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2B2" w:rsidRDefault="00EE72B2" w:rsidP="00463FB4">
      <w:pPr>
        <w:pStyle w:val="Title"/>
      </w:pPr>
      <w:bookmarkStart w:id="0" w:name="Titre_Signet"/>
    </w:p>
    <w:p w:rsidR="00FE32D2" w:rsidRPr="008C5BC9" w:rsidRDefault="003644D9" w:rsidP="00A659A6">
      <w:pPr>
        <w:pStyle w:val="Title"/>
        <w:jc w:val="center"/>
      </w:pPr>
      <w:r w:rsidRPr="008C5BC9">
        <w:t xml:space="preserve">Avenant au </w:t>
      </w:r>
      <w:r w:rsidR="00FE32D2" w:rsidRPr="008C5BC9">
        <w:t>Dossier technique et financier</w:t>
      </w:r>
    </w:p>
    <w:p w:rsidR="00FE32D2" w:rsidRPr="008C5BC9" w:rsidRDefault="00FE32D2" w:rsidP="00A659A6">
      <w:pPr>
        <w:jc w:val="center"/>
      </w:pPr>
    </w:p>
    <w:p w:rsidR="00657FD1" w:rsidRPr="008C5BC9" w:rsidRDefault="00BE31B5" w:rsidP="00A659A6">
      <w:pPr>
        <w:pStyle w:val="Title"/>
        <w:jc w:val="center"/>
      </w:pPr>
      <w:r w:rsidRPr="008C5BC9">
        <w:t xml:space="preserve">projet </w:t>
      </w:r>
      <w:r w:rsidR="00657FD1" w:rsidRPr="008C5BC9">
        <w:t xml:space="preserve">d’Appui </w:t>
      </w:r>
      <w:r w:rsidR="00A659A6" w:rsidRPr="008C5BC9">
        <w:t>AUX ORGANISATIONS BENINOISES PAR LE RENFORCEMENT DES COMPETENCES DES RESSOURCES HUMAINES (PAORC</w:t>
      </w:r>
      <w:r w:rsidR="00657FD1" w:rsidRPr="008C5BC9">
        <w:t>)</w:t>
      </w:r>
    </w:p>
    <w:p w:rsidR="00657FD1" w:rsidRPr="008C5BC9" w:rsidRDefault="00657FD1" w:rsidP="00A659A6">
      <w:pPr>
        <w:jc w:val="center"/>
      </w:pPr>
    </w:p>
    <w:p w:rsidR="002E2A29" w:rsidRPr="008C5BC9" w:rsidRDefault="002E2A29" w:rsidP="00463FB4">
      <w:pPr>
        <w:pStyle w:val="Title"/>
      </w:pPr>
    </w:p>
    <w:p w:rsidR="00657FD1" w:rsidRPr="008C5BC9" w:rsidRDefault="00657FD1" w:rsidP="00AB3803"/>
    <w:p w:rsidR="002E2A29" w:rsidRPr="008C5BC9" w:rsidRDefault="002E2A29" w:rsidP="00AB3803"/>
    <w:p w:rsidR="00657FD1" w:rsidRPr="008C5BC9" w:rsidRDefault="00657FD1" w:rsidP="002E2A29">
      <w:pPr>
        <w:pStyle w:val="Title"/>
      </w:pPr>
    </w:p>
    <w:p w:rsidR="00657FD1" w:rsidRPr="008C5BC9" w:rsidRDefault="00657FD1" w:rsidP="00AB3803"/>
    <w:p w:rsidR="002E2A29" w:rsidRPr="008C5BC9" w:rsidRDefault="002E2A29" w:rsidP="00AB3803"/>
    <w:p w:rsidR="00657FD1" w:rsidRPr="008C5BC9" w:rsidRDefault="00A659A6" w:rsidP="00AB3803">
      <w:pPr>
        <w:rPr>
          <w:lang w:val="nl-BE"/>
        </w:rPr>
      </w:pPr>
      <w:r w:rsidRPr="008C5BC9">
        <w:rPr>
          <w:lang w:val="nl-BE"/>
        </w:rPr>
        <w:t>Code DGD : 30 14 057</w:t>
      </w:r>
    </w:p>
    <w:p w:rsidR="00657FD1" w:rsidRPr="008C5BC9" w:rsidRDefault="00A659A6" w:rsidP="00AB3803">
      <w:pPr>
        <w:rPr>
          <w:lang w:val="nl-BE"/>
        </w:rPr>
      </w:pPr>
      <w:r w:rsidRPr="008C5BC9">
        <w:rPr>
          <w:lang w:val="nl-BE"/>
        </w:rPr>
        <w:t>Code CTB : BEN 13 888 11</w:t>
      </w:r>
    </w:p>
    <w:p w:rsidR="00B5118A" w:rsidRPr="008C5BC9" w:rsidRDefault="00B5118A" w:rsidP="00AB3803">
      <w:pPr>
        <w:rPr>
          <w:lang w:val="nl-BE"/>
        </w:rPr>
      </w:pPr>
    </w:p>
    <w:bookmarkEnd w:id="0"/>
    <w:p w:rsidR="00FE32D2" w:rsidRPr="008C5BC9" w:rsidRDefault="00FE32D2" w:rsidP="00AB3803">
      <w:pPr>
        <w:rPr>
          <w:lang w:val="nl-BE"/>
        </w:rPr>
      </w:pPr>
    </w:p>
    <w:p w:rsidR="00FE32D2" w:rsidRPr="008C5BC9" w:rsidRDefault="00FE32D2" w:rsidP="00AB3803">
      <w:pPr>
        <w:sectPr w:rsidR="00FE32D2" w:rsidRPr="008C5BC9" w:rsidSect="003644D9">
          <w:footerReference w:type="even" r:id="rId9"/>
          <w:pgSz w:w="11907" w:h="16839" w:code="9"/>
          <w:pgMar w:top="1985" w:right="1134" w:bottom="567" w:left="567" w:header="0" w:footer="0" w:gutter="0"/>
          <w:cols w:space="708"/>
          <w:docGrid w:linePitch="360"/>
        </w:sectPr>
      </w:pPr>
      <w:r w:rsidRPr="008C5BC9">
        <w:object w:dxaOrig="12283" w:dyaOrig="3180" w14:anchorId="0B880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117pt" o:ole="">
            <v:imagedata r:id="rId10" o:title=""/>
          </v:shape>
          <o:OLEObject Type="Embed" ProgID="PBrush" ShapeID="_x0000_i1025" DrawAspect="Content" ObjectID="_1536420950" r:id="rId11"/>
        </w:object>
      </w:r>
    </w:p>
    <w:tbl>
      <w:tblPr>
        <w:tblW w:w="9241" w:type="dxa"/>
        <w:tblLayout w:type="fixed"/>
        <w:tblLook w:val="0000" w:firstRow="0" w:lastRow="0" w:firstColumn="0" w:lastColumn="0" w:noHBand="0" w:noVBand="0"/>
      </w:tblPr>
      <w:tblGrid>
        <w:gridCol w:w="1569"/>
        <w:gridCol w:w="7672"/>
      </w:tblGrid>
      <w:tr w:rsidR="00CB442E" w:rsidRPr="008C5BC9" w:rsidTr="00D62EC8">
        <w:trPr>
          <w:cantSplit/>
          <w:trHeight w:val="227"/>
          <w:tblHeader/>
        </w:trPr>
        <w:tc>
          <w:tcPr>
            <w:tcW w:w="9241" w:type="dxa"/>
            <w:gridSpan w:val="2"/>
            <w:shd w:val="clear" w:color="auto" w:fill="auto"/>
            <w:vAlign w:val="center"/>
          </w:tcPr>
          <w:p w:rsidR="00CB442E" w:rsidRPr="008C5BC9" w:rsidRDefault="00CB442E" w:rsidP="00391B95">
            <w:pPr>
              <w:pStyle w:val="Title"/>
              <w:rPr>
                <w:sz w:val="36"/>
                <w:szCs w:val="36"/>
              </w:rPr>
            </w:pPr>
            <w:bookmarkStart w:id="1" w:name="_Toc459720246"/>
            <w:bookmarkStart w:id="2" w:name="_Toc272931523"/>
            <w:bookmarkStart w:id="3" w:name="_Toc272826975"/>
            <w:bookmarkStart w:id="4" w:name="_Toc258570453"/>
            <w:bookmarkStart w:id="5" w:name="_Toc257037423"/>
            <w:bookmarkStart w:id="6" w:name="_Toc255485392"/>
            <w:r w:rsidRPr="008C5BC9">
              <w:rPr>
                <w:sz w:val="36"/>
                <w:szCs w:val="36"/>
              </w:rPr>
              <w:t>Abréviations</w:t>
            </w:r>
            <w:bookmarkEnd w:id="1"/>
          </w:p>
        </w:tc>
      </w:tr>
      <w:bookmarkEnd w:id="2"/>
      <w:bookmarkEnd w:id="3"/>
      <w:bookmarkEnd w:id="4"/>
      <w:bookmarkEnd w:id="5"/>
      <w:bookmarkEnd w:id="6"/>
      <w:tr w:rsidR="00CB442E" w:rsidRPr="008C5BC9" w:rsidTr="00CB5E81">
        <w:trPr>
          <w:cantSplit/>
          <w:trHeight w:val="227"/>
          <w:tblHeader/>
        </w:trPr>
        <w:tc>
          <w:tcPr>
            <w:tcW w:w="1569" w:type="dxa"/>
            <w:tcBorders>
              <w:bottom w:val="single" w:sz="4" w:space="0" w:color="auto"/>
            </w:tcBorders>
            <w:shd w:val="clear" w:color="auto" w:fill="auto"/>
            <w:vAlign w:val="center"/>
          </w:tcPr>
          <w:p w:rsidR="00CB442E" w:rsidRPr="008C5BC9" w:rsidRDefault="00CB442E" w:rsidP="00AB3803"/>
        </w:tc>
        <w:tc>
          <w:tcPr>
            <w:tcW w:w="7672" w:type="dxa"/>
            <w:tcBorders>
              <w:bottom w:val="single" w:sz="4" w:space="0" w:color="auto"/>
            </w:tcBorders>
            <w:shd w:val="clear" w:color="auto" w:fill="auto"/>
            <w:vAlign w:val="center"/>
          </w:tcPr>
          <w:p w:rsidR="00CB442E" w:rsidRPr="008C5BC9" w:rsidRDefault="00CB442E" w:rsidP="00AB3803"/>
        </w:tc>
      </w:tr>
      <w:tr w:rsidR="00CB5E81"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5E81" w:rsidRPr="008C5BC9" w:rsidRDefault="00CB5E81" w:rsidP="00AB3803">
            <w:r w:rsidRPr="008C5BC9">
              <w:t>AD</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5E81" w:rsidRPr="008C5BC9" w:rsidRDefault="00CB5E81" w:rsidP="00AB3803">
            <w:r w:rsidRPr="008C5BC9">
              <w:t>Atacora Donga</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AB3803">
            <w:r w:rsidRPr="008C5BC9">
              <w:t>AE</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AB3803">
            <w:r w:rsidRPr="008C5BC9">
              <w:t>Acteurs étatiques</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AB3803">
            <w:r w:rsidRPr="008C5BC9">
              <w:t>ANE</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AB3803">
            <w:r w:rsidRPr="008C5BC9">
              <w:t>Acteurs Non étatiques</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CEF</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Conseil à l'exploitation Familiale</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CTB</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Agence Belge de Développement</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DTF</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Dossier Technique et Financier</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MAEP</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Ministère de l’Agriculture, de l’Élevage et de la Pêche</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MC</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Mono-</w:t>
            </w:r>
            <w:proofErr w:type="spellStart"/>
            <w:r w:rsidRPr="008C5BC9">
              <w:t>Couffo</w:t>
            </w:r>
            <w:proofErr w:type="spellEnd"/>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0602A0" w:rsidP="00AB3803">
            <w:r w:rsidRPr="008C5BC9">
              <w:t>MONOP</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0602A0" w:rsidP="00AB3803">
            <w:r w:rsidRPr="008C5BC9">
              <w:t>Monitoring Opérationnel</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0602A0" w:rsidP="00AB3803">
            <w:r w:rsidRPr="008C5BC9">
              <w:t>OB</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0602A0" w:rsidP="00AB3803">
            <w:r w:rsidRPr="008C5BC9">
              <w:t>Organisations Bénéficiaires</w:t>
            </w:r>
          </w:p>
        </w:tc>
      </w:tr>
      <w:tr w:rsidR="00CB442E"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OPA</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442E" w:rsidRPr="008C5BC9" w:rsidRDefault="00CB442E" w:rsidP="00AB3803">
            <w:r w:rsidRPr="008C5BC9">
              <w:t>Organisations Professionnelles Agricoles</w:t>
            </w:r>
          </w:p>
        </w:tc>
      </w:tr>
      <w:tr w:rsidR="00CB5E81"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CB5E81" w:rsidRPr="008C5BC9" w:rsidRDefault="00CB5E81" w:rsidP="00AB3803">
            <w:r w:rsidRPr="008C5BC9">
              <w:t>PAC</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CB5E81" w:rsidRPr="008C5BC9" w:rsidRDefault="00CB5E81" w:rsidP="00AB3803">
            <w:r w:rsidRPr="008C5BC9">
              <w:t>Parcours</w:t>
            </w:r>
            <w:r w:rsidR="008C2633" w:rsidRPr="008C5BC9">
              <w:t xml:space="preserve"> d’</w:t>
            </w:r>
            <w:r w:rsidRPr="008C5BC9">
              <w:t>Acquisition des Compétences</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PAORC</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Programme d’Appui aux Organisations pour le Renforcement des Compétences des Ressources Humaines</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PASS</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Programme d’appui au secteur de la Santé.</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PIC</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Programme Indicatif de Coopération</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PROFI</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Programme d’Appui au Développement des Filières Agricoles au Bénin</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SMCL</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 xml:space="preserve">Structure Mixte de Concertation Locale </w:t>
            </w:r>
          </w:p>
        </w:tc>
      </w:tr>
      <w:tr w:rsidR="000602A0" w:rsidRPr="008C5BC9" w:rsidTr="00CB5E81">
        <w:trPr>
          <w:cantSplit/>
          <w:trHeight w:val="227"/>
          <w:tblHeader/>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TDR</w:t>
            </w:r>
          </w:p>
        </w:tc>
        <w:tc>
          <w:tcPr>
            <w:tcW w:w="7672" w:type="dxa"/>
            <w:tcBorders>
              <w:top w:val="single" w:sz="4" w:space="0" w:color="auto"/>
              <w:left w:val="single" w:sz="4" w:space="0" w:color="auto"/>
              <w:bottom w:val="single" w:sz="4" w:space="0" w:color="auto"/>
              <w:right w:val="single" w:sz="4" w:space="0" w:color="auto"/>
            </w:tcBorders>
            <w:shd w:val="clear" w:color="auto" w:fill="auto"/>
            <w:vAlign w:val="center"/>
          </w:tcPr>
          <w:p w:rsidR="000602A0" w:rsidRPr="008C5BC9" w:rsidRDefault="000602A0" w:rsidP="000602A0">
            <w:r w:rsidRPr="008C5BC9">
              <w:t>Termes de référence</w:t>
            </w:r>
          </w:p>
        </w:tc>
      </w:tr>
    </w:tbl>
    <w:p w:rsidR="00CB442E" w:rsidRPr="008C5BC9" w:rsidRDefault="00CB442E" w:rsidP="00AB3803"/>
    <w:p w:rsidR="00391B95" w:rsidRPr="008C5BC9" w:rsidRDefault="00391B95">
      <w:bookmarkStart w:id="7" w:name="ficheanalytique"/>
      <w:bookmarkStart w:id="8" w:name="_Toc255485396"/>
      <w:bookmarkStart w:id="9" w:name="_Toc257037425"/>
      <w:bookmarkStart w:id="10" w:name="_Toc258570455"/>
      <w:bookmarkStart w:id="11" w:name="_Toc272826977"/>
      <w:bookmarkStart w:id="12" w:name="_Toc272931525"/>
      <w:r w:rsidRPr="008C5BC9">
        <w:br w:type="page"/>
      </w:r>
    </w:p>
    <w:sdt>
      <w:sdtPr>
        <w:rPr>
          <w:rFonts w:asciiTheme="minorHAnsi" w:eastAsiaTheme="minorEastAsia" w:hAnsiTheme="minorHAnsi" w:cstheme="minorBidi"/>
          <w:color w:val="auto"/>
          <w:sz w:val="22"/>
          <w:szCs w:val="22"/>
        </w:rPr>
        <w:id w:val="-675353162"/>
        <w:docPartObj>
          <w:docPartGallery w:val="Table of Contents"/>
          <w:docPartUnique/>
        </w:docPartObj>
      </w:sdtPr>
      <w:sdtEndPr>
        <w:rPr>
          <w:b/>
          <w:bCs/>
        </w:rPr>
      </w:sdtEndPr>
      <w:sdtContent>
        <w:p w:rsidR="00391B95" w:rsidRPr="008C5BC9" w:rsidRDefault="00391B95" w:rsidP="00391B95">
          <w:pPr>
            <w:pStyle w:val="TOCHeading"/>
            <w:numPr>
              <w:ilvl w:val="0"/>
              <w:numId w:val="0"/>
            </w:numPr>
            <w:ind w:left="432" w:hanging="432"/>
          </w:pPr>
          <w:r w:rsidRPr="008C5BC9">
            <w:t>Table des matières</w:t>
          </w:r>
        </w:p>
        <w:p w:rsidR="00CB5E81" w:rsidRPr="008C5BC9" w:rsidRDefault="00CB5E81" w:rsidP="00CB5E81"/>
        <w:p w:rsidR="00CB5E81" w:rsidRPr="008C5BC9" w:rsidRDefault="00CB5E81" w:rsidP="00CB5E81"/>
        <w:p w:rsidR="000D3B6D" w:rsidRDefault="000D3B6D">
          <w:pPr>
            <w:pStyle w:val="TOC1"/>
            <w:tabs>
              <w:tab w:val="left" w:pos="400"/>
              <w:tab w:val="right" w:leader="dot" w:pos="9005"/>
            </w:tabs>
          </w:pPr>
        </w:p>
        <w:p w:rsidR="000D3B6D" w:rsidRDefault="000D3B6D">
          <w:pPr>
            <w:pStyle w:val="TOC1"/>
            <w:tabs>
              <w:tab w:val="left" w:pos="400"/>
              <w:tab w:val="right" w:leader="dot" w:pos="9005"/>
            </w:tabs>
          </w:pPr>
        </w:p>
        <w:p w:rsidR="00F11591" w:rsidRDefault="00391B95">
          <w:pPr>
            <w:pStyle w:val="TOC1"/>
            <w:tabs>
              <w:tab w:val="left" w:pos="400"/>
              <w:tab w:val="right" w:leader="dot" w:pos="9005"/>
            </w:tabs>
            <w:rPr>
              <w:rFonts w:cstheme="minorBidi"/>
              <w:b w:val="0"/>
              <w:bCs w:val="0"/>
              <w:caps w:val="0"/>
              <w:noProof/>
              <w:lang w:val="fr-BE" w:eastAsia="fr-BE"/>
            </w:rPr>
          </w:pPr>
          <w:r w:rsidRPr="008C5BC9">
            <w:fldChar w:fldCharType="begin"/>
          </w:r>
          <w:r w:rsidRPr="008C5BC9">
            <w:instrText xml:space="preserve"> TOC \o "1-3" \h \z \u </w:instrText>
          </w:r>
          <w:r w:rsidRPr="008C5BC9">
            <w:fldChar w:fldCharType="separate"/>
          </w:r>
          <w:hyperlink w:anchor="_Toc462227797" w:history="1">
            <w:r w:rsidR="00F11591" w:rsidRPr="00411224">
              <w:rPr>
                <w:rStyle w:val="Hyperlink"/>
                <w:noProof/>
              </w:rPr>
              <w:t>1</w:t>
            </w:r>
            <w:r w:rsidR="00F11591">
              <w:rPr>
                <w:rFonts w:cstheme="minorBidi"/>
                <w:b w:val="0"/>
                <w:bCs w:val="0"/>
                <w:caps w:val="0"/>
                <w:noProof/>
                <w:lang w:val="fr-BE" w:eastAsia="fr-BE"/>
              </w:rPr>
              <w:tab/>
            </w:r>
            <w:r w:rsidR="00F11591" w:rsidRPr="00411224">
              <w:rPr>
                <w:rStyle w:val="Hyperlink"/>
                <w:noProof/>
              </w:rPr>
              <w:t>Fiche analytique actualisée de l’intervention</w:t>
            </w:r>
            <w:r w:rsidR="00F11591">
              <w:rPr>
                <w:noProof/>
                <w:webHidden/>
              </w:rPr>
              <w:tab/>
            </w:r>
            <w:r w:rsidR="00F11591">
              <w:rPr>
                <w:noProof/>
                <w:webHidden/>
              </w:rPr>
              <w:fldChar w:fldCharType="begin"/>
            </w:r>
            <w:r w:rsidR="00F11591">
              <w:rPr>
                <w:noProof/>
                <w:webHidden/>
              </w:rPr>
              <w:instrText xml:space="preserve"> PAGEREF _Toc462227797 \h </w:instrText>
            </w:r>
            <w:r w:rsidR="00F11591">
              <w:rPr>
                <w:noProof/>
                <w:webHidden/>
              </w:rPr>
            </w:r>
            <w:r w:rsidR="00F11591">
              <w:rPr>
                <w:noProof/>
                <w:webHidden/>
              </w:rPr>
              <w:fldChar w:fldCharType="separate"/>
            </w:r>
            <w:r w:rsidR="00BC026C">
              <w:rPr>
                <w:noProof/>
                <w:webHidden/>
              </w:rPr>
              <w:t>4</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798" w:history="1">
            <w:r w:rsidR="00F11591" w:rsidRPr="00411224">
              <w:rPr>
                <w:rStyle w:val="Hyperlink"/>
                <w:noProof/>
              </w:rPr>
              <w:t>2</w:t>
            </w:r>
            <w:r w:rsidR="00F11591">
              <w:rPr>
                <w:rFonts w:cstheme="minorBidi"/>
                <w:b w:val="0"/>
                <w:bCs w:val="0"/>
                <w:caps w:val="0"/>
                <w:noProof/>
                <w:lang w:val="fr-BE" w:eastAsia="fr-BE"/>
              </w:rPr>
              <w:tab/>
            </w:r>
            <w:r w:rsidR="00F11591" w:rsidRPr="00411224">
              <w:rPr>
                <w:rStyle w:val="Hyperlink"/>
                <w:noProof/>
              </w:rPr>
              <w:t>Analyse de la situation actualisée</w:t>
            </w:r>
            <w:r w:rsidR="00F11591">
              <w:rPr>
                <w:noProof/>
                <w:webHidden/>
              </w:rPr>
              <w:tab/>
            </w:r>
            <w:r w:rsidR="00F11591">
              <w:rPr>
                <w:noProof/>
                <w:webHidden/>
              </w:rPr>
              <w:fldChar w:fldCharType="begin"/>
            </w:r>
            <w:r w:rsidR="00F11591">
              <w:rPr>
                <w:noProof/>
                <w:webHidden/>
              </w:rPr>
              <w:instrText xml:space="preserve"> PAGEREF _Toc462227798 \h </w:instrText>
            </w:r>
            <w:r w:rsidR="00F11591">
              <w:rPr>
                <w:noProof/>
                <w:webHidden/>
              </w:rPr>
            </w:r>
            <w:r w:rsidR="00F11591">
              <w:rPr>
                <w:noProof/>
                <w:webHidden/>
              </w:rPr>
              <w:fldChar w:fldCharType="separate"/>
            </w:r>
            <w:r w:rsidR="00BC026C">
              <w:rPr>
                <w:noProof/>
                <w:webHidden/>
              </w:rPr>
              <w:t>6</w:t>
            </w:r>
            <w:r w:rsidR="00F11591">
              <w:rPr>
                <w:noProof/>
                <w:webHidden/>
              </w:rPr>
              <w:fldChar w:fldCharType="end"/>
            </w:r>
          </w:hyperlink>
        </w:p>
        <w:p w:rsidR="00F11591" w:rsidRDefault="00DB13C8">
          <w:pPr>
            <w:pStyle w:val="TOC2"/>
            <w:tabs>
              <w:tab w:val="left" w:pos="800"/>
              <w:tab w:val="right" w:leader="dot" w:pos="9005"/>
            </w:tabs>
            <w:rPr>
              <w:rFonts w:cstheme="minorBidi"/>
              <w:smallCaps w:val="0"/>
              <w:noProof/>
              <w:lang w:val="fr-BE" w:eastAsia="fr-BE"/>
            </w:rPr>
          </w:pPr>
          <w:hyperlink w:anchor="_Toc462227799" w:history="1">
            <w:r w:rsidR="00F11591" w:rsidRPr="00411224">
              <w:rPr>
                <w:rStyle w:val="Hyperlink"/>
                <w:noProof/>
              </w:rPr>
              <w:t>2.1</w:t>
            </w:r>
            <w:r w:rsidR="00F11591">
              <w:rPr>
                <w:rFonts w:cstheme="minorBidi"/>
                <w:smallCaps w:val="0"/>
                <w:noProof/>
                <w:lang w:val="fr-BE" w:eastAsia="fr-BE"/>
              </w:rPr>
              <w:tab/>
            </w:r>
            <w:r w:rsidR="00F11591" w:rsidRPr="00411224">
              <w:rPr>
                <w:rStyle w:val="Hyperlink"/>
                <w:noProof/>
              </w:rPr>
              <w:t>Justification du changement du DTF</w:t>
            </w:r>
            <w:r w:rsidR="00F11591">
              <w:rPr>
                <w:noProof/>
                <w:webHidden/>
              </w:rPr>
              <w:tab/>
            </w:r>
            <w:r w:rsidR="00F11591">
              <w:rPr>
                <w:noProof/>
                <w:webHidden/>
              </w:rPr>
              <w:fldChar w:fldCharType="begin"/>
            </w:r>
            <w:r w:rsidR="00F11591">
              <w:rPr>
                <w:noProof/>
                <w:webHidden/>
              </w:rPr>
              <w:instrText xml:space="preserve"> PAGEREF _Toc462227799 \h </w:instrText>
            </w:r>
            <w:r w:rsidR="00F11591">
              <w:rPr>
                <w:noProof/>
                <w:webHidden/>
              </w:rPr>
            </w:r>
            <w:r w:rsidR="00F11591">
              <w:rPr>
                <w:noProof/>
                <w:webHidden/>
              </w:rPr>
              <w:fldChar w:fldCharType="separate"/>
            </w:r>
            <w:r w:rsidR="00BC026C">
              <w:rPr>
                <w:noProof/>
                <w:webHidden/>
              </w:rPr>
              <w:t>6</w:t>
            </w:r>
            <w:r w:rsidR="00F11591">
              <w:rPr>
                <w:noProof/>
                <w:webHidden/>
              </w:rPr>
              <w:fldChar w:fldCharType="end"/>
            </w:r>
          </w:hyperlink>
        </w:p>
        <w:p w:rsidR="00F11591" w:rsidRDefault="00DB13C8">
          <w:pPr>
            <w:pStyle w:val="TOC2"/>
            <w:tabs>
              <w:tab w:val="left" w:pos="800"/>
              <w:tab w:val="right" w:leader="dot" w:pos="9005"/>
            </w:tabs>
            <w:rPr>
              <w:rFonts w:cstheme="minorBidi"/>
              <w:smallCaps w:val="0"/>
              <w:noProof/>
              <w:lang w:val="fr-BE" w:eastAsia="fr-BE"/>
            </w:rPr>
          </w:pPr>
          <w:hyperlink w:anchor="_Toc462227800" w:history="1">
            <w:r w:rsidR="00F11591" w:rsidRPr="00411224">
              <w:rPr>
                <w:rStyle w:val="Hyperlink"/>
                <w:noProof/>
              </w:rPr>
              <w:t>2.2</w:t>
            </w:r>
            <w:r w:rsidR="00F11591">
              <w:rPr>
                <w:rFonts w:cstheme="minorBidi"/>
                <w:smallCaps w:val="0"/>
                <w:noProof/>
                <w:lang w:val="fr-BE" w:eastAsia="fr-BE"/>
              </w:rPr>
              <w:tab/>
            </w:r>
            <w:r w:rsidR="00F11591" w:rsidRPr="00411224">
              <w:rPr>
                <w:rStyle w:val="Hyperlink"/>
                <w:noProof/>
              </w:rPr>
              <w:t>Portée du présent avenant</w:t>
            </w:r>
            <w:r w:rsidR="00F11591">
              <w:rPr>
                <w:noProof/>
                <w:webHidden/>
              </w:rPr>
              <w:tab/>
            </w:r>
            <w:r w:rsidR="00F11591">
              <w:rPr>
                <w:noProof/>
                <w:webHidden/>
              </w:rPr>
              <w:fldChar w:fldCharType="begin"/>
            </w:r>
            <w:r w:rsidR="00F11591">
              <w:rPr>
                <w:noProof/>
                <w:webHidden/>
              </w:rPr>
              <w:instrText xml:space="preserve"> PAGEREF _Toc462227800 \h </w:instrText>
            </w:r>
            <w:r w:rsidR="00F11591">
              <w:rPr>
                <w:noProof/>
                <w:webHidden/>
              </w:rPr>
            </w:r>
            <w:r w:rsidR="00F11591">
              <w:rPr>
                <w:noProof/>
                <w:webHidden/>
              </w:rPr>
              <w:fldChar w:fldCharType="separate"/>
            </w:r>
            <w:r w:rsidR="00BC026C">
              <w:rPr>
                <w:noProof/>
                <w:webHidden/>
              </w:rPr>
              <w:t>6</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801" w:history="1">
            <w:r w:rsidR="00F11591" w:rsidRPr="00411224">
              <w:rPr>
                <w:rStyle w:val="Hyperlink"/>
                <w:noProof/>
              </w:rPr>
              <w:t>3</w:t>
            </w:r>
            <w:r w:rsidR="00F11591">
              <w:rPr>
                <w:rFonts w:cstheme="minorBidi"/>
                <w:b w:val="0"/>
                <w:bCs w:val="0"/>
                <w:caps w:val="0"/>
                <w:noProof/>
                <w:lang w:val="fr-BE" w:eastAsia="fr-BE"/>
              </w:rPr>
              <w:tab/>
            </w:r>
            <w:r w:rsidR="00F11591" w:rsidRPr="00411224">
              <w:rPr>
                <w:rStyle w:val="Hyperlink"/>
                <w:noProof/>
              </w:rPr>
              <w:t>Orientations stratégiques</w:t>
            </w:r>
            <w:r w:rsidR="00F11591">
              <w:rPr>
                <w:noProof/>
                <w:webHidden/>
              </w:rPr>
              <w:tab/>
            </w:r>
            <w:r w:rsidR="00F11591">
              <w:rPr>
                <w:noProof/>
                <w:webHidden/>
              </w:rPr>
              <w:fldChar w:fldCharType="begin"/>
            </w:r>
            <w:r w:rsidR="00F11591">
              <w:rPr>
                <w:noProof/>
                <w:webHidden/>
              </w:rPr>
              <w:instrText xml:space="preserve"> PAGEREF _Toc462227801 \h </w:instrText>
            </w:r>
            <w:r w:rsidR="00F11591">
              <w:rPr>
                <w:noProof/>
                <w:webHidden/>
              </w:rPr>
            </w:r>
            <w:r w:rsidR="00F11591">
              <w:rPr>
                <w:noProof/>
                <w:webHidden/>
              </w:rPr>
              <w:fldChar w:fldCharType="separate"/>
            </w:r>
            <w:r w:rsidR="00BC026C">
              <w:rPr>
                <w:noProof/>
                <w:webHidden/>
              </w:rPr>
              <w:t>6</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802" w:history="1">
            <w:r w:rsidR="00F11591" w:rsidRPr="00411224">
              <w:rPr>
                <w:rStyle w:val="Hyperlink"/>
                <w:noProof/>
              </w:rPr>
              <w:t>4</w:t>
            </w:r>
            <w:r w:rsidR="00F11591">
              <w:rPr>
                <w:rFonts w:cstheme="minorBidi"/>
                <w:b w:val="0"/>
                <w:bCs w:val="0"/>
                <w:caps w:val="0"/>
                <w:noProof/>
                <w:lang w:val="fr-BE" w:eastAsia="fr-BE"/>
              </w:rPr>
              <w:tab/>
            </w:r>
            <w:r w:rsidR="00F11591" w:rsidRPr="00411224">
              <w:rPr>
                <w:rStyle w:val="Hyperlink"/>
                <w:noProof/>
              </w:rPr>
              <w:t>Planification opérationnelle actualisée</w:t>
            </w:r>
            <w:r w:rsidR="00F11591">
              <w:rPr>
                <w:noProof/>
                <w:webHidden/>
              </w:rPr>
              <w:tab/>
            </w:r>
            <w:r w:rsidR="00F11591">
              <w:rPr>
                <w:noProof/>
                <w:webHidden/>
              </w:rPr>
              <w:fldChar w:fldCharType="begin"/>
            </w:r>
            <w:r w:rsidR="00F11591">
              <w:rPr>
                <w:noProof/>
                <w:webHidden/>
              </w:rPr>
              <w:instrText xml:space="preserve"> PAGEREF _Toc462227802 \h </w:instrText>
            </w:r>
            <w:r w:rsidR="00F11591">
              <w:rPr>
                <w:noProof/>
                <w:webHidden/>
              </w:rPr>
            </w:r>
            <w:r w:rsidR="00F11591">
              <w:rPr>
                <w:noProof/>
                <w:webHidden/>
              </w:rPr>
              <w:fldChar w:fldCharType="separate"/>
            </w:r>
            <w:r w:rsidR="00BC026C">
              <w:rPr>
                <w:noProof/>
                <w:webHidden/>
              </w:rPr>
              <w:t>10</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803" w:history="1">
            <w:r w:rsidR="00F11591" w:rsidRPr="00411224">
              <w:rPr>
                <w:rStyle w:val="Hyperlink"/>
                <w:noProof/>
              </w:rPr>
              <w:t>5</w:t>
            </w:r>
            <w:r w:rsidR="00F11591">
              <w:rPr>
                <w:rFonts w:cstheme="minorBidi"/>
                <w:b w:val="0"/>
                <w:bCs w:val="0"/>
                <w:caps w:val="0"/>
                <w:noProof/>
                <w:lang w:val="fr-BE" w:eastAsia="fr-BE"/>
              </w:rPr>
              <w:tab/>
            </w:r>
            <w:r w:rsidR="00F11591" w:rsidRPr="00411224">
              <w:rPr>
                <w:rStyle w:val="Hyperlink"/>
                <w:noProof/>
              </w:rPr>
              <w:t>Ressources actualisées</w:t>
            </w:r>
            <w:r w:rsidR="00F11591">
              <w:rPr>
                <w:noProof/>
                <w:webHidden/>
              </w:rPr>
              <w:tab/>
            </w:r>
            <w:r w:rsidR="00F11591">
              <w:rPr>
                <w:noProof/>
                <w:webHidden/>
              </w:rPr>
              <w:fldChar w:fldCharType="begin"/>
            </w:r>
            <w:r w:rsidR="00F11591">
              <w:rPr>
                <w:noProof/>
                <w:webHidden/>
              </w:rPr>
              <w:instrText xml:space="preserve"> PAGEREF _Toc462227803 \h </w:instrText>
            </w:r>
            <w:r w:rsidR="00F11591">
              <w:rPr>
                <w:noProof/>
                <w:webHidden/>
              </w:rPr>
            </w:r>
            <w:r w:rsidR="00F11591">
              <w:rPr>
                <w:noProof/>
                <w:webHidden/>
              </w:rPr>
              <w:fldChar w:fldCharType="separate"/>
            </w:r>
            <w:r w:rsidR="00BC026C">
              <w:rPr>
                <w:noProof/>
                <w:webHidden/>
              </w:rPr>
              <w:t>10</w:t>
            </w:r>
            <w:r w:rsidR="00F11591">
              <w:rPr>
                <w:noProof/>
                <w:webHidden/>
              </w:rPr>
              <w:fldChar w:fldCharType="end"/>
            </w:r>
          </w:hyperlink>
        </w:p>
        <w:p w:rsidR="00F11591" w:rsidRDefault="00DB13C8">
          <w:pPr>
            <w:pStyle w:val="TOC2"/>
            <w:tabs>
              <w:tab w:val="left" w:pos="800"/>
              <w:tab w:val="right" w:leader="dot" w:pos="9005"/>
            </w:tabs>
            <w:rPr>
              <w:rFonts w:cstheme="minorBidi"/>
              <w:smallCaps w:val="0"/>
              <w:noProof/>
              <w:lang w:val="fr-BE" w:eastAsia="fr-BE"/>
            </w:rPr>
          </w:pPr>
          <w:hyperlink w:anchor="_Toc462227804" w:history="1">
            <w:r w:rsidR="00F11591" w:rsidRPr="00411224">
              <w:rPr>
                <w:rStyle w:val="Hyperlink"/>
                <w:noProof/>
              </w:rPr>
              <w:t>5.1</w:t>
            </w:r>
            <w:r w:rsidR="00F11591">
              <w:rPr>
                <w:rFonts w:cstheme="minorBidi"/>
                <w:smallCaps w:val="0"/>
                <w:noProof/>
                <w:lang w:val="fr-BE" w:eastAsia="fr-BE"/>
              </w:rPr>
              <w:tab/>
            </w:r>
            <w:r w:rsidR="00F11591" w:rsidRPr="00411224">
              <w:rPr>
                <w:rStyle w:val="Hyperlink"/>
                <w:noProof/>
              </w:rPr>
              <w:t>Ressources financières</w:t>
            </w:r>
            <w:r w:rsidR="00F11591">
              <w:rPr>
                <w:noProof/>
                <w:webHidden/>
              </w:rPr>
              <w:tab/>
            </w:r>
            <w:r w:rsidR="00F11591">
              <w:rPr>
                <w:noProof/>
                <w:webHidden/>
              </w:rPr>
              <w:fldChar w:fldCharType="begin"/>
            </w:r>
            <w:r w:rsidR="00F11591">
              <w:rPr>
                <w:noProof/>
                <w:webHidden/>
              </w:rPr>
              <w:instrText xml:space="preserve"> PAGEREF _Toc462227804 \h </w:instrText>
            </w:r>
            <w:r w:rsidR="00F11591">
              <w:rPr>
                <w:noProof/>
                <w:webHidden/>
              </w:rPr>
            </w:r>
            <w:r w:rsidR="00F11591">
              <w:rPr>
                <w:noProof/>
                <w:webHidden/>
              </w:rPr>
              <w:fldChar w:fldCharType="separate"/>
            </w:r>
            <w:r w:rsidR="00BC026C">
              <w:rPr>
                <w:noProof/>
                <w:webHidden/>
              </w:rPr>
              <w:t>10</w:t>
            </w:r>
            <w:r w:rsidR="00F11591">
              <w:rPr>
                <w:noProof/>
                <w:webHidden/>
              </w:rPr>
              <w:fldChar w:fldCharType="end"/>
            </w:r>
          </w:hyperlink>
        </w:p>
        <w:p w:rsidR="00F11591" w:rsidRDefault="00DB13C8">
          <w:pPr>
            <w:pStyle w:val="TOC2"/>
            <w:tabs>
              <w:tab w:val="left" w:pos="800"/>
              <w:tab w:val="right" w:leader="dot" w:pos="9005"/>
            </w:tabs>
            <w:rPr>
              <w:rFonts w:cstheme="minorBidi"/>
              <w:smallCaps w:val="0"/>
              <w:noProof/>
              <w:lang w:val="fr-BE" w:eastAsia="fr-BE"/>
            </w:rPr>
          </w:pPr>
          <w:hyperlink w:anchor="_Toc462227805" w:history="1">
            <w:r w:rsidR="00F11591" w:rsidRPr="00411224">
              <w:rPr>
                <w:rStyle w:val="Hyperlink"/>
                <w:noProof/>
              </w:rPr>
              <w:t>5.2</w:t>
            </w:r>
            <w:r w:rsidR="00F11591">
              <w:rPr>
                <w:rFonts w:cstheme="minorBidi"/>
                <w:smallCaps w:val="0"/>
                <w:noProof/>
                <w:lang w:val="fr-BE" w:eastAsia="fr-BE"/>
              </w:rPr>
              <w:tab/>
            </w:r>
            <w:r w:rsidR="00F11591" w:rsidRPr="00411224">
              <w:rPr>
                <w:rStyle w:val="Hyperlink"/>
                <w:noProof/>
              </w:rPr>
              <w:t>Ressources humaines</w:t>
            </w:r>
            <w:r w:rsidR="00F11591">
              <w:rPr>
                <w:noProof/>
                <w:webHidden/>
              </w:rPr>
              <w:tab/>
            </w:r>
            <w:r w:rsidR="00F11591">
              <w:rPr>
                <w:noProof/>
                <w:webHidden/>
              </w:rPr>
              <w:fldChar w:fldCharType="begin"/>
            </w:r>
            <w:r w:rsidR="00F11591">
              <w:rPr>
                <w:noProof/>
                <w:webHidden/>
              </w:rPr>
              <w:instrText xml:space="preserve"> PAGEREF _Toc462227805 \h </w:instrText>
            </w:r>
            <w:r w:rsidR="00F11591">
              <w:rPr>
                <w:noProof/>
                <w:webHidden/>
              </w:rPr>
            </w:r>
            <w:r w:rsidR="00F11591">
              <w:rPr>
                <w:noProof/>
                <w:webHidden/>
              </w:rPr>
              <w:fldChar w:fldCharType="separate"/>
            </w:r>
            <w:r w:rsidR="00BC026C">
              <w:rPr>
                <w:noProof/>
                <w:webHidden/>
              </w:rPr>
              <w:t>11</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806" w:history="1">
            <w:r w:rsidR="00F11591" w:rsidRPr="00411224">
              <w:rPr>
                <w:rStyle w:val="Hyperlink"/>
                <w:noProof/>
              </w:rPr>
              <w:t>6</w:t>
            </w:r>
            <w:r w:rsidR="00F11591">
              <w:rPr>
                <w:rFonts w:cstheme="minorBidi"/>
                <w:b w:val="0"/>
                <w:bCs w:val="0"/>
                <w:caps w:val="0"/>
                <w:noProof/>
                <w:lang w:val="fr-BE" w:eastAsia="fr-BE"/>
              </w:rPr>
              <w:tab/>
            </w:r>
            <w:r w:rsidR="00F11591" w:rsidRPr="00411224">
              <w:rPr>
                <w:rStyle w:val="Hyperlink"/>
                <w:noProof/>
              </w:rPr>
              <w:t>Autres parties du DTF</w:t>
            </w:r>
            <w:r w:rsidR="00F11591">
              <w:rPr>
                <w:noProof/>
                <w:webHidden/>
              </w:rPr>
              <w:tab/>
            </w:r>
            <w:r w:rsidR="00F11591">
              <w:rPr>
                <w:noProof/>
                <w:webHidden/>
              </w:rPr>
              <w:fldChar w:fldCharType="begin"/>
            </w:r>
            <w:r w:rsidR="00F11591">
              <w:rPr>
                <w:noProof/>
                <w:webHidden/>
              </w:rPr>
              <w:instrText xml:space="preserve"> PAGEREF _Toc462227806 \h </w:instrText>
            </w:r>
            <w:r w:rsidR="00F11591">
              <w:rPr>
                <w:noProof/>
                <w:webHidden/>
              </w:rPr>
            </w:r>
            <w:r w:rsidR="00F11591">
              <w:rPr>
                <w:noProof/>
                <w:webHidden/>
              </w:rPr>
              <w:fldChar w:fldCharType="separate"/>
            </w:r>
            <w:r w:rsidR="00BC026C">
              <w:rPr>
                <w:noProof/>
                <w:webHidden/>
              </w:rPr>
              <w:t>11</w:t>
            </w:r>
            <w:r w:rsidR="00F11591">
              <w:rPr>
                <w:noProof/>
                <w:webHidden/>
              </w:rPr>
              <w:fldChar w:fldCharType="end"/>
            </w:r>
          </w:hyperlink>
        </w:p>
        <w:p w:rsidR="00F11591" w:rsidRDefault="00DB13C8">
          <w:pPr>
            <w:pStyle w:val="TOC1"/>
            <w:tabs>
              <w:tab w:val="left" w:pos="400"/>
              <w:tab w:val="right" w:leader="dot" w:pos="9005"/>
            </w:tabs>
            <w:rPr>
              <w:rFonts w:cstheme="minorBidi"/>
              <w:b w:val="0"/>
              <w:bCs w:val="0"/>
              <w:caps w:val="0"/>
              <w:noProof/>
              <w:lang w:val="fr-BE" w:eastAsia="fr-BE"/>
            </w:rPr>
          </w:pPr>
          <w:hyperlink w:anchor="_Toc462227807" w:history="1">
            <w:r w:rsidR="00F11591" w:rsidRPr="00411224">
              <w:rPr>
                <w:rStyle w:val="Hyperlink"/>
                <w:noProof/>
              </w:rPr>
              <w:t>7</w:t>
            </w:r>
            <w:r w:rsidR="00F11591">
              <w:rPr>
                <w:rFonts w:cstheme="minorBidi"/>
                <w:b w:val="0"/>
                <w:bCs w:val="0"/>
                <w:caps w:val="0"/>
                <w:noProof/>
                <w:lang w:val="fr-BE" w:eastAsia="fr-BE"/>
              </w:rPr>
              <w:tab/>
            </w:r>
            <w:r w:rsidR="00F11591" w:rsidRPr="00411224">
              <w:rPr>
                <w:rStyle w:val="Hyperlink"/>
                <w:noProof/>
              </w:rPr>
              <w:t>ANNEXES</w:t>
            </w:r>
            <w:r w:rsidR="00F11591">
              <w:rPr>
                <w:noProof/>
                <w:webHidden/>
              </w:rPr>
              <w:tab/>
            </w:r>
            <w:r w:rsidR="00F11591">
              <w:rPr>
                <w:noProof/>
                <w:webHidden/>
              </w:rPr>
              <w:fldChar w:fldCharType="begin"/>
            </w:r>
            <w:r w:rsidR="00F11591">
              <w:rPr>
                <w:noProof/>
                <w:webHidden/>
              </w:rPr>
              <w:instrText xml:space="preserve"> PAGEREF _Toc462227807 \h </w:instrText>
            </w:r>
            <w:r w:rsidR="00F11591">
              <w:rPr>
                <w:noProof/>
                <w:webHidden/>
              </w:rPr>
            </w:r>
            <w:r w:rsidR="00F11591">
              <w:rPr>
                <w:noProof/>
                <w:webHidden/>
              </w:rPr>
              <w:fldChar w:fldCharType="separate"/>
            </w:r>
            <w:r w:rsidR="00BC026C">
              <w:rPr>
                <w:noProof/>
                <w:webHidden/>
              </w:rPr>
              <w:t>12</w:t>
            </w:r>
            <w:r w:rsidR="00F11591">
              <w:rPr>
                <w:noProof/>
                <w:webHidden/>
              </w:rPr>
              <w:fldChar w:fldCharType="end"/>
            </w:r>
          </w:hyperlink>
        </w:p>
        <w:p w:rsidR="00391B95" w:rsidRPr="008C5BC9" w:rsidRDefault="00391B95">
          <w:r w:rsidRPr="008C5BC9">
            <w:rPr>
              <w:b/>
              <w:bCs/>
            </w:rPr>
            <w:fldChar w:fldCharType="end"/>
          </w:r>
        </w:p>
      </w:sdtContent>
    </w:sdt>
    <w:p w:rsidR="00CB442E" w:rsidRPr="008C5BC9" w:rsidRDefault="00CB442E" w:rsidP="00AB3803">
      <w:r w:rsidRPr="008C5BC9">
        <w:br w:type="page"/>
      </w:r>
    </w:p>
    <w:p w:rsidR="00FE32D2" w:rsidRPr="008C5BC9" w:rsidRDefault="00FE32D2" w:rsidP="002E2A29">
      <w:pPr>
        <w:pStyle w:val="Heading1"/>
      </w:pPr>
      <w:bookmarkStart w:id="13" w:name="_Toc459720247"/>
      <w:bookmarkStart w:id="14" w:name="_Toc462227797"/>
      <w:r w:rsidRPr="008C5BC9">
        <w:t xml:space="preserve">Fiche </w:t>
      </w:r>
      <w:bookmarkEnd w:id="7"/>
      <w:r w:rsidRPr="008C5BC9">
        <w:t xml:space="preserve">analytique </w:t>
      </w:r>
      <w:r w:rsidR="003644D9" w:rsidRPr="008C5BC9">
        <w:t xml:space="preserve">actualisée </w:t>
      </w:r>
      <w:r w:rsidRPr="008C5BC9">
        <w:t>de l’intervention</w:t>
      </w:r>
      <w:bookmarkEnd w:id="8"/>
      <w:bookmarkEnd w:id="9"/>
      <w:bookmarkEnd w:id="10"/>
      <w:bookmarkEnd w:id="11"/>
      <w:bookmarkEnd w:id="12"/>
      <w:bookmarkEnd w:id="13"/>
      <w:bookmarkEnd w:id="14"/>
    </w:p>
    <w:p w:rsidR="00633F62" w:rsidRPr="008C5BC9" w:rsidRDefault="00633F62" w:rsidP="00633F62"/>
    <w:tbl>
      <w:tblPr>
        <w:tblW w:w="8915" w:type="dxa"/>
        <w:jc w:val="center"/>
        <w:tblCellMar>
          <w:left w:w="0" w:type="dxa"/>
          <w:right w:w="0" w:type="dxa"/>
        </w:tblCellMar>
        <w:tblLook w:val="0000" w:firstRow="0" w:lastRow="0" w:firstColumn="0" w:lastColumn="0" w:noHBand="0" w:noVBand="0"/>
      </w:tblPr>
      <w:tblGrid>
        <w:gridCol w:w="3144"/>
        <w:gridCol w:w="5771"/>
      </w:tblGrid>
      <w:tr w:rsidR="00CB442E" w:rsidRPr="008C5BC9" w:rsidTr="000D1005">
        <w:trPr>
          <w:trHeight w:val="22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CB442E" w:rsidRPr="008C5BC9" w:rsidRDefault="00CB442E" w:rsidP="00AB3803">
            <w:r w:rsidRPr="008C5BC9">
              <w:t>Titre de l’intervention</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CB442E" w:rsidRPr="008C5BC9" w:rsidRDefault="00BE31B5" w:rsidP="00CB5E81">
            <w:pPr>
              <w:jc w:val="both"/>
            </w:pPr>
            <w:r w:rsidRPr="008C5BC9">
              <w:t xml:space="preserve">Projet </w:t>
            </w:r>
            <w:r w:rsidR="00B7375A" w:rsidRPr="008C5BC9">
              <w:t>d’Appui aux Organisations Béninoises par le Renforcement des Compétences des Ressources Humaines</w:t>
            </w:r>
            <w:r w:rsidR="00427CD7" w:rsidRPr="008C5BC9">
              <w:t xml:space="preserve"> (PAORC)</w:t>
            </w:r>
          </w:p>
        </w:tc>
      </w:tr>
      <w:tr w:rsidR="00CB442E" w:rsidRPr="008C5BC9" w:rsidTr="000D1005">
        <w:trPr>
          <w:trHeight w:val="552"/>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CB442E" w:rsidRPr="008C5BC9" w:rsidRDefault="00CB442E" w:rsidP="00AB3803">
            <w:r w:rsidRPr="008C5BC9">
              <w:t>Numéro de l’intervention</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CB442E" w:rsidRPr="008C5BC9" w:rsidRDefault="00B7375A" w:rsidP="00CB5E81">
            <w:pPr>
              <w:jc w:val="both"/>
            </w:pPr>
            <w:r w:rsidRPr="008C5BC9">
              <w:t>30 14 057</w:t>
            </w:r>
          </w:p>
        </w:tc>
      </w:tr>
      <w:tr w:rsidR="00CB442E" w:rsidRPr="008C5BC9" w:rsidTr="000D1005">
        <w:trPr>
          <w:trHeight w:val="22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CB442E" w:rsidRPr="008C5BC9" w:rsidRDefault="00CB442E" w:rsidP="00AB3803">
            <w:r w:rsidRPr="008C5BC9">
              <w:t xml:space="preserve">Code Navision CTB </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CB442E" w:rsidRPr="008C5BC9" w:rsidRDefault="00B7375A" w:rsidP="00CB5E81">
            <w:pPr>
              <w:jc w:val="both"/>
            </w:pPr>
            <w:r w:rsidRPr="008C5BC9">
              <w:t>BEN 13 888 11</w:t>
            </w:r>
          </w:p>
        </w:tc>
      </w:tr>
      <w:tr w:rsidR="00CB442E" w:rsidRPr="008C5BC9" w:rsidTr="000D1005">
        <w:trPr>
          <w:trHeight w:val="22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CB442E" w:rsidRPr="008C5BC9" w:rsidRDefault="00CB442E" w:rsidP="00AB3803">
            <w:r w:rsidRPr="008C5BC9">
              <w:t>Institution Partenaire</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CB442E" w:rsidRPr="008C5BC9" w:rsidRDefault="00B7375A" w:rsidP="00CB5E81">
            <w:pPr>
              <w:jc w:val="both"/>
            </w:pPr>
            <w:r w:rsidRPr="008C5BC9">
              <w:t xml:space="preserve">Ministère </w:t>
            </w:r>
            <w:r w:rsidR="008D1EC3" w:rsidRPr="008C5BC9">
              <w:t xml:space="preserve">d’Etat </w:t>
            </w:r>
            <w:r w:rsidRPr="008C5BC9">
              <w:t>chargé du Plan et du Développement</w:t>
            </w:r>
          </w:p>
        </w:tc>
      </w:tr>
      <w:tr w:rsidR="00B7375A" w:rsidRPr="008C5BC9" w:rsidTr="000D1005">
        <w:trPr>
          <w:trHeight w:val="445"/>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Durée de la Convention Spécifique</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CB5E81">
            <w:pPr>
              <w:jc w:val="both"/>
            </w:pPr>
            <w:r w:rsidRPr="008C5BC9">
              <w:rPr>
                <w:rFonts w:cs="Andalus"/>
              </w:rPr>
              <w:t>84 mois</w:t>
            </w:r>
          </w:p>
        </w:tc>
      </w:tr>
      <w:tr w:rsidR="00B7375A" w:rsidRPr="008C5BC9" w:rsidTr="000D1005">
        <w:trPr>
          <w:trHeight w:val="284"/>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Durée de l’intervention</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CB5E81">
            <w:pPr>
              <w:jc w:val="both"/>
            </w:pPr>
            <w:r w:rsidRPr="008C5BC9">
              <w:rPr>
                <w:rFonts w:cs="Andalus"/>
              </w:rPr>
              <w:t>48 mois</w:t>
            </w:r>
          </w:p>
        </w:tc>
      </w:tr>
      <w:tr w:rsidR="00B7375A" w:rsidRPr="008C5BC9" w:rsidTr="000D1005">
        <w:trPr>
          <w:trHeight w:val="284"/>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Date de démarrage de l’intervention</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CB5E81">
            <w:pPr>
              <w:jc w:val="both"/>
            </w:pPr>
            <w:r w:rsidRPr="008C5BC9">
              <w:rPr>
                <w:rFonts w:cs="Andalus"/>
              </w:rPr>
              <w:t>01 01 2015</w:t>
            </w:r>
          </w:p>
        </w:tc>
      </w:tr>
      <w:tr w:rsidR="00B7375A" w:rsidRPr="008C5BC9" w:rsidTr="000D1005">
        <w:trPr>
          <w:trHeight w:val="22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Contribution du pays partenaire</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CB5E81">
            <w:pPr>
              <w:jc w:val="both"/>
            </w:pPr>
            <w:r w:rsidRPr="008C5BC9">
              <w:rPr>
                <w:rFonts w:cs="Andalus"/>
              </w:rPr>
              <w:t>Projet en régie</w:t>
            </w:r>
          </w:p>
        </w:tc>
      </w:tr>
      <w:tr w:rsidR="00B7375A" w:rsidRPr="008C5BC9" w:rsidTr="000D1005">
        <w:trPr>
          <w:trHeight w:val="22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Contribution belge</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B7375A" w:rsidRPr="008C5BC9" w:rsidRDefault="00BC7EFA" w:rsidP="00CB5E81">
            <w:pPr>
              <w:jc w:val="both"/>
            </w:pPr>
            <w:r w:rsidRPr="008C5BC9">
              <w:t xml:space="preserve">4 </w:t>
            </w:r>
            <w:r w:rsidR="004D4C8B" w:rsidRPr="008C5BC9">
              <w:t>320 809</w:t>
            </w:r>
            <w:r w:rsidRPr="008C5BC9">
              <w:rPr>
                <w:rStyle w:val="FootnoteReference"/>
              </w:rPr>
              <w:footnoteReference w:id="1"/>
            </w:r>
            <w:r w:rsidR="00B7375A" w:rsidRPr="008C5BC9">
              <w:t xml:space="preserve"> </w:t>
            </w:r>
            <w:r w:rsidR="008D1EC3" w:rsidRPr="008C5BC9">
              <w:t>EUR</w:t>
            </w:r>
          </w:p>
          <w:p w:rsidR="004D4C8B" w:rsidRPr="008C5BC9" w:rsidRDefault="004D4C8B" w:rsidP="00CB5E81">
            <w:pPr>
              <w:jc w:val="both"/>
            </w:pPr>
          </w:p>
        </w:tc>
      </w:tr>
      <w:tr w:rsidR="00CB442E" w:rsidRPr="008C5BC9" w:rsidTr="000D1005">
        <w:trPr>
          <w:trHeight w:val="38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CB442E" w:rsidRPr="008C5BC9" w:rsidRDefault="00CB442E" w:rsidP="00B7375A">
            <w:pPr>
              <w:jc w:val="both"/>
            </w:pPr>
            <w:r w:rsidRPr="008C5BC9">
              <w:t>Brève description de l’intervention</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CB442E" w:rsidRPr="008C5BC9" w:rsidRDefault="00B7375A" w:rsidP="008D1EC3">
            <w:pPr>
              <w:jc w:val="both"/>
            </w:pPr>
            <w:r w:rsidRPr="008C5BC9">
              <w:t>Il s’agit de promouvoir une nouvelle démarche de renforcement des compétences orientée vers l’adaptation au poste des cadres et agents du secteur agricole et de la santé</w:t>
            </w:r>
            <w:r w:rsidR="00427CD7" w:rsidRPr="008C5BC9">
              <w:t xml:space="preserve"> tant au niveau des </w:t>
            </w:r>
            <w:r w:rsidR="008D1EC3" w:rsidRPr="008C5BC9">
              <w:t>organisations</w:t>
            </w:r>
            <w:r w:rsidR="00427CD7" w:rsidRPr="008C5BC9">
              <w:t xml:space="preserve"> étatiques que non étatiques</w:t>
            </w:r>
            <w:r w:rsidRPr="008C5BC9">
              <w:t>. Cette démarche repose sur la conception et la mise en œuvre de divers parcours d’acquisition des compétences qui sont caractérisés par une phase de formation qualifiante et une phase de consolidation une fois de retour au poste. Une attention importante est mise sur la qualité de la conception, de l’animation, du suivi et de l’évaluation des formations et sur l’implication de la hiérarchie et des tiers lors de la phase de consolidation.</w:t>
            </w:r>
          </w:p>
        </w:tc>
      </w:tr>
      <w:tr w:rsidR="00B7375A" w:rsidRPr="008C5BC9" w:rsidTr="00955D09">
        <w:trPr>
          <w:trHeight w:val="38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Objectif Global</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0A5E56" w:rsidRDefault="000A5E56" w:rsidP="000A5E56">
            <w:pPr>
              <w:jc w:val="both"/>
            </w:pPr>
            <w:r w:rsidRPr="003B000F">
              <w:rPr>
                <w:rFonts w:cs="Arial"/>
                <w:iCs/>
                <w:color w:val="000000"/>
              </w:rPr>
              <w:t xml:space="preserve">Assurer une meilleure adaptation des RH des organisations bénéficiaires </w:t>
            </w:r>
            <w:r w:rsidRPr="003B000F">
              <w:rPr>
                <w:color w:val="000000"/>
              </w:rPr>
              <w:t xml:space="preserve">à </w:t>
            </w:r>
            <w:r w:rsidRPr="003B000F">
              <w:rPr>
                <w:rFonts w:cs="Arial"/>
                <w:iCs/>
                <w:color w:val="000000"/>
              </w:rPr>
              <w:t xml:space="preserve">leur poste de travail, </w:t>
            </w:r>
            <w:r w:rsidRPr="003B000F">
              <w:rPr>
                <w:color w:val="000000"/>
              </w:rPr>
              <w:t xml:space="preserve">à </w:t>
            </w:r>
            <w:r w:rsidRPr="003B000F">
              <w:rPr>
                <w:rFonts w:cs="Arial"/>
                <w:iCs/>
                <w:color w:val="000000"/>
              </w:rPr>
              <w:t xml:space="preserve">la dynamique du secteur, aux mutations environnementales et contribuer ainsi </w:t>
            </w:r>
            <w:r w:rsidRPr="003B000F">
              <w:rPr>
                <w:color w:val="000000"/>
              </w:rPr>
              <w:t xml:space="preserve">à </w:t>
            </w:r>
            <w:r w:rsidRPr="003B000F">
              <w:rPr>
                <w:rFonts w:cs="Arial"/>
                <w:iCs/>
                <w:color w:val="000000"/>
              </w:rPr>
              <w:t xml:space="preserve">l'amélioration de la performance de </w:t>
            </w:r>
            <w:r w:rsidRPr="003B000F">
              <w:rPr>
                <w:rFonts w:cs="Arial"/>
                <w:color w:val="000000"/>
              </w:rPr>
              <w:t xml:space="preserve">ces </w:t>
            </w:r>
            <w:r w:rsidRPr="003B000F">
              <w:rPr>
                <w:rFonts w:cs="Arial"/>
                <w:iCs/>
                <w:color w:val="000000"/>
              </w:rPr>
              <w:t xml:space="preserve">RH </w:t>
            </w:r>
          </w:p>
        </w:tc>
      </w:tr>
      <w:tr w:rsidR="00B7375A" w:rsidRPr="008C5BC9" w:rsidTr="00955D09">
        <w:trPr>
          <w:trHeight w:val="387"/>
          <w:jc w:val="center"/>
        </w:trPr>
        <w:tc>
          <w:tcPr>
            <w:tcW w:w="3144"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Objectif spécifique</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0A5E56" w:rsidRDefault="000A5E56" w:rsidP="00CB5E81">
            <w:pPr>
              <w:jc w:val="both"/>
            </w:pPr>
            <w:r w:rsidRPr="003B000F">
              <w:rPr>
                <w:iCs/>
                <w:color w:val="000000"/>
              </w:rPr>
              <w:t xml:space="preserve">Les capacités de conception, de mise en </w:t>
            </w:r>
            <w:r w:rsidRPr="000A5E56">
              <w:rPr>
                <w:iCs/>
                <w:color w:val="000000"/>
              </w:rPr>
              <w:t>œuvre</w:t>
            </w:r>
            <w:r w:rsidRPr="003B000F">
              <w:rPr>
                <w:iCs/>
                <w:color w:val="000000"/>
              </w:rPr>
              <w:t xml:space="preserve"> et d'évaluation des politiques et stratégies de développement des compétences des RH des organisations bénéficiaires des deux secteurs sont améliorées et renforcées </w:t>
            </w:r>
          </w:p>
        </w:tc>
      </w:tr>
      <w:tr w:rsidR="00B7375A" w:rsidRPr="008C5BC9" w:rsidTr="00955D09">
        <w:trPr>
          <w:trHeight w:val="387"/>
          <w:jc w:val="center"/>
        </w:trPr>
        <w:tc>
          <w:tcPr>
            <w:tcW w:w="3144" w:type="dxa"/>
            <w:vMerge w:val="restart"/>
            <w:tcBorders>
              <w:top w:val="double" w:sz="6" w:space="0" w:color="999999"/>
              <w:left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r w:rsidRPr="008C5BC9">
              <w:t>Résultats</w:t>
            </w:r>
          </w:p>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8C5BC9" w:rsidRDefault="00B7375A" w:rsidP="00CB5E81">
            <w:pPr>
              <w:jc w:val="both"/>
            </w:pPr>
            <w:r w:rsidRPr="008C5BC9">
              <w:rPr>
                <w:rFonts w:cs="Andalus"/>
              </w:rPr>
              <w:t xml:space="preserve">R1 : Les acteurs clés au Bénin </w:t>
            </w:r>
            <w:r w:rsidRPr="008C5BC9">
              <w:rPr>
                <w:rFonts w:cs="Andalus"/>
                <w:i/>
                <w:iCs/>
              </w:rPr>
              <w:t>(DRH, IF, PTF, ….)</w:t>
            </w:r>
            <w:r w:rsidRPr="008C5BC9">
              <w:rPr>
                <w:rFonts w:cs="Andalus"/>
              </w:rPr>
              <w:t xml:space="preserve"> s'approprient la démarche P.A.C.</w:t>
            </w:r>
          </w:p>
        </w:tc>
      </w:tr>
      <w:tr w:rsidR="00B7375A" w:rsidRPr="008C5BC9" w:rsidTr="00955D09">
        <w:trPr>
          <w:trHeight w:val="387"/>
          <w:jc w:val="center"/>
        </w:trPr>
        <w:tc>
          <w:tcPr>
            <w:tcW w:w="3144" w:type="dxa"/>
            <w:vMerge/>
            <w:tcBorders>
              <w:left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8C5BC9" w:rsidRDefault="00B7375A" w:rsidP="00CB5E81">
            <w:pPr>
              <w:jc w:val="both"/>
              <w:rPr>
                <w:rFonts w:cs="Andalus"/>
              </w:rPr>
            </w:pPr>
            <w:r w:rsidRPr="008C5BC9">
              <w:rPr>
                <w:rFonts w:cs="Andalus"/>
              </w:rPr>
              <w:t>R2 : Les capacités des OB du secteur agricole à concevoir, mettre en œuvre, suivre et évaluer des P.A.C. sont renforcées</w:t>
            </w:r>
          </w:p>
        </w:tc>
      </w:tr>
      <w:tr w:rsidR="00B7375A" w:rsidRPr="008C5BC9" w:rsidTr="00955D09">
        <w:trPr>
          <w:trHeight w:val="387"/>
          <w:jc w:val="center"/>
        </w:trPr>
        <w:tc>
          <w:tcPr>
            <w:tcW w:w="3144" w:type="dxa"/>
            <w:vMerge/>
            <w:tcBorders>
              <w:left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8C5BC9" w:rsidRDefault="00427CD7" w:rsidP="00CB5E81">
            <w:pPr>
              <w:jc w:val="both"/>
              <w:rPr>
                <w:rFonts w:cs="Andalus"/>
              </w:rPr>
            </w:pPr>
            <w:r w:rsidRPr="008C5BC9">
              <w:rPr>
                <w:rFonts w:cs="Andalus"/>
              </w:rPr>
              <w:t>R3 </w:t>
            </w:r>
            <w:r w:rsidR="00B7375A" w:rsidRPr="008C5BC9">
              <w:rPr>
                <w:rFonts w:cs="Andalus"/>
              </w:rPr>
              <w:t>: Les capacités des OB du secteur de la santé à concevoir, mettre en œuvre, suivre et évaluer des P.A.C. sont renforcées</w:t>
            </w:r>
          </w:p>
        </w:tc>
      </w:tr>
      <w:tr w:rsidR="00B7375A" w:rsidRPr="008C5BC9" w:rsidTr="00955D09">
        <w:trPr>
          <w:trHeight w:val="387"/>
          <w:jc w:val="center"/>
        </w:trPr>
        <w:tc>
          <w:tcPr>
            <w:tcW w:w="3144" w:type="dxa"/>
            <w:vMerge/>
            <w:tcBorders>
              <w:left w:val="double" w:sz="6" w:space="0" w:color="999999"/>
              <w:bottom w:val="double" w:sz="6" w:space="0" w:color="999999"/>
              <w:right w:val="double" w:sz="6" w:space="0" w:color="999999"/>
            </w:tcBorders>
            <w:tcMar>
              <w:top w:w="0" w:type="dxa"/>
              <w:left w:w="108" w:type="dxa"/>
              <w:bottom w:w="0" w:type="dxa"/>
              <w:right w:w="108" w:type="dxa"/>
            </w:tcMar>
            <w:vAlign w:val="center"/>
          </w:tcPr>
          <w:p w:rsidR="00B7375A" w:rsidRPr="008C5BC9" w:rsidRDefault="00B7375A" w:rsidP="00B7375A"/>
        </w:tc>
        <w:tc>
          <w:tcPr>
            <w:tcW w:w="5771"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bottom"/>
          </w:tcPr>
          <w:p w:rsidR="00B7375A" w:rsidRPr="008C5BC9" w:rsidRDefault="00B7375A" w:rsidP="00CB5E81">
            <w:pPr>
              <w:jc w:val="both"/>
              <w:rPr>
                <w:rFonts w:cs="Andalus"/>
              </w:rPr>
            </w:pPr>
            <w:r w:rsidRPr="008C5BC9">
              <w:rPr>
                <w:rFonts w:cs="Andalus"/>
              </w:rPr>
              <w:t>R4 : Les ressources humaines ciblées au sein des organisations bénéficiaires hors secteurs prioritaires sont renforcées</w:t>
            </w:r>
          </w:p>
        </w:tc>
      </w:tr>
    </w:tbl>
    <w:p w:rsidR="00CB442E" w:rsidRPr="008C5BC9" w:rsidRDefault="00CB442E" w:rsidP="00AB3803"/>
    <w:p w:rsidR="001256E9" w:rsidRPr="008C5BC9" w:rsidRDefault="001256E9" w:rsidP="00AB3803">
      <w:r w:rsidRPr="008C5BC9">
        <w:br w:type="page"/>
      </w:r>
    </w:p>
    <w:p w:rsidR="001256E9" w:rsidRPr="008C5BC9" w:rsidRDefault="00FE32D2" w:rsidP="002E2A29">
      <w:pPr>
        <w:pStyle w:val="Heading1"/>
      </w:pPr>
      <w:bookmarkStart w:id="15" w:name="contextesectoriel"/>
      <w:bookmarkStart w:id="16" w:name="_Toc255485397"/>
      <w:bookmarkStart w:id="17" w:name="_Toc257037426"/>
      <w:bookmarkStart w:id="18" w:name="_Toc258570456"/>
      <w:bookmarkStart w:id="19" w:name="_Toc272826978"/>
      <w:bookmarkStart w:id="20" w:name="_Toc272931526"/>
      <w:bookmarkStart w:id="21" w:name="_Toc459720248"/>
      <w:bookmarkStart w:id="22" w:name="_Toc462227798"/>
      <w:r w:rsidRPr="008C5BC9">
        <w:t>Analyse de la situation</w:t>
      </w:r>
      <w:bookmarkEnd w:id="15"/>
      <w:bookmarkEnd w:id="16"/>
      <w:bookmarkEnd w:id="17"/>
      <w:bookmarkEnd w:id="18"/>
      <w:bookmarkEnd w:id="19"/>
      <w:bookmarkEnd w:id="20"/>
      <w:r w:rsidR="003644D9" w:rsidRPr="008C5BC9">
        <w:t xml:space="preserve"> actualisée</w:t>
      </w:r>
      <w:bookmarkStart w:id="23" w:name="_Toc415838330"/>
      <w:bookmarkStart w:id="24" w:name="_Toc255485399"/>
      <w:bookmarkEnd w:id="21"/>
      <w:bookmarkEnd w:id="22"/>
    </w:p>
    <w:p w:rsidR="00A659A6" w:rsidRPr="008C5BC9" w:rsidRDefault="00A659A6" w:rsidP="00A659A6"/>
    <w:p w:rsidR="003644D9" w:rsidRPr="008C5BC9" w:rsidRDefault="003644D9" w:rsidP="002E2A29">
      <w:pPr>
        <w:pStyle w:val="Heading2"/>
      </w:pPr>
      <w:bookmarkStart w:id="25" w:name="_Toc459720249"/>
      <w:bookmarkStart w:id="26" w:name="_Toc462227799"/>
      <w:r w:rsidRPr="008C5BC9">
        <w:t xml:space="preserve">Justification </w:t>
      </w:r>
      <w:r w:rsidR="00FD18B3" w:rsidRPr="008C5BC9">
        <w:t>du changement</w:t>
      </w:r>
      <w:r w:rsidRPr="008C5BC9">
        <w:t xml:space="preserve"> du </w:t>
      </w:r>
      <w:bookmarkEnd w:id="23"/>
      <w:r w:rsidR="00FD18B3" w:rsidRPr="008C5BC9">
        <w:t>DTF</w:t>
      </w:r>
      <w:bookmarkEnd w:id="25"/>
      <w:bookmarkEnd w:id="26"/>
      <w:r w:rsidR="00764A0A" w:rsidRPr="008C5BC9">
        <w:t xml:space="preserve"> </w:t>
      </w:r>
    </w:p>
    <w:p w:rsidR="00A659A6" w:rsidRPr="008C5BC9" w:rsidRDefault="00A659A6" w:rsidP="00AB3803"/>
    <w:p w:rsidR="00F86F74" w:rsidRDefault="00FD18B3" w:rsidP="00A659A6">
      <w:pPr>
        <w:jc w:val="both"/>
      </w:pPr>
      <w:r w:rsidRPr="008C5BC9">
        <w:t>Le présent avenant se justifie pour tenir compte de la réduction budgétaire confirmé</w:t>
      </w:r>
      <w:r w:rsidR="00BC7EFA" w:rsidRPr="008C5BC9">
        <w:t>e</w:t>
      </w:r>
      <w:r w:rsidRPr="008C5BC9">
        <w:t xml:space="preserve"> par </w:t>
      </w:r>
      <w:r w:rsidR="003D457D" w:rsidRPr="008C5BC9">
        <w:t>l</w:t>
      </w:r>
      <w:r w:rsidRPr="008C5BC9">
        <w:t xml:space="preserve">a session extraordinaire du Comité des Partenaires </w:t>
      </w:r>
      <w:proofErr w:type="spellStart"/>
      <w:r w:rsidR="00F86F74">
        <w:t>B</w:t>
      </w:r>
      <w:r w:rsidRPr="008C5BC9">
        <w:t>énino</w:t>
      </w:r>
      <w:proofErr w:type="spellEnd"/>
      <w:r w:rsidRPr="008C5BC9">
        <w:t>-belge tenue le 13 mai 2016</w:t>
      </w:r>
      <w:r w:rsidR="00301C76" w:rsidRPr="008C5BC9">
        <w:t xml:space="preserve">. L’objectif de comité était </w:t>
      </w:r>
      <w:r w:rsidRPr="008C5BC9">
        <w:t xml:space="preserve">d’informer la partie béninoise sur la décision de réduction de 5,5 millions EUR de l’enveloppe financière du Programme Indicatif </w:t>
      </w:r>
      <w:proofErr w:type="spellStart"/>
      <w:r w:rsidR="00F86F74">
        <w:t>B</w:t>
      </w:r>
      <w:r w:rsidRPr="008C5BC9">
        <w:t>énino</w:t>
      </w:r>
      <w:proofErr w:type="spellEnd"/>
      <w:r w:rsidRPr="008C5BC9">
        <w:t>-belge 2013-2017</w:t>
      </w:r>
      <w:r w:rsidR="003D457D" w:rsidRPr="008C5BC9">
        <w:t xml:space="preserve"> dont 2 millions EUR pour le compte du </w:t>
      </w:r>
      <w:r w:rsidR="00A659A6" w:rsidRPr="008C5BC9">
        <w:t>Programme d’appui aux organisations béninoises par le renforcement des compétences des ressources humaines (PAORC), soit 30 % du budget initial de 6 000 000 euros</w:t>
      </w:r>
      <w:r w:rsidR="003D457D" w:rsidRPr="008C5BC9">
        <w:t>.</w:t>
      </w:r>
      <w:r w:rsidR="00D96D1D" w:rsidRPr="008C5BC9">
        <w:t xml:space="preserve"> (</w:t>
      </w:r>
      <w:proofErr w:type="spellStart"/>
      <w:r w:rsidR="00D96D1D" w:rsidRPr="008C5BC9">
        <w:t>cf</w:t>
      </w:r>
      <w:proofErr w:type="spellEnd"/>
      <w:r w:rsidR="00D96D1D" w:rsidRPr="008C5BC9">
        <w:t xml:space="preserve"> annexe 1 pour compte rendu du comité de partenaires).</w:t>
      </w:r>
      <w:r w:rsidR="00301C76" w:rsidRPr="008C5BC9">
        <w:t xml:space="preserve"> Cette répartition de la réduction budgétaire a été entérinée par la réunion technique du 03 juin 2016. </w:t>
      </w:r>
    </w:p>
    <w:p w:rsidR="008D1EC3" w:rsidRPr="008C5BC9" w:rsidRDefault="000A5E56" w:rsidP="00A659A6">
      <w:pPr>
        <w:jc w:val="both"/>
      </w:pPr>
      <w:r>
        <w:t>Il prend également en compte les propositions de changement des objectifs global et spécifique tel que suggéré au cours de la SMCL de décembre 2015.</w:t>
      </w:r>
      <w:r w:rsidR="00301C76" w:rsidRPr="008C5BC9">
        <w:t xml:space="preserve"> </w:t>
      </w:r>
      <w:r w:rsidR="003D457D" w:rsidRPr="008C5BC9">
        <w:t xml:space="preserve"> </w:t>
      </w:r>
      <w:r w:rsidR="00F86F74" w:rsidRPr="0023601B">
        <w:t xml:space="preserve">Ces changements ont été proposés suite à la réalisation de l’étude base line par l’équipe PAORC et ont été approuvés par les membres de la </w:t>
      </w:r>
      <w:r w:rsidR="00091B3E" w:rsidRPr="00091B3E">
        <w:t>SMCL.</w:t>
      </w:r>
      <w:r w:rsidR="00F86F74" w:rsidRPr="0023601B">
        <w:t xml:space="preserve"> Ils doivent par contre être l’objet d’un échange de lettres entre les deux administrations Béninoises et Belges.</w:t>
      </w:r>
    </w:p>
    <w:p w:rsidR="001256E9" w:rsidRPr="008C5BC9" w:rsidRDefault="00FD18B3" w:rsidP="00A659A6">
      <w:pPr>
        <w:jc w:val="both"/>
      </w:pPr>
      <w:r w:rsidRPr="008C5BC9">
        <w:t xml:space="preserve"> </w:t>
      </w:r>
      <w:bookmarkStart w:id="27" w:name="_Toc414973303"/>
      <w:bookmarkStart w:id="28" w:name="_Toc415838332"/>
      <w:bookmarkEnd w:id="24"/>
    </w:p>
    <w:p w:rsidR="003644D9" w:rsidRPr="008C5BC9" w:rsidRDefault="003644D9" w:rsidP="002E2A29">
      <w:pPr>
        <w:pStyle w:val="Heading2"/>
      </w:pPr>
      <w:bookmarkStart w:id="29" w:name="_Toc459720250"/>
      <w:bookmarkStart w:id="30" w:name="_Toc462227800"/>
      <w:r w:rsidRPr="008C5BC9">
        <w:t>Portée du présent avenant</w:t>
      </w:r>
      <w:bookmarkEnd w:id="27"/>
      <w:bookmarkEnd w:id="28"/>
      <w:bookmarkEnd w:id="29"/>
      <w:bookmarkEnd w:id="30"/>
    </w:p>
    <w:p w:rsidR="00A659A6" w:rsidRPr="008C5BC9" w:rsidRDefault="00A659A6" w:rsidP="00AB3803"/>
    <w:p w:rsidR="00FD18B3" w:rsidRPr="008C5BC9" w:rsidRDefault="003644D9" w:rsidP="00A659A6">
      <w:pPr>
        <w:jc w:val="both"/>
      </w:pPr>
      <w:r w:rsidRPr="008C5BC9">
        <w:t xml:space="preserve">Le présent avenant ne se substitue pas au DTF initial, mais il l’actualise pour tenir compte </w:t>
      </w:r>
      <w:r w:rsidR="004B40F7" w:rsidRPr="008C5BC9">
        <w:t xml:space="preserve">de </w:t>
      </w:r>
      <w:r w:rsidR="00FD18B3" w:rsidRPr="008C5BC9">
        <w:t>la réduction budgétaire.</w:t>
      </w:r>
    </w:p>
    <w:p w:rsidR="001256E9" w:rsidRPr="008C5BC9" w:rsidRDefault="00FD18B3" w:rsidP="00A659A6">
      <w:pPr>
        <w:jc w:val="both"/>
      </w:pPr>
      <w:r w:rsidRPr="008C5BC9">
        <w:t xml:space="preserve">L’avenant </w:t>
      </w:r>
      <w:r w:rsidR="003644D9" w:rsidRPr="008C5BC9">
        <w:t>ne modifie pas les or</w:t>
      </w:r>
      <w:r w:rsidR="004B40F7" w:rsidRPr="008C5BC9">
        <w:t xml:space="preserve">ientations stratégiques du </w:t>
      </w:r>
      <w:r w:rsidR="00A659A6" w:rsidRPr="008C5BC9">
        <w:t>PAORC</w:t>
      </w:r>
      <w:r w:rsidR="003D457D" w:rsidRPr="008C5BC9">
        <w:t xml:space="preserve"> ni les formulations des</w:t>
      </w:r>
      <w:r w:rsidR="003644D9" w:rsidRPr="008C5BC9">
        <w:t xml:space="preserve"> </w:t>
      </w:r>
      <w:r w:rsidR="000D1005" w:rsidRPr="008C5BC9">
        <w:t xml:space="preserve">objectifs ou </w:t>
      </w:r>
      <w:r w:rsidR="008C7CA9" w:rsidRPr="008C5BC9">
        <w:t>des résultats</w:t>
      </w:r>
      <w:r w:rsidR="003D457D" w:rsidRPr="008C5BC9">
        <w:t xml:space="preserve">. Cependant </w:t>
      </w:r>
      <w:bookmarkStart w:id="31" w:name="_Toc415838333"/>
      <w:r w:rsidR="00A659A6" w:rsidRPr="008C5BC9">
        <w:t>des modifications sont prévues dans la mise en œuvre des 4 résultats d’origine compte tenu de la réduction budgétaire</w:t>
      </w:r>
      <w:r w:rsidR="00633F62" w:rsidRPr="008C5BC9">
        <w:t xml:space="preserve"> demandée</w:t>
      </w:r>
      <w:r w:rsidR="002E08E4" w:rsidRPr="008C5BC9">
        <w:t>.</w:t>
      </w:r>
    </w:p>
    <w:p w:rsidR="003644D9" w:rsidRPr="008C5BC9" w:rsidRDefault="00633F62" w:rsidP="002E2A29">
      <w:pPr>
        <w:pStyle w:val="Heading1"/>
      </w:pPr>
      <w:bookmarkStart w:id="32" w:name="_Toc462227801"/>
      <w:bookmarkEnd w:id="31"/>
      <w:r w:rsidRPr="008C5BC9">
        <w:t>Orientations stratégiques</w:t>
      </w:r>
      <w:bookmarkEnd w:id="32"/>
    </w:p>
    <w:p w:rsidR="00633F62" w:rsidRPr="008C5BC9" w:rsidRDefault="00633F62" w:rsidP="00633F62"/>
    <w:p w:rsidR="00BD5DBD" w:rsidRDefault="00633F62" w:rsidP="00633F62">
      <w:pPr>
        <w:jc w:val="both"/>
      </w:pPr>
      <w:r w:rsidRPr="008C5BC9">
        <w:t xml:space="preserve">Le présent avenant ne modifie aucun des chapitres et sous chapitres concernant le point 2 du DTF du PAORC « orientations stratégiques », à l’exception du point 2.5 « bénéficiaires » en page 59. En effet, du fait de l’ampleur de la réduction budgétaire sollicitée, il est prévu </w:t>
      </w:r>
      <w:r w:rsidR="00B90050" w:rsidRPr="008C5BC9">
        <w:t xml:space="preserve">la suppression de la réserve budgétaire, la réduction du nombre de parcours d’acquisition de compétences (PAC) au bénéfice des organisations du secteur agricole (Résultat 2) et de la Santé (Résultat 3 du PAORC) et </w:t>
      </w:r>
      <w:r w:rsidR="00301C76" w:rsidRPr="008C5BC9">
        <w:t xml:space="preserve">la réduction des activités prévues au titre du </w:t>
      </w:r>
      <w:r w:rsidRPr="008C5BC9">
        <w:t>résultat 4 ciblant les organisations bénéficiaires hors secteurs prioritaires</w:t>
      </w:r>
      <w:r w:rsidR="00B90050" w:rsidRPr="008C5BC9">
        <w:t>.</w:t>
      </w:r>
      <w:r w:rsidR="000A5E56">
        <w:t xml:space="preserve"> </w:t>
      </w:r>
    </w:p>
    <w:p w:rsidR="004D4C8B" w:rsidRDefault="000A5E56" w:rsidP="00633F62">
      <w:pPr>
        <w:jc w:val="both"/>
      </w:pPr>
      <w:r>
        <w:t>Il modifie également les points 3.1 et 3.2 relatifs aux objectifs global et spécifique du chapitre relatif  à la planification opérationnelle</w:t>
      </w:r>
      <w:r w:rsidRPr="0023601B">
        <w:t xml:space="preserve">. </w:t>
      </w:r>
      <w:r w:rsidR="00BD5DBD" w:rsidRPr="0023601B">
        <w:t xml:space="preserve">Les arguments détaillés ont été présentés lors de la réunion des membres de la SMCL en décembre 2015 et sont présentés dans le rapport </w:t>
      </w:r>
      <w:proofErr w:type="spellStart"/>
      <w:r w:rsidR="00BD5DBD" w:rsidRPr="0023601B">
        <w:t>baseline</w:t>
      </w:r>
      <w:proofErr w:type="spellEnd"/>
      <w:r w:rsidR="00BD5DBD" w:rsidRPr="0023601B">
        <w:t xml:space="preserve"> du Projet. Le paragraphe </w:t>
      </w:r>
      <w:r w:rsidR="00F17867" w:rsidRPr="0023601B">
        <w:t>plus bas</w:t>
      </w:r>
      <w:r w:rsidR="00BD5DBD" w:rsidRPr="0023601B">
        <w:t xml:space="preserve"> reprend ces arguments.</w:t>
      </w:r>
      <w:r w:rsidR="00A75B2C" w:rsidRPr="0023601B">
        <w:t xml:space="preserve"> Ces changements de formulation doivent avant tout permettre de mieux situer le niveau d’action réelle du PAORC et ce par rapport au niveau d’action des deux programmes sectoriels de la Coopération Belge.</w:t>
      </w:r>
    </w:p>
    <w:p w:rsidR="00BD5DBD" w:rsidRPr="008C5BC9" w:rsidRDefault="00BD5DBD" w:rsidP="00633F62">
      <w:pPr>
        <w:jc w:val="both"/>
      </w:pPr>
    </w:p>
    <w:p w:rsidR="00512327" w:rsidRPr="008C5BC9" w:rsidRDefault="00512327" w:rsidP="00CB5E81">
      <w:pPr>
        <w:pStyle w:val="ListParagraph"/>
        <w:numPr>
          <w:ilvl w:val="0"/>
          <w:numId w:val="32"/>
        </w:numPr>
        <w:jc w:val="both"/>
        <w:rPr>
          <w:b/>
        </w:rPr>
      </w:pPr>
      <w:r w:rsidRPr="008C5BC9">
        <w:rPr>
          <w:b/>
        </w:rPr>
        <w:t>Suppression de la réserve budgétaire</w:t>
      </w:r>
    </w:p>
    <w:p w:rsidR="00512327" w:rsidRPr="008C5BC9" w:rsidRDefault="00512327" w:rsidP="00512327">
      <w:pPr>
        <w:jc w:val="both"/>
      </w:pPr>
      <w:r w:rsidRPr="008C5BC9">
        <w:t xml:space="preserve">Contrairement aux deux programmes sectoriels de la coopération bilatérale, le PAORC disposait d’une importante réserve budgétaire de 642 000 euros qui correspondait à 11 % de son budget. Par la suite, une partie du reliquat des 320 809 euros y a été rajoutée pour arriver à un total de 670 000 euros. </w:t>
      </w:r>
    </w:p>
    <w:p w:rsidR="00512327" w:rsidRPr="008C5BC9" w:rsidRDefault="00512327" w:rsidP="00512327">
      <w:pPr>
        <w:jc w:val="both"/>
      </w:pPr>
      <w:r w:rsidRPr="008C5BC9">
        <w:t>Dans le cadre de la réduction budgétaire, il est apparu logique de commencer par supprimer cette réserve qui représente 33,5 % de l’enveloppe des 2 millions d’euros à réduire.</w:t>
      </w:r>
    </w:p>
    <w:p w:rsidR="00512327" w:rsidRPr="008C5BC9" w:rsidRDefault="00512327" w:rsidP="00633F62">
      <w:pPr>
        <w:jc w:val="both"/>
        <w:rPr>
          <w:b/>
        </w:rPr>
      </w:pPr>
    </w:p>
    <w:p w:rsidR="00955D09" w:rsidRPr="008C5BC9" w:rsidRDefault="00955D09" w:rsidP="00CB5E81">
      <w:pPr>
        <w:pStyle w:val="ListParagraph"/>
        <w:numPr>
          <w:ilvl w:val="0"/>
          <w:numId w:val="32"/>
        </w:numPr>
        <w:jc w:val="both"/>
        <w:rPr>
          <w:b/>
        </w:rPr>
      </w:pPr>
      <w:r w:rsidRPr="008C5BC9">
        <w:rPr>
          <w:b/>
        </w:rPr>
        <w:t>Réduction du nombre de PAC pour le résultat 2 et le résultat 3</w:t>
      </w:r>
    </w:p>
    <w:p w:rsidR="00955D09" w:rsidRPr="008C5BC9" w:rsidRDefault="00955D09" w:rsidP="00955D09">
      <w:pPr>
        <w:jc w:val="both"/>
      </w:pPr>
      <w:r w:rsidRPr="008C5BC9">
        <w:t xml:space="preserve">Une concertation avec les responsables des programmes Agriculture (PROFI) et Santé (PASS SOUROU) de la Coopération </w:t>
      </w:r>
      <w:proofErr w:type="spellStart"/>
      <w:r w:rsidRPr="008C5BC9">
        <w:t>B</w:t>
      </w:r>
      <w:r w:rsidR="00810D6D" w:rsidRPr="008C5BC9">
        <w:t>é</w:t>
      </w:r>
      <w:r w:rsidRPr="008C5BC9">
        <w:t>nino</w:t>
      </w:r>
      <w:proofErr w:type="spellEnd"/>
      <w:r w:rsidRPr="008C5BC9">
        <w:t xml:space="preserve"> Belge a permis de passer en revue à la fois les PAC et les organisations bénéficiaires desdits PAC qui devront être concernés par la réduction budgétaire. Les concertations ont abouti à une réduction de 46 PAC à 30 PAC pour les deux secteurs, avec dans les deux cas l’idée que ces 30 PAC représentent en réalité un peu plus que ce pourra effectivement financer le PAORC mais que cette dernière liste permet de gérer les contraintes éventuelles qui pourraient se manifester sur l’un ou l’autre de ces PAC lors de la mise en œuvre.</w:t>
      </w:r>
    </w:p>
    <w:p w:rsidR="00955D09" w:rsidRPr="008C5BC9" w:rsidRDefault="00955D09" w:rsidP="00955D09">
      <w:pPr>
        <w:jc w:val="both"/>
      </w:pPr>
      <w:r w:rsidRPr="008C5BC9">
        <w:t>En terme</w:t>
      </w:r>
      <w:r w:rsidR="000602A0" w:rsidRPr="008C5BC9">
        <w:t>s</w:t>
      </w:r>
      <w:r w:rsidRPr="008C5BC9">
        <w:t xml:space="preserve"> de nombre d’Organisations Bénéficiaires (OB), pour le secteur agricole la réduction a induit un passage de 31 à 25 OB, tandis que pour le secteur de la santé la réduction a induit un passage de 45 à 25 OB.</w:t>
      </w:r>
    </w:p>
    <w:p w:rsidR="00B40913" w:rsidRPr="0091164D" w:rsidRDefault="00955D09" w:rsidP="00955D09">
      <w:pPr>
        <w:jc w:val="both"/>
      </w:pPr>
      <w:r w:rsidRPr="008C5BC9">
        <w:t xml:space="preserve">Pour le secteur Agricole, </w:t>
      </w:r>
      <w:r w:rsidR="00B40913" w:rsidRPr="0091164D">
        <w:t>le tableau ci-dessous présente l’évolution de la répartition des PAC  avant et après la réduction budgétaire :</w:t>
      </w:r>
    </w:p>
    <w:p w:rsidR="00B40913" w:rsidRPr="0091164D" w:rsidRDefault="00B40913" w:rsidP="00955D09">
      <w:pPr>
        <w:jc w:val="both"/>
      </w:pPr>
      <w:r w:rsidRPr="0091164D">
        <w:t xml:space="preserve">  </w:t>
      </w:r>
    </w:p>
    <w:tbl>
      <w:tblPr>
        <w:tblStyle w:val="TableGrid"/>
        <w:tblW w:w="9067" w:type="dxa"/>
        <w:tblLayout w:type="fixed"/>
        <w:tblLook w:val="04A0" w:firstRow="1" w:lastRow="0" w:firstColumn="1" w:lastColumn="0" w:noHBand="0" w:noVBand="1"/>
      </w:tblPr>
      <w:tblGrid>
        <w:gridCol w:w="829"/>
        <w:gridCol w:w="1351"/>
        <w:gridCol w:w="1076"/>
        <w:gridCol w:w="850"/>
        <w:gridCol w:w="1046"/>
        <w:gridCol w:w="797"/>
        <w:gridCol w:w="992"/>
        <w:gridCol w:w="1134"/>
        <w:gridCol w:w="992"/>
      </w:tblGrid>
      <w:tr w:rsidR="009F5C03" w:rsidRPr="0091164D" w:rsidTr="009F5C03">
        <w:tc>
          <w:tcPr>
            <w:tcW w:w="829" w:type="dxa"/>
            <w:vMerge w:val="restart"/>
          </w:tcPr>
          <w:p w:rsidR="009F5C03" w:rsidRPr="0091164D" w:rsidRDefault="009F5C03" w:rsidP="00663242">
            <w:pPr>
              <w:jc w:val="both"/>
            </w:pPr>
          </w:p>
          <w:p w:rsidR="009F5C03" w:rsidRPr="0091164D" w:rsidRDefault="009F5C03" w:rsidP="00663242">
            <w:pPr>
              <w:jc w:val="both"/>
            </w:pPr>
            <w:r w:rsidRPr="0091164D">
              <w:t>PAC AGRI</w:t>
            </w:r>
          </w:p>
        </w:tc>
        <w:tc>
          <w:tcPr>
            <w:tcW w:w="1351" w:type="dxa"/>
            <w:vMerge w:val="restart"/>
          </w:tcPr>
          <w:p w:rsidR="009F5C03" w:rsidRPr="0091164D" w:rsidRDefault="009F5C03" w:rsidP="00663242">
            <w:pPr>
              <w:jc w:val="center"/>
            </w:pPr>
          </w:p>
          <w:p w:rsidR="009F5C03" w:rsidRPr="0091164D" w:rsidRDefault="009F5C03" w:rsidP="00663242">
            <w:pPr>
              <w:jc w:val="center"/>
            </w:pPr>
            <w:r w:rsidRPr="0091164D">
              <w:t>PAC intersectoriel</w:t>
            </w:r>
          </w:p>
        </w:tc>
        <w:tc>
          <w:tcPr>
            <w:tcW w:w="1926" w:type="dxa"/>
            <w:gridSpan w:val="2"/>
          </w:tcPr>
          <w:p w:rsidR="009F5C03" w:rsidRPr="0091164D" w:rsidRDefault="009F5C03" w:rsidP="00663242">
            <w:pPr>
              <w:jc w:val="center"/>
            </w:pPr>
            <w:r w:rsidRPr="0091164D">
              <w:t>PAC transversaux</w:t>
            </w:r>
          </w:p>
        </w:tc>
        <w:tc>
          <w:tcPr>
            <w:tcW w:w="1843" w:type="dxa"/>
            <w:gridSpan w:val="2"/>
          </w:tcPr>
          <w:p w:rsidR="009F5C03" w:rsidRPr="0091164D" w:rsidRDefault="009F5C03" w:rsidP="00663242">
            <w:pPr>
              <w:jc w:val="center"/>
            </w:pPr>
            <w:r w:rsidRPr="0091164D">
              <w:t>PAC Spécifiques</w:t>
            </w:r>
          </w:p>
        </w:tc>
        <w:tc>
          <w:tcPr>
            <w:tcW w:w="992" w:type="dxa"/>
          </w:tcPr>
          <w:p w:rsidR="009F5C03" w:rsidRPr="0091164D" w:rsidRDefault="009F5C03" w:rsidP="00663242">
            <w:pPr>
              <w:jc w:val="center"/>
            </w:pPr>
            <w:r w:rsidRPr="0091164D">
              <w:t>TOTAL PAC</w:t>
            </w:r>
          </w:p>
        </w:tc>
        <w:tc>
          <w:tcPr>
            <w:tcW w:w="2126" w:type="dxa"/>
            <w:gridSpan w:val="2"/>
          </w:tcPr>
          <w:p w:rsidR="009F5C03" w:rsidRPr="0091164D" w:rsidRDefault="009F5C03" w:rsidP="00663242">
            <w:pPr>
              <w:jc w:val="center"/>
            </w:pPr>
            <w:r w:rsidRPr="0091164D">
              <w:t>DONT HORS IS</w:t>
            </w:r>
          </w:p>
        </w:tc>
      </w:tr>
      <w:tr w:rsidR="009F5C03" w:rsidRPr="0091164D" w:rsidTr="009F5C03">
        <w:tc>
          <w:tcPr>
            <w:tcW w:w="829" w:type="dxa"/>
            <w:vMerge/>
          </w:tcPr>
          <w:p w:rsidR="009F5C03" w:rsidRPr="0091164D" w:rsidRDefault="009F5C03" w:rsidP="009F5C03">
            <w:pPr>
              <w:jc w:val="both"/>
            </w:pPr>
          </w:p>
        </w:tc>
        <w:tc>
          <w:tcPr>
            <w:tcW w:w="1351" w:type="dxa"/>
            <w:vMerge/>
          </w:tcPr>
          <w:p w:rsidR="009F5C03" w:rsidRPr="0091164D" w:rsidRDefault="009F5C03" w:rsidP="009F5C03">
            <w:pPr>
              <w:jc w:val="both"/>
            </w:pPr>
          </w:p>
        </w:tc>
        <w:tc>
          <w:tcPr>
            <w:tcW w:w="1076" w:type="dxa"/>
          </w:tcPr>
          <w:p w:rsidR="009F5C03" w:rsidRPr="0091164D" w:rsidRDefault="009F5C03" w:rsidP="009F5C03">
            <w:pPr>
              <w:jc w:val="center"/>
            </w:pPr>
            <w:r w:rsidRPr="0091164D">
              <w:t>A.E</w:t>
            </w:r>
          </w:p>
        </w:tc>
        <w:tc>
          <w:tcPr>
            <w:tcW w:w="850" w:type="dxa"/>
          </w:tcPr>
          <w:p w:rsidR="009F5C03" w:rsidRPr="0091164D" w:rsidRDefault="009F5C03" w:rsidP="009F5C03">
            <w:pPr>
              <w:jc w:val="center"/>
            </w:pPr>
            <w:r w:rsidRPr="0091164D">
              <w:t>A.N.E</w:t>
            </w:r>
          </w:p>
        </w:tc>
        <w:tc>
          <w:tcPr>
            <w:tcW w:w="1046" w:type="dxa"/>
          </w:tcPr>
          <w:p w:rsidR="009F5C03" w:rsidRPr="0091164D" w:rsidRDefault="009F5C03" w:rsidP="009F5C03">
            <w:pPr>
              <w:jc w:val="center"/>
            </w:pPr>
            <w:r w:rsidRPr="0091164D">
              <w:t>A.E</w:t>
            </w:r>
          </w:p>
        </w:tc>
        <w:tc>
          <w:tcPr>
            <w:tcW w:w="797" w:type="dxa"/>
          </w:tcPr>
          <w:p w:rsidR="009F5C03" w:rsidRPr="0091164D" w:rsidRDefault="009F5C03" w:rsidP="009F5C03">
            <w:pPr>
              <w:jc w:val="center"/>
            </w:pPr>
            <w:r w:rsidRPr="0091164D">
              <w:t>A.N.E</w:t>
            </w:r>
          </w:p>
        </w:tc>
        <w:tc>
          <w:tcPr>
            <w:tcW w:w="992" w:type="dxa"/>
          </w:tcPr>
          <w:p w:rsidR="009F5C03" w:rsidRPr="0091164D" w:rsidRDefault="009F5C03" w:rsidP="009F5C03">
            <w:pPr>
              <w:jc w:val="both"/>
            </w:pPr>
          </w:p>
        </w:tc>
        <w:tc>
          <w:tcPr>
            <w:tcW w:w="1134" w:type="dxa"/>
          </w:tcPr>
          <w:p w:rsidR="009F5C03" w:rsidRPr="0091164D" w:rsidRDefault="009F5C03" w:rsidP="009F5C03">
            <w:pPr>
              <w:jc w:val="center"/>
            </w:pPr>
            <w:r w:rsidRPr="0091164D">
              <w:t>A.E</w:t>
            </w:r>
          </w:p>
        </w:tc>
        <w:tc>
          <w:tcPr>
            <w:tcW w:w="992" w:type="dxa"/>
          </w:tcPr>
          <w:p w:rsidR="009F5C03" w:rsidRPr="0091164D" w:rsidRDefault="009F5C03" w:rsidP="009F5C03">
            <w:pPr>
              <w:jc w:val="center"/>
            </w:pPr>
            <w:r w:rsidRPr="0091164D">
              <w:t>A.N.E</w:t>
            </w:r>
          </w:p>
        </w:tc>
      </w:tr>
      <w:tr w:rsidR="009F5C03" w:rsidRPr="0091164D" w:rsidTr="009F5C03">
        <w:tc>
          <w:tcPr>
            <w:tcW w:w="829" w:type="dxa"/>
          </w:tcPr>
          <w:p w:rsidR="009F5C03" w:rsidRPr="0091164D" w:rsidRDefault="009F5C03" w:rsidP="009F5C03">
            <w:pPr>
              <w:jc w:val="center"/>
            </w:pPr>
            <w:r w:rsidRPr="0091164D">
              <w:t>Avant</w:t>
            </w:r>
          </w:p>
        </w:tc>
        <w:tc>
          <w:tcPr>
            <w:tcW w:w="1351" w:type="dxa"/>
          </w:tcPr>
          <w:p w:rsidR="009F5C03" w:rsidRPr="0091164D" w:rsidRDefault="009F5C03" w:rsidP="009F5C03">
            <w:pPr>
              <w:jc w:val="center"/>
            </w:pPr>
            <w:r w:rsidRPr="0091164D">
              <w:t>8</w:t>
            </w:r>
          </w:p>
        </w:tc>
        <w:tc>
          <w:tcPr>
            <w:tcW w:w="1076" w:type="dxa"/>
          </w:tcPr>
          <w:p w:rsidR="009F5C03" w:rsidRPr="0091164D" w:rsidRDefault="009F5C03" w:rsidP="009F5C03">
            <w:pPr>
              <w:jc w:val="center"/>
            </w:pPr>
            <w:r w:rsidRPr="0091164D">
              <w:t>7</w:t>
            </w:r>
          </w:p>
        </w:tc>
        <w:tc>
          <w:tcPr>
            <w:tcW w:w="850" w:type="dxa"/>
          </w:tcPr>
          <w:p w:rsidR="009F5C03" w:rsidRPr="0091164D" w:rsidRDefault="009F5C03" w:rsidP="009F5C03">
            <w:pPr>
              <w:jc w:val="center"/>
            </w:pPr>
            <w:r w:rsidRPr="0091164D">
              <w:t>4</w:t>
            </w:r>
          </w:p>
        </w:tc>
        <w:tc>
          <w:tcPr>
            <w:tcW w:w="1046" w:type="dxa"/>
          </w:tcPr>
          <w:p w:rsidR="009F5C03" w:rsidRPr="0091164D" w:rsidRDefault="009F5C03" w:rsidP="009F5C03">
            <w:pPr>
              <w:jc w:val="center"/>
            </w:pPr>
            <w:r w:rsidRPr="0091164D">
              <w:t>8</w:t>
            </w:r>
          </w:p>
        </w:tc>
        <w:tc>
          <w:tcPr>
            <w:tcW w:w="797" w:type="dxa"/>
          </w:tcPr>
          <w:p w:rsidR="009F5C03" w:rsidRPr="0091164D" w:rsidRDefault="009F5C03" w:rsidP="009F5C03">
            <w:pPr>
              <w:jc w:val="center"/>
            </w:pPr>
            <w:r w:rsidRPr="0091164D">
              <w:t>19</w:t>
            </w:r>
          </w:p>
        </w:tc>
        <w:tc>
          <w:tcPr>
            <w:tcW w:w="992" w:type="dxa"/>
          </w:tcPr>
          <w:p w:rsidR="009F5C03" w:rsidRPr="0091164D" w:rsidRDefault="009F5C03" w:rsidP="009F5C03">
            <w:pPr>
              <w:jc w:val="center"/>
            </w:pPr>
            <w:r w:rsidRPr="0091164D">
              <w:t>46</w:t>
            </w:r>
          </w:p>
        </w:tc>
        <w:tc>
          <w:tcPr>
            <w:tcW w:w="1134" w:type="dxa"/>
          </w:tcPr>
          <w:p w:rsidR="009F5C03" w:rsidRPr="0091164D" w:rsidRDefault="009F5C03" w:rsidP="009F5C03">
            <w:pPr>
              <w:jc w:val="center"/>
            </w:pPr>
            <w:r w:rsidRPr="0091164D">
              <w:t xml:space="preserve">15 </w:t>
            </w:r>
          </w:p>
          <w:p w:rsidR="009F5C03" w:rsidRPr="0091164D" w:rsidRDefault="009F5C03" w:rsidP="009F5C03">
            <w:pPr>
              <w:jc w:val="center"/>
            </w:pPr>
            <w:r w:rsidRPr="0091164D">
              <w:t>(32 %)</w:t>
            </w:r>
          </w:p>
        </w:tc>
        <w:tc>
          <w:tcPr>
            <w:tcW w:w="992" w:type="dxa"/>
          </w:tcPr>
          <w:p w:rsidR="009F5C03" w:rsidRPr="0091164D" w:rsidRDefault="009F5C03" w:rsidP="009F5C03">
            <w:pPr>
              <w:jc w:val="center"/>
            </w:pPr>
            <w:r w:rsidRPr="0091164D">
              <w:t>23 (50%)</w:t>
            </w:r>
          </w:p>
        </w:tc>
      </w:tr>
      <w:tr w:rsidR="009F5C03" w:rsidRPr="0091164D" w:rsidTr="009F5C03">
        <w:tc>
          <w:tcPr>
            <w:tcW w:w="829" w:type="dxa"/>
          </w:tcPr>
          <w:p w:rsidR="009F5C03" w:rsidRPr="0091164D" w:rsidRDefault="009F5C03" w:rsidP="009F5C03">
            <w:pPr>
              <w:jc w:val="center"/>
            </w:pPr>
            <w:r w:rsidRPr="0091164D">
              <w:t>Après</w:t>
            </w:r>
          </w:p>
        </w:tc>
        <w:tc>
          <w:tcPr>
            <w:tcW w:w="1351" w:type="dxa"/>
          </w:tcPr>
          <w:p w:rsidR="009F5C03" w:rsidRPr="0091164D" w:rsidRDefault="009F5C03" w:rsidP="009F5C03">
            <w:pPr>
              <w:jc w:val="center"/>
            </w:pPr>
            <w:r w:rsidRPr="0091164D">
              <w:t>7</w:t>
            </w:r>
          </w:p>
        </w:tc>
        <w:tc>
          <w:tcPr>
            <w:tcW w:w="1076" w:type="dxa"/>
          </w:tcPr>
          <w:p w:rsidR="009F5C03" w:rsidRPr="0091164D" w:rsidRDefault="009F5C03" w:rsidP="009F5C03">
            <w:pPr>
              <w:jc w:val="center"/>
            </w:pPr>
            <w:r w:rsidRPr="0091164D">
              <w:t>3</w:t>
            </w:r>
          </w:p>
        </w:tc>
        <w:tc>
          <w:tcPr>
            <w:tcW w:w="850" w:type="dxa"/>
          </w:tcPr>
          <w:p w:rsidR="009F5C03" w:rsidRPr="0091164D" w:rsidRDefault="009F5C03" w:rsidP="009F5C03">
            <w:pPr>
              <w:jc w:val="center"/>
            </w:pPr>
            <w:r w:rsidRPr="0091164D">
              <w:t>5</w:t>
            </w:r>
          </w:p>
        </w:tc>
        <w:tc>
          <w:tcPr>
            <w:tcW w:w="1046" w:type="dxa"/>
          </w:tcPr>
          <w:p w:rsidR="009F5C03" w:rsidRPr="0091164D" w:rsidRDefault="009F5C03" w:rsidP="009F5C03">
            <w:pPr>
              <w:jc w:val="center"/>
            </w:pPr>
            <w:r w:rsidRPr="0091164D">
              <w:t>2</w:t>
            </w:r>
          </w:p>
        </w:tc>
        <w:tc>
          <w:tcPr>
            <w:tcW w:w="797" w:type="dxa"/>
          </w:tcPr>
          <w:p w:rsidR="009F5C03" w:rsidRPr="0091164D" w:rsidRDefault="009F5C03" w:rsidP="009F5C03">
            <w:pPr>
              <w:jc w:val="center"/>
            </w:pPr>
            <w:r w:rsidRPr="0091164D">
              <w:t>13</w:t>
            </w:r>
          </w:p>
        </w:tc>
        <w:tc>
          <w:tcPr>
            <w:tcW w:w="992" w:type="dxa"/>
          </w:tcPr>
          <w:p w:rsidR="009F5C03" w:rsidRPr="0091164D" w:rsidRDefault="009F5C03" w:rsidP="009F5C03">
            <w:pPr>
              <w:jc w:val="center"/>
            </w:pPr>
            <w:r w:rsidRPr="0091164D">
              <w:t>30</w:t>
            </w:r>
          </w:p>
          <w:p w:rsidR="009F5C03" w:rsidRPr="0091164D" w:rsidRDefault="009F5C03" w:rsidP="009F5C03">
            <w:pPr>
              <w:jc w:val="center"/>
            </w:pPr>
          </w:p>
        </w:tc>
        <w:tc>
          <w:tcPr>
            <w:tcW w:w="1134" w:type="dxa"/>
          </w:tcPr>
          <w:p w:rsidR="009F5C03" w:rsidRPr="0091164D" w:rsidRDefault="009F5C03" w:rsidP="009F5C03">
            <w:pPr>
              <w:jc w:val="center"/>
            </w:pPr>
            <w:r w:rsidRPr="0091164D">
              <w:t xml:space="preserve"> 5</w:t>
            </w:r>
          </w:p>
          <w:p w:rsidR="009F5C03" w:rsidRPr="0091164D" w:rsidRDefault="009F5C03" w:rsidP="009F5C03">
            <w:pPr>
              <w:jc w:val="center"/>
            </w:pPr>
            <w:r w:rsidRPr="0091164D">
              <w:t>(16 %)</w:t>
            </w:r>
          </w:p>
        </w:tc>
        <w:tc>
          <w:tcPr>
            <w:tcW w:w="992" w:type="dxa"/>
          </w:tcPr>
          <w:p w:rsidR="009F5C03" w:rsidRPr="0091164D" w:rsidRDefault="009F5C03" w:rsidP="009F5C03">
            <w:pPr>
              <w:jc w:val="center"/>
            </w:pPr>
            <w:r w:rsidRPr="0091164D">
              <w:t>18</w:t>
            </w:r>
          </w:p>
          <w:p w:rsidR="009F5C03" w:rsidRPr="0091164D" w:rsidRDefault="009F5C03" w:rsidP="009F5C03">
            <w:pPr>
              <w:jc w:val="center"/>
            </w:pPr>
            <w:r w:rsidRPr="0091164D">
              <w:t>(60 %)</w:t>
            </w:r>
          </w:p>
        </w:tc>
      </w:tr>
    </w:tbl>
    <w:p w:rsidR="00B40913" w:rsidRPr="0091164D" w:rsidRDefault="00B40913" w:rsidP="00B40913">
      <w:pPr>
        <w:jc w:val="center"/>
      </w:pPr>
    </w:p>
    <w:p w:rsidR="00E920EB" w:rsidRPr="0091164D" w:rsidRDefault="009F5C03" w:rsidP="00E920EB">
      <w:pPr>
        <w:jc w:val="both"/>
      </w:pPr>
      <w:r w:rsidRPr="0091164D">
        <w:t xml:space="preserve">Le tableau montre clairement que le choix suggéré par </w:t>
      </w:r>
      <w:r w:rsidR="00E920EB" w:rsidRPr="0091164D">
        <w:t xml:space="preserve">le PAORC et validé par l’équipe </w:t>
      </w:r>
      <w:r w:rsidRPr="0091164D">
        <w:t>du PROFI a induit une réduction globale des PAC</w:t>
      </w:r>
      <w:r w:rsidR="00E920EB" w:rsidRPr="0091164D">
        <w:t xml:space="preserve"> hors </w:t>
      </w:r>
      <w:r w:rsidR="005328B9" w:rsidRPr="0091164D">
        <w:t xml:space="preserve">PAC intersectoriels </w:t>
      </w:r>
      <w:r w:rsidR="00E920EB" w:rsidRPr="0091164D">
        <w:t xml:space="preserve">majoritairement au détriment </w:t>
      </w:r>
      <w:r w:rsidRPr="0091164D">
        <w:t>des acteurs étatiques (A.E).</w:t>
      </w:r>
      <w:r w:rsidR="00E920EB" w:rsidRPr="0091164D">
        <w:t xml:space="preserve"> Le constat du peu d’implication de la DRH du secteur agriculture dans le suivi du projet </w:t>
      </w:r>
      <w:r w:rsidR="005328B9" w:rsidRPr="0091164D">
        <w:t>a</w:t>
      </w:r>
      <w:r w:rsidR="00E920EB" w:rsidRPr="0091164D">
        <w:t xml:space="preserve"> conduit en partie le PAORC à faire cette suggestion au PROFI. </w:t>
      </w:r>
      <w:r w:rsidR="00380DA3" w:rsidRPr="0091164D">
        <w:t xml:space="preserve">Cette réduction </w:t>
      </w:r>
      <w:r w:rsidR="005328B9" w:rsidRPr="0091164D">
        <w:t xml:space="preserve">a </w:t>
      </w:r>
      <w:r w:rsidR="00380DA3" w:rsidRPr="0091164D">
        <w:t>ciblé surtout le niveau central (7 PAC en moins).</w:t>
      </w:r>
    </w:p>
    <w:p w:rsidR="00380DA3" w:rsidRPr="0091164D" w:rsidRDefault="00E920EB" w:rsidP="00E920EB">
      <w:pPr>
        <w:jc w:val="both"/>
      </w:pPr>
      <w:r w:rsidRPr="0091164D">
        <w:t>Concern</w:t>
      </w:r>
      <w:r w:rsidR="00380DA3" w:rsidRPr="0091164D">
        <w:t>ant les acteurs non étatiques (</w:t>
      </w:r>
      <w:r w:rsidRPr="0091164D">
        <w:t xml:space="preserve">A.N.E.) </w:t>
      </w:r>
      <w:r w:rsidR="00380DA3" w:rsidRPr="0091164D">
        <w:t>le PAORC a</w:t>
      </w:r>
      <w:r w:rsidRPr="0091164D">
        <w:t xml:space="preserve"> laissé </w:t>
      </w:r>
      <w:r w:rsidR="005328B9" w:rsidRPr="0091164D">
        <w:t>au PROFI l’</w:t>
      </w:r>
      <w:r w:rsidRPr="0091164D">
        <w:t xml:space="preserve">option </w:t>
      </w:r>
      <w:r w:rsidR="005328B9" w:rsidRPr="0091164D">
        <w:t>de</w:t>
      </w:r>
      <w:r w:rsidRPr="0091164D">
        <w:t xml:space="preserve"> réduire l’un des 3 domaines d’activités inscrits dans le DTF du volet opérationnel du programme. Le choix a </w:t>
      </w:r>
      <w:r w:rsidR="005328B9" w:rsidRPr="0091164D">
        <w:t xml:space="preserve">porté sur le </w:t>
      </w:r>
      <w:r w:rsidR="00380DA3" w:rsidRPr="0091164D">
        <w:t xml:space="preserve">domaine « élaborer des paquets techniques à destination des exploitations familiales et réviser les mécanismes et procédures de mise à disposition des </w:t>
      </w:r>
      <w:r w:rsidR="00A345D6" w:rsidRPr="0091164D">
        <w:t>micro-projets</w:t>
      </w:r>
      <w:r w:rsidR="00380DA3" w:rsidRPr="0091164D">
        <w:t xml:space="preserve"> de production et de commercialisation » comprenant 5 PAC</w:t>
      </w:r>
      <w:r w:rsidR="005328B9" w:rsidRPr="0091164D">
        <w:t> ;</w:t>
      </w:r>
      <w:r w:rsidR="00380DA3" w:rsidRPr="0091164D">
        <w:t xml:space="preserve"> les responsables du PROFI</w:t>
      </w:r>
      <w:r w:rsidR="005328B9" w:rsidRPr="0091164D">
        <w:t xml:space="preserve"> estimant </w:t>
      </w:r>
      <w:r w:rsidR="00380DA3" w:rsidRPr="0091164D">
        <w:t xml:space="preserve">qu’eux-mêmes avaient ou allaient </w:t>
      </w:r>
      <w:r w:rsidR="005328B9" w:rsidRPr="0091164D">
        <w:t>déjà</w:t>
      </w:r>
      <w:r w:rsidR="005328B9" w:rsidRPr="0091164D" w:rsidDel="005328B9">
        <w:t xml:space="preserve"> </w:t>
      </w:r>
      <w:r w:rsidR="005328B9" w:rsidRPr="0091164D">
        <w:t xml:space="preserve">engager </w:t>
      </w:r>
      <w:r w:rsidR="00380DA3" w:rsidRPr="0091164D">
        <w:t>d’autres actions de renforcement des compétences dans ce domaine très technique.</w:t>
      </w:r>
    </w:p>
    <w:p w:rsidR="005328B9" w:rsidRPr="0091164D" w:rsidRDefault="00A345D6" w:rsidP="00E920EB">
      <w:pPr>
        <w:jc w:val="both"/>
      </w:pPr>
      <w:r w:rsidRPr="0091164D">
        <w:t>Globalement à l’inverse, les PAC intersectoriels ont été peu affectés pour la seule et bonne raison qu’ils étaient déjà en cours ou en procédure de marchés publics, et qu’il avait été décidé et annoncé que ce seraient les PAC prioritaires dans la mise en œuvre du PAORC.</w:t>
      </w:r>
    </w:p>
    <w:p w:rsidR="00A345D6" w:rsidRPr="0091164D" w:rsidRDefault="005328B9" w:rsidP="00E920EB">
      <w:pPr>
        <w:jc w:val="both"/>
      </w:pPr>
      <w:r w:rsidRPr="0091164D">
        <w:t>Par ailleurs, l</w:t>
      </w:r>
      <w:r w:rsidR="00A345D6" w:rsidRPr="0091164D">
        <w:t xml:space="preserve">a dynamique d’engagement et la réactivité du secteur non étatique, </w:t>
      </w:r>
      <w:r w:rsidRPr="0091164D">
        <w:t>très</w:t>
      </w:r>
      <w:r w:rsidR="00A345D6" w:rsidRPr="0091164D">
        <w:t xml:space="preserve"> important</w:t>
      </w:r>
      <w:r w:rsidRPr="0091164D">
        <w:t>e</w:t>
      </w:r>
      <w:r w:rsidR="00A345D6" w:rsidRPr="0091164D">
        <w:t xml:space="preserve"> dans le secteur agricole, </w:t>
      </w:r>
      <w:r w:rsidRPr="0091164D">
        <w:t xml:space="preserve">a milité pour le maintien d’un nombre suffisant de PAC pour ledit secteur, ce avec </w:t>
      </w:r>
      <w:r w:rsidR="00A345D6" w:rsidRPr="0091164D">
        <w:t xml:space="preserve"> l’accord du PROFI, </w:t>
      </w:r>
    </w:p>
    <w:p w:rsidR="00A345D6" w:rsidRPr="0091164D" w:rsidRDefault="00A345D6" w:rsidP="00E920EB">
      <w:pPr>
        <w:jc w:val="both"/>
      </w:pPr>
      <w:r w:rsidRPr="0091164D">
        <w:t xml:space="preserve">Il </w:t>
      </w:r>
      <w:r w:rsidR="005328B9" w:rsidRPr="0091164D">
        <w:t>importe de r</w:t>
      </w:r>
      <w:r w:rsidRPr="0091164D">
        <w:t>appeler</w:t>
      </w:r>
      <w:r w:rsidR="005328B9" w:rsidRPr="0091164D">
        <w:t xml:space="preserve"> à toutes fins utiles </w:t>
      </w:r>
      <w:r w:rsidRPr="0091164D">
        <w:t xml:space="preserve">qu’en termes de nombre de personnes et de ciblage primaire, les PAC intersectoriels </w:t>
      </w:r>
      <w:r w:rsidR="005328B9" w:rsidRPr="0091164D">
        <w:t xml:space="preserve">bénéficieront </w:t>
      </w:r>
      <w:r w:rsidRPr="0091164D">
        <w:t>aux acteurs étatiques agricoles</w:t>
      </w:r>
      <w:r w:rsidR="005328B9" w:rsidRPr="0091164D">
        <w:t xml:space="preserve"> dans tous les cas de figure</w:t>
      </w:r>
      <w:r w:rsidRPr="0091164D">
        <w:t>.</w:t>
      </w:r>
    </w:p>
    <w:p w:rsidR="00380DA3" w:rsidRPr="0091164D" w:rsidRDefault="00955D09" w:rsidP="00955D09">
      <w:pPr>
        <w:jc w:val="both"/>
      </w:pPr>
      <w:r w:rsidRPr="0091164D">
        <w:t xml:space="preserve">Pour le secteur Santé, le </w:t>
      </w:r>
      <w:r w:rsidR="00380DA3" w:rsidRPr="0091164D">
        <w:t xml:space="preserve">tableau ci-dessous présente les mêmes données : </w:t>
      </w:r>
    </w:p>
    <w:tbl>
      <w:tblPr>
        <w:tblStyle w:val="TableGrid"/>
        <w:tblW w:w="9226" w:type="dxa"/>
        <w:tblLayout w:type="fixed"/>
        <w:tblLook w:val="04A0" w:firstRow="1" w:lastRow="0" w:firstColumn="1" w:lastColumn="0" w:noHBand="0" w:noVBand="1"/>
      </w:tblPr>
      <w:tblGrid>
        <w:gridCol w:w="988"/>
        <w:gridCol w:w="1351"/>
        <w:gridCol w:w="1076"/>
        <w:gridCol w:w="850"/>
        <w:gridCol w:w="1046"/>
        <w:gridCol w:w="797"/>
        <w:gridCol w:w="992"/>
        <w:gridCol w:w="1134"/>
        <w:gridCol w:w="992"/>
      </w:tblGrid>
      <w:tr w:rsidR="00380DA3" w:rsidRPr="0091164D" w:rsidTr="00380DA3">
        <w:tc>
          <w:tcPr>
            <w:tcW w:w="988" w:type="dxa"/>
            <w:vMerge w:val="restart"/>
          </w:tcPr>
          <w:p w:rsidR="00380DA3" w:rsidRPr="0091164D" w:rsidRDefault="00380DA3" w:rsidP="00B07354">
            <w:pPr>
              <w:jc w:val="both"/>
            </w:pPr>
          </w:p>
          <w:p w:rsidR="00380DA3" w:rsidRPr="0091164D" w:rsidRDefault="00380DA3" w:rsidP="00B07354">
            <w:pPr>
              <w:jc w:val="both"/>
            </w:pPr>
            <w:r w:rsidRPr="0091164D">
              <w:t>PAC SANTE</w:t>
            </w:r>
          </w:p>
        </w:tc>
        <w:tc>
          <w:tcPr>
            <w:tcW w:w="1351" w:type="dxa"/>
            <w:vMerge w:val="restart"/>
          </w:tcPr>
          <w:p w:rsidR="00380DA3" w:rsidRPr="0091164D" w:rsidRDefault="00380DA3" w:rsidP="00B07354">
            <w:pPr>
              <w:jc w:val="center"/>
            </w:pPr>
          </w:p>
          <w:p w:rsidR="00380DA3" w:rsidRPr="0091164D" w:rsidRDefault="00380DA3" w:rsidP="00B07354">
            <w:pPr>
              <w:jc w:val="center"/>
            </w:pPr>
            <w:r w:rsidRPr="0091164D">
              <w:t>PAC intersectoriel</w:t>
            </w:r>
          </w:p>
        </w:tc>
        <w:tc>
          <w:tcPr>
            <w:tcW w:w="1926" w:type="dxa"/>
            <w:gridSpan w:val="2"/>
          </w:tcPr>
          <w:p w:rsidR="00380DA3" w:rsidRPr="0091164D" w:rsidRDefault="00380DA3" w:rsidP="00B07354">
            <w:pPr>
              <w:jc w:val="center"/>
            </w:pPr>
            <w:r w:rsidRPr="0091164D">
              <w:t>PAC transversaux</w:t>
            </w:r>
          </w:p>
        </w:tc>
        <w:tc>
          <w:tcPr>
            <w:tcW w:w="1843" w:type="dxa"/>
            <w:gridSpan w:val="2"/>
          </w:tcPr>
          <w:p w:rsidR="00380DA3" w:rsidRPr="0091164D" w:rsidRDefault="00380DA3" w:rsidP="00B07354">
            <w:pPr>
              <w:jc w:val="center"/>
            </w:pPr>
            <w:r w:rsidRPr="0091164D">
              <w:t>PAC Spécifiques</w:t>
            </w:r>
          </w:p>
        </w:tc>
        <w:tc>
          <w:tcPr>
            <w:tcW w:w="992" w:type="dxa"/>
          </w:tcPr>
          <w:p w:rsidR="00380DA3" w:rsidRPr="0091164D" w:rsidRDefault="00380DA3" w:rsidP="00B07354">
            <w:pPr>
              <w:jc w:val="center"/>
            </w:pPr>
            <w:r w:rsidRPr="0091164D">
              <w:t>TOTAL PAC</w:t>
            </w:r>
          </w:p>
        </w:tc>
        <w:tc>
          <w:tcPr>
            <w:tcW w:w="2126" w:type="dxa"/>
            <w:gridSpan w:val="2"/>
          </w:tcPr>
          <w:p w:rsidR="00380DA3" w:rsidRPr="0091164D" w:rsidRDefault="00380DA3" w:rsidP="00B07354">
            <w:pPr>
              <w:jc w:val="center"/>
            </w:pPr>
            <w:r w:rsidRPr="0091164D">
              <w:t>DONT HORS IS</w:t>
            </w:r>
          </w:p>
        </w:tc>
      </w:tr>
      <w:tr w:rsidR="00380DA3" w:rsidRPr="0091164D" w:rsidTr="00380DA3">
        <w:tc>
          <w:tcPr>
            <w:tcW w:w="988" w:type="dxa"/>
            <w:vMerge/>
          </w:tcPr>
          <w:p w:rsidR="00380DA3" w:rsidRPr="0091164D" w:rsidRDefault="00380DA3" w:rsidP="00B07354">
            <w:pPr>
              <w:jc w:val="both"/>
            </w:pPr>
          </w:p>
        </w:tc>
        <w:tc>
          <w:tcPr>
            <w:tcW w:w="1351" w:type="dxa"/>
            <w:vMerge/>
          </w:tcPr>
          <w:p w:rsidR="00380DA3" w:rsidRPr="0091164D" w:rsidRDefault="00380DA3" w:rsidP="00B07354">
            <w:pPr>
              <w:jc w:val="both"/>
            </w:pPr>
          </w:p>
        </w:tc>
        <w:tc>
          <w:tcPr>
            <w:tcW w:w="1076" w:type="dxa"/>
          </w:tcPr>
          <w:p w:rsidR="00380DA3" w:rsidRPr="0091164D" w:rsidRDefault="00380DA3" w:rsidP="00B07354">
            <w:pPr>
              <w:jc w:val="center"/>
            </w:pPr>
            <w:r w:rsidRPr="0091164D">
              <w:t>A.E</w:t>
            </w:r>
          </w:p>
        </w:tc>
        <w:tc>
          <w:tcPr>
            <w:tcW w:w="850" w:type="dxa"/>
          </w:tcPr>
          <w:p w:rsidR="00380DA3" w:rsidRPr="0091164D" w:rsidRDefault="00380DA3" w:rsidP="00B07354">
            <w:pPr>
              <w:jc w:val="center"/>
            </w:pPr>
            <w:r w:rsidRPr="0091164D">
              <w:t>A.N.E</w:t>
            </w:r>
          </w:p>
        </w:tc>
        <w:tc>
          <w:tcPr>
            <w:tcW w:w="1046" w:type="dxa"/>
          </w:tcPr>
          <w:p w:rsidR="00380DA3" w:rsidRPr="0091164D" w:rsidRDefault="00380DA3" w:rsidP="00B07354">
            <w:pPr>
              <w:jc w:val="center"/>
            </w:pPr>
            <w:r w:rsidRPr="0091164D">
              <w:t>A.E</w:t>
            </w:r>
          </w:p>
        </w:tc>
        <w:tc>
          <w:tcPr>
            <w:tcW w:w="797" w:type="dxa"/>
          </w:tcPr>
          <w:p w:rsidR="00380DA3" w:rsidRPr="0091164D" w:rsidRDefault="00380DA3" w:rsidP="00B07354">
            <w:pPr>
              <w:jc w:val="center"/>
            </w:pPr>
            <w:r w:rsidRPr="0091164D">
              <w:t>A.N.E</w:t>
            </w:r>
          </w:p>
        </w:tc>
        <w:tc>
          <w:tcPr>
            <w:tcW w:w="992" w:type="dxa"/>
          </w:tcPr>
          <w:p w:rsidR="00380DA3" w:rsidRPr="0091164D" w:rsidRDefault="00380DA3" w:rsidP="00B07354">
            <w:pPr>
              <w:jc w:val="both"/>
            </w:pPr>
          </w:p>
        </w:tc>
        <w:tc>
          <w:tcPr>
            <w:tcW w:w="1134" w:type="dxa"/>
          </w:tcPr>
          <w:p w:rsidR="00380DA3" w:rsidRPr="0091164D" w:rsidRDefault="00380DA3" w:rsidP="00B07354">
            <w:pPr>
              <w:jc w:val="center"/>
            </w:pPr>
            <w:r w:rsidRPr="0091164D">
              <w:t>A.E</w:t>
            </w:r>
          </w:p>
        </w:tc>
        <w:tc>
          <w:tcPr>
            <w:tcW w:w="992" w:type="dxa"/>
          </w:tcPr>
          <w:p w:rsidR="00380DA3" w:rsidRPr="0091164D" w:rsidRDefault="00380DA3" w:rsidP="00B07354">
            <w:pPr>
              <w:jc w:val="center"/>
            </w:pPr>
            <w:r w:rsidRPr="0091164D">
              <w:t>A.N.E</w:t>
            </w:r>
          </w:p>
        </w:tc>
      </w:tr>
      <w:tr w:rsidR="00380DA3" w:rsidRPr="0091164D" w:rsidTr="00380DA3">
        <w:tc>
          <w:tcPr>
            <w:tcW w:w="988" w:type="dxa"/>
          </w:tcPr>
          <w:p w:rsidR="00380DA3" w:rsidRPr="0091164D" w:rsidRDefault="00380DA3" w:rsidP="00B07354">
            <w:pPr>
              <w:jc w:val="center"/>
            </w:pPr>
            <w:r w:rsidRPr="0091164D">
              <w:t>Avant</w:t>
            </w:r>
          </w:p>
        </w:tc>
        <w:tc>
          <w:tcPr>
            <w:tcW w:w="1351" w:type="dxa"/>
          </w:tcPr>
          <w:p w:rsidR="00380DA3" w:rsidRPr="0091164D" w:rsidRDefault="00380DA3" w:rsidP="00B07354">
            <w:pPr>
              <w:jc w:val="center"/>
            </w:pPr>
            <w:r w:rsidRPr="0091164D">
              <w:t>8</w:t>
            </w:r>
          </w:p>
        </w:tc>
        <w:tc>
          <w:tcPr>
            <w:tcW w:w="1076" w:type="dxa"/>
          </w:tcPr>
          <w:p w:rsidR="00380DA3" w:rsidRPr="0091164D" w:rsidRDefault="008C2633" w:rsidP="00B07354">
            <w:pPr>
              <w:jc w:val="center"/>
            </w:pPr>
            <w:r w:rsidRPr="0091164D">
              <w:t>2</w:t>
            </w:r>
          </w:p>
        </w:tc>
        <w:tc>
          <w:tcPr>
            <w:tcW w:w="850" w:type="dxa"/>
          </w:tcPr>
          <w:p w:rsidR="00380DA3" w:rsidRPr="0091164D" w:rsidRDefault="008C2633" w:rsidP="00B07354">
            <w:pPr>
              <w:jc w:val="center"/>
            </w:pPr>
            <w:r w:rsidRPr="0091164D">
              <w:t>0</w:t>
            </w:r>
          </w:p>
        </w:tc>
        <w:tc>
          <w:tcPr>
            <w:tcW w:w="1046" w:type="dxa"/>
          </w:tcPr>
          <w:p w:rsidR="00380DA3" w:rsidRPr="0091164D" w:rsidRDefault="008C2633" w:rsidP="00B07354">
            <w:pPr>
              <w:jc w:val="center"/>
            </w:pPr>
            <w:r w:rsidRPr="0091164D">
              <w:t>32</w:t>
            </w:r>
          </w:p>
        </w:tc>
        <w:tc>
          <w:tcPr>
            <w:tcW w:w="797" w:type="dxa"/>
          </w:tcPr>
          <w:p w:rsidR="00380DA3" w:rsidRPr="0091164D" w:rsidRDefault="008C2633" w:rsidP="00B07354">
            <w:pPr>
              <w:jc w:val="center"/>
            </w:pPr>
            <w:r w:rsidRPr="0091164D">
              <w:t>4</w:t>
            </w:r>
          </w:p>
        </w:tc>
        <w:tc>
          <w:tcPr>
            <w:tcW w:w="992" w:type="dxa"/>
          </w:tcPr>
          <w:p w:rsidR="00380DA3" w:rsidRPr="0091164D" w:rsidRDefault="008C2633" w:rsidP="00B07354">
            <w:pPr>
              <w:jc w:val="center"/>
            </w:pPr>
            <w:r w:rsidRPr="0091164D">
              <w:t>46</w:t>
            </w:r>
          </w:p>
        </w:tc>
        <w:tc>
          <w:tcPr>
            <w:tcW w:w="1134" w:type="dxa"/>
          </w:tcPr>
          <w:p w:rsidR="00380DA3" w:rsidRPr="0091164D" w:rsidRDefault="008C2633" w:rsidP="00B07354">
            <w:pPr>
              <w:jc w:val="center"/>
            </w:pPr>
            <w:r w:rsidRPr="0091164D">
              <w:t>34</w:t>
            </w:r>
          </w:p>
          <w:p w:rsidR="00380DA3" w:rsidRPr="0091164D" w:rsidRDefault="00380DA3" w:rsidP="00B07354">
            <w:pPr>
              <w:jc w:val="center"/>
            </w:pPr>
            <w:r w:rsidRPr="0091164D">
              <w:t>(</w:t>
            </w:r>
            <w:r w:rsidR="008C2633" w:rsidRPr="0091164D">
              <w:t>74</w:t>
            </w:r>
            <w:r w:rsidRPr="0091164D">
              <w:t>%)</w:t>
            </w:r>
          </w:p>
        </w:tc>
        <w:tc>
          <w:tcPr>
            <w:tcW w:w="992" w:type="dxa"/>
          </w:tcPr>
          <w:p w:rsidR="008C2633" w:rsidRPr="0091164D" w:rsidRDefault="008C2633" w:rsidP="00B07354">
            <w:pPr>
              <w:jc w:val="center"/>
            </w:pPr>
            <w:r w:rsidRPr="0091164D">
              <w:t xml:space="preserve">4 </w:t>
            </w:r>
          </w:p>
          <w:p w:rsidR="00380DA3" w:rsidRPr="0091164D" w:rsidRDefault="00380DA3" w:rsidP="00B07354">
            <w:pPr>
              <w:jc w:val="center"/>
            </w:pPr>
            <w:r w:rsidRPr="0091164D">
              <w:t>(</w:t>
            </w:r>
            <w:r w:rsidR="008C2633" w:rsidRPr="0091164D">
              <w:t xml:space="preserve">8 </w:t>
            </w:r>
            <w:r w:rsidRPr="0091164D">
              <w:t>%)</w:t>
            </w:r>
          </w:p>
        </w:tc>
      </w:tr>
      <w:tr w:rsidR="008C2633" w:rsidRPr="0091164D" w:rsidTr="00380DA3">
        <w:tc>
          <w:tcPr>
            <w:tcW w:w="988" w:type="dxa"/>
          </w:tcPr>
          <w:p w:rsidR="008C2633" w:rsidRPr="0091164D" w:rsidRDefault="008C2633" w:rsidP="008C2633">
            <w:pPr>
              <w:jc w:val="center"/>
            </w:pPr>
            <w:r w:rsidRPr="0091164D">
              <w:t>Après</w:t>
            </w:r>
          </w:p>
        </w:tc>
        <w:tc>
          <w:tcPr>
            <w:tcW w:w="1351" w:type="dxa"/>
          </w:tcPr>
          <w:p w:rsidR="008C2633" w:rsidRPr="0091164D" w:rsidRDefault="008C2633" w:rsidP="008C2633">
            <w:pPr>
              <w:jc w:val="center"/>
            </w:pPr>
            <w:r w:rsidRPr="0091164D">
              <w:t>7</w:t>
            </w:r>
          </w:p>
        </w:tc>
        <w:tc>
          <w:tcPr>
            <w:tcW w:w="1076" w:type="dxa"/>
          </w:tcPr>
          <w:p w:rsidR="008C2633" w:rsidRPr="0091164D" w:rsidRDefault="008C2633" w:rsidP="008C2633">
            <w:pPr>
              <w:jc w:val="center"/>
            </w:pPr>
            <w:r w:rsidRPr="0091164D">
              <w:t>2</w:t>
            </w:r>
          </w:p>
        </w:tc>
        <w:tc>
          <w:tcPr>
            <w:tcW w:w="850" w:type="dxa"/>
          </w:tcPr>
          <w:p w:rsidR="008C2633" w:rsidRPr="0091164D" w:rsidRDefault="008C2633" w:rsidP="008C2633">
            <w:pPr>
              <w:jc w:val="center"/>
            </w:pPr>
            <w:r w:rsidRPr="0091164D">
              <w:t>1</w:t>
            </w:r>
          </w:p>
        </w:tc>
        <w:tc>
          <w:tcPr>
            <w:tcW w:w="1046" w:type="dxa"/>
          </w:tcPr>
          <w:p w:rsidR="008C2633" w:rsidRPr="0091164D" w:rsidRDefault="008C2633" w:rsidP="008C2633">
            <w:pPr>
              <w:jc w:val="center"/>
            </w:pPr>
            <w:r w:rsidRPr="0091164D">
              <w:t>17</w:t>
            </w:r>
          </w:p>
        </w:tc>
        <w:tc>
          <w:tcPr>
            <w:tcW w:w="797" w:type="dxa"/>
          </w:tcPr>
          <w:p w:rsidR="008C2633" w:rsidRPr="0091164D" w:rsidRDefault="008C2633" w:rsidP="008C2633">
            <w:pPr>
              <w:jc w:val="center"/>
            </w:pPr>
            <w:r w:rsidRPr="0091164D">
              <w:t>3</w:t>
            </w:r>
          </w:p>
        </w:tc>
        <w:tc>
          <w:tcPr>
            <w:tcW w:w="992" w:type="dxa"/>
          </w:tcPr>
          <w:p w:rsidR="008C2633" w:rsidRPr="0091164D" w:rsidRDefault="008C2633" w:rsidP="008C2633">
            <w:pPr>
              <w:jc w:val="center"/>
            </w:pPr>
            <w:r w:rsidRPr="0091164D">
              <w:t>30</w:t>
            </w:r>
          </w:p>
        </w:tc>
        <w:tc>
          <w:tcPr>
            <w:tcW w:w="1134" w:type="dxa"/>
          </w:tcPr>
          <w:p w:rsidR="008C2633" w:rsidRPr="0091164D" w:rsidRDefault="008C2633" w:rsidP="008C2633">
            <w:pPr>
              <w:jc w:val="center"/>
            </w:pPr>
            <w:r w:rsidRPr="0091164D">
              <w:t>19</w:t>
            </w:r>
          </w:p>
          <w:p w:rsidR="008C2633" w:rsidRPr="0091164D" w:rsidRDefault="008C2633" w:rsidP="008C2633">
            <w:pPr>
              <w:jc w:val="center"/>
            </w:pPr>
            <w:r w:rsidRPr="0091164D">
              <w:t>( %)</w:t>
            </w:r>
          </w:p>
        </w:tc>
        <w:tc>
          <w:tcPr>
            <w:tcW w:w="992" w:type="dxa"/>
          </w:tcPr>
          <w:p w:rsidR="008C2633" w:rsidRPr="0091164D" w:rsidRDefault="008C2633" w:rsidP="008C2633">
            <w:pPr>
              <w:jc w:val="center"/>
            </w:pPr>
            <w:r w:rsidRPr="0091164D">
              <w:t>4</w:t>
            </w:r>
          </w:p>
          <w:p w:rsidR="008C2633" w:rsidRPr="0091164D" w:rsidRDefault="008C2633" w:rsidP="008C2633">
            <w:pPr>
              <w:jc w:val="center"/>
            </w:pPr>
            <w:r w:rsidRPr="0091164D">
              <w:t>(13 %)</w:t>
            </w:r>
          </w:p>
        </w:tc>
      </w:tr>
    </w:tbl>
    <w:p w:rsidR="00380DA3" w:rsidRPr="0091164D" w:rsidRDefault="00380DA3" w:rsidP="00955D09">
      <w:pPr>
        <w:jc w:val="both"/>
      </w:pPr>
    </w:p>
    <w:p w:rsidR="00A345D6" w:rsidRPr="0091164D" w:rsidRDefault="00A345D6" w:rsidP="00955D09">
      <w:pPr>
        <w:jc w:val="both"/>
      </w:pPr>
      <w:r w:rsidRPr="0091164D">
        <w:t xml:space="preserve">Le constat </w:t>
      </w:r>
      <w:r w:rsidR="00B90D40" w:rsidRPr="0091164D">
        <w:t xml:space="preserve">à ce niveau </w:t>
      </w:r>
      <w:r w:rsidRPr="0091164D">
        <w:t>est très différent de celui du secteur agricole</w:t>
      </w:r>
      <w:r w:rsidR="00B90D40" w:rsidRPr="0091164D">
        <w:t>. E</w:t>
      </w:r>
      <w:r w:rsidRPr="0091164D">
        <w:t>n effet</w:t>
      </w:r>
      <w:r w:rsidR="00B90D40" w:rsidRPr="0091164D">
        <w:t>,</w:t>
      </w:r>
      <w:r w:rsidRPr="0091164D">
        <w:t xml:space="preserve"> la répartition d’origine des PAC</w:t>
      </w:r>
      <w:r w:rsidR="008C2633" w:rsidRPr="0091164D">
        <w:t xml:space="preserve"> est largement au profit des acteurs </w:t>
      </w:r>
      <w:r w:rsidR="00907E4C" w:rsidRPr="0091164D">
        <w:t xml:space="preserve">étatiques, </w:t>
      </w:r>
      <w:r w:rsidR="008C2633" w:rsidRPr="0091164D">
        <w:t xml:space="preserve">peu d’organisations non étatiques </w:t>
      </w:r>
      <w:r w:rsidR="00B90D40" w:rsidRPr="0091164D">
        <w:t xml:space="preserve">ayant été </w:t>
      </w:r>
      <w:r w:rsidR="008C2633" w:rsidRPr="0091164D">
        <w:t>ciblées par le DTF du PASS SOUROU. Il est donc normal mathématiquement que la réduction impact</w:t>
      </w:r>
      <w:r w:rsidR="00B90D40" w:rsidRPr="0091164D">
        <w:t xml:space="preserve">e </w:t>
      </w:r>
      <w:r w:rsidR="008C2633" w:rsidRPr="0091164D">
        <w:t xml:space="preserve">essentiellement les PAC de ces premiers et que par ailleurs le peu de PAC au service </w:t>
      </w:r>
      <w:r w:rsidR="00907E4C" w:rsidRPr="0091164D">
        <w:t>des second</w:t>
      </w:r>
      <w:r w:rsidR="008C2633" w:rsidRPr="0091164D">
        <w:t xml:space="preserve"> soit préservé</w:t>
      </w:r>
      <w:r w:rsidR="00B90D40" w:rsidRPr="0091164D">
        <w:t xml:space="preserve">. Cette </w:t>
      </w:r>
      <w:r w:rsidR="008C2633" w:rsidRPr="0091164D">
        <w:t>propos</w:t>
      </w:r>
      <w:r w:rsidR="00B90D40" w:rsidRPr="0091164D">
        <w:t>ition du</w:t>
      </w:r>
      <w:r w:rsidR="008C2633" w:rsidRPr="0091164D">
        <w:t xml:space="preserve"> PAORC </w:t>
      </w:r>
      <w:r w:rsidR="00B90D40" w:rsidRPr="0091164D">
        <w:t xml:space="preserve">a été </w:t>
      </w:r>
      <w:r w:rsidR="008C2633" w:rsidRPr="0091164D">
        <w:t>accepté</w:t>
      </w:r>
      <w:r w:rsidR="00B90D40" w:rsidRPr="0091164D">
        <w:t>e</w:t>
      </w:r>
      <w:r w:rsidR="008C2633" w:rsidRPr="0091164D">
        <w:t xml:space="preserve"> par le PASS.</w:t>
      </w:r>
    </w:p>
    <w:p w:rsidR="00907E4C" w:rsidRPr="0091164D" w:rsidRDefault="00B6122F" w:rsidP="00955D09">
      <w:pPr>
        <w:jc w:val="both"/>
      </w:pPr>
      <w:r w:rsidRPr="0091164D">
        <w:t>En outre</w:t>
      </w:r>
      <w:r w:rsidR="008C2633" w:rsidRPr="0091164D">
        <w:t xml:space="preserve">, la stratégie globale a été orientée vers la suppression d’un résultat en commun accord avec le PASS, à savoir celui </w:t>
      </w:r>
      <w:r w:rsidR="00907E4C" w:rsidRPr="0091164D">
        <w:t>l</w:t>
      </w:r>
      <w:r w:rsidR="008C2633" w:rsidRPr="0091164D">
        <w:t xml:space="preserve">e </w:t>
      </w:r>
      <w:r w:rsidR="008C2633" w:rsidRPr="0091164D">
        <w:rPr>
          <w:b/>
        </w:rPr>
        <w:t xml:space="preserve">résultat </w:t>
      </w:r>
      <w:r w:rsidRPr="0091164D">
        <w:rPr>
          <w:b/>
        </w:rPr>
        <w:t>4</w:t>
      </w:r>
      <w:r w:rsidRPr="0091164D">
        <w:t xml:space="preserve"> </w:t>
      </w:r>
      <w:r w:rsidR="008C2633" w:rsidRPr="0091164D">
        <w:t>sur la maintenance et l’entretien des infrastructures et équipement</w:t>
      </w:r>
      <w:r w:rsidR="00907E4C" w:rsidRPr="0091164D">
        <w:t xml:space="preserve">, en raison fondamentalement d’un problème de disponibilité de ressources humaines à former au niveau des services déconcentrés, </w:t>
      </w:r>
      <w:r w:rsidRPr="0091164D">
        <w:t xml:space="preserve">c’est-à-dire </w:t>
      </w:r>
      <w:r w:rsidR="00907E4C" w:rsidRPr="0091164D">
        <w:t xml:space="preserve">du fait du manque d’affectation des agents </w:t>
      </w:r>
      <w:r w:rsidRPr="0091164D">
        <w:t xml:space="preserve">spécialistes de ce domaine conformément aux prévisions. </w:t>
      </w:r>
      <w:r w:rsidR="00907E4C" w:rsidRPr="0091164D">
        <w:t xml:space="preserve">Cette proposition a été faite par le PAORC en raison des échanges qui avaient eu lieu auparavant entre le responsable du PAORC et </w:t>
      </w:r>
      <w:r w:rsidR="0023601B" w:rsidRPr="0091164D">
        <w:t>l’ATI</w:t>
      </w:r>
      <w:r w:rsidR="00907E4C" w:rsidRPr="0091164D">
        <w:t xml:space="preserve"> en charge de ce volet au PASS.</w:t>
      </w:r>
    </w:p>
    <w:p w:rsidR="008C2633" w:rsidRPr="0091164D" w:rsidRDefault="00907E4C" w:rsidP="00955D09">
      <w:pPr>
        <w:jc w:val="both"/>
      </w:pPr>
      <w:r w:rsidRPr="0091164D">
        <w:t xml:space="preserve">De la même façon </w:t>
      </w:r>
      <w:r w:rsidR="008C2633" w:rsidRPr="0091164D">
        <w:t xml:space="preserve">le </w:t>
      </w:r>
      <w:r w:rsidR="008C2633" w:rsidRPr="0091164D">
        <w:rPr>
          <w:b/>
        </w:rPr>
        <w:t xml:space="preserve">résultat </w:t>
      </w:r>
      <w:r w:rsidR="00B6122F" w:rsidRPr="0091164D">
        <w:rPr>
          <w:b/>
        </w:rPr>
        <w:t>5</w:t>
      </w:r>
      <w:r w:rsidR="00B6122F" w:rsidRPr="0091164D">
        <w:t xml:space="preserve"> </w:t>
      </w:r>
      <w:r w:rsidR="008C2633" w:rsidRPr="0091164D">
        <w:t>sur les capacités de coordination et</w:t>
      </w:r>
      <w:r w:rsidRPr="0091164D">
        <w:t xml:space="preserve"> de suivi évaluation du PNDS a  été délaissé</w:t>
      </w:r>
      <w:r w:rsidR="00B6122F" w:rsidRPr="0091164D">
        <w:t>.</w:t>
      </w:r>
      <w:r w:rsidR="008C2633" w:rsidRPr="0091164D">
        <w:t xml:space="preserve"> </w:t>
      </w:r>
      <w:r w:rsidRPr="0091164D">
        <w:t>Dans ce cas, la raison majeure qui a justifié cette décision est la complexité des mécanismes de coordination et de suivi évaluation impliquant de nombreuses organisations au sein de comité</w:t>
      </w:r>
      <w:r w:rsidR="00B6122F" w:rsidRPr="0091164D">
        <w:t>s</w:t>
      </w:r>
      <w:r w:rsidRPr="0091164D">
        <w:t xml:space="preserve"> divers se réunissant ponctuellement.  </w:t>
      </w:r>
    </w:p>
    <w:p w:rsidR="00955D09" w:rsidRPr="0091164D" w:rsidRDefault="00907E4C" w:rsidP="00B6122F">
      <w:pPr>
        <w:jc w:val="both"/>
      </w:pPr>
      <w:r w:rsidRPr="0091164D">
        <w:t>Ce</w:t>
      </w:r>
      <w:r w:rsidR="00B6122F" w:rsidRPr="0091164D">
        <w:t>s</w:t>
      </w:r>
      <w:r w:rsidRPr="0091164D">
        <w:t xml:space="preserve"> </w:t>
      </w:r>
      <w:r w:rsidR="00955D09" w:rsidRPr="0091164D">
        <w:t xml:space="preserve">choix </w:t>
      </w:r>
      <w:r w:rsidR="00B6122F" w:rsidRPr="0091164D">
        <w:t>ont</w:t>
      </w:r>
      <w:r w:rsidR="00955D09" w:rsidRPr="0091164D">
        <w:t xml:space="preserve"> induit une concentration sur 2 </w:t>
      </w:r>
      <w:r w:rsidR="008C2633" w:rsidRPr="0091164D">
        <w:t>des 5 résultats du PASS</w:t>
      </w:r>
      <w:r w:rsidR="00B6122F" w:rsidRPr="0091164D">
        <w:t>, à savoir le résultat 1 relatif à la qualité des soins de santé et le résultat 2 relatif à la gouvernance des Ressources Humaines.</w:t>
      </w:r>
    </w:p>
    <w:p w:rsidR="00955D09" w:rsidRPr="0091164D" w:rsidRDefault="00955D09" w:rsidP="00955D09">
      <w:pPr>
        <w:jc w:val="both"/>
      </w:pPr>
    </w:p>
    <w:p w:rsidR="00955D09" w:rsidRPr="0091164D" w:rsidRDefault="00955D09" w:rsidP="00955D09">
      <w:pPr>
        <w:jc w:val="both"/>
      </w:pPr>
      <w:r w:rsidRPr="0091164D">
        <w:t xml:space="preserve">Pour les deux </w:t>
      </w:r>
      <w:r w:rsidR="002F5B55" w:rsidRPr="0091164D">
        <w:t>programmes</w:t>
      </w:r>
      <w:r w:rsidRPr="0091164D">
        <w:t>, l’un des PAC intersectoriels, portant sur le transfert de compétences entre anciens et nouveaux, a dû être supprimé. Ce PAC correspondait à un marché prêt à être notifié, mais dont le montant était relativement important (190 000 euros environ)</w:t>
      </w:r>
      <w:r w:rsidR="00A345D6" w:rsidRPr="0091164D">
        <w:t xml:space="preserve"> au regard des coût</w:t>
      </w:r>
      <w:r w:rsidR="00907E4C" w:rsidRPr="0091164D">
        <w:t>s</w:t>
      </w:r>
      <w:r w:rsidR="00A345D6" w:rsidRPr="0091164D">
        <w:t xml:space="preserve"> standards par PAC</w:t>
      </w:r>
      <w:r w:rsidRPr="0091164D">
        <w:t>.</w:t>
      </w:r>
      <w:r w:rsidR="00907E4C" w:rsidRPr="0091164D">
        <w:t xml:space="preserve"> Il a semblé logique, puisque cela était encore possible, de prendre au titre des PAC intersectoriels déjà prioritaires au moins une part du poids budgétaire de la réduction, afin de préserver une proportion de budget plus importante pour les PAC spécifiques et transversaux à venir. Il ne semblait pas possible à l’inverse de supprimer des PAC intersectoriels non encore notifiés mais dont la portée dans la phase de consolidation (PAC coaching et tutorat) était considéré par l’équipe PAORC comme importante et moins complexe à mettre en œuvre que la problématique de transfert de compétences entre anciens et nouveaux.</w:t>
      </w:r>
    </w:p>
    <w:p w:rsidR="00955D09" w:rsidRPr="0091164D" w:rsidRDefault="00955D09" w:rsidP="00633F62">
      <w:pPr>
        <w:jc w:val="both"/>
        <w:rPr>
          <w:b/>
        </w:rPr>
      </w:pPr>
    </w:p>
    <w:p w:rsidR="00827870" w:rsidRPr="0091164D" w:rsidRDefault="002D04CA" w:rsidP="00CB5E81">
      <w:pPr>
        <w:pStyle w:val="ListParagraph"/>
        <w:numPr>
          <w:ilvl w:val="0"/>
          <w:numId w:val="32"/>
        </w:numPr>
        <w:jc w:val="both"/>
        <w:rPr>
          <w:b/>
        </w:rPr>
      </w:pPr>
      <w:r w:rsidRPr="0091164D">
        <w:rPr>
          <w:b/>
        </w:rPr>
        <w:t xml:space="preserve">Forte </w:t>
      </w:r>
      <w:r w:rsidR="00B90050" w:rsidRPr="0091164D">
        <w:rPr>
          <w:b/>
        </w:rPr>
        <w:t>réduction du</w:t>
      </w:r>
      <w:r w:rsidR="004D4C8B" w:rsidRPr="0091164D">
        <w:rPr>
          <w:b/>
        </w:rPr>
        <w:t xml:space="preserve"> résultat 4</w:t>
      </w:r>
    </w:p>
    <w:p w:rsidR="00827870" w:rsidRPr="0091164D" w:rsidRDefault="00633F62" w:rsidP="00633F62">
      <w:pPr>
        <w:jc w:val="both"/>
      </w:pPr>
      <w:r w:rsidRPr="0091164D">
        <w:t xml:space="preserve">A l’issue de la </w:t>
      </w:r>
      <w:r w:rsidR="00955D09" w:rsidRPr="0091164D">
        <w:t>réunion extraordinaire</w:t>
      </w:r>
      <w:r w:rsidR="004D4C8B" w:rsidRPr="0091164D">
        <w:t xml:space="preserve"> </w:t>
      </w:r>
      <w:r w:rsidRPr="0091164D">
        <w:t xml:space="preserve">de la SMCL du </w:t>
      </w:r>
      <w:r w:rsidR="004D4C8B" w:rsidRPr="0091164D">
        <w:t>20 07 2015, une proposition d’affectation de l’enveloppe globale d</w:t>
      </w:r>
      <w:r w:rsidR="00955D09" w:rsidRPr="0091164D">
        <w:t xml:space="preserve">u </w:t>
      </w:r>
      <w:r w:rsidR="004D4C8B" w:rsidRPr="0091164D">
        <w:t>résultat</w:t>
      </w:r>
      <w:r w:rsidR="00955D09" w:rsidRPr="0091164D">
        <w:t xml:space="preserve"> 4 </w:t>
      </w:r>
      <w:r w:rsidR="004D4C8B" w:rsidRPr="0091164D">
        <w:t xml:space="preserve">avait été validée, ainsi qu’une proposition d’augmentation de 32 000 euros du budget </w:t>
      </w:r>
      <w:r w:rsidR="00955D09" w:rsidRPr="0091164D">
        <w:t xml:space="preserve">affecté à ce résultat. A titre de rappel, ces 32 000 euros </w:t>
      </w:r>
      <w:r w:rsidR="002F5B55" w:rsidRPr="0091164D">
        <w:t xml:space="preserve">sont issus </w:t>
      </w:r>
      <w:r w:rsidR="004D4C8B" w:rsidRPr="0091164D">
        <w:t xml:space="preserve">du reliquat de 320 809 euros attribué au PAORC par décision du comité des partenaires de juillet 2015. Cette proposition </w:t>
      </w:r>
      <w:r w:rsidR="002F5B55" w:rsidRPr="0091164D">
        <w:t xml:space="preserve">d’affectation </w:t>
      </w:r>
      <w:r w:rsidR="004D4C8B" w:rsidRPr="0091164D">
        <w:t>ciblait les organisations bénéficiaires suivantes : le Ministère</w:t>
      </w:r>
      <w:r w:rsidR="00827870" w:rsidRPr="0091164D">
        <w:t xml:space="preserve"> en charge</w:t>
      </w:r>
      <w:r w:rsidR="004D4C8B" w:rsidRPr="0091164D">
        <w:t xml:space="preserve"> des Affaires Etrangères</w:t>
      </w:r>
      <w:r w:rsidR="00827870" w:rsidRPr="0091164D">
        <w:t>, le Ministère en charge du Travail et de la Fonction Publique (tous deux membres de la SMCL du PAORC), le Ministère en charge de la Décentralisation et enfin le Ministère en charge de la famille et des questions d’intégration du genre.</w:t>
      </w:r>
    </w:p>
    <w:p w:rsidR="00827870" w:rsidRPr="0091164D" w:rsidRDefault="00827870" w:rsidP="00633F62">
      <w:pPr>
        <w:jc w:val="both"/>
      </w:pPr>
      <w:r w:rsidRPr="0091164D">
        <w:t xml:space="preserve">Par ailleurs, cette proposition validait l’option de répartition de l’enveloppe </w:t>
      </w:r>
      <w:r w:rsidR="002F5B55" w:rsidRPr="0091164D">
        <w:t xml:space="preserve">du résultat 4 </w:t>
      </w:r>
      <w:r w:rsidRPr="0091164D">
        <w:t xml:space="preserve">entre </w:t>
      </w:r>
      <w:r w:rsidR="00AA0B46" w:rsidRPr="0091164D">
        <w:t xml:space="preserve"> d’une part </w:t>
      </w:r>
      <w:r w:rsidRPr="0091164D">
        <w:t>des actions de formation classiques diplômantes</w:t>
      </w:r>
      <w:r w:rsidR="00AA0B46" w:rsidRPr="0091164D">
        <w:t xml:space="preserve"> ou non, proposées par divers centres de formation dans leur catalogue ou offre de formation, et</w:t>
      </w:r>
      <w:r w:rsidRPr="0091164D">
        <w:t xml:space="preserve"> à la demande</w:t>
      </w:r>
      <w:r w:rsidR="00AA0B46" w:rsidRPr="0091164D">
        <w:t xml:space="preserve"> des structures telles que par exemple le Ministère en charge des Affaires Etrangères, </w:t>
      </w:r>
      <w:r w:rsidRPr="0091164D">
        <w:t xml:space="preserve"> et des actions nouvelles du type PAC.</w:t>
      </w:r>
    </w:p>
    <w:p w:rsidR="00E60691" w:rsidRPr="0091164D" w:rsidRDefault="002F5B55" w:rsidP="00633F62">
      <w:pPr>
        <w:jc w:val="both"/>
      </w:pPr>
      <w:r w:rsidRPr="0091164D">
        <w:t>Dans le cadre du présent avenant, i</w:t>
      </w:r>
      <w:r w:rsidR="00827870" w:rsidRPr="0091164D">
        <w:t>l est proposé de mettre fin à l’ensemble des activités prévues et non encore engagées à la date de décision de la réduction budgétaire, à l’exception de la prise en charge des 13 boursiers du Ministère des Affaires Etrangères au titre de l’année 2016 dont la liste avait été communiquée avant la décision de réduction. Cette décision est justifiée</w:t>
      </w:r>
      <w:r w:rsidR="00E60691" w:rsidRPr="0091164D">
        <w:t xml:space="preserve"> par plusieurs points : </w:t>
      </w:r>
    </w:p>
    <w:p w:rsidR="00E60691" w:rsidRPr="0091164D" w:rsidRDefault="002F5B55" w:rsidP="00CB5E81">
      <w:pPr>
        <w:pStyle w:val="ListParagraph"/>
        <w:numPr>
          <w:ilvl w:val="0"/>
          <w:numId w:val="31"/>
        </w:numPr>
        <w:jc w:val="both"/>
      </w:pPr>
      <w:r w:rsidRPr="0091164D">
        <w:t>Le</w:t>
      </w:r>
      <w:r w:rsidR="00827870" w:rsidRPr="0091164D">
        <w:t xml:space="preserve"> </w:t>
      </w:r>
      <w:r w:rsidRPr="0091164D">
        <w:t xml:space="preserve">résultat </w:t>
      </w:r>
      <w:r w:rsidR="00827870" w:rsidRPr="0091164D">
        <w:t>4 vise uniquement des organisat</w:t>
      </w:r>
      <w:r w:rsidR="00E60691" w:rsidRPr="0091164D">
        <w:t xml:space="preserve">ions hors secteur prioritaires, et </w:t>
      </w:r>
      <w:r w:rsidR="00B6122F" w:rsidRPr="0091164D">
        <w:t>représentait en</w:t>
      </w:r>
      <w:r w:rsidR="00E60691" w:rsidRPr="0091164D">
        <w:t xml:space="preserve"> réalité une forme de transition entre l’ancien programme Bourses et la nouvelle stratégie de la Coopération Belge en permettant d’allouer des fonds pour le renforcement des compétences à des organisations n’étant pas directement bénéficiaire</w:t>
      </w:r>
      <w:r w:rsidR="00836048" w:rsidRPr="0091164D">
        <w:t>s</w:t>
      </w:r>
      <w:r w:rsidR="00E60691" w:rsidRPr="0091164D">
        <w:t xml:space="preserve"> des programmes </w:t>
      </w:r>
      <w:r w:rsidR="00836048" w:rsidRPr="0091164D">
        <w:t>de coopération bilatérale.</w:t>
      </w:r>
    </w:p>
    <w:p w:rsidR="002F5B55" w:rsidRPr="0091164D" w:rsidRDefault="002F5B55" w:rsidP="00CB5E81">
      <w:pPr>
        <w:pStyle w:val="ListParagraph"/>
        <w:jc w:val="both"/>
      </w:pPr>
    </w:p>
    <w:p w:rsidR="00E60691" w:rsidRPr="0091164D" w:rsidRDefault="002F5B55" w:rsidP="00CB5E81">
      <w:pPr>
        <w:pStyle w:val="ListParagraph"/>
        <w:numPr>
          <w:ilvl w:val="0"/>
          <w:numId w:val="31"/>
        </w:numPr>
        <w:jc w:val="both"/>
      </w:pPr>
      <w:r w:rsidRPr="0091164D">
        <w:t>Le</w:t>
      </w:r>
      <w:r w:rsidR="00E60691" w:rsidRPr="0091164D">
        <w:t xml:space="preserve"> cœur de la cible du PAORC est d’ores et déjà très fortement impacté par l’ampleur de la réduction souhaitée, avec environ 33% de réd</w:t>
      </w:r>
      <w:r w:rsidR="00836048" w:rsidRPr="0091164D">
        <w:t>uction du budget global R2 R3 (</w:t>
      </w:r>
      <w:r w:rsidR="00E60691" w:rsidRPr="0091164D">
        <w:t>reliquat compris)</w:t>
      </w:r>
      <w:r w:rsidR="00836048" w:rsidRPr="0091164D">
        <w:t xml:space="preserve"> envisagé</w:t>
      </w:r>
      <w:r w:rsidR="00E60691" w:rsidRPr="0091164D">
        <w:t>.</w:t>
      </w:r>
    </w:p>
    <w:p w:rsidR="002F5B55" w:rsidRPr="0091164D" w:rsidRDefault="002F5B55" w:rsidP="00CB5E81">
      <w:pPr>
        <w:pStyle w:val="ListParagraph"/>
        <w:jc w:val="both"/>
      </w:pPr>
    </w:p>
    <w:p w:rsidR="002F5B55" w:rsidRPr="0091164D" w:rsidRDefault="002F5B55" w:rsidP="00CB5E81">
      <w:pPr>
        <w:pStyle w:val="ListParagraph"/>
        <w:numPr>
          <w:ilvl w:val="0"/>
          <w:numId w:val="31"/>
        </w:numPr>
        <w:jc w:val="both"/>
      </w:pPr>
      <w:r w:rsidRPr="0091164D">
        <w:t>C</w:t>
      </w:r>
      <w:r w:rsidR="00E60691" w:rsidRPr="0091164D">
        <w:t>e cœur de cible est par ailleurs aussi fortement impacté par la suppression de la totalité de la réserve budgétaire d’origine d</w:t>
      </w:r>
      <w:r w:rsidR="00836048" w:rsidRPr="0091164D">
        <w:t>’un montant d</w:t>
      </w:r>
      <w:r w:rsidR="00E60691" w:rsidRPr="0091164D">
        <w:t>e 642 000 euros qui était destiné</w:t>
      </w:r>
      <w:r w:rsidRPr="0091164D">
        <w:t>e</w:t>
      </w:r>
      <w:r w:rsidR="00E60691" w:rsidRPr="0091164D">
        <w:t xml:space="preserve"> </w:t>
      </w:r>
      <w:r w:rsidR="00836048" w:rsidRPr="0091164D">
        <w:t>normalement au financement de PAC pour l’un ou l’autre des deux secteurs de concentration</w:t>
      </w:r>
      <w:r w:rsidRPr="0091164D">
        <w:t>.</w:t>
      </w:r>
    </w:p>
    <w:p w:rsidR="002F5B55" w:rsidRPr="0091164D" w:rsidRDefault="002F5B55" w:rsidP="00CB5E81">
      <w:pPr>
        <w:pStyle w:val="ListParagraph"/>
        <w:jc w:val="both"/>
      </w:pPr>
    </w:p>
    <w:p w:rsidR="00827870" w:rsidRPr="0091164D" w:rsidRDefault="00836048" w:rsidP="00CB5E81">
      <w:pPr>
        <w:pStyle w:val="ListParagraph"/>
        <w:numPr>
          <w:ilvl w:val="0"/>
          <w:numId w:val="31"/>
        </w:numPr>
        <w:jc w:val="both"/>
      </w:pPr>
      <w:r w:rsidRPr="0091164D">
        <w:t xml:space="preserve"> Enfin le résultat 1 concernant l’appropriation par les acteurs clés du Bénin de la démarche du PAC</w:t>
      </w:r>
      <w:r w:rsidR="00E60691" w:rsidRPr="0091164D">
        <w:t xml:space="preserve"> </w:t>
      </w:r>
      <w:r w:rsidR="00BF559A" w:rsidRPr="0091164D">
        <w:t>ne peut être affecté par cette réduction budgétaire compte tenu de la dynamique d’engagement des fonds sur ce résultat, et notamment le fait qu’il permet de financer les phases A de diagnostic des PAC intersectoriels.</w:t>
      </w:r>
    </w:p>
    <w:p w:rsidR="002D04CA" w:rsidRPr="0091164D" w:rsidRDefault="002D04CA" w:rsidP="00633F62">
      <w:pPr>
        <w:jc w:val="both"/>
      </w:pPr>
      <w:r w:rsidRPr="0091164D">
        <w:t>De ce fait, les seules activités qui pourront être financées ou poursuivies et pour lesquelles un solde budgétaire est disponible sont les formations au bénéfice de l’Ecole supérieure de Kinésithérapie, les boursiers 2015</w:t>
      </w:r>
      <w:r w:rsidR="002F5B55" w:rsidRPr="0091164D">
        <w:t xml:space="preserve"> </w:t>
      </w:r>
      <w:r w:rsidRPr="0091164D">
        <w:t>(2</w:t>
      </w:r>
      <w:r w:rsidR="002F5B55" w:rsidRPr="0091164D">
        <w:t xml:space="preserve"> boursiers</w:t>
      </w:r>
      <w:r w:rsidRPr="0091164D">
        <w:t>) et 2016 (13</w:t>
      </w:r>
      <w:r w:rsidR="002F5B55" w:rsidRPr="0091164D">
        <w:t xml:space="preserve"> boursiers</w:t>
      </w:r>
      <w:r w:rsidRPr="0091164D">
        <w:t>) issus du Ministère en charge des Affaires Etrangères,</w:t>
      </w:r>
      <w:r w:rsidR="002F5B55" w:rsidRPr="0091164D">
        <w:t xml:space="preserve"> </w:t>
      </w:r>
      <w:r w:rsidRPr="0091164D">
        <w:t>et les quelques boursiers transférés du programme UNIBOURSES (3</w:t>
      </w:r>
      <w:r w:rsidR="002F5B55" w:rsidRPr="0091164D">
        <w:t xml:space="preserve"> boursiers</w:t>
      </w:r>
      <w:r w:rsidRPr="0091164D">
        <w:t>).</w:t>
      </w:r>
    </w:p>
    <w:p w:rsidR="002F5B55" w:rsidRPr="0091164D" w:rsidRDefault="002F5B55" w:rsidP="00362366">
      <w:pPr>
        <w:jc w:val="both"/>
        <w:rPr>
          <w:b/>
        </w:rPr>
      </w:pPr>
    </w:p>
    <w:p w:rsidR="000942A9" w:rsidRDefault="002F5B55" w:rsidP="00362366">
      <w:pPr>
        <w:jc w:val="both"/>
      </w:pPr>
      <w:r w:rsidRPr="0091164D">
        <w:t>Par ailleurs, l</w:t>
      </w:r>
      <w:r w:rsidR="000942A9" w:rsidRPr="0091164D">
        <w:t xml:space="preserve">’option d’une réduction de la durée d’exécution du projet afin de réduire le coût total n’a pas été envisagée. En effet, l’expérience des premiers 18 mois a montré qu’il était assez laborieux d’arriver à mettre en place ces </w:t>
      </w:r>
      <w:r w:rsidRPr="0091164D">
        <w:t xml:space="preserve">PAC </w:t>
      </w:r>
      <w:r w:rsidR="000942A9" w:rsidRPr="0091164D">
        <w:t xml:space="preserve">et que les délais étaient facilement dépassés par divers imprévus, tels que la non attribution par deux fois d’un même marché. </w:t>
      </w:r>
      <w:r w:rsidRPr="0091164D">
        <w:t>En outre</w:t>
      </w:r>
      <w:r w:rsidR="000942A9" w:rsidRPr="0091164D">
        <w:t>, le PAORC étant un programme entièrement au service des deux autres programmes de la CTB, il aurait été judicieux au contraire de prévoir des moyens pour que leur</w:t>
      </w:r>
      <w:r w:rsidRPr="0091164D">
        <w:t>s</w:t>
      </w:r>
      <w:r w:rsidR="000942A9" w:rsidRPr="0091164D">
        <w:t xml:space="preserve"> période</w:t>
      </w:r>
      <w:r w:rsidRPr="0091164D">
        <w:t>s</w:t>
      </w:r>
      <w:r w:rsidR="000942A9" w:rsidRPr="0091164D">
        <w:t xml:space="preserve"> respective</w:t>
      </w:r>
      <w:r w:rsidRPr="0091164D">
        <w:t>s</w:t>
      </w:r>
      <w:r w:rsidR="000942A9" w:rsidRPr="0091164D">
        <w:t xml:space="preserve"> d’exécution se chevauche</w:t>
      </w:r>
      <w:r w:rsidRPr="0091164D">
        <w:t>nt</w:t>
      </w:r>
      <w:r w:rsidR="000942A9" w:rsidRPr="0091164D">
        <w:t xml:space="preserve"> jusqu’</w:t>
      </w:r>
      <w:r w:rsidR="00FC3865" w:rsidRPr="0091164D">
        <w:t>à leur</w:t>
      </w:r>
      <w:r w:rsidR="000942A9" w:rsidRPr="0091164D">
        <w:t xml:space="preserve"> terme</w:t>
      </w:r>
      <w:r w:rsidR="00FC3865" w:rsidRPr="0091164D">
        <w:t xml:space="preserve">. Ce qui n’est pas actuellement le cas puisque </w:t>
      </w:r>
      <w:r w:rsidR="000942A9" w:rsidRPr="0091164D">
        <w:t xml:space="preserve">les deux programmes </w:t>
      </w:r>
      <w:r w:rsidR="00FC3865" w:rsidRPr="0091164D">
        <w:t xml:space="preserve">sectoriels </w:t>
      </w:r>
      <w:r w:rsidR="000942A9" w:rsidRPr="0091164D">
        <w:t xml:space="preserve">s’achèvent </w:t>
      </w:r>
      <w:r w:rsidR="009E624D" w:rsidRPr="0091164D">
        <w:t>en juin</w:t>
      </w:r>
      <w:r w:rsidR="00FC3865" w:rsidRPr="0091164D">
        <w:t xml:space="preserve"> et septembre </w:t>
      </w:r>
      <w:r w:rsidR="000942A9" w:rsidRPr="0091164D">
        <w:t>2019</w:t>
      </w:r>
      <w:r w:rsidR="00FC3865" w:rsidRPr="0091164D">
        <w:t xml:space="preserve"> respectivement pour le PROFI et le PASS </w:t>
      </w:r>
      <w:r w:rsidR="000942A9" w:rsidRPr="0091164D">
        <w:t xml:space="preserve">alors que le PAORC </w:t>
      </w:r>
      <w:r w:rsidR="00FC3865" w:rsidRPr="0091164D">
        <w:t>est prévu pour s’achever</w:t>
      </w:r>
      <w:r w:rsidR="000942A9" w:rsidRPr="0091164D">
        <w:t xml:space="preserve"> en décembre 2018.</w:t>
      </w:r>
    </w:p>
    <w:p w:rsidR="00BD5DBD" w:rsidRPr="003B000F" w:rsidRDefault="00BD5DBD" w:rsidP="003B000F">
      <w:pPr>
        <w:pStyle w:val="ListParagraph"/>
        <w:numPr>
          <w:ilvl w:val="0"/>
          <w:numId w:val="32"/>
        </w:numPr>
        <w:jc w:val="both"/>
        <w:rPr>
          <w:b/>
        </w:rPr>
      </w:pPr>
      <w:r w:rsidRPr="003B000F">
        <w:rPr>
          <w:b/>
        </w:rPr>
        <w:t>Modification de la formulation de l’objectif global et spécifique</w:t>
      </w:r>
    </w:p>
    <w:p w:rsidR="00BD5DBD" w:rsidRPr="00BD5DBD" w:rsidRDefault="00BD5DBD">
      <w:pPr>
        <w:jc w:val="both"/>
      </w:pPr>
      <w:r w:rsidRPr="00FB58EB">
        <w:t>La formulation de l’impact du PAORC dans le DTF, en comparaison avec celle des deux programmes sectoriels</w:t>
      </w:r>
      <w:r w:rsidR="00A75B2C" w:rsidRPr="00FB58EB">
        <w:t xml:space="preserve"> de la coopération Belge</w:t>
      </w:r>
      <w:r w:rsidRPr="00FB58EB">
        <w:t xml:space="preserve"> au service desquels le PAORC œuvre</w:t>
      </w:r>
      <w:r w:rsidR="00A75B2C" w:rsidRPr="00FB58EB">
        <w:t xml:space="preserve"> (PASS et PROFI)</w:t>
      </w:r>
      <w:r w:rsidRPr="00FB58EB">
        <w:t>, est véritablement décalée,  puisqu’elle correspond au niveau d’ambition de ces deux programmes en terme d’impact, et même au-delà si l’on considère le terme ci-dessous « contribution au développement du pays »</w:t>
      </w:r>
      <w:r w:rsidR="00A75B2C" w:rsidRPr="00FB58EB">
        <w:t xml:space="preserve"> que l’on ne retrouve pas dans la formulation de l’impact du PASS et du PROFI</w:t>
      </w:r>
      <w:r w:rsidRPr="00FB58EB">
        <w:t xml:space="preserve">. La démarche PAC à l’inverse </w:t>
      </w:r>
      <w:r w:rsidR="00A75B2C" w:rsidRPr="00FB58EB">
        <w:t>doit en effet permettre une amélioration des compétences en situation de travail, et à terme donc contribuer à une amélioration de la performance des cadres et agents dans leur poste respectif. C’est pourquoi, en lien avec le niveau d’ambition des plans stratégiques de développement des ressources humaines des deux secteurs, plans que le PAORC contribue à mettre en œuvre gr</w:t>
      </w:r>
      <w:r w:rsidR="006B35F8" w:rsidRPr="00FB58EB">
        <w:t xml:space="preserve">âce aux divers  PAC </w:t>
      </w:r>
      <w:r w:rsidR="00A75B2C" w:rsidRPr="00FB58EB">
        <w:t>, la formulation suivante a été proposée :</w:t>
      </w:r>
      <w:r w:rsidR="00A75B2C">
        <w:t xml:space="preserve"> </w:t>
      </w:r>
    </w:p>
    <w:tbl>
      <w:tblPr>
        <w:tblW w:w="9346" w:type="dxa"/>
        <w:tblCellMar>
          <w:left w:w="0" w:type="dxa"/>
          <w:right w:w="0" w:type="dxa"/>
        </w:tblCellMar>
        <w:tblLook w:val="0420" w:firstRow="1" w:lastRow="0" w:firstColumn="0" w:lastColumn="0" w:noHBand="0" w:noVBand="1"/>
      </w:tblPr>
      <w:tblGrid>
        <w:gridCol w:w="4243"/>
        <w:gridCol w:w="5103"/>
      </w:tblGrid>
      <w:tr w:rsidR="00BD5DBD" w:rsidRPr="00644894" w:rsidTr="003B000F">
        <w:trPr>
          <w:trHeight w:val="480"/>
        </w:trPr>
        <w:tc>
          <w:tcPr>
            <w:tcW w:w="4243" w:type="dxa"/>
            <w:tcBorders>
              <w:top w:val="single" w:sz="8" w:space="0" w:color="FFFFFF"/>
              <w:left w:val="single" w:sz="8" w:space="0" w:color="FFFFFF"/>
              <w:bottom w:val="single" w:sz="24" w:space="0" w:color="FFFFFF"/>
              <w:right w:val="single" w:sz="8" w:space="0" w:color="FFFFFF"/>
            </w:tcBorders>
            <w:shd w:val="clear" w:color="auto" w:fill="D9373B"/>
            <w:tcMar>
              <w:top w:w="72" w:type="dxa"/>
              <w:left w:w="144" w:type="dxa"/>
              <w:bottom w:w="72" w:type="dxa"/>
              <w:right w:w="144" w:type="dxa"/>
            </w:tcMar>
          </w:tcPr>
          <w:p w:rsidR="00BD5DBD" w:rsidRPr="003B000F" w:rsidRDefault="00BD5DBD" w:rsidP="00D056A2">
            <w:pPr>
              <w:tabs>
                <w:tab w:val="left" w:pos="5484"/>
              </w:tabs>
              <w:jc w:val="center"/>
              <w:rPr>
                <w:b/>
                <w:lang w:val="fr-BE"/>
              </w:rPr>
            </w:pPr>
            <w:r w:rsidRPr="003B000F">
              <w:rPr>
                <w:b/>
                <w:lang w:val="fr-BE"/>
              </w:rPr>
              <w:t>ANCIENNE FORMULATION IMPACT</w:t>
            </w:r>
          </w:p>
        </w:tc>
        <w:tc>
          <w:tcPr>
            <w:tcW w:w="5103" w:type="dxa"/>
            <w:tcBorders>
              <w:top w:val="single" w:sz="8" w:space="0" w:color="FFFFFF"/>
              <w:left w:val="single" w:sz="8" w:space="0" w:color="FFFFFF"/>
              <w:bottom w:val="single" w:sz="24" w:space="0" w:color="FFFFFF"/>
              <w:right w:val="single" w:sz="8" w:space="0" w:color="FFFFFF"/>
            </w:tcBorders>
            <w:shd w:val="clear" w:color="auto" w:fill="D9373B"/>
            <w:tcMar>
              <w:top w:w="72" w:type="dxa"/>
              <w:left w:w="144" w:type="dxa"/>
              <w:bottom w:w="72" w:type="dxa"/>
              <w:right w:w="144" w:type="dxa"/>
            </w:tcMar>
          </w:tcPr>
          <w:p w:rsidR="00BD5DBD" w:rsidRPr="003B000F" w:rsidRDefault="00BD5DBD" w:rsidP="00D056A2">
            <w:pPr>
              <w:tabs>
                <w:tab w:val="left" w:pos="5484"/>
              </w:tabs>
              <w:jc w:val="center"/>
              <w:rPr>
                <w:b/>
                <w:lang w:val="fr-BE"/>
              </w:rPr>
            </w:pPr>
            <w:r w:rsidRPr="003B000F">
              <w:rPr>
                <w:b/>
                <w:lang w:val="fr-BE"/>
              </w:rPr>
              <w:t>NOUVELLE FORMULATION IMPACT</w:t>
            </w:r>
          </w:p>
        </w:tc>
      </w:tr>
      <w:tr w:rsidR="00BD5DBD" w:rsidRPr="00644894" w:rsidTr="003B000F">
        <w:trPr>
          <w:trHeight w:val="1520"/>
        </w:trPr>
        <w:tc>
          <w:tcPr>
            <w:tcW w:w="4243" w:type="dxa"/>
            <w:tcBorders>
              <w:top w:val="single" w:sz="24" w:space="0" w:color="FFFFFF"/>
              <w:left w:val="single" w:sz="8" w:space="0" w:color="FFFFFF"/>
              <w:bottom w:val="single" w:sz="8" w:space="0" w:color="FFFFFF"/>
              <w:right w:val="single" w:sz="8" w:space="0" w:color="FFFFFF"/>
            </w:tcBorders>
            <w:shd w:val="clear" w:color="auto" w:fill="F1CECE"/>
            <w:tcMar>
              <w:top w:w="72" w:type="dxa"/>
              <w:left w:w="144" w:type="dxa"/>
              <w:bottom w:w="72" w:type="dxa"/>
              <w:right w:w="144" w:type="dxa"/>
            </w:tcMar>
            <w:hideMark/>
          </w:tcPr>
          <w:p w:rsidR="00BD5DBD" w:rsidRPr="00BD5DBD" w:rsidRDefault="00BD5DBD" w:rsidP="00D056A2">
            <w:pPr>
              <w:tabs>
                <w:tab w:val="left" w:pos="5484"/>
              </w:tabs>
              <w:jc w:val="both"/>
              <w:rPr>
                <w:lang w:val="fr-BE"/>
              </w:rPr>
            </w:pPr>
            <w:r w:rsidRPr="00BD5DBD">
              <w:rPr>
                <w:lang w:val="fr-BE"/>
              </w:rPr>
              <w:t>« </w:t>
            </w:r>
            <w:r w:rsidRPr="00BD5DBD">
              <w:t xml:space="preserve">Les organisations et secteurs bénéficiaires sont plus </w:t>
            </w:r>
            <w:r w:rsidRPr="003B000F">
              <w:rPr>
                <w:bCs/>
              </w:rPr>
              <w:t xml:space="preserve">performants dans leur service au public </w:t>
            </w:r>
            <w:r w:rsidRPr="00BD5DBD">
              <w:t xml:space="preserve">et leur </w:t>
            </w:r>
            <w:r w:rsidRPr="003B000F">
              <w:rPr>
                <w:bCs/>
              </w:rPr>
              <w:t>contribution</w:t>
            </w:r>
            <w:r w:rsidRPr="00BD5DBD">
              <w:t xml:space="preserve"> </w:t>
            </w:r>
            <w:r w:rsidRPr="003B000F">
              <w:rPr>
                <w:bCs/>
              </w:rPr>
              <w:t>au développement du pays »</w:t>
            </w:r>
          </w:p>
        </w:tc>
        <w:tc>
          <w:tcPr>
            <w:tcW w:w="5103" w:type="dxa"/>
            <w:tcBorders>
              <w:top w:val="single" w:sz="24" w:space="0" w:color="FFFFFF"/>
              <w:left w:val="single" w:sz="8" w:space="0" w:color="FFFFFF"/>
              <w:bottom w:val="single" w:sz="8" w:space="0" w:color="FFFFFF"/>
              <w:right w:val="single" w:sz="8" w:space="0" w:color="FFFFFF"/>
            </w:tcBorders>
            <w:shd w:val="clear" w:color="auto" w:fill="F1CECE"/>
            <w:tcMar>
              <w:top w:w="72" w:type="dxa"/>
              <w:left w:w="144" w:type="dxa"/>
              <w:bottom w:w="72" w:type="dxa"/>
              <w:right w:w="144" w:type="dxa"/>
            </w:tcMar>
            <w:hideMark/>
          </w:tcPr>
          <w:p w:rsidR="00BD5DBD" w:rsidRPr="00BD5DBD" w:rsidRDefault="00BD5DBD" w:rsidP="00D056A2">
            <w:pPr>
              <w:tabs>
                <w:tab w:val="left" w:pos="5484"/>
              </w:tabs>
              <w:jc w:val="both"/>
              <w:rPr>
                <w:lang w:val="fr-BE"/>
              </w:rPr>
            </w:pPr>
            <w:r w:rsidRPr="003B000F">
              <w:rPr>
                <w:lang w:val="fr-BE"/>
              </w:rPr>
              <w:t>« Assurer une meilleure adaptation des RH  des organisations bénéficiaires  à leur poste de travail, à la dynamique du secteur,  aux mutations environnementales et</w:t>
            </w:r>
            <w:r w:rsidRPr="00BD5DBD">
              <w:rPr>
                <w:lang w:val="fr-BE"/>
              </w:rPr>
              <w:t xml:space="preserve"> </w:t>
            </w:r>
            <w:r w:rsidRPr="003B000F">
              <w:rPr>
                <w:lang w:val="fr-BE"/>
              </w:rPr>
              <w:t>contribuer ainsi à l’amélioration de la performance de ces RH»</w:t>
            </w:r>
          </w:p>
        </w:tc>
      </w:tr>
    </w:tbl>
    <w:p w:rsidR="00BD5DBD" w:rsidRDefault="00BD5DBD">
      <w:pPr>
        <w:jc w:val="both"/>
        <w:rPr>
          <w:lang w:val="fr-BE"/>
        </w:rPr>
      </w:pPr>
    </w:p>
    <w:p w:rsidR="006B35F8" w:rsidRDefault="006B35F8">
      <w:pPr>
        <w:jc w:val="both"/>
        <w:rPr>
          <w:lang w:val="fr-BE"/>
        </w:rPr>
      </w:pPr>
      <w:r w:rsidRPr="00FB58EB">
        <w:rPr>
          <w:lang w:val="fr-BE"/>
        </w:rPr>
        <w:t>L’ambiguïté de la formation d’origine de l’</w:t>
      </w:r>
      <w:proofErr w:type="spellStart"/>
      <w:r w:rsidRPr="00FB58EB">
        <w:rPr>
          <w:lang w:val="fr-BE"/>
        </w:rPr>
        <w:t>outcome</w:t>
      </w:r>
      <w:proofErr w:type="spellEnd"/>
      <w:r w:rsidRPr="00FB58EB">
        <w:rPr>
          <w:lang w:val="fr-BE"/>
        </w:rPr>
        <w:t xml:space="preserve"> est apparue assez vite à l’équipe PAORC, car la question est de savoir que signifie la mise à profit durable  des compétences ? Cet objectif spécifique paraît trop ambitieux dans la mesure ou la mise à profit durable suppose le maintien des individus en poste et le transfert effectif des compétences lors de leur mutations ou départ, ce qui est bien au-delà de la portée du PAORC, connaissant les conditions dans lesquelles s’effectuent à la fois les départs à la retraite ou les mutations et affectations, du moins dans le secteur public. A l’inverse </w:t>
      </w:r>
      <w:r w:rsidR="00B17FE6" w:rsidRPr="00FB58EB">
        <w:rPr>
          <w:lang w:val="fr-BE"/>
        </w:rPr>
        <w:t xml:space="preserve">il n’est pas possible de mettre en place des PAC sans qu’au préalable un certain nombre de processus n’aient été eux-mêmes mis en place et soient maîtrisés par ceux qui en ont la charge. Le PAORC a décrit dans son rapport </w:t>
      </w:r>
      <w:proofErr w:type="spellStart"/>
      <w:r w:rsidR="00B17FE6" w:rsidRPr="00FB58EB">
        <w:rPr>
          <w:lang w:val="fr-BE"/>
        </w:rPr>
        <w:t>baseline</w:t>
      </w:r>
      <w:proofErr w:type="spellEnd"/>
      <w:r w:rsidR="00B17FE6" w:rsidRPr="00FB58EB">
        <w:rPr>
          <w:lang w:val="fr-BE"/>
        </w:rPr>
        <w:t xml:space="preserve"> les divers processus qui lui semblaient liés à la démarche PAC. Il a ensuite lancé plusieurs PAC dans cet esprit, à savoir les  7 PAC intersectoriels. La maîtrise de ces processus permet de fait aux responsables d’améliorer la qualité du développement des compétences au sein de leur organisation. C’est pourquoi la formulation ci-dessous a été proposée.</w:t>
      </w:r>
    </w:p>
    <w:p w:rsidR="00A75B2C" w:rsidRDefault="00A75B2C">
      <w:pPr>
        <w:jc w:val="both"/>
        <w:rPr>
          <w:lang w:val="fr-BE"/>
        </w:rPr>
      </w:pPr>
    </w:p>
    <w:p w:rsidR="0023601B" w:rsidRDefault="0023601B">
      <w:pPr>
        <w:jc w:val="both"/>
        <w:rPr>
          <w:lang w:val="fr-BE"/>
        </w:rPr>
      </w:pPr>
    </w:p>
    <w:tbl>
      <w:tblPr>
        <w:tblW w:w="9062" w:type="dxa"/>
        <w:tblCellMar>
          <w:left w:w="0" w:type="dxa"/>
          <w:right w:w="0" w:type="dxa"/>
        </w:tblCellMar>
        <w:tblLook w:val="0420" w:firstRow="1" w:lastRow="0" w:firstColumn="0" w:lastColumn="0" w:noHBand="0" w:noVBand="1"/>
      </w:tblPr>
      <w:tblGrid>
        <w:gridCol w:w="4243"/>
        <w:gridCol w:w="4819"/>
      </w:tblGrid>
      <w:tr w:rsidR="00A75B2C" w:rsidRPr="00E12546" w:rsidTr="00D056A2">
        <w:trPr>
          <w:trHeight w:val="526"/>
        </w:trPr>
        <w:tc>
          <w:tcPr>
            <w:tcW w:w="4243" w:type="dxa"/>
            <w:tcBorders>
              <w:top w:val="single" w:sz="8" w:space="0" w:color="FFFFFF"/>
              <w:left w:val="single" w:sz="8" w:space="0" w:color="FFFFFF"/>
              <w:bottom w:val="single" w:sz="24" w:space="0" w:color="FFFFFF"/>
              <w:right w:val="single" w:sz="8" w:space="0" w:color="FFFFFF"/>
            </w:tcBorders>
            <w:shd w:val="clear" w:color="auto" w:fill="D9373B"/>
            <w:tcMar>
              <w:top w:w="72" w:type="dxa"/>
              <w:left w:w="144" w:type="dxa"/>
              <w:bottom w:w="72" w:type="dxa"/>
              <w:right w:w="144" w:type="dxa"/>
            </w:tcMar>
            <w:hideMark/>
          </w:tcPr>
          <w:p w:rsidR="00A75B2C" w:rsidRPr="00E12546" w:rsidRDefault="00A75B2C" w:rsidP="00A75B2C">
            <w:pPr>
              <w:tabs>
                <w:tab w:val="left" w:pos="5484"/>
              </w:tabs>
              <w:jc w:val="center"/>
              <w:rPr>
                <w:lang w:val="fr-BE"/>
              </w:rPr>
            </w:pPr>
            <w:r w:rsidRPr="00D056A2">
              <w:rPr>
                <w:b/>
                <w:lang w:val="fr-BE"/>
              </w:rPr>
              <w:t>A</w:t>
            </w:r>
            <w:r>
              <w:rPr>
                <w:b/>
                <w:lang w:val="fr-BE"/>
              </w:rPr>
              <w:t>NCIENNE FORMULATION OUTCOME</w:t>
            </w:r>
          </w:p>
        </w:tc>
        <w:tc>
          <w:tcPr>
            <w:tcW w:w="4819" w:type="dxa"/>
            <w:tcBorders>
              <w:top w:val="single" w:sz="8" w:space="0" w:color="FFFFFF"/>
              <w:left w:val="single" w:sz="8" w:space="0" w:color="FFFFFF"/>
              <w:bottom w:val="single" w:sz="24" w:space="0" w:color="FFFFFF"/>
              <w:right w:val="single" w:sz="8" w:space="0" w:color="FFFFFF"/>
            </w:tcBorders>
            <w:shd w:val="clear" w:color="auto" w:fill="D9373B"/>
            <w:tcMar>
              <w:top w:w="72" w:type="dxa"/>
              <w:left w:w="144" w:type="dxa"/>
              <w:bottom w:w="72" w:type="dxa"/>
              <w:right w:w="144" w:type="dxa"/>
            </w:tcMar>
            <w:hideMark/>
          </w:tcPr>
          <w:p w:rsidR="00A75B2C" w:rsidRPr="00E12546" w:rsidRDefault="00A75B2C" w:rsidP="00A75B2C">
            <w:pPr>
              <w:tabs>
                <w:tab w:val="left" w:pos="5484"/>
              </w:tabs>
              <w:jc w:val="center"/>
              <w:rPr>
                <w:lang w:val="fr-BE"/>
              </w:rPr>
            </w:pPr>
            <w:r>
              <w:rPr>
                <w:b/>
                <w:lang w:val="fr-BE"/>
              </w:rPr>
              <w:t xml:space="preserve">NOUVELLE FORMULATION OUTCOME </w:t>
            </w:r>
          </w:p>
        </w:tc>
      </w:tr>
      <w:tr w:rsidR="00A75B2C" w:rsidRPr="00E12546" w:rsidTr="00D056A2">
        <w:trPr>
          <w:trHeight w:val="1413"/>
        </w:trPr>
        <w:tc>
          <w:tcPr>
            <w:tcW w:w="4243" w:type="dxa"/>
            <w:tcBorders>
              <w:top w:val="single" w:sz="24" w:space="0" w:color="FFFFFF"/>
              <w:left w:val="single" w:sz="8" w:space="0" w:color="FFFFFF"/>
              <w:bottom w:val="single" w:sz="8" w:space="0" w:color="FFFFFF"/>
              <w:right w:val="single" w:sz="8" w:space="0" w:color="FFFFFF"/>
            </w:tcBorders>
            <w:shd w:val="clear" w:color="auto" w:fill="F1CECE"/>
            <w:tcMar>
              <w:top w:w="72" w:type="dxa"/>
              <w:left w:w="144" w:type="dxa"/>
              <w:bottom w:w="72" w:type="dxa"/>
              <w:right w:w="144" w:type="dxa"/>
            </w:tcMar>
            <w:hideMark/>
          </w:tcPr>
          <w:p w:rsidR="00A75B2C" w:rsidRPr="003B000F" w:rsidRDefault="00A75B2C" w:rsidP="00D056A2">
            <w:pPr>
              <w:tabs>
                <w:tab w:val="left" w:pos="5484"/>
              </w:tabs>
              <w:jc w:val="both"/>
              <w:rPr>
                <w:bCs/>
                <w:lang w:val="fr-BE"/>
              </w:rPr>
            </w:pPr>
          </w:p>
          <w:p w:rsidR="00A75B2C" w:rsidRPr="00B17FE6" w:rsidRDefault="00A75B2C" w:rsidP="00D056A2">
            <w:pPr>
              <w:tabs>
                <w:tab w:val="left" w:pos="5484"/>
              </w:tabs>
              <w:jc w:val="both"/>
              <w:rPr>
                <w:lang w:val="fr-BE"/>
              </w:rPr>
            </w:pPr>
            <w:r w:rsidRPr="003B000F">
              <w:rPr>
                <w:bCs/>
                <w:lang w:val="fr-BE"/>
              </w:rPr>
              <w:t>«</w:t>
            </w:r>
            <w:r w:rsidRPr="00B17FE6">
              <w:rPr>
                <w:lang w:val="fr-BE"/>
              </w:rPr>
              <w:t>Les compétences des RH renforcées sont durablement mises à profit par les organisations bénéficiaires»</w:t>
            </w:r>
          </w:p>
        </w:tc>
        <w:tc>
          <w:tcPr>
            <w:tcW w:w="4819" w:type="dxa"/>
            <w:tcBorders>
              <w:top w:val="single" w:sz="24" w:space="0" w:color="FFFFFF"/>
              <w:left w:val="single" w:sz="8" w:space="0" w:color="FFFFFF"/>
              <w:bottom w:val="single" w:sz="8" w:space="0" w:color="FFFFFF"/>
              <w:right w:val="single" w:sz="8" w:space="0" w:color="FFFFFF"/>
            </w:tcBorders>
            <w:shd w:val="clear" w:color="auto" w:fill="F1CECE"/>
            <w:tcMar>
              <w:top w:w="72" w:type="dxa"/>
              <w:left w:w="144" w:type="dxa"/>
              <w:bottom w:w="72" w:type="dxa"/>
              <w:right w:w="144" w:type="dxa"/>
            </w:tcMar>
            <w:hideMark/>
          </w:tcPr>
          <w:p w:rsidR="00A75B2C" w:rsidRPr="00B17FE6" w:rsidRDefault="00A75B2C" w:rsidP="00D056A2">
            <w:pPr>
              <w:tabs>
                <w:tab w:val="left" w:pos="5484"/>
              </w:tabs>
              <w:jc w:val="both"/>
              <w:rPr>
                <w:lang w:val="fr-BE"/>
              </w:rPr>
            </w:pPr>
            <w:r w:rsidRPr="00B17FE6">
              <w:rPr>
                <w:lang w:val="fr-BE"/>
              </w:rPr>
              <w:t>« Les capacités de conception, de  mise en œuvre et d’évaluation  des politiques et stratégies de</w:t>
            </w:r>
            <w:r w:rsidRPr="003B000F">
              <w:rPr>
                <w:lang w:val="fr-BE"/>
              </w:rPr>
              <w:t xml:space="preserve"> </w:t>
            </w:r>
            <w:r w:rsidRPr="003B000F">
              <w:rPr>
                <w:bCs/>
                <w:iCs/>
                <w:lang w:val="fr-BE"/>
              </w:rPr>
              <w:t>développement</w:t>
            </w:r>
            <w:r w:rsidRPr="003B000F">
              <w:rPr>
                <w:lang w:val="fr-BE"/>
              </w:rPr>
              <w:t xml:space="preserve">  des compétences </w:t>
            </w:r>
            <w:r w:rsidRPr="00B17FE6">
              <w:rPr>
                <w:lang w:val="fr-BE"/>
              </w:rPr>
              <w:t>des RH des organisations bénéficiaires des deux secteurs sont améliorées et renforcées »</w:t>
            </w:r>
          </w:p>
        </w:tc>
      </w:tr>
    </w:tbl>
    <w:p w:rsidR="00BD5DBD" w:rsidRPr="003B000F" w:rsidRDefault="00BD5DBD">
      <w:pPr>
        <w:jc w:val="both"/>
        <w:rPr>
          <w:lang w:val="fr-BE"/>
        </w:rPr>
      </w:pPr>
    </w:p>
    <w:p w:rsidR="00887479" w:rsidRPr="0091164D" w:rsidRDefault="007C46E3" w:rsidP="00E63B7D">
      <w:pPr>
        <w:pStyle w:val="Heading1"/>
      </w:pPr>
      <w:bookmarkStart w:id="33" w:name="_Toc459720264"/>
      <w:bookmarkStart w:id="34" w:name="_Toc462227802"/>
      <w:r w:rsidRPr="0091164D">
        <w:t>Planification opérationnel</w:t>
      </w:r>
      <w:r w:rsidR="00362366" w:rsidRPr="0091164D">
        <w:t>le</w:t>
      </w:r>
      <w:r w:rsidRPr="0091164D">
        <w:t xml:space="preserve"> a</w:t>
      </w:r>
      <w:bookmarkStart w:id="35" w:name="_Toc255485404"/>
      <w:bookmarkStart w:id="36" w:name="_Toc257037441"/>
      <w:bookmarkStart w:id="37" w:name="_Toc258570463"/>
      <w:bookmarkStart w:id="38" w:name="_Toc272826985"/>
      <w:bookmarkStart w:id="39" w:name="_Toc272931545"/>
      <w:bookmarkStart w:id="40" w:name="_Toc278787249"/>
      <w:bookmarkStart w:id="41" w:name="_Toc278787902"/>
      <w:bookmarkStart w:id="42" w:name="_Toc414003298"/>
      <w:bookmarkStart w:id="43" w:name="_Toc414003405"/>
      <w:r w:rsidR="001256E9" w:rsidRPr="0091164D">
        <w:t>ctualisé</w:t>
      </w:r>
      <w:bookmarkEnd w:id="33"/>
      <w:r w:rsidR="00362366" w:rsidRPr="0091164D">
        <w:t>e</w:t>
      </w:r>
      <w:bookmarkEnd w:id="34"/>
    </w:p>
    <w:p w:rsidR="00362366" w:rsidRPr="0091164D" w:rsidRDefault="00362366" w:rsidP="00AB3803"/>
    <w:bookmarkEnd w:id="35"/>
    <w:bookmarkEnd w:id="36"/>
    <w:bookmarkEnd w:id="37"/>
    <w:bookmarkEnd w:id="38"/>
    <w:bookmarkEnd w:id="39"/>
    <w:bookmarkEnd w:id="40"/>
    <w:bookmarkEnd w:id="41"/>
    <w:bookmarkEnd w:id="42"/>
    <w:bookmarkEnd w:id="43"/>
    <w:p w:rsidR="00362366" w:rsidRPr="0091164D" w:rsidRDefault="00362366" w:rsidP="00362366">
      <w:pPr>
        <w:jc w:val="both"/>
      </w:pPr>
      <w:r w:rsidRPr="0091164D">
        <w:t xml:space="preserve">La planification opérationnelle a été actualisée dans le sens </w:t>
      </w:r>
      <w:r w:rsidR="00FC3865" w:rsidRPr="0091164D">
        <w:t xml:space="preserve">où </w:t>
      </w:r>
      <w:r w:rsidRPr="0091164D">
        <w:t>des activités prévues ont été entièrement supprimées. Par contre, les activités prévues et non supprimées n’ont pas été modifiées dans leur contenu</w:t>
      </w:r>
      <w:r w:rsidR="00FC3865" w:rsidRPr="0091164D">
        <w:t>. T</w:t>
      </w:r>
      <w:r w:rsidRPr="0091164D">
        <w:t>outefois la planification financière a été entièrement révisée dans la dernière version du MONOP</w:t>
      </w:r>
      <w:r w:rsidR="00FC3865" w:rsidRPr="0091164D">
        <w:t xml:space="preserve"> Q3 2016</w:t>
      </w:r>
      <w:r w:rsidRPr="0091164D">
        <w:t xml:space="preserve"> </w:t>
      </w:r>
      <w:r w:rsidR="00491A7D" w:rsidRPr="0091164D">
        <w:t>du fait</w:t>
      </w:r>
      <w:r w:rsidR="000942A9" w:rsidRPr="0091164D">
        <w:t xml:space="preserve"> non pas de la réduction budgétaire</w:t>
      </w:r>
      <w:r w:rsidR="00491A7D" w:rsidRPr="0091164D">
        <w:t xml:space="preserve">, qui impacte assez peu l’année 2016 elle-même, </w:t>
      </w:r>
      <w:r w:rsidR="000942A9" w:rsidRPr="0091164D">
        <w:t>mais du constat que les prévisions</w:t>
      </w:r>
      <w:r w:rsidR="00DF07FA" w:rsidRPr="0091164D">
        <w:t xml:space="preserve"> fin 2015 pour 2016</w:t>
      </w:r>
      <w:r w:rsidR="000942A9" w:rsidRPr="0091164D">
        <w:t xml:space="preserve"> étaient encore trop ambitieuses.</w:t>
      </w:r>
      <w:r w:rsidR="00DF07FA" w:rsidRPr="0091164D">
        <w:t xml:space="preserve"> </w:t>
      </w:r>
    </w:p>
    <w:p w:rsidR="00160020" w:rsidRPr="0091164D" w:rsidRDefault="008B4A95" w:rsidP="00E63B7D">
      <w:pPr>
        <w:pStyle w:val="Heading1"/>
      </w:pPr>
      <w:bookmarkStart w:id="44" w:name="_Toc255485410"/>
      <w:bookmarkStart w:id="45" w:name="_Toc257037465"/>
      <w:bookmarkStart w:id="46" w:name="_Toc258570469"/>
      <w:bookmarkStart w:id="47" w:name="_Toc272826991"/>
      <w:bookmarkStart w:id="48" w:name="_Toc272931569"/>
      <w:bookmarkStart w:id="49" w:name="_Toc414003304"/>
      <w:bookmarkStart w:id="50" w:name="_Toc414003411"/>
      <w:bookmarkStart w:id="51" w:name="_Toc459720268"/>
      <w:bookmarkStart w:id="52" w:name="_Toc462227803"/>
      <w:r w:rsidRPr="0091164D">
        <w:t>Ressources</w:t>
      </w:r>
      <w:bookmarkStart w:id="53" w:name="_Toc255485411"/>
      <w:bookmarkStart w:id="54" w:name="_Toc257037466"/>
      <w:bookmarkStart w:id="55" w:name="_Toc258570470"/>
      <w:bookmarkStart w:id="56" w:name="_Toc272826992"/>
      <w:bookmarkStart w:id="57" w:name="_Toc272931570"/>
      <w:bookmarkStart w:id="58" w:name="_Toc278787276"/>
      <w:bookmarkStart w:id="59" w:name="_Toc278787929"/>
      <w:bookmarkStart w:id="60" w:name="_Toc414003305"/>
      <w:bookmarkStart w:id="61" w:name="_Toc414003412"/>
      <w:bookmarkEnd w:id="44"/>
      <w:bookmarkEnd w:id="45"/>
      <w:bookmarkEnd w:id="46"/>
      <w:bookmarkEnd w:id="47"/>
      <w:bookmarkEnd w:id="48"/>
      <w:bookmarkEnd w:id="49"/>
      <w:bookmarkEnd w:id="50"/>
      <w:r w:rsidR="00041185" w:rsidRPr="0091164D">
        <w:t xml:space="preserve"> actualisé</w:t>
      </w:r>
      <w:r w:rsidR="00362366" w:rsidRPr="0091164D">
        <w:t>e</w:t>
      </w:r>
      <w:r w:rsidR="00041185" w:rsidRPr="0091164D">
        <w:t>s</w:t>
      </w:r>
      <w:bookmarkEnd w:id="51"/>
      <w:bookmarkEnd w:id="52"/>
    </w:p>
    <w:p w:rsidR="00DF07FA" w:rsidRPr="0091164D" w:rsidRDefault="00DF07FA" w:rsidP="00DF07FA"/>
    <w:p w:rsidR="00DF07FA" w:rsidRPr="0091164D" w:rsidRDefault="00DF07FA" w:rsidP="00CB5E81">
      <w:pPr>
        <w:jc w:val="both"/>
      </w:pPr>
      <w:r w:rsidRPr="0091164D">
        <w:t>Dans le point 4 du DTF « Ressources », seule les ressources financières ont été impactées par la décision.</w:t>
      </w:r>
      <w:r w:rsidR="00DF5C84" w:rsidRPr="0091164D">
        <w:t xml:space="preserve"> Des explications sont fournies plus bas concernant les ressources humaines et la durée d’exécution du projet, et les marges de manœuvre par ailleurs dans les autres rubriques du fonctionnement sont faibles à durée constante.</w:t>
      </w:r>
      <w:r w:rsidRPr="0091164D">
        <w:t xml:space="preserve"> </w:t>
      </w:r>
      <w:r w:rsidR="00491A7D" w:rsidRPr="0091164D">
        <w:t>Le tableau ci-dessous présente la synthèse des modifications envisagées.</w:t>
      </w:r>
    </w:p>
    <w:p w:rsidR="008B4A95" w:rsidRPr="0091164D" w:rsidRDefault="008B4A95" w:rsidP="00E63B7D">
      <w:pPr>
        <w:pStyle w:val="Heading2"/>
      </w:pPr>
      <w:bookmarkStart w:id="62" w:name="_Toc459720269"/>
      <w:bookmarkStart w:id="63" w:name="_Toc462227804"/>
      <w:r w:rsidRPr="0091164D">
        <w:t>Ressources financières</w:t>
      </w:r>
      <w:bookmarkEnd w:id="53"/>
      <w:bookmarkEnd w:id="54"/>
      <w:bookmarkEnd w:id="55"/>
      <w:bookmarkEnd w:id="56"/>
      <w:bookmarkEnd w:id="57"/>
      <w:bookmarkEnd w:id="58"/>
      <w:bookmarkEnd w:id="59"/>
      <w:bookmarkEnd w:id="60"/>
      <w:bookmarkEnd w:id="61"/>
      <w:bookmarkEnd w:id="62"/>
      <w:bookmarkEnd w:id="63"/>
    </w:p>
    <w:p w:rsidR="00362366" w:rsidRPr="0091164D" w:rsidRDefault="00362366" w:rsidP="00AB3803"/>
    <w:p w:rsidR="00160020" w:rsidRPr="0091164D" w:rsidRDefault="00391B95" w:rsidP="00AB3803">
      <w:r w:rsidRPr="0091164D">
        <w:t>Budget et lignes budgétaires révisés</w:t>
      </w:r>
      <w:r w:rsidR="00362366" w:rsidRPr="0091164D">
        <w:t xml:space="preserve"> (entièrement en régie)</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5"/>
        <w:gridCol w:w="1186"/>
        <w:gridCol w:w="1778"/>
        <w:gridCol w:w="1483"/>
        <w:gridCol w:w="1241"/>
        <w:gridCol w:w="2217"/>
      </w:tblGrid>
      <w:tr w:rsidR="000942A9" w:rsidRPr="0091164D" w:rsidTr="00DF5C84">
        <w:trPr>
          <w:trHeight w:val="813"/>
          <w:tblHeader/>
        </w:trPr>
        <w:tc>
          <w:tcPr>
            <w:tcW w:w="853" w:type="pct"/>
            <w:shd w:val="clear" w:color="auto" w:fill="auto"/>
            <w:hideMark/>
          </w:tcPr>
          <w:p w:rsidR="000942A9" w:rsidRPr="0091164D" w:rsidRDefault="000942A9" w:rsidP="00CB5E81">
            <w:pPr>
              <w:jc w:val="both"/>
              <w:rPr>
                <w:sz w:val="20"/>
                <w:szCs w:val="20"/>
              </w:rPr>
            </w:pPr>
            <w:r w:rsidRPr="0091164D">
              <w:rPr>
                <w:sz w:val="20"/>
                <w:szCs w:val="20"/>
              </w:rPr>
              <w:t xml:space="preserve">Lignes budgétaires </w:t>
            </w:r>
          </w:p>
        </w:tc>
        <w:tc>
          <w:tcPr>
            <w:tcW w:w="622" w:type="pct"/>
            <w:shd w:val="clear" w:color="auto" w:fill="auto"/>
            <w:hideMark/>
          </w:tcPr>
          <w:p w:rsidR="000942A9" w:rsidRPr="0091164D" w:rsidRDefault="000942A9" w:rsidP="00CB5E81">
            <w:pPr>
              <w:jc w:val="both"/>
              <w:rPr>
                <w:sz w:val="20"/>
                <w:szCs w:val="20"/>
              </w:rPr>
            </w:pPr>
            <w:r w:rsidRPr="0091164D">
              <w:rPr>
                <w:sz w:val="20"/>
                <w:szCs w:val="20"/>
              </w:rPr>
              <w:t>Budget   DTF</w:t>
            </w:r>
          </w:p>
        </w:tc>
        <w:tc>
          <w:tcPr>
            <w:tcW w:w="933" w:type="pct"/>
            <w:shd w:val="clear" w:color="auto" w:fill="auto"/>
            <w:hideMark/>
          </w:tcPr>
          <w:p w:rsidR="000942A9" w:rsidRPr="0091164D" w:rsidRDefault="000942A9" w:rsidP="00CB5E81">
            <w:pPr>
              <w:jc w:val="both"/>
              <w:rPr>
                <w:sz w:val="20"/>
                <w:szCs w:val="20"/>
              </w:rPr>
            </w:pPr>
            <w:r w:rsidRPr="0091164D">
              <w:rPr>
                <w:sz w:val="20"/>
                <w:szCs w:val="20"/>
              </w:rPr>
              <w:t>Budget avec reliquat  attribué de 320 809 €</w:t>
            </w:r>
          </w:p>
        </w:tc>
        <w:tc>
          <w:tcPr>
            <w:tcW w:w="778" w:type="pct"/>
            <w:shd w:val="clear" w:color="auto" w:fill="auto"/>
            <w:hideMark/>
          </w:tcPr>
          <w:p w:rsidR="000942A9" w:rsidRPr="0091164D" w:rsidRDefault="000942A9" w:rsidP="00CB5E81">
            <w:pPr>
              <w:jc w:val="both"/>
              <w:rPr>
                <w:sz w:val="20"/>
                <w:szCs w:val="20"/>
              </w:rPr>
            </w:pPr>
            <w:r w:rsidRPr="0091164D">
              <w:rPr>
                <w:sz w:val="20"/>
                <w:szCs w:val="20"/>
              </w:rPr>
              <w:t xml:space="preserve">Budget </w:t>
            </w:r>
            <w:r w:rsidR="00DF07FA" w:rsidRPr="0091164D">
              <w:rPr>
                <w:sz w:val="20"/>
                <w:szCs w:val="20"/>
              </w:rPr>
              <w:t xml:space="preserve">proposé </w:t>
            </w:r>
            <w:r w:rsidRPr="0091164D">
              <w:rPr>
                <w:sz w:val="20"/>
                <w:szCs w:val="20"/>
              </w:rPr>
              <w:t>après réduction</w:t>
            </w:r>
            <w:r w:rsidR="00992A63">
              <w:rPr>
                <w:sz w:val="20"/>
                <w:szCs w:val="20"/>
              </w:rPr>
              <w:t xml:space="preserve"> et transfert</w:t>
            </w:r>
          </w:p>
        </w:tc>
        <w:tc>
          <w:tcPr>
            <w:tcW w:w="651" w:type="pct"/>
          </w:tcPr>
          <w:p w:rsidR="000942A9" w:rsidRPr="0091164D" w:rsidRDefault="000942A9" w:rsidP="00CB5E81">
            <w:pPr>
              <w:jc w:val="both"/>
              <w:rPr>
                <w:sz w:val="20"/>
                <w:szCs w:val="20"/>
              </w:rPr>
            </w:pPr>
            <w:r w:rsidRPr="0091164D">
              <w:rPr>
                <w:sz w:val="20"/>
                <w:szCs w:val="20"/>
              </w:rPr>
              <w:t>Ecart</w:t>
            </w:r>
          </w:p>
        </w:tc>
        <w:tc>
          <w:tcPr>
            <w:tcW w:w="1163" w:type="pct"/>
            <w:shd w:val="clear" w:color="auto" w:fill="auto"/>
            <w:hideMark/>
          </w:tcPr>
          <w:p w:rsidR="000942A9" w:rsidRPr="0091164D" w:rsidRDefault="000942A9" w:rsidP="00CB5E81">
            <w:pPr>
              <w:jc w:val="both"/>
              <w:rPr>
                <w:sz w:val="20"/>
                <w:szCs w:val="20"/>
              </w:rPr>
            </w:pPr>
            <w:r w:rsidRPr="0091164D">
              <w:rPr>
                <w:sz w:val="20"/>
                <w:szCs w:val="20"/>
              </w:rPr>
              <w:t>Commentaires</w:t>
            </w:r>
          </w:p>
        </w:tc>
      </w:tr>
      <w:tr w:rsidR="000942A9" w:rsidRPr="0091164D" w:rsidTr="00DF5C84">
        <w:trPr>
          <w:trHeight w:val="290"/>
        </w:trPr>
        <w:tc>
          <w:tcPr>
            <w:tcW w:w="853" w:type="pct"/>
            <w:shd w:val="clear" w:color="auto" w:fill="auto"/>
            <w:noWrap/>
          </w:tcPr>
          <w:p w:rsidR="005F0DD9" w:rsidRPr="0091164D" w:rsidRDefault="005F0DD9" w:rsidP="00CB5E81">
            <w:pPr>
              <w:jc w:val="both"/>
              <w:rPr>
                <w:b/>
                <w:sz w:val="20"/>
                <w:szCs w:val="20"/>
              </w:rPr>
            </w:pPr>
          </w:p>
          <w:p w:rsidR="000942A9" w:rsidRPr="0091164D" w:rsidRDefault="000942A9" w:rsidP="00CB5E81">
            <w:pPr>
              <w:jc w:val="both"/>
              <w:rPr>
                <w:b/>
                <w:sz w:val="20"/>
                <w:szCs w:val="20"/>
              </w:rPr>
            </w:pPr>
            <w:r w:rsidRPr="0091164D">
              <w:rPr>
                <w:b/>
                <w:sz w:val="20"/>
                <w:szCs w:val="20"/>
              </w:rPr>
              <w:t>R1</w:t>
            </w:r>
          </w:p>
        </w:tc>
        <w:tc>
          <w:tcPr>
            <w:tcW w:w="622" w:type="pct"/>
            <w:shd w:val="clear" w:color="auto" w:fill="auto"/>
          </w:tcPr>
          <w:p w:rsidR="00491A7D" w:rsidRPr="0091164D" w:rsidRDefault="00491A7D" w:rsidP="00CB5E81">
            <w:pPr>
              <w:jc w:val="both"/>
              <w:rPr>
                <w:sz w:val="20"/>
                <w:szCs w:val="20"/>
              </w:rPr>
            </w:pPr>
          </w:p>
          <w:p w:rsidR="00491A7D" w:rsidRPr="0091164D" w:rsidRDefault="00491A7D" w:rsidP="00CB5E81">
            <w:pPr>
              <w:jc w:val="both"/>
              <w:rPr>
                <w:sz w:val="20"/>
                <w:szCs w:val="20"/>
              </w:rPr>
            </w:pPr>
          </w:p>
          <w:p w:rsidR="000942A9" w:rsidRPr="0091164D" w:rsidRDefault="000942A9" w:rsidP="00CB5E81">
            <w:pPr>
              <w:jc w:val="both"/>
              <w:rPr>
                <w:sz w:val="20"/>
                <w:szCs w:val="20"/>
              </w:rPr>
            </w:pPr>
            <w:r w:rsidRPr="0091164D">
              <w:rPr>
                <w:sz w:val="20"/>
                <w:szCs w:val="20"/>
              </w:rPr>
              <w:t>250 000 €</w:t>
            </w:r>
          </w:p>
        </w:tc>
        <w:tc>
          <w:tcPr>
            <w:tcW w:w="933" w:type="pct"/>
            <w:shd w:val="clear" w:color="auto" w:fill="auto"/>
            <w:noWrap/>
          </w:tcPr>
          <w:p w:rsidR="00491A7D" w:rsidRPr="0091164D" w:rsidRDefault="00491A7D" w:rsidP="00CB5E81">
            <w:pPr>
              <w:jc w:val="both"/>
              <w:rPr>
                <w:sz w:val="20"/>
                <w:szCs w:val="20"/>
              </w:rPr>
            </w:pPr>
          </w:p>
          <w:p w:rsidR="00491A7D" w:rsidRPr="0091164D" w:rsidRDefault="00491A7D" w:rsidP="00CB5E81">
            <w:pPr>
              <w:jc w:val="both"/>
              <w:rPr>
                <w:sz w:val="20"/>
                <w:szCs w:val="20"/>
              </w:rPr>
            </w:pPr>
          </w:p>
          <w:p w:rsidR="000942A9" w:rsidRPr="0091164D" w:rsidRDefault="000942A9" w:rsidP="00CB5E81">
            <w:pPr>
              <w:jc w:val="both"/>
              <w:rPr>
                <w:sz w:val="20"/>
                <w:szCs w:val="20"/>
              </w:rPr>
            </w:pPr>
            <w:r w:rsidRPr="0091164D">
              <w:rPr>
                <w:sz w:val="20"/>
                <w:szCs w:val="20"/>
              </w:rPr>
              <w:t>250 000 €</w:t>
            </w:r>
          </w:p>
        </w:tc>
        <w:tc>
          <w:tcPr>
            <w:tcW w:w="778" w:type="pct"/>
            <w:shd w:val="clear" w:color="auto" w:fill="auto"/>
            <w:noWrap/>
          </w:tcPr>
          <w:p w:rsidR="00491A7D" w:rsidRPr="0091164D" w:rsidRDefault="00491A7D" w:rsidP="00CB5E81">
            <w:pPr>
              <w:jc w:val="both"/>
              <w:rPr>
                <w:sz w:val="20"/>
                <w:szCs w:val="20"/>
              </w:rPr>
            </w:pPr>
          </w:p>
          <w:p w:rsidR="00AA0B46" w:rsidRPr="0091164D" w:rsidRDefault="00AA0B46" w:rsidP="00CB5E81">
            <w:pPr>
              <w:jc w:val="both"/>
              <w:rPr>
                <w:sz w:val="20"/>
                <w:szCs w:val="20"/>
              </w:rPr>
            </w:pPr>
          </w:p>
          <w:p w:rsidR="000942A9" w:rsidRPr="0091164D" w:rsidRDefault="00992A63" w:rsidP="00CB5E81">
            <w:pPr>
              <w:jc w:val="both"/>
              <w:rPr>
                <w:sz w:val="20"/>
                <w:szCs w:val="20"/>
              </w:rPr>
            </w:pPr>
            <w:r>
              <w:rPr>
                <w:sz w:val="20"/>
                <w:szCs w:val="20"/>
              </w:rPr>
              <w:t xml:space="preserve">935 000 </w:t>
            </w:r>
            <w:r w:rsidRPr="0091164D">
              <w:rPr>
                <w:sz w:val="20"/>
                <w:szCs w:val="20"/>
              </w:rPr>
              <w:t>€</w:t>
            </w:r>
          </w:p>
        </w:tc>
        <w:tc>
          <w:tcPr>
            <w:tcW w:w="651" w:type="pct"/>
          </w:tcPr>
          <w:p w:rsidR="00491A7D" w:rsidRPr="0091164D" w:rsidRDefault="00491A7D" w:rsidP="00CB5E81">
            <w:pPr>
              <w:jc w:val="both"/>
              <w:rPr>
                <w:sz w:val="20"/>
                <w:szCs w:val="20"/>
              </w:rPr>
            </w:pPr>
          </w:p>
          <w:p w:rsidR="00491A7D" w:rsidRPr="0091164D" w:rsidRDefault="00491A7D" w:rsidP="00CB5E81">
            <w:pPr>
              <w:jc w:val="both"/>
              <w:rPr>
                <w:sz w:val="20"/>
                <w:szCs w:val="20"/>
              </w:rPr>
            </w:pPr>
          </w:p>
          <w:p w:rsidR="000942A9" w:rsidRPr="0091164D" w:rsidRDefault="00AA0B46" w:rsidP="00CB5E81">
            <w:pPr>
              <w:jc w:val="both"/>
              <w:rPr>
                <w:sz w:val="20"/>
                <w:szCs w:val="20"/>
              </w:rPr>
            </w:pPr>
            <w:r w:rsidRPr="0091164D">
              <w:rPr>
                <w:sz w:val="20"/>
                <w:szCs w:val="20"/>
              </w:rPr>
              <w:t>0</w:t>
            </w:r>
            <w:r w:rsidR="00627B55" w:rsidRPr="0091164D">
              <w:rPr>
                <w:sz w:val="20"/>
                <w:szCs w:val="20"/>
              </w:rPr>
              <w:t xml:space="preserve"> € </w:t>
            </w:r>
          </w:p>
        </w:tc>
        <w:tc>
          <w:tcPr>
            <w:tcW w:w="1163" w:type="pct"/>
            <w:shd w:val="clear" w:color="auto" w:fill="auto"/>
          </w:tcPr>
          <w:p w:rsidR="000942A9" w:rsidRPr="0091164D" w:rsidRDefault="00627B55" w:rsidP="00992A63">
            <w:pPr>
              <w:jc w:val="both"/>
              <w:rPr>
                <w:sz w:val="20"/>
                <w:szCs w:val="20"/>
              </w:rPr>
            </w:pPr>
            <w:r w:rsidRPr="0091164D">
              <w:rPr>
                <w:sz w:val="20"/>
                <w:szCs w:val="20"/>
              </w:rPr>
              <w:t xml:space="preserve">La dynamique d’engagement et </w:t>
            </w:r>
            <w:r w:rsidR="00AA0B46" w:rsidRPr="0091164D">
              <w:rPr>
                <w:sz w:val="20"/>
                <w:szCs w:val="20"/>
              </w:rPr>
              <w:t xml:space="preserve">les </w:t>
            </w:r>
            <w:r w:rsidR="00992A63">
              <w:rPr>
                <w:sz w:val="20"/>
                <w:szCs w:val="20"/>
              </w:rPr>
              <w:t>options prises ont nécessitent</w:t>
            </w:r>
            <w:r w:rsidRPr="0091164D">
              <w:rPr>
                <w:sz w:val="20"/>
                <w:szCs w:val="20"/>
              </w:rPr>
              <w:t xml:space="preserve"> un transfert budgétaire des lig</w:t>
            </w:r>
            <w:r w:rsidR="00FC3865" w:rsidRPr="0091164D">
              <w:rPr>
                <w:sz w:val="20"/>
                <w:szCs w:val="20"/>
              </w:rPr>
              <w:t>n</w:t>
            </w:r>
            <w:r w:rsidR="00992A63">
              <w:rPr>
                <w:sz w:val="20"/>
                <w:szCs w:val="20"/>
              </w:rPr>
              <w:t>es R2 - R3</w:t>
            </w:r>
          </w:p>
        </w:tc>
      </w:tr>
      <w:tr w:rsidR="000942A9" w:rsidRPr="0091164D" w:rsidTr="00DF5C84">
        <w:trPr>
          <w:trHeight w:val="780"/>
        </w:trPr>
        <w:tc>
          <w:tcPr>
            <w:tcW w:w="853" w:type="pct"/>
            <w:shd w:val="clear" w:color="auto" w:fill="auto"/>
          </w:tcPr>
          <w:p w:rsidR="000942A9" w:rsidRPr="0091164D" w:rsidRDefault="00627B55" w:rsidP="00CB5E81">
            <w:pPr>
              <w:jc w:val="both"/>
              <w:rPr>
                <w:b/>
                <w:sz w:val="20"/>
                <w:szCs w:val="20"/>
              </w:rPr>
            </w:pPr>
            <w:r w:rsidRPr="0091164D">
              <w:rPr>
                <w:b/>
                <w:sz w:val="20"/>
                <w:szCs w:val="20"/>
              </w:rPr>
              <w:t>R2</w:t>
            </w:r>
          </w:p>
        </w:tc>
        <w:tc>
          <w:tcPr>
            <w:tcW w:w="622" w:type="pct"/>
            <w:shd w:val="clear" w:color="auto" w:fill="auto"/>
          </w:tcPr>
          <w:p w:rsidR="000942A9" w:rsidRPr="0091164D" w:rsidRDefault="000942A9" w:rsidP="00CB5E81">
            <w:pPr>
              <w:jc w:val="both"/>
              <w:rPr>
                <w:sz w:val="20"/>
                <w:szCs w:val="20"/>
              </w:rPr>
            </w:pPr>
            <w:r w:rsidRPr="0091164D">
              <w:rPr>
                <w:sz w:val="20"/>
                <w:szCs w:val="20"/>
              </w:rPr>
              <w:t>1 730 000 €</w:t>
            </w:r>
          </w:p>
        </w:tc>
        <w:tc>
          <w:tcPr>
            <w:tcW w:w="933" w:type="pct"/>
            <w:shd w:val="clear" w:color="auto" w:fill="auto"/>
          </w:tcPr>
          <w:p w:rsidR="000942A9" w:rsidRPr="0091164D" w:rsidRDefault="000942A9" w:rsidP="00CB5E81">
            <w:pPr>
              <w:jc w:val="both"/>
              <w:rPr>
                <w:sz w:val="20"/>
                <w:szCs w:val="20"/>
              </w:rPr>
            </w:pPr>
            <w:r w:rsidRPr="0091164D">
              <w:rPr>
                <w:sz w:val="20"/>
                <w:szCs w:val="20"/>
              </w:rPr>
              <w:t>1 765 406 €</w:t>
            </w:r>
          </w:p>
        </w:tc>
        <w:tc>
          <w:tcPr>
            <w:tcW w:w="778" w:type="pct"/>
            <w:shd w:val="clear" w:color="auto" w:fill="auto"/>
          </w:tcPr>
          <w:p w:rsidR="000942A9" w:rsidRPr="0091164D" w:rsidRDefault="001A20F0" w:rsidP="00CB5E81">
            <w:pPr>
              <w:jc w:val="both"/>
              <w:rPr>
                <w:sz w:val="20"/>
                <w:szCs w:val="20"/>
              </w:rPr>
            </w:pPr>
            <w:r>
              <w:rPr>
                <w:sz w:val="20"/>
                <w:szCs w:val="20"/>
              </w:rPr>
              <w:t xml:space="preserve">861 621 </w:t>
            </w:r>
            <w:r w:rsidRPr="0091164D">
              <w:rPr>
                <w:sz w:val="20"/>
                <w:szCs w:val="20"/>
              </w:rPr>
              <w:t>€</w:t>
            </w:r>
          </w:p>
        </w:tc>
        <w:tc>
          <w:tcPr>
            <w:tcW w:w="651" w:type="pct"/>
          </w:tcPr>
          <w:p w:rsidR="000942A9" w:rsidRPr="0091164D" w:rsidRDefault="001A20F0" w:rsidP="00CB5E81">
            <w:pPr>
              <w:jc w:val="both"/>
              <w:rPr>
                <w:sz w:val="20"/>
                <w:szCs w:val="20"/>
              </w:rPr>
            </w:pPr>
            <w:r>
              <w:rPr>
                <w:sz w:val="20"/>
                <w:szCs w:val="20"/>
              </w:rPr>
              <w:t xml:space="preserve">903 785 </w:t>
            </w:r>
            <w:r w:rsidRPr="0091164D">
              <w:rPr>
                <w:sz w:val="20"/>
                <w:szCs w:val="20"/>
              </w:rPr>
              <w:t>€</w:t>
            </w:r>
          </w:p>
        </w:tc>
        <w:tc>
          <w:tcPr>
            <w:tcW w:w="1163" w:type="pct"/>
            <w:shd w:val="clear" w:color="auto" w:fill="auto"/>
          </w:tcPr>
          <w:p w:rsidR="000942A9" w:rsidRPr="0091164D" w:rsidRDefault="00DF07FA" w:rsidP="00FC3865">
            <w:pPr>
              <w:jc w:val="both"/>
              <w:rPr>
                <w:sz w:val="20"/>
                <w:szCs w:val="20"/>
              </w:rPr>
            </w:pPr>
            <w:r w:rsidRPr="0091164D">
              <w:rPr>
                <w:sz w:val="20"/>
                <w:szCs w:val="20"/>
              </w:rPr>
              <w:t>Réduction du nombre de PAC et/ou du nombre d’OB bénéficiaires</w:t>
            </w:r>
            <w:r w:rsidR="001A20F0">
              <w:rPr>
                <w:sz w:val="20"/>
                <w:szCs w:val="20"/>
              </w:rPr>
              <w:t xml:space="preserve"> et transfert budget PAC IS vers R1</w:t>
            </w:r>
          </w:p>
        </w:tc>
      </w:tr>
      <w:tr w:rsidR="000942A9" w:rsidRPr="0091164D" w:rsidTr="00DF5C84">
        <w:trPr>
          <w:trHeight w:val="520"/>
        </w:trPr>
        <w:tc>
          <w:tcPr>
            <w:tcW w:w="853" w:type="pct"/>
            <w:shd w:val="clear" w:color="auto" w:fill="auto"/>
          </w:tcPr>
          <w:p w:rsidR="000942A9" w:rsidRPr="0091164D" w:rsidRDefault="000942A9" w:rsidP="00CB5E81">
            <w:pPr>
              <w:jc w:val="both"/>
              <w:rPr>
                <w:b/>
                <w:sz w:val="20"/>
                <w:szCs w:val="20"/>
              </w:rPr>
            </w:pPr>
            <w:r w:rsidRPr="0091164D">
              <w:rPr>
                <w:b/>
                <w:sz w:val="20"/>
                <w:szCs w:val="20"/>
              </w:rPr>
              <w:t>R3</w:t>
            </w:r>
          </w:p>
        </w:tc>
        <w:tc>
          <w:tcPr>
            <w:tcW w:w="622" w:type="pct"/>
            <w:shd w:val="clear" w:color="auto" w:fill="auto"/>
          </w:tcPr>
          <w:p w:rsidR="000942A9" w:rsidRPr="0091164D" w:rsidRDefault="000942A9" w:rsidP="00CB5E81">
            <w:pPr>
              <w:jc w:val="both"/>
              <w:rPr>
                <w:sz w:val="20"/>
                <w:szCs w:val="20"/>
              </w:rPr>
            </w:pPr>
            <w:r w:rsidRPr="0091164D">
              <w:rPr>
                <w:sz w:val="20"/>
                <w:szCs w:val="20"/>
              </w:rPr>
              <w:t>1 730 000 €</w:t>
            </w:r>
          </w:p>
        </w:tc>
        <w:tc>
          <w:tcPr>
            <w:tcW w:w="933" w:type="pct"/>
            <w:shd w:val="clear" w:color="auto" w:fill="auto"/>
          </w:tcPr>
          <w:p w:rsidR="000942A9" w:rsidRPr="0091164D" w:rsidRDefault="000942A9" w:rsidP="00CB5E81">
            <w:pPr>
              <w:jc w:val="both"/>
              <w:rPr>
                <w:sz w:val="20"/>
                <w:szCs w:val="20"/>
              </w:rPr>
            </w:pPr>
            <w:r w:rsidRPr="0091164D">
              <w:rPr>
                <w:sz w:val="20"/>
                <w:szCs w:val="20"/>
              </w:rPr>
              <w:t>1 934 493 €</w:t>
            </w:r>
          </w:p>
        </w:tc>
        <w:tc>
          <w:tcPr>
            <w:tcW w:w="778" w:type="pct"/>
            <w:shd w:val="clear" w:color="auto" w:fill="auto"/>
          </w:tcPr>
          <w:p w:rsidR="000942A9" w:rsidRPr="0091164D" w:rsidRDefault="001A20F0" w:rsidP="00CB5E81">
            <w:pPr>
              <w:jc w:val="both"/>
              <w:rPr>
                <w:sz w:val="20"/>
                <w:szCs w:val="20"/>
              </w:rPr>
            </w:pPr>
            <w:r>
              <w:rPr>
                <w:sz w:val="20"/>
                <w:szCs w:val="20"/>
              </w:rPr>
              <w:t xml:space="preserve">1 028 111 </w:t>
            </w:r>
            <w:r w:rsidRPr="0091164D">
              <w:rPr>
                <w:sz w:val="20"/>
                <w:szCs w:val="20"/>
              </w:rPr>
              <w:t>€</w:t>
            </w:r>
          </w:p>
        </w:tc>
        <w:tc>
          <w:tcPr>
            <w:tcW w:w="651" w:type="pct"/>
          </w:tcPr>
          <w:p w:rsidR="000942A9" w:rsidRPr="0091164D" w:rsidRDefault="001A20F0" w:rsidP="00CB5E81">
            <w:pPr>
              <w:jc w:val="both"/>
              <w:rPr>
                <w:sz w:val="20"/>
                <w:szCs w:val="20"/>
              </w:rPr>
            </w:pPr>
            <w:r>
              <w:rPr>
                <w:sz w:val="20"/>
                <w:szCs w:val="20"/>
              </w:rPr>
              <w:t xml:space="preserve">906 382 </w:t>
            </w:r>
            <w:r w:rsidRPr="0091164D">
              <w:rPr>
                <w:sz w:val="20"/>
                <w:szCs w:val="20"/>
              </w:rPr>
              <w:t>€</w:t>
            </w:r>
          </w:p>
        </w:tc>
        <w:tc>
          <w:tcPr>
            <w:tcW w:w="1163" w:type="pct"/>
            <w:shd w:val="clear" w:color="auto" w:fill="auto"/>
          </w:tcPr>
          <w:p w:rsidR="000942A9" w:rsidRPr="0091164D" w:rsidRDefault="001A20F0" w:rsidP="00FC3865">
            <w:pPr>
              <w:jc w:val="both"/>
              <w:rPr>
                <w:sz w:val="20"/>
                <w:szCs w:val="20"/>
              </w:rPr>
            </w:pPr>
            <w:r w:rsidRPr="0091164D">
              <w:rPr>
                <w:sz w:val="20"/>
                <w:szCs w:val="20"/>
              </w:rPr>
              <w:t>Réduction du nombre de PAC et/ou du nombre d’OB bénéficiaires</w:t>
            </w:r>
            <w:r>
              <w:rPr>
                <w:sz w:val="20"/>
                <w:szCs w:val="20"/>
              </w:rPr>
              <w:t xml:space="preserve"> et transfert budget PAC IS vers R1</w:t>
            </w:r>
          </w:p>
        </w:tc>
      </w:tr>
      <w:tr w:rsidR="000942A9" w:rsidRPr="0091164D" w:rsidTr="00DF5C84">
        <w:trPr>
          <w:trHeight w:val="580"/>
        </w:trPr>
        <w:tc>
          <w:tcPr>
            <w:tcW w:w="853" w:type="pct"/>
            <w:shd w:val="clear" w:color="auto" w:fill="auto"/>
          </w:tcPr>
          <w:p w:rsidR="000942A9" w:rsidRPr="0091164D" w:rsidRDefault="000942A9" w:rsidP="00CB5E81">
            <w:pPr>
              <w:jc w:val="both"/>
              <w:rPr>
                <w:b/>
                <w:sz w:val="20"/>
                <w:szCs w:val="20"/>
              </w:rPr>
            </w:pPr>
            <w:r w:rsidRPr="0091164D">
              <w:rPr>
                <w:b/>
                <w:sz w:val="20"/>
                <w:szCs w:val="20"/>
              </w:rPr>
              <w:t>R4</w:t>
            </w:r>
          </w:p>
        </w:tc>
        <w:tc>
          <w:tcPr>
            <w:tcW w:w="622" w:type="pct"/>
            <w:shd w:val="clear" w:color="auto" w:fill="auto"/>
          </w:tcPr>
          <w:p w:rsidR="000942A9" w:rsidRPr="0091164D" w:rsidRDefault="000942A9" w:rsidP="00CB5E81">
            <w:pPr>
              <w:jc w:val="both"/>
              <w:rPr>
                <w:sz w:val="20"/>
                <w:szCs w:val="20"/>
              </w:rPr>
            </w:pPr>
            <w:r w:rsidRPr="0091164D">
              <w:rPr>
                <w:sz w:val="20"/>
                <w:szCs w:val="20"/>
              </w:rPr>
              <w:t>300 000 €</w:t>
            </w:r>
          </w:p>
        </w:tc>
        <w:tc>
          <w:tcPr>
            <w:tcW w:w="933" w:type="pct"/>
            <w:shd w:val="clear" w:color="auto" w:fill="auto"/>
          </w:tcPr>
          <w:p w:rsidR="000942A9" w:rsidRPr="0091164D" w:rsidRDefault="000942A9" w:rsidP="00CB5E81">
            <w:pPr>
              <w:jc w:val="both"/>
              <w:rPr>
                <w:sz w:val="20"/>
                <w:szCs w:val="20"/>
              </w:rPr>
            </w:pPr>
            <w:r w:rsidRPr="0091164D">
              <w:rPr>
                <w:sz w:val="20"/>
                <w:szCs w:val="20"/>
              </w:rPr>
              <w:t>352 910 €</w:t>
            </w:r>
          </w:p>
        </w:tc>
        <w:tc>
          <w:tcPr>
            <w:tcW w:w="778" w:type="pct"/>
            <w:shd w:val="clear" w:color="auto" w:fill="auto"/>
          </w:tcPr>
          <w:p w:rsidR="000942A9" w:rsidRPr="0091164D" w:rsidRDefault="00627B55" w:rsidP="00CB5E81">
            <w:pPr>
              <w:jc w:val="both"/>
              <w:rPr>
                <w:sz w:val="20"/>
                <w:szCs w:val="20"/>
              </w:rPr>
            </w:pPr>
            <w:r w:rsidRPr="0091164D">
              <w:rPr>
                <w:sz w:val="20"/>
                <w:szCs w:val="20"/>
              </w:rPr>
              <w:t xml:space="preserve">147 500 </w:t>
            </w:r>
            <w:r w:rsidR="000942A9" w:rsidRPr="0091164D">
              <w:rPr>
                <w:sz w:val="20"/>
                <w:szCs w:val="20"/>
              </w:rPr>
              <w:t>€</w:t>
            </w:r>
          </w:p>
        </w:tc>
        <w:tc>
          <w:tcPr>
            <w:tcW w:w="651" w:type="pct"/>
          </w:tcPr>
          <w:p w:rsidR="000942A9" w:rsidRPr="0091164D" w:rsidRDefault="00627B55" w:rsidP="00CB5E81">
            <w:pPr>
              <w:jc w:val="both"/>
              <w:rPr>
                <w:sz w:val="20"/>
                <w:szCs w:val="20"/>
              </w:rPr>
            </w:pPr>
            <w:r w:rsidRPr="0091164D">
              <w:rPr>
                <w:sz w:val="20"/>
                <w:szCs w:val="20"/>
              </w:rPr>
              <w:t xml:space="preserve">- 205 410 € </w:t>
            </w:r>
          </w:p>
        </w:tc>
        <w:tc>
          <w:tcPr>
            <w:tcW w:w="1163" w:type="pct"/>
            <w:shd w:val="clear" w:color="auto" w:fill="auto"/>
          </w:tcPr>
          <w:p w:rsidR="000942A9" w:rsidRPr="0091164D" w:rsidRDefault="005F0DD9" w:rsidP="00CB5E81">
            <w:pPr>
              <w:jc w:val="both"/>
              <w:rPr>
                <w:sz w:val="20"/>
                <w:szCs w:val="20"/>
              </w:rPr>
            </w:pPr>
            <w:r w:rsidRPr="0091164D">
              <w:rPr>
                <w:sz w:val="20"/>
                <w:szCs w:val="20"/>
              </w:rPr>
              <w:t xml:space="preserve">Arrêt de la plupart des activités </w:t>
            </w:r>
          </w:p>
        </w:tc>
      </w:tr>
      <w:tr w:rsidR="000942A9" w:rsidRPr="0091164D" w:rsidTr="00DF5C84">
        <w:trPr>
          <w:trHeight w:val="520"/>
        </w:trPr>
        <w:tc>
          <w:tcPr>
            <w:tcW w:w="853" w:type="pct"/>
            <w:shd w:val="clear" w:color="auto" w:fill="auto"/>
          </w:tcPr>
          <w:p w:rsidR="000942A9" w:rsidRPr="0091164D" w:rsidRDefault="000942A9" w:rsidP="00CB5E81">
            <w:pPr>
              <w:jc w:val="both"/>
              <w:rPr>
                <w:b/>
                <w:sz w:val="20"/>
                <w:szCs w:val="20"/>
              </w:rPr>
            </w:pPr>
            <w:r w:rsidRPr="0091164D">
              <w:rPr>
                <w:b/>
                <w:sz w:val="20"/>
                <w:szCs w:val="20"/>
              </w:rPr>
              <w:t>Réserve</w:t>
            </w:r>
          </w:p>
        </w:tc>
        <w:tc>
          <w:tcPr>
            <w:tcW w:w="622" w:type="pct"/>
            <w:shd w:val="clear" w:color="auto" w:fill="auto"/>
          </w:tcPr>
          <w:p w:rsidR="000942A9" w:rsidRPr="0091164D" w:rsidRDefault="000942A9" w:rsidP="00CB5E81">
            <w:pPr>
              <w:jc w:val="both"/>
              <w:rPr>
                <w:sz w:val="20"/>
                <w:szCs w:val="20"/>
              </w:rPr>
            </w:pPr>
            <w:r w:rsidRPr="0091164D">
              <w:rPr>
                <w:sz w:val="20"/>
                <w:szCs w:val="20"/>
              </w:rPr>
              <w:t>642 000 €</w:t>
            </w:r>
          </w:p>
        </w:tc>
        <w:tc>
          <w:tcPr>
            <w:tcW w:w="933" w:type="pct"/>
            <w:shd w:val="clear" w:color="auto" w:fill="auto"/>
          </w:tcPr>
          <w:p w:rsidR="000942A9" w:rsidRPr="0091164D" w:rsidRDefault="00FC3865" w:rsidP="00CB5E81">
            <w:pPr>
              <w:jc w:val="both"/>
              <w:rPr>
                <w:sz w:val="20"/>
                <w:szCs w:val="20"/>
              </w:rPr>
            </w:pPr>
            <w:r w:rsidRPr="0091164D">
              <w:rPr>
                <w:sz w:val="20"/>
                <w:szCs w:val="20"/>
              </w:rPr>
              <w:t>670 000</w:t>
            </w:r>
            <w:r w:rsidR="00D52C99" w:rsidRPr="0091164D">
              <w:rPr>
                <w:sz w:val="20"/>
                <w:szCs w:val="20"/>
              </w:rPr>
              <w:t>€</w:t>
            </w:r>
          </w:p>
        </w:tc>
        <w:tc>
          <w:tcPr>
            <w:tcW w:w="778" w:type="pct"/>
            <w:shd w:val="clear" w:color="auto" w:fill="auto"/>
          </w:tcPr>
          <w:p w:rsidR="000942A9" w:rsidRPr="0091164D" w:rsidRDefault="00FC3865" w:rsidP="00CB5E81">
            <w:pPr>
              <w:jc w:val="both"/>
              <w:rPr>
                <w:sz w:val="20"/>
                <w:szCs w:val="20"/>
              </w:rPr>
            </w:pPr>
            <w:r w:rsidRPr="0091164D">
              <w:rPr>
                <w:sz w:val="20"/>
                <w:szCs w:val="20"/>
              </w:rPr>
              <w:t>0</w:t>
            </w:r>
            <w:r w:rsidR="00D52C99" w:rsidRPr="0091164D">
              <w:rPr>
                <w:sz w:val="20"/>
                <w:szCs w:val="20"/>
              </w:rPr>
              <w:t>€</w:t>
            </w:r>
          </w:p>
        </w:tc>
        <w:tc>
          <w:tcPr>
            <w:tcW w:w="651" w:type="pct"/>
          </w:tcPr>
          <w:p w:rsidR="000942A9" w:rsidRPr="0091164D" w:rsidRDefault="00627B55" w:rsidP="00CB5E81">
            <w:pPr>
              <w:jc w:val="both"/>
              <w:rPr>
                <w:sz w:val="20"/>
                <w:szCs w:val="20"/>
              </w:rPr>
            </w:pPr>
            <w:r w:rsidRPr="0091164D">
              <w:rPr>
                <w:sz w:val="20"/>
                <w:szCs w:val="20"/>
              </w:rPr>
              <w:t xml:space="preserve">- </w:t>
            </w:r>
            <w:r w:rsidR="000942A9" w:rsidRPr="0091164D">
              <w:rPr>
                <w:sz w:val="20"/>
                <w:szCs w:val="20"/>
              </w:rPr>
              <w:t>670 000</w:t>
            </w:r>
            <w:r w:rsidRPr="0091164D">
              <w:rPr>
                <w:sz w:val="20"/>
                <w:szCs w:val="20"/>
              </w:rPr>
              <w:t xml:space="preserve"> € </w:t>
            </w:r>
            <w:r w:rsidR="000942A9" w:rsidRPr="0091164D">
              <w:rPr>
                <w:sz w:val="20"/>
                <w:szCs w:val="20"/>
              </w:rPr>
              <w:t xml:space="preserve"> </w:t>
            </w:r>
          </w:p>
        </w:tc>
        <w:tc>
          <w:tcPr>
            <w:tcW w:w="1163" w:type="pct"/>
            <w:shd w:val="clear" w:color="auto" w:fill="auto"/>
          </w:tcPr>
          <w:p w:rsidR="000942A9" w:rsidRPr="0091164D" w:rsidRDefault="005F0DD9" w:rsidP="00CB5E81">
            <w:pPr>
              <w:jc w:val="both"/>
              <w:rPr>
                <w:sz w:val="20"/>
                <w:szCs w:val="20"/>
              </w:rPr>
            </w:pPr>
            <w:r w:rsidRPr="0091164D">
              <w:rPr>
                <w:sz w:val="20"/>
                <w:szCs w:val="20"/>
              </w:rPr>
              <w:t>Suppression totale de la réserve</w:t>
            </w:r>
          </w:p>
        </w:tc>
      </w:tr>
      <w:tr w:rsidR="000942A9" w:rsidRPr="0091164D" w:rsidTr="00DF5C84">
        <w:trPr>
          <w:trHeight w:val="520"/>
        </w:trPr>
        <w:tc>
          <w:tcPr>
            <w:tcW w:w="853" w:type="pct"/>
            <w:shd w:val="clear" w:color="auto" w:fill="auto"/>
          </w:tcPr>
          <w:p w:rsidR="000942A9" w:rsidRPr="0091164D" w:rsidRDefault="000942A9" w:rsidP="00CB5E81">
            <w:pPr>
              <w:jc w:val="both"/>
              <w:rPr>
                <w:b/>
                <w:sz w:val="20"/>
                <w:szCs w:val="20"/>
              </w:rPr>
            </w:pPr>
            <w:r w:rsidRPr="0091164D">
              <w:rPr>
                <w:b/>
                <w:sz w:val="20"/>
                <w:szCs w:val="20"/>
              </w:rPr>
              <w:t>Moyens Généraux</w:t>
            </w:r>
          </w:p>
        </w:tc>
        <w:tc>
          <w:tcPr>
            <w:tcW w:w="622" w:type="pct"/>
            <w:shd w:val="clear" w:color="auto" w:fill="auto"/>
          </w:tcPr>
          <w:p w:rsidR="000942A9" w:rsidRPr="0091164D" w:rsidRDefault="000942A9" w:rsidP="00CB5E81">
            <w:pPr>
              <w:jc w:val="both"/>
              <w:rPr>
                <w:sz w:val="20"/>
                <w:szCs w:val="20"/>
              </w:rPr>
            </w:pPr>
            <w:r w:rsidRPr="0091164D">
              <w:rPr>
                <w:sz w:val="20"/>
                <w:szCs w:val="20"/>
              </w:rPr>
              <w:t>1 348 000  €</w:t>
            </w:r>
          </w:p>
        </w:tc>
        <w:tc>
          <w:tcPr>
            <w:tcW w:w="933" w:type="pct"/>
            <w:shd w:val="clear" w:color="auto" w:fill="auto"/>
          </w:tcPr>
          <w:p w:rsidR="000942A9" w:rsidRPr="0091164D" w:rsidRDefault="000942A9" w:rsidP="00CB5E81">
            <w:pPr>
              <w:jc w:val="both"/>
              <w:rPr>
                <w:sz w:val="20"/>
                <w:szCs w:val="20"/>
              </w:rPr>
            </w:pPr>
            <w:r w:rsidRPr="0091164D">
              <w:rPr>
                <w:sz w:val="20"/>
                <w:szCs w:val="20"/>
              </w:rPr>
              <w:t>1 348 000  €</w:t>
            </w:r>
          </w:p>
        </w:tc>
        <w:tc>
          <w:tcPr>
            <w:tcW w:w="778" w:type="pct"/>
            <w:shd w:val="clear" w:color="auto" w:fill="auto"/>
          </w:tcPr>
          <w:p w:rsidR="000942A9" w:rsidRPr="0091164D" w:rsidRDefault="000942A9" w:rsidP="00CB5E81">
            <w:pPr>
              <w:jc w:val="both"/>
              <w:rPr>
                <w:sz w:val="20"/>
                <w:szCs w:val="20"/>
              </w:rPr>
            </w:pPr>
            <w:r w:rsidRPr="0091164D">
              <w:rPr>
                <w:sz w:val="20"/>
                <w:szCs w:val="20"/>
              </w:rPr>
              <w:t>1 348 000  €</w:t>
            </w:r>
          </w:p>
        </w:tc>
        <w:tc>
          <w:tcPr>
            <w:tcW w:w="651" w:type="pct"/>
          </w:tcPr>
          <w:p w:rsidR="000942A9" w:rsidRPr="0091164D" w:rsidRDefault="00627B55" w:rsidP="00CB5E81">
            <w:pPr>
              <w:jc w:val="both"/>
              <w:rPr>
                <w:sz w:val="20"/>
                <w:szCs w:val="20"/>
              </w:rPr>
            </w:pPr>
            <w:r w:rsidRPr="0091164D">
              <w:rPr>
                <w:sz w:val="20"/>
                <w:szCs w:val="20"/>
              </w:rPr>
              <w:t xml:space="preserve">0 €  </w:t>
            </w:r>
          </w:p>
        </w:tc>
        <w:tc>
          <w:tcPr>
            <w:tcW w:w="1163" w:type="pct"/>
            <w:shd w:val="clear" w:color="auto" w:fill="auto"/>
          </w:tcPr>
          <w:p w:rsidR="000942A9" w:rsidRPr="0091164D" w:rsidRDefault="005F0DD9" w:rsidP="00CB5E81">
            <w:pPr>
              <w:jc w:val="both"/>
              <w:rPr>
                <w:sz w:val="20"/>
                <w:szCs w:val="20"/>
              </w:rPr>
            </w:pPr>
            <w:r w:rsidRPr="0091164D">
              <w:rPr>
                <w:sz w:val="20"/>
                <w:szCs w:val="20"/>
              </w:rPr>
              <w:t>Pas d’impact prévu</w:t>
            </w:r>
          </w:p>
        </w:tc>
      </w:tr>
      <w:tr w:rsidR="000942A9" w:rsidRPr="0091164D" w:rsidTr="00DF5C84">
        <w:trPr>
          <w:trHeight w:val="505"/>
        </w:trPr>
        <w:tc>
          <w:tcPr>
            <w:tcW w:w="853" w:type="pct"/>
            <w:shd w:val="clear" w:color="auto" w:fill="auto"/>
          </w:tcPr>
          <w:p w:rsidR="000942A9" w:rsidRPr="0091164D" w:rsidRDefault="000942A9" w:rsidP="00CB5E81">
            <w:pPr>
              <w:jc w:val="both"/>
              <w:rPr>
                <w:sz w:val="20"/>
                <w:szCs w:val="20"/>
              </w:rPr>
            </w:pPr>
            <w:r w:rsidRPr="0091164D">
              <w:rPr>
                <w:sz w:val="20"/>
                <w:szCs w:val="20"/>
              </w:rPr>
              <w:t xml:space="preserve">BUDGET TOTAL </w:t>
            </w:r>
          </w:p>
        </w:tc>
        <w:tc>
          <w:tcPr>
            <w:tcW w:w="622" w:type="pct"/>
            <w:shd w:val="clear" w:color="auto" w:fill="auto"/>
          </w:tcPr>
          <w:p w:rsidR="000942A9" w:rsidRPr="0091164D" w:rsidRDefault="000942A9" w:rsidP="00CB5E81">
            <w:pPr>
              <w:jc w:val="both"/>
              <w:rPr>
                <w:sz w:val="20"/>
                <w:szCs w:val="20"/>
              </w:rPr>
            </w:pPr>
            <w:r w:rsidRPr="0091164D">
              <w:rPr>
                <w:sz w:val="20"/>
                <w:szCs w:val="20"/>
              </w:rPr>
              <w:t>6 000 000 €</w:t>
            </w:r>
          </w:p>
        </w:tc>
        <w:tc>
          <w:tcPr>
            <w:tcW w:w="933" w:type="pct"/>
            <w:shd w:val="clear" w:color="auto" w:fill="auto"/>
          </w:tcPr>
          <w:p w:rsidR="000942A9" w:rsidRPr="0091164D" w:rsidRDefault="000942A9" w:rsidP="00CB5E81">
            <w:pPr>
              <w:jc w:val="both"/>
              <w:rPr>
                <w:sz w:val="20"/>
                <w:szCs w:val="20"/>
              </w:rPr>
            </w:pPr>
            <w:r w:rsidRPr="0091164D">
              <w:rPr>
                <w:sz w:val="20"/>
                <w:szCs w:val="20"/>
              </w:rPr>
              <w:t>6 320 809 €</w:t>
            </w:r>
          </w:p>
        </w:tc>
        <w:tc>
          <w:tcPr>
            <w:tcW w:w="778" w:type="pct"/>
            <w:shd w:val="clear" w:color="auto" w:fill="auto"/>
          </w:tcPr>
          <w:p w:rsidR="000942A9" w:rsidRPr="0091164D" w:rsidRDefault="000942A9" w:rsidP="00CB5E81">
            <w:pPr>
              <w:jc w:val="both"/>
              <w:rPr>
                <w:sz w:val="20"/>
                <w:szCs w:val="20"/>
              </w:rPr>
            </w:pPr>
            <w:r w:rsidRPr="0091164D">
              <w:rPr>
                <w:sz w:val="20"/>
                <w:szCs w:val="20"/>
              </w:rPr>
              <w:t>4 320 809 €</w:t>
            </w:r>
          </w:p>
        </w:tc>
        <w:tc>
          <w:tcPr>
            <w:tcW w:w="651" w:type="pct"/>
          </w:tcPr>
          <w:p w:rsidR="000942A9" w:rsidRPr="0091164D" w:rsidRDefault="00627B55" w:rsidP="00CB5E81">
            <w:pPr>
              <w:jc w:val="both"/>
              <w:rPr>
                <w:sz w:val="20"/>
                <w:szCs w:val="20"/>
              </w:rPr>
            </w:pPr>
            <w:r w:rsidRPr="0091164D">
              <w:rPr>
                <w:sz w:val="20"/>
                <w:szCs w:val="20"/>
              </w:rPr>
              <w:t xml:space="preserve">- 2 000 000 € </w:t>
            </w:r>
          </w:p>
        </w:tc>
        <w:tc>
          <w:tcPr>
            <w:tcW w:w="1163" w:type="pct"/>
            <w:shd w:val="clear" w:color="auto" w:fill="auto"/>
          </w:tcPr>
          <w:p w:rsidR="000942A9" w:rsidRPr="0091164D" w:rsidRDefault="000942A9" w:rsidP="00CB5E81">
            <w:pPr>
              <w:jc w:val="both"/>
              <w:rPr>
                <w:sz w:val="20"/>
                <w:szCs w:val="20"/>
              </w:rPr>
            </w:pPr>
          </w:p>
        </w:tc>
      </w:tr>
    </w:tbl>
    <w:p w:rsidR="009E624D" w:rsidRPr="0091164D" w:rsidRDefault="009E624D" w:rsidP="0091164D">
      <w:pPr>
        <w:pStyle w:val="Heading2"/>
        <w:numPr>
          <w:ilvl w:val="0"/>
          <w:numId w:val="0"/>
        </w:numPr>
        <w:ind w:left="576"/>
      </w:pPr>
    </w:p>
    <w:p w:rsidR="00DF5C84" w:rsidRPr="0091164D" w:rsidRDefault="00DF5C84" w:rsidP="00DF5C84">
      <w:pPr>
        <w:pStyle w:val="Heading2"/>
      </w:pPr>
      <w:bookmarkStart w:id="64" w:name="_Toc462227805"/>
      <w:r w:rsidRPr="0091164D">
        <w:t>Ressources humaines</w:t>
      </w:r>
      <w:bookmarkEnd w:id="64"/>
    </w:p>
    <w:p w:rsidR="00DF5C84" w:rsidRPr="0091164D" w:rsidRDefault="00DF5C84" w:rsidP="00DF5C84"/>
    <w:p w:rsidR="00DF5C84" w:rsidRPr="0091164D" w:rsidRDefault="009E624D" w:rsidP="00DF5C84">
      <w:pPr>
        <w:jc w:val="both"/>
      </w:pPr>
      <w:r w:rsidRPr="0091164D">
        <w:t>Au terme de 18 mois d’activités, i</w:t>
      </w:r>
      <w:r w:rsidR="00DF5C84" w:rsidRPr="0091164D">
        <w:t xml:space="preserve">l apparaît clairement que les défis posés </w:t>
      </w:r>
      <w:r w:rsidR="00176110" w:rsidRPr="0091164D">
        <w:t>à l’</w:t>
      </w:r>
      <w:r w:rsidR="00DF5C84" w:rsidRPr="0091164D">
        <w:t>équipe du PAORC</w:t>
      </w:r>
      <w:r w:rsidRPr="0091164D">
        <w:t xml:space="preserve">, </w:t>
      </w:r>
      <w:r w:rsidR="00176110" w:rsidRPr="0091164D">
        <w:t xml:space="preserve">relatifs notamment à la conduite des PAC jusqu’à leurs termes, et au rythme d’engagement des crédits alloués à cette date </w:t>
      </w:r>
      <w:r w:rsidR="00DF5C84" w:rsidRPr="0091164D">
        <w:t>, ne permettent pas d’envisager de réduire la taille de l’équipe et encore moins la durée du projet</w:t>
      </w:r>
      <w:r w:rsidR="00176110" w:rsidRPr="0091164D">
        <w:t>.</w:t>
      </w:r>
    </w:p>
    <w:p w:rsidR="00491A7D" w:rsidRPr="0091164D" w:rsidRDefault="00491A7D" w:rsidP="00491A7D">
      <w:pPr>
        <w:pStyle w:val="Heading1"/>
      </w:pPr>
      <w:bookmarkStart w:id="65" w:name="_Toc462227806"/>
      <w:r w:rsidRPr="0091164D">
        <w:t>Autres parties du DTF</w:t>
      </w:r>
      <w:bookmarkEnd w:id="65"/>
    </w:p>
    <w:p w:rsidR="00491A7D" w:rsidRPr="0091164D" w:rsidRDefault="00491A7D" w:rsidP="00AB3803"/>
    <w:p w:rsidR="00491A7D" w:rsidRDefault="00491A7D" w:rsidP="00AB3803">
      <w:r w:rsidRPr="0091164D">
        <w:t xml:space="preserve">Aucune autre partie du DTF n’est affectée par la réduction </w:t>
      </w:r>
      <w:r w:rsidR="00DF5C84" w:rsidRPr="0091164D">
        <w:t>budgétair</w:t>
      </w:r>
      <w:r w:rsidR="0091164D">
        <w:t>e</w:t>
      </w:r>
    </w:p>
    <w:p w:rsidR="00BC026C" w:rsidRDefault="00BC026C" w:rsidP="00AB3803"/>
    <w:p w:rsidR="002D0AD0" w:rsidRDefault="00176110" w:rsidP="0091164D">
      <w:pPr>
        <w:pStyle w:val="Heading1"/>
      </w:pPr>
      <w:bookmarkStart w:id="66" w:name="_Toc462227807"/>
      <w:r w:rsidRPr="0091164D">
        <w:t>ANNEXES</w:t>
      </w:r>
      <w:bookmarkEnd w:id="66"/>
    </w:p>
    <w:p w:rsidR="00BC026C" w:rsidRDefault="00BC026C" w:rsidP="00BC026C"/>
    <w:p w:rsidR="00BC026C" w:rsidRDefault="00BC026C">
      <w:r>
        <w:br w:type="page"/>
      </w:r>
    </w:p>
    <w:p w:rsidR="00BC026C" w:rsidRPr="00BC026C" w:rsidRDefault="00BC026C" w:rsidP="00BC026C"/>
    <w:p w:rsidR="00BC026C" w:rsidRDefault="00BC026C" w:rsidP="00BC026C">
      <w:pPr>
        <w:rPr>
          <w:noProof/>
          <w:lang w:val="fr-BE" w:eastAsia="fr-BE"/>
        </w:rPr>
      </w:pPr>
    </w:p>
    <w:p w:rsidR="00BC026C" w:rsidRDefault="00BC026C" w:rsidP="00BC026C">
      <w:pPr>
        <w:rPr>
          <w:noProof/>
          <w:lang w:val="fr-BE" w:eastAsia="fr-BE"/>
        </w:rPr>
      </w:pPr>
    </w:p>
    <w:p w:rsidR="00BC026C" w:rsidRDefault="00BC026C" w:rsidP="00BC026C">
      <w:pPr>
        <w:rPr>
          <w:noProof/>
          <w:lang w:val="fr-BE" w:eastAsia="fr-BE"/>
        </w:rPr>
      </w:pPr>
    </w:p>
    <w:p w:rsidR="00BC026C" w:rsidRDefault="00BC026C" w:rsidP="00BC026C">
      <w:pPr>
        <w:rPr>
          <w:noProof/>
          <w:lang w:val="fr-BE" w:eastAsia="fr-BE"/>
        </w:rPr>
      </w:pPr>
    </w:p>
    <w:p w:rsidR="00BC026C" w:rsidRDefault="00BC026C" w:rsidP="00BC026C">
      <w:pPr>
        <w:rPr>
          <w:noProof/>
          <w:lang w:val="fr-BE" w:eastAsia="fr-BE"/>
        </w:rPr>
      </w:pPr>
    </w:p>
    <w:p w:rsidR="00BC026C" w:rsidRDefault="00BC026C" w:rsidP="00BC026C">
      <w:pPr>
        <w:rPr>
          <w:noProof/>
          <w:lang w:val="fr-BE" w:eastAsia="fr-BE"/>
        </w:rPr>
      </w:pPr>
    </w:p>
    <w:p w:rsidR="00BC026C" w:rsidRDefault="00BC026C" w:rsidP="00BC026C">
      <w:pPr>
        <w:rPr>
          <w:noProof/>
          <w:lang w:val="fr-BE" w:eastAsia="fr-BE"/>
        </w:rPr>
      </w:pPr>
    </w:p>
    <w:p w:rsidR="00BC026C" w:rsidRPr="00BC026C" w:rsidRDefault="00BC026C" w:rsidP="00BC026C"/>
    <w:sectPr w:rsidR="00BC026C" w:rsidRPr="00BC026C" w:rsidSect="003B000F">
      <w:headerReference w:type="even" r:id="rId12"/>
      <w:headerReference w:type="default" r:id="rId13"/>
      <w:headerReference w:type="first" r:id="rId14"/>
      <w:footerReference w:type="first" r:id="rId15"/>
      <w:pgSz w:w="11907" w:h="16839" w:code="9"/>
      <w:pgMar w:top="1361" w:right="1275" w:bottom="1361" w:left="1361" w:header="0"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3C8" w:rsidRDefault="00DB13C8" w:rsidP="00FE32D2">
      <w:pPr>
        <w:spacing w:after="0" w:line="240" w:lineRule="auto"/>
      </w:pPr>
      <w:r>
        <w:separator/>
      </w:r>
    </w:p>
  </w:endnote>
  <w:endnote w:type="continuationSeparator" w:id="0">
    <w:p w:rsidR="00DB13C8" w:rsidRDefault="00DB13C8" w:rsidP="00FE3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0"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ejaVu Sans">
    <w:altName w:val="Arial"/>
    <w:charset w:val="00"/>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54" w:rsidRDefault="00B07354" w:rsidP="003644D9">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B07354" w:rsidRDefault="00B07354" w:rsidP="003644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54" w:rsidRDefault="00B07354" w:rsidP="003644D9">
    <w:pPr>
      <w:pStyle w:val="CTBCorpsdetex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3C8" w:rsidRDefault="00DB13C8" w:rsidP="00FE32D2">
      <w:pPr>
        <w:spacing w:after="0" w:line="240" w:lineRule="auto"/>
      </w:pPr>
      <w:r>
        <w:separator/>
      </w:r>
    </w:p>
  </w:footnote>
  <w:footnote w:type="continuationSeparator" w:id="0">
    <w:p w:rsidR="00DB13C8" w:rsidRDefault="00DB13C8" w:rsidP="00FE32D2">
      <w:pPr>
        <w:spacing w:after="0" w:line="240" w:lineRule="auto"/>
      </w:pPr>
      <w:r>
        <w:continuationSeparator/>
      </w:r>
    </w:p>
  </w:footnote>
  <w:footnote w:id="1">
    <w:p w:rsidR="00B07354" w:rsidRDefault="00B07354" w:rsidP="00B07354">
      <w:pPr>
        <w:pStyle w:val="FootnoteText"/>
      </w:pPr>
      <w:r>
        <w:rPr>
          <w:rStyle w:val="FootnoteReference"/>
        </w:rPr>
        <w:footnoteRef/>
      </w:r>
      <w:r>
        <w:t xml:space="preserve"> Avec la  réduction budgétaire de 2 000 000 euros et prise en compte de l’ajout de 320 809 euros, reliquats des projets AIMS FAFA MC et AIMAEP ajoutés en février 2016 au budget d’origine du PAORC pour prendre en compte les anciens boursiers du Programme </w:t>
      </w:r>
      <w:proofErr w:type="spellStart"/>
      <w:r>
        <w:t>Unibourses</w:t>
      </w:r>
      <w:proofErr w:type="spellEnd"/>
    </w:p>
    <w:p w:rsidR="00B07354" w:rsidRDefault="00B07354" w:rsidP="00BC7EF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54" w:rsidRDefault="00B07354" w:rsidP="003644D9">
    <w:pPr>
      <w:pStyle w:val="CTBCorpsdetex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54" w:rsidRDefault="00B07354" w:rsidP="003644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54" w:rsidRDefault="00B07354" w:rsidP="003644D9">
    <w:pPr>
      <w:pStyle w:val="CTBCorpsdetex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5E2B5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nsid w:val="01205FD1"/>
    <w:multiLevelType w:val="multilevel"/>
    <w:tmpl w:val="080C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037258B6"/>
    <w:multiLevelType w:val="hybridMultilevel"/>
    <w:tmpl w:val="8946CD22"/>
    <w:lvl w:ilvl="0" w:tplc="96F0F362">
      <w:start w:val="1"/>
      <w:numFmt w:val="decimal"/>
      <w:pStyle w:val="BTCnumberlist"/>
      <w:lvlText w:val="%1."/>
      <w:lvlJc w:val="left"/>
      <w:pPr>
        <w:tabs>
          <w:tab w:val="num" w:pos="1224"/>
        </w:tabs>
        <w:ind w:left="1152"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4264CFD"/>
    <w:multiLevelType w:val="hybridMultilevel"/>
    <w:tmpl w:val="1CF8D0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142969"/>
    <w:multiLevelType w:val="multilevel"/>
    <w:tmpl w:val="97C022DE"/>
    <w:lvl w:ilvl="0">
      <w:start w:val="1"/>
      <w:numFmt w:val="decimal"/>
      <w:lvlRestart w:val="0"/>
      <w:lvlText w:val="%1"/>
      <w:lvlJc w:val="left"/>
      <w:pPr>
        <w:ind w:left="0" w:firstLine="0"/>
      </w:pPr>
      <w:rPr>
        <w:rFonts w:hint="default"/>
        <w:b/>
        <w:color w:val="50B848"/>
        <w:sz w:val="32"/>
      </w:rPr>
    </w:lvl>
    <w:lvl w:ilvl="1">
      <w:start w:val="1"/>
      <w:numFmt w:val="decimal"/>
      <w:lvlText w:val="%1.%2"/>
      <w:lvlJc w:val="left"/>
      <w:pPr>
        <w:tabs>
          <w:tab w:val="num" w:pos="578"/>
        </w:tabs>
        <w:ind w:left="578" w:hanging="578"/>
      </w:pPr>
      <w:rPr>
        <w:rFonts w:ascii="Arial Bold" w:hAnsi="Arial Bold" w:hint="default"/>
        <w:b/>
        <w:i w:val="0"/>
        <w:color w:val="50B848"/>
        <w:sz w:val="28"/>
      </w:rPr>
    </w:lvl>
    <w:lvl w:ilvl="2">
      <w:start w:val="1"/>
      <w:numFmt w:val="decimal"/>
      <w:suff w:val="space"/>
      <w:lvlText w:val="%1.%2.%3"/>
      <w:lvlJc w:val="left"/>
      <w:pPr>
        <w:ind w:left="1854" w:hanging="720"/>
      </w:pPr>
      <w:rPr>
        <w:rFonts w:ascii="Arial Bold" w:hAnsi="Arial Bold" w:hint="default"/>
        <w:b/>
        <w:i w:val="0"/>
        <w:color w:val="50B848"/>
        <w:sz w:val="24"/>
      </w:rPr>
    </w:lvl>
    <w:lvl w:ilvl="3">
      <w:start w:val="1"/>
      <w:numFmt w:val="decimal"/>
      <w:lvlText w:val="%1.%2.%3.%4"/>
      <w:lvlJc w:val="left"/>
      <w:pPr>
        <w:tabs>
          <w:tab w:val="num" w:pos="862"/>
        </w:tabs>
        <w:ind w:left="862" w:hanging="862"/>
      </w:pPr>
      <w:rPr>
        <w:rFonts w:hint="default"/>
      </w:rPr>
    </w:lvl>
    <w:lvl w:ilvl="4">
      <w:start w:val="1"/>
      <w:numFmt w:val="decimal"/>
      <w:pStyle w:val="CTBTitre5"/>
      <w:lvlText w:val="%1.%2.%3.%4.%5"/>
      <w:lvlJc w:val="left"/>
      <w:pPr>
        <w:tabs>
          <w:tab w:val="num" w:pos="1009"/>
        </w:tabs>
        <w:ind w:left="1009" w:hanging="1009"/>
      </w:pPr>
      <w:rPr>
        <w:rFonts w:hint="default"/>
        <w:color w:val="auto"/>
        <w:u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F0556DF"/>
    <w:multiLevelType w:val="multilevel"/>
    <w:tmpl w:val="6864234C"/>
    <w:lvl w:ilvl="0">
      <w:start w:val="1"/>
      <w:numFmt w:val="decimal"/>
      <w:lvlRestart w:val="0"/>
      <w:lvlText w:val="%1"/>
      <w:lvlJc w:val="left"/>
      <w:pPr>
        <w:tabs>
          <w:tab w:val="num" w:pos="431"/>
        </w:tabs>
        <w:ind w:left="0" w:firstLine="0"/>
      </w:pPr>
      <w:rPr>
        <w:b/>
        <w:color w:val="50B848"/>
        <w:sz w:val="32"/>
      </w:rPr>
    </w:lvl>
    <w:lvl w:ilvl="1">
      <w:start w:val="1"/>
      <w:numFmt w:val="decimal"/>
      <w:lvlText w:val="%1.%2"/>
      <w:lvlJc w:val="left"/>
      <w:pPr>
        <w:tabs>
          <w:tab w:val="num" w:pos="578"/>
        </w:tabs>
        <w:ind w:left="578" w:hanging="578"/>
      </w:pPr>
      <w:rPr>
        <w:b/>
        <w:color w:val="50B848"/>
        <w:sz w:val="28"/>
      </w:rPr>
    </w:lvl>
    <w:lvl w:ilvl="2">
      <w:start w:val="1"/>
      <w:numFmt w:val="decimal"/>
      <w:lvlText w:val="%1.%2.%3"/>
      <w:lvlJc w:val="left"/>
      <w:pPr>
        <w:tabs>
          <w:tab w:val="num" w:pos="720"/>
        </w:tabs>
        <w:ind w:left="720" w:hanging="720"/>
      </w:pPr>
      <w:rPr>
        <w:b/>
        <w:color w:val="50B848"/>
        <w:sz w:val="24"/>
      </w:rPr>
    </w:lvl>
    <w:lvl w:ilvl="3">
      <w:start w:val="1"/>
      <w:numFmt w:val="decimal"/>
      <w:lvlText w:val="%1.%2.%3.%4"/>
      <w:lvlJc w:val="left"/>
      <w:pPr>
        <w:tabs>
          <w:tab w:val="num" w:pos="862"/>
        </w:tabs>
        <w:ind w:left="862" w:hanging="862"/>
      </w:pPr>
    </w:lvl>
    <w:lvl w:ilvl="4">
      <w:start w:val="1"/>
      <w:numFmt w:val="decimal"/>
      <w:lvlText w:val="%1.%2.%3.%4.%5"/>
      <w:lvlJc w:val="left"/>
      <w:pPr>
        <w:tabs>
          <w:tab w:val="num" w:pos="1009"/>
        </w:tabs>
        <w:ind w:left="1009" w:hanging="1009"/>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20D7089B"/>
    <w:multiLevelType w:val="hybridMultilevel"/>
    <w:tmpl w:val="8DC68718"/>
    <w:lvl w:ilvl="0" w:tplc="844490AC">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F877FEC"/>
    <w:multiLevelType w:val="hybridMultilevel"/>
    <w:tmpl w:val="CD164A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2FD8240A"/>
    <w:multiLevelType w:val="hybridMultilevel"/>
    <w:tmpl w:val="820EC812"/>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10E2B5E"/>
    <w:multiLevelType w:val="hybridMultilevel"/>
    <w:tmpl w:val="C4600B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360A61AF"/>
    <w:multiLevelType w:val="hybridMultilevel"/>
    <w:tmpl w:val="456830F4"/>
    <w:lvl w:ilvl="0" w:tplc="8216E542">
      <w:start w:val="1"/>
      <w:numFmt w:val="bullet"/>
      <w:pStyle w:val="CTBlisteapuceLGH"/>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4093F0F"/>
    <w:multiLevelType w:val="hybridMultilevel"/>
    <w:tmpl w:val="85DE0CE4"/>
    <w:lvl w:ilvl="0" w:tplc="28B64C78">
      <w:start w:val="1"/>
      <w:numFmt w:val="bullet"/>
      <w:lvlRestart w:val="0"/>
      <w:pStyle w:val="BTCBullets"/>
      <w:lvlText w:val=""/>
      <w:lvlJc w:val="left"/>
      <w:pPr>
        <w:tabs>
          <w:tab w:val="num" w:pos="1080"/>
        </w:tabs>
        <w:ind w:left="1080" w:hanging="363"/>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4AF00F25"/>
    <w:multiLevelType w:val="hybridMultilevel"/>
    <w:tmpl w:val="49387270"/>
    <w:lvl w:ilvl="0" w:tplc="E5686D38">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4B4F4803"/>
    <w:multiLevelType w:val="hybridMultilevel"/>
    <w:tmpl w:val="D990E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716F75"/>
    <w:multiLevelType w:val="hybridMultilevel"/>
    <w:tmpl w:val="4134E580"/>
    <w:lvl w:ilvl="0" w:tplc="FB14E44E">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4C022A56"/>
    <w:multiLevelType w:val="hybridMultilevel"/>
    <w:tmpl w:val="122A12B2"/>
    <w:lvl w:ilvl="0" w:tplc="AE94E0A6">
      <w:start w:val="1"/>
      <w:numFmt w:val="bullet"/>
      <w:lvlText w:val=""/>
      <w:lvlJc w:val="left"/>
      <w:pPr>
        <w:tabs>
          <w:tab w:val="num" w:pos="1083"/>
        </w:tabs>
        <w:ind w:left="1083" w:hanging="360"/>
      </w:pPr>
      <w:rPr>
        <w:rFonts w:ascii="Symbol" w:hAnsi="Symbol" w:hint="default"/>
      </w:rPr>
    </w:lvl>
    <w:lvl w:ilvl="1" w:tplc="04090003">
      <w:start w:val="1"/>
      <w:numFmt w:val="bullet"/>
      <w:lvlText w:val="o"/>
      <w:lvlJc w:val="left"/>
      <w:pPr>
        <w:tabs>
          <w:tab w:val="num" w:pos="1803"/>
        </w:tabs>
        <w:ind w:left="1803" w:hanging="360"/>
      </w:pPr>
      <w:rPr>
        <w:rFonts w:ascii="Courier New" w:hAnsi="Courier New" w:hint="default"/>
      </w:rPr>
    </w:lvl>
    <w:lvl w:ilvl="2" w:tplc="04090005">
      <w:start w:val="1"/>
      <w:numFmt w:val="bullet"/>
      <w:lvlText w:val=""/>
      <w:lvlJc w:val="left"/>
      <w:pPr>
        <w:tabs>
          <w:tab w:val="num" w:pos="2523"/>
        </w:tabs>
        <w:ind w:left="2523" w:hanging="360"/>
      </w:pPr>
      <w:rPr>
        <w:rFonts w:ascii="Wingdings" w:hAnsi="Wingdings" w:hint="default"/>
      </w:rPr>
    </w:lvl>
    <w:lvl w:ilvl="3" w:tplc="0409000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16">
    <w:nsid w:val="4C9A04A4"/>
    <w:multiLevelType w:val="hybridMultilevel"/>
    <w:tmpl w:val="87262B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4FA23E67"/>
    <w:multiLevelType w:val="hybridMultilevel"/>
    <w:tmpl w:val="05C81FE4"/>
    <w:lvl w:ilvl="0" w:tplc="F05A3918">
      <w:numFmt w:val="bullet"/>
      <w:lvlText w:val="-"/>
      <w:lvlJc w:val="left"/>
      <w:pPr>
        <w:ind w:left="1440" w:hanging="360"/>
      </w:pPr>
      <w:rPr>
        <w:rFonts w:ascii="Arial" w:eastAsia="Times New Roman" w:hAnsi="Arial"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8">
    <w:nsid w:val="5795256C"/>
    <w:multiLevelType w:val="hybridMultilevel"/>
    <w:tmpl w:val="108AC73C"/>
    <w:lvl w:ilvl="0" w:tplc="F3A22CC2">
      <w:start w:val="1"/>
      <w:numFmt w:val="bullet"/>
      <w:pStyle w:val="BTCBulletslist"/>
      <w:lvlText w:val=""/>
      <w:lvlJc w:val="left"/>
      <w:pPr>
        <w:ind w:left="720" w:hanging="360"/>
      </w:pPr>
      <w:rPr>
        <w:rFonts w:ascii="Symbol" w:hAnsi="Symbol" w:hint="default"/>
        <w:lang w:val="fr-B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A445C3"/>
    <w:multiLevelType w:val="multilevel"/>
    <w:tmpl w:val="27B4A976"/>
    <w:lvl w:ilvl="0">
      <w:start w:val="1"/>
      <w:numFmt w:val="decimal"/>
      <w:lvlRestart w:val="0"/>
      <w:pStyle w:val="BTCHeading1"/>
      <w:lvlText w:val="%1"/>
      <w:lvlJc w:val="left"/>
      <w:pPr>
        <w:tabs>
          <w:tab w:val="num" w:pos="431"/>
        </w:tabs>
        <w:ind w:left="0" w:firstLine="0"/>
      </w:pPr>
      <w:rPr>
        <w:rFonts w:ascii="Arial" w:hAnsi="Arial" w:cs="Times New Roman" w:hint="default"/>
        <w:b/>
        <w:color w:val="50B848"/>
        <w:sz w:val="32"/>
      </w:rPr>
    </w:lvl>
    <w:lvl w:ilvl="1">
      <w:start w:val="1"/>
      <w:numFmt w:val="decimal"/>
      <w:pStyle w:val="BTCHeading2"/>
      <w:lvlText w:val="%1.%2"/>
      <w:lvlJc w:val="left"/>
      <w:pPr>
        <w:tabs>
          <w:tab w:val="num" w:pos="2108"/>
        </w:tabs>
        <w:ind w:left="2108" w:hanging="578"/>
      </w:pPr>
      <w:rPr>
        <w:rFonts w:ascii="Arial" w:hAnsi="Arial" w:cs="Times New Roman" w:hint="default"/>
        <w:b/>
        <w:color w:val="50B848"/>
        <w:sz w:val="28"/>
      </w:rPr>
    </w:lvl>
    <w:lvl w:ilvl="2">
      <w:start w:val="1"/>
      <w:numFmt w:val="decimal"/>
      <w:lvlText w:val="%1.%2.%3"/>
      <w:lvlJc w:val="left"/>
      <w:pPr>
        <w:tabs>
          <w:tab w:val="num" w:pos="720"/>
        </w:tabs>
        <w:ind w:left="720" w:hanging="720"/>
      </w:pPr>
      <w:rPr>
        <w:rFonts w:ascii="Arial" w:hAnsi="Arial" w:cs="Times New Roman" w:hint="default"/>
        <w:b/>
        <w:color w:val="50B848"/>
        <w:sz w:val="24"/>
      </w:rPr>
    </w:lvl>
    <w:lvl w:ilvl="3">
      <w:start w:val="1"/>
      <w:numFmt w:val="decimal"/>
      <w:pStyle w:val="BTCHeading4"/>
      <w:lvlText w:val="%1.%2.%3.%4"/>
      <w:lvlJc w:val="left"/>
      <w:pPr>
        <w:tabs>
          <w:tab w:val="num" w:pos="862"/>
        </w:tabs>
        <w:ind w:left="862" w:hanging="862"/>
      </w:pPr>
      <w:rPr>
        <w:rFonts w:ascii="Arial" w:hAnsi="Arial" w:cs="Times New Roman" w:hint="default"/>
      </w:rPr>
    </w:lvl>
    <w:lvl w:ilvl="4">
      <w:start w:val="1"/>
      <w:numFmt w:val="decimal"/>
      <w:lvlText w:val="%1.%2.%3.%4.%5"/>
      <w:lvlJc w:val="left"/>
      <w:pPr>
        <w:tabs>
          <w:tab w:val="num" w:pos="1009"/>
        </w:tabs>
        <w:ind w:left="1009" w:hanging="1009"/>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20">
    <w:nsid w:val="5DE61057"/>
    <w:multiLevelType w:val="hybridMultilevel"/>
    <w:tmpl w:val="11845B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F50516"/>
    <w:multiLevelType w:val="hybridMultilevel"/>
    <w:tmpl w:val="760C4D4E"/>
    <w:lvl w:ilvl="0" w:tplc="A1E8E10E">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67421AFE"/>
    <w:multiLevelType w:val="hybridMultilevel"/>
    <w:tmpl w:val="3FD897B2"/>
    <w:lvl w:ilvl="0" w:tplc="34A62BF2">
      <w:start w:val="1"/>
      <w:numFmt w:val="bullet"/>
      <w:pStyle w:val="BTCbulletsCTB"/>
      <w:lvlText w:val=""/>
      <w:lvlJc w:val="left"/>
      <w:pPr>
        <w:tabs>
          <w:tab w:val="num" w:pos="1224"/>
        </w:tabs>
        <w:ind w:left="1152" w:hanging="288"/>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AF1E62"/>
    <w:multiLevelType w:val="multilevel"/>
    <w:tmpl w:val="EC0638A8"/>
    <w:lvl w:ilvl="0">
      <w:start w:val="1"/>
      <w:numFmt w:val="decimal"/>
      <w:lvlText w:val="%1"/>
      <w:lvlJc w:val="left"/>
      <w:pPr>
        <w:ind w:left="432" w:hanging="432"/>
      </w:pPr>
    </w:lvl>
    <w:lvl w:ilvl="1">
      <w:start w:val="1"/>
      <w:numFmt w:val="decimal"/>
      <w:pStyle w:val="CTBTitre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6C014043"/>
    <w:multiLevelType w:val="hybridMultilevel"/>
    <w:tmpl w:val="B3C89208"/>
    <w:lvl w:ilvl="0" w:tplc="D79297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2E3430E"/>
    <w:multiLevelType w:val="hybridMultilevel"/>
    <w:tmpl w:val="7B94800C"/>
    <w:lvl w:ilvl="0" w:tplc="8EE08E94">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786C1CDB"/>
    <w:multiLevelType w:val="hybridMultilevel"/>
    <w:tmpl w:val="86D65F42"/>
    <w:lvl w:ilvl="0" w:tplc="F9C22F36">
      <w:numFmt w:val="bullet"/>
      <w:lvlText w:val="-"/>
      <w:lvlJc w:val="left"/>
      <w:pPr>
        <w:ind w:left="1068" w:hanging="360"/>
      </w:pPr>
      <w:rPr>
        <w:rFonts w:ascii="Verdana" w:eastAsia="Times New Roman" w:hAnsi="Verdana"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4"/>
  </w:num>
  <w:num w:numId="3">
    <w:abstractNumId w:val="18"/>
  </w:num>
  <w:num w:numId="4">
    <w:abstractNumId w:val="22"/>
  </w:num>
  <w:num w:numId="5">
    <w:abstractNumId w:val="2"/>
  </w:num>
  <w:num w:numId="6">
    <w:abstractNumId w:val="5"/>
  </w:num>
  <w:num w:numId="7">
    <w:abstractNumId w:val="11"/>
  </w:num>
  <w:num w:numId="8">
    <w:abstractNumId w:val="17"/>
  </w:num>
  <w:num w:numId="9">
    <w:abstractNumId w:val="15"/>
  </w:num>
  <w:num w:numId="10">
    <w:abstractNumId w:val="25"/>
  </w:num>
  <w:num w:numId="11">
    <w:abstractNumId w:val="20"/>
  </w:num>
  <w:num w:numId="12">
    <w:abstractNumId w:val="24"/>
  </w:num>
  <w:num w:numId="13">
    <w:abstractNumId w:val="12"/>
  </w:num>
  <w:num w:numId="14">
    <w:abstractNumId w:val="8"/>
  </w:num>
  <w:num w:numId="15">
    <w:abstractNumId w:val="10"/>
  </w:num>
  <w:num w:numId="16">
    <w:abstractNumId w:val="23"/>
  </w:num>
  <w:num w:numId="17">
    <w:abstractNumId w:val="13"/>
  </w:num>
  <w:num w:numId="18">
    <w:abstractNumId w:val="19"/>
  </w:num>
  <w:num w:numId="19">
    <w:abstractNumId w:val="19"/>
  </w:num>
  <w:num w:numId="20">
    <w:abstractNumId w:val="19"/>
  </w:num>
  <w:num w:numId="21">
    <w:abstractNumId w:val="16"/>
  </w:num>
  <w:num w:numId="22">
    <w:abstractNumId w:val="1"/>
  </w:num>
  <w:num w:numId="23">
    <w:abstractNumId w:val="7"/>
  </w:num>
  <w:num w:numId="24">
    <w:abstractNumId w:val="9"/>
  </w:num>
  <w:num w:numId="25">
    <w:abstractNumId w:val="14"/>
  </w:num>
  <w:num w:numId="26">
    <w:abstractNumId w:val="1"/>
  </w:num>
  <w:num w:numId="27">
    <w:abstractNumId w:val="6"/>
  </w:num>
  <w:num w:numId="28">
    <w:abstractNumId w:val="1"/>
  </w:num>
  <w:num w:numId="29">
    <w:abstractNumId w:val="21"/>
  </w:num>
  <w:num w:numId="30">
    <w:abstractNumId w:val="1"/>
  </w:num>
  <w:num w:numId="31">
    <w:abstractNumId w:val="26"/>
  </w:num>
  <w:num w:numId="32">
    <w:abstractNumId w:val="3"/>
  </w:num>
  <w:num w:numId="33">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2D2"/>
    <w:rsid w:val="000047F2"/>
    <w:rsid w:val="00012D41"/>
    <w:rsid w:val="0003412B"/>
    <w:rsid w:val="0003613F"/>
    <w:rsid w:val="00041185"/>
    <w:rsid w:val="00046C44"/>
    <w:rsid w:val="000602A0"/>
    <w:rsid w:val="00065845"/>
    <w:rsid w:val="00067A7F"/>
    <w:rsid w:val="00091B3E"/>
    <w:rsid w:val="000942A9"/>
    <w:rsid w:val="000A5E56"/>
    <w:rsid w:val="000B5694"/>
    <w:rsid w:val="000C0B99"/>
    <w:rsid w:val="000D1005"/>
    <w:rsid w:val="000D3B6D"/>
    <w:rsid w:val="000D4768"/>
    <w:rsid w:val="000E4ABA"/>
    <w:rsid w:val="001256E9"/>
    <w:rsid w:val="00125C69"/>
    <w:rsid w:val="00131584"/>
    <w:rsid w:val="00132F7E"/>
    <w:rsid w:val="00134434"/>
    <w:rsid w:val="00142FE2"/>
    <w:rsid w:val="00152C81"/>
    <w:rsid w:val="00157E62"/>
    <w:rsid w:val="00160020"/>
    <w:rsid w:val="001624BE"/>
    <w:rsid w:val="00176110"/>
    <w:rsid w:val="001924FB"/>
    <w:rsid w:val="00194EEF"/>
    <w:rsid w:val="001A20F0"/>
    <w:rsid w:val="001D1E2E"/>
    <w:rsid w:val="001D5756"/>
    <w:rsid w:val="001E3D1F"/>
    <w:rsid w:val="001E76D7"/>
    <w:rsid w:val="00230DCF"/>
    <w:rsid w:val="00232DC2"/>
    <w:rsid w:val="0023601B"/>
    <w:rsid w:val="0023778C"/>
    <w:rsid w:val="00242735"/>
    <w:rsid w:val="0026016D"/>
    <w:rsid w:val="0027026A"/>
    <w:rsid w:val="00284AC6"/>
    <w:rsid w:val="00291E21"/>
    <w:rsid w:val="00295B47"/>
    <w:rsid w:val="002A3E0D"/>
    <w:rsid w:val="002B0E9A"/>
    <w:rsid w:val="002C7E66"/>
    <w:rsid w:val="002D0079"/>
    <w:rsid w:val="002D04CA"/>
    <w:rsid w:val="002D078D"/>
    <w:rsid w:val="002D0AD0"/>
    <w:rsid w:val="002E08E4"/>
    <w:rsid w:val="002E2A29"/>
    <w:rsid w:val="002F50A4"/>
    <w:rsid w:val="002F5B55"/>
    <w:rsid w:val="00301C76"/>
    <w:rsid w:val="0031790B"/>
    <w:rsid w:val="00321658"/>
    <w:rsid w:val="00333974"/>
    <w:rsid w:val="0034041B"/>
    <w:rsid w:val="003478AC"/>
    <w:rsid w:val="00347A0A"/>
    <w:rsid w:val="003559BC"/>
    <w:rsid w:val="00362366"/>
    <w:rsid w:val="003644D9"/>
    <w:rsid w:val="003654E5"/>
    <w:rsid w:val="00376E05"/>
    <w:rsid w:val="00380DA3"/>
    <w:rsid w:val="00385E45"/>
    <w:rsid w:val="00391B95"/>
    <w:rsid w:val="003947CC"/>
    <w:rsid w:val="003B000F"/>
    <w:rsid w:val="003C4724"/>
    <w:rsid w:val="003C4F70"/>
    <w:rsid w:val="003C64E9"/>
    <w:rsid w:val="003D457D"/>
    <w:rsid w:val="003D6645"/>
    <w:rsid w:val="003E4F65"/>
    <w:rsid w:val="004142B1"/>
    <w:rsid w:val="00422BF5"/>
    <w:rsid w:val="00427CD7"/>
    <w:rsid w:val="00456E3E"/>
    <w:rsid w:val="00463FB4"/>
    <w:rsid w:val="00477A1A"/>
    <w:rsid w:val="004873FB"/>
    <w:rsid w:val="00491A7D"/>
    <w:rsid w:val="004A4C50"/>
    <w:rsid w:val="004A7E27"/>
    <w:rsid w:val="004B1492"/>
    <w:rsid w:val="004B1D15"/>
    <w:rsid w:val="004B40F7"/>
    <w:rsid w:val="004B73F1"/>
    <w:rsid w:val="004C5B30"/>
    <w:rsid w:val="004D4C8B"/>
    <w:rsid w:val="004F36E3"/>
    <w:rsid w:val="00512327"/>
    <w:rsid w:val="005149EE"/>
    <w:rsid w:val="0052743B"/>
    <w:rsid w:val="005328B9"/>
    <w:rsid w:val="0053534B"/>
    <w:rsid w:val="0054537D"/>
    <w:rsid w:val="00552605"/>
    <w:rsid w:val="00563544"/>
    <w:rsid w:val="00575A8E"/>
    <w:rsid w:val="0059445E"/>
    <w:rsid w:val="005A0979"/>
    <w:rsid w:val="005C7103"/>
    <w:rsid w:val="005E258A"/>
    <w:rsid w:val="005F0DD9"/>
    <w:rsid w:val="005F21B0"/>
    <w:rsid w:val="00612F61"/>
    <w:rsid w:val="00613008"/>
    <w:rsid w:val="00623BAE"/>
    <w:rsid w:val="00625E50"/>
    <w:rsid w:val="00627B55"/>
    <w:rsid w:val="00630A0C"/>
    <w:rsid w:val="00631F3D"/>
    <w:rsid w:val="00633F62"/>
    <w:rsid w:val="00635427"/>
    <w:rsid w:val="0065380C"/>
    <w:rsid w:val="00657FD1"/>
    <w:rsid w:val="0066225E"/>
    <w:rsid w:val="00662F02"/>
    <w:rsid w:val="00663242"/>
    <w:rsid w:val="006634AF"/>
    <w:rsid w:val="00674B52"/>
    <w:rsid w:val="00677C73"/>
    <w:rsid w:val="00680634"/>
    <w:rsid w:val="006A02D1"/>
    <w:rsid w:val="006B35F8"/>
    <w:rsid w:val="006B6957"/>
    <w:rsid w:val="006C1E61"/>
    <w:rsid w:val="006C3E09"/>
    <w:rsid w:val="006F64BA"/>
    <w:rsid w:val="006F7C9A"/>
    <w:rsid w:val="0070673B"/>
    <w:rsid w:val="007103A2"/>
    <w:rsid w:val="00712E58"/>
    <w:rsid w:val="00721876"/>
    <w:rsid w:val="007416F4"/>
    <w:rsid w:val="00742625"/>
    <w:rsid w:val="00764A0A"/>
    <w:rsid w:val="007727F3"/>
    <w:rsid w:val="00773D33"/>
    <w:rsid w:val="0077539A"/>
    <w:rsid w:val="00785DEC"/>
    <w:rsid w:val="007B44FF"/>
    <w:rsid w:val="007C35C1"/>
    <w:rsid w:val="007C46E3"/>
    <w:rsid w:val="007F4B02"/>
    <w:rsid w:val="007F5700"/>
    <w:rsid w:val="0080038E"/>
    <w:rsid w:val="00810D6D"/>
    <w:rsid w:val="0081525A"/>
    <w:rsid w:val="008211F0"/>
    <w:rsid w:val="00827870"/>
    <w:rsid w:val="00836048"/>
    <w:rsid w:val="00840BBD"/>
    <w:rsid w:val="008437A2"/>
    <w:rsid w:val="00851118"/>
    <w:rsid w:val="00854965"/>
    <w:rsid w:val="00854E69"/>
    <w:rsid w:val="008676F5"/>
    <w:rsid w:val="00870651"/>
    <w:rsid w:val="0087571F"/>
    <w:rsid w:val="00885759"/>
    <w:rsid w:val="00887479"/>
    <w:rsid w:val="008B4A95"/>
    <w:rsid w:val="008C05DD"/>
    <w:rsid w:val="008C2633"/>
    <w:rsid w:val="008C2785"/>
    <w:rsid w:val="008C4AC7"/>
    <w:rsid w:val="008C5BC9"/>
    <w:rsid w:val="008C7CA9"/>
    <w:rsid w:val="008D1EC3"/>
    <w:rsid w:val="008D7D3A"/>
    <w:rsid w:val="008F450D"/>
    <w:rsid w:val="008F73DA"/>
    <w:rsid w:val="00900820"/>
    <w:rsid w:val="00907E4C"/>
    <w:rsid w:val="0091164D"/>
    <w:rsid w:val="0091235B"/>
    <w:rsid w:val="00914BE2"/>
    <w:rsid w:val="0091796B"/>
    <w:rsid w:val="0092678B"/>
    <w:rsid w:val="00926871"/>
    <w:rsid w:val="00952B2F"/>
    <w:rsid w:val="009546AC"/>
    <w:rsid w:val="00955D09"/>
    <w:rsid w:val="00956FD3"/>
    <w:rsid w:val="00987A19"/>
    <w:rsid w:val="00992A63"/>
    <w:rsid w:val="009A5D14"/>
    <w:rsid w:val="009A60DB"/>
    <w:rsid w:val="009A7F1B"/>
    <w:rsid w:val="009B27BC"/>
    <w:rsid w:val="009C1825"/>
    <w:rsid w:val="009D01A6"/>
    <w:rsid w:val="009E0E4C"/>
    <w:rsid w:val="009E4F37"/>
    <w:rsid w:val="009E624D"/>
    <w:rsid w:val="009E6D79"/>
    <w:rsid w:val="009F244C"/>
    <w:rsid w:val="009F2DCD"/>
    <w:rsid w:val="009F5C03"/>
    <w:rsid w:val="00A035EA"/>
    <w:rsid w:val="00A04FB7"/>
    <w:rsid w:val="00A16F61"/>
    <w:rsid w:val="00A20272"/>
    <w:rsid w:val="00A25CA7"/>
    <w:rsid w:val="00A345D6"/>
    <w:rsid w:val="00A3696D"/>
    <w:rsid w:val="00A57B60"/>
    <w:rsid w:val="00A60DF4"/>
    <w:rsid w:val="00A659A6"/>
    <w:rsid w:val="00A75B2C"/>
    <w:rsid w:val="00A87890"/>
    <w:rsid w:val="00A909D7"/>
    <w:rsid w:val="00A9147A"/>
    <w:rsid w:val="00AA0B46"/>
    <w:rsid w:val="00AB3803"/>
    <w:rsid w:val="00AD5EB8"/>
    <w:rsid w:val="00B03554"/>
    <w:rsid w:val="00B07354"/>
    <w:rsid w:val="00B124A0"/>
    <w:rsid w:val="00B17FE6"/>
    <w:rsid w:val="00B200B6"/>
    <w:rsid w:val="00B22070"/>
    <w:rsid w:val="00B2472C"/>
    <w:rsid w:val="00B40913"/>
    <w:rsid w:val="00B40AAD"/>
    <w:rsid w:val="00B5118A"/>
    <w:rsid w:val="00B512E1"/>
    <w:rsid w:val="00B6122F"/>
    <w:rsid w:val="00B7375A"/>
    <w:rsid w:val="00B76FBB"/>
    <w:rsid w:val="00B76FFC"/>
    <w:rsid w:val="00B90050"/>
    <w:rsid w:val="00B90D40"/>
    <w:rsid w:val="00BA3AF8"/>
    <w:rsid w:val="00BA5DF6"/>
    <w:rsid w:val="00BC026C"/>
    <w:rsid w:val="00BC7EFA"/>
    <w:rsid w:val="00BD5DBD"/>
    <w:rsid w:val="00BE31B5"/>
    <w:rsid w:val="00BF164C"/>
    <w:rsid w:val="00BF559A"/>
    <w:rsid w:val="00BF57F3"/>
    <w:rsid w:val="00C165EC"/>
    <w:rsid w:val="00C177B3"/>
    <w:rsid w:val="00C22CD2"/>
    <w:rsid w:val="00C23D47"/>
    <w:rsid w:val="00C34E4B"/>
    <w:rsid w:val="00C55F7B"/>
    <w:rsid w:val="00C64618"/>
    <w:rsid w:val="00C70D4A"/>
    <w:rsid w:val="00C821E5"/>
    <w:rsid w:val="00C91036"/>
    <w:rsid w:val="00C91262"/>
    <w:rsid w:val="00C93EBE"/>
    <w:rsid w:val="00CB442E"/>
    <w:rsid w:val="00CB5E81"/>
    <w:rsid w:val="00CC184F"/>
    <w:rsid w:val="00CC3965"/>
    <w:rsid w:val="00CF3BF1"/>
    <w:rsid w:val="00D046ED"/>
    <w:rsid w:val="00D147AE"/>
    <w:rsid w:val="00D41646"/>
    <w:rsid w:val="00D4341E"/>
    <w:rsid w:val="00D52C99"/>
    <w:rsid w:val="00D531E7"/>
    <w:rsid w:val="00D5642E"/>
    <w:rsid w:val="00D62EC8"/>
    <w:rsid w:val="00D66D55"/>
    <w:rsid w:val="00D77D33"/>
    <w:rsid w:val="00D856A9"/>
    <w:rsid w:val="00D91DD6"/>
    <w:rsid w:val="00D96683"/>
    <w:rsid w:val="00D96D1D"/>
    <w:rsid w:val="00DA36B5"/>
    <w:rsid w:val="00DA6490"/>
    <w:rsid w:val="00DB13C8"/>
    <w:rsid w:val="00DD16E2"/>
    <w:rsid w:val="00DD33C6"/>
    <w:rsid w:val="00DF07FA"/>
    <w:rsid w:val="00DF554F"/>
    <w:rsid w:val="00DF5C84"/>
    <w:rsid w:val="00E10247"/>
    <w:rsid w:val="00E26173"/>
    <w:rsid w:val="00E36C88"/>
    <w:rsid w:val="00E402CC"/>
    <w:rsid w:val="00E60691"/>
    <w:rsid w:val="00E63B7D"/>
    <w:rsid w:val="00E755F6"/>
    <w:rsid w:val="00E80C63"/>
    <w:rsid w:val="00E87E99"/>
    <w:rsid w:val="00E920EB"/>
    <w:rsid w:val="00EA00D2"/>
    <w:rsid w:val="00EB6EE7"/>
    <w:rsid w:val="00ED639B"/>
    <w:rsid w:val="00ED7BA8"/>
    <w:rsid w:val="00EE5A27"/>
    <w:rsid w:val="00EE72B2"/>
    <w:rsid w:val="00EF3EF1"/>
    <w:rsid w:val="00EF72DB"/>
    <w:rsid w:val="00EF7619"/>
    <w:rsid w:val="00F0672C"/>
    <w:rsid w:val="00F11591"/>
    <w:rsid w:val="00F14193"/>
    <w:rsid w:val="00F17867"/>
    <w:rsid w:val="00F243FF"/>
    <w:rsid w:val="00F2562A"/>
    <w:rsid w:val="00F25C9F"/>
    <w:rsid w:val="00F40997"/>
    <w:rsid w:val="00F43280"/>
    <w:rsid w:val="00F4633E"/>
    <w:rsid w:val="00F552B6"/>
    <w:rsid w:val="00F67B59"/>
    <w:rsid w:val="00F86F74"/>
    <w:rsid w:val="00FA75C6"/>
    <w:rsid w:val="00FB58EB"/>
    <w:rsid w:val="00FC3865"/>
    <w:rsid w:val="00FD18B3"/>
    <w:rsid w:val="00FD351F"/>
    <w:rsid w:val="00FE32D2"/>
    <w:rsid w:val="00FE4C4D"/>
    <w:rsid w:val="00FF002C"/>
    <w:rsid w:val="00FF4C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8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803"/>
    <w:rPr>
      <w:lang w:val="fr-FR"/>
    </w:rPr>
  </w:style>
  <w:style w:type="paragraph" w:styleId="Heading1">
    <w:name w:val="heading 1"/>
    <w:basedOn w:val="Normal"/>
    <w:next w:val="Normal"/>
    <w:link w:val="Heading1Char"/>
    <w:uiPriority w:val="9"/>
    <w:qFormat/>
    <w:rsid w:val="00AB3803"/>
    <w:pPr>
      <w:keepNext/>
      <w:keepLines/>
      <w:numPr>
        <w:numId w:val="22"/>
      </w:numPr>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B3803"/>
    <w:pPr>
      <w:keepNext/>
      <w:keepLines/>
      <w:numPr>
        <w:ilvl w:val="1"/>
        <w:numId w:val="22"/>
      </w:numPr>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AB3803"/>
    <w:pPr>
      <w:keepNext/>
      <w:keepLines/>
      <w:numPr>
        <w:ilvl w:val="2"/>
        <w:numId w:val="22"/>
      </w:numPr>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AB3803"/>
    <w:pPr>
      <w:keepNext/>
      <w:keepLines/>
      <w:numPr>
        <w:ilvl w:val="3"/>
        <w:numId w:val="22"/>
      </w:numPr>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AB3803"/>
    <w:pPr>
      <w:keepNext/>
      <w:keepLines/>
      <w:numPr>
        <w:ilvl w:val="4"/>
        <w:numId w:val="22"/>
      </w:numPr>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aliases w:val="IC - TI Encadré,IE - TI encadré,(a,b,..),ann"/>
    <w:basedOn w:val="Normal"/>
    <w:next w:val="Normal"/>
    <w:link w:val="Heading6Char"/>
    <w:uiPriority w:val="9"/>
    <w:unhideWhenUsed/>
    <w:qFormat/>
    <w:rsid w:val="00AB3803"/>
    <w:pPr>
      <w:keepNext/>
      <w:keepLines/>
      <w:numPr>
        <w:ilvl w:val="5"/>
        <w:numId w:val="22"/>
      </w:numPr>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aliases w:val="centré 12,TI"/>
    <w:basedOn w:val="Normal"/>
    <w:next w:val="Normal"/>
    <w:link w:val="Heading7Char"/>
    <w:uiPriority w:val="9"/>
    <w:unhideWhenUsed/>
    <w:qFormat/>
    <w:rsid w:val="00AB3803"/>
    <w:pPr>
      <w:keepNext/>
      <w:keepLines/>
      <w:numPr>
        <w:ilvl w:val="6"/>
        <w:numId w:val="22"/>
      </w:numPr>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aliases w:val="TE - énumération dans TI"/>
    <w:basedOn w:val="Normal"/>
    <w:next w:val="Normal"/>
    <w:link w:val="Heading8Char"/>
    <w:uiPriority w:val="9"/>
    <w:unhideWhenUsed/>
    <w:qFormat/>
    <w:rsid w:val="00AB3803"/>
    <w:pPr>
      <w:keepNext/>
      <w:keepLines/>
      <w:numPr>
        <w:ilvl w:val="7"/>
        <w:numId w:val="22"/>
      </w:numPr>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aliases w:val="Heading 9-paranum,Reference Appendix"/>
    <w:basedOn w:val="Normal"/>
    <w:next w:val="Normal"/>
    <w:link w:val="Heading9Char"/>
    <w:uiPriority w:val="9"/>
    <w:unhideWhenUsed/>
    <w:qFormat/>
    <w:rsid w:val="00AB3803"/>
    <w:pPr>
      <w:keepNext/>
      <w:keepLines/>
      <w:numPr>
        <w:ilvl w:val="8"/>
        <w:numId w:val="22"/>
      </w:numPr>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03"/>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AB380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B3803"/>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AB3803"/>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AB3803"/>
    <w:rPr>
      <w:rFonts w:asciiTheme="majorHAnsi" w:eastAsiaTheme="majorEastAsia" w:hAnsiTheme="majorHAnsi" w:cstheme="majorBidi"/>
      <w:caps/>
      <w:color w:val="365F91" w:themeColor="accent1" w:themeShade="BF"/>
    </w:rPr>
  </w:style>
  <w:style w:type="character" w:customStyle="1" w:styleId="Heading6Char">
    <w:name w:val="Heading 6 Char"/>
    <w:aliases w:val="IC - TI Encadré Char,IE - TI encadré Char,(a Char,b Char,..) Char,ann Char"/>
    <w:basedOn w:val="DefaultParagraphFont"/>
    <w:link w:val="Heading6"/>
    <w:uiPriority w:val="9"/>
    <w:rsid w:val="00AB3803"/>
    <w:rPr>
      <w:rFonts w:asciiTheme="majorHAnsi" w:eastAsiaTheme="majorEastAsia" w:hAnsiTheme="majorHAnsi" w:cstheme="majorBidi"/>
      <w:i/>
      <w:iCs/>
      <w:caps/>
      <w:color w:val="244061" w:themeColor="accent1" w:themeShade="80"/>
    </w:rPr>
  </w:style>
  <w:style w:type="character" w:customStyle="1" w:styleId="Heading7Char">
    <w:name w:val="Heading 7 Char"/>
    <w:aliases w:val="centré 12 Char,TI Char"/>
    <w:basedOn w:val="DefaultParagraphFont"/>
    <w:link w:val="Heading7"/>
    <w:uiPriority w:val="9"/>
    <w:rsid w:val="00AB3803"/>
    <w:rPr>
      <w:rFonts w:asciiTheme="majorHAnsi" w:eastAsiaTheme="majorEastAsia" w:hAnsiTheme="majorHAnsi" w:cstheme="majorBidi"/>
      <w:b/>
      <w:bCs/>
      <w:color w:val="244061" w:themeColor="accent1" w:themeShade="80"/>
    </w:rPr>
  </w:style>
  <w:style w:type="character" w:customStyle="1" w:styleId="Heading8Char">
    <w:name w:val="Heading 8 Char"/>
    <w:aliases w:val="TE - énumération dans TI Char"/>
    <w:basedOn w:val="DefaultParagraphFont"/>
    <w:link w:val="Heading8"/>
    <w:uiPriority w:val="9"/>
    <w:rsid w:val="00AB3803"/>
    <w:rPr>
      <w:rFonts w:asciiTheme="majorHAnsi" w:eastAsiaTheme="majorEastAsia" w:hAnsiTheme="majorHAnsi" w:cstheme="majorBidi"/>
      <w:b/>
      <w:bCs/>
      <w:i/>
      <w:iCs/>
      <w:color w:val="244061" w:themeColor="accent1" w:themeShade="80"/>
    </w:rPr>
  </w:style>
  <w:style w:type="character" w:customStyle="1" w:styleId="Heading9Char">
    <w:name w:val="Heading 9 Char"/>
    <w:aliases w:val="Heading 9-paranum Char,Reference Appendix Char"/>
    <w:basedOn w:val="DefaultParagraphFont"/>
    <w:link w:val="Heading9"/>
    <w:uiPriority w:val="9"/>
    <w:rsid w:val="00AB3803"/>
    <w:rPr>
      <w:rFonts w:asciiTheme="majorHAnsi" w:eastAsiaTheme="majorEastAsia" w:hAnsiTheme="majorHAnsi" w:cstheme="majorBidi"/>
      <w:i/>
      <w:iCs/>
      <w:color w:val="244061" w:themeColor="accent1" w:themeShade="80"/>
    </w:rPr>
  </w:style>
  <w:style w:type="paragraph" w:customStyle="1" w:styleId="CTBPolicepardfaut">
    <w:name w:val="CTB Police par défaut"/>
    <w:basedOn w:val="Normal"/>
    <w:rsid w:val="00FE32D2"/>
  </w:style>
  <w:style w:type="paragraph" w:customStyle="1" w:styleId="CTBNormal">
    <w:name w:val="CTB Normal"/>
    <w:rsid w:val="00FE32D2"/>
    <w:pPr>
      <w:widowControl w:val="0"/>
      <w:suppressAutoHyphens/>
      <w:spacing w:after="120" w:line="288" w:lineRule="auto"/>
      <w:jc w:val="both"/>
    </w:pPr>
    <w:rPr>
      <w:rFonts w:ascii="Arial" w:eastAsia="Times New Roman" w:hAnsi="Arial" w:cs="Times New Roman"/>
      <w:kern w:val="18"/>
      <w:sz w:val="20"/>
      <w:szCs w:val="20"/>
      <w:lang w:val="en-GB"/>
    </w:rPr>
  </w:style>
  <w:style w:type="paragraph" w:customStyle="1" w:styleId="CTBCorpsdetexte">
    <w:name w:val="CTB Corps de texte"/>
    <w:basedOn w:val="CTBNormal"/>
    <w:link w:val="CTBCorpsdetexteCar"/>
    <w:uiPriority w:val="99"/>
    <w:rsid w:val="00FE32D2"/>
    <w:rPr>
      <w:lang w:val="fr-BE"/>
    </w:rPr>
  </w:style>
  <w:style w:type="paragraph" w:customStyle="1" w:styleId="CTBGrandTitre">
    <w:name w:val="CTB Grand Titre"/>
    <w:basedOn w:val="Normal"/>
    <w:next w:val="CTBSousTitre"/>
    <w:rsid w:val="00657FD1"/>
    <w:pPr>
      <w:spacing w:before="600"/>
      <w:ind w:left="1503"/>
    </w:pPr>
    <w:rPr>
      <w:b/>
      <w:caps/>
      <w:color w:val="50B848"/>
      <w:sz w:val="60"/>
    </w:rPr>
  </w:style>
  <w:style w:type="paragraph" w:customStyle="1" w:styleId="CTBSousTitre">
    <w:name w:val="CTB Sous Titre"/>
    <w:basedOn w:val="Normal"/>
    <w:rsid w:val="00FE32D2"/>
    <w:pPr>
      <w:ind w:left="1502"/>
    </w:pPr>
    <w:rPr>
      <w:b/>
      <w:caps/>
      <w:color w:val="50B848"/>
      <w:sz w:val="44"/>
    </w:rPr>
  </w:style>
  <w:style w:type="paragraph" w:customStyle="1" w:styleId="CTBTabledesmatires">
    <w:name w:val="CTB Table des matières"/>
    <w:basedOn w:val="Normal"/>
    <w:rsid w:val="00FE32D2"/>
    <w:pPr>
      <w:spacing w:before="240"/>
    </w:pPr>
    <w:rPr>
      <w:b/>
      <w:caps/>
      <w:color w:val="50B848"/>
      <w:sz w:val="32"/>
    </w:rPr>
  </w:style>
  <w:style w:type="paragraph" w:customStyle="1" w:styleId="CTBTitre1">
    <w:name w:val="CTB Titre 1"/>
    <w:basedOn w:val="Header"/>
    <w:next w:val="CTBCorpsdetexte"/>
    <w:autoRedefine/>
    <w:uiPriority w:val="1"/>
    <w:rsid w:val="00D96D1D"/>
    <w:pPr>
      <w:keepNext/>
      <w:widowControl w:val="0"/>
      <w:tabs>
        <w:tab w:val="clear" w:pos="4536"/>
        <w:tab w:val="center" w:pos="426"/>
      </w:tabs>
      <w:suppressAutoHyphens/>
      <w:spacing w:after="0" w:line="240" w:lineRule="auto"/>
      <w:ind w:left="360"/>
      <w:jc w:val="center"/>
      <w:outlineLvl w:val="0"/>
    </w:pPr>
    <w:rPr>
      <w:rFonts w:cs="Arial"/>
      <w:b/>
      <w:smallCaps/>
      <w:color w:val="50B848"/>
      <w:sz w:val="32"/>
    </w:rPr>
  </w:style>
  <w:style w:type="paragraph" w:styleId="Header">
    <w:name w:val="header"/>
    <w:basedOn w:val="Normal"/>
    <w:link w:val="HeaderChar"/>
    <w:semiHidden/>
    <w:rsid w:val="00FE32D2"/>
    <w:pPr>
      <w:tabs>
        <w:tab w:val="center" w:pos="4536"/>
        <w:tab w:val="right" w:pos="9072"/>
      </w:tabs>
    </w:pPr>
  </w:style>
  <w:style w:type="character" w:customStyle="1" w:styleId="HeaderChar">
    <w:name w:val="Header Char"/>
    <w:basedOn w:val="DefaultParagraphFont"/>
    <w:link w:val="Header"/>
    <w:semiHidden/>
    <w:rsid w:val="00FE32D2"/>
    <w:rPr>
      <w:rFonts w:ascii="Arial" w:eastAsia="Times New Roman" w:hAnsi="Arial" w:cs="Times New Roman"/>
      <w:sz w:val="20"/>
      <w:szCs w:val="20"/>
      <w:lang w:val="en-US"/>
    </w:rPr>
  </w:style>
  <w:style w:type="paragraph" w:customStyle="1" w:styleId="CTBTitre2">
    <w:name w:val="CTB Titre 2"/>
    <w:basedOn w:val="Header"/>
    <w:next w:val="CTBCorpsdetexte"/>
    <w:autoRedefine/>
    <w:uiPriority w:val="1"/>
    <w:rsid w:val="002D0079"/>
    <w:pPr>
      <w:keepNext/>
      <w:widowControl w:val="0"/>
      <w:numPr>
        <w:ilvl w:val="1"/>
        <w:numId w:val="16"/>
      </w:numPr>
      <w:tabs>
        <w:tab w:val="clear" w:pos="4536"/>
        <w:tab w:val="clear" w:pos="9072"/>
      </w:tabs>
      <w:suppressAutoHyphens/>
      <w:spacing w:after="240" w:line="240" w:lineRule="auto"/>
      <w:outlineLvl w:val="1"/>
    </w:pPr>
    <w:rPr>
      <w:rFonts w:cs="Arial"/>
      <w:b/>
      <w:color w:val="50B848"/>
      <w:sz w:val="24"/>
      <w:szCs w:val="28"/>
      <w:lang w:val="fr-BE"/>
    </w:rPr>
  </w:style>
  <w:style w:type="character" w:styleId="CommentReference">
    <w:name w:val="annotation reference"/>
    <w:basedOn w:val="DefaultParagraphFont"/>
    <w:uiPriority w:val="99"/>
    <w:semiHidden/>
    <w:unhideWhenUsed/>
    <w:rsid w:val="00FE32D2"/>
    <w:rPr>
      <w:sz w:val="16"/>
      <w:szCs w:val="16"/>
    </w:rPr>
  </w:style>
  <w:style w:type="paragraph" w:styleId="TOC1">
    <w:name w:val="toc 1"/>
    <w:basedOn w:val="Normal"/>
    <w:next w:val="BodyText"/>
    <w:autoRedefine/>
    <w:uiPriority w:val="39"/>
    <w:rsid w:val="00FE32D2"/>
    <w:rPr>
      <w:rFonts w:cstheme="minorHAnsi"/>
      <w:b/>
      <w:bCs/>
      <w:caps/>
    </w:rPr>
  </w:style>
  <w:style w:type="paragraph" w:styleId="BodyText">
    <w:name w:val="Body Text"/>
    <w:basedOn w:val="Normal"/>
    <w:link w:val="BodyTextChar"/>
    <w:autoRedefine/>
    <w:semiHidden/>
    <w:rsid w:val="00FE32D2"/>
  </w:style>
  <w:style w:type="character" w:customStyle="1" w:styleId="BodyTextChar">
    <w:name w:val="Body Text Char"/>
    <w:basedOn w:val="DefaultParagraphFont"/>
    <w:link w:val="BodyText"/>
    <w:semiHidden/>
    <w:rsid w:val="00FE32D2"/>
    <w:rPr>
      <w:rFonts w:ascii="Arial" w:eastAsia="Times New Roman" w:hAnsi="Arial" w:cs="Times New Roman"/>
      <w:sz w:val="20"/>
      <w:szCs w:val="20"/>
      <w:lang w:val="en-US"/>
    </w:rPr>
  </w:style>
  <w:style w:type="paragraph" w:styleId="TOC2">
    <w:name w:val="toc 2"/>
    <w:basedOn w:val="Normal"/>
    <w:next w:val="BodyText"/>
    <w:autoRedefine/>
    <w:uiPriority w:val="39"/>
    <w:rsid w:val="00FE32D2"/>
    <w:pPr>
      <w:spacing w:after="0"/>
      <w:ind w:left="200"/>
    </w:pPr>
    <w:rPr>
      <w:rFonts w:cstheme="minorHAnsi"/>
      <w:smallCaps/>
    </w:rPr>
  </w:style>
  <w:style w:type="paragraph" w:styleId="TOC3">
    <w:name w:val="toc 3"/>
    <w:basedOn w:val="Normal"/>
    <w:next w:val="BodyText"/>
    <w:autoRedefine/>
    <w:uiPriority w:val="39"/>
    <w:rsid w:val="00FE32D2"/>
    <w:pPr>
      <w:spacing w:after="0"/>
      <w:ind w:left="400"/>
    </w:pPr>
    <w:rPr>
      <w:rFonts w:cstheme="minorHAnsi"/>
      <w:i/>
      <w:iCs/>
    </w:rPr>
  </w:style>
  <w:style w:type="paragraph" w:styleId="TOC4">
    <w:name w:val="toc 4"/>
    <w:basedOn w:val="Normal"/>
    <w:next w:val="BodyText"/>
    <w:autoRedefine/>
    <w:uiPriority w:val="39"/>
    <w:rsid w:val="00FE32D2"/>
    <w:pPr>
      <w:spacing w:after="0"/>
      <w:ind w:left="600"/>
    </w:pPr>
    <w:rPr>
      <w:rFonts w:cstheme="minorHAnsi"/>
      <w:sz w:val="18"/>
      <w:szCs w:val="18"/>
    </w:rPr>
  </w:style>
  <w:style w:type="paragraph" w:styleId="TOC5">
    <w:name w:val="toc 5"/>
    <w:basedOn w:val="Normal"/>
    <w:next w:val="BodyText"/>
    <w:autoRedefine/>
    <w:uiPriority w:val="39"/>
    <w:rsid w:val="00FE32D2"/>
    <w:pPr>
      <w:spacing w:after="0"/>
      <w:ind w:left="800"/>
    </w:pPr>
    <w:rPr>
      <w:rFonts w:cstheme="minorHAnsi"/>
      <w:sz w:val="18"/>
      <w:szCs w:val="18"/>
    </w:rPr>
  </w:style>
  <w:style w:type="paragraph" w:styleId="TOC6">
    <w:name w:val="toc 6"/>
    <w:basedOn w:val="Normal"/>
    <w:next w:val="BodyText"/>
    <w:autoRedefine/>
    <w:uiPriority w:val="39"/>
    <w:rsid w:val="00FE32D2"/>
    <w:pPr>
      <w:spacing w:after="0"/>
      <w:ind w:left="1000"/>
    </w:pPr>
    <w:rPr>
      <w:rFonts w:cstheme="minorHAnsi"/>
      <w:sz w:val="18"/>
      <w:szCs w:val="18"/>
    </w:rPr>
  </w:style>
  <w:style w:type="paragraph" w:styleId="TOC7">
    <w:name w:val="toc 7"/>
    <w:basedOn w:val="Normal"/>
    <w:next w:val="BodyText"/>
    <w:autoRedefine/>
    <w:uiPriority w:val="39"/>
    <w:rsid w:val="00FE32D2"/>
    <w:pPr>
      <w:spacing w:after="0"/>
      <w:ind w:left="1200"/>
    </w:pPr>
    <w:rPr>
      <w:rFonts w:cstheme="minorHAnsi"/>
      <w:sz w:val="18"/>
      <w:szCs w:val="18"/>
    </w:rPr>
  </w:style>
  <w:style w:type="paragraph" w:styleId="TOC8">
    <w:name w:val="toc 8"/>
    <w:basedOn w:val="Normal"/>
    <w:next w:val="BodyText"/>
    <w:autoRedefine/>
    <w:uiPriority w:val="39"/>
    <w:rsid w:val="00FE32D2"/>
    <w:pPr>
      <w:spacing w:after="0"/>
      <w:ind w:left="1400"/>
    </w:pPr>
    <w:rPr>
      <w:rFonts w:cstheme="minorHAnsi"/>
      <w:sz w:val="18"/>
      <w:szCs w:val="18"/>
    </w:rPr>
  </w:style>
  <w:style w:type="paragraph" w:styleId="TOC9">
    <w:name w:val="toc 9"/>
    <w:basedOn w:val="Normal"/>
    <w:next w:val="BodyText"/>
    <w:autoRedefine/>
    <w:uiPriority w:val="39"/>
    <w:rsid w:val="00FE32D2"/>
    <w:pPr>
      <w:spacing w:after="0"/>
      <w:ind w:left="1600"/>
    </w:pPr>
    <w:rPr>
      <w:rFonts w:cstheme="minorHAnsi"/>
      <w:sz w:val="18"/>
      <w:szCs w:val="18"/>
    </w:rPr>
  </w:style>
  <w:style w:type="paragraph" w:customStyle="1" w:styleId="CTBListePuces">
    <w:name w:val="CTB Liste à Puces"/>
    <w:basedOn w:val="ListParagraph"/>
    <w:link w:val="CTBListePucesCar"/>
    <w:autoRedefine/>
    <w:rsid w:val="0053534B"/>
    <w:pPr>
      <w:ind w:left="426" w:hanging="426"/>
    </w:pPr>
    <w:rPr>
      <w:lang w:val="fr-BE"/>
    </w:rPr>
  </w:style>
  <w:style w:type="paragraph" w:customStyle="1" w:styleId="CTBListeNumrotes">
    <w:name w:val="CTB Liste Numérotées"/>
    <w:basedOn w:val="CTBCorpsdetexte"/>
    <w:rsid w:val="00FE32D2"/>
  </w:style>
  <w:style w:type="paragraph" w:styleId="Footer">
    <w:name w:val="footer"/>
    <w:basedOn w:val="Normal"/>
    <w:link w:val="FooterChar"/>
    <w:uiPriority w:val="99"/>
    <w:rsid w:val="00FE32D2"/>
    <w:pPr>
      <w:tabs>
        <w:tab w:val="center" w:pos="4536"/>
        <w:tab w:val="right" w:pos="9072"/>
      </w:tabs>
    </w:pPr>
  </w:style>
  <w:style w:type="character" w:customStyle="1" w:styleId="FooterChar">
    <w:name w:val="Footer Char"/>
    <w:basedOn w:val="DefaultParagraphFont"/>
    <w:link w:val="Footer"/>
    <w:uiPriority w:val="99"/>
    <w:rsid w:val="00FE32D2"/>
    <w:rPr>
      <w:rFonts w:ascii="Arial" w:eastAsia="Times New Roman" w:hAnsi="Arial" w:cs="Times New Roman"/>
      <w:sz w:val="20"/>
      <w:szCs w:val="20"/>
      <w:lang w:val="en-US"/>
    </w:rPr>
  </w:style>
  <w:style w:type="paragraph" w:styleId="FootnoteText">
    <w:name w:val="footnote text"/>
    <w:aliases w:val="CTB Bas de page,Note de bas de page Car Car Car Car,Footnote Text1,single space,Fodnotetekst Tegn,footnote text Char,Fodnotetekst Tegn Char,single space Char,footnote text Char Char Char,Fodnotetekst Tegn Char1,single space Char1,fn"/>
    <w:basedOn w:val="Normal"/>
    <w:link w:val="FootnoteTextChar"/>
    <w:autoRedefine/>
    <w:rsid w:val="00FE32D2"/>
    <w:rPr>
      <w:sz w:val="16"/>
    </w:rPr>
  </w:style>
  <w:style w:type="character" w:customStyle="1" w:styleId="FootnoteTextChar">
    <w:name w:val="Footnote Text Char"/>
    <w:aliases w:val="CTB Bas de page Char,Note de bas de page Car Car Car Car Char,Footnote Text1 Char,single space Char2,Fodnotetekst Tegn Char2,footnote text Char Char,Fodnotetekst Tegn Char Char,single space Char Char,footnote text Char Char Char Char"/>
    <w:basedOn w:val="DefaultParagraphFont"/>
    <w:link w:val="FootnoteText"/>
    <w:uiPriority w:val="99"/>
    <w:rsid w:val="00FE32D2"/>
    <w:rPr>
      <w:rFonts w:ascii="Arial" w:eastAsia="Times New Roman" w:hAnsi="Arial" w:cs="Times New Roman"/>
      <w:sz w:val="16"/>
      <w:szCs w:val="20"/>
      <w:lang w:val="en-US"/>
    </w:rPr>
  </w:style>
  <w:style w:type="character" w:styleId="FootnoteReference">
    <w:name w:val="footnote reference"/>
    <w:aliases w:val="note bas de page,ftref,note bp,Footnotes refss,Footnote Reference1,16 Point,Superscript 6 Point,Char Char,Footnote,Footnote symbol"/>
    <w:rsid w:val="00FE32D2"/>
    <w:rPr>
      <w:vertAlign w:val="superscript"/>
    </w:rPr>
  </w:style>
  <w:style w:type="character" w:styleId="PageNumber">
    <w:name w:val="page number"/>
    <w:basedOn w:val="DefaultParagraphFont"/>
    <w:semiHidden/>
    <w:rsid w:val="00FE32D2"/>
  </w:style>
  <w:style w:type="character" w:styleId="Hyperlink">
    <w:name w:val="Hyperlink"/>
    <w:uiPriority w:val="99"/>
    <w:rsid w:val="00FE32D2"/>
    <w:rPr>
      <w:color w:val="0000FF"/>
    </w:rPr>
  </w:style>
  <w:style w:type="paragraph" w:styleId="BalloonText">
    <w:name w:val="Balloon Text"/>
    <w:basedOn w:val="Normal"/>
    <w:link w:val="BalloonTextChar"/>
    <w:uiPriority w:val="99"/>
    <w:semiHidden/>
    <w:unhideWhenUsed/>
    <w:rsid w:val="00FE32D2"/>
    <w:rPr>
      <w:rFonts w:ascii="Tahoma" w:hAnsi="Tahoma" w:cs="Tahoma"/>
      <w:sz w:val="16"/>
      <w:szCs w:val="16"/>
    </w:rPr>
  </w:style>
  <w:style w:type="character" w:customStyle="1" w:styleId="BalloonTextChar">
    <w:name w:val="Balloon Text Char"/>
    <w:basedOn w:val="DefaultParagraphFont"/>
    <w:link w:val="BalloonText"/>
    <w:uiPriority w:val="99"/>
    <w:semiHidden/>
    <w:rsid w:val="00FE32D2"/>
    <w:rPr>
      <w:rFonts w:ascii="Tahoma" w:eastAsia="Times New Roman" w:hAnsi="Tahoma" w:cs="Tahoma"/>
      <w:sz w:val="16"/>
      <w:szCs w:val="16"/>
      <w:lang w:val="en-US"/>
    </w:rPr>
  </w:style>
  <w:style w:type="character" w:styleId="Strong">
    <w:name w:val="Strong"/>
    <w:basedOn w:val="DefaultParagraphFont"/>
    <w:uiPriority w:val="22"/>
    <w:qFormat/>
    <w:rsid w:val="00AB3803"/>
    <w:rPr>
      <w:b/>
      <w:bCs/>
    </w:rPr>
  </w:style>
  <w:style w:type="paragraph" w:styleId="Caption">
    <w:name w:val="caption"/>
    <w:basedOn w:val="Normal"/>
    <w:next w:val="Normal"/>
    <w:uiPriority w:val="35"/>
    <w:unhideWhenUsed/>
    <w:qFormat/>
    <w:rsid w:val="00AB3803"/>
    <w:pPr>
      <w:spacing w:line="240" w:lineRule="auto"/>
    </w:pPr>
    <w:rPr>
      <w:b/>
      <w:bCs/>
      <w:smallCaps/>
      <w:color w:val="1F497D" w:themeColor="text2"/>
    </w:rPr>
  </w:style>
  <w:style w:type="paragraph" w:styleId="NormalWeb">
    <w:name w:val="Normal (Web)"/>
    <w:basedOn w:val="Normal"/>
    <w:uiPriority w:val="99"/>
    <w:unhideWhenUsed/>
    <w:rsid w:val="00FE32D2"/>
    <w:rPr>
      <w:rFonts w:ascii="Times New Roman" w:hAnsi="Times New Roman"/>
      <w:sz w:val="24"/>
      <w:szCs w:val="24"/>
    </w:rPr>
  </w:style>
  <w:style w:type="paragraph" w:customStyle="1" w:styleId="BTCBodyText">
    <w:name w:val="BTC Body Text"/>
    <w:basedOn w:val="Normal"/>
    <w:rsid w:val="00FE32D2"/>
    <w:rPr>
      <w:lang w:val="en-GB"/>
    </w:rPr>
  </w:style>
  <w:style w:type="paragraph" w:styleId="ListParagraph">
    <w:name w:val="List Paragraph"/>
    <w:basedOn w:val="Normal"/>
    <w:uiPriority w:val="34"/>
    <w:qFormat/>
    <w:rsid w:val="00FE32D2"/>
    <w:pPr>
      <w:ind w:left="720"/>
      <w:contextualSpacing/>
    </w:pPr>
  </w:style>
  <w:style w:type="paragraph" w:styleId="CommentText">
    <w:name w:val="annotation text"/>
    <w:basedOn w:val="Normal"/>
    <w:link w:val="CommentTextChar"/>
    <w:uiPriority w:val="99"/>
    <w:unhideWhenUsed/>
    <w:rsid w:val="00FE32D2"/>
  </w:style>
  <w:style w:type="character" w:customStyle="1" w:styleId="CommentTextChar">
    <w:name w:val="Comment Text Char"/>
    <w:basedOn w:val="DefaultParagraphFont"/>
    <w:link w:val="CommentText"/>
    <w:uiPriority w:val="99"/>
    <w:rsid w:val="00FE32D2"/>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E32D2"/>
    <w:rPr>
      <w:b/>
      <w:bCs/>
    </w:rPr>
  </w:style>
  <w:style w:type="character" w:customStyle="1" w:styleId="CommentSubjectChar">
    <w:name w:val="Comment Subject Char"/>
    <w:basedOn w:val="CommentTextChar"/>
    <w:link w:val="CommentSubject"/>
    <w:uiPriority w:val="99"/>
    <w:semiHidden/>
    <w:rsid w:val="00FE32D2"/>
    <w:rPr>
      <w:rFonts w:ascii="Arial" w:eastAsia="Times New Roman" w:hAnsi="Arial" w:cs="Times New Roman"/>
      <w:b/>
      <w:bCs/>
      <w:sz w:val="20"/>
      <w:szCs w:val="20"/>
      <w:lang w:val="en-US"/>
    </w:rPr>
  </w:style>
  <w:style w:type="paragraph" w:styleId="EndnoteText">
    <w:name w:val="endnote text"/>
    <w:basedOn w:val="Normal"/>
    <w:link w:val="EndnoteTextChar"/>
    <w:uiPriority w:val="99"/>
    <w:semiHidden/>
    <w:unhideWhenUsed/>
    <w:rsid w:val="00FE32D2"/>
  </w:style>
  <w:style w:type="character" w:customStyle="1" w:styleId="EndnoteTextChar">
    <w:name w:val="Endnote Text Char"/>
    <w:basedOn w:val="DefaultParagraphFont"/>
    <w:link w:val="EndnoteText"/>
    <w:uiPriority w:val="99"/>
    <w:semiHidden/>
    <w:rsid w:val="00FE32D2"/>
    <w:rPr>
      <w:rFonts w:ascii="Arial" w:eastAsia="Times New Roman" w:hAnsi="Arial" w:cs="Times New Roman"/>
      <w:sz w:val="20"/>
      <w:szCs w:val="20"/>
      <w:lang w:val="en-US"/>
    </w:rPr>
  </w:style>
  <w:style w:type="character" w:styleId="EndnoteReference">
    <w:name w:val="endnote reference"/>
    <w:basedOn w:val="DefaultParagraphFont"/>
    <w:uiPriority w:val="99"/>
    <w:semiHidden/>
    <w:unhideWhenUsed/>
    <w:rsid w:val="00FE32D2"/>
    <w:rPr>
      <w:vertAlign w:val="superscript"/>
    </w:rPr>
  </w:style>
  <w:style w:type="table" w:styleId="TableGrid">
    <w:name w:val="Table Grid"/>
    <w:basedOn w:val="TableNormal"/>
    <w:uiPriority w:val="59"/>
    <w:rsid w:val="00FE32D2"/>
    <w:pPr>
      <w:spacing w:after="0" w:line="240" w:lineRule="auto"/>
    </w:pPr>
    <w:rPr>
      <w:rFonts w:ascii="Arial" w:eastAsia="Times New Roman" w:hAnsi="Arial"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CBulletslist">
    <w:name w:val="BTC Bullets list"/>
    <w:basedOn w:val="BTCBodyText"/>
    <w:rsid w:val="00FE32D2"/>
    <w:pPr>
      <w:widowControl w:val="0"/>
      <w:numPr>
        <w:numId w:val="3"/>
      </w:numPr>
      <w:suppressAutoHyphens/>
    </w:pPr>
    <w:rPr>
      <w:kern w:val="18"/>
    </w:rPr>
  </w:style>
  <w:style w:type="paragraph" w:customStyle="1" w:styleId="BTCbulletsCTB">
    <w:name w:val="BTC bullets CTB"/>
    <w:basedOn w:val="Normal"/>
    <w:rsid w:val="00FE32D2"/>
    <w:pPr>
      <w:numPr>
        <w:numId w:val="4"/>
      </w:numPr>
    </w:pPr>
    <w:rPr>
      <w:rFonts w:ascii="Garamond" w:hAnsi="Garamond"/>
      <w:bCs/>
      <w:sz w:val="24"/>
      <w:szCs w:val="24"/>
      <w:lang w:val="nl-NL" w:eastAsia="nl-NL"/>
    </w:rPr>
  </w:style>
  <w:style w:type="paragraph" w:customStyle="1" w:styleId="BTCnumberlist">
    <w:name w:val="BTC number list"/>
    <w:rsid w:val="00FE32D2"/>
    <w:pPr>
      <w:numPr>
        <w:numId w:val="5"/>
      </w:numPr>
      <w:spacing w:after="0" w:line="240" w:lineRule="auto"/>
    </w:pPr>
    <w:rPr>
      <w:rFonts w:ascii="Garamond" w:eastAsia="Times New Roman" w:hAnsi="Garamond" w:cs="Times New Roman"/>
      <w:sz w:val="24"/>
      <w:szCs w:val="20"/>
      <w:lang w:val="en-US"/>
    </w:rPr>
  </w:style>
  <w:style w:type="paragraph" w:customStyle="1" w:styleId="BTCtextCTB">
    <w:name w:val="BTC text CTB"/>
    <w:rsid w:val="00FE32D2"/>
    <w:pPr>
      <w:spacing w:after="120" w:line="240" w:lineRule="auto"/>
      <w:jc w:val="both"/>
    </w:pPr>
    <w:rPr>
      <w:rFonts w:ascii="Garamond" w:eastAsia="Times New Roman" w:hAnsi="Garamond" w:cs="Times New Roman"/>
      <w:sz w:val="24"/>
      <w:szCs w:val="20"/>
    </w:rPr>
  </w:style>
  <w:style w:type="paragraph" w:customStyle="1" w:styleId="CTBTitre3">
    <w:name w:val="CTB Titre 3"/>
    <w:basedOn w:val="Header"/>
    <w:next w:val="CTBCorpsdetexte"/>
    <w:autoRedefine/>
    <w:uiPriority w:val="1"/>
    <w:rsid w:val="000C0B99"/>
    <w:pPr>
      <w:keepNext/>
      <w:widowControl w:val="0"/>
      <w:tabs>
        <w:tab w:val="clear" w:pos="4536"/>
        <w:tab w:val="clear" w:pos="9072"/>
      </w:tabs>
      <w:suppressAutoHyphens/>
      <w:spacing w:before="180" w:after="180" w:line="240" w:lineRule="auto"/>
      <w:outlineLvl w:val="1"/>
    </w:pPr>
    <w:rPr>
      <w:b/>
      <w:color w:val="50B848"/>
      <w:kern w:val="18"/>
      <w:sz w:val="24"/>
      <w:lang w:val="fr-BE"/>
    </w:rPr>
  </w:style>
  <w:style w:type="character" w:styleId="FollowedHyperlink">
    <w:name w:val="FollowedHyperlink"/>
    <w:basedOn w:val="DefaultParagraphFont"/>
    <w:uiPriority w:val="99"/>
    <w:semiHidden/>
    <w:unhideWhenUsed/>
    <w:rsid w:val="00FE32D2"/>
    <w:rPr>
      <w:color w:val="800080" w:themeColor="followedHyperlink"/>
      <w:u w:val="single"/>
    </w:rPr>
  </w:style>
  <w:style w:type="numbering" w:customStyle="1" w:styleId="NoList1">
    <w:name w:val="No List1"/>
    <w:next w:val="NoList"/>
    <w:uiPriority w:val="99"/>
    <w:semiHidden/>
    <w:unhideWhenUsed/>
    <w:rsid w:val="00FE32D2"/>
  </w:style>
  <w:style w:type="paragraph" w:customStyle="1" w:styleId="CTBTitre4">
    <w:name w:val="CTB Titre 4"/>
    <w:basedOn w:val="Header"/>
    <w:next w:val="CTBCorpsdetexte"/>
    <w:autoRedefine/>
    <w:uiPriority w:val="1"/>
    <w:rsid w:val="0081525A"/>
    <w:pPr>
      <w:keepNext/>
      <w:widowControl w:val="0"/>
      <w:suppressAutoHyphens/>
      <w:spacing w:before="200"/>
      <w:outlineLvl w:val="1"/>
    </w:pPr>
    <w:rPr>
      <w:b/>
      <w:i/>
      <w:color w:val="000000"/>
      <w:lang w:val="fr-BE"/>
    </w:rPr>
  </w:style>
  <w:style w:type="paragraph" w:customStyle="1" w:styleId="CTBTitre5">
    <w:name w:val="CTB Titre 5"/>
    <w:basedOn w:val="Header"/>
    <w:next w:val="CTBCorpsdetexte"/>
    <w:autoRedefine/>
    <w:uiPriority w:val="1"/>
    <w:rsid w:val="00FE32D2"/>
    <w:pPr>
      <w:keepNext/>
      <w:numPr>
        <w:ilvl w:val="4"/>
        <w:numId w:val="2"/>
      </w:numPr>
      <w:spacing w:after="60"/>
      <w:outlineLvl w:val="1"/>
    </w:pPr>
    <w:rPr>
      <w:b/>
      <w:color w:val="000000"/>
    </w:rPr>
  </w:style>
  <w:style w:type="paragraph" w:styleId="NoSpacing">
    <w:name w:val="No Spacing"/>
    <w:link w:val="NoSpacingChar"/>
    <w:uiPriority w:val="1"/>
    <w:qFormat/>
    <w:rsid w:val="00AB3803"/>
    <w:pPr>
      <w:spacing w:after="0" w:line="240" w:lineRule="auto"/>
    </w:pPr>
  </w:style>
  <w:style w:type="character" w:customStyle="1" w:styleId="NoSpacingChar">
    <w:name w:val="No Spacing Char"/>
    <w:link w:val="NoSpacing"/>
    <w:uiPriority w:val="1"/>
    <w:rsid w:val="00FE32D2"/>
  </w:style>
  <w:style w:type="table" w:customStyle="1" w:styleId="TableGrid1">
    <w:name w:val="Table Grid1"/>
    <w:basedOn w:val="TableNormal"/>
    <w:next w:val="TableGrid"/>
    <w:uiPriority w:val="59"/>
    <w:rsid w:val="00FE32D2"/>
    <w:pPr>
      <w:spacing w:after="0" w:line="240" w:lineRule="auto"/>
    </w:pPr>
    <w:rPr>
      <w:rFonts w:ascii="Arial" w:eastAsia="Times New Roman" w:hAnsi="Arial"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32D2"/>
    <w:pPr>
      <w:autoSpaceDE w:val="0"/>
      <w:autoSpaceDN w:val="0"/>
      <w:adjustRightInd w:val="0"/>
      <w:spacing w:after="0" w:line="240" w:lineRule="auto"/>
    </w:pPr>
    <w:rPr>
      <w:rFonts w:ascii="Arial" w:eastAsia="Times New Roman" w:hAnsi="Arial" w:cs="Arial"/>
      <w:color w:val="000000"/>
      <w:sz w:val="24"/>
      <w:szCs w:val="24"/>
      <w:lang w:val="en-GB"/>
    </w:rPr>
  </w:style>
  <w:style w:type="paragraph" w:customStyle="1" w:styleId="BTCBullets">
    <w:name w:val="BTC Bullets"/>
    <w:basedOn w:val="Normal"/>
    <w:rsid w:val="00FE32D2"/>
    <w:pPr>
      <w:widowControl w:val="0"/>
      <w:numPr>
        <w:numId w:val="7"/>
      </w:numPr>
      <w:tabs>
        <w:tab w:val="clear" w:pos="1080"/>
        <w:tab w:val="num" w:pos="363"/>
      </w:tabs>
      <w:suppressAutoHyphens/>
      <w:spacing w:after="60"/>
      <w:ind w:left="363"/>
    </w:pPr>
    <w:rPr>
      <w:rFonts w:eastAsia="DejaVu Sans" w:cs="Tahoma"/>
      <w:kern w:val="18"/>
      <w:szCs w:val="24"/>
    </w:rPr>
  </w:style>
  <w:style w:type="character" w:styleId="Emphasis">
    <w:name w:val="Emphasis"/>
    <w:basedOn w:val="DefaultParagraphFont"/>
    <w:uiPriority w:val="20"/>
    <w:qFormat/>
    <w:rsid w:val="00AB3803"/>
    <w:rPr>
      <w:i/>
      <w:iCs/>
    </w:rPr>
  </w:style>
  <w:style w:type="table" w:customStyle="1" w:styleId="TableGrid2">
    <w:name w:val="Table Grid2"/>
    <w:basedOn w:val="TableNormal"/>
    <w:next w:val="TableGrid"/>
    <w:uiPriority w:val="59"/>
    <w:rsid w:val="00FE32D2"/>
    <w:pPr>
      <w:spacing w:after="0" w:line="240" w:lineRule="auto"/>
    </w:pPr>
    <w:rPr>
      <w:rFonts w:ascii="Calibri" w:eastAsia="Calibri" w:hAnsi="Calibri" w:cs="Times New Roman"/>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BCorpsdetexteCar">
    <w:name w:val="CTB Corps de texte Car"/>
    <w:basedOn w:val="DefaultParagraphFont"/>
    <w:link w:val="CTBCorpsdetexte"/>
    <w:rsid w:val="00FE32D2"/>
    <w:rPr>
      <w:rFonts w:ascii="Arial" w:eastAsia="Times New Roman" w:hAnsi="Arial" w:cs="Times New Roman"/>
      <w:kern w:val="18"/>
      <w:sz w:val="20"/>
      <w:szCs w:val="20"/>
    </w:rPr>
  </w:style>
  <w:style w:type="paragraph" w:styleId="TOCHeading">
    <w:name w:val="TOC Heading"/>
    <w:basedOn w:val="Heading1"/>
    <w:next w:val="Normal"/>
    <w:uiPriority w:val="39"/>
    <w:unhideWhenUsed/>
    <w:qFormat/>
    <w:rsid w:val="00AB3803"/>
    <w:pPr>
      <w:outlineLvl w:val="9"/>
    </w:pPr>
  </w:style>
  <w:style w:type="paragraph" w:customStyle="1" w:styleId="CTBSoustitre0">
    <w:name w:val="CTB_Sous titre"/>
    <w:basedOn w:val="Normal"/>
    <w:next w:val="Normal"/>
    <w:rsid w:val="00764A0A"/>
    <w:pPr>
      <w:widowControl w:val="0"/>
      <w:suppressAutoHyphens/>
      <w:spacing w:after="0" w:line="240" w:lineRule="auto"/>
      <w:ind w:left="1503"/>
      <w:textAlignment w:val="top"/>
    </w:pPr>
    <w:rPr>
      <w:rFonts w:eastAsia="DejaVu Sans"/>
      <w:b/>
      <w:caps/>
      <w:color w:val="50B848"/>
      <w:kern w:val="1"/>
      <w:sz w:val="44"/>
      <w:szCs w:val="24"/>
      <w:lang w:eastAsia="fr-BE"/>
    </w:rPr>
  </w:style>
  <w:style w:type="paragraph" w:customStyle="1" w:styleId="font5">
    <w:name w:val="font5"/>
    <w:basedOn w:val="Normal"/>
    <w:rsid w:val="0026016D"/>
    <w:pPr>
      <w:spacing w:before="100" w:beforeAutospacing="1" w:after="100" w:afterAutospacing="1" w:line="240" w:lineRule="auto"/>
    </w:pPr>
    <w:rPr>
      <w:rFonts w:ascii="Tahoma" w:hAnsi="Tahoma" w:cs="Tahoma"/>
      <w:color w:val="000000"/>
      <w:lang w:eastAsia="fr-FR"/>
    </w:rPr>
  </w:style>
  <w:style w:type="paragraph" w:customStyle="1" w:styleId="font6">
    <w:name w:val="font6"/>
    <w:basedOn w:val="Normal"/>
    <w:rsid w:val="0026016D"/>
    <w:pPr>
      <w:spacing w:before="100" w:beforeAutospacing="1" w:after="100" w:afterAutospacing="1" w:line="240" w:lineRule="auto"/>
    </w:pPr>
    <w:rPr>
      <w:rFonts w:ascii="Tahoma" w:hAnsi="Tahoma" w:cs="Tahoma"/>
      <w:color w:val="000000"/>
      <w:sz w:val="18"/>
      <w:szCs w:val="18"/>
      <w:lang w:eastAsia="fr-FR"/>
    </w:rPr>
  </w:style>
  <w:style w:type="paragraph" w:customStyle="1" w:styleId="font7">
    <w:name w:val="font7"/>
    <w:basedOn w:val="Normal"/>
    <w:rsid w:val="0026016D"/>
    <w:pPr>
      <w:spacing w:before="100" w:beforeAutospacing="1" w:after="100" w:afterAutospacing="1" w:line="240" w:lineRule="auto"/>
    </w:pPr>
    <w:rPr>
      <w:rFonts w:ascii="Tahoma" w:hAnsi="Tahoma" w:cs="Tahoma"/>
      <w:b/>
      <w:bCs/>
      <w:color w:val="000000"/>
      <w:sz w:val="18"/>
      <w:szCs w:val="18"/>
      <w:lang w:eastAsia="fr-FR"/>
    </w:rPr>
  </w:style>
  <w:style w:type="paragraph" w:customStyle="1" w:styleId="xl72">
    <w:name w:val="xl72"/>
    <w:basedOn w:val="Normal"/>
    <w:rsid w:val="0026016D"/>
    <w:pPr>
      <w:spacing w:before="100" w:beforeAutospacing="1" w:after="100" w:afterAutospacing="1" w:line="240" w:lineRule="auto"/>
    </w:pPr>
    <w:rPr>
      <w:rFonts w:cs="Arial"/>
      <w:sz w:val="24"/>
      <w:szCs w:val="24"/>
      <w:lang w:eastAsia="fr-FR"/>
    </w:rPr>
  </w:style>
  <w:style w:type="paragraph" w:customStyle="1" w:styleId="xl73">
    <w:name w:val="xl73"/>
    <w:basedOn w:val="Normal"/>
    <w:rsid w:val="0026016D"/>
    <w:pPr>
      <w:spacing w:before="100" w:beforeAutospacing="1" w:after="100" w:afterAutospacing="1" w:line="240" w:lineRule="auto"/>
    </w:pPr>
    <w:rPr>
      <w:rFonts w:cs="Arial"/>
      <w:sz w:val="16"/>
      <w:szCs w:val="16"/>
      <w:lang w:eastAsia="fr-FR"/>
    </w:rPr>
  </w:style>
  <w:style w:type="paragraph" w:customStyle="1" w:styleId="xl74">
    <w:name w:val="xl74"/>
    <w:basedOn w:val="Normal"/>
    <w:rsid w:val="0026016D"/>
    <w:pPr>
      <w:spacing w:before="100" w:beforeAutospacing="1" w:after="100" w:afterAutospacing="1" w:line="240" w:lineRule="auto"/>
      <w:jc w:val="center"/>
    </w:pPr>
    <w:rPr>
      <w:rFonts w:cs="Arial"/>
      <w:sz w:val="24"/>
      <w:szCs w:val="24"/>
      <w:lang w:eastAsia="fr-FR"/>
    </w:rPr>
  </w:style>
  <w:style w:type="paragraph" w:customStyle="1" w:styleId="xl75">
    <w:name w:val="xl75"/>
    <w:basedOn w:val="Normal"/>
    <w:rsid w:val="0026016D"/>
    <w:pPr>
      <w:spacing w:before="100" w:beforeAutospacing="1" w:after="100" w:afterAutospacing="1" w:line="240" w:lineRule="auto"/>
    </w:pPr>
    <w:rPr>
      <w:rFonts w:cs="Arial"/>
      <w:sz w:val="24"/>
      <w:szCs w:val="24"/>
      <w:lang w:eastAsia="fr-FR"/>
    </w:rPr>
  </w:style>
  <w:style w:type="paragraph" w:customStyle="1" w:styleId="xl76">
    <w:name w:val="xl76"/>
    <w:basedOn w:val="Normal"/>
    <w:rsid w:val="0026016D"/>
    <w:pPr>
      <w:spacing w:before="100" w:beforeAutospacing="1" w:after="100" w:afterAutospacing="1" w:line="240" w:lineRule="auto"/>
    </w:pPr>
    <w:rPr>
      <w:rFonts w:cs="Arial"/>
      <w:sz w:val="24"/>
      <w:szCs w:val="24"/>
      <w:lang w:eastAsia="fr-FR"/>
    </w:rPr>
  </w:style>
  <w:style w:type="paragraph" w:customStyle="1" w:styleId="xl77">
    <w:name w:val="xl77"/>
    <w:basedOn w:val="Normal"/>
    <w:rsid w:val="0026016D"/>
    <w:pPr>
      <w:spacing w:before="100" w:beforeAutospacing="1" w:after="100" w:afterAutospacing="1" w:line="240" w:lineRule="auto"/>
    </w:pPr>
    <w:rPr>
      <w:rFonts w:cs="Arial"/>
      <w:sz w:val="16"/>
      <w:szCs w:val="16"/>
      <w:lang w:eastAsia="fr-FR"/>
    </w:rPr>
  </w:style>
  <w:style w:type="paragraph" w:customStyle="1" w:styleId="xl78">
    <w:name w:val="xl78"/>
    <w:basedOn w:val="Normal"/>
    <w:rsid w:val="0026016D"/>
    <w:pPr>
      <w:spacing w:before="100" w:beforeAutospacing="1" w:after="100" w:afterAutospacing="1" w:line="240" w:lineRule="auto"/>
    </w:pPr>
    <w:rPr>
      <w:rFonts w:cs="Arial"/>
      <w:sz w:val="24"/>
      <w:szCs w:val="24"/>
      <w:lang w:eastAsia="fr-FR"/>
    </w:rPr>
  </w:style>
  <w:style w:type="paragraph" w:customStyle="1" w:styleId="xl79">
    <w:name w:val="xl79"/>
    <w:basedOn w:val="Normal"/>
    <w:rsid w:val="0026016D"/>
    <w:pPr>
      <w:pBdr>
        <w:top w:val="single" w:sz="8" w:space="0" w:color="auto"/>
        <w:left w:val="single" w:sz="8" w:space="0" w:color="auto"/>
      </w:pBdr>
      <w:shd w:val="clear" w:color="000000" w:fill="FFFFFF"/>
      <w:spacing w:before="100" w:beforeAutospacing="1" w:after="100" w:afterAutospacing="1" w:line="240" w:lineRule="auto"/>
    </w:pPr>
    <w:rPr>
      <w:rFonts w:cs="Arial"/>
      <w:b/>
      <w:bCs/>
      <w:sz w:val="18"/>
      <w:szCs w:val="18"/>
      <w:lang w:eastAsia="fr-FR"/>
    </w:rPr>
  </w:style>
  <w:style w:type="paragraph" w:customStyle="1" w:styleId="xl80">
    <w:name w:val="xl80"/>
    <w:basedOn w:val="Normal"/>
    <w:rsid w:val="0026016D"/>
    <w:pPr>
      <w:pBdr>
        <w:top w:val="single" w:sz="8"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81">
    <w:name w:val="xl81"/>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pPr>
    <w:rPr>
      <w:rFonts w:cs="Arial"/>
      <w:sz w:val="18"/>
      <w:szCs w:val="18"/>
      <w:lang w:eastAsia="fr-FR"/>
    </w:rPr>
  </w:style>
  <w:style w:type="paragraph" w:customStyle="1" w:styleId="xl82">
    <w:name w:val="xl82"/>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pPr>
    <w:rPr>
      <w:rFonts w:cs="Arial"/>
      <w:sz w:val="18"/>
      <w:szCs w:val="18"/>
      <w:lang w:eastAsia="fr-FR"/>
    </w:rPr>
  </w:style>
  <w:style w:type="paragraph" w:customStyle="1" w:styleId="xl83">
    <w:name w:val="xl83"/>
    <w:basedOn w:val="Normal"/>
    <w:rsid w:val="0026016D"/>
    <w:pPr>
      <w:pBdr>
        <w:top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84">
    <w:name w:val="xl84"/>
    <w:basedOn w:val="Normal"/>
    <w:rsid w:val="0026016D"/>
    <w:pPr>
      <w:pBdr>
        <w:top w:val="single" w:sz="4" w:space="0" w:color="auto"/>
        <w:lef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5">
    <w:name w:val="xl85"/>
    <w:basedOn w:val="Normal"/>
    <w:rsid w:val="0026016D"/>
    <w:pPr>
      <w:pBdr>
        <w:top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6">
    <w:name w:val="xl86"/>
    <w:basedOn w:val="Normal"/>
    <w:rsid w:val="0026016D"/>
    <w:pPr>
      <w:pBdr>
        <w:top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7">
    <w:name w:val="xl87"/>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8">
    <w:name w:val="xl88"/>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sz w:val="18"/>
      <w:szCs w:val="18"/>
      <w:lang w:eastAsia="fr-FR"/>
    </w:rPr>
  </w:style>
  <w:style w:type="paragraph" w:customStyle="1" w:styleId="xl89">
    <w:name w:val="xl89"/>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0">
    <w:name w:val="xl90"/>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91">
    <w:name w:val="xl91"/>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2">
    <w:name w:val="xl92"/>
    <w:basedOn w:val="Normal"/>
    <w:rsid w:val="0026016D"/>
    <w:pPr>
      <w:pBdr>
        <w:top w:val="single" w:sz="4" w:space="0" w:color="auto"/>
        <w:bottom w:val="single" w:sz="4"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93">
    <w:name w:val="xl93"/>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4">
    <w:name w:val="xl94"/>
    <w:basedOn w:val="Normal"/>
    <w:rsid w:val="0026016D"/>
    <w:pPr>
      <w:pBdr>
        <w:top w:val="single" w:sz="8" w:space="0" w:color="auto"/>
        <w:left w:val="single" w:sz="8"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5">
    <w:name w:val="xl95"/>
    <w:basedOn w:val="Normal"/>
    <w:rsid w:val="0026016D"/>
    <w:pPr>
      <w:pBdr>
        <w:top w:val="single" w:sz="8"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6">
    <w:name w:val="xl96"/>
    <w:basedOn w:val="Normal"/>
    <w:rsid w:val="0026016D"/>
    <w:pPr>
      <w:pBdr>
        <w:top w:val="single" w:sz="8" w:space="0" w:color="auto"/>
        <w:left w:val="single" w:sz="4" w:space="0" w:color="auto"/>
        <w:bottom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7">
    <w:name w:val="xl97"/>
    <w:basedOn w:val="Normal"/>
    <w:rsid w:val="0026016D"/>
    <w:pPr>
      <w:pBdr>
        <w:top w:val="single" w:sz="4" w:space="0" w:color="auto"/>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98">
    <w:name w:val="xl98"/>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99">
    <w:name w:val="xl99"/>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00">
    <w:name w:val="xl100"/>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01">
    <w:name w:val="xl101"/>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2">
    <w:name w:val="xl102"/>
    <w:basedOn w:val="Normal"/>
    <w:rsid w:val="0026016D"/>
    <w:pPr>
      <w:pBdr>
        <w:top w:val="single" w:sz="4" w:space="0" w:color="auto"/>
        <w:bottom w:val="single" w:sz="4" w:space="0" w:color="auto"/>
      </w:pBdr>
      <w:shd w:val="clear" w:color="000000" w:fill="C0C0C0"/>
      <w:spacing w:before="100" w:beforeAutospacing="1" w:after="100" w:afterAutospacing="1" w:line="240" w:lineRule="auto"/>
      <w:jc w:val="center"/>
    </w:pPr>
    <w:rPr>
      <w:rFonts w:cs="Arial"/>
      <w:i/>
      <w:iCs/>
      <w:sz w:val="18"/>
      <w:szCs w:val="18"/>
      <w:lang w:eastAsia="fr-FR"/>
    </w:rPr>
  </w:style>
  <w:style w:type="paragraph" w:customStyle="1" w:styleId="xl103">
    <w:name w:val="xl103"/>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4">
    <w:name w:val="xl104"/>
    <w:basedOn w:val="Normal"/>
    <w:rsid w:val="0026016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5">
    <w:name w:val="xl105"/>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6">
    <w:name w:val="xl106"/>
    <w:basedOn w:val="Normal"/>
    <w:rsid w:val="0026016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7">
    <w:name w:val="xl107"/>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08">
    <w:name w:val="xl108"/>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09">
    <w:name w:val="xl109"/>
    <w:basedOn w:val="Normal"/>
    <w:rsid w:val="0026016D"/>
    <w:pPr>
      <w:pBdr>
        <w:top w:val="single" w:sz="4" w:space="0" w:color="auto"/>
        <w:left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10">
    <w:name w:val="xl11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11">
    <w:name w:val="xl111"/>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cs="Arial"/>
      <w:sz w:val="18"/>
      <w:szCs w:val="18"/>
      <w:lang w:eastAsia="fr-FR"/>
    </w:rPr>
  </w:style>
  <w:style w:type="paragraph" w:customStyle="1" w:styleId="xl112">
    <w:name w:val="xl112"/>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3">
    <w:name w:val="xl113"/>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14">
    <w:name w:val="xl114"/>
    <w:basedOn w:val="Normal"/>
    <w:rsid w:val="0026016D"/>
    <w:pPr>
      <w:pBdr>
        <w:top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5">
    <w:name w:val="xl115"/>
    <w:basedOn w:val="Normal"/>
    <w:rsid w:val="0026016D"/>
    <w:pPr>
      <w:pBdr>
        <w:top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16">
    <w:name w:val="xl116"/>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7">
    <w:name w:val="xl117"/>
    <w:basedOn w:val="Normal"/>
    <w:rsid w:val="0026016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cs="Arial"/>
      <w:sz w:val="18"/>
      <w:szCs w:val="18"/>
      <w:lang w:eastAsia="fr-FR"/>
    </w:rPr>
  </w:style>
  <w:style w:type="paragraph" w:customStyle="1" w:styleId="xl118">
    <w:name w:val="xl118"/>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19">
    <w:name w:val="xl119"/>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20">
    <w:name w:val="xl12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cs="Arial"/>
      <w:sz w:val="18"/>
      <w:szCs w:val="18"/>
      <w:lang w:eastAsia="fr-FR"/>
    </w:rPr>
  </w:style>
  <w:style w:type="paragraph" w:customStyle="1" w:styleId="xl121">
    <w:name w:val="xl121"/>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2">
    <w:name w:val="xl122"/>
    <w:basedOn w:val="Normal"/>
    <w:rsid w:val="0026016D"/>
    <w:pPr>
      <w:pBdr>
        <w:top w:val="single" w:sz="4" w:space="0" w:color="auto"/>
        <w:bottom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23">
    <w:name w:val="xl123"/>
    <w:basedOn w:val="Normal"/>
    <w:rsid w:val="0026016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24">
    <w:name w:val="xl124"/>
    <w:basedOn w:val="Normal"/>
    <w:rsid w:val="0026016D"/>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5">
    <w:name w:val="xl125"/>
    <w:basedOn w:val="Normal"/>
    <w:rsid w:val="0026016D"/>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6">
    <w:name w:val="xl126"/>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27">
    <w:name w:val="xl127"/>
    <w:basedOn w:val="Normal"/>
    <w:rsid w:val="002601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28">
    <w:name w:val="xl128"/>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29">
    <w:name w:val="xl129"/>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30">
    <w:name w:val="xl130"/>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31">
    <w:name w:val="xl131"/>
    <w:basedOn w:val="Normal"/>
    <w:rsid w:val="002601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32">
    <w:name w:val="xl132"/>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33">
    <w:name w:val="xl133"/>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4">
    <w:name w:val="xl134"/>
    <w:basedOn w:val="Normal"/>
    <w:rsid w:val="0026016D"/>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5">
    <w:name w:val="xl135"/>
    <w:basedOn w:val="Normal"/>
    <w:rsid w:val="0026016D"/>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6">
    <w:name w:val="xl136"/>
    <w:basedOn w:val="Normal"/>
    <w:rsid w:val="0026016D"/>
    <w:pPr>
      <w:pBdr>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37">
    <w:name w:val="xl137"/>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38">
    <w:name w:val="xl138"/>
    <w:basedOn w:val="Normal"/>
    <w:rsid w:val="0026016D"/>
    <w:pPr>
      <w:pBdr>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39">
    <w:name w:val="xl139"/>
    <w:basedOn w:val="Normal"/>
    <w:rsid w:val="0026016D"/>
    <w:pPr>
      <w:pBdr>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40">
    <w:name w:val="xl140"/>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1">
    <w:name w:val="xl141"/>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2">
    <w:name w:val="xl142"/>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cs="Arial"/>
      <w:sz w:val="18"/>
      <w:szCs w:val="18"/>
      <w:lang w:eastAsia="fr-FR"/>
    </w:rPr>
  </w:style>
  <w:style w:type="paragraph" w:customStyle="1" w:styleId="xl143">
    <w:name w:val="xl143"/>
    <w:basedOn w:val="Normal"/>
    <w:rsid w:val="0026016D"/>
    <w:pPr>
      <w:pBdr>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4">
    <w:name w:val="xl144"/>
    <w:basedOn w:val="Normal"/>
    <w:rsid w:val="0026016D"/>
    <w:pPr>
      <w:pBdr>
        <w:top w:val="single" w:sz="4" w:space="0" w:color="auto"/>
        <w:left w:val="single" w:sz="8"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45">
    <w:name w:val="xl145"/>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46">
    <w:name w:val="xl146"/>
    <w:basedOn w:val="Normal"/>
    <w:rsid w:val="0026016D"/>
    <w:pPr>
      <w:pBdr>
        <w:bottom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47">
    <w:name w:val="xl147"/>
    <w:basedOn w:val="Normal"/>
    <w:rsid w:val="0026016D"/>
    <w:pPr>
      <w:pBdr>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48">
    <w:name w:val="xl148"/>
    <w:basedOn w:val="Normal"/>
    <w:rsid w:val="0026016D"/>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49">
    <w:name w:val="xl149"/>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50">
    <w:name w:val="xl150"/>
    <w:basedOn w:val="Normal"/>
    <w:rsid w:val="0026016D"/>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51">
    <w:name w:val="xl151"/>
    <w:basedOn w:val="Normal"/>
    <w:rsid w:val="0026016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52">
    <w:name w:val="xl152"/>
    <w:basedOn w:val="Normal"/>
    <w:rsid w:val="0026016D"/>
    <w:pPr>
      <w:pBdr>
        <w:top w:val="single" w:sz="4" w:space="0" w:color="auto"/>
        <w:lef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53">
    <w:name w:val="xl153"/>
    <w:basedOn w:val="Normal"/>
    <w:rsid w:val="0026016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cs="Arial"/>
      <w:sz w:val="18"/>
      <w:szCs w:val="18"/>
      <w:lang w:eastAsia="fr-FR"/>
    </w:rPr>
  </w:style>
  <w:style w:type="paragraph" w:customStyle="1" w:styleId="xl154">
    <w:name w:val="xl154"/>
    <w:basedOn w:val="Normal"/>
    <w:rsid w:val="0026016D"/>
    <w:pPr>
      <w:pBdr>
        <w:top w:val="single" w:sz="4" w:space="0" w:color="auto"/>
        <w:left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55">
    <w:name w:val="xl155"/>
    <w:basedOn w:val="Normal"/>
    <w:rsid w:val="0026016D"/>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top"/>
    </w:pPr>
    <w:rPr>
      <w:rFonts w:cs="Arial"/>
      <w:sz w:val="18"/>
      <w:szCs w:val="18"/>
      <w:lang w:eastAsia="fr-FR"/>
    </w:rPr>
  </w:style>
  <w:style w:type="paragraph" w:customStyle="1" w:styleId="xl156">
    <w:name w:val="xl156"/>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57">
    <w:name w:val="xl157"/>
    <w:basedOn w:val="Normal"/>
    <w:rsid w:val="0026016D"/>
    <w:pPr>
      <w:pBdr>
        <w:top w:val="single" w:sz="4" w:space="0" w:color="auto"/>
        <w:left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58">
    <w:name w:val="xl158"/>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59">
    <w:name w:val="xl159"/>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sz w:val="18"/>
      <w:szCs w:val="18"/>
      <w:lang w:eastAsia="fr-FR"/>
    </w:rPr>
  </w:style>
  <w:style w:type="paragraph" w:customStyle="1" w:styleId="xl160">
    <w:name w:val="xl160"/>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1">
    <w:name w:val="xl161"/>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162">
    <w:name w:val="xl162"/>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3">
    <w:name w:val="xl163"/>
    <w:basedOn w:val="Normal"/>
    <w:rsid w:val="0026016D"/>
    <w:pPr>
      <w:pBdr>
        <w:top w:val="single" w:sz="4" w:space="0" w:color="auto"/>
        <w:bottom w:val="single" w:sz="4"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164">
    <w:name w:val="xl164"/>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5">
    <w:name w:val="xl165"/>
    <w:basedOn w:val="Normal"/>
    <w:rsid w:val="0026016D"/>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6">
    <w:name w:val="xl166"/>
    <w:basedOn w:val="Normal"/>
    <w:rsid w:val="0026016D"/>
    <w:pPr>
      <w:pBdr>
        <w:top w:val="single" w:sz="4" w:space="0" w:color="auto"/>
        <w:left w:val="single" w:sz="8"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67">
    <w:name w:val="xl167"/>
    <w:basedOn w:val="Normal"/>
    <w:rsid w:val="0026016D"/>
    <w:pPr>
      <w:pBdr>
        <w:top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68">
    <w:name w:val="xl168"/>
    <w:basedOn w:val="Normal"/>
    <w:rsid w:val="0026016D"/>
    <w:pPr>
      <w:pBdr>
        <w:top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69">
    <w:name w:val="xl169"/>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70">
    <w:name w:val="xl170"/>
    <w:basedOn w:val="Normal"/>
    <w:rsid w:val="0026016D"/>
    <w:pPr>
      <w:pBdr>
        <w:top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71">
    <w:name w:val="xl171"/>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72">
    <w:name w:val="xl172"/>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3">
    <w:name w:val="xl173"/>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4">
    <w:name w:val="xl174"/>
    <w:basedOn w:val="Normal"/>
    <w:rsid w:val="0026016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5">
    <w:name w:val="xl175"/>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6">
    <w:name w:val="xl176"/>
    <w:basedOn w:val="Normal"/>
    <w:rsid w:val="0026016D"/>
    <w:pPr>
      <w:pBdr>
        <w:top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77">
    <w:name w:val="xl177"/>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color w:val="FF0000"/>
      <w:sz w:val="18"/>
      <w:szCs w:val="18"/>
      <w:lang w:eastAsia="fr-FR"/>
    </w:rPr>
  </w:style>
  <w:style w:type="paragraph" w:customStyle="1" w:styleId="xl178">
    <w:name w:val="xl178"/>
    <w:basedOn w:val="Normal"/>
    <w:rsid w:val="0026016D"/>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79">
    <w:name w:val="xl179"/>
    <w:basedOn w:val="Normal"/>
    <w:rsid w:val="0026016D"/>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80">
    <w:name w:val="xl180"/>
    <w:basedOn w:val="Normal"/>
    <w:rsid w:val="0026016D"/>
    <w:pPr>
      <w:pBdr>
        <w:top w:val="single" w:sz="4" w:space="0" w:color="auto"/>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1">
    <w:name w:val="xl181"/>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2">
    <w:name w:val="xl182"/>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83">
    <w:name w:val="xl183"/>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84">
    <w:name w:val="xl184"/>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5">
    <w:name w:val="xl185"/>
    <w:basedOn w:val="Normal"/>
    <w:rsid w:val="0026016D"/>
    <w:pPr>
      <w:pBdr>
        <w:top w:val="single" w:sz="4" w:space="0" w:color="auto"/>
        <w:bottom w:val="single" w:sz="4" w:space="0" w:color="auto"/>
      </w:pBdr>
      <w:shd w:val="clear" w:color="000000" w:fill="C0C0C0"/>
      <w:spacing w:before="100" w:beforeAutospacing="1" w:after="100" w:afterAutospacing="1" w:line="240" w:lineRule="auto"/>
      <w:jc w:val="center"/>
    </w:pPr>
    <w:rPr>
      <w:rFonts w:cs="Arial"/>
      <w:i/>
      <w:iCs/>
      <w:sz w:val="18"/>
      <w:szCs w:val="18"/>
      <w:lang w:eastAsia="fr-FR"/>
    </w:rPr>
  </w:style>
  <w:style w:type="paragraph" w:customStyle="1" w:styleId="xl186">
    <w:name w:val="xl186"/>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7">
    <w:name w:val="xl187"/>
    <w:basedOn w:val="Normal"/>
    <w:rsid w:val="0026016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8">
    <w:name w:val="xl188"/>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9">
    <w:name w:val="xl189"/>
    <w:basedOn w:val="Normal"/>
    <w:rsid w:val="0026016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90">
    <w:name w:val="xl190"/>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91">
    <w:name w:val="xl191"/>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92">
    <w:name w:val="xl192"/>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93">
    <w:name w:val="xl193"/>
    <w:basedOn w:val="Normal"/>
    <w:rsid w:val="0026016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4">
    <w:name w:val="xl194"/>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5">
    <w:name w:val="xl195"/>
    <w:basedOn w:val="Normal"/>
    <w:rsid w:val="0026016D"/>
    <w:pPr>
      <w:pBdr>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6">
    <w:name w:val="xl196"/>
    <w:basedOn w:val="Normal"/>
    <w:rsid w:val="0026016D"/>
    <w:pPr>
      <w:pBdr>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97">
    <w:name w:val="xl197"/>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98">
    <w:name w:val="xl198"/>
    <w:basedOn w:val="Normal"/>
    <w:rsid w:val="0026016D"/>
    <w:pPr>
      <w:pBdr>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99">
    <w:name w:val="xl199"/>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0">
    <w:name w:val="xl20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1">
    <w:name w:val="xl201"/>
    <w:basedOn w:val="Normal"/>
    <w:rsid w:val="0026016D"/>
    <w:pPr>
      <w:pBdr>
        <w:top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202">
    <w:name w:val="xl202"/>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203">
    <w:name w:val="xl203"/>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204">
    <w:name w:val="xl204"/>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205">
    <w:name w:val="xl205"/>
    <w:basedOn w:val="Normal"/>
    <w:rsid w:val="0026016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6">
    <w:name w:val="xl206"/>
    <w:basedOn w:val="Normal"/>
    <w:rsid w:val="0026016D"/>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207">
    <w:name w:val="xl207"/>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208">
    <w:name w:val="xl208"/>
    <w:basedOn w:val="Normal"/>
    <w:rsid w:val="0026016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209">
    <w:name w:val="xl209"/>
    <w:basedOn w:val="Normal"/>
    <w:rsid w:val="0026016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210">
    <w:name w:val="xl210"/>
    <w:basedOn w:val="Normal"/>
    <w:rsid w:val="0026016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cs="Arial"/>
      <w:sz w:val="18"/>
      <w:szCs w:val="18"/>
      <w:lang w:eastAsia="fr-FR"/>
    </w:rPr>
  </w:style>
  <w:style w:type="paragraph" w:customStyle="1" w:styleId="xl211">
    <w:name w:val="xl211"/>
    <w:basedOn w:val="Normal"/>
    <w:rsid w:val="0026016D"/>
    <w:pPr>
      <w:pBdr>
        <w:top w:val="single" w:sz="4" w:space="0" w:color="auto"/>
        <w:left w:val="single" w:sz="8"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2">
    <w:name w:val="xl212"/>
    <w:basedOn w:val="Normal"/>
    <w:rsid w:val="0026016D"/>
    <w:pPr>
      <w:pBdr>
        <w:top w:val="single" w:sz="4" w:space="0" w:color="auto"/>
        <w:bottom w:val="single" w:sz="8"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213">
    <w:name w:val="xl213"/>
    <w:basedOn w:val="Normal"/>
    <w:rsid w:val="0026016D"/>
    <w:pPr>
      <w:pBdr>
        <w:top w:val="single" w:sz="4"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4">
    <w:name w:val="xl214"/>
    <w:basedOn w:val="Normal"/>
    <w:rsid w:val="0026016D"/>
    <w:pPr>
      <w:pBdr>
        <w:top w:val="single" w:sz="4"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5">
    <w:name w:val="xl215"/>
    <w:basedOn w:val="Normal"/>
    <w:rsid w:val="0026016D"/>
    <w:pPr>
      <w:pBdr>
        <w:top w:val="single" w:sz="4" w:space="0" w:color="auto"/>
        <w:bottom w:val="single" w:sz="8"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216">
    <w:name w:val="xl216"/>
    <w:basedOn w:val="Normal"/>
    <w:rsid w:val="0026016D"/>
    <w:pPr>
      <w:pBdr>
        <w:left w:val="single" w:sz="8"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7">
    <w:name w:val="xl217"/>
    <w:basedOn w:val="Normal"/>
    <w:rsid w:val="0026016D"/>
    <w:pPr>
      <w:pBdr>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8">
    <w:name w:val="xl218"/>
    <w:basedOn w:val="Normal"/>
    <w:rsid w:val="0026016D"/>
    <w:pPr>
      <w:pBdr>
        <w:bottom w:val="single" w:sz="8"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9">
    <w:name w:val="xl219"/>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0">
    <w:name w:val="xl220"/>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1">
    <w:name w:val="xl221"/>
    <w:basedOn w:val="Normal"/>
    <w:rsid w:val="0026016D"/>
    <w:pPr>
      <w:shd w:val="clear" w:color="000000" w:fill="FFFFFF"/>
      <w:spacing w:before="100" w:beforeAutospacing="1" w:after="100" w:afterAutospacing="1" w:line="240" w:lineRule="auto"/>
      <w:jc w:val="center"/>
    </w:pPr>
    <w:rPr>
      <w:rFonts w:cs="Arial"/>
      <w:sz w:val="18"/>
      <w:szCs w:val="18"/>
      <w:lang w:eastAsia="fr-FR"/>
    </w:rPr>
  </w:style>
  <w:style w:type="paragraph" w:customStyle="1" w:styleId="xl222">
    <w:name w:val="xl222"/>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3">
    <w:name w:val="xl223"/>
    <w:basedOn w:val="Normal"/>
    <w:rsid w:val="0026016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224">
    <w:name w:val="xl224"/>
    <w:basedOn w:val="Normal"/>
    <w:rsid w:val="0026016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225">
    <w:name w:val="xl225"/>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textAlignment w:val="center"/>
    </w:pPr>
    <w:rPr>
      <w:rFonts w:cs="Arial"/>
      <w:sz w:val="18"/>
      <w:szCs w:val="18"/>
      <w:lang w:eastAsia="fr-FR"/>
    </w:rPr>
  </w:style>
  <w:style w:type="paragraph" w:customStyle="1" w:styleId="xl226">
    <w:name w:val="xl226"/>
    <w:basedOn w:val="Normal"/>
    <w:rsid w:val="0026016D"/>
    <w:pPr>
      <w:pBdr>
        <w:top w:val="single" w:sz="8" w:space="0" w:color="auto"/>
        <w:left w:val="single" w:sz="8" w:space="0" w:color="auto"/>
        <w:right w:val="single" w:sz="4"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7">
    <w:name w:val="xl227"/>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8">
    <w:name w:val="xl228"/>
    <w:basedOn w:val="Normal"/>
    <w:rsid w:val="0026016D"/>
    <w:pPr>
      <w:pBdr>
        <w:top w:val="single" w:sz="8" w:space="0" w:color="auto"/>
        <w:left w:val="single" w:sz="4" w:space="0" w:color="auto"/>
        <w:right w:val="single" w:sz="8"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9">
    <w:name w:val="xl229"/>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230">
    <w:name w:val="xl230"/>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231">
    <w:name w:val="xl231"/>
    <w:basedOn w:val="Normal"/>
    <w:rsid w:val="0026016D"/>
    <w:pPr>
      <w:pBdr>
        <w:top w:val="single" w:sz="4" w:space="0" w:color="auto"/>
        <w:bottom w:val="single" w:sz="4" w:space="0" w:color="auto"/>
        <w:right w:val="single" w:sz="8"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CTBSous-sous-Titre">
    <w:name w:val="CTB Sous-sous-Titre"/>
    <w:basedOn w:val="CTBNormal"/>
    <w:next w:val="CTBNormal"/>
    <w:autoRedefine/>
    <w:rsid w:val="00CB442E"/>
    <w:pPr>
      <w:spacing w:before="120"/>
      <w:ind w:left="1416"/>
      <w:jc w:val="left"/>
    </w:pPr>
    <w:rPr>
      <w:rFonts w:ascii="Arial Bold" w:hAnsi="Arial Bold"/>
      <w:b/>
      <w:caps/>
      <w:color w:val="50B848"/>
      <w:sz w:val="24"/>
      <w:szCs w:val="24"/>
      <w:lang w:val="fr-BE"/>
    </w:rPr>
  </w:style>
  <w:style w:type="paragraph" w:customStyle="1" w:styleId="LGHTextetableauarial8">
    <w:name w:val="LGH Texte tableau arial 8"/>
    <w:basedOn w:val="CTBCorpsdetexte"/>
    <w:link w:val="LGHTextetableauarial8Car"/>
    <w:uiPriority w:val="2"/>
    <w:rsid w:val="00CB442E"/>
    <w:pPr>
      <w:tabs>
        <w:tab w:val="left" w:pos="1774"/>
      </w:tabs>
      <w:spacing w:before="120"/>
    </w:pPr>
    <w:rPr>
      <w:sz w:val="16"/>
      <w:szCs w:val="18"/>
      <w:lang w:val="fr-FR"/>
    </w:rPr>
  </w:style>
  <w:style w:type="character" w:customStyle="1" w:styleId="LGHTextetableauarial8Car">
    <w:name w:val="LGH Texte tableau arial 8 Car"/>
    <w:basedOn w:val="CTBCorpsdetexteCar"/>
    <w:link w:val="LGHTextetableauarial8"/>
    <w:uiPriority w:val="2"/>
    <w:rsid w:val="00CB442E"/>
    <w:rPr>
      <w:rFonts w:ascii="Arial" w:eastAsia="Times New Roman" w:hAnsi="Arial" w:cs="Times New Roman"/>
      <w:kern w:val="18"/>
      <w:sz w:val="16"/>
      <w:szCs w:val="18"/>
      <w:lang w:val="fr-FR"/>
    </w:rPr>
  </w:style>
  <w:style w:type="character" w:customStyle="1" w:styleId="CTBListePucesCar">
    <w:name w:val="CTB Liste à Puces Car"/>
    <w:basedOn w:val="CTBCorpsdetexteCar"/>
    <w:link w:val="CTBListePuces"/>
    <w:rsid w:val="000D1005"/>
    <w:rPr>
      <w:rFonts w:ascii="Arial" w:eastAsia="Times New Roman" w:hAnsi="Arial" w:cs="Times New Roman"/>
      <w:kern w:val="18"/>
      <w:sz w:val="20"/>
      <w:szCs w:val="20"/>
    </w:rPr>
  </w:style>
  <w:style w:type="paragraph" w:customStyle="1" w:styleId="CTBlisteapuceLGH">
    <w:name w:val="CTB liste a puce LGH"/>
    <w:basedOn w:val="Normal"/>
    <w:link w:val="CTBlisteapuceLGHCar"/>
    <w:autoRedefine/>
    <w:rsid w:val="00242735"/>
    <w:pPr>
      <w:numPr>
        <w:numId w:val="15"/>
      </w:numPr>
      <w:tabs>
        <w:tab w:val="left" w:pos="0"/>
      </w:tabs>
      <w:spacing w:after="60"/>
    </w:pPr>
    <w:rPr>
      <w:i/>
      <w:color w:val="000000"/>
      <w:szCs w:val="24"/>
      <w:shd w:val="clear" w:color="auto" w:fill="FFFFFF"/>
      <w:lang w:eastAsia="fr-FR"/>
    </w:rPr>
  </w:style>
  <w:style w:type="character" w:customStyle="1" w:styleId="CTBlisteapuceLGHCar">
    <w:name w:val="CTB liste a puce LGH Car"/>
    <w:link w:val="CTBlisteapuceLGH"/>
    <w:rsid w:val="00242735"/>
    <w:rPr>
      <w:rFonts w:ascii="Arial" w:eastAsia="Times New Roman" w:hAnsi="Arial" w:cs="Times New Roman"/>
      <w:i/>
      <w:color w:val="000000"/>
      <w:sz w:val="20"/>
      <w:szCs w:val="24"/>
      <w:lang w:val="fr-FR" w:eastAsia="fr-FR"/>
    </w:rPr>
  </w:style>
  <w:style w:type="paragraph" w:customStyle="1" w:styleId="msonormal0">
    <w:name w:val="msonormal"/>
    <w:basedOn w:val="Normal"/>
    <w:rsid w:val="005E258A"/>
    <w:pPr>
      <w:spacing w:before="100" w:beforeAutospacing="1" w:after="100" w:afterAutospacing="1" w:line="240" w:lineRule="auto"/>
    </w:pPr>
    <w:rPr>
      <w:rFonts w:ascii="Times New Roman" w:hAnsi="Times New Roman"/>
      <w:sz w:val="24"/>
      <w:szCs w:val="24"/>
      <w:lang w:val="fr-BE" w:eastAsia="fr-BE"/>
    </w:rPr>
  </w:style>
  <w:style w:type="paragraph" w:customStyle="1" w:styleId="font0">
    <w:name w:val="font0"/>
    <w:basedOn w:val="Normal"/>
    <w:rsid w:val="005E258A"/>
    <w:pPr>
      <w:spacing w:before="100" w:beforeAutospacing="1" w:after="100" w:afterAutospacing="1" w:line="240" w:lineRule="auto"/>
    </w:pPr>
    <w:rPr>
      <w:rFonts w:ascii="Calibri" w:hAnsi="Calibri"/>
      <w:color w:val="000000"/>
      <w:lang w:val="fr-BE" w:eastAsia="fr-BE"/>
    </w:rPr>
  </w:style>
  <w:style w:type="paragraph" w:customStyle="1" w:styleId="font8">
    <w:name w:val="font8"/>
    <w:basedOn w:val="Normal"/>
    <w:rsid w:val="005E258A"/>
    <w:pPr>
      <w:spacing w:before="100" w:beforeAutospacing="1" w:after="100" w:afterAutospacing="1" w:line="240" w:lineRule="auto"/>
    </w:pPr>
    <w:rPr>
      <w:rFonts w:cs="Arial"/>
      <w:b/>
      <w:bCs/>
      <w:color w:val="305496"/>
      <w:lang w:val="fr-BE" w:eastAsia="fr-BE"/>
    </w:rPr>
  </w:style>
  <w:style w:type="paragraph" w:customStyle="1" w:styleId="font9">
    <w:name w:val="font9"/>
    <w:basedOn w:val="Normal"/>
    <w:rsid w:val="005E258A"/>
    <w:pPr>
      <w:spacing w:before="100" w:beforeAutospacing="1" w:after="100" w:afterAutospacing="1" w:line="240" w:lineRule="auto"/>
    </w:pPr>
    <w:rPr>
      <w:rFonts w:cs="Arial"/>
      <w:b/>
      <w:bCs/>
      <w:color w:val="FF0000"/>
      <w:lang w:val="fr-BE" w:eastAsia="fr-BE"/>
    </w:rPr>
  </w:style>
  <w:style w:type="paragraph" w:customStyle="1" w:styleId="font10">
    <w:name w:val="font10"/>
    <w:basedOn w:val="Normal"/>
    <w:rsid w:val="005E258A"/>
    <w:pPr>
      <w:spacing w:before="100" w:beforeAutospacing="1" w:after="100" w:afterAutospacing="1" w:line="240" w:lineRule="auto"/>
    </w:pPr>
    <w:rPr>
      <w:rFonts w:cs="Arial"/>
      <w:b/>
      <w:bCs/>
      <w:color w:val="FF0000"/>
      <w:lang w:val="fr-BE" w:eastAsia="fr-BE"/>
    </w:rPr>
  </w:style>
  <w:style w:type="paragraph" w:customStyle="1" w:styleId="font11">
    <w:name w:val="font11"/>
    <w:basedOn w:val="Normal"/>
    <w:rsid w:val="005E258A"/>
    <w:pPr>
      <w:spacing w:before="100" w:beforeAutospacing="1" w:after="100" w:afterAutospacing="1" w:line="240" w:lineRule="auto"/>
    </w:pPr>
    <w:rPr>
      <w:rFonts w:ascii="Calibri" w:hAnsi="Calibri"/>
      <w:b/>
      <w:bCs/>
      <w:color w:val="FF0000"/>
      <w:lang w:val="fr-BE" w:eastAsia="fr-BE"/>
    </w:rPr>
  </w:style>
  <w:style w:type="paragraph" w:customStyle="1" w:styleId="font12">
    <w:name w:val="font12"/>
    <w:basedOn w:val="Normal"/>
    <w:rsid w:val="005E258A"/>
    <w:pPr>
      <w:spacing w:before="100" w:beforeAutospacing="1" w:after="100" w:afterAutospacing="1" w:line="240" w:lineRule="auto"/>
    </w:pPr>
    <w:rPr>
      <w:rFonts w:cs="Arial"/>
      <w:b/>
      <w:bCs/>
      <w:i/>
      <w:iCs/>
      <w:color w:val="FF0000"/>
      <w:lang w:val="fr-BE" w:eastAsia="fr-BE"/>
    </w:rPr>
  </w:style>
  <w:style w:type="paragraph" w:customStyle="1" w:styleId="font13">
    <w:name w:val="font13"/>
    <w:basedOn w:val="Normal"/>
    <w:rsid w:val="005E258A"/>
    <w:pPr>
      <w:spacing w:before="100" w:beforeAutospacing="1" w:after="100" w:afterAutospacing="1" w:line="240" w:lineRule="auto"/>
    </w:pPr>
    <w:rPr>
      <w:rFonts w:cs="Arial"/>
      <w:sz w:val="24"/>
      <w:szCs w:val="24"/>
      <w:lang w:val="fr-BE" w:eastAsia="fr-BE"/>
    </w:rPr>
  </w:style>
  <w:style w:type="paragraph" w:customStyle="1" w:styleId="xl71">
    <w:name w:val="xl71"/>
    <w:basedOn w:val="Normal"/>
    <w:rsid w:val="005E258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cs="Arial"/>
      <w:i/>
      <w:iCs/>
      <w:lang w:val="fr-BE" w:eastAsia="fr-BE"/>
    </w:rPr>
  </w:style>
  <w:style w:type="paragraph" w:styleId="BlockText">
    <w:name w:val="Block Text"/>
    <w:basedOn w:val="Normal"/>
    <w:semiHidden/>
    <w:rsid w:val="002A3E0D"/>
    <w:pPr>
      <w:spacing w:after="0" w:line="240" w:lineRule="auto"/>
    </w:pPr>
    <w:rPr>
      <w:rFonts w:ascii="Times New Roman" w:hAnsi="Times New Roman"/>
      <w:sz w:val="24"/>
      <w:szCs w:val="24"/>
      <w:lang w:val="en-GB"/>
    </w:rPr>
  </w:style>
  <w:style w:type="paragraph" w:customStyle="1" w:styleId="BTCHeading1">
    <w:name w:val="BTC Heading 1"/>
    <w:basedOn w:val="Header"/>
    <w:next w:val="BTCBodyText"/>
    <w:autoRedefine/>
    <w:rsid w:val="00563544"/>
    <w:pPr>
      <w:keepNext/>
      <w:numPr>
        <w:numId w:val="18"/>
      </w:numPr>
      <w:tabs>
        <w:tab w:val="left" w:pos="6930"/>
      </w:tabs>
      <w:spacing w:before="240" w:after="240" w:line="276" w:lineRule="auto"/>
    </w:pPr>
    <w:rPr>
      <w:rFonts w:eastAsia="Arial Unicode MS" w:cs="Arial"/>
      <w:b/>
      <w:smallCaps/>
      <w:color w:val="50B848"/>
      <w:kern w:val="1"/>
      <w:sz w:val="32"/>
      <w:lang w:eastAsia="fr-FR"/>
    </w:rPr>
  </w:style>
  <w:style w:type="paragraph" w:customStyle="1" w:styleId="BTCHeading2">
    <w:name w:val="BTC Heading 2"/>
    <w:basedOn w:val="Header"/>
    <w:next w:val="BTCBodyText"/>
    <w:autoRedefine/>
    <w:rsid w:val="00563544"/>
    <w:pPr>
      <w:widowControl w:val="0"/>
      <w:numPr>
        <w:ilvl w:val="1"/>
        <w:numId w:val="18"/>
      </w:numPr>
      <w:tabs>
        <w:tab w:val="clear" w:pos="4536"/>
        <w:tab w:val="clear" w:pos="9072"/>
      </w:tabs>
      <w:spacing w:before="240" w:after="240" w:line="276" w:lineRule="auto"/>
      <w:outlineLvl w:val="1"/>
    </w:pPr>
    <w:rPr>
      <w:rFonts w:eastAsia="Arial Unicode MS" w:cs="Arial"/>
      <w:b/>
      <w:color w:val="50B848"/>
      <w:kern w:val="1"/>
      <w:sz w:val="28"/>
      <w:szCs w:val="28"/>
      <w:lang w:eastAsia="fr-FR"/>
    </w:rPr>
  </w:style>
  <w:style w:type="paragraph" w:customStyle="1" w:styleId="BTCHeading3">
    <w:name w:val="BTC Heading 3"/>
    <w:basedOn w:val="Header"/>
    <w:next w:val="BTCBodyText"/>
    <w:autoRedefine/>
    <w:rsid w:val="00D96D1D"/>
    <w:pPr>
      <w:keepNext/>
      <w:tabs>
        <w:tab w:val="left" w:pos="1530"/>
        <w:tab w:val="left" w:pos="6930"/>
      </w:tabs>
      <w:spacing w:before="240" w:after="96" w:line="276" w:lineRule="auto"/>
      <w:outlineLvl w:val="1"/>
    </w:pPr>
    <w:rPr>
      <w:rFonts w:eastAsia="Arial Unicode MS" w:cs="Arial"/>
      <w:b/>
      <w:color w:val="50B848"/>
      <w:kern w:val="1"/>
      <w:sz w:val="24"/>
      <w:lang w:eastAsia="fr-FR"/>
    </w:rPr>
  </w:style>
  <w:style w:type="paragraph" w:customStyle="1" w:styleId="BTCHeading4">
    <w:name w:val="BTC Heading 4"/>
    <w:basedOn w:val="Header"/>
    <w:next w:val="BTCBodyText"/>
    <w:autoRedefine/>
    <w:rsid w:val="00563544"/>
    <w:pPr>
      <w:keepNext/>
      <w:numPr>
        <w:ilvl w:val="3"/>
        <w:numId w:val="18"/>
      </w:numPr>
      <w:tabs>
        <w:tab w:val="left" w:pos="6930"/>
      </w:tabs>
      <w:spacing w:before="240" w:line="276" w:lineRule="auto"/>
      <w:outlineLvl w:val="1"/>
    </w:pPr>
    <w:rPr>
      <w:rFonts w:ascii="Calibri" w:eastAsia="Arial Unicode MS" w:hAnsi="Calibri"/>
      <w:b/>
      <w:color w:val="000000"/>
      <w:kern w:val="1"/>
      <w:lang w:eastAsia="fr-FR"/>
    </w:rPr>
  </w:style>
  <w:style w:type="paragraph" w:styleId="Title">
    <w:name w:val="Title"/>
    <w:basedOn w:val="Normal"/>
    <w:next w:val="Normal"/>
    <w:link w:val="TitleChar"/>
    <w:uiPriority w:val="10"/>
    <w:qFormat/>
    <w:rsid w:val="00AB3803"/>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B3803"/>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B3803"/>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B3803"/>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AB3803"/>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B3803"/>
    <w:rPr>
      <w:color w:val="1F497D" w:themeColor="text2"/>
      <w:sz w:val="24"/>
      <w:szCs w:val="24"/>
    </w:rPr>
  </w:style>
  <w:style w:type="paragraph" w:styleId="IntenseQuote">
    <w:name w:val="Intense Quote"/>
    <w:basedOn w:val="Normal"/>
    <w:next w:val="Normal"/>
    <w:link w:val="IntenseQuoteChar"/>
    <w:uiPriority w:val="30"/>
    <w:qFormat/>
    <w:rsid w:val="00AB3803"/>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B3803"/>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AB3803"/>
    <w:rPr>
      <w:i/>
      <w:iCs/>
      <w:color w:val="595959" w:themeColor="text1" w:themeTint="A6"/>
    </w:rPr>
  </w:style>
  <w:style w:type="character" w:styleId="IntenseEmphasis">
    <w:name w:val="Intense Emphasis"/>
    <w:basedOn w:val="DefaultParagraphFont"/>
    <w:uiPriority w:val="21"/>
    <w:qFormat/>
    <w:rsid w:val="00AB3803"/>
    <w:rPr>
      <w:b/>
      <w:bCs/>
      <w:i/>
      <w:iCs/>
    </w:rPr>
  </w:style>
  <w:style w:type="character" w:styleId="SubtleReference">
    <w:name w:val="Subtle Reference"/>
    <w:basedOn w:val="DefaultParagraphFont"/>
    <w:uiPriority w:val="31"/>
    <w:qFormat/>
    <w:rsid w:val="00AB380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B3803"/>
    <w:rPr>
      <w:b/>
      <w:bCs/>
      <w:smallCaps/>
      <w:color w:val="1F497D" w:themeColor="text2"/>
      <w:u w:val="single"/>
    </w:rPr>
  </w:style>
  <w:style w:type="character" w:styleId="BookTitle">
    <w:name w:val="Book Title"/>
    <w:basedOn w:val="DefaultParagraphFont"/>
    <w:uiPriority w:val="33"/>
    <w:qFormat/>
    <w:rsid w:val="00AB3803"/>
    <w:rPr>
      <w:b/>
      <w:bCs/>
      <w:smallCaps/>
      <w:spacing w:val="10"/>
    </w:rPr>
  </w:style>
  <w:style w:type="paragraph" w:customStyle="1" w:styleId="CM10">
    <w:name w:val="CM10"/>
    <w:basedOn w:val="Default"/>
    <w:next w:val="Default"/>
    <w:uiPriority w:val="99"/>
    <w:rsid w:val="00131584"/>
    <w:rPr>
      <w:rFonts w:ascii="Times New Roman" w:eastAsiaTheme="minorEastAsia" w:hAnsi="Times New Roman" w:cs="Times New Roman"/>
      <w:color w:val="auto"/>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803"/>
    <w:rPr>
      <w:lang w:val="fr-FR"/>
    </w:rPr>
  </w:style>
  <w:style w:type="paragraph" w:styleId="Heading1">
    <w:name w:val="heading 1"/>
    <w:basedOn w:val="Normal"/>
    <w:next w:val="Normal"/>
    <w:link w:val="Heading1Char"/>
    <w:uiPriority w:val="9"/>
    <w:qFormat/>
    <w:rsid w:val="00AB3803"/>
    <w:pPr>
      <w:keepNext/>
      <w:keepLines/>
      <w:numPr>
        <w:numId w:val="22"/>
      </w:numPr>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B3803"/>
    <w:pPr>
      <w:keepNext/>
      <w:keepLines/>
      <w:numPr>
        <w:ilvl w:val="1"/>
        <w:numId w:val="22"/>
      </w:numPr>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AB3803"/>
    <w:pPr>
      <w:keepNext/>
      <w:keepLines/>
      <w:numPr>
        <w:ilvl w:val="2"/>
        <w:numId w:val="22"/>
      </w:numPr>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AB3803"/>
    <w:pPr>
      <w:keepNext/>
      <w:keepLines/>
      <w:numPr>
        <w:ilvl w:val="3"/>
        <w:numId w:val="22"/>
      </w:numPr>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AB3803"/>
    <w:pPr>
      <w:keepNext/>
      <w:keepLines/>
      <w:numPr>
        <w:ilvl w:val="4"/>
        <w:numId w:val="22"/>
      </w:numPr>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aliases w:val="IC - TI Encadré,IE - TI encadré,(a,b,..),ann"/>
    <w:basedOn w:val="Normal"/>
    <w:next w:val="Normal"/>
    <w:link w:val="Heading6Char"/>
    <w:uiPriority w:val="9"/>
    <w:unhideWhenUsed/>
    <w:qFormat/>
    <w:rsid w:val="00AB3803"/>
    <w:pPr>
      <w:keepNext/>
      <w:keepLines/>
      <w:numPr>
        <w:ilvl w:val="5"/>
        <w:numId w:val="22"/>
      </w:numPr>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aliases w:val="centré 12,TI"/>
    <w:basedOn w:val="Normal"/>
    <w:next w:val="Normal"/>
    <w:link w:val="Heading7Char"/>
    <w:uiPriority w:val="9"/>
    <w:unhideWhenUsed/>
    <w:qFormat/>
    <w:rsid w:val="00AB3803"/>
    <w:pPr>
      <w:keepNext/>
      <w:keepLines/>
      <w:numPr>
        <w:ilvl w:val="6"/>
        <w:numId w:val="22"/>
      </w:numPr>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aliases w:val="TE - énumération dans TI"/>
    <w:basedOn w:val="Normal"/>
    <w:next w:val="Normal"/>
    <w:link w:val="Heading8Char"/>
    <w:uiPriority w:val="9"/>
    <w:unhideWhenUsed/>
    <w:qFormat/>
    <w:rsid w:val="00AB3803"/>
    <w:pPr>
      <w:keepNext/>
      <w:keepLines/>
      <w:numPr>
        <w:ilvl w:val="7"/>
        <w:numId w:val="22"/>
      </w:numPr>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aliases w:val="Heading 9-paranum,Reference Appendix"/>
    <w:basedOn w:val="Normal"/>
    <w:next w:val="Normal"/>
    <w:link w:val="Heading9Char"/>
    <w:uiPriority w:val="9"/>
    <w:unhideWhenUsed/>
    <w:qFormat/>
    <w:rsid w:val="00AB3803"/>
    <w:pPr>
      <w:keepNext/>
      <w:keepLines/>
      <w:numPr>
        <w:ilvl w:val="8"/>
        <w:numId w:val="22"/>
      </w:numPr>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03"/>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AB380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B3803"/>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AB3803"/>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AB3803"/>
    <w:rPr>
      <w:rFonts w:asciiTheme="majorHAnsi" w:eastAsiaTheme="majorEastAsia" w:hAnsiTheme="majorHAnsi" w:cstheme="majorBidi"/>
      <w:caps/>
      <w:color w:val="365F91" w:themeColor="accent1" w:themeShade="BF"/>
    </w:rPr>
  </w:style>
  <w:style w:type="character" w:customStyle="1" w:styleId="Heading6Char">
    <w:name w:val="Heading 6 Char"/>
    <w:aliases w:val="IC - TI Encadré Char,IE - TI encadré Char,(a Char,b Char,..) Char,ann Char"/>
    <w:basedOn w:val="DefaultParagraphFont"/>
    <w:link w:val="Heading6"/>
    <w:uiPriority w:val="9"/>
    <w:rsid w:val="00AB3803"/>
    <w:rPr>
      <w:rFonts w:asciiTheme="majorHAnsi" w:eastAsiaTheme="majorEastAsia" w:hAnsiTheme="majorHAnsi" w:cstheme="majorBidi"/>
      <w:i/>
      <w:iCs/>
      <w:caps/>
      <w:color w:val="244061" w:themeColor="accent1" w:themeShade="80"/>
    </w:rPr>
  </w:style>
  <w:style w:type="character" w:customStyle="1" w:styleId="Heading7Char">
    <w:name w:val="Heading 7 Char"/>
    <w:aliases w:val="centré 12 Char,TI Char"/>
    <w:basedOn w:val="DefaultParagraphFont"/>
    <w:link w:val="Heading7"/>
    <w:uiPriority w:val="9"/>
    <w:rsid w:val="00AB3803"/>
    <w:rPr>
      <w:rFonts w:asciiTheme="majorHAnsi" w:eastAsiaTheme="majorEastAsia" w:hAnsiTheme="majorHAnsi" w:cstheme="majorBidi"/>
      <w:b/>
      <w:bCs/>
      <w:color w:val="244061" w:themeColor="accent1" w:themeShade="80"/>
    </w:rPr>
  </w:style>
  <w:style w:type="character" w:customStyle="1" w:styleId="Heading8Char">
    <w:name w:val="Heading 8 Char"/>
    <w:aliases w:val="TE - énumération dans TI Char"/>
    <w:basedOn w:val="DefaultParagraphFont"/>
    <w:link w:val="Heading8"/>
    <w:uiPriority w:val="9"/>
    <w:rsid w:val="00AB3803"/>
    <w:rPr>
      <w:rFonts w:asciiTheme="majorHAnsi" w:eastAsiaTheme="majorEastAsia" w:hAnsiTheme="majorHAnsi" w:cstheme="majorBidi"/>
      <w:b/>
      <w:bCs/>
      <w:i/>
      <w:iCs/>
      <w:color w:val="244061" w:themeColor="accent1" w:themeShade="80"/>
    </w:rPr>
  </w:style>
  <w:style w:type="character" w:customStyle="1" w:styleId="Heading9Char">
    <w:name w:val="Heading 9 Char"/>
    <w:aliases w:val="Heading 9-paranum Char,Reference Appendix Char"/>
    <w:basedOn w:val="DefaultParagraphFont"/>
    <w:link w:val="Heading9"/>
    <w:uiPriority w:val="9"/>
    <w:rsid w:val="00AB3803"/>
    <w:rPr>
      <w:rFonts w:asciiTheme="majorHAnsi" w:eastAsiaTheme="majorEastAsia" w:hAnsiTheme="majorHAnsi" w:cstheme="majorBidi"/>
      <w:i/>
      <w:iCs/>
      <w:color w:val="244061" w:themeColor="accent1" w:themeShade="80"/>
    </w:rPr>
  </w:style>
  <w:style w:type="paragraph" w:customStyle="1" w:styleId="CTBPolicepardfaut">
    <w:name w:val="CTB Police par défaut"/>
    <w:basedOn w:val="Normal"/>
    <w:rsid w:val="00FE32D2"/>
  </w:style>
  <w:style w:type="paragraph" w:customStyle="1" w:styleId="CTBNormal">
    <w:name w:val="CTB Normal"/>
    <w:rsid w:val="00FE32D2"/>
    <w:pPr>
      <w:widowControl w:val="0"/>
      <w:suppressAutoHyphens/>
      <w:spacing w:after="120" w:line="288" w:lineRule="auto"/>
      <w:jc w:val="both"/>
    </w:pPr>
    <w:rPr>
      <w:rFonts w:ascii="Arial" w:eastAsia="Times New Roman" w:hAnsi="Arial" w:cs="Times New Roman"/>
      <w:kern w:val="18"/>
      <w:sz w:val="20"/>
      <w:szCs w:val="20"/>
      <w:lang w:val="en-GB"/>
    </w:rPr>
  </w:style>
  <w:style w:type="paragraph" w:customStyle="1" w:styleId="CTBCorpsdetexte">
    <w:name w:val="CTB Corps de texte"/>
    <w:basedOn w:val="CTBNormal"/>
    <w:link w:val="CTBCorpsdetexteCar"/>
    <w:uiPriority w:val="99"/>
    <w:rsid w:val="00FE32D2"/>
    <w:rPr>
      <w:lang w:val="fr-BE"/>
    </w:rPr>
  </w:style>
  <w:style w:type="paragraph" w:customStyle="1" w:styleId="CTBGrandTitre">
    <w:name w:val="CTB Grand Titre"/>
    <w:basedOn w:val="Normal"/>
    <w:next w:val="CTBSousTitre"/>
    <w:rsid w:val="00657FD1"/>
    <w:pPr>
      <w:spacing w:before="600"/>
      <w:ind w:left="1503"/>
    </w:pPr>
    <w:rPr>
      <w:b/>
      <w:caps/>
      <w:color w:val="50B848"/>
      <w:sz w:val="60"/>
    </w:rPr>
  </w:style>
  <w:style w:type="paragraph" w:customStyle="1" w:styleId="CTBSousTitre">
    <w:name w:val="CTB Sous Titre"/>
    <w:basedOn w:val="Normal"/>
    <w:rsid w:val="00FE32D2"/>
    <w:pPr>
      <w:ind w:left="1502"/>
    </w:pPr>
    <w:rPr>
      <w:b/>
      <w:caps/>
      <w:color w:val="50B848"/>
      <w:sz w:val="44"/>
    </w:rPr>
  </w:style>
  <w:style w:type="paragraph" w:customStyle="1" w:styleId="CTBTabledesmatires">
    <w:name w:val="CTB Table des matières"/>
    <w:basedOn w:val="Normal"/>
    <w:rsid w:val="00FE32D2"/>
    <w:pPr>
      <w:spacing w:before="240"/>
    </w:pPr>
    <w:rPr>
      <w:b/>
      <w:caps/>
      <w:color w:val="50B848"/>
      <w:sz w:val="32"/>
    </w:rPr>
  </w:style>
  <w:style w:type="paragraph" w:customStyle="1" w:styleId="CTBTitre1">
    <w:name w:val="CTB Titre 1"/>
    <w:basedOn w:val="Header"/>
    <w:next w:val="CTBCorpsdetexte"/>
    <w:autoRedefine/>
    <w:uiPriority w:val="1"/>
    <w:rsid w:val="00D96D1D"/>
    <w:pPr>
      <w:keepNext/>
      <w:widowControl w:val="0"/>
      <w:tabs>
        <w:tab w:val="clear" w:pos="4536"/>
        <w:tab w:val="center" w:pos="426"/>
      </w:tabs>
      <w:suppressAutoHyphens/>
      <w:spacing w:after="0" w:line="240" w:lineRule="auto"/>
      <w:ind w:left="360"/>
      <w:jc w:val="center"/>
      <w:outlineLvl w:val="0"/>
    </w:pPr>
    <w:rPr>
      <w:rFonts w:cs="Arial"/>
      <w:b/>
      <w:smallCaps/>
      <w:color w:val="50B848"/>
      <w:sz w:val="32"/>
    </w:rPr>
  </w:style>
  <w:style w:type="paragraph" w:styleId="Header">
    <w:name w:val="header"/>
    <w:basedOn w:val="Normal"/>
    <w:link w:val="HeaderChar"/>
    <w:semiHidden/>
    <w:rsid w:val="00FE32D2"/>
    <w:pPr>
      <w:tabs>
        <w:tab w:val="center" w:pos="4536"/>
        <w:tab w:val="right" w:pos="9072"/>
      </w:tabs>
    </w:pPr>
  </w:style>
  <w:style w:type="character" w:customStyle="1" w:styleId="HeaderChar">
    <w:name w:val="Header Char"/>
    <w:basedOn w:val="DefaultParagraphFont"/>
    <w:link w:val="Header"/>
    <w:semiHidden/>
    <w:rsid w:val="00FE32D2"/>
    <w:rPr>
      <w:rFonts w:ascii="Arial" w:eastAsia="Times New Roman" w:hAnsi="Arial" w:cs="Times New Roman"/>
      <w:sz w:val="20"/>
      <w:szCs w:val="20"/>
      <w:lang w:val="en-US"/>
    </w:rPr>
  </w:style>
  <w:style w:type="paragraph" w:customStyle="1" w:styleId="CTBTitre2">
    <w:name w:val="CTB Titre 2"/>
    <w:basedOn w:val="Header"/>
    <w:next w:val="CTBCorpsdetexte"/>
    <w:autoRedefine/>
    <w:uiPriority w:val="1"/>
    <w:rsid w:val="002D0079"/>
    <w:pPr>
      <w:keepNext/>
      <w:widowControl w:val="0"/>
      <w:numPr>
        <w:ilvl w:val="1"/>
        <w:numId w:val="16"/>
      </w:numPr>
      <w:tabs>
        <w:tab w:val="clear" w:pos="4536"/>
        <w:tab w:val="clear" w:pos="9072"/>
      </w:tabs>
      <w:suppressAutoHyphens/>
      <w:spacing w:after="240" w:line="240" w:lineRule="auto"/>
      <w:outlineLvl w:val="1"/>
    </w:pPr>
    <w:rPr>
      <w:rFonts w:cs="Arial"/>
      <w:b/>
      <w:color w:val="50B848"/>
      <w:sz w:val="24"/>
      <w:szCs w:val="28"/>
      <w:lang w:val="fr-BE"/>
    </w:rPr>
  </w:style>
  <w:style w:type="character" w:styleId="CommentReference">
    <w:name w:val="annotation reference"/>
    <w:basedOn w:val="DefaultParagraphFont"/>
    <w:uiPriority w:val="99"/>
    <w:semiHidden/>
    <w:unhideWhenUsed/>
    <w:rsid w:val="00FE32D2"/>
    <w:rPr>
      <w:sz w:val="16"/>
      <w:szCs w:val="16"/>
    </w:rPr>
  </w:style>
  <w:style w:type="paragraph" w:styleId="TOC1">
    <w:name w:val="toc 1"/>
    <w:basedOn w:val="Normal"/>
    <w:next w:val="BodyText"/>
    <w:autoRedefine/>
    <w:uiPriority w:val="39"/>
    <w:rsid w:val="00FE32D2"/>
    <w:rPr>
      <w:rFonts w:cstheme="minorHAnsi"/>
      <w:b/>
      <w:bCs/>
      <w:caps/>
    </w:rPr>
  </w:style>
  <w:style w:type="paragraph" w:styleId="BodyText">
    <w:name w:val="Body Text"/>
    <w:basedOn w:val="Normal"/>
    <w:link w:val="BodyTextChar"/>
    <w:autoRedefine/>
    <w:semiHidden/>
    <w:rsid w:val="00FE32D2"/>
  </w:style>
  <w:style w:type="character" w:customStyle="1" w:styleId="BodyTextChar">
    <w:name w:val="Body Text Char"/>
    <w:basedOn w:val="DefaultParagraphFont"/>
    <w:link w:val="BodyText"/>
    <w:semiHidden/>
    <w:rsid w:val="00FE32D2"/>
    <w:rPr>
      <w:rFonts w:ascii="Arial" w:eastAsia="Times New Roman" w:hAnsi="Arial" w:cs="Times New Roman"/>
      <w:sz w:val="20"/>
      <w:szCs w:val="20"/>
      <w:lang w:val="en-US"/>
    </w:rPr>
  </w:style>
  <w:style w:type="paragraph" w:styleId="TOC2">
    <w:name w:val="toc 2"/>
    <w:basedOn w:val="Normal"/>
    <w:next w:val="BodyText"/>
    <w:autoRedefine/>
    <w:uiPriority w:val="39"/>
    <w:rsid w:val="00FE32D2"/>
    <w:pPr>
      <w:spacing w:after="0"/>
      <w:ind w:left="200"/>
    </w:pPr>
    <w:rPr>
      <w:rFonts w:cstheme="minorHAnsi"/>
      <w:smallCaps/>
    </w:rPr>
  </w:style>
  <w:style w:type="paragraph" w:styleId="TOC3">
    <w:name w:val="toc 3"/>
    <w:basedOn w:val="Normal"/>
    <w:next w:val="BodyText"/>
    <w:autoRedefine/>
    <w:uiPriority w:val="39"/>
    <w:rsid w:val="00FE32D2"/>
    <w:pPr>
      <w:spacing w:after="0"/>
      <w:ind w:left="400"/>
    </w:pPr>
    <w:rPr>
      <w:rFonts w:cstheme="minorHAnsi"/>
      <w:i/>
      <w:iCs/>
    </w:rPr>
  </w:style>
  <w:style w:type="paragraph" w:styleId="TOC4">
    <w:name w:val="toc 4"/>
    <w:basedOn w:val="Normal"/>
    <w:next w:val="BodyText"/>
    <w:autoRedefine/>
    <w:uiPriority w:val="39"/>
    <w:rsid w:val="00FE32D2"/>
    <w:pPr>
      <w:spacing w:after="0"/>
      <w:ind w:left="600"/>
    </w:pPr>
    <w:rPr>
      <w:rFonts w:cstheme="minorHAnsi"/>
      <w:sz w:val="18"/>
      <w:szCs w:val="18"/>
    </w:rPr>
  </w:style>
  <w:style w:type="paragraph" w:styleId="TOC5">
    <w:name w:val="toc 5"/>
    <w:basedOn w:val="Normal"/>
    <w:next w:val="BodyText"/>
    <w:autoRedefine/>
    <w:uiPriority w:val="39"/>
    <w:rsid w:val="00FE32D2"/>
    <w:pPr>
      <w:spacing w:after="0"/>
      <w:ind w:left="800"/>
    </w:pPr>
    <w:rPr>
      <w:rFonts w:cstheme="minorHAnsi"/>
      <w:sz w:val="18"/>
      <w:szCs w:val="18"/>
    </w:rPr>
  </w:style>
  <w:style w:type="paragraph" w:styleId="TOC6">
    <w:name w:val="toc 6"/>
    <w:basedOn w:val="Normal"/>
    <w:next w:val="BodyText"/>
    <w:autoRedefine/>
    <w:uiPriority w:val="39"/>
    <w:rsid w:val="00FE32D2"/>
    <w:pPr>
      <w:spacing w:after="0"/>
      <w:ind w:left="1000"/>
    </w:pPr>
    <w:rPr>
      <w:rFonts w:cstheme="minorHAnsi"/>
      <w:sz w:val="18"/>
      <w:szCs w:val="18"/>
    </w:rPr>
  </w:style>
  <w:style w:type="paragraph" w:styleId="TOC7">
    <w:name w:val="toc 7"/>
    <w:basedOn w:val="Normal"/>
    <w:next w:val="BodyText"/>
    <w:autoRedefine/>
    <w:uiPriority w:val="39"/>
    <w:rsid w:val="00FE32D2"/>
    <w:pPr>
      <w:spacing w:after="0"/>
      <w:ind w:left="1200"/>
    </w:pPr>
    <w:rPr>
      <w:rFonts w:cstheme="minorHAnsi"/>
      <w:sz w:val="18"/>
      <w:szCs w:val="18"/>
    </w:rPr>
  </w:style>
  <w:style w:type="paragraph" w:styleId="TOC8">
    <w:name w:val="toc 8"/>
    <w:basedOn w:val="Normal"/>
    <w:next w:val="BodyText"/>
    <w:autoRedefine/>
    <w:uiPriority w:val="39"/>
    <w:rsid w:val="00FE32D2"/>
    <w:pPr>
      <w:spacing w:after="0"/>
      <w:ind w:left="1400"/>
    </w:pPr>
    <w:rPr>
      <w:rFonts w:cstheme="minorHAnsi"/>
      <w:sz w:val="18"/>
      <w:szCs w:val="18"/>
    </w:rPr>
  </w:style>
  <w:style w:type="paragraph" w:styleId="TOC9">
    <w:name w:val="toc 9"/>
    <w:basedOn w:val="Normal"/>
    <w:next w:val="BodyText"/>
    <w:autoRedefine/>
    <w:uiPriority w:val="39"/>
    <w:rsid w:val="00FE32D2"/>
    <w:pPr>
      <w:spacing w:after="0"/>
      <w:ind w:left="1600"/>
    </w:pPr>
    <w:rPr>
      <w:rFonts w:cstheme="minorHAnsi"/>
      <w:sz w:val="18"/>
      <w:szCs w:val="18"/>
    </w:rPr>
  </w:style>
  <w:style w:type="paragraph" w:customStyle="1" w:styleId="CTBListePuces">
    <w:name w:val="CTB Liste à Puces"/>
    <w:basedOn w:val="ListParagraph"/>
    <w:link w:val="CTBListePucesCar"/>
    <w:autoRedefine/>
    <w:rsid w:val="0053534B"/>
    <w:pPr>
      <w:ind w:left="426" w:hanging="426"/>
    </w:pPr>
    <w:rPr>
      <w:lang w:val="fr-BE"/>
    </w:rPr>
  </w:style>
  <w:style w:type="paragraph" w:customStyle="1" w:styleId="CTBListeNumrotes">
    <w:name w:val="CTB Liste Numérotées"/>
    <w:basedOn w:val="CTBCorpsdetexte"/>
    <w:rsid w:val="00FE32D2"/>
  </w:style>
  <w:style w:type="paragraph" w:styleId="Footer">
    <w:name w:val="footer"/>
    <w:basedOn w:val="Normal"/>
    <w:link w:val="FooterChar"/>
    <w:uiPriority w:val="99"/>
    <w:rsid w:val="00FE32D2"/>
    <w:pPr>
      <w:tabs>
        <w:tab w:val="center" w:pos="4536"/>
        <w:tab w:val="right" w:pos="9072"/>
      </w:tabs>
    </w:pPr>
  </w:style>
  <w:style w:type="character" w:customStyle="1" w:styleId="FooterChar">
    <w:name w:val="Footer Char"/>
    <w:basedOn w:val="DefaultParagraphFont"/>
    <w:link w:val="Footer"/>
    <w:uiPriority w:val="99"/>
    <w:rsid w:val="00FE32D2"/>
    <w:rPr>
      <w:rFonts w:ascii="Arial" w:eastAsia="Times New Roman" w:hAnsi="Arial" w:cs="Times New Roman"/>
      <w:sz w:val="20"/>
      <w:szCs w:val="20"/>
      <w:lang w:val="en-US"/>
    </w:rPr>
  </w:style>
  <w:style w:type="paragraph" w:styleId="FootnoteText">
    <w:name w:val="footnote text"/>
    <w:aliases w:val="CTB Bas de page,Note de bas de page Car Car Car Car,Footnote Text1,single space,Fodnotetekst Tegn,footnote text Char,Fodnotetekst Tegn Char,single space Char,footnote text Char Char Char,Fodnotetekst Tegn Char1,single space Char1,fn"/>
    <w:basedOn w:val="Normal"/>
    <w:link w:val="FootnoteTextChar"/>
    <w:autoRedefine/>
    <w:rsid w:val="00FE32D2"/>
    <w:rPr>
      <w:sz w:val="16"/>
    </w:rPr>
  </w:style>
  <w:style w:type="character" w:customStyle="1" w:styleId="FootnoteTextChar">
    <w:name w:val="Footnote Text Char"/>
    <w:aliases w:val="CTB Bas de page Char,Note de bas de page Car Car Car Car Char,Footnote Text1 Char,single space Char2,Fodnotetekst Tegn Char2,footnote text Char Char,Fodnotetekst Tegn Char Char,single space Char Char,footnote text Char Char Char Char"/>
    <w:basedOn w:val="DefaultParagraphFont"/>
    <w:link w:val="FootnoteText"/>
    <w:uiPriority w:val="99"/>
    <w:rsid w:val="00FE32D2"/>
    <w:rPr>
      <w:rFonts w:ascii="Arial" w:eastAsia="Times New Roman" w:hAnsi="Arial" w:cs="Times New Roman"/>
      <w:sz w:val="16"/>
      <w:szCs w:val="20"/>
      <w:lang w:val="en-US"/>
    </w:rPr>
  </w:style>
  <w:style w:type="character" w:styleId="FootnoteReference">
    <w:name w:val="footnote reference"/>
    <w:aliases w:val="note bas de page,ftref,note bp,Footnotes refss,Footnote Reference1,16 Point,Superscript 6 Point,Char Char,Footnote,Footnote symbol"/>
    <w:rsid w:val="00FE32D2"/>
    <w:rPr>
      <w:vertAlign w:val="superscript"/>
    </w:rPr>
  </w:style>
  <w:style w:type="character" w:styleId="PageNumber">
    <w:name w:val="page number"/>
    <w:basedOn w:val="DefaultParagraphFont"/>
    <w:semiHidden/>
    <w:rsid w:val="00FE32D2"/>
  </w:style>
  <w:style w:type="character" w:styleId="Hyperlink">
    <w:name w:val="Hyperlink"/>
    <w:uiPriority w:val="99"/>
    <w:rsid w:val="00FE32D2"/>
    <w:rPr>
      <w:color w:val="0000FF"/>
    </w:rPr>
  </w:style>
  <w:style w:type="paragraph" w:styleId="BalloonText">
    <w:name w:val="Balloon Text"/>
    <w:basedOn w:val="Normal"/>
    <w:link w:val="BalloonTextChar"/>
    <w:uiPriority w:val="99"/>
    <w:semiHidden/>
    <w:unhideWhenUsed/>
    <w:rsid w:val="00FE32D2"/>
    <w:rPr>
      <w:rFonts w:ascii="Tahoma" w:hAnsi="Tahoma" w:cs="Tahoma"/>
      <w:sz w:val="16"/>
      <w:szCs w:val="16"/>
    </w:rPr>
  </w:style>
  <w:style w:type="character" w:customStyle="1" w:styleId="BalloonTextChar">
    <w:name w:val="Balloon Text Char"/>
    <w:basedOn w:val="DefaultParagraphFont"/>
    <w:link w:val="BalloonText"/>
    <w:uiPriority w:val="99"/>
    <w:semiHidden/>
    <w:rsid w:val="00FE32D2"/>
    <w:rPr>
      <w:rFonts w:ascii="Tahoma" w:eastAsia="Times New Roman" w:hAnsi="Tahoma" w:cs="Tahoma"/>
      <w:sz w:val="16"/>
      <w:szCs w:val="16"/>
      <w:lang w:val="en-US"/>
    </w:rPr>
  </w:style>
  <w:style w:type="character" w:styleId="Strong">
    <w:name w:val="Strong"/>
    <w:basedOn w:val="DefaultParagraphFont"/>
    <w:uiPriority w:val="22"/>
    <w:qFormat/>
    <w:rsid w:val="00AB3803"/>
    <w:rPr>
      <w:b/>
      <w:bCs/>
    </w:rPr>
  </w:style>
  <w:style w:type="paragraph" w:styleId="Caption">
    <w:name w:val="caption"/>
    <w:basedOn w:val="Normal"/>
    <w:next w:val="Normal"/>
    <w:uiPriority w:val="35"/>
    <w:unhideWhenUsed/>
    <w:qFormat/>
    <w:rsid w:val="00AB3803"/>
    <w:pPr>
      <w:spacing w:line="240" w:lineRule="auto"/>
    </w:pPr>
    <w:rPr>
      <w:b/>
      <w:bCs/>
      <w:smallCaps/>
      <w:color w:val="1F497D" w:themeColor="text2"/>
    </w:rPr>
  </w:style>
  <w:style w:type="paragraph" w:styleId="NormalWeb">
    <w:name w:val="Normal (Web)"/>
    <w:basedOn w:val="Normal"/>
    <w:uiPriority w:val="99"/>
    <w:unhideWhenUsed/>
    <w:rsid w:val="00FE32D2"/>
    <w:rPr>
      <w:rFonts w:ascii="Times New Roman" w:hAnsi="Times New Roman"/>
      <w:sz w:val="24"/>
      <w:szCs w:val="24"/>
    </w:rPr>
  </w:style>
  <w:style w:type="paragraph" w:customStyle="1" w:styleId="BTCBodyText">
    <w:name w:val="BTC Body Text"/>
    <w:basedOn w:val="Normal"/>
    <w:rsid w:val="00FE32D2"/>
    <w:rPr>
      <w:lang w:val="en-GB"/>
    </w:rPr>
  </w:style>
  <w:style w:type="paragraph" w:styleId="ListParagraph">
    <w:name w:val="List Paragraph"/>
    <w:basedOn w:val="Normal"/>
    <w:uiPriority w:val="34"/>
    <w:qFormat/>
    <w:rsid w:val="00FE32D2"/>
    <w:pPr>
      <w:ind w:left="720"/>
      <w:contextualSpacing/>
    </w:pPr>
  </w:style>
  <w:style w:type="paragraph" w:styleId="CommentText">
    <w:name w:val="annotation text"/>
    <w:basedOn w:val="Normal"/>
    <w:link w:val="CommentTextChar"/>
    <w:uiPriority w:val="99"/>
    <w:unhideWhenUsed/>
    <w:rsid w:val="00FE32D2"/>
  </w:style>
  <w:style w:type="character" w:customStyle="1" w:styleId="CommentTextChar">
    <w:name w:val="Comment Text Char"/>
    <w:basedOn w:val="DefaultParagraphFont"/>
    <w:link w:val="CommentText"/>
    <w:uiPriority w:val="99"/>
    <w:rsid w:val="00FE32D2"/>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E32D2"/>
    <w:rPr>
      <w:b/>
      <w:bCs/>
    </w:rPr>
  </w:style>
  <w:style w:type="character" w:customStyle="1" w:styleId="CommentSubjectChar">
    <w:name w:val="Comment Subject Char"/>
    <w:basedOn w:val="CommentTextChar"/>
    <w:link w:val="CommentSubject"/>
    <w:uiPriority w:val="99"/>
    <w:semiHidden/>
    <w:rsid w:val="00FE32D2"/>
    <w:rPr>
      <w:rFonts w:ascii="Arial" w:eastAsia="Times New Roman" w:hAnsi="Arial" w:cs="Times New Roman"/>
      <w:b/>
      <w:bCs/>
      <w:sz w:val="20"/>
      <w:szCs w:val="20"/>
      <w:lang w:val="en-US"/>
    </w:rPr>
  </w:style>
  <w:style w:type="paragraph" w:styleId="EndnoteText">
    <w:name w:val="endnote text"/>
    <w:basedOn w:val="Normal"/>
    <w:link w:val="EndnoteTextChar"/>
    <w:uiPriority w:val="99"/>
    <w:semiHidden/>
    <w:unhideWhenUsed/>
    <w:rsid w:val="00FE32D2"/>
  </w:style>
  <w:style w:type="character" w:customStyle="1" w:styleId="EndnoteTextChar">
    <w:name w:val="Endnote Text Char"/>
    <w:basedOn w:val="DefaultParagraphFont"/>
    <w:link w:val="EndnoteText"/>
    <w:uiPriority w:val="99"/>
    <w:semiHidden/>
    <w:rsid w:val="00FE32D2"/>
    <w:rPr>
      <w:rFonts w:ascii="Arial" w:eastAsia="Times New Roman" w:hAnsi="Arial" w:cs="Times New Roman"/>
      <w:sz w:val="20"/>
      <w:szCs w:val="20"/>
      <w:lang w:val="en-US"/>
    </w:rPr>
  </w:style>
  <w:style w:type="character" w:styleId="EndnoteReference">
    <w:name w:val="endnote reference"/>
    <w:basedOn w:val="DefaultParagraphFont"/>
    <w:uiPriority w:val="99"/>
    <w:semiHidden/>
    <w:unhideWhenUsed/>
    <w:rsid w:val="00FE32D2"/>
    <w:rPr>
      <w:vertAlign w:val="superscript"/>
    </w:rPr>
  </w:style>
  <w:style w:type="table" w:styleId="TableGrid">
    <w:name w:val="Table Grid"/>
    <w:basedOn w:val="TableNormal"/>
    <w:uiPriority w:val="59"/>
    <w:rsid w:val="00FE32D2"/>
    <w:pPr>
      <w:spacing w:after="0" w:line="240" w:lineRule="auto"/>
    </w:pPr>
    <w:rPr>
      <w:rFonts w:ascii="Arial" w:eastAsia="Times New Roman" w:hAnsi="Arial"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CBulletslist">
    <w:name w:val="BTC Bullets list"/>
    <w:basedOn w:val="BTCBodyText"/>
    <w:rsid w:val="00FE32D2"/>
    <w:pPr>
      <w:widowControl w:val="0"/>
      <w:numPr>
        <w:numId w:val="3"/>
      </w:numPr>
      <w:suppressAutoHyphens/>
    </w:pPr>
    <w:rPr>
      <w:kern w:val="18"/>
    </w:rPr>
  </w:style>
  <w:style w:type="paragraph" w:customStyle="1" w:styleId="BTCbulletsCTB">
    <w:name w:val="BTC bullets CTB"/>
    <w:basedOn w:val="Normal"/>
    <w:rsid w:val="00FE32D2"/>
    <w:pPr>
      <w:numPr>
        <w:numId w:val="4"/>
      </w:numPr>
    </w:pPr>
    <w:rPr>
      <w:rFonts w:ascii="Garamond" w:hAnsi="Garamond"/>
      <w:bCs/>
      <w:sz w:val="24"/>
      <w:szCs w:val="24"/>
      <w:lang w:val="nl-NL" w:eastAsia="nl-NL"/>
    </w:rPr>
  </w:style>
  <w:style w:type="paragraph" w:customStyle="1" w:styleId="BTCnumberlist">
    <w:name w:val="BTC number list"/>
    <w:rsid w:val="00FE32D2"/>
    <w:pPr>
      <w:numPr>
        <w:numId w:val="5"/>
      </w:numPr>
      <w:spacing w:after="0" w:line="240" w:lineRule="auto"/>
    </w:pPr>
    <w:rPr>
      <w:rFonts w:ascii="Garamond" w:eastAsia="Times New Roman" w:hAnsi="Garamond" w:cs="Times New Roman"/>
      <w:sz w:val="24"/>
      <w:szCs w:val="20"/>
      <w:lang w:val="en-US"/>
    </w:rPr>
  </w:style>
  <w:style w:type="paragraph" w:customStyle="1" w:styleId="BTCtextCTB">
    <w:name w:val="BTC text CTB"/>
    <w:rsid w:val="00FE32D2"/>
    <w:pPr>
      <w:spacing w:after="120" w:line="240" w:lineRule="auto"/>
      <w:jc w:val="both"/>
    </w:pPr>
    <w:rPr>
      <w:rFonts w:ascii="Garamond" w:eastAsia="Times New Roman" w:hAnsi="Garamond" w:cs="Times New Roman"/>
      <w:sz w:val="24"/>
      <w:szCs w:val="20"/>
    </w:rPr>
  </w:style>
  <w:style w:type="paragraph" w:customStyle="1" w:styleId="CTBTitre3">
    <w:name w:val="CTB Titre 3"/>
    <w:basedOn w:val="Header"/>
    <w:next w:val="CTBCorpsdetexte"/>
    <w:autoRedefine/>
    <w:uiPriority w:val="1"/>
    <w:rsid w:val="000C0B99"/>
    <w:pPr>
      <w:keepNext/>
      <w:widowControl w:val="0"/>
      <w:tabs>
        <w:tab w:val="clear" w:pos="4536"/>
        <w:tab w:val="clear" w:pos="9072"/>
      </w:tabs>
      <w:suppressAutoHyphens/>
      <w:spacing w:before="180" w:after="180" w:line="240" w:lineRule="auto"/>
      <w:outlineLvl w:val="1"/>
    </w:pPr>
    <w:rPr>
      <w:b/>
      <w:color w:val="50B848"/>
      <w:kern w:val="18"/>
      <w:sz w:val="24"/>
      <w:lang w:val="fr-BE"/>
    </w:rPr>
  </w:style>
  <w:style w:type="character" w:styleId="FollowedHyperlink">
    <w:name w:val="FollowedHyperlink"/>
    <w:basedOn w:val="DefaultParagraphFont"/>
    <w:uiPriority w:val="99"/>
    <w:semiHidden/>
    <w:unhideWhenUsed/>
    <w:rsid w:val="00FE32D2"/>
    <w:rPr>
      <w:color w:val="800080" w:themeColor="followedHyperlink"/>
      <w:u w:val="single"/>
    </w:rPr>
  </w:style>
  <w:style w:type="numbering" w:customStyle="1" w:styleId="NoList1">
    <w:name w:val="No List1"/>
    <w:next w:val="NoList"/>
    <w:uiPriority w:val="99"/>
    <w:semiHidden/>
    <w:unhideWhenUsed/>
    <w:rsid w:val="00FE32D2"/>
  </w:style>
  <w:style w:type="paragraph" w:customStyle="1" w:styleId="CTBTitre4">
    <w:name w:val="CTB Titre 4"/>
    <w:basedOn w:val="Header"/>
    <w:next w:val="CTBCorpsdetexte"/>
    <w:autoRedefine/>
    <w:uiPriority w:val="1"/>
    <w:rsid w:val="0081525A"/>
    <w:pPr>
      <w:keepNext/>
      <w:widowControl w:val="0"/>
      <w:suppressAutoHyphens/>
      <w:spacing w:before="200"/>
      <w:outlineLvl w:val="1"/>
    </w:pPr>
    <w:rPr>
      <w:b/>
      <w:i/>
      <w:color w:val="000000"/>
      <w:lang w:val="fr-BE"/>
    </w:rPr>
  </w:style>
  <w:style w:type="paragraph" w:customStyle="1" w:styleId="CTBTitre5">
    <w:name w:val="CTB Titre 5"/>
    <w:basedOn w:val="Header"/>
    <w:next w:val="CTBCorpsdetexte"/>
    <w:autoRedefine/>
    <w:uiPriority w:val="1"/>
    <w:rsid w:val="00FE32D2"/>
    <w:pPr>
      <w:keepNext/>
      <w:numPr>
        <w:ilvl w:val="4"/>
        <w:numId w:val="2"/>
      </w:numPr>
      <w:spacing w:after="60"/>
      <w:outlineLvl w:val="1"/>
    </w:pPr>
    <w:rPr>
      <w:b/>
      <w:color w:val="000000"/>
    </w:rPr>
  </w:style>
  <w:style w:type="paragraph" w:styleId="NoSpacing">
    <w:name w:val="No Spacing"/>
    <w:link w:val="NoSpacingChar"/>
    <w:uiPriority w:val="1"/>
    <w:qFormat/>
    <w:rsid w:val="00AB3803"/>
    <w:pPr>
      <w:spacing w:after="0" w:line="240" w:lineRule="auto"/>
    </w:pPr>
  </w:style>
  <w:style w:type="character" w:customStyle="1" w:styleId="NoSpacingChar">
    <w:name w:val="No Spacing Char"/>
    <w:link w:val="NoSpacing"/>
    <w:uiPriority w:val="1"/>
    <w:rsid w:val="00FE32D2"/>
  </w:style>
  <w:style w:type="table" w:customStyle="1" w:styleId="TableGrid1">
    <w:name w:val="Table Grid1"/>
    <w:basedOn w:val="TableNormal"/>
    <w:next w:val="TableGrid"/>
    <w:uiPriority w:val="59"/>
    <w:rsid w:val="00FE32D2"/>
    <w:pPr>
      <w:spacing w:after="0" w:line="240" w:lineRule="auto"/>
    </w:pPr>
    <w:rPr>
      <w:rFonts w:ascii="Arial" w:eastAsia="Times New Roman" w:hAnsi="Arial"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32D2"/>
    <w:pPr>
      <w:autoSpaceDE w:val="0"/>
      <w:autoSpaceDN w:val="0"/>
      <w:adjustRightInd w:val="0"/>
      <w:spacing w:after="0" w:line="240" w:lineRule="auto"/>
    </w:pPr>
    <w:rPr>
      <w:rFonts w:ascii="Arial" w:eastAsia="Times New Roman" w:hAnsi="Arial" w:cs="Arial"/>
      <w:color w:val="000000"/>
      <w:sz w:val="24"/>
      <w:szCs w:val="24"/>
      <w:lang w:val="en-GB"/>
    </w:rPr>
  </w:style>
  <w:style w:type="paragraph" w:customStyle="1" w:styleId="BTCBullets">
    <w:name w:val="BTC Bullets"/>
    <w:basedOn w:val="Normal"/>
    <w:rsid w:val="00FE32D2"/>
    <w:pPr>
      <w:widowControl w:val="0"/>
      <w:numPr>
        <w:numId w:val="7"/>
      </w:numPr>
      <w:tabs>
        <w:tab w:val="clear" w:pos="1080"/>
        <w:tab w:val="num" w:pos="363"/>
      </w:tabs>
      <w:suppressAutoHyphens/>
      <w:spacing w:after="60"/>
      <w:ind w:left="363"/>
    </w:pPr>
    <w:rPr>
      <w:rFonts w:eastAsia="DejaVu Sans" w:cs="Tahoma"/>
      <w:kern w:val="18"/>
      <w:szCs w:val="24"/>
    </w:rPr>
  </w:style>
  <w:style w:type="character" w:styleId="Emphasis">
    <w:name w:val="Emphasis"/>
    <w:basedOn w:val="DefaultParagraphFont"/>
    <w:uiPriority w:val="20"/>
    <w:qFormat/>
    <w:rsid w:val="00AB3803"/>
    <w:rPr>
      <w:i/>
      <w:iCs/>
    </w:rPr>
  </w:style>
  <w:style w:type="table" w:customStyle="1" w:styleId="TableGrid2">
    <w:name w:val="Table Grid2"/>
    <w:basedOn w:val="TableNormal"/>
    <w:next w:val="TableGrid"/>
    <w:uiPriority w:val="59"/>
    <w:rsid w:val="00FE32D2"/>
    <w:pPr>
      <w:spacing w:after="0" w:line="240" w:lineRule="auto"/>
    </w:pPr>
    <w:rPr>
      <w:rFonts w:ascii="Calibri" w:eastAsia="Calibri" w:hAnsi="Calibri" w:cs="Times New Roman"/>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BCorpsdetexteCar">
    <w:name w:val="CTB Corps de texte Car"/>
    <w:basedOn w:val="DefaultParagraphFont"/>
    <w:link w:val="CTBCorpsdetexte"/>
    <w:rsid w:val="00FE32D2"/>
    <w:rPr>
      <w:rFonts w:ascii="Arial" w:eastAsia="Times New Roman" w:hAnsi="Arial" w:cs="Times New Roman"/>
      <w:kern w:val="18"/>
      <w:sz w:val="20"/>
      <w:szCs w:val="20"/>
    </w:rPr>
  </w:style>
  <w:style w:type="paragraph" w:styleId="TOCHeading">
    <w:name w:val="TOC Heading"/>
    <w:basedOn w:val="Heading1"/>
    <w:next w:val="Normal"/>
    <w:uiPriority w:val="39"/>
    <w:unhideWhenUsed/>
    <w:qFormat/>
    <w:rsid w:val="00AB3803"/>
    <w:pPr>
      <w:outlineLvl w:val="9"/>
    </w:pPr>
  </w:style>
  <w:style w:type="paragraph" w:customStyle="1" w:styleId="CTBSoustitre0">
    <w:name w:val="CTB_Sous titre"/>
    <w:basedOn w:val="Normal"/>
    <w:next w:val="Normal"/>
    <w:rsid w:val="00764A0A"/>
    <w:pPr>
      <w:widowControl w:val="0"/>
      <w:suppressAutoHyphens/>
      <w:spacing w:after="0" w:line="240" w:lineRule="auto"/>
      <w:ind w:left="1503"/>
      <w:textAlignment w:val="top"/>
    </w:pPr>
    <w:rPr>
      <w:rFonts w:eastAsia="DejaVu Sans"/>
      <w:b/>
      <w:caps/>
      <w:color w:val="50B848"/>
      <w:kern w:val="1"/>
      <w:sz w:val="44"/>
      <w:szCs w:val="24"/>
      <w:lang w:eastAsia="fr-BE"/>
    </w:rPr>
  </w:style>
  <w:style w:type="paragraph" w:customStyle="1" w:styleId="font5">
    <w:name w:val="font5"/>
    <w:basedOn w:val="Normal"/>
    <w:rsid w:val="0026016D"/>
    <w:pPr>
      <w:spacing w:before="100" w:beforeAutospacing="1" w:after="100" w:afterAutospacing="1" w:line="240" w:lineRule="auto"/>
    </w:pPr>
    <w:rPr>
      <w:rFonts w:ascii="Tahoma" w:hAnsi="Tahoma" w:cs="Tahoma"/>
      <w:color w:val="000000"/>
      <w:lang w:eastAsia="fr-FR"/>
    </w:rPr>
  </w:style>
  <w:style w:type="paragraph" w:customStyle="1" w:styleId="font6">
    <w:name w:val="font6"/>
    <w:basedOn w:val="Normal"/>
    <w:rsid w:val="0026016D"/>
    <w:pPr>
      <w:spacing w:before="100" w:beforeAutospacing="1" w:after="100" w:afterAutospacing="1" w:line="240" w:lineRule="auto"/>
    </w:pPr>
    <w:rPr>
      <w:rFonts w:ascii="Tahoma" w:hAnsi="Tahoma" w:cs="Tahoma"/>
      <w:color w:val="000000"/>
      <w:sz w:val="18"/>
      <w:szCs w:val="18"/>
      <w:lang w:eastAsia="fr-FR"/>
    </w:rPr>
  </w:style>
  <w:style w:type="paragraph" w:customStyle="1" w:styleId="font7">
    <w:name w:val="font7"/>
    <w:basedOn w:val="Normal"/>
    <w:rsid w:val="0026016D"/>
    <w:pPr>
      <w:spacing w:before="100" w:beforeAutospacing="1" w:after="100" w:afterAutospacing="1" w:line="240" w:lineRule="auto"/>
    </w:pPr>
    <w:rPr>
      <w:rFonts w:ascii="Tahoma" w:hAnsi="Tahoma" w:cs="Tahoma"/>
      <w:b/>
      <w:bCs/>
      <w:color w:val="000000"/>
      <w:sz w:val="18"/>
      <w:szCs w:val="18"/>
      <w:lang w:eastAsia="fr-FR"/>
    </w:rPr>
  </w:style>
  <w:style w:type="paragraph" w:customStyle="1" w:styleId="xl72">
    <w:name w:val="xl72"/>
    <w:basedOn w:val="Normal"/>
    <w:rsid w:val="0026016D"/>
    <w:pPr>
      <w:spacing w:before="100" w:beforeAutospacing="1" w:after="100" w:afterAutospacing="1" w:line="240" w:lineRule="auto"/>
    </w:pPr>
    <w:rPr>
      <w:rFonts w:cs="Arial"/>
      <w:sz w:val="24"/>
      <w:szCs w:val="24"/>
      <w:lang w:eastAsia="fr-FR"/>
    </w:rPr>
  </w:style>
  <w:style w:type="paragraph" w:customStyle="1" w:styleId="xl73">
    <w:name w:val="xl73"/>
    <w:basedOn w:val="Normal"/>
    <w:rsid w:val="0026016D"/>
    <w:pPr>
      <w:spacing w:before="100" w:beforeAutospacing="1" w:after="100" w:afterAutospacing="1" w:line="240" w:lineRule="auto"/>
    </w:pPr>
    <w:rPr>
      <w:rFonts w:cs="Arial"/>
      <w:sz w:val="16"/>
      <w:szCs w:val="16"/>
      <w:lang w:eastAsia="fr-FR"/>
    </w:rPr>
  </w:style>
  <w:style w:type="paragraph" w:customStyle="1" w:styleId="xl74">
    <w:name w:val="xl74"/>
    <w:basedOn w:val="Normal"/>
    <w:rsid w:val="0026016D"/>
    <w:pPr>
      <w:spacing w:before="100" w:beforeAutospacing="1" w:after="100" w:afterAutospacing="1" w:line="240" w:lineRule="auto"/>
      <w:jc w:val="center"/>
    </w:pPr>
    <w:rPr>
      <w:rFonts w:cs="Arial"/>
      <w:sz w:val="24"/>
      <w:szCs w:val="24"/>
      <w:lang w:eastAsia="fr-FR"/>
    </w:rPr>
  </w:style>
  <w:style w:type="paragraph" w:customStyle="1" w:styleId="xl75">
    <w:name w:val="xl75"/>
    <w:basedOn w:val="Normal"/>
    <w:rsid w:val="0026016D"/>
    <w:pPr>
      <w:spacing w:before="100" w:beforeAutospacing="1" w:after="100" w:afterAutospacing="1" w:line="240" w:lineRule="auto"/>
    </w:pPr>
    <w:rPr>
      <w:rFonts w:cs="Arial"/>
      <w:sz w:val="24"/>
      <w:szCs w:val="24"/>
      <w:lang w:eastAsia="fr-FR"/>
    </w:rPr>
  </w:style>
  <w:style w:type="paragraph" w:customStyle="1" w:styleId="xl76">
    <w:name w:val="xl76"/>
    <w:basedOn w:val="Normal"/>
    <w:rsid w:val="0026016D"/>
    <w:pPr>
      <w:spacing w:before="100" w:beforeAutospacing="1" w:after="100" w:afterAutospacing="1" w:line="240" w:lineRule="auto"/>
    </w:pPr>
    <w:rPr>
      <w:rFonts w:cs="Arial"/>
      <w:sz w:val="24"/>
      <w:szCs w:val="24"/>
      <w:lang w:eastAsia="fr-FR"/>
    </w:rPr>
  </w:style>
  <w:style w:type="paragraph" w:customStyle="1" w:styleId="xl77">
    <w:name w:val="xl77"/>
    <w:basedOn w:val="Normal"/>
    <w:rsid w:val="0026016D"/>
    <w:pPr>
      <w:spacing w:before="100" w:beforeAutospacing="1" w:after="100" w:afterAutospacing="1" w:line="240" w:lineRule="auto"/>
    </w:pPr>
    <w:rPr>
      <w:rFonts w:cs="Arial"/>
      <w:sz w:val="16"/>
      <w:szCs w:val="16"/>
      <w:lang w:eastAsia="fr-FR"/>
    </w:rPr>
  </w:style>
  <w:style w:type="paragraph" w:customStyle="1" w:styleId="xl78">
    <w:name w:val="xl78"/>
    <w:basedOn w:val="Normal"/>
    <w:rsid w:val="0026016D"/>
    <w:pPr>
      <w:spacing w:before="100" w:beforeAutospacing="1" w:after="100" w:afterAutospacing="1" w:line="240" w:lineRule="auto"/>
    </w:pPr>
    <w:rPr>
      <w:rFonts w:cs="Arial"/>
      <w:sz w:val="24"/>
      <w:szCs w:val="24"/>
      <w:lang w:eastAsia="fr-FR"/>
    </w:rPr>
  </w:style>
  <w:style w:type="paragraph" w:customStyle="1" w:styleId="xl79">
    <w:name w:val="xl79"/>
    <w:basedOn w:val="Normal"/>
    <w:rsid w:val="0026016D"/>
    <w:pPr>
      <w:pBdr>
        <w:top w:val="single" w:sz="8" w:space="0" w:color="auto"/>
        <w:left w:val="single" w:sz="8" w:space="0" w:color="auto"/>
      </w:pBdr>
      <w:shd w:val="clear" w:color="000000" w:fill="FFFFFF"/>
      <w:spacing w:before="100" w:beforeAutospacing="1" w:after="100" w:afterAutospacing="1" w:line="240" w:lineRule="auto"/>
    </w:pPr>
    <w:rPr>
      <w:rFonts w:cs="Arial"/>
      <w:b/>
      <w:bCs/>
      <w:sz w:val="18"/>
      <w:szCs w:val="18"/>
      <w:lang w:eastAsia="fr-FR"/>
    </w:rPr>
  </w:style>
  <w:style w:type="paragraph" w:customStyle="1" w:styleId="xl80">
    <w:name w:val="xl80"/>
    <w:basedOn w:val="Normal"/>
    <w:rsid w:val="0026016D"/>
    <w:pPr>
      <w:pBdr>
        <w:top w:val="single" w:sz="8"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81">
    <w:name w:val="xl81"/>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pPr>
    <w:rPr>
      <w:rFonts w:cs="Arial"/>
      <w:sz w:val="18"/>
      <w:szCs w:val="18"/>
      <w:lang w:eastAsia="fr-FR"/>
    </w:rPr>
  </w:style>
  <w:style w:type="paragraph" w:customStyle="1" w:styleId="xl82">
    <w:name w:val="xl82"/>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pPr>
    <w:rPr>
      <w:rFonts w:cs="Arial"/>
      <w:sz w:val="18"/>
      <w:szCs w:val="18"/>
      <w:lang w:eastAsia="fr-FR"/>
    </w:rPr>
  </w:style>
  <w:style w:type="paragraph" w:customStyle="1" w:styleId="xl83">
    <w:name w:val="xl83"/>
    <w:basedOn w:val="Normal"/>
    <w:rsid w:val="0026016D"/>
    <w:pPr>
      <w:pBdr>
        <w:top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84">
    <w:name w:val="xl84"/>
    <w:basedOn w:val="Normal"/>
    <w:rsid w:val="0026016D"/>
    <w:pPr>
      <w:pBdr>
        <w:top w:val="single" w:sz="4" w:space="0" w:color="auto"/>
        <w:lef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5">
    <w:name w:val="xl85"/>
    <w:basedOn w:val="Normal"/>
    <w:rsid w:val="0026016D"/>
    <w:pPr>
      <w:pBdr>
        <w:top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6">
    <w:name w:val="xl86"/>
    <w:basedOn w:val="Normal"/>
    <w:rsid w:val="0026016D"/>
    <w:pPr>
      <w:pBdr>
        <w:top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7">
    <w:name w:val="xl87"/>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88">
    <w:name w:val="xl88"/>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sz w:val="18"/>
      <w:szCs w:val="18"/>
      <w:lang w:eastAsia="fr-FR"/>
    </w:rPr>
  </w:style>
  <w:style w:type="paragraph" w:customStyle="1" w:styleId="xl89">
    <w:name w:val="xl89"/>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0">
    <w:name w:val="xl90"/>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91">
    <w:name w:val="xl91"/>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2">
    <w:name w:val="xl92"/>
    <w:basedOn w:val="Normal"/>
    <w:rsid w:val="0026016D"/>
    <w:pPr>
      <w:pBdr>
        <w:top w:val="single" w:sz="4" w:space="0" w:color="auto"/>
        <w:bottom w:val="single" w:sz="4"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93">
    <w:name w:val="xl93"/>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4">
    <w:name w:val="xl94"/>
    <w:basedOn w:val="Normal"/>
    <w:rsid w:val="0026016D"/>
    <w:pPr>
      <w:pBdr>
        <w:top w:val="single" w:sz="8" w:space="0" w:color="auto"/>
        <w:left w:val="single" w:sz="8"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5">
    <w:name w:val="xl95"/>
    <w:basedOn w:val="Normal"/>
    <w:rsid w:val="0026016D"/>
    <w:pPr>
      <w:pBdr>
        <w:top w:val="single" w:sz="8"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6">
    <w:name w:val="xl96"/>
    <w:basedOn w:val="Normal"/>
    <w:rsid w:val="0026016D"/>
    <w:pPr>
      <w:pBdr>
        <w:top w:val="single" w:sz="8" w:space="0" w:color="auto"/>
        <w:left w:val="single" w:sz="4" w:space="0" w:color="auto"/>
        <w:bottom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97">
    <w:name w:val="xl97"/>
    <w:basedOn w:val="Normal"/>
    <w:rsid w:val="0026016D"/>
    <w:pPr>
      <w:pBdr>
        <w:top w:val="single" w:sz="4" w:space="0" w:color="auto"/>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98">
    <w:name w:val="xl98"/>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99">
    <w:name w:val="xl99"/>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00">
    <w:name w:val="xl100"/>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01">
    <w:name w:val="xl101"/>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2">
    <w:name w:val="xl102"/>
    <w:basedOn w:val="Normal"/>
    <w:rsid w:val="0026016D"/>
    <w:pPr>
      <w:pBdr>
        <w:top w:val="single" w:sz="4" w:space="0" w:color="auto"/>
        <w:bottom w:val="single" w:sz="4" w:space="0" w:color="auto"/>
      </w:pBdr>
      <w:shd w:val="clear" w:color="000000" w:fill="C0C0C0"/>
      <w:spacing w:before="100" w:beforeAutospacing="1" w:after="100" w:afterAutospacing="1" w:line="240" w:lineRule="auto"/>
      <w:jc w:val="center"/>
    </w:pPr>
    <w:rPr>
      <w:rFonts w:cs="Arial"/>
      <w:i/>
      <w:iCs/>
      <w:sz w:val="18"/>
      <w:szCs w:val="18"/>
      <w:lang w:eastAsia="fr-FR"/>
    </w:rPr>
  </w:style>
  <w:style w:type="paragraph" w:customStyle="1" w:styleId="xl103">
    <w:name w:val="xl103"/>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4">
    <w:name w:val="xl104"/>
    <w:basedOn w:val="Normal"/>
    <w:rsid w:val="0026016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5">
    <w:name w:val="xl105"/>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6">
    <w:name w:val="xl106"/>
    <w:basedOn w:val="Normal"/>
    <w:rsid w:val="0026016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07">
    <w:name w:val="xl107"/>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08">
    <w:name w:val="xl108"/>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09">
    <w:name w:val="xl109"/>
    <w:basedOn w:val="Normal"/>
    <w:rsid w:val="0026016D"/>
    <w:pPr>
      <w:pBdr>
        <w:top w:val="single" w:sz="4" w:space="0" w:color="auto"/>
        <w:left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10">
    <w:name w:val="xl11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11">
    <w:name w:val="xl111"/>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cs="Arial"/>
      <w:sz w:val="18"/>
      <w:szCs w:val="18"/>
      <w:lang w:eastAsia="fr-FR"/>
    </w:rPr>
  </w:style>
  <w:style w:type="paragraph" w:customStyle="1" w:styleId="xl112">
    <w:name w:val="xl112"/>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3">
    <w:name w:val="xl113"/>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14">
    <w:name w:val="xl114"/>
    <w:basedOn w:val="Normal"/>
    <w:rsid w:val="0026016D"/>
    <w:pPr>
      <w:pBdr>
        <w:top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5">
    <w:name w:val="xl115"/>
    <w:basedOn w:val="Normal"/>
    <w:rsid w:val="0026016D"/>
    <w:pPr>
      <w:pBdr>
        <w:top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16">
    <w:name w:val="xl116"/>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17">
    <w:name w:val="xl117"/>
    <w:basedOn w:val="Normal"/>
    <w:rsid w:val="0026016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cs="Arial"/>
      <w:sz w:val="18"/>
      <w:szCs w:val="18"/>
      <w:lang w:eastAsia="fr-FR"/>
    </w:rPr>
  </w:style>
  <w:style w:type="paragraph" w:customStyle="1" w:styleId="xl118">
    <w:name w:val="xl118"/>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19">
    <w:name w:val="xl119"/>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20">
    <w:name w:val="xl12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cs="Arial"/>
      <w:sz w:val="18"/>
      <w:szCs w:val="18"/>
      <w:lang w:eastAsia="fr-FR"/>
    </w:rPr>
  </w:style>
  <w:style w:type="paragraph" w:customStyle="1" w:styleId="xl121">
    <w:name w:val="xl121"/>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2">
    <w:name w:val="xl122"/>
    <w:basedOn w:val="Normal"/>
    <w:rsid w:val="0026016D"/>
    <w:pPr>
      <w:pBdr>
        <w:top w:val="single" w:sz="4" w:space="0" w:color="auto"/>
        <w:bottom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23">
    <w:name w:val="xl123"/>
    <w:basedOn w:val="Normal"/>
    <w:rsid w:val="0026016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24">
    <w:name w:val="xl124"/>
    <w:basedOn w:val="Normal"/>
    <w:rsid w:val="0026016D"/>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5">
    <w:name w:val="xl125"/>
    <w:basedOn w:val="Normal"/>
    <w:rsid w:val="0026016D"/>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126">
    <w:name w:val="xl126"/>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27">
    <w:name w:val="xl127"/>
    <w:basedOn w:val="Normal"/>
    <w:rsid w:val="002601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28">
    <w:name w:val="xl128"/>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29">
    <w:name w:val="xl129"/>
    <w:basedOn w:val="Normal"/>
    <w:rsid w:val="0026016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30">
    <w:name w:val="xl130"/>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31">
    <w:name w:val="xl131"/>
    <w:basedOn w:val="Normal"/>
    <w:rsid w:val="002601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32">
    <w:name w:val="xl132"/>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33">
    <w:name w:val="xl133"/>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4">
    <w:name w:val="xl134"/>
    <w:basedOn w:val="Normal"/>
    <w:rsid w:val="0026016D"/>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5">
    <w:name w:val="xl135"/>
    <w:basedOn w:val="Normal"/>
    <w:rsid w:val="0026016D"/>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36">
    <w:name w:val="xl136"/>
    <w:basedOn w:val="Normal"/>
    <w:rsid w:val="0026016D"/>
    <w:pPr>
      <w:pBdr>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37">
    <w:name w:val="xl137"/>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38">
    <w:name w:val="xl138"/>
    <w:basedOn w:val="Normal"/>
    <w:rsid w:val="0026016D"/>
    <w:pPr>
      <w:pBdr>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39">
    <w:name w:val="xl139"/>
    <w:basedOn w:val="Normal"/>
    <w:rsid w:val="0026016D"/>
    <w:pPr>
      <w:pBdr>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40">
    <w:name w:val="xl140"/>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1">
    <w:name w:val="xl141"/>
    <w:basedOn w:val="Normal"/>
    <w:rsid w:val="0026016D"/>
    <w:pPr>
      <w:pBdr>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2">
    <w:name w:val="xl142"/>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cs="Arial"/>
      <w:sz w:val="18"/>
      <w:szCs w:val="18"/>
      <w:lang w:eastAsia="fr-FR"/>
    </w:rPr>
  </w:style>
  <w:style w:type="paragraph" w:customStyle="1" w:styleId="xl143">
    <w:name w:val="xl143"/>
    <w:basedOn w:val="Normal"/>
    <w:rsid w:val="0026016D"/>
    <w:pPr>
      <w:pBdr>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44">
    <w:name w:val="xl144"/>
    <w:basedOn w:val="Normal"/>
    <w:rsid w:val="0026016D"/>
    <w:pPr>
      <w:pBdr>
        <w:top w:val="single" w:sz="4" w:space="0" w:color="auto"/>
        <w:left w:val="single" w:sz="8"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45">
    <w:name w:val="xl145"/>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146">
    <w:name w:val="xl146"/>
    <w:basedOn w:val="Normal"/>
    <w:rsid w:val="0026016D"/>
    <w:pPr>
      <w:pBdr>
        <w:bottom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47">
    <w:name w:val="xl147"/>
    <w:basedOn w:val="Normal"/>
    <w:rsid w:val="0026016D"/>
    <w:pPr>
      <w:pBdr>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148">
    <w:name w:val="xl148"/>
    <w:basedOn w:val="Normal"/>
    <w:rsid w:val="0026016D"/>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49">
    <w:name w:val="xl149"/>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50">
    <w:name w:val="xl150"/>
    <w:basedOn w:val="Normal"/>
    <w:rsid w:val="0026016D"/>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51">
    <w:name w:val="xl151"/>
    <w:basedOn w:val="Normal"/>
    <w:rsid w:val="0026016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52">
    <w:name w:val="xl152"/>
    <w:basedOn w:val="Normal"/>
    <w:rsid w:val="0026016D"/>
    <w:pPr>
      <w:pBdr>
        <w:top w:val="single" w:sz="4" w:space="0" w:color="auto"/>
        <w:left w:val="single" w:sz="4" w:space="0" w:color="auto"/>
      </w:pBdr>
      <w:shd w:val="clear" w:color="000000" w:fill="FFFFFF"/>
      <w:spacing w:before="100" w:beforeAutospacing="1" w:after="100" w:afterAutospacing="1" w:line="240" w:lineRule="auto"/>
      <w:textAlignment w:val="top"/>
    </w:pPr>
    <w:rPr>
      <w:rFonts w:cs="Arial"/>
      <w:sz w:val="18"/>
      <w:szCs w:val="18"/>
      <w:lang w:eastAsia="fr-FR"/>
    </w:rPr>
  </w:style>
  <w:style w:type="paragraph" w:customStyle="1" w:styleId="xl153">
    <w:name w:val="xl153"/>
    <w:basedOn w:val="Normal"/>
    <w:rsid w:val="0026016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cs="Arial"/>
      <w:sz w:val="18"/>
      <w:szCs w:val="18"/>
      <w:lang w:eastAsia="fr-FR"/>
    </w:rPr>
  </w:style>
  <w:style w:type="paragraph" w:customStyle="1" w:styleId="xl154">
    <w:name w:val="xl154"/>
    <w:basedOn w:val="Normal"/>
    <w:rsid w:val="0026016D"/>
    <w:pPr>
      <w:pBdr>
        <w:top w:val="single" w:sz="4" w:space="0" w:color="auto"/>
        <w:left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55">
    <w:name w:val="xl155"/>
    <w:basedOn w:val="Normal"/>
    <w:rsid w:val="0026016D"/>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top"/>
    </w:pPr>
    <w:rPr>
      <w:rFonts w:cs="Arial"/>
      <w:sz w:val="18"/>
      <w:szCs w:val="18"/>
      <w:lang w:eastAsia="fr-FR"/>
    </w:rPr>
  </w:style>
  <w:style w:type="paragraph" w:customStyle="1" w:styleId="xl156">
    <w:name w:val="xl156"/>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57">
    <w:name w:val="xl157"/>
    <w:basedOn w:val="Normal"/>
    <w:rsid w:val="0026016D"/>
    <w:pPr>
      <w:pBdr>
        <w:top w:val="single" w:sz="4" w:space="0" w:color="auto"/>
        <w:left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58">
    <w:name w:val="xl158"/>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59">
    <w:name w:val="xl159"/>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sz w:val="18"/>
      <w:szCs w:val="18"/>
      <w:lang w:eastAsia="fr-FR"/>
    </w:rPr>
  </w:style>
  <w:style w:type="paragraph" w:customStyle="1" w:styleId="xl160">
    <w:name w:val="xl160"/>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1">
    <w:name w:val="xl161"/>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162">
    <w:name w:val="xl162"/>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3">
    <w:name w:val="xl163"/>
    <w:basedOn w:val="Normal"/>
    <w:rsid w:val="0026016D"/>
    <w:pPr>
      <w:pBdr>
        <w:top w:val="single" w:sz="4" w:space="0" w:color="auto"/>
        <w:bottom w:val="single" w:sz="4"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164">
    <w:name w:val="xl164"/>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5">
    <w:name w:val="xl165"/>
    <w:basedOn w:val="Normal"/>
    <w:rsid w:val="0026016D"/>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66">
    <w:name w:val="xl166"/>
    <w:basedOn w:val="Normal"/>
    <w:rsid w:val="0026016D"/>
    <w:pPr>
      <w:pBdr>
        <w:top w:val="single" w:sz="4" w:space="0" w:color="auto"/>
        <w:left w:val="single" w:sz="8"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67">
    <w:name w:val="xl167"/>
    <w:basedOn w:val="Normal"/>
    <w:rsid w:val="0026016D"/>
    <w:pPr>
      <w:pBdr>
        <w:top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68">
    <w:name w:val="xl168"/>
    <w:basedOn w:val="Normal"/>
    <w:rsid w:val="0026016D"/>
    <w:pPr>
      <w:pBdr>
        <w:top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69">
    <w:name w:val="xl169"/>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70">
    <w:name w:val="xl170"/>
    <w:basedOn w:val="Normal"/>
    <w:rsid w:val="0026016D"/>
    <w:pPr>
      <w:pBdr>
        <w:top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71">
    <w:name w:val="xl171"/>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72">
    <w:name w:val="xl172"/>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3">
    <w:name w:val="xl173"/>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4">
    <w:name w:val="xl174"/>
    <w:basedOn w:val="Normal"/>
    <w:rsid w:val="0026016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5">
    <w:name w:val="xl175"/>
    <w:basedOn w:val="Normal"/>
    <w:rsid w:val="002601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76">
    <w:name w:val="xl176"/>
    <w:basedOn w:val="Normal"/>
    <w:rsid w:val="0026016D"/>
    <w:pPr>
      <w:pBdr>
        <w:top w:val="single" w:sz="4" w:space="0" w:color="auto"/>
        <w:bottom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77">
    <w:name w:val="xl177"/>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color w:val="FF0000"/>
      <w:sz w:val="18"/>
      <w:szCs w:val="18"/>
      <w:lang w:eastAsia="fr-FR"/>
    </w:rPr>
  </w:style>
  <w:style w:type="paragraph" w:customStyle="1" w:styleId="xl178">
    <w:name w:val="xl178"/>
    <w:basedOn w:val="Normal"/>
    <w:rsid w:val="0026016D"/>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79">
    <w:name w:val="xl179"/>
    <w:basedOn w:val="Normal"/>
    <w:rsid w:val="0026016D"/>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80">
    <w:name w:val="xl180"/>
    <w:basedOn w:val="Normal"/>
    <w:rsid w:val="0026016D"/>
    <w:pPr>
      <w:pBdr>
        <w:top w:val="single" w:sz="4" w:space="0" w:color="auto"/>
        <w:left w:val="single" w:sz="8"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1">
    <w:name w:val="xl181"/>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2">
    <w:name w:val="xl182"/>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sz w:val="18"/>
      <w:szCs w:val="18"/>
      <w:lang w:eastAsia="fr-FR"/>
    </w:rPr>
  </w:style>
  <w:style w:type="paragraph" w:customStyle="1" w:styleId="xl183">
    <w:name w:val="xl183"/>
    <w:basedOn w:val="Normal"/>
    <w:rsid w:val="0026016D"/>
    <w:pPr>
      <w:pBdr>
        <w:top w:val="single" w:sz="4" w:space="0" w:color="auto"/>
        <w:bottom w:val="single" w:sz="4" w:space="0" w:color="auto"/>
      </w:pBdr>
      <w:shd w:val="clear" w:color="000000" w:fill="C0C0C0"/>
      <w:spacing w:before="100" w:beforeAutospacing="1" w:after="100" w:afterAutospacing="1" w:line="240" w:lineRule="auto"/>
      <w:textAlignment w:val="top"/>
    </w:pPr>
    <w:rPr>
      <w:rFonts w:cs="Arial"/>
      <w:i/>
      <w:iCs/>
      <w:sz w:val="18"/>
      <w:szCs w:val="18"/>
      <w:lang w:eastAsia="fr-FR"/>
    </w:rPr>
  </w:style>
  <w:style w:type="paragraph" w:customStyle="1" w:styleId="xl184">
    <w:name w:val="xl184"/>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5">
    <w:name w:val="xl185"/>
    <w:basedOn w:val="Normal"/>
    <w:rsid w:val="0026016D"/>
    <w:pPr>
      <w:pBdr>
        <w:top w:val="single" w:sz="4" w:space="0" w:color="auto"/>
        <w:bottom w:val="single" w:sz="4" w:space="0" w:color="auto"/>
      </w:pBdr>
      <w:shd w:val="clear" w:color="000000" w:fill="C0C0C0"/>
      <w:spacing w:before="100" w:beforeAutospacing="1" w:after="100" w:afterAutospacing="1" w:line="240" w:lineRule="auto"/>
      <w:jc w:val="center"/>
    </w:pPr>
    <w:rPr>
      <w:rFonts w:cs="Arial"/>
      <w:i/>
      <w:iCs/>
      <w:sz w:val="18"/>
      <w:szCs w:val="18"/>
      <w:lang w:eastAsia="fr-FR"/>
    </w:rPr>
  </w:style>
  <w:style w:type="paragraph" w:customStyle="1" w:styleId="xl186">
    <w:name w:val="xl186"/>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7">
    <w:name w:val="xl187"/>
    <w:basedOn w:val="Normal"/>
    <w:rsid w:val="0026016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8">
    <w:name w:val="xl188"/>
    <w:basedOn w:val="Normal"/>
    <w:rsid w:val="0026016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89">
    <w:name w:val="xl189"/>
    <w:basedOn w:val="Normal"/>
    <w:rsid w:val="0026016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190">
    <w:name w:val="xl190"/>
    <w:basedOn w:val="Normal"/>
    <w:rsid w:val="002601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cs="Arial"/>
      <w:sz w:val="18"/>
      <w:szCs w:val="18"/>
      <w:lang w:eastAsia="fr-FR"/>
    </w:rPr>
  </w:style>
  <w:style w:type="paragraph" w:customStyle="1" w:styleId="xl191">
    <w:name w:val="xl191"/>
    <w:basedOn w:val="Normal"/>
    <w:rsid w:val="0026016D"/>
    <w:pPr>
      <w:pBdr>
        <w:top w:val="single" w:sz="4" w:space="0" w:color="auto"/>
        <w:bottom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92">
    <w:name w:val="xl192"/>
    <w:basedOn w:val="Normal"/>
    <w:rsid w:val="0026016D"/>
    <w:pPr>
      <w:pBdr>
        <w:top w:val="single" w:sz="4" w:space="0" w:color="auto"/>
        <w:bottom w:val="single" w:sz="4" w:space="0" w:color="auto"/>
        <w:right w:val="single" w:sz="4"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193">
    <w:name w:val="xl193"/>
    <w:basedOn w:val="Normal"/>
    <w:rsid w:val="0026016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4">
    <w:name w:val="xl194"/>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5">
    <w:name w:val="xl195"/>
    <w:basedOn w:val="Normal"/>
    <w:rsid w:val="0026016D"/>
    <w:pPr>
      <w:pBdr>
        <w:bottom w:val="single" w:sz="4" w:space="0" w:color="auto"/>
        <w:right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196">
    <w:name w:val="xl196"/>
    <w:basedOn w:val="Normal"/>
    <w:rsid w:val="0026016D"/>
    <w:pPr>
      <w:pBdr>
        <w:left w:val="single" w:sz="4" w:space="0" w:color="auto"/>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97">
    <w:name w:val="xl197"/>
    <w:basedOn w:val="Normal"/>
    <w:rsid w:val="0026016D"/>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fr-FR"/>
    </w:rPr>
  </w:style>
  <w:style w:type="paragraph" w:customStyle="1" w:styleId="xl198">
    <w:name w:val="xl198"/>
    <w:basedOn w:val="Normal"/>
    <w:rsid w:val="0026016D"/>
    <w:pPr>
      <w:pBdr>
        <w:bottom w:val="single" w:sz="4"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199">
    <w:name w:val="xl199"/>
    <w:basedOn w:val="Normal"/>
    <w:rsid w:val="0026016D"/>
    <w:pPr>
      <w:pBdr>
        <w:top w:val="single" w:sz="4" w:space="0" w:color="auto"/>
        <w:left w:val="single" w:sz="4" w:space="0" w:color="auto"/>
        <w:bottom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0">
    <w:name w:val="xl200"/>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1">
    <w:name w:val="xl201"/>
    <w:basedOn w:val="Normal"/>
    <w:rsid w:val="0026016D"/>
    <w:pPr>
      <w:pBdr>
        <w:top w:val="single" w:sz="4" w:space="0" w:color="auto"/>
        <w:bottom w:val="single" w:sz="4" w:space="0" w:color="auto"/>
      </w:pBdr>
      <w:shd w:val="clear" w:color="000000" w:fill="CCFFCC"/>
      <w:spacing w:before="100" w:beforeAutospacing="1" w:after="100" w:afterAutospacing="1" w:line="240" w:lineRule="auto"/>
      <w:textAlignment w:val="top"/>
    </w:pPr>
    <w:rPr>
      <w:rFonts w:cs="Arial"/>
      <w:sz w:val="18"/>
      <w:szCs w:val="18"/>
      <w:lang w:eastAsia="fr-FR"/>
    </w:rPr>
  </w:style>
  <w:style w:type="paragraph" w:customStyle="1" w:styleId="xl202">
    <w:name w:val="xl202"/>
    <w:basedOn w:val="Normal"/>
    <w:rsid w:val="0026016D"/>
    <w:pPr>
      <w:pBdr>
        <w:top w:val="single" w:sz="4" w:space="0" w:color="auto"/>
        <w:bottom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203">
    <w:name w:val="xl203"/>
    <w:basedOn w:val="Normal"/>
    <w:rsid w:val="0026016D"/>
    <w:pPr>
      <w:pBdr>
        <w:top w:val="single" w:sz="4" w:space="0" w:color="auto"/>
        <w:bottom w:val="single" w:sz="4" w:space="0" w:color="auto"/>
        <w:right w:val="single" w:sz="4" w:space="0" w:color="auto"/>
      </w:pBdr>
      <w:shd w:val="clear" w:color="000000" w:fill="C0C0C0"/>
      <w:spacing w:before="100" w:beforeAutospacing="1" w:after="100" w:afterAutospacing="1" w:line="240" w:lineRule="auto"/>
    </w:pPr>
    <w:rPr>
      <w:rFonts w:cs="Arial"/>
      <w:i/>
      <w:iCs/>
      <w:sz w:val="18"/>
      <w:szCs w:val="18"/>
      <w:lang w:eastAsia="fr-FR"/>
    </w:rPr>
  </w:style>
  <w:style w:type="paragraph" w:customStyle="1" w:styleId="xl204">
    <w:name w:val="xl204"/>
    <w:basedOn w:val="Normal"/>
    <w:rsid w:val="002601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i/>
      <w:iCs/>
      <w:sz w:val="18"/>
      <w:szCs w:val="18"/>
      <w:lang w:eastAsia="fr-FR"/>
    </w:rPr>
  </w:style>
  <w:style w:type="paragraph" w:customStyle="1" w:styleId="xl205">
    <w:name w:val="xl205"/>
    <w:basedOn w:val="Normal"/>
    <w:rsid w:val="0026016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cs="Arial"/>
      <w:sz w:val="18"/>
      <w:szCs w:val="18"/>
      <w:lang w:eastAsia="fr-FR"/>
    </w:rPr>
  </w:style>
  <w:style w:type="paragraph" w:customStyle="1" w:styleId="xl206">
    <w:name w:val="xl206"/>
    <w:basedOn w:val="Normal"/>
    <w:rsid w:val="0026016D"/>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207">
    <w:name w:val="xl207"/>
    <w:basedOn w:val="Normal"/>
    <w:rsid w:val="0026016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cs="Arial"/>
      <w:sz w:val="18"/>
      <w:szCs w:val="18"/>
      <w:lang w:eastAsia="fr-FR"/>
    </w:rPr>
  </w:style>
  <w:style w:type="paragraph" w:customStyle="1" w:styleId="xl208">
    <w:name w:val="xl208"/>
    <w:basedOn w:val="Normal"/>
    <w:rsid w:val="0026016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209">
    <w:name w:val="xl209"/>
    <w:basedOn w:val="Normal"/>
    <w:rsid w:val="0026016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cs="Arial"/>
      <w:sz w:val="18"/>
      <w:szCs w:val="18"/>
      <w:lang w:eastAsia="fr-FR"/>
    </w:rPr>
  </w:style>
  <w:style w:type="paragraph" w:customStyle="1" w:styleId="xl210">
    <w:name w:val="xl210"/>
    <w:basedOn w:val="Normal"/>
    <w:rsid w:val="0026016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cs="Arial"/>
      <w:sz w:val="18"/>
      <w:szCs w:val="18"/>
      <w:lang w:eastAsia="fr-FR"/>
    </w:rPr>
  </w:style>
  <w:style w:type="paragraph" w:customStyle="1" w:styleId="xl211">
    <w:name w:val="xl211"/>
    <w:basedOn w:val="Normal"/>
    <w:rsid w:val="0026016D"/>
    <w:pPr>
      <w:pBdr>
        <w:top w:val="single" w:sz="4" w:space="0" w:color="auto"/>
        <w:left w:val="single" w:sz="8"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2">
    <w:name w:val="xl212"/>
    <w:basedOn w:val="Normal"/>
    <w:rsid w:val="0026016D"/>
    <w:pPr>
      <w:pBdr>
        <w:top w:val="single" w:sz="4" w:space="0" w:color="auto"/>
        <w:bottom w:val="single" w:sz="8" w:space="0" w:color="auto"/>
      </w:pBdr>
      <w:shd w:val="clear" w:color="000000" w:fill="99CCFF"/>
      <w:spacing w:before="100" w:beforeAutospacing="1" w:after="100" w:afterAutospacing="1" w:line="240" w:lineRule="auto"/>
      <w:textAlignment w:val="top"/>
    </w:pPr>
    <w:rPr>
      <w:rFonts w:cs="Arial"/>
      <w:b/>
      <w:bCs/>
      <w:sz w:val="18"/>
      <w:szCs w:val="18"/>
      <w:lang w:eastAsia="fr-FR"/>
    </w:rPr>
  </w:style>
  <w:style w:type="paragraph" w:customStyle="1" w:styleId="xl213">
    <w:name w:val="xl213"/>
    <w:basedOn w:val="Normal"/>
    <w:rsid w:val="0026016D"/>
    <w:pPr>
      <w:pBdr>
        <w:top w:val="single" w:sz="4"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4">
    <w:name w:val="xl214"/>
    <w:basedOn w:val="Normal"/>
    <w:rsid w:val="0026016D"/>
    <w:pPr>
      <w:pBdr>
        <w:top w:val="single" w:sz="4"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5">
    <w:name w:val="xl215"/>
    <w:basedOn w:val="Normal"/>
    <w:rsid w:val="0026016D"/>
    <w:pPr>
      <w:pBdr>
        <w:top w:val="single" w:sz="4" w:space="0" w:color="auto"/>
        <w:bottom w:val="single" w:sz="8" w:space="0" w:color="auto"/>
      </w:pBdr>
      <w:shd w:val="clear" w:color="000000" w:fill="99CCFF"/>
      <w:spacing w:before="100" w:beforeAutospacing="1" w:after="100" w:afterAutospacing="1" w:line="240" w:lineRule="auto"/>
      <w:jc w:val="center"/>
    </w:pPr>
    <w:rPr>
      <w:rFonts w:cs="Arial"/>
      <w:b/>
      <w:bCs/>
      <w:sz w:val="18"/>
      <w:szCs w:val="18"/>
      <w:lang w:eastAsia="fr-FR"/>
    </w:rPr>
  </w:style>
  <w:style w:type="paragraph" w:customStyle="1" w:styleId="xl216">
    <w:name w:val="xl216"/>
    <w:basedOn w:val="Normal"/>
    <w:rsid w:val="0026016D"/>
    <w:pPr>
      <w:pBdr>
        <w:left w:val="single" w:sz="8" w:space="0" w:color="auto"/>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7">
    <w:name w:val="xl217"/>
    <w:basedOn w:val="Normal"/>
    <w:rsid w:val="0026016D"/>
    <w:pPr>
      <w:pBdr>
        <w:bottom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8">
    <w:name w:val="xl218"/>
    <w:basedOn w:val="Normal"/>
    <w:rsid w:val="0026016D"/>
    <w:pPr>
      <w:pBdr>
        <w:bottom w:val="single" w:sz="8" w:space="0" w:color="auto"/>
        <w:right w:val="single" w:sz="8" w:space="0" w:color="auto"/>
      </w:pBdr>
      <w:shd w:val="clear" w:color="000000" w:fill="99CCFF"/>
      <w:spacing w:before="100" w:beforeAutospacing="1" w:after="100" w:afterAutospacing="1" w:line="240" w:lineRule="auto"/>
    </w:pPr>
    <w:rPr>
      <w:rFonts w:cs="Arial"/>
      <w:b/>
      <w:bCs/>
      <w:sz w:val="18"/>
      <w:szCs w:val="18"/>
      <w:lang w:eastAsia="fr-FR"/>
    </w:rPr>
  </w:style>
  <w:style w:type="paragraph" w:customStyle="1" w:styleId="xl219">
    <w:name w:val="xl219"/>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0">
    <w:name w:val="xl220"/>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1">
    <w:name w:val="xl221"/>
    <w:basedOn w:val="Normal"/>
    <w:rsid w:val="0026016D"/>
    <w:pPr>
      <w:shd w:val="clear" w:color="000000" w:fill="FFFFFF"/>
      <w:spacing w:before="100" w:beforeAutospacing="1" w:after="100" w:afterAutospacing="1" w:line="240" w:lineRule="auto"/>
      <w:jc w:val="center"/>
    </w:pPr>
    <w:rPr>
      <w:rFonts w:cs="Arial"/>
      <w:sz w:val="18"/>
      <w:szCs w:val="18"/>
      <w:lang w:eastAsia="fr-FR"/>
    </w:rPr>
  </w:style>
  <w:style w:type="paragraph" w:customStyle="1" w:styleId="xl222">
    <w:name w:val="xl222"/>
    <w:basedOn w:val="Normal"/>
    <w:rsid w:val="0026016D"/>
    <w:pPr>
      <w:shd w:val="clear" w:color="000000" w:fill="FFFFFF"/>
      <w:spacing w:before="100" w:beforeAutospacing="1" w:after="100" w:afterAutospacing="1" w:line="240" w:lineRule="auto"/>
    </w:pPr>
    <w:rPr>
      <w:rFonts w:cs="Arial"/>
      <w:sz w:val="18"/>
      <w:szCs w:val="18"/>
      <w:lang w:eastAsia="fr-FR"/>
    </w:rPr>
  </w:style>
  <w:style w:type="paragraph" w:customStyle="1" w:styleId="xl223">
    <w:name w:val="xl223"/>
    <w:basedOn w:val="Normal"/>
    <w:rsid w:val="0026016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224">
    <w:name w:val="xl224"/>
    <w:basedOn w:val="Normal"/>
    <w:rsid w:val="0026016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cs="Arial"/>
      <w:b/>
      <w:bCs/>
      <w:sz w:val="18"/>
      <w:szCs w:val="18"/>
      <w:lang w:eastAsia="fr-FR"/>
    </w:rPr>
  </w:style>
  <w:style w:type="paragraph" w:customStyle="1" w:styleId="xl225">
    <w:name w:val="xl225"/>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textAlignment w:val="center"/>
    </w:pPr>
    <w:rPr>
      <w:rFonts w:cs="Arial"/>
      <w:sz w:val="18"/>
      <w:szCs w:val="18"/>
      <w:lang w:eastAsia="fr-FR"/>
    </w:rPr>
  </w:style>
  <w:style w:type="paragraph" w:customStyle="1" w:styleId="xl226">
    <w:name w:val="xl226"/>
    <w:basedOn w:val="Normal"/>
    <w:rsid w:val="0026016D"/>
    <w:pPr>
      <w:pBdr>
        <w:top w:val="single" w:sz="8" w:space="0" w:color="auto"/>
        <w:left w:val="single" w:sz="8" w:space="0" w:color="auto"/>
        <w:right w:val="single" w:sz="4"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7">
    <w:name w:val="xl227"/>
    <w:basedOn w:val="Normal"/>
    <w:rsid w:val="0026016D"/>
    <w:pPr>
      <w:pBdr>
        <w:top w:val="single" w:sz="8" w:space="0" w:color="auto"/>
        <w:left w:val="single" w:sz="4" w:space="0" w:color="auto"/>
        <w:right w:val="single" w:sz="4"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8">
    <w:name w:val="xl228"/>
    <w:basedOn w:val="Normal"/>
    <w:rsid w:val="0026016D"/>
    <w:pPr>
      <w:pBdr>
        <w:top w:val="single" w:sz="8" w:space="0" w:color="auto"/>
        <w:left w:val="single" w:sz="4" w:space="0" w:color="auto"/>
        <w:right w:val="single" w:sz="8" w:space="0" w:color="auto"/>
      </w:pBdr>
      <w:shd w:val="clear" w:color="000000" w:fill="99CCFF"/>
      <w:spacing w:before="100" w:beforeAutospacing="1" w:after="100" w:afterAutospacing="1" w:line="240" w:lineRule="auto"/>
      <w:jc w:val="center"/>
      <w:textAlignment w:val="center"/>
    </w:pPr>
    <w:rPr>
      <w:rFonts w:cs="Arial"/>
      <w:b/>
      <w:bCs/>
      <w:sz w:val="18"/>
      <w:szCs w:val="18"/>
      <w:lang w:eastAsia="fr-FR"/>
    </w:rPr>
  </w:style>
  <w:style w:type="paragraph" w:customStyle="1" w:styleId="xl229">
    <w:name w:val="xl229"/>
    <w:basedOn w:val="Normal"/>
    <w:rsid w:val="0026016D"/>
    <w:pPr>
      <w:pBdr>
        <w:top w:val="single" w:sz="4" w:space="0" w:color="auto"/>
        <w:left w:val="single" w:sz="8" w:space="0" w:color="auto"/>
        <w:bottom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230">
    <w:name w:val="xl230"/>
    <w:basedOn w:val="Normal"/>
    <w:rsid w:val="0026016D"/>
    <w:pPr>
      <w:pBdr>
        <w:top w:val="single" w:sz="4" w:space="0" w:color="auto"/>
        <w:bottom w:val="single" w:sz="4"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xl231">
    <w:name w:val="xl231"/>
    <w:basedOn w:val="Normal"/>
    <w:rsid w:val="0026016D"/>
    <w:pPr>
      <w:pBdr>
        <w:top w:val="single" w:sz="4" w:space="0" w:color="auto"/>
        <w:bottom w:val="single" w:sz="4" w:space="0" w:color="auto"/>
        <w:right w:val="single" w:sz="8" w:space="0" w:color="auto"/>
      </w:pBdr>
      <w:shd w:val="clear" w:color="000000" w:fill="99CCFF"/>
      <w:spacing w:before="100" w:beforeAutospacing="1" w:after="100" w:afterAutospacing="1" w:line="240" w:lineRule="auto"/>
      <w:textAlignment w:val="top"/>
    </w:pPr>
    <w:rPr>
      <w:rFonts w:cs="Arial"/>
      <w:sz w:val="18"/>
      <w:szCs w:val="18"/>
      <w:lang w:eastAsia="fr-FR"/>
    </w:rPr>
  </w:style>
  <w:style w:type="paragraph" w:customStyle="1" w:styleId="CTBSous-sous-Titre">
    <w:name w:val="CTB Sous-sous-Titre"/>
    <w:basedOn w:val="CTBNormal"/>
    <w:next w:val="CTBNormal"/>
    <w:autoRedefine/>
    <w:rsid w:val="00CB442E"/>
    <w:pPr>
      <w:spacing w:before="120"/>
      <w:ind w:left="1416"/>
      <w:jc w:val="left"/>
    </w:pPr>
    <w:rPr>
      <w:rFonts w:ascii="Arial Bold" w:hAnsi="Arial Bold"/>
      <w:b/>
      <w:caps/>
      <w:color w:val="50B848"/>
      <w:sz w:val="24"/>
      <w:szCs w:val="24"/>
      <w:lang w:val="fr-BE"/>
    </w:rPr>
  </w:style>
  <w:style w:type="paragraph" w:customStyle="1" w:styleId="LGHTextetableauarial8">
    <w:name w:val="LGH Texte tableau arial 8"/>
    <w:basedOn w:val="CTBCorpsdetexte"/>
    <w:link w:val="LGHTextetableauarial8Car"/>
    <w:uiPriority w:val="2"/>
    <w:rsid w:val="00CB442E"/>
    <w:pPr>
      <w:tabs>
        <w:tab w:val="left" w:pos="1774"/>
      </w:tabs>
      <w:spacing w:before="120"/>
    </w:pPr>
    <w:rPr>
      <w:sz w:val="16"/>
      <w:szCs w:val="18"/>
      <w:lang w:val="fr-FR"/>
    </w:rPr>
  </w:style>
  <w:style w:type="character" w:customStyle="1" w:styleId="LGHTextetableauarial8Car">
    <w:name w:val="LGH Texte tableau arial 8 Car"/>
    <w:basedOn w:val="CTBCorpsdetexteCar"/>
    <w:link w:val="LGHTextetableauarial8"/>
    <w:uiPriority w:val="2"/>
    <w:rsid w:val="00CB442E"/>
    <w:rPr>
      <w:rFonts w:ascii="Arial" w:eastAsia="Times New Roman" w:hAnsi="Arial" w:cs="Times New Roman"/>
      <w:kern w:val="18"/>
      <w:sz w:val="16"/>
      <w:szCs w:val="18"/>
      <w:lang w:val="fr-FR"/>
    </w:rPr>
  </w:style>
  <w:style w:type="character" w:customStyle="1" w:styleId="CTBListePucesCar">
    <w:name w:val="CTB Liste à Puces Car"/>
    <w:basedOn w:val="CTBCorpsdetexteCar"/>
    <w:link w:val="CTBListePuces"/>
    <w:rsid w:val="000D1005"/>
    <w:rPr>
      <w:rFonts w:ascii="Arial" w:eastAsia="Times New Roman" w:hAnsi="Arial" w:cs="Times New Roman"/>
      <w:kern w:val="18"/>
      <w:sz w:val="20"/>
      <w:szCs w:val="20"/>
    </w:rPr>
  </w:style>
  <w:style w:type="paragraph" w:customStyle="1" w:styleId="CTBlisteapuceLGH">
    <w:name w:val="CTB liste a puce LGH"/>
    <w:basedOn w:val="Normal"/>
    <w:link w:val="CTBlisteapuceLGHCar"/>
    <w:autoRedefine/>
    <w:rsid w:val="00242735"/>
    <w:pPr>
      <w:numPr>
        <w:numId w:val="15"/>
      </w:numPr>
      <w:tabs>
        <w:tab w:val="left" w:pos="0"/>
      </w:tabs>
      <w:spacing w:after="60"/>
    </w:pPr>
    <w:rPr>
      <w:i/>
      <w:color w:val="000000"/>
      <w:szCs w:val="24"/>
      <w:shd w:val="clear" w:color="auto" w:fill="FFFFFF"/>
      <w:lang w:eastAsia="fr-FR"/>
    </w:rPr>
  </w:style>
  <w:style w:type="character" w:customStyle="1" w:styleId="CTBlisteapuceLGHCar">
    <w:name w:val="CTB liste a puce LGH Car"/>
    <w:link w:val="CTBlisteapuceLGH"/>
    <w:rsid w:val="00242735"/>
    <w:rPr>
      <w:rFonts w:ascii="Arial" w:eastAsia="Times New Roman" w:hAnsi="Arial" w:cs="Times New Roman"/>
      <w:i/>
      <w:color w:val="000000"/>
      <w:sz w:val="20"/>
      <w:szCs w:val="24"/>
      <w:lang w:val="fr-FR" w:eastAsia="fr-FR"/>
    </w:rPr>
  </w:style>
  <w:style w:type="paragraph" w:customStyle="1" w:styleId="msonormal0">
    <w:name w:val="msonormal"/>
    <w:basedOn w:val="Normal"/>
    <w:rsid w:val="005E258A"/>
    <w:pPr>
      <w:spacing w:before="100" w:beforeAutospacing="1" w:after="100" w:afterAutospacing="1" w:line="240" w:lineRule="auto"/>
    </w:pPr>
    <w:rPr>
      <w:rFonts w:ascii="Times New Roman" w:hAnsi="Times New Roman"/>
      <w:sz w:val="24"/>
      <w:szCs w:val="24"/>
      <w:lang w:val="fr-BE" w:eastAsia="fr-BE"/>
    </w:rPr>
  </w:style>
  <w:style w:type="paragraph" w:customStyle="1" w:styleId="font0">
    <w:name w:val="font0"/>
    <w:basedOn w:val="Normal"/>
    <w:rsid w:val="005E258A"/>
    <w:pPr>
      <w:spacing w:before="100" w:beforeAutospacing="1" w:after="100" w:afterAutospacing="1" w:line="240" w:lineRule="auto"/>
    </w:pPr>
    <w:rPr>
      <w:rFonts w:ascii="Calibri" w:hAnsi="Calibri"/>
      <w:color w:val="000000"/>
      <w:lang w:val="fr-BE" w:eastAsia="fr-BE"/>
    </w:rPr>
  </w:style>
  <w:style w:type="paragraph" w:customStyle="1" w:styleId="font8">
    <w:name w:val="font8"/>
    <w:basedOn w:val="Normal"/>
    <w:rsid w:val="005E258A"/>
    <w:pPr>
      <w:spacing w:before="100" w:beforeAutospacing="1" w:after="100" w:afterAutospacing="1" w:line="240" w:lineRule="auto"/>
    </w:pPr>
    <w:rPr>
      <w:rFonts w:cs="Arial"/>
      <w:b/>
      <w:bCs/>
      <w:color w:val="305496"/>
      <w:lang w:val="fr-BE" w:eastAsia="fr-BE"/>
    </w:rPr>
  </w:style>
  <w:style w:type="paragraph" w:customStyle="1" w:styleId="font9">
    <w:name w:val="font9"/>
    <w:basedOn w:val="Normal"/>
    <w:rsid w:val="005E258A"/>
    <w:pPr>
      <w:spacing w:before="100" w:beforeAutospacing="1" w:after="100" w:afterAutospacing="1" w:line="240" w:lineRule="auto"/>
    </w:pPr>
    <w:rPr>
      <w:rFonts w:cs="Arial"/>
      <w:b/>
      <w:bCs/>
      <w:color w:val="FF0000"/>
      <w:lang w:val="fr-BE" w:eastAsia="fr-BE"/>
    </w:rPr>
  </w:style>
  <w:style w:type="paragraph" w:customStyle="1" w:styleId="font10">
    <w:name w:val="font10"/>
    <w:basedOn w:val="Normal"/>
    <w:rsid w:val="005E258A"/>
    <w:pPr>
      <w:spacing w:before="100" w:beforeAutospacing="1" w:after="100" w:afterAutospacing="1" w:line="240" w:lineRule="auto"/>
    </w:pPr>
    <w:rPr>
      <w:rFonts w:cs="Arial"/>
      <w:b/>
      <w:bCs/>
      <w:color w:val="FF0000"/>
      <w:lang w:val="fr-BE" w:eastAsia="fr-BE"/>
    </w:rPr>
  </w:style>
  <w:style w:type="paragraph" w:customStyle="1" w:styleId="font11">
    <w:name w:val="font11"/>
    <w:basedOn w:val="Normal"/>
    <w:rsid w:val="005E258A"/>
    <w:pPr>
      <w:spacing w:before="100" w:beforeAutospacing="1" w:after="100" w:afterAutospacing="1" w:line="240" w:lineRule="auto"/>
    </w:pPr>
    <w:rPr>
      <w:rFonts w:ascii="Calibri" w:hAnsi="Calibri"/>
      <w:b/>
      <w:bCs/>
      <w:color w:val="FF0000"/>
      <w:lang w:val="fr-BE" w:eastAsia="fr-BE"/>
    </w:rPr>
  </w:style>
  <w:style w:type="paragraph" w:customStyle="1" w:styleId="font12">
    <w:name w:val="font12"/>
    <w:basedOn w:val="Normal"/>
    <w:rsid w:val="005E258A"/>
    <w:pPr>
      <w:spacing w:before="100" w:beforeAutospacing="1" w:after="100" w:afterAutospacing="1" w:line="240" w:lineRule="auto"/>
    </w:pPr>
    <w:rPr>
      <w:rFonts w:cs="Arial"/>
      <w:b/>
      <w:bCs/>
      <w:i/>
      <w:iCs/>
      <w:color w:val="FF0000"/>
      <w:lang w:val="fr-BE" w:eastAsia="fr-BE"/>
    </w:rPr>
  </w:style>
  <w:style w:type="paragraph" w:customStyle="1" w:styleId="font13">
    <w:name w:val="font13"/>
    <w:basedOn w:val="Normal"/>
    <w:rsid w:val="005E258A"/>
    <w:pPr>
      <w:spacing w:before="100" w:beforeAutospacing="1" w:after="100" w:afterAutospacing="1" w:line="240" w:lineRule="auto"/>
    </w:pPr>
    <w:rPr>
      <w:rFonts w:cs="Arial"/>
      <w:sz w:val="24"/>
      <w:szCs w:val="24"/>
      <w:lang w:val="fr-BE" w:eastAsia="fr-BE"/>
    </w:rPr>
  </w:style>
  <w:style w:type="paragraph" w:customStyle="1" w:styleId="xl71">
    <w:name w:val="xl71"/>
    <w:basedOn w:val="Normal"/>
    <w:rsid w:val="005E258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cs="Arial"/>
      <w:i/>
      <w:iCs/>
      <w:lang w:val="fr-BE" w:eastAsia="fr-BE"/>
    </w:rPr>
  </w:style>
  <w:style w:type="paragraph" w:styleId="BlockText">
    <w:name w:val="Block Text"/>
    <w:basedOn w:val="Normal"/>
    <w:semiHidden/>
    <w:rsid w:val="002A3E0D"/>
    <w:pPr>
      <w:spacing w:after="0" w:line="240" w:lineRule="auto"/>
    </w:pPr>
    <w:rPr>
      <w:rFonts w:ascii="Times New Roman" w:hAnsi="Times New Roman"/>
      <w:sz w:val="24"/>
      <w:szCs w:val="24"/>
      <w:lang w:val="en-GB"/>
    </w:rPr>
  </w:style>
  <w:style w:type="paragraph" w:customStyle="1" w:styleId="BTCHeading1">
    <w:name w:val="BTC Heading 1"/>
    <w:basedOn w:val="Header"/>
    <w:next w:val="BTCBodyText"/>
    <w:autoRedefine/>
    <w:rsid w:val="00563544"/>
    <w:pPr>
      <w:keepNext/>
      <w:numPr>
        <w:numId w:val="18"/>
      </w:numPr>
      <w:tabs>
        <w:tab w:val="left" w:pos="6930"/>
      </w:tabs>
      <w:spacing w:before="240" w:after="240" w:line="276" w:lineRule="auto"/>
    </w:pPr>
    <w:rPr>
      <w:rFonts w:eastAsia="Arial Unicode MS" w:cs="Arial"/>
      <w:b/>
      <w:smallCaps/>
      <w:color w:val="50B848"/>
      <w:kern w:val="1"/>
      <w:sz w:val="32"/>
      <w:lang w:eastAsia="fr-FR"/>
    </w:rPr>
  </w:style>
  <w:style w:type="paragraph" w:customStyle="1" w:styleId="BTCHeading2">
    <w:name w:val="BTC Heading 2"/>
    <w:basedOn w:val="Header"/>
    <w:next w:val="BTCBodyText"/>
    <w:autoRedefine/>
    <w:rsid w:val="00563544"/>
    <w:pPr>
      <w:widowControl w:val="0"/>
      <w:numPr>
        <w:ilvl w:val="1"/>
        <w:numId w:val="18"/>
      </w:numPr>
      <w:tabs>
        <w:tab w:val="clear" w:pos="4536"/>
        <w:tab w:val="clear" w:pos="9072"/>
      </w:tabs>
      <w:spacing w:before="240" w:after="240" w:line="276" w:lineRule="auto"/>
      <w:outlineLvl w:val="1"/>
    </w:pPr>
    <w:rPr>
      <w:rFonts w:eastAsia="Arial Unicode MS" w:cs="Arial"/>
      <w:b/>
      <w:color w:val="50B848"/>
      <w:kern w:val="1"/>
      <w:sz w:val="28"/>
      <w:szCs w:val="28"/>
      <w:lang w:eastAsia="fr-FR"/>
    </w:rPr>
  </w:style>
  <w:style w:type="paragraph" w:customStyle="1" w:styleId="BTCHeading3">
    <w:name w:val="BTC Heading 3"/>
    <w:basedOn w:val="Header"/>
    <w:next w:val="BTCBodyText"/>
    <w:autoRedefine/>
    <w:rsid w:val="00D96D1D"/>
    <w:pPr>
      <w:keepNext/>
      <w:tabs>
        <w:tab w:val="left" w:pos="1530"/>
        <w:tab w:val="left" w:pos="6930"/>
      </w:tabs>
      <w:spacing w:before="240" w:after="96" w:line="276" w:lineRule="auto"/>
      <w:outlineLvl w:val="1"/>
    </w:pPr>
    <w:rPr>
      <w:rFonts w:eastAsia="Arial Unicode MS" w:cs="Arial"/>
      <w:b/>
      <w:color w:val="50B848"/>
      <w:kern w:val="1"/>
      <w:sz w:val="24"/>
      <w:lang w:eastAsia="fr-FR"/>
    </w:rPr>
  </w:style>
  <w:style w:type="paragraph" w:customStyle="1" w:styleId="BTCHeading4">
    <w:name w:val="BTC Heading 4"/>
    <w:basedOn w:val="Header"/>
    <w:next w:val="BTCBodyText"/>
    <w:autoRedefine/>
    <w:rsid w:val="00563544"/>
    <w:pPr>
      <w:keepNext/>
      <w:numPr>
        <w:ilvl w:val="3"/>
        <w:numId w:val="18"/>
      </w:numPr>
      <w:tabs>
        <w:tab w:val="left" w:pos="6930"/>
      </w:tabs>
      <w:spacing w:before="240" w:line="276" w:lineRule="auto"/>
      <w:outlineLvl w:val="1"/>
    </w:pPr>
    <w:rPr>
      <w:rFonts w:ascii="Calibri" w:eastAsia="Arial Unicode MS" w:hAnsi="Calibri"/>
      <w:b/>
      <w:color w:val="000000"/>
      <w:kern w:val="1"/>
      <w:lang w:eastAsia="fr-FR"/>
    </w:rPr>
  </w:style>
  <w:style w:type="paragraph" w:styleId="Title">
    <w:name w:val="Title"/>
    <w:basedOn w:val="Normal"/>
    <w:next w:val="Normal"/>
    <w:link w:val="TitleChar"/>
    <w:uiPriority w:val="10"/>
    <w:qFormat/>
    <w:rsid w:val="00AB3803"/>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B3803"/>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B3803"/>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B3803"/>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AB3803"/>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B3803"/>
    <w:rPr>
      <w:color w:val="1F497D" w:themeColor="text2"/>
      <w:sz w:val="24"/>
      <w:szCs w:val="24"/>
    </w:rPr>
  </w:style>
  <w:style w:type="paragraph" w:styleId="IntenseQuote">
    <w:name w:val="Intense Quote"/>
    <w:basedOn w:val="Normal"/>
    <w:next w:val="Normal"/>
    <w:link w:val="IntenseQuoteChar"/>
    <w:uiPriority w:val="30"/>
    <w:qFormat/>
    <w:rsid w:val="00AB3803"/>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B3803"/>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AB3803"/>
    <w:rPr>
      <w:i/>
      <w:iCs/>
      <w:color w:val="595959" w:themeColor="text1" w:themeTint="A6"/>
    </w:rPr>
  </w:style>
  <w:style w:type="character" w:styleId="IntenseEmphasis">
    <w:name w:val="Intense Emphasis"/>
    <w:basedOn w:val="DefaultParagraphFont"/>
    <w:uiPriority w:val="21"/>
    <w:qFormat/>
    <w:rsid w:val="00AB3803"/>
    <w:rPr>
      <w:b/>
      <w:bCs/>
      <w:i/>
      <w:iCs/>
    </w:rPr>
  </w:style>
  <w:style w:type="character" w:styleId="SubtleReference">
    <w:name w:val="Subtle Reference"/>
    <w:basedOn w:val="DefaultParagraphFont"/>
    <w:uiPriority w:val="31"/>
    <w:qFormat/>
    <w:rsid w:val="00AB380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B3803"/>
    <w:rPr>
      <w:b/>
      <w:bCs/>
      <w:smallCaps/>
      <w:color w:val="1F497D" w:themeColor="text2"/>
      <w:u w:val="single"/>
    </w:rPr>
  </w:style>
  <w:style w:type="character" w:styleId="BookTitle">
    <w:name w:val="Book Title"/>
    <w:basedOn w:val="DefaultParagraphFont"/>
    <w:uiPriority w:val="33"/>
    <w:qFormat/>
    <w:rsid w:val="00AB3803"/>
    <w:rPr>
      <w:b/>
      <w:bCs/>
      <w:smallCaps/>
      <w:spacing w:val="10"/>
    </w:rPr>
  </w:style>
  <w:style w:type="paragraph" w:customStyle="1" w:styleId="CM10">
    <w:name w:val="CM10"/>
    <w:basedOn w:val="Default"/>
    <w:next w:val="Default"/>
    <w:uiPriority w:val="99"/>
    <w:rsid w:val="00131584"/>
    <w:rPr>
      <w:rFonts w:ascii="Times New Roman" w:eastAsiaTheme="minorEastAsia" w:hAnsi="Times New Roman" w:cs="Times New Roman"/>
      <w:color w:val="auto"/>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89950">
      <w:bodyDiv w:val="1"/>
      <w:marLeft w:val="0"/>
      <w:marRight w:val="0"/>
      <w:marTop w:val="0"/>
      <w:marBottom w:val="0"/>
      <w:divBdr>
        <w:top w:val="none" w:sz="0" w:space="0" w:color="auto"/>
        <w:left w:val="none" w:sz="0" w:space="0" w:color="auto"/>
        <w:bottom w:val="none" w:sz="0" w:space="0" w:color="auto"/>
        <w:right w:val="none" w:sz="0" w:space="0" w:color="auto"/>
      </w:divBdr>
    </w:div>
    <w:div w:id="526798926">
      <w:bodyDiv w:val="1"/>
      <w:marLeft w:val="0"/>
      <w:marRight w:val="0"/>
      <w:marTop w:val="0"/>
      <w:marBottom w:val="0"/>
      <w:divBdr>
        <w:top w:val="none" w:sz="0" w:space="0" w:color="auto"/>
        <w:left w:val="none" w:sz="0" w:space="0" w:color="auto"/>
        <w:bottom w:val="none" w:sz="0" w:space="0" w:color="auto"/>
        <w:right w:val="none" w:sz="0" w:space="0" w:color="auto"/>
      </w:divBdr>
    </w:div>
    <w:div w:id="624312234">
      <w:bodyDiv w:val="1"/>
      <w:marLeft w:val="0"/>
      <w:marRight w:val="0"/>
      <w:marTop w:val="0"/>
      <w:marBottom w:val="0"/>
      <w:divBdr>
        <w:top w:val="none" w:sz="0" w:space="0" w:color="auto"/>
        <w:left w:val="none" w:sz="0" w:space="0" w:color="auto"/>
        <w:bottom w:val="none" w:sz="0" w:space="0" w:color="auto"/>
        <w:right w:val="none" w:sz="0" w:space="0" w:color="auto"/>
      </w:divBdr>
    </w:div>
    <w:div w:id="682557777">
      <w:bodyDiv w:val="1"/>
      <w:marLeft w:val="0"/>
      <w:marRight w:val="0"/>
      <w:marTop w:val="0"/>
      <w:marBottom w:val="0"/>
      <w:divBdr>
        <w:top w:val="none" w:sz="0" w:space="0" w:color="auto"/>
        <w:left w:val="none" w:sz="0" w:space="0" w:color="auto"/>
        <w:bottom w:val="none" w:sz="0" w:space="0" w:color="auto"/>
        <w:right w:val="none" w:sz="0" w:space="0" w:color="auto"/>
      </w:divBdr>
    </w:div>
    <w:div w:id="792209957">
      <w:bodyDiv w:val="1"/>
      <w:marLeft w:val="0"/>
      <w:marRight w:val="0"/>
      <w:marTop w:val="0"/>
      <w:marBottom w:val="0"/>
      <w:divBdr>
        <w:top w:val="none" w:sz="0" w:space="0" w:color="auto"/>
        <w:left w:val="none" w:sz="0" w:space="0" w:color="auto"/>
        <w:bottom w:val="none" w:sz="0" w:space="0" w:color="auto"/>
        <w:right w:val="none" w:sz="0" w:space="0" w:color="auto"/>
      </w:divBdr>
    </w:div>
    <w:div w:id="914779953">
      <w:bodyDiv w:val="1"/>
      <w:marLeft w:val="0"/>
      <w:marRight w:val="0"/>
      <w:marTop w:val="0"/>
      <w:marBottom w:val="0"/>
      <w:divBdr>
        <w:top w:val="none" w:sz="0" w:space="0" w:color="auto"/>
        <w:left w:val="none" w:sz="0" w:space="0" w:color="auto"/>
        <w:bottom w:val="none" w:sz="0" w:space="0" w:color="auto"/>
        <w:right w:val="none" w:sz="0" w:space="0" w:color="auto"/>
      </w:divBdr>
    </w:div>
    <w:div w:id="212573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55F1B-40D3-434D-A561-B38A6620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3407</Words>
  <Characters>19424</Characters>
  <Application>Microsoft Office Word</Application>
  <DocSecurity>0</DocSecurity>
  <Lines>161</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Paul</dc:creator>
  <cp:lastModifiedBy>Heuts Marie - Belgium - Cotonou</cp:lastModifiedBy>
  <cp:revision>2</cp:revision>
  <cp:lastPrinted>2016-09-21T14:28:00Z</cp:lastPrinted>
  <dcterms:created xsi:type="dcterms:W3CDTF">2016-09-26T17:49:00Z</dcterms:created>
  <dcterms:modified xsi:type="dcterms:W3CDTF">2016-09-26T17:49:00Z</dcterms:modified>
</cp:coreProperties>
</file>