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7213" w14:textId="77777777" w:rsidR="003C56C5" w:rsidRPr="00CA25AC" w:rsidRDefault="003C56C5" w:rsidP="003C56C5">
      <w:pPr>
        <w:spacing w:after="80" w:line="240" w:lineRule="auto"/>
        <w:jc w:val="both"/>
        <w:rPr>
          <w:rFonts w:ascii="Calibri" w:hAnsi="Calibri"/>
          <w:b/>
        </w:rPr>
      </w:pPr>
      <w:bookmarkStart w:id="0" w:name="_GoBack"/>
      <w:bookmarkEnd w:id="0"/>
    </w:p>
    <w:p w14:paraId="185FEE97" w14:textId="77777777" w:rsidR="00AE2967" w:rsidRPr="00CA25AC" w:rsidRDefault="003C56C5" w:rsidP="003C56C5">
      <w:pPr>
        <w:spacing w:after="80" w:line="240" w:lineRule="auto"/>
        <w:jc w:val="center"/>
        <w:rPr>
          <w:rFonts w:ascii="Calibri" w:eastAsia="Times New Roman" w:hAnsi="Calibri" w:cs="Calibri"/>
          <w:bCs/>
          <w:i/>
          <w:color w:val="345A8A"/>
          <w:lang w:val="en-US"/>
        </w:rPr>
      </w:pPr>
      <w:bookmarkStart w:id="1" w:name="_Toc327795160"/>
      <w:bookmarkStart w:id="2" w:name="_Toc356469346"/>
      <w:bookmarkStart w:id="3" w:name="_Toc356469419"/>
      <w:bookmarkStart w:id="4" w:name="_Toc356470491"/>
      <w:bookmarkStart w:id="5" w:name="_Toc387747837"/>
      <w:r w:rsidRPr="00CA25AC">
        <w:rPr>
          <w:rFonts w:ascii="Calibri" w:hAnsi="Calibri" w:cs="Calibri"/>
          <w:noProof/>
          <w:lang w:val="en-US"/>
        </w:rPr>
        <w:drawing>
          <wp:inline distT="0" distB="0" distL="0" distR="0" wp14:anchorId="6036B3B0" wp14:editId="2D984499">
            <wp:extent cx="2276475" cy="933450"/>
            <wp:effectExtent l="0" t="0" r="9525" b="0"/>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933450"/>
                    </a:xfrm>
                    <a:prstGeom prst="rect">
                      <a:avLst/>
                    </a:prstGeom>
                    <a:noFill/>
                    <a:ln>
                      <a:noFill/>
                    </a:ln>
                  </pic:spPr>
                </pic:pic>
              </a:graphicData>
            </a:graphic>
          </wp:inline>
        </w:drawing>
      </w:r>
      <w:bookmarkEnd w:id="1"/>
      <w:bookmarkEnd w:id="2"/>
      <w:bookmarkEnd w:id="3"/>
      <w:bookmarkEnd w:id="4"/>
      <w:bookmarkEnd w:id="5"/>
    </w:p>
    <w:p w14:paraId="3350C65C" w14:textId="77777777" w:rsidR="003C56C5" w:rsidRPr="00CA25AC" w:rsidRDefault="003C56C5" w:rsidP="003C56C5">
      <w:pPr>
        <w:spacing w:after="80" w:line="240" w:lineRule="auto"/>
        <w:jc w:val="center"/>
        <w:rPr>
          <w:rFonts w:ascii="Calibri" w:eastAsia="Times New Roman" w:hAnsi="Calibri" w:cs="Calibri"/>
          <w:bCs/>
          <w:i/>
          <w:color w:val="345A8A"/>
          <w:lang w:val="en-US"/>
        </w:rPr>
      </w:pPr>
      <w:r w:rsidRPr="00CA25AC">
        <w:rPr>
          <w:rFonts w:ascii="Calibri" w:eastAsia="Times New Roman" w:hAnsi="Calibri" w:cs="Calibri"/>
          <w:bCs/>
          <w:i/>
          <w:color w:val="345A8A"/>
          <w:lang w:val="en-US"/>
        </w:rPr>
        <w:t>Growing Prosperity through Trade</w:t>
      </w:r>
    </w:p>
    <w:p w14:paraId="74815ABA" w14:textId="77777777" w:rsidR="006404EC" w:rsidRDefault="006404EC" w:rsidP="003C56C5">
      <w:pPr>
        <w:spacing w:after="80" w:line="240" w:lineRule="auto"/>
        <w:jc w:val="center"/>
        <w:rPr>
          <w:rFonts w:ascii="Calibri" w:eastAsia="Times New Roman" w:hAnsi="Calibri" w:cs="Calibri"/>
          <w:b/>
          <w:bCs/>
          <w:color w:val="345A8A"/>
          <w:sz w:val="32"/>
          <w:szCs w:val="32"/>
          <w:lang w:val="en-US"/>
        </w:rPr>
      </w:pPr>
    </w:p>
    <w:p w14:paraId="2182796C" w14:textId="24F1E46D" w:rsidR="006404EC" w:rsidRDefault="00CA0DED" w:rsidP="00B47BB4">
      <w:pPr>
        <w:tabs>
          <w:tab w:val="left" w:pos="2011"/>
        </w:tabs>
        <w:spacing w:after="80" w:line="240" w:lineRule="auto"/>
        <w:rPr>
          <w:rFonts w:ascii="Calibri" w:eastAsia="Times New Roman" w:hAnsi="Calibri" w:cs="Calibri"/>
          <w:b/>
          <w:bCs/>
          <w:color w:val="345A8A"/>
          <w:sz w:val="32"/>
          <w:szCs w:val="32"/>
          <w:lang w:val="en-US"/>
        </w:rPr>
      </w:pPr>
      <w:r>
        <w:rPr>
          <w:rFonts w:ascii="Calibri" w:eastAsia="Times New Roman" w:hAnsi="Calibri" w:cs="Calibri"/>
          <w:b/>
          <w:bCs/>
          <w:color w:val="345A8A"/>
          <w:sz w:val="32"/>
          <w:szCs w:val="32"/>
          <w:lang w:val="en-US"/>
        </w:rPr>
        <w:tab/>
      </w:r>
    </w:p>
    <w:p w14:paraId="22AEB2CD" w14:textId="77777777" w:rsidR="00BE17DC" w:rsidRDefault="00BE17DC" w:rsidP="00B47BB4">
      <w:pPr>
        <w:tabs>
          <w:tab w:val="left" w:pos="2011"/>
        </w:tabs>
        <w:spacing w:after="80" w:line="240" w:lineRule="auto"/>
        <w:rPr>
          <w:rFonts w:ascii="Calibri" w:eastAsia="Times New Roman" w:hAnsi="Calibri" w:cs="Calibri"/>
          <w:b/>
          <w:bCs/>
          <w:color w:val="345A8A"/>
          <w:sz w:val="32"/>
          <w:szCs w:val="32"/>
          <w:lang w:val="en-US"/>
        </w:rPr>
      </w:pPr>
    </w:p>
    <w:p w14:paraId="22CA0CFB" w14:textId="2D84AF4C" w:rsidR="00B47BB4" w:rsidRPr="004D1713" w:rsidRDefault="00B47BB4" w:rsidP="003C56C5">
      <w:pPr>
        <w:spacing w:after="80" w:line="240" w:lineRule="auto"/>
        <w:jc w:val="center"/>
        <w:rPr>
          <w:rFonts w:ascii="Calibri" w:eastAsia="Times New Roman" w:hAnsi="Calibri" w:cs="Calibri"/>
          <w:bCs/>
          <w:color w:val="345A8A"/>
          <w:sz w:val="32"/>
          <w:szCs w:val="32"/>
          <w:lang w:val="en-US"/>
        </w:rPr>
      </w:pPr>
      <w:r w:rsidRPr="004D1713">
        <w:rPr>
          <w:rFonts w:ascii="Calibri" w:eastAsia="Times New Roman" w:hAnsi="Calibri" w:cs="Calibri"/>
          <w:bCs/>
          <w:color w:val="345A8A"/>
          <w:sz w:val="32"/>
          <w:szCs w:val="32"/>
          <w:lang w:val="en-US"/>
        </w:rPr>
        <w:t>PROPOSAL TO SUPPORT</w:t>
      </w:r>
      <w:r w:rsidR="006404EC" w:rsidRPr="004D1713">
        <w:rPr>
          <w:rFonts w:ascii="Calibri" w:eastAsia="Times New Roman" w:hAnsi="Calibri" w:cs="Calibri"/>
          <w:bCs/>
          <w:color w:val="345A8A"/>
          <w:sz w:val="32"/>
          <w:szCs w:val="32"/>
          <w:lang w:val="en-US"/>
        </w:rPr>
        <w:t xml:space="preserve"> </w:t>
      </w:r>
      <w:r w:rsidR="00EB4078" w:rsidRPr="004D1713">
        <w:rPr>
          <w:rFonts w:ascii="Calibri" w:eastAsia="Times New Roman" w:hAnsi="Calibri" w:cs="Calibri"/>
          <w:bCs/>
          <w:color w:val="345A8A"/>
          <w:sz w:val="32"/>
          <w:szCs w:val="32"/>
          <w:lang w:val="en-US"/>
        </w:rPr>
        <w:t>WOMEN’S ECONOMIC</w:t>
      </w:r>
      <w:r w:rsidR="006404EC" w:rsidRPr="004D1713">
        <w:rPr>
          <w:rFonts w:ascii="Calibri" w:eastAsia="Times New Roman" w:hAnsi="Calibri" w:cs="Calibri"/>
          <w:bCs/>
          <w:color w:val="345A8A"/>
          <w:sz w:val="32"/>
          <w:szCs w:val="32"/>
          <w:lang w:val="en-US"/>
        </w:rPr>
        <w:t xml:space="preserve"> EMPOWERMENT </w:t>
      </w:r>
    </w:p>
    <w:p w14:paraId="14851A8A" w14:textId="28EA2CB1" w:rsidR="003C56C5" w:rsidRPr="004D1713" w:rsidRDefault="006404EC" w:rsidP="006404EC">
      <w:pPr>
        <w:spacing w:after="80" w:line="240" w:lineRule="auto"/>
        <w:jc w:val="center"/>
        <w:rPr>
          <w:rFonts w:ascii="Calibri" w:eastAsia="Times New Roman" w:hAnsi="Calibri" w:cs="Calibri"/>
          <w:bCs/>
          <w:color w:val="345A8A"/>
          <w:sz w:val="28"/>
          <w:szCs w:val="28"/>
          <w:lang w:val="en-US"/>
        </w:rPr>
      </w:pPr>
      <w:r w:rsidRPr="004D1713">
        <w:rPr>
          <w:rFonts w:ascii="Calibri" w:eastAsia="Times New Roman" w:hAnsi="Calibri" w:cs="Calibri"/>
          <w:bCs/>
          <w:color w:val="345A8A"/>
          <w:sz w:val="32"/>
          <w:szCs w:val="32"/>
          <w:lang w:val="en-US"/>
        </w:rPr>
        <w:t>IN BURUNDI</w:t>
      </w:r>
      <w:r w:rsidR="00B47BB4" w:rsidRPr="004D1713">
        <w:rPr>
          <w:rFonts w:ascii="Calibri" w:eastAsia="Times New Roman" w:hAnsi="Calibri" w:cs="Calibri"/>
          <w:bCs/>
          <w:color w:val="345A8A"/>
          <w:sz w:val="32"/>
          <w:szCs w:val="32"/>
          <w:lang w:val="en-US"/>
        </w:rPr>
        <w:t xml:space="preserve"> </w:t>
      </w:r>
      <w:r w:rsidR="003A5EB5" w:rsidRPr="004D1713">
        <w:rPr>
          <w:rFonts w:ascii="Calibri" w:eastAsia="Times New Roman" w:hAnsi="Calibri" w:cs="Calibri"/>
          <w:bCs/>
          <w:color w:val="345A8A"/>
          <w:sz w:val="32"/>
          <w:szCs w:val="32"/>
          <w:lang w:val="en-US"/>
        </w:rPr>
        <w:t xml:space="preserve">- </w:t>
      </w:r>
      <w:r w:rsidR="003A5EB5" w:rsidRPr="004D1713">
        <w:rPr>
          <w:rFonts w:ascii="Calibri" w:eastAsia="Cambria" w:hAnsi="Calibri" w:cs="Times New Roman"/>
          <w:color w:val="365F91"/>
          <w:sz w:val="28"/>
          <w:szCs w:val="28"/>
          <w:lang w:val="en-US"/>
        </w:rPr>
        <w:t>2017</w:t>
      </w:r>
      <w:r w:rsidR="003C56C5" w:rsidRPr="004D1713">
        <w:rPr>
          <w:rFonts w:ascii="Calibri" w:eastAsia="Times New Roman" w:hAnsi="Calibri" w:cs="Calibri"/>
          <w:bCs/>
          <w:color w:val="345A8A"/>
          <w:sz w:val="28"/>
          <w:szCs w:val="28"/>
          <w:lang w:val="en-US"/>
        </w:rPr>
        <w:t>-</w:t>
      </w:r>
      <w:r w:rsidR="00A71414" w:rsidRPr="004D1713">
        <w:rPr>
          <w:rFonts w:ascii="Calibri" w:eastAsia="Times New Roman" w:hAnsi="Calibri" w:cs="Calibri"/>
          <w:bCs/>
          <w:color w:val="345A8A"/>
          <w:sz w:val="28"/>
          <w:szCs w:val="28"/>
          <w:lang w:val="en-US"/>
        </w:rPr>
        <w:t>2019</w:t>
      </w:r>
    </w:p>
    <w:p w14:paraId="3DFA460B" w14:textId="3FB93992" w:rsidR="00CA0DED" w:rsidRPr="00B47BB4" w:rsidRDefault="00CA0DED" w:rsidP="006404EC">
      <w:pPr>
        <w:spacing w:after="80" w:line="240" w:lineRule="auto"/>
        <w:jc w:val="center"/>
        <w:rPr>
          <w:rFonts w:ascii="Calibri" w:eastAsia="Times New Roman" w:hAnsi="Calibri" w:cs="Calibri"/>
          <w:bCs/>
          <w:color w:val="345A8A"/>
          <w:lang w:val="en-US"/>
        </w:rPr>
      </w:pPr>
      <w:r w:rsidRPr="00B47BB4">
        <w:rPr>
          <w:rFonts w:ascii="Calibri" w:eastAsia="Times New Roman" w:hAnsi="Calibri" w:cs="Calibri"/>
          <w:bCs/>
          <w:color w:val="345A8A"/>
          <w:lang w:val="en-US"/>
        </w:rPr>
        <w:t>20</w:t>
      </w:r>
      <w:r w:rsidRPr="00B47BB4">
        <w:rPr>
          <w:rFonts w:ascii="Calibri" w:eastAsia="Times New Roman" w:hAnsi="Calibri" w:cs="Calibri"/>
          <w:bCs/>
          <w:color w:val="345A8A"/>
          <w:vertAlign w:val="superscript"/>
          <w:lang w:val="en-US"/>
        </w:rPr>
        <w:t>th</w:t>
      </w:r>
      <w:r w:rsidRPr="00B47BB4">
        <w:rPr>
          <w:rFonts w:ascii="Calibri" w:eastAsia="Times New Roman" w:hAnsi="Calibri" w:cs="Calibri"/>
          <w:bCs/>
          <w:color w:val="345A8A"/>
          <w:lang w:val="en-US"/>
        </w:rPr>
        <w:t xml:space="preserve"> December, 2016</w:t>
      </w:r>
    </w:p>
    <w:p w14:paraId="5157D7A7" w14:textId="77777777" w:rsidR="00A53D4D" w:rsidRPr="00CA25AC" w:rsidRDefault="00A53D4D" w:rsidP="00D27071">
      <w:pPr>
        <w:spacing w:after="80" w:line="240" w:lineRule="auto"/>
        <w:rPr>
          <w:rFonts w:ascii="Calibri" w:hAnsi="Calibri"/>
        </w:rPr>
      </w:pPr>
    </w:p>
    <w:p w14:paraId="230E2D2E" w14:textId="77777777" w:rsidR="00BE17DC" w:rsidRDefault="00BE17DC" w:rsidP="00D27071">
      <w:pPr>
        <w:spacing w:after="0" w:line="240" w:lineRule="auto"/>
        <w:jc w:val="center"/>
        <w:rPr>
          <w:rFonts w:ascii="Calibri" w:eastAsia="Cambria" w:hAnsi="Calibri" w:cs="Times New Roman"/>
          <w:b/>
          <w:color w:val="365F91"/>
          <w:lang w:val="en-US"/>
        </w:rPr>
      </w:pPr>
    </w:p>
    <w:p w14:paraId="75E32898" w14:textId="77777777" w:rsidR="00A53D4D" w:rsidRPr="00CA25AC" w:rsidRDefault="003C56C5" w:rsidP="00D27071">
      <w:pPr>
        <w:spacing w:after="0" w:line="240" w:lineRule="auto"/>
        <w:jc w:val="center"/>
        <w:rPr>
          <w:rFonts w:ascii="Calibri" w:eastAsia="Cambria" w:hAnsi="Calibri" w:cs="Times New Roman"/>
          <w:b/>
          <w:color w:val="365F91"/>
          <w:lang w:val="en-US"/>
        </w:rPr>
      </w:pPr>
      <w:r w:rsidRPr="00CA25AC">
        <w:rPr>
          <w:rFonts w:ascii="Calibri" w:hAnsi="Calibri"/>
          <w:b/>
          <w:noProof/>
          <w:lang w:val="en-US"/>
        </w:rPr>
        <w:drawing>
          <wp:anchor distT="0" distB="0" distL="114300" distR="114300" simplePos="0" relativeHeight="251698176" behindDoc="0" locked="0" layoutInCell="1" allowOverlap="1" wp14:anchorId="458C7D5F" wp14:editId="39B26C8B">
            <wp:simplePos x="0" y="0"/>
            <wp:positionH relativeFrom="column">
              <wp:posOffset>-511810</wp:posOffset>
            </wp:positionH>
            <wp:positionV relativeFrom="paragraph">
              <wp:posOffset>365760</wp:posOffset>
            </wp:positionV>
            <wp:extent cx="6705600" cy="4698365"/>
            <wp:effectExtent l="0" t="0" r="0" b="6985"/>
            <wp:wrapSquare wrapText="bothSides"/>
            <wp:docPr id="4" name="Picture 4" descr="D:\TMEA\TZ\panya 2 women paying ilegal t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MEA\TZ\panya 2 women paying ilegal ta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0" cy="469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942FC" w14:textId="77777777" w:rsidR="00A53D4D" w:rsidRPr="008C0976" w:rsidRDefault="00A53D4D" w:rsidP="00D27071">
      <w:pPr>
        <w:spacing w:after="0" w:line="240" w:lineRule="auto"/>
        <w:jc w:val="both"/>
        <w:rPr>
          <w:rFonts w:ascii="Calibri" w:eastAsia="Cambria" w:hAnsi="Calibri" w:cs="Times New Roman"/>
          <w:b/>
        </w:rPr>
      </w:pPr>
    </w:p>
    <w:p w14:paraId="12B4345A" w14:textId="77777777" w:rsidR="006E605E" w:rsidRPr="00B47BB4" w:rsidRDefault="006E605E" w:rsidP="006E605E">
      <w:pPr>
        <w:pStyle w:val="Titre1"/>
        <w:ind w:left="432" w:hanging="432"/>
        <w:rPr>
          <w:rFonts w:ascii="Calibri" w:hAnsi="Calibri"/>
        </w:rPr>
      </w:pPr>
      <w:bookmarkStart w:id="6" w:name="_Toc452049429"/>
      <w:r w:rsidRPr="00B47BB4">
        <w:rPr>
          <w:rFonts w:ascii="Calibri" w:hAnsi="Calibri"/>
        </w:rPr>
        <w:lastRenderedPageBreak/>
        <w:t>ACRONYMS/ABBREVIATIONS</w:t>
      </w:r>
      <w:bookmarkEnd w:id="6"/>
    </w:p>
    <w:p w14:paraId="3CE34650" w14:textId="77777777" w:rsidR="00C634E9" w:rsidRPr="007E00D0" w:rsidRDefault="00C634E9" w:rsidP="006E605E"/>
    <w:p w14:paraId="760D2F05" w14:textId="26AA4103" w:rsidR="00C634E9" w:rsidRDefault="00C634E9" w:rsidP="006E605E">
      <w:pPr>
        <w:spacing w:after="0"/>
      </w:pPr>
      <w:r>
        <w:t>AFAB</w:t>
      </w:r>
      <w:r>
        <w:tab/>
      </w:r>
      <w:r>
        <w:tab/>
      </w:r>
      <w:r w:rsidRPr="00C634E9">
        <w:t>Association of Women Entrepreneurs</w:t>
      </w:r>
    </w:p>
    <w:p w14:paraId="3C5D00C3" w14:textId="77777777" w:rsidR="00B72DD8" w:rsidRDefault="006E605E" w:rsidP="006E605E">
      <w:pPr>
        <w:spacing w:after="0"/>
      </w:pPr>
      <w:r w:rsidRPr="00543BBC">
        <w:t>CBT</w:t>
      </w:r>
      <w:r w:rsidRPr="00543BBC">
        <w:tab/>
      </w:r>
      <w:r w:rsidRPr="00543BBC">
        <w:tab/>
        <w:t>Cross Border Trade</w:t>
      </w:r>
    </w:p>
    <w:p w14:paraId="6AF19F9E" w14:textId="14BBFD02" w:rsidR="006E605E" w:rsidRDefault="00B72DD8" w:rsidP="006E605E">
      <w:pPr>
        <w:spacing w:after="0"/>
      </w:pPr>
      <w:r w:rsidRPr="00B72DD8">
        <w:t>COCAFEM</w:t>
      </w:r>
      <w:r>
        <w:tab/>
      </w:r>
      <w:r w:rsidRPr="00B72DD8">
        <w:t>Organization of women's groupings and associations in the Great Lakes Region</w:t>
      </w:r>
      <w:r w:rsidR="006E605E" w:rsidRPr="00543BBC">
        <w:tab/>
      </w:r>
    </w:p>
    <w:p w14:paraId="64601423" w14:textId="64CE5D69" w:rsidR="006E605E" w:rsidRDefault="00C634E9" w:rsidP="006E605E">
      <w:pPr>
        <w:spacing w:after="0"/>
      </w:pPr>
      <w:r w:rsidRPr="00C634E9">
        <w:t>DFID</w:t>
      </w:r>
      <w:r w:rsidR="006E605E" w:rsidRPr="00543BBC">
        <w:tab/>
      </w:r>
      <w:r w:rsidR="006E605E" w:rsidRPr="00543BBC">
        <w:tab/>
      </w:r>
      <w:r w:rsidRPr="00C634E9">
        <w:t>Department for International Development</w:t>
      </w:r>
      <w:r>
        <w:t xml:space="preserve"> (UK)</w:t>
      </w:r>
    </w:p>
    <w:p w14:paraId="3972F76D" w14:textId="0E593BFA" w:rsidR="00C634E9" w:rsidRPr="00543BBC" w:rsidRDefault="00C634E9" w:rsidP="006E605E">
      <w:pPr>
        <w:spacing w:after="0"/>
      </w:pPr>
      <w:r>
        <w:t>DRC</w:t>
      </w:r>
      <w:r>
        <w:tab/>
      </w:r>
      <w:r>
        <w:tab/>
        <w:t>Democratic Republic of Congo</w:t>
      </w:r>
    </w:p>
    <w:p w14:paraId="4F88EAEE" w14:textId="77777777" w:rsidR="006E605E" w:rsidRPr="00543BBC" w:rsidRDefault="006E605E" w:rsidP="006E605E">
      <w:pPr>
        <w:spacing w:after="0"/>
      </w:pPr>
      <w:r w:rsidRPr="00543BBC">
        <w:t>EAC</w:t>
      </w:r>
      <w:r w:rsidRPr="00543BBC">
        <w:tab/>
      </w:r>
      <w:r w:rsidRPr="00543BBC">
        <w:tab/>
        <w:t>East African Community</w:t>
      </w:r>
    </w:p>
    <w:p w14:paraId="52A99B0E" w14:textId="77777777" w:rsidR="006E605E" w:rsidRPr="00543BBC" w:rsidRDefault="006E605E" w:rsidP="006E605E">
      <w:pPr>
        <w:spacing w:after="0"/>
      </w:pPr>
      <w:r w:rsidRPr="00543BBC">
        <w:t>EASSI</w:t>
      </w:r>
      <w:r w:rsidRPr="00543BBC">
        <w:tab/>
      </w:r>
      <w:r w:rsidRPr="00543BBC">
        <w:tab/>
        <w:t>Eastern Africa sub region committed to the advancement of women.</w:t>
      </w:r>
    </w:p>
    <w:p w14:paraId="39F34A3E" w14:textId="57296A50" w:rsidR="00C634E9" w:rsidRDefault="00C634E9" w:rsidP="006E605E">
      <w:pPr>
        <w:spacing w:after="0"/>
      </w:pPr>
      <w:r>
        <w:t>GoB</w:t>
      </w:r>
      <w:r w:rsidR="006E605E" w:rsidRPr="00543BBC">
        <w:tab/>
      </w:r>
      <w:r w:rsidR="006E605E" w:rsidRPr="00543BBC">
        <w:tab/>
      </w:r>
      <w:r>
        <w:t>Government of Burundi</w:t>
      </w:r>
      <w:r w:rsidR="006E605E" w:rsidRPr="00543BBC">
        <w:tab/>
      </w:r>
    </w:p>
    <w:p w14:paraId="3250D6BE" w14:textId="0D089F63" w:rsidR="00C634E9" w:rsidRDefault="00C634E9" w:rsidP="006E605E">
      <w:pPr>
        <w:spacing w:after="0"/>
      </w:pPr>
      <w:r>
        <w:t>GDP</w:t>
      </w:r>
      <w:r w:rsidRPr="00543BBC">
        <w:tab/>
      </w:r>
      <w:r w:rsidRPr="00543BBC">
        <w:tab/>
      </w:r>
      <w:r>
        <w:t>Gross Domestic Product</w:t>
      </w:r>
    </w:p>
    <w:p w14:paraId="4C35698E" w14:textId="47832E1E" w:rsidR="00C138F9" w:rsidRDefault="00C138F9" w:rsidP="006E605E">
      <w:pPr>
        <w:spacing w:after="0"/>
      </w:pPr>
      <w:r>
        <w:t>GHI</w:t>
      </w:r>
      <w:r>
        <w:tab/>
      </w:r>
      <w:r>
        <w:tab/>
        <w:t>Growth Hub Imbo</w:t>
      </w:r>
    </w:p>
    <w:p w14:paraId="741AC83B" w14:textId="18FBFCE8" w:rsidR="00C634E9" w:rsidRPr="00543BBC" w:rsidRDefault="00C634E9" w:rsidP="006E605E">
      <w:pPr>
        <w:spacing w:after="0"/>
      </w:pPr>
      <w:r>
        <w:t>GLR</w:t>
      </w:r>
      <w:r w:rsidRPr="00543BBC">
        <w:tab/>
      </w:r>
      <w:r w:rsidRPr="00543BBC">
        <w:tab/>
      </w:r>
      <w:r>
        <w:t>Great Lakes Region</w:t>
      </w:r>
    </w:p>
    <w:p w14:paraId="52E33B92" w14:textId="2D587F20" w:rsidR="00D62205" w:rsidRDefault="00C634E9" w:rsidP="006E605E">
      <w:pPr>
        <w:spacing w:after="0"/>
      </w:pPr>
      <w:r w:rsidRPr="00C634E9">
        <w:t>ILO-COOP</w:t>
      </w:r>
      <w:r>
        <w:tab/>
      </w:r>
      <w:r w:rsidR="006E605E">
        <w:t>In</w:t>
      </w:r>
      <w:r>
        <w:t>ternational Labour Organisation – Cooperatives</w:t>
      </w:r>
    </w:p>
    <w:p w14:paraId="04FC6BDD" w14:textId="14493251" w:rsidR="00C634E9" w:rsidRDefault="00C634E9" w:rsidP="006E605E">
      <w:pPr>
        <w:spacing w:after="0"/>
      </w:pPr>
      <w:r>
        <w:t>UKAID</w:t>
      </w:r>
      <w:r w:rsidRPr="00543BBC">
        <w:tab/>
      </w:r>
      <w:r w:rsidRPr="00543BBC">
        <w:tab/>
      </w:r>
      <w:r w:rsidR="001016D9">
        <w:t>United Kingdom Aid</w:t>
      </w:r>
    </w:p>
    <w:p w14:paraId="44E60D5C" w14:textId="056F94F2" w:rsidR="006E605E" w:rsidRDefault="00C634E9" w:rsidP="006E605E">
      <w:pPr>
        <w:spacing w:after="0"/>
      </w:pPr>
      <w:r>
        <w:t>UN</w:t>
      </w:r>
      <w:r w:rsidR="006E605E" w:rsidRPr="00543BBC">
        <w:tab/>
      </w:r>
      <w:r w:rsidR="006E605E" w:rsidRPr="00543BBC">
        <w:tab/>
      </w:r>
      <w:r>
        <w:t>United Nations</w:t>
      </w:r>
      <w:r w:rsidR="006E605E" w:rsidRPr="00543BBC">
        <w:tab/>
      </w:r>
    </w:p>
    <w:p w14:paraId="51719CDF" w14:textId="623E1B83" w:rsidR="00C634E9" w:rsidRDefault="00C634E9" w:rsidP="006E605E">
      <w:pPr>
        <w:spacing w:after="0"/>
      </w:pPr>
      <w:r>
        <w:t>UNWomen</w:t>
      </w:r>
      <w:r>
        <w:tab/>
        <w:t>United Nations</w:t>
      </w:r>
      <w:r w:rsidR="00B72DD8">
        <w:t xml:space="preserve"> Entity Dedicated to Gender Equality and Empowerment of Women</w:t>
      </w:r>
    </w:p>
    <w:p w14:paraId="489B6BC5" w14:textId="78898A42" w:rsidR="006E605E" w:rsidRDefault="00C634E9" w:rsidP="006E605E">
      <w:pPr>
        <w:spacing w:after="0"/>
      </w:pPr>
      <w:r>
        <w:t>USAID</w:t>
      </w:r>
      <w:r>
        <w:tab/>
      </w:r>
      <w:r>
        <w:tab/>
        <w:t xml:space="preserve">United </w:t>
      </w:r>
      <w:r w:rsidR="000C63E9">
        <w:t>States Agency for International Development</w:t>
      </w:r>
    </w:p>
    <w:p w14:paraId="0D824D3F" w14:textId="77777777" w:rsidR="006E605E" w:rsidRDefault="006E605E" w:rsidP="006E605E">
      <w:pPr>
        <w:spacing w:after="0"/>
      </w:pPr>
      <w:r w:rsidRPr="00543BBC">
        <w:t>OSBP</w:t>
      </w:r>
      <w:r w:rsidRPr="00543BBC">
        <w:tab/>
      </w:r>
      <w:r w:rsidRPr="00543BBC">
        <w:tab/>
        <w:t>One-Stop Border Post</w:t>
      </w:r>
    </w:p>
    <w:p w14:paraId="3711C757" w14:textId="7E3A2E5B" w:rsidR="00D62205" w:rsidRPr="00543BBC" w:rsidRDefault="00D62205" w:rsidP="006E605E">
      <w:pPr>
        <w:spacing w:after="0"/>
      </w:pPr>
      <w:r w:rsidRPr="00A248EB">
        <w:rPr>
          <w:rFonts w:ascii="Calibri" w:hAnsi="Calibri"/>
          <w:lang w:bidi="en-US"/>
        </w:rPr>
        <w:t>PDIA</w:t>
      </w:r>
      <w:r>
        <w:rPr>
          <w:rFonts w:ascii="Calibri" w:hAnsi="Calibri"/>
          <w:lang w:bidi="en-US"/>
        </w:rPr>
        <w:tab/>
      </w:r>
      <w:r>
        <w:rPr>
          <w:rFonts w:ascii="Calibri" w:hAnsi="Calibri"/>
          <w:lang w:bidi="en-US"/>
        </w:rPr>
        <w:tab/>
        <w:t>P</w:t>
      </w:r>
      <w:r w:rsidRPr="00A248EB">
        <w:rPr>
          <w:rFonts w:ascii="Calibri" w:hAnsi="Calibri"/>
          <w:lang w:bidi="en-US"/>
        </w:rPr>
        <w:t>olitically informed</w:t>
      </w:r>
      <w:r>
        <w:rPr>
          <w:rFonts w:ascii="Calibri" w:hAnsi="Calibri"/>
          <w:lang w:bidi="en-US"/>
        </w:rPr>
        <w:t>, iterative an</w:t>
      </w:r>
      <w:r w:rsidR="008F082D">
        <w:rPr>
          <w:rFonts w:ascii="Calibri" w:hAnsi="Calibri"/>
          <w:lang w:bidi="en-US"/>
        </w:rPr>
        <w:t>d adaptive</w:t>
      </w:r>
    </w:p>
    <w:p w14:paraId="0B4E427D" w14:textId="63D0A782" w:rsidR="006E605E" w:rsidRDefault="006E605E" w:rsidP="006E605E">
      <w:pPr>
        <w:spacing w:after="0"/>
      </w:pPr>
      <w:r w:rsidRPr="00543BBC">
        <w:t>T</w:t>
      </w:r>
      <w:r w:rsidR="000C63E9">
        <w:t>MEA</w:t>
      </w:r>
      <w:r w:rsidRPr="00543BBC">
        <w:tab/>
      </w:r>
      <w:r w:rsidRPr="00543BBC">
        <w:tab/>
      </w:r>
      <w:r w:rsidR="000C63E9">
        <w:t>TradeMark East Africa</w:t>
      </w:r>
    </w:p>
    <w:p w14:paraId="60CCFDB4" w14:textId="7ECB7BE2" w:rsidR="00AB654C" w:rsidRDefault="00AB654C" w:rsidP="006E605E">
      <w:pPr>
        <w:spacing w:after="0"/>
      </w:pPr>
      <w:r>
        <w:t>WEA</w:t>
      </w:r>
      <w:r>
        <w:tab/>
      </w:r>
      <w:r>
        <w:tab/>
        <w:t>Women Association</w:t>
      </w:r>
    </w:p>
    <w:p w14:paraId="332DCAD7" w14:textId="43C45F08" w:rsidR="00AB654C" w:rsidRDefault="00AB654C" w:rsidP="006E605E">
      <w:pPr>
        <w:spacing w:after="0"/>
      </w:pPr>
      <w:r>
        <w:t>WIT</w:t>
      </w:r>
      <w:r>
        <w:tab/>
        <w:t xml:space="preserve"> </w:t>
      </w:r>
      <w:r>
        <w:tab/>
        <w:t>Women in Trade</w:t>
      </w:r>
    </w:p>
    <w:p w14:paraId="46DDBC17" w14:textId="07CD8BB5" w:rsidR="006E605E" w:rsidRDefault="000C63E9" w:rsidP="006E605E">
      <w:pPr>
        <w:rPr>
          <w:rFonts w:ascii="Calibri" w:eastAsiaTheme="majorEastAsia" w:hAnsi="Calibri" w:cstheme="majorBidi"/>
          <w:b/>
          <w:color w:val="365F91" w:themeColor="accent1" w:themeShade="BF"/>
        </w:rPr>
      </w:pPr>
      <w:r>
        <w:t>WICBT</w:t>
      </w:r>
      <w:r w:rsidR="006E605E">
        <w:tab/>
      </w:r>
      <w:r w:rsidR="006E605E">
        <w:tab/>
      </w:r>
      <w:r>
        <w:t xml:space="preserve">Women in Informal Cross Border </w:t>
      </w:r>
      <w:r w:rsidR="006E605E">
        <w:t>Trade</w:t>
      </w:r>
      <w:r>
        <w:rPr>
          <w:rFonts w:ascii="Calibri" w:hAnsi="Calibri"/>
          <w:b/>
        </w:rPr>
        <w:t xml:space="preserve"> </w:t>
      </w:r>
      <w:r w:rsidR="006E605E">
        <w:rPr>
          <w:rFonts w:ascii="Calibri" w:hAnsi="Calibri"/>
          <w:b/>
        </w:rPr>
        <w:br w:type="page"/>
      </w:r>
    </w:p>
    <w:p w14:paraId="7FE774CB" w14:textId="77777777" w:rsidR="00B93961" w:rsidRDefault="00B93961" w:rsidP="00A812C4">
      <w:pPr>
        <w:pStyle w:val="Titre1"/>
        <w:rPr>
          <w:rFonts w:ascii="Calibri" w:hAnsi="Calibri"/>
          <w:b/>
          <w:sz w:val="22"/>
          <w:szCs w:val="22"/>
        </w:rPr>
      </w:pPr>
    </w:p>
    <w:p w14:paraId="60AB8973" w14:textId="2FC2D08B" w:rsidR="00982CCC" w:rsidRDefault="00E26BAA">
      <w:pPr>
        <w:pStyle w:val="Titre1"/>
        <w:rPr>
          <w:rFonts w:ascii="Calibri" w:hAnsi="Calibri"/>
          <w:b/>
          <w:sz w:val="22"/>
          <w:szCs w:val="22"/>
        </w:rPr>
      </w:pPr>
      <w:r w:rsidRPr="00E26BAA">
        <w:rPr>
          <w:rFonts w:ascii="Calibri" w:hAnsi="Calibri"/>
          <w:b/>
          <w:sz w:val="22"/>
          <w:szCs w:val="22"/>
        </w:rPr>
        <w:t>I.</w:t>
      </w:r>
      <w:r>
        <w:rPr>
          <w:rFonts w:ascii="Calibri" w:hAnsi="Calibri"/>
          <w:b/>
          <w:sz w:val="22"/>
          <w:szCs w:val="22"/>
        </w:rPr>
        <w:tab/>
      </w:r>
      <w:r w:rsidR="00604183">
        <w:rPr>
          <w:rFonts w:ascii="Calibri" w:hAnsi="Calibri"/>
          <w:b/>
          <w:sz w:val="22"/>
          <w:szCs w:val="22"/>
        </w:rPr>
        <w:t xml:space="preserve">BACKGROUND </w:t>
      </w:r>
    </w:p>
    <w:p w14:paraId="1792AB48" w14:textId="77777777" w:rsidR="00B93961" w:rsidRDefault="00B93961" w:rsidP="00604183">
      <w:pPr>
        <w:spacing w:after="0" w:line="240" w:lineRule="auto"/>
        <w:jc w:val="both"/>
        <w:rPr>
          <w:rFonts w:ascii="Calibri" w:eastAsia="Cambria" w:hAnsi="Calibri" w:cs="Times New Roman"/>
        </w:rPr>
      </w:pPr>
    </w:p>
    <w:p w14:paraId="29CD5648" w14:textId="0C8B4968" w:rsidR="00B93961" w:rsidRDefault="0054445F" w:rsidP="00604183">
      <w:pPr>
        <w:spacing w:after="0" w:line="240" w:lineRule="auto"/>
        <w:jc w:val="both"/>
      </w:pPr>
      <w:r w:rsidRPr="008C0976">
        <w:rPr>
          <w:rFonts w:ascii="Calibri" w:eastAsia="Cambria" w:hAnsi="Calibri" w:cs="Times New Roman"/>
        </w:rPr>
        <w:t xml:space="preserve">Following the </w:t>
      </w:r>
      <w:r w:rsidR="00024C82" w:rsidRPr="00CA25AC">
        <w:rPr>
          <w:rFonts w:ascii="Calibri" w:eastAsia="Cambria" w:hAnsi="Calibri" w:cs="Times New Roman"/>
        </w:rPr>
        <w:t xml:space="preserve">Burundian </w:t>
      </w:r>
      <w:r w:rsidRPr="00CA25AC">
        <w:rPr>
          <w:rFonts w:ascii="Calibri" w:eastAsia="Cambria" w:hAnsi="Calibri" w:cs="Times New Roman"/>
        </w:rPr>
        <w:t xml:space="preserve">President’s </w:t>
      </w:r>
      <w:r w:rsidR="00024C82" w:rsidRPr="00CA25AC">
        <w:rPr>
          <w:rFonts w:ascii="Calibri" w:eastAsia="Cambria" w:hAnsi="Calibri" w:cs="Times New Roman"/>
        </w:rPr>
        <w:t xml:space="preserve">decision to </w:t>
      </w:r>
      <w:r w:rsidRPr="00CA25AC">
        <w:rPr>
          <w:rFonts w:ascii="Calibri" w:eastAsia="Cambria" w:hAnsi="Calibri" w:cs="Times New Roman"/>
        </w:rPr>
        <w:t>pursu</w:t>
      </w:r>
      <w:r w:rsidR="00024C82" w:rsidRPr="00CA25AC">
        <w:rPr>
          <w:rFonts w:ascii="Calibri" w:eastAsia="Cambria" w:hAnsi="Calibri" w:cs="Times New Roman"/>
        </w:rPr>
        <w:t>e</w:t>
      </w:r>
      <w:r w:rsidRPr="00CA25AC">
        <w:rPr>
          <w:rFonts w:ascii="Calibri" w:eastAsia="Cambria" w:hAnsi="Calibri" w:cs="Times New Roman"/>
        </w:rPr>
        <w:t xml:space="preserve"> a </w:t>
      </w:r>
      <w:r w:rsidR="00024C82" w:rsidRPr="00CA25AC">
        <w:rPr>
          <w:rFonts w:ascii="Calibri" w:eastAsia="Cambria" w:hAnsi="Calibri" w:cs="Times New Roman"/>
        </w:rPr>
        <w:t xml:space="preserve">controversial </w:t>
      </w:r>
      <w:r w:rsidRPr="00CA25AC">
        <w:rPr>
          <w:rFonts w:ascii="Calibri" w:eastAsia="Cambria" w:hAnsi="Calibri" w:cs="Times New Roman"/>
        </w:rPr>
        <w:t xml:space="preserve">third term </w:t>
      </w:r>
      <w:r w:rsidR="00024C82" w:rsidRPr="00CA25AC">
        <w:rPr>
          <w:rFonts w:ascii="Calibri" w:eastAsia="Cambria" w:hAnsi="Calibri" w:cs="Times New Roman"/>
        </w:rPr>
        <w:t xml:space="preserve">mandate in April 2015, the country </w:t>
      </w:r>
      <w:r w:rsidRPr="00CA25AC">
        <w:rPr>
          <w:rFonts w:ascii="Calibri" w:eastAsia="Cambria" w:hAnsi="Calibri" w:cs="Times New Roman"/>
        </w:rPr>
        <w:t xml:space="preserve">has spiralled into a state of heightened insecurity </w:t>
      </w:r>
      <w:r w:rsidR="00B00330" w:rsidRPr="00CA25AC">
        <w:rPr>
          <w:rFonts w:ascii="Calibri" w:eastAsia="Cambria" w:hAnsi="Calibri" w:cs="Times New Roman"/>
        </w:rPr>
        <w:t>and economic decline</w:t>
      </w:r>
      <w:r w:rsidR="00024C82" w:rsidRPr="00CA25AC">
        <w:rPr>
          <w:rFonts w:ascii="Calibri" w:eastAsia="Cambria" w:hAnsi="Calibri" w:cs="Times New Roman"/>
        </w:rPr>
        <w:t xml:space="preserve">. </w:t>
      </w:r>
      <w:r w:rsidR="00B93961">
        <w:rPr>
          <w:rFonts w:ascii="Calibri" w:eastAsia="Cambria" w:hAnsi="Calibri" w:cs="Times New Roman"/>
        </w:rPr>
        <w:t xml:space="preserve">The third term </w:t>
      </w:r>
      <w:r w:rsidR="00777B44">
        <w:rPr>
          <w:rFonts w:ascii="Calibri" w:eastAsia="Cambria" w:hAnsi="Calibri" w:cs="Times New Roman"/>
        </w:rPr>
        <w:t xml:space="preserve">has </w:t>
      </w:r>
      <w:r w:rsidR="00B93961">
        <w:rPr>
          <w:rFonts w:ascii="Calibri" w:eastAsia="Cambria" w:hAnsi="Calibri" w:cs="Times New Roman"/>
        </w:rPr>
        <w:t xml:space="preserve">attracted </w:t>
      </w:r>
      <w:r w:rsidR="00777B44">
        <w:rPr>
          <w:rFonts w:ascii="Calibri" w:eastAsia="Cambria" w:hAnsi="Calibri" w:cs="Times New Roman"/>
        </w:rPr>
        <w:t xml:space="preserve">prolonged and violent opposition in Burundi, and </w:t>
      </w:r>
      <w:r w:rsidR="00604183">
        <w:t xml:space="preserve">widespread international </w:t>
      </w:r>
      <w:r w:rsidR="00604183" w:rsidRPr="000037A4">
        <w:t xml:space="preserve">condemnation of the electoral process by regional </w:t>
      </w:r>
      <w:r w:rsidR="00604183">
        <w:t>and international bodies</w:t>
      </w:r>
      <w:r w:rsidR="00B93961">
        <w:t xml:space="preserve">. </w:t>
      </w:r>
      <w:r w:rsidR="00604183">
        <w:t xml:space="preserve">TMEA’s </w:t>
      </w:r>
      <w:r w:rsidR="00604183" w:rsidRPr="000037A4">
        <w:t xml:space="preserve">principal donors (Belgium, Netherlands, </w:t>
      </w:r>
      <w:r w:rsidR="00604183">
        <w:t>UK</w:t>
      </w:r>
      <w:r w:rsidR="0048713F">
        <w:t>AID</w:t>
      </w:r>
      <w:r w:rsidR="00604183">
        <w:t xml:space="preserve"> </w:t>
      </w:r>
      <w:r w:rsidR="00604183" w:rsidRPr="000037A4">
        <w:t>and USAID)</w:t>
      </w:r>
      <w:r w:rsidR="00604183">
        <w:t xml:space="preserve"> </w:t>
      </w:r>
      <w:r w:rsidR="00B93961">
        <w:t>all insist that TMEA, which they recognise has delivered very good results since the start of its work in Burundi in 2010, can</w:t>
      </w:r>
      <w:r w:rsidR="00604183">
        <w:t xml:space="preserve">not </w:t>
      </w:r>
      <w:r w:rsidR="00777B44">
        <w:t xml:space="preserve">provide any direct </w:t>
      </w:r>
      <w:r w:rsidR="00604183">
        <w:t xml:space="preserve">support </w:t>
      </w:r>
      <w:r w:rsidR="00777B44">
        <w:t xml:space="preserve">to </w:t>
      </w:r>
      <w:r w:rsidR="00604183">
        <w:t>the incumbent Government using their funds</w:t>
      </w:r>
      <w:r w:rsidR="00B93961">
        <w:t>.</w:t>
      </w:r>
    </w:p>
    <w:p w14:paraId="069E28BF" w14:textId="77777777" w:rsidR="00B93961" w:rsidRDefault="00B93961" w:rsidP="00604183">
      <w:pPr>
        <w:spacing w:after="0" w:line="240" w:lineRule="auto"/>
        <w:jc w:val="both"/>
      </w:pPr>
    </w:p>
    <w:p w14:paraId="547735F6" w14:textId="58337D79" w:rsidR="00604183" w:rsidRDefault="00B93961" w:rsidP="00604183">
      <w:pPr>
        <w:spacing w:after="0" w:line="240" w:lineRule="auto"/>
        <w:jc w:val="both"/>
      </w:pPr>
      <w:r>
        <w:t xml:space="preserve">In </w:t>
      </w:r>
      <w:r w:rsidR="007206BC">
        <w:t xml:space="preserve">order </w:t>
      </w:r>
      <w:r>
        <w:t xml:space="preserve">to comply with </w:t>
      </w:r>
      <w:r w:rsidR="007206BC">
        <w:t xml:space="preserve">the </w:t>
      </w:r>
      <w:r>
        <w:t xml:space="preserve">investment conditions of its donors, </w:t>
      </w:r>
      <w:r w:rsidR="00604183" w:rsidRPr="000037A4">
        <w:t xml:space="preserve">TMEA </w:t>
      </w:r>
      <w:r w:rsidR="00604183">
        <w:t xml:space="preserve">has </w:t>
      </w:r>
      <w:r>
        <w:t xml:space="preserve">developed </w:t>
      </w:r>
      <w:r w:rsidR="00604183">
        <w:t xml:space="preserve">a new policy of engagement </w:t>
      </w:r>
      <w:r>
        <w:t>in Burundi. This approach</w:t>
      </w:r>
      <w:r w:rsidR="00777B44">
        <w:t xml:space="preserve"> is </w:t>
      </w:r>
      <w:r>
        <w:t xml:space="preserve">endorsed by TMEA’s Board of Directors, </w:t>
      </w:r>
      <w:r w:rsidR="00777B44">
        <w:t xml:space="preserve">and is being followed by other donor-funded agencies in Burundi. It </w:t>
      </w:r>
      <w:r w:rsidR="00604183">
        <w:t xml:space="preserve">involves explicitly not working with </w:t>
      </w:r>
      <w:r w:rsidR="00777B44">
        <w:t xml:space="preserve">the </w:t>
      </w:r>
      <w:r w:rsidR="00604183">
        <w:t>Government of Burundi (GoB)</w:t>
      </w:r>
      <w:r w:rsidR="00777B44">
        <w:t>,</w:t>
      </w:r>
      <w:r w:rsidR="00604183">
        <w:t xml:space="preserve"> but rather support</w:t>
      </w:r>
      <w:r>
        <w:t>ing</w:t>
      </w:r>
      <w:r w:rsidR="00604183">
        <w:t xml:space="preserve"> business and other non-state actors such as </w:t>
      </w:r>
      <w:r w:rsidR="00820FE7">
        <w:t xml:space="preserve">trade </w:t>
      </w:r>
      <w:r w:rsidR="00604183">
        <w:t xml:space="preserve">co-operatives and </w:t>
      </w:r>
      <w:r w:rsidR="005C3504">
        <w:t xml:space="preserve">trade associations such as the </w:t>
      </w:r>
      <w:r w:rsidR="00820FE7">
        <w:t>C</w:t>
      </w:r>
      <w:r w:rsidR="00604183">
        <w:t xml:space="preserve">hambers of </w:t>
      </w:r>
      <w:r w:rsidR="00820FE7">
        <w:t>C</w:t>
      </w:r>
      <w:r w:rsidR="00604183">
        <w:t xml:space="preserve">ommerce. In this way, TMEA will be able to continue supporting the livelihoods of </w:t>
      </w:r>
      <w:r w:rsidR="00777B44">
        <w:t xml:space="preserve">highly </w:t>
      </w:r>
      <w:r>
        <w:t xml:space="preserve">economically vulnerable </w:t>
      </w:r>
      <w:r w:rsidR="00604183">
        <w:t xml:space="preserve">citizens </w:t>
      </w:r>
      <w:r w:rsidR="00777B44">
        <w:t>in the wake of the political and economic crisis</w:t>
      </w:r>
      <w:r>
        <w:t>,</w:t>
      </w:r>
      <w:r w:rsidR="00604183">
        <w:t xml:space="preserve"> whil</w:t>
      </w:r>
      <w:r>
        <w:t xml:space="preserve">st </w:t>
      </w:r>
      <w:r w:rsidR="00604183">
        <w:t xml:space="preserve">keeping </w:t>
      </w:r>
      <w:r w:rsidR="00777B44">
        <w:t xml:space="preserve">its </w:t>
      </w:r>
      <w:r w:rsidR="00820FE7">
        <w:t>programme running</w:t>
      </w:r>
      <w:r w:rsidR="00777B44">
        <w:t xml:space="preserve">. Continuity also allows TMEA to </w:t>
      </w:r>
      <w:r w:rsidR="00820FE7">
        <w:t xml:space="preserve">maintain </w:t>
      </w:r>
      <w:r w:rsidR="00604183">
        <w:t xml:space="preserve">flexibility to scale up </w:t>
      </w:r>
      <w:r>
        <w:t xml:space="preserve">its </w:t>
      </w:r>
      <w:r w:rsidR="00604183">
        <w:t xml:space="preserve">programme </w:t>
      </w:r>
      <w:r w:rsidR="00820FE7">
        <w:t xml:space="preserve">once </w:t>
      </w:r>
      <w:r>
        <w:t xml:space="preserve">again if and when </w:t>
      </w:r>
      <w:r w:rsidR="00604183">
        <w:t xml:space="preserve">the political </w:t>
      </w:r>
      <w:r>
        <w:t>crisis is resolved, peace is restored, and concerns about security, freedom of expression</w:t>
      </w:r>
      <w:r w:rsidR="005C3504">
        <w:t>/press</w:t>
      </w:r>
      <w:r>
        <w:t xml:space="preserve"> and human rights in Burundi have been addressed</w:t>
      </w:r>
      <w:r w:rsidR="00604183">
        <w:t xml:space="preserve">. </w:t>
      </w:r>
    </w:p>
    <w:p w14:paraId="6D715114" w14:textId="77777777" w:rsidR="00604183" w:rsidRDefault="00604183" w:rsidP="00D27071">
      <w:pPr>
        <w:spacing w:after="0" w:line="240" w:lineRule="auto"/>
        <w:jc w:val="both"/>
        <w:rPr>
          <w:rFonts w:ascii="Calibri" w:eastAsia="Cambria" w:hAnsi="Calibri" w:cs="Times New Roman"/>
        </w:rPr>
      </w:pPr>
    </w:p>
    <w:p w14:paraId="569A7441" w14:textId="0A7BE9B9" w:rsidR="009D1467" w:rsidRDefault="006E1283" w:rsidP="000C3CD8">
      <w:pPr>
        <w:spacing w:after="0" w:line="240" w:lineRule="auto"/>
        <w:jc w:val="both"/>
      </w:pPr>
      <w:r>
        <w:rPr>
          <w:rFonts w:ascii="Calibri" w:eastAsia="Cambria" w:hAnsi="Calibri" w:cs="Times New Roman"/>
        </w:rPr>
        <w:t>It is against this backdrop that TMEA is putting forward this funding proposal to the Belgi</w:t>
      </w:r>
      <w:r w:rsidR="00777B44">
        <w:rPr>
          <w:rFonts w:ascii="Calibri" w:eastAsia="Cambria" w:hAnsi="Calibri" w:cs="Times New Roman"/>
        </w:rPr>
        <w:t xml:space="preserve">an </w:t>
      </w:r>
      <w:r>
        <w:rPr>
          <w:rFonts w:ascii="Calibri" w:eastAsia="Cambria" w:hAnsi="Calibri" w:cs="Times New Roman"/>
        </w:rPr>
        <w:t>Government</w:t>
      </w:r>
      <w:r w:rsidR="00777B44">
        <w:rPr>
          <w:rFonts w:ascii="Calibri" w:eastAsia="Cambria" w:hAnsi="Calibri" w:cs="Times New Roman"/>
        </w:rPr>
        <w:t xml:space="preserve">, </w:t>
      </w:r>
      <w:r>
        <w:rPr>
          <w:rFonts w:ascii="Calibri" w:eastAsia="Cambria" w:hAnsi="Calibri" w:cs="Times New Roman"/>
        </w:rPr>
        <w:t>supporting a women</w:t>
      </w:r>
      <w:r w:rsidR="00777B44">
        <w:rPr>
          <w:rFonts w:ascii="Calibri" w:eastAsia="Cambria" w:hAnsi="Calibri" w:cs="Times New Roman"/>
        </w:rPr>
        <w:t>’s</w:t>
      </w:r>
      <w:r>
        <w:rPr>
          <w:rFonts w:ascii="Calibri" w:eastAsia="Cambria" w:hAnsi="Calibri" w:cs="Times New Roman"/>
        </w:rPr>
        <w:t xml:space="preserve"> economic empowerment programme</w:t>
      </w:r>
      <w:r w:rsidR="000C3CD8">
        <w:rPr>
          <w:rFonts w:ascii="Calibri" w:eastAsia="Cambria" w:hAnsi="Calibri" w:cs="Times New Roman"/>
        </w:rPr>
        <w:t xml:space="preserve"> in Burundi.</w:t>
      </w:r>
      <w:r>
        <w:rPr>
          <w:rFonts w:ascii="Calibri" w:eastAsia="Cambria" w:hAnsi="Calibri" w:cs="Times New Roman"/>
        </w:rPr>
        <w:t xml:space="preserve"> </w:t>
      </w:r>
      <w:r w:rsidR="009D1467">
        <w:rPr>
          <w:rFonts w:ascii="Calibri" w:eastAsia="Cambria" w:hAnsi="Calibri" w:cs="Times New Roman"/>
        </w:rPr>
        <w:t xml:space="preserve">Women face a host of constraints to trade </w:t>
      </w:r>
      <w:r w:rsidR="00777B44">
        <w:rPr>
          <w:rFonts w:ascii="Calibri" w:eastAsia="Cambria" w:hAnsi="Calibri" w:cs="Times New Roman"/>
        </w:rPr>
        <w:t xml:space="preserve">ranging </w:t>
      </w:r>
      <w:r w:rsidR="009D1467">
        <w:rPr>
          <w:rFonts w:ascii="Calibri" w:eastAsia="Cambria" w:hAnsi="Calibri" w:cs="Times New Roman"/>
        </w:rPr>
        <w:t xml:space="preserve">from </w:t>
      </w:r>
      <w:r w:rsidR="00777B44">
        <w:rPr>
          <w:rFonts w:ascii="Calibri" w:eastAsia="Cambria" w:hAnsi="Calibri" w:cs="Times New Roman"/>
        </w:rPr>
        <w:t xml:space="preserve">lack of formal legal status, to </w:t>
      </w:r>
      <w:r w:rsidR="00DE6FC0">
        <w:rPr>
          <w:rFonts w:ascii="Calibri" w:eastAsia="Cambria" w:hAnsi="Calibri" w:cs="Times New Roman"/>
        </w:rPr>
        <w:t>opaque policies,</w:t>
      </w:r>
      <w:r w:rsidR="00B82FD5">
        <w:rPr>
          <w:rFonts w:ascii="Calibri" w:eastAsia="Cambria" w:hAnsi="Calibri" w:cs="Times New Roman"/>
        </w:rPr>
        <w:t xml:space="preserve"> </w:t>
      </w:r>
      <w:r w:rsidR="00777B44">
        <w:rPr>
          <w:rFonts w:ascii="Calibri" w:eastAsia="Cambria" w:hAnsi="Calibri" w:cs="Times New Roman"/>
        </w:rPr>
        <w:t xml:space="preserve">physical </w:t>
      </w:r>
      <w:r w:rsidR="00B82FD5">
        <w:rPr>
          <w:rFonts w:ascii="Calibri" w:eastAsia="Cambria" w:hAnsi="Calibri" w:cs="Times New Roman"/>
        </w:rPr>
        <w:t>insecurity and</w:t>
      </w:r>
      <w:r w:rsidR="00DE6FC0">
        <w:rPr>
          <w:rFonts w:ascii="Calibri" w:eastAsia="Cambria" w:hAnsi="Calibri" w:cs="Times New Roman"/>
        </w:rPr>
        <w:t xml:space="preserve"> abuse</w:t>
      </w:r>
      <w:r w:rsidR="00B82FD5">
        <w:rPr>
          <w:rFonts w:ascii="Calibri" w:eastAsia="Cambria" w:hAnsi="Calibri" w:cs="Times New Roman"/>
        </w:rPr>
        <w:t xml:space="preserve">, </w:t>
      </w:r>
      <w:r w:rsidR="009D1467">
        <w:rPr>
          <w:rFonts w:ascii="Calibri" w:eastAsia="Cambria" w:hAnsi="Calibri" w:cs="Times New Roman"/>
        </w:rPr>
        <w:t>customs</w:t>
      </w:r>
      <w:r w:rsidR="00B82FD5">
        <w:rPr>
          <w:rFonts w:ascii="Calibri" w:eastAsia="Cambria" w:hAnsi="Calibri" w:cs="Times New Roman"/>
        </w:rPr>
        <w:t xml:space="preserve"> and </w:t>
      </w:r>
      <w:r w:rsidR="009D1467">
        <w:rPr>
          <w:rFonts w:ascii="Calibri" w:eastAsia="Cambria" w:hAnsi="Calibri" w:cs="Times New Roman"/>
        </w:rPr>
        <w:t xml:space="preserve">trade barriers, </w:t>
      </w:r>
      <w:r w:rsidR="00777B44">
        <w:rPr>
          <w:rFonts w:ascii="Calibri" w:eastAsia="Cambria" w:hAnsi="Calibri" w:cs="Times New Roman"/>
        </w:rPr>
        <w:t xml:space="preserve">and </w:t>
      </w:r>
      <w:r w:rsidR="009D1467">
        <w:rPr>
          <w:rFonts w:ascii="Calibri" w:eastAsia="Cambria" w:hAnsi="Calibri" w:cs="Times New Roman"/>
        </w:rPr>
        <w:t>lack of access to inputs (</w:t>
      </w:r>
      <w:r w:rsidR="00DE6FC0">
        <w:rPr>
          <w:rFonts w:ascii="Calibri" w:eastAsia="Cambria" w:hAnsi="Calibri" w:cs="Times New Roman"/>
        </w:rPr>
        <w:t xml:space="preserve">e.g. logistics, </w:t>
      </w:r>
      <w:r w:rsidR="00777B44">
        <w:rPr>
          <w:rFonts w:ascii="Calibri" w:eastAsia="Cambria" w:hAnsi="Calibri" w:cs="Times New Roman"/>
        </w:rPr>
        <w:t xml:space="preserve">market </w:t>
      </w:r>
      <w:r w:rsidR="009D1467">
        <w:rPr>
          <w:rFonts w:ascii="Calibri" w:eastAsia="Cambria" w:hAnsi="Calibri" w:cs="Times New Roman"/>
        </w:rPr>
        <w:t xml:space="preserve">information, skills, production inputs). </w:t>
      </w:r>
      <w:r>
        <w:t xml:space="preserve">Removing </w:t>
      </w:r>
      <w:r w:rsidR="00777B44">
        <w:t xml:space="preserve">the </w:t>
      </w:r>
      <w:r>
        <w:t xml:space="preserve">barriers to trade faced by women, and proactively promoting women’s participation in trade and exports leads to income generation, employment, improved social status of women in the home, </w:t>
      </w:r>
      <w:r w:rsidR="00777B44">
        <w:t xml:space="preserve">and </w:t>
      </w:r>
      <w:r>
        <w:t xml:space="preserve">wealth creation. </w:t>
      </w:r>
    </w:p>
    <w:p w14:paraId="637496F8" w14:textId="77777777" w:rsidR="009D1467" w:rsidRDefault="009D1467" w:rsidP="000C3CD8">
      <w:pPr>
        <w:spacing w:after="0" w:line="240" w:lineRule="auto"/>
        <w:jc w:val="both"/>
      </w:pPr>
    </w:p>
    <w:p w14:paraId="67459BA3" w14:textId="695F73C8" w:rsidR="000C3CD8" w:rsidRDefault="000C3CD8" w:rsidP="000C3CD8">
      <w:pPr>
        <w:spacing w:after="0" w:line="240" w:lineRule="auto"/>
        <w:jc w:val="both"/>
      </w:pPr>
      <w:r>
        <w:t>Supporting women</w:t>
      </w:r>
      <w:r w:rsidR="00530EB2">
        <w:t>’s</w:t>
      </w:r>
      <w:r>
        <w:t xml:space="preserve"> economic empowerment is particularly relevant to Burundi at this time of economic crisis </w:t>
      </w:r>
      <w:r w:rsidR="00EA48CC">
        <w:t>as the</w:t>
      </w:r>
      <w:r w:rsidR="00AD7D46">
        <w:t xml:space="preserve">y are some of the most vulnerable groups and the </w:t>
      </w:r>
      <w:r w:rsidR="00EA48CC">
        <w:t xml:space="preserve">benefits of </w:t>
      </w:r>
      <w:r w:rsidR="00BF2950">
        <w:t xml:space="preserve">supporting </w:t>
      </w:r>
      <w:r w:rsidR="00EA48CC">
        <w:t xml:space="preserve">women </w:t>
      </w:r>
      <w:r w:rsidR="00BF2950">
        <w:t>as a target group generates positive benefits that cascade acro</w:t>
      </w:r>
      <w:r w:rsidR="00EE5C5A">
        <w:t xml:space="preserve">ss the fabric </w:t>
      </w:r>
      <w:r w:rsidR="00777B44">
        <w:t xml:space="preserve">of </w:t>
      </w:r>
      <w:r w:rsidR="00EE5C5A">
        <w:t>society</w:t>
      </w:r>
      <w:r w:rsidR="00777B44">
        <w:t>. The evidence shows globally that as women gain more control over their income, they invest it far more effectively than men in social benefits such as health and education for their families and children. This</w:t>
      </w:r>
      <w:r w:rsidR="00C24067">
        <w:t xml:space="preserve"> in turn supports resilience </w:t>
      </w:r>
      <w:r w:rsidR="00777B44">
        <w:t xml:space="preserve">against </w:t>
      </w:r>
      <w:r w:rsidR="00C24067">
        <w:t xml:space="preserve">the </w:t>
      </w:r>
      <w:r w:rsidR="009D1467">
        <w:t xml:space="preserve">growing </w:t>
      </w:r>
      <w:r w:rsidR="00C24067">
        <w:t>crisis</w:t>
      </w:r>
      <w:r w:rsidR="00EE5C5A">
        <w:t xml:space="preserve">. </w:t>
      </w:r>
      <w:r w:rsidR="00777B44">
        <w:t xml:space="preserve">The </w:t>
      </w:r>
      <w:r w:rsidR="00C24067">
        <w:t>table below set</w:t>
      </w:r>
      <w:r w:rsidR="00777B44">
        <w:t>s</w:t>
      </w:r>
      <w:r w:rsidR="00C24067">
        <w:t xml:space="preserve"> out </w:t>
      </w:r>
      <w:r w:rsidR="00777B44">
        <w:t xml:space="preserve">the </w:t>
      </w:r>
      <w:r w:rsidR="00C24067">
        <w:t xml:space="preserve">range of benefits. </w:t>
      </w:r>
      <w:r w:rsidR="00EE5C5A">
        <w:t xml:space="preserve"> </w:t>
      </w:r>
      <w:r w:rsidR="00AD7D46">
        <w:t xml:space="preserve">  </w:t>
      </w:r>
    </w:p>
    <w:p w14:paraId="07D8A79E" w14:textId="77777777" w:rsidR="000C3CD8" w:rsidRDefault="000C3CD8" w:rsidP="000C3CD8">
      <w:pPr>
        <w:spacing w:after="0" w:line="240"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706"/>
      </w:tblGrid>
      <w:tr w:rsidR="000C3CD8" w:rsidRPr="00C3081E" w14:paraId="2CB22D6A" w14:textId="77777777" w:rsidTr="00E8491C">
        <w:trPr>
          <w:trHeight w:val="131"/>
        </w:trPr>
        <w:tc>
          <w:tcPr>
            <w:tcW w:w="9214" w:type="dxa"/>
            <w:gridSpan w:val="2"/>
            <w:shd w:val="clear" w:color="auto" w:fill="C6D9F1"/>
          </w:tcPr>
          <w:p w14:paraId="05C68A3E" w14:textId="59BFE8CC" w:rsidR="000C3CD8" w:rsidRPr="00C3081E" w:rsidRDefault="000C3CD8" w:rsidP="00AD7D46">
            <w:pPr>
              <w:keepNext/>
              <w:keepLines/>
              <w:spacing w:after="0" w:line="240" w:lineRule="auto"/>
              <w:jc w:val="center"/>
              <w:outlineLvl w:val="1"/>
              <w:rPr>
                <w:rFonts w:eastAsia="Times New Roman"/>
                <w:b/>
                <w:bCs/>
                <w:sz w:val="20"/>
                <w:szCs w:val="20"/>
                <w:lang w:eastAsia="en-GB"/>
              </w:rPr>
            </w:pPr>
            <w:r>
              <w:rPr>
                <w:rFonts w:eastAsia="Times New Roman"/>
                <w:b/>
                <w:bCs/>
                <w:sz w:val="20"/>
                <w:szCs w:val="20"/>
                <w:lang w:eastAsia="en-GB"/>
              </w:rPr>
              <w:lastRenderedPageBreak/>
              <w:t xml:space="preserve">Table </w:t>
            </w:r>
            <w:r w:rsidR="009560C2">
              <w:rPr>
                <w:rFonts w:eastAsia="Times New Roman"/>
                <w:b/>
                <w:bCs/>
                <w:sz w:val="20"/>
                <w:szCs w:val="20"/>
                <w:lang w:eastAsia="en-GB"/>
              </w:rPr>
              <w:t>1</w:t>
            </w:r>
            <w:r w:rsidR="00DD68F3">
              <w:rPr>
                <w:rFonts w:eastAsia="Times New Roman"/>
                <w:b/>
                <w:bCs/>
                <w:sz w:val="20"/>
                <w:szCs w:val="20"/>
                <w:lang w:eastAsia="en-GB"/>
              </w:rPr>
              <w:t xml:space="preserve"> -</w:t>
            </w:r>
            <w:r>
              <w:rPr>
                <w:rFonts w:eastAsia="Times New Roman"/>
                <w:b/>
                <w:bCs/>
                <w:sz w:val="20"/>
                <w:szCs w:val="20"/>
                <w:lang w:eastAsia="en-GB"/>
              </w:rPr>
              <w:t xml:space="preserve"> </w:t>
            </w:r>
            <w:r w:rsidRPr="00C3081E">
              <w:rPr>
                <w:rFonts w:eastAsia="Times New Roman"/>
                <w:b/>
                <w:bCs/>
                <w:sz w:val="20"/>
                <w:szCs w:val="20"/>
                <w:lang w:eastAsia="en-GB"/>
              </w:rPr>
              <w:t xml:space="preserve">WOMEN AND TRADE – THE </w:t>
            </w:r>
            <w:r w:rsidR="00AD7D46">
              <w:rPr>
                <w:rFonts w:eastAsia="Times New Roman"/>
                <w:b/>
                <w:bCs/>
                <w:sz w:val="20"/>
                <w:szCs w:val="20"/>
                <w:lang w:eastAsia="en-GB"/>
              </w:rPr>
              <w:t>BENEFITS</w:t>
            </w:r>
            <w:r w:rsidRPr="00C3081E">
              <w:rPr>
                <w:rStyle w:val="Appelnotedebasdep"/>
                <w:rFonts w:eastAsia="Times New Roman"/>
                <w:b/>
                <w:bCs/>
                <w:sz w:val="20"/>
                <w:szCs w:val="20"/>
                <w:lang w:eastAsia="en-GB"/>
              </w:rPr>
              <w:footnoteReference w:id="1"/>
            </w:r>
            <w:r w:rsidRPr="00C3081E">
              <w:rPr>
                <w:rFonts w:eastAsia="Times New Roman"/>
                <w:b/>
                <w:bCs/>
                <w:sz w:val="20"/>
                <w:szCs w:val="20"/>
                <w:lang w:eastAsia="en-GB"/>
              </w:rPr>
              <w:t xml:space="preserve">  </w:t>
            </w:r>
          </w:p>
        </w:tc>
      </w:tr>
      <w:tr w:rsidR="00904BBD" w:rsidRPr="00C3081E" w14:paraId="0D03EFE6" w14:textId="77777777" w:rsidTr="00904BBD">
        <w:trPr>
          <w:trHeight w:val="651"/>
        </w:trPr>
        <w:tc>
          <w:tcPr>
            <w:tcW w:w="1508" w:type="dxa"/>
            <w:shd w:val="clear" w:color="auto" w:fill="F2DBDB"/>
          </w:tcPr>
          <w:p w14:paraId="4A84FA86" w14:textId="77777777" w:rsidR="000C3CD8" w:rsidRPr="00C3081E" w:rsidRDefault="000C3CD8" w:rsidP="00530EB2">
            <w:pPr>
              <w:keepNext/>
              <w:keepLines/>
              <w:spacing w:after="0" w:line="240" w:lineRule="auto"/>
              <w:jc w:val="both"/>
              <w:outlineLvl w:val="1"/>
              <w:rPr>
                <w:rFonts w:eastAsia="Times New Roman"/>
                <w:bCs/>
                <w:sz w:val="20"/>
                <w:szCs w:val="20"/>
                <w:lang w:eastAsia="en-GB"/>
              </w:rPr>
            </w:pPr>
            <w:r w:rsidRPr="00C3081E">
              <w:rPr>
                <w:rFonts w:eastAsia="Times New Roman"/>
                <w:bCs/>
                <w:sz w:val="20"/>
                <w:szCs w:val="20"/>
                <w:lang w:eastAsia="en-GB"/>
              </w:rPr>
              <w:t>Economic Growth</w:t>
            </w:r>
          </w:p>
        </w:tc>
        <w:tc>
          <w:tcPr>
            <w:tcW w:w="7706" w:type="dxa"/>
            <w:shd w:val="clear" w:color="auto" w:fill="auto"/>
          </w:tcPr>
          <w:p w14:paraId="6A8BB74D" w14:textId="4CA42668" w:rsidR="000C3CD8" w:rsidRPr="00C3081E" w:rsidRDefault="000C3CD8" w:rsidP="00777B44">
            <w:pPr>
              <w:spacing w:after="0" w:line="240" w:lineRule="auto"/>
              <w:contextualSpacing/>
              <w:jc w:val="both"/>
              <w:rPr>
                <w:rFonts w:eastAsia="Times New Roman"/>
                <w:bCs/>
                <w:sz w:val="20"/>
                <w:szCs w:val="20"/>
                <w:lang w:eastAsia="en-GB"/>
              </w:rPr>
            </w:pPr>
            <w:r w:rsidRPr="00C3081E">
              <w:rPr>
                <w:sz w:val="20"/>
                <w:szCs w:val="20"/>
              </w:rPr>
              <w:t xml:space="preserve">When more women work, economies grow. If women’s paid employment rates were raised to the same level as men’s, the United States’ GDP would be an estimated 9% higher, the </w:t>
            </w:r>
            <w:r w:rsidR="00777B44">
              <w:rPr>
                <w:sz w:val="20"/>
                <w:szCs w:val="20"/>
              </w:rPr>
              <w:t>E</w:t>
            </w:r>
            <w:r w:rsidRPr="00C3081E">
              <w:rPr>
                <w:sz w:val="20"/>
                <w:szCs w:val="20"/>
              </w:rPr>
              <w:t xml:space="preserve">uro </w:t>
            </w:r>
            <w:r w:rsidR="00777B44">
              <w:rPr>
                <w:sz w:val="20"/>
                <w:szCs w:val="20"/>
              </w:rPr>
              <w:t>Z</w:t>
            </w:r>
            <w:r w:rsidRPr="00C3081E">
              <w:rPr>
                <w:sz w:val="20"/>
                <w:szCs w:val="20"/>
              </w:rPr>
              <w:t xml:space="preserve">one’s would climb by 13%, </w:t>
            </w:r>
            <w:r w:rsidR="00777B44">
              <w:rPr>
                <w:sz w:val="20"/>
                <w:szCs w:val="20"/>
              </w:rPr>
              <w:t xml:space="preserve">and </w:t>
            </w:r>
            <w:r w:rsidRPr="00C3081E">
              <w:rPr>
                <w:sz w:val="20"/>
                <w:szCs w:val="20"/>
              </w:rPr>
              <w:t xml:space="preserve">Japan’s would be boosted by 16%. In 15 major developing economies, per capita income would rise by 14% by 2020 and 20% by 2030, </w:t>
            </w:r>
            <w:r w:rsidRPr="00C3081E">
              <w:rPr>
                <w:color w:val="000000"/>
                <w:sz w:val="20"/>
                <w:szCs w:val="20"/>
                <w:lang w:val="en-US"/>
              </w:rPr>
              <w:t>Egypt could grow its economy by 34%</w:t>
            </w:r>
            <w:r w:rsidRPr="00C3081E">
              <w:rPr>
                <w:rStyle w:val="Appelnotedebasdep"/>
                <w:color w:val="000000"/>
                <w:sz w:val="20"/>
                <w:szCs w:val="20"/>
                <w:lang w:val="en-US"/>
              </w:rPr>
              <w:footnoteReference w:id="2"/>
            </w:r>
            <w:r w:rsidRPr="00C3081E">
              <w:rPr>
                <w:color w:val="000000"/>
                <w:sz w:val="20"/>
                <w:szCs w:val="20"/>
                <w:lang w:val="en-US"/>
              </w:rPr>
              <w:t>.</w:t>
            </w:r>
            <w:r w:rsidRPr="00C3081E">
              <w:rPr>
                <w:b/>
                <w:bCs/>
                <w:color w:val="FF0000"/>
                <w:sz w:val="20"/>
                <w:szCs w:val="20"/>
                <w:lang w:val="en-US"/>
              </w:rPr>
              <w:t xml:space="preserve"> </w:t>
            </w:r>
          </w:p>
        </w:tc>
      </w:tr>
      <w:tr w:rsidR="00904BBD" w:rsidRPr="00C3081E" w14:paraId="72BA83F7" w14:textId="77777777" w:rsidTr="00904BBD">
        <w:trPr>
          <w:trHeight w:val="534"/>
        </w:trPr>
        <w:tc>
          <w:tcPr>
            <w:tcW w:w="1508" w:type="dxa"/>
            <w:shd w:val="clear" w:color="auto" w:fill="F2DBDB"/>
          </w:tcPr>
          <w:p w14:paraId="6B1705BF" w14:textId="77777777" w:rsidR="000C3CD8" w:rsidRPr="00C3081E" w:rsidRDefault="000C3CD8" w:rsidP="00530EB2">
            <w:pPr>
              <w:keepNext/>
              <w:keepLines/>
              <w:spacing w:after="0" w:line="240" w:lineRule="auto"/>
              <w:jc w:val="both"/>
              <w:outlineLvl w:val="1"/>
              <w:rPr>
                <w:rFonts w:eastAsia="Times New Roman"/>
                <w:bCs/>
                <w:sz w:val="20"/>
                <w:szCs w:val="20"/>
                <w:lang w:eastAsia="en-GB"/>
              </w:rPr>
            </w:pPr>
            <w:r w:rsidRPr="00C3081E">
              <w:rPr>
                <w:rFonts w:eastAsia="Times New Roman"/>
                <w:bCs/>
                <w:sz w:val="20"/>
                <w:szCs w:val="20"/>
                <w:lang w:eastAsia="en-GB"/>
              </w:rPr>
              <w:t>Social Impact</w:t>
            </w:r>
          </w:p>
        </w:tc>
        <w:tc>
          <w:tcPr>
            <w:tcW w:w="7706" w:type="dxa"/>
            <w:shd w:val="clear" w:color="auto" w:fill="auto"/>
          </w:tcPr>
          <w:p w14:paraId="6D445D41" w14:textId="6A3B20D9" w:rsidR="000C3CD8" w:rsidRPr="00C3081E" w:rsidRDefault="000C3CD8" w:rsidP="00777B44">
            <w:pPr>
              <w:pStyle w:val="NormalWeb"/>
              <w:spacing w:before="0" w:beforeAutospacing="0" w:after="0" w:afterAutospacing="0"/>
              <w:jc w:val="both"/>
              <w:textAlignment w:val="baseline"/>
              <w:rPr>
                <w:sz w:val="20"/>
                <w:szCs w:val="20"/>
              </w:rPr>
            </w:pPr>
            <w:r w:rsidRPr="00C3081E">
              <w:rPr>
                <w:rFonts w:ascii="Calibri" w:hAnsi="Calibri"/>
                <w:sz w:val="20"/>
                <w:szCs w:val="20"/>
              </w:rPr>
              <w:t xml:space="preserve">Evidence from a range of countries shows that increasing the share of household income controlled by women, either through their own earnings or cash transfers, changes spending in ways that benefit children. </w:t>
            </w:r>
            <w:r w:rsidRPr="00C3081E">
              <w:rPr>
                <w:rFonts w:ascii="Calibri" w:hAnsi="Calibri"/>
                <w:color w:val="000000"/>
                <w:sz w:val="20"/>
                <w:szCs w:val="20"/>
                <w:lang w:val="en-US"/>
              </w:rPr>
              <w:t xml:space="preserve">Women reinvest up </w:t>
            </w:r>
            <w:r w:rsidRPr="00C3081E">
              <w:rPr>
                <w:rFonts w:ascii="Calibri" w:hAnsi="Calibri"/>
                <w:b/>
                <w:bCs/>
                <w:sz w:val="20"/>
                <w:szCs w:val="20"/>
                <w:lang w:val="en-US"/>
              </w:rPr>
              <w:t>90%</w:t>
            </w:r>
            <w:r w:rsidRPr="00C3081E">
              <w:rPr>
                <w:rFonts w:ascii="Calibri" w:hAnsi="Calibri"/>
                <w:color w:val="000000"/>
                <w:sz w:val="20"/>
                <w:szCs w:val="20"/>
                <w:lang w:val="en-US"/>
              </w:rPr>
              <w:t xml:space="preserve"> of their income in the education, health and nutrition of their family and community compared to </w:t>
            </w:r>
            <w:r w:rsidRPr="00C3081E">
              <w:rPr>
                <w:rFonts w:ascii="Calibri" w:hAnsi="Calibri"/>
                <w:b/>
                <w:bCs/>
                <w:sz w:val="20"/>
                <w:szCs w:val="20"/>
                <w:lang w:val="en-US"/>
              </w:rPr>
              <w:t>30</w:t>
            </w:r>
            <w:r w:rsidR="00777B44">
              <w:rPr>
                <w:rFonts w:ascii="Calibri" w:hAnsi="Calibri"/>
                <w:b/>
                <w:bCs/>
                <w:sz w:val="20"/>
                <w:szCs w:val="20"/>
                <w:lang w:val="en-US"/>
              </w:rPr>
              <w:t>-</w:t>
            </w:r>
            <w:r w:rsidRPr="00C3081E">
              <w:rPr>
                <w:rFonts w:ascii="Calibri" w:hAnsi="Calibri"/>
                <w:b/>
                <w:bCs/>
                <w:sz w:val="20"/>
                <w:szCs w:val="20"/>
                <w:lang w:val="en-US"/>
              </w:rPr>
              <w:t>40%</w:t>
            </w:r>
            <w:r w:rsidRPr="00C3081E">
              <w:rPr>
                <w:rFonts w:ascii="Calibri" w:hAnsi="Calibri"/>
                <w:b/>
                <w:bCs/>
                <w:color w:val="000000"/>
                <w:sz w:val="20"/>
                <w:szCs w:val="20"/>
                <w:lang w:val="en-US"/>
              </w:rPr>
              <w:t xml:space="preserve"> </w:t>
            </w:r>
            <w:r w:rsidRPr="00C3081E">
              <w:rPr>
                <w:rFonts w:ascii="Calibri" w:hAnsi="Calibri"/>
                <w:color w:val="000000"/>
                <w:sz w:val="20"/>
                <w:szCs w:val="20"/>
                <w:lang w:val="en-US"/>
              </w:rPr>
              <w:t>for men thus creating greater development impact</w:t>
            </w:r>
            <w:r w:rsidRPr="00C3081E">
              <w:rPr>
                <w:rStyle w:val="Appelnotedebasdep"/>
                <w:rFonts w:ascii="Calibri" w:hAnsi="Calibri"/>
                <w:color w:val="000000"/>
                <w:sz w:val="20"/>
                <w:szCs w:val="20"/>
                <w:lang w:val="en-US"/>
              </w:rPr>
              <w:footnoteReference w:id="3"/>
            </w:r>
          </w:p>
        </w:tc>
      </w:tr>
      <w:tr w:rsidR="00904BBD" w:rsidRPr="00C3081E" w14:paraId="285D87D1" w14:textId="77777777" w:rsidTr="00904BBD">
        <w:trPr>
          <w:trHeight w:val="846"/>
        </w:trPr>
        <w:tc>
          <w:tcPr>
            <w:tcW w:w="1508" w:type="dxa"/>
            <w:shd w:val="clear" w:color="auto" w:fill="F2DBDB"/>
          </w:tcPr>
          <w:p w14:paraId="78659695" w14:textId="77777777" w:rsidR="000C3CD8" w:rsidRPr="00C3081E" w:rsidRDefault="000C3CD8" w:rsidP="00530EB2">
            <w:pPr>
              <w:keepNext/>
              <w:keepLines/>
              <w:spacing w:after="0" w:line="240" w:lineRule="auto"/>
              <w:jc w:val="both"/>
              <w:outlineLvl w:val="1"/>
              <w:rPr>
                <w:rFonts w:eastAsia="Times New Roman"/>
                <w:bCs/>
                <w:sz w:val="20"/>
                <w:szCs w:val="20"/>
                <w:lang w:eastAsia="en-GB"/>
              </w:rPr>
            </w:pPr>
            <w:r w:rsidRPr="00C3081E">
              <w:rPr>
                <w:rFonts w:eastAsia="Times New Roman"/>
                <w:bCs/>
                <w:sz w:val="20"/>
                <w:szCs w:val="20"/>
                <w:lang w:eastAsia="en-GB"/>
              </w:rPr>
              <w:t>Production</w:t>
            </w:r>
          </w:p>
        </w:tc>
        <w:tc>
          <w:tcPr>
            <w:tcW w:w="7706" w:type="dxa"/>
            <w:shd w:val="clear" w:color="auto" w:fill="auto"/>
          </w:tcPr>
          <w:p w14:paraId="6C4EDC12" w14:textId="11A50375" w:rsidR="000C3CD8" w:rsidRPr="00C3081E" w:rsidRDefault="000C3CD8" w:rsidP="00777B44">
            <w:pPr>
              <w:tabs>
                <w:tab w:val="num" w:pos="317"/>
              </w:tabs>
              <w:spacing w:after="0" w:line="240" w:lineRule="auto"/>
              <w:jc w:val="both"/>
              <w:rPr>
                <w:rFonts w:eastAsia="Times New Roman"/>
                <w:bCs/>
                <w:sz w:val="20"/>
                <w:szCs w:val="20"/>
                <w:lang w:eastAsia="en-GB"/>
              </w:rPr>
            </w:pPr>
            <w:r w:rsidRPr="00C3081E">
              <w:rPr>
                <w:sz w:val="20"/>
                <w:szCs w:val="20"/>
              </w:rPr>
              <w:t>In 2010, women made up 43% of the agricultural labour force of developing countries</w:t>
            </w:r>
            <w:r w:rsidR="00777B44">
              <w:rPr>
                <w:sz w:val="20"/>
                <w:szCs w:val="20"/>
              </w:rPr>
              <w:t xml:space="preserve">. They </w:t>
            </w:r>
            <w:r w:rsidRPr="00C3081E">
              <w:rPr>
                <w:sz w:val="20"/>
                <w:szCs w:val="20"/>
              </w:rPr>
              <w:t>dominate employment in high-value agricultural commodities in sub-Saharan Africa, However, women farmers tend to produce 20</w:t>
            </w:r>
            <w:r w:rsidR="00777B44">
              <w:rPr>
                <w:sz w:val="20"/>
                <w:szCs w:val="20"/>
              </w:rPr>
              <w:t>-</w:t>
            </w:r>
            <w:r w:rsidRPr="00C3081E">
              <w:rPr>
                <w:sz w:val="20"/>
                <w:szCs w:val="20"/>
              </w:rPr>
              <w:t xml:space="preserve">30% less than their male counterparts because they have less access to vital inputs such as seeds, fertilisers and tools. </w:t>
            </w:r>
            <w:r w:rsidRPr="00C3081E">
              <w:rPr>
                <w:b/>
                <w:color w:val="000000"/>
                <w:sz w:val="20"/>
                <w:szCs w:val="20"/>
                <w:lang w:val="en-US"/>
              </w:rPr>
              <w:t xml:space="preserve">If women had </w:t>
            </w:r>
            <w:r w:rsidR="00777B44">
              <w:rPr>
                <w:b/>
                <w:color w:val="000000"/>
                <w:sz w:val="20"/>
                <w:szCs w:val="20"/>
                <w:lang w:val="en-US"/>
              </w:rPr>
              <w:t xml:space="preserve">the </w:t>
            </w:r>
            <w:r w:rsidRPr="00C3081E">
              <w:rPr>
                <w:b/>
                <w:color w:val="000000"/>
                <w:sz w:val="20"/>
                <w:szCs w:val="20"/>
                <w:lang w:val="en-US"/>
              </w:rPr>
              <w:t xml:space="preserve">same access to productive resources they could produce </w:t>
            </w:r>
            <w:r w:rsidRPr="00C3081E">
              <w:rPr>
                <w:b/>
                <w:bCs/>
                <w:sz w:val="20"/>
                <w:szCs w:val="20"/>
                <w:lang w:val="en-US"/>
              </w:rPr>
              <w:t>20</w:t>
            </w:r>
            <w:r w:rsidR="00777B44">
              <w:rPr>
                <w:b/>
                <w:bCs/>
                <w:sz w:val="20"/>
                <w:szCs w:val="20"/>
                <w:lang w:val="en-US"/>
              </w:rPr>
              <w:t>-</w:t>
            </w:r>
            <w:r w:rsidRPr="00C3081E">
              <w:rPr>
                <w:b/>
                <w:bCs/>
                <w:sz w:val="20"/>
                <w:szCs w:val="20"/>
                <w:lang w:val="en-US"/>
              </w:rPr>
              <w:t>30%</w:t>
            </w:r>
            <w:r w:rsidRPr="00C3081E">
              <w:rPr>
                <w:b/>
                <w:bCs/>
                <w:color w:val="FF0000"/>
                <w:sz w:val="20"/>
                <w:szCs w:val="20"/>
                <w:lang w:val="en-US"/>
              </w:rPr>
              <w:t xml:space="preserve"> </w:t>
            </w:r>
            <w:r w:rsidRPr="00C3081E">
              <w:rPr>
                <w:b/>
                <w:color w:val="000000"/>
                <w:sz w:val="20"/>
                <w:szCs w:val="20"/>
                <w:lang w:val="en-US"/>
              </w:rPr>
              <w:t xml:space="preserve">more food significantly increasing product yield </w:t>
            </w:r>
            <w:r w:rsidRPr="00C3081E">
              <w:rPr>
                <w:b/>
                <w:sz w:val="20"/>
                <w:szCs w:val="20"/>
              </w:rPr>
              <w:t xml:space="preserve">translating </w:t>
            </w:r>
            <w:r w:rsidR="00777B44">
              <w:rPr>
                <w:b/>
                <w:sz w:val="20"/>
                <w:szCs w:val="20"/>
              </w:rPr>
              <w:t xml:space="preserve">into </w:t>
            </w:r>
            <w:r w:rsidRPr="00C3081E">
              <w:rPr>
                <w:b/>
                <w:sz w:val="20"/>
                <w:szCs w:val="20"/>
              </w:rPr>
              <w:t>up to 150m fewer hungry</w:t>
            </w:r>
            <w:r w:rsidR="00777B44">
              <w:rPr>
                <w:b/>
                <w:sz w:val="20"/>
                <w:szCs w:val="20"/>
              </w:rPr>
              <w:t xml:space="preserve"> people</w:t>
            </w:r>
            <w:r w:rsidRPr="00C3081E">
              <w:rPr>
                <w:rStyle w:val="Appelnotedebasdep"/>
                <w:b/>
                <w:sz w:val="20"/>
                <w:szCs w:val="20"/>
              </w:rPr>
              <w:footnoteReference w:id="4"/>
            </w:r>
            <w:r w:rsidRPr="00C3081E">
              <w:rPr>
                <w:b/>
                <w:sz w:val="20"/>
                <w:szCs w:val="20"/>
              </w:rPr>
              <w:t>.</w:t>
            </w:r>
          </w:p>
        </w:tc>
      </w:tr>
      <w:tr w:rsidR="00904BBD" w:rsidRPr="00C3081E" w14:paraId="7FAE5127" w14:textId="77777777" w:rsidTr="00904BBD">
        <w:trPr>
          <w:trHeight w:val="846"/>
        </w:trPr>
        <w:tc>
          <w:tcPr>
            <w:tcW w:w="1508" w:type="dxa"/>
            <w:shd w:val="clear" w:color="auto" w:fill="F2DBDB"/>
          </w:tcPr>
          <w:p w14:paraId="27301859" w14:textId="77777777" w:rsidR="000C3CD8" w:rsidRPr="00C3081E" w:rsidRDefault="000C3CD8" w:rsidP="00530EB2">
            <w:pPr>
              <w:keepNext/>
              <w:keepLines/>
              <w:spacing w:after="0" w:line="240" w:lineRule="auto"/>
              <w:jc w:val="both"/>
              <w:outlineLvl w:val="1"/>
              <w:rPr>
                <w:rFonts w:eastAsia="Times New Roman"/>
                <w:bCs/>
                <w:sz w:val="20"/>
                <w:szCs w:val="20"/>
                <w:lang w:eastAsia="en-GB"/>
              </w:rPr>
            </w:pPr>
            <w:r w:rsidRPr="00C3081E">
              <w:rPr>
                <w:rFonts w:eastAsia="Times New Roman"/>
                <w:bCs/>
                <w:sz w:val="20"/>
                <w:szCs w:val="20"/>
                <w:lang w:eastAsia="en-GB"/>
              </w:rPr>
              <w:t>Strengthening Networks</w:t>
            </w:r>
          </w:p>
        </w:tc>
        <w:tc>
          <w:tcPr>
            <w:tcW w:w="7706" w:type="dxa"/>
            <w:shd w:val="clear" w:color="auto" w:fill="auto"/>
          </w:tcPr>
          <w:p w14:paraId="7B22C361" w14:textId="77777777" w:rsidR="000C3CD8" w:rsidRPr="00C3081E" w:rsidRDefault="000C3CD8" w:rsidP="00530EB2">
            <w:pPr>
              <w:autoSpaceDE w:val="0"/>
              <w:autoSpaceDN w:val="0"/>
              <w:adjustRightInd w:val="0"/>
              <w:spacing w:after="0" w:line="240" w:lineRule="auto"/>
              <w:jc w:val="both"/>
              <w:rPr>
                <w:rFonts w:eastAsia="Times New Roman"/>
                <w:bCs/>
                <w:sz w:val="20"/>
                <w:szCs w:val="20"/>
                <w:lang w:eastAsia="en-GB"/>
              </w:rPr>
            </w:pPr>
            <w:r w:rsidRPr="00C3081E">
              <w:rPr>
                <w:rFonts w:cs="Calibri"/>
                <w:color w:val="000000"/>
                <w:sz w:val="20"/>
                <w:szCs w:val="20"/>
                <w:lang w:eastAsia="en-GB"/>
              </w:rPr>
              <w:t>An</w:t>
            </w:r>
            <w:r w:rsidRPr="001A2118">
              <w:rPr>
                <w:rFonts w:cs="Calibri"/>
                <w:color w:val="000000"/>
                <w:sz w:val="20"/>
                <w:szCs w:val="20"/>
                <w:lang w:eastAsia="en-GB"/>
              </w:rPr>
              <w:t xml:space="preserve"> ILO-COOP</w:t>
            </w:r>
            <w:r w:rsidRPr="00C3081E">
              <w:rPr>
                <w:rFonts w:cs="Calibri"/>
                <w:color w:val="000000"/>
                <w:sz w:val="20"/>
                <w:szCs w:val="20"/>
                <w:lang w:eastAsia="en-GB"/>
              </w:rPr>
              <w:t xml:space="preserve"> </w:t>
            </w:r>
            <w:r w:rsidRPr="001A2118">
              <w:rPr>
                <w:rFonts w:cs="Calibri"/>
                <w:color w:val="000000"/>
                <w:sz w:val="20"/>
                <w:szCs w:val="20"/>
                <w:lang w:eastAsia="en-GB"/>
              </w:rPr>
              <w:t xml:space="preserve">survey covering women agricultural cooperative members in Kenya, Tanzania and Uganda found </w:t>
            </w:r>
            <w:r w:rsidRPr="00C3081E">
              <w:rPr>
                <w:rFonts w:cs="Calibri"/>
                <w:color w:val="000000"/>
                <w:sz w:val="20"/>
                <w:szCs w:val="20"/>
                <w:lang w:eastAsia="en-GB"/>
              </w:rPr>
              <w:t>that (i) 59%</w:t>
            </w:r>
            <w:r w:rsidRPr="001A2118">
              <w:rPr>
                <w:rFonts w:cs="Calibri"/>
                <w:color w:val="000000"/>
                <w:sz w:val="20"/>
                <w:szCs w:val="20"/>
                <w:lang w:eastAsia="en-GB"/>
              </w:rPr>
              <w:t xml:space="preserve"> of 101 cooperative members started new productive activities after they joined the cooperative</w:t>
            </w:r>
            <w:r w:rsidRPr="00C3081E">
              <w:rPr>
                <w:rFonts w:cs="Calibri"/>
                <w:color w:val="000000"/>
                <w:sz w:val="20"/>
                <w:szCs w:val="20"/>
                <w:lang w:eastAsia="en-GB"/>
              </w:rPr>
              <w:t xml:space="preserve">; (ii) 84% of </w:t>
            </w:r>
            <w:r w:rsidRPr="001A2118">
              <w:rPr>
                <w:rFonts w:cs="Calibri"/>
                <w:color w:val="000000"/>
                <w:sz w:val="20"/>
                <w:szCs w:val="20"/>
                <w:lang w:eastAsia="en-GB"/>
              </w:rPr>
              <w:t>76 cooperative found that their volume of agricultural production had increased, with an ave</w:t>
            </w:r>
            <w:r w:rsidRPr="00C3081E">
              <w:rPr>
                <w:rFonts w:cs="Calibri"/>
                <w:color w:val="000000"/>
                <w:sz w:val="20"/>
                <w:szCs w:val="20"/>
                <w:lang w:eastAsia="en-GB"/>
              </w:rPr>
              <w:t>rage percentage change of 186% and (iii) the</w:t>
            </w:r>
            <w:r w:rsidRPr="001A2118">
              <w:rPr>
                <w:rFonts w:cs="Calibri"/>
                <w:color w:val="000000"/>
                <w:sz w:val="20"/>
                <w:szCs w:val="20"/>
                <w:lang w:eastAsia="en-GB"/>
              </w:rPr>
              <w:t xml:space="preserve"> income of an 88-respondent sample comprising members from the three countries increased by 186% as compared to pre-cooperative income</w:t>
            </w:r>
            <w:r w:rsidRPr="00C3081E">
              <w:rPr>
                <w:rStyle w:val="Appelnotedebasdep"/>
                <w:rFonts w:cs="Calibri"/>
                <w:color w:val="000000"/>
                <w:sz w:val="20"/>
                <w:szCs w:val="20"/>
                <w:lang w:eastAsia="en-GB"/>
              </w:rPr>
              <w:footnoteReference w:id="5"/>
            </w:r>
            <w:r w:rsidRPr="001A2118">
              <w:rPr>
                <w:rFonts w:cs="Calibri"/>
                <w:color w:val="000000"/>
                <w:sz w:val="20"/>
                <w:szCs w:val="20"/>
                <w:lang w:eastAsia="en-GB"/>
              </w:rPr>
              <w:t>.</w:t>
            </w:r>
            <w:r w:rsidRPr="00C3081E">
              <w:rPr>
                <w:rFonts w:eastAsia="Times New Roman"/>
                <w:bCs/>
                <w:sz w:val="20"/>
                <w:szCs w:val="20"/>
                <w:lang w:eastAsia="en-GB"/>
              </w:rPr>
              <w:t xml:space="preserve"> </w:t>
            </w:r>
          </w:p>
        </w:tc>
      </w:tr>
    </w:tbl>
    <w:p w14:paraId="1DA319AA" w14:textId="77777777" w:rsidR="000C3CD8" w:rsidRDefault="000C3CD8" w:rsidP="000C3CD8">
      <w:pPr>
        <w:spacing w:after="0" w:line="240" w:lineRule="auto"/>
        <w:jc w:val="both"/>
      </w:pPr>
    </w:p>
    <w:p w14:paraId="61C8A40C" w14:textId="77777777" w:rsidR="00AD7D46" w:rsidRDefault="00AD7D46" w:rsidP="00AD7D46">
      <w:pPr>
        <w:spacing w:after="0"/>
        <w:jc w:val="both"/>
      </w:pPr>
    </w:p>
    <w:p w14:paraId="02B5D709" w14:textId="61CA29DB" w:rsidR="00E53E92" w:rsidRDefault="00BE17DC" w:rsidP="00AD7D46">
      <w:pPr>
        <w:spacing w:after="0"/>
        <w:jc w:val="both"/>
        <w:rPr>
          <w:b/>
          <w:color w:val="1F497D" w:themeColor="text2"/>
        </w:rPr>
      </w:pPr>
      <w:r>
        <w:rPr>
          <w:b/>
          <w:color w:val="1F497D" w:themeColor="text2"/>
        </w:rPr>
        <w:t xml:space="preserve">II. </w:t>
      </w:r>
      <w:r>
        <w:rPr>
          <w:b/>
          <w:color w:val="1F497D" w:themeColor="text2"/>
        </w:rPr>
        <w:tab/>
      </w:r>
      <w:r w:rsidR="00AD7D46" w:rsidRPr="00AD7D46">
        <w:rPr>
          <w:b/>
          <w:color w:val="1F497D" w:themeColor="text2"/>
        </w:rPr>
        <w:t>O</w:t>
      </w:r>
      <w:r w:rsidR="00C24067">
        <w:rPr>
          <w:b/>
          <w:color w:val="1F497D" w:themeColor="text2"/>
        </w:rPr>
        <w:t>VERVIEW OF PROGRAMME COMPONENTS</w:t>
      </w:r>
    </w:p>
    <w:p w14:paraId="23C990BF" w14:textId="6AD4A75E" w:rsidR="00EE5C5A" w:rsidRDefault="00AD7D46" w:rsidP="00AD7D46">
      <w:pPr>
        <w:spacing w:after="0"/>
        <w:jc w:val="both"/>
      </w:pPr>
      <w:r>
        <w:t>In Burundi,</w:t>
      </w:r>
      <w:r w:rsidR="00EE5C5A">
        <w:t xml:space="preserve"> it is proposed to support women</w:t>
      </w:r>
      <w:r w:rsidR="00E53E92">
        <w:t>’s</w:t>
      </w:r>
      <w:r w:rsidR="00EE5C5A">
        <w:t xml:space="preserve"> economic empowerment by </w:t>
      </w:r>
      <w:r w:rsidR="00577CD9">
        <w:t xml:space="preserve">implementing </w:t>
      </w:r>
      <w:r w:rsidR="00EE5C5A">
        <w:t xml:space="preserve">TMEA’s Women and Trade </w:t>
      </w:r>
      <w:r w:rsidR="00577CD9">
        <w:t>programme in Burundi</w:t>
      </w:r>
      <w:r w:rsidR="00E53E92">
        <w:t xml:space="preserve">. This </w:t>
      </w:r>
      <w:r w:rsidR="00EE5C5A">
        <w:t xml:space="preserve">involves a combination both </w:t>
      </w:r>
      <w:r w:rsidR="00E53E92">
        <w:t xml:space="preserve">of </w:t>
      </w:r>
      <w:r w:rsidR="00EE5C5A">
        <w:t xml:space="preserve">targeting women specifically </w:t>
      </w:r>
      <w:r w:rsidR="00E53E92">
        <w:t xml:space="preserve">and </w:t>
      </w:r>
      <w:r>
        <w:t xml:space="preserve">mainstreaming women in </w:t>
      </w:r>
      <w:r w:rsidR="00EE5C5A">
        <w:t>private sector and export development projects</w:t>
      </w:r>
      <w:r>
        <w:t xml:space="preserve">. </w:t>
      </w:r>
      <w:r w:rsidR="009D1467">
        <w:t xml:space="preserve">More specifically, it is proposed to support </w:t>
      </w:r>
      <w:r w:rsidR="009D1467" w:rsidRPr="0069503C">
        <w:rPr>
          <w:u w:val="single"/>
        </w:rPr>
        <w:t>two pro</w:t>
      </w:r>
      <w:r w:rsidR="00DE6FC0" w:rsidRPr="0069503C">
        <w:rPr>
          <w:u w:val="single"/>
        </w:rPr>
        <w:t>jects totalling $3 million for 3 years</w:t>
      </w:r>
      <w:r w:rsidR="00DE6FC0">
        <w:t xml:space="preserve"> from 201</w:t>
      </w:r>
      <w:r w:rsidR="00707626">
        <w:t>7</w:t>
      </w:r>
      <w:r w:rsidR="00DE6FC0">
        <w:t xml:space="preserve"> to </w:t>
      </w:r>
      <w:r w:rsidR="00707626">
        <w:t>2019</w:t>
      </w:r>
      <w:r w:rsidR="009D1467">
        <w:t xml:space="preserve">: </w:t>
      </w:r>
    </w:p>
    <w:p w14:paraId="76C6093C" w14:textId="77777777" w:rsidR="00EE5C5A" w:rsidRDefault="00EE5C5A" w:rsidP="00AD7D46">
      <w:pPr>
        <w:spacing w:after="0"/>
        <w:jc w:val="both"/>
      </w:pPr>
    </w:p>
    <w:p w14:paraId="73185DCC" w14:textId="7F8E1A59" w:rsidR="009D1467" w:rsidRDefault="00EE5C5A" w:rsidP="00271159">
      <w:pPr>
        <w:pStyle w:val="Paragraphedeliste"/>
        <w:numPr>
          <w:ilvl w:val="0"/>
          <w:numId w:val="8"/>
        </w:numPr>
        <w:spacing w:after="0" w:line="240" w:lineRule="auto"/>
        <w:jc w:val="both"/>
        <w:rPr>
          <w:rFonts w:ascii="Calibri" w:eastAsia="Cambria" w:hAnsi="Calibri" w:cs="Times New Roman"/>
        </w:rPr>
      </w:pPr>
      <w:r>
        <w:rPr>
          <w:rFonts w:ascii="Calibri" w:eastAsia="Cambria" w:hAnsi="Calibri" w:cs="Times New Roman"/>
          <w:b/>
        </w:rPr>
        <w:t>Suppor</w:t>
      </w:r>
      <w:r w:rsidR="00C24067">
        <w:rPr>
          <w:rFonts w:ascii="Calibri" w:eastAsia="Cambria" w:hAnsi="Calibri" w:cs="Times New Roman"/>
          <w:b/>
        </w:rPr>
        <w:t xml:space="preserve">t to </w:t>
      </w:r>
      <w:r w:rsidR="00E53E92">
        <w:rPr>
          <w:rFonts w:ascii="Calibri" w:eastAsia="Cambria" w:hAnsi="Calibri" w:cs="Times New Roman"/>
          <w:b/>
        </w:rPr>
        <w:t>W</w:t>
      </w:r>
      <w:r>
        <w:rPr>
          <w:rFonts w:ascii="Calibri" w:eastAsia="Cambria" w:hAnsi="Calibri" w:cs="Times New Roman"/>
          <w:b/>
        </w:rPr>
        <w:t xml:space="preserve">omen </w:t>
      </w:r>
      <w:r w:rsidR="00E53E92">
        <w:rPr>
          <w:rFonts w:ascii="Calibri" w:eastAsia="Cambria" w:hAnsi="Calibri" w:cs="Times New Roman"/>
          <w:b/>
        </w:rPr>
        <w:t>E</w:t>
      </w:r>
      <w:r w:rsidR="00C24067">
        <w:rPr>
          <w:rFonts w:ascii="Calibri" w:eastAsia="Cambria" w:hAnsi="Calibri" w:cs="Times New Roman"/>
          <w:b/>
        </w:rPr>
        <w:t xml:space="preserve">ngaged in </w:t>
      </w:r>
      <w:r>
        <w:rPr>
          <w:rFonts w:ascii="Calibri" w:eastAsia="Cambria" w:hAnsi="Calibri" w:cs="Times New Roman"/>
          <w:b/>
        </w:rPr>
        <w:t>Cross</w:t>
      </w:r>
      <w:r w:rsidR="00E53E92">
        <w:rPr>
          <w:rFonts w:ascii="Calibri" w:eastAsia="Cambria" w:hAnsi="Calibri" w:cs="Times New Roman"/>
          <w:b/>
        </w:rPr>
        <w:t>-</w:t>
      </w:r>
      <w:r>
        <w:rPr>
          <w:rFonts w:ascii="Calibri" w:eastAsia="Cambria" w:hAnsi="Calibri" w:cs="Times New Roman"/>
          <w:b/>
        </w:rPr>
        <w:t>Border Trade</w:t>
      </w:r>
      <w:r w:rsidR="00C24067">
        <w:rPr>
          <w:rFonts w:ascii="Calibri" w:eastAsia="Cambria" w:hAnsi="Calibri" w:cs="Times New Roman"/>
          <w:b/>
        </w:rPr>
        <w:t xml:space="preserve"> (CBT)</w:t>
      </w:r>
      <w:r w:rsidR="00DE6FC0">
        <w:rPr>
          <w:rFonts w:ascii="Calibri" w:eastAsia="Cambria" w:hAnsi="Calibri" w:cs="Times New Roman"/>
        </w:rPr>
        <w:t xml:space="preserve"> - </w:t>
      </w:r>
      <w:r w:rsidR="00DE6FC0" w:rsidRPr="00DE6FC0">
        <w:rPr>
          <w:rFonts w:ascii="Calibri" w:eastAsia="Cambria" w:hAnsi="Calibri" w:cs="Times New Roman"/>
          <w:b/>
        </w:rPr>
        <w:t>$1.5 million</w:t>
      </w:r>
      <w:r w:rsidR="00DE6FC0">
        <w:rPr>
          <w:rFonts w:ascii="Calibri" w:eastAsia="Cambria" w:hAnsi="Calibri" w:cs="Times New Roman"/>
        </w:rPr>
        <w:t xml:space="preserve"> </w:t>
      </w:r>
    </w:p>
    <w:p w14:paraId="19F65342" w14:textId="0995D008" w:rsidR="00EE5C5A" w:rsidRPr="009D1467" w:rsidRDefault="00EE5C5A" w:rsidP="009D1467">
      <w:pPr>
        <w:spacing w:after="0" w:line="240" w:lineRule="auto"/>
        <w:ind w:left="720"/>
        <w:jc w:val="both"/>
        <w:rPr>
          <w:rFonts w:ascii="Calibri" w:eastAsia="Cambria" w:hAnsi="Calibri" w:cs="Times New Roman"/>
        </w:rPr>
      </w:pPr>
      <w:r w:rsidRPr="009D1467">
        <w:rPr>
          <w:rFonts w:ascii="Calibri" w:eastAsia="Cambria" w:hAnsi="Calibri" w:cs="Times New Roman"/>
        </w:rPr>
        <w:t xml:space="preserve">This project will primarily target </w:t>
      </w:r>
      <w:r w:rsidR="00C24067" w:rsidRPr="009D1467">
        <w:rPr>
          <w:rFonts w:ascii="Calibri" w:eastAsia="Cambria" w:hAnsi="Calibri" w:cs="Times New Roman"/>
        </w:rPr>
        <w:t xml:space="preserve">both </w:t>
      </w:r>
      <w:r w:rsidRPr="009D1467">
        <w:rPr>
          <w:rFonts w:ascii="Calibri" w:eastAsia="Cambria" w:hAnsi="Calibri" w:cs="Times New Roman"/>
        </w:rPr>
        <w:t xml:space="preserve">women </w:t>
      </w:r>
      <w:r w:rsidR="00C24067" w:rsidRPr="009D1467">
        <w:rPr>
          <w:rFonts w:ascii="Calibri" w:eastAsia="Cambria" w:hAnsi="Calibri" w:cs="Times New Roman"/>
        </w:rPr>
        <w:t xml:space="preserve">traders and women producers involved in </w:t>
      </w:r>
      <w:r w:rsidRPr="009D1467">
        <w:rPr>
          <w:rFonts w:ascii="Calibri" w:eastAsia="Cambria" w:hAnsi="Calibri" w:cs="Times New Roman"/>
        </w:rPr>
        <w:t>informal and formal cross-border trade</w:t>
      </w:r>
      <w:r w:rsidR="00C24067" w:rsidRPr="009D1467">
        <w:rPr>
          <w:rFonts w:ascii="Calibri" w:eastAsia="Cambria" w:hAnsi="Calibri" w:cs="Times New Roman"/>
        </w:rPr>
        <w:t xml:space="preserve">. It </w:t>
      </w:r>
      <w:r w:rsidRPr="009D1467">
        <w:rPr>
          <w:rFonts w:ascii="Calibri" w:eastAsia="Cambria" w:hAnsi="Calibri" w:cs="Times New Roman"/>
        </w:rPr>
        <w:t>aim</w:t>
      </w:r>
      <w:r w:rsidR="00C24067" w:rsidRPr="009D1467">
        <w:rPr>
          <w:rFonts w:ascii="Calibri" w:eastAsia="Cambria" w:hAnsi="Calibri" w:cs="Times New Roman"/>
        </w:rPr>
        <w:t>s</w:t>
      </w:r>
      <w:r w:rsidRPr="009D1467">
        <w:rPr>
          <w:rFonts w:ascii="Calibri" w:eastAsia="Cambria" w:hAnsi="Calibri" w:cs="Times New Roman"/>
        </w:rPr>
        <w:t xml:space="preserve"> to reduce trade barriers faced by these women</w:t>
      </w:r>
      <w:r w:rsidR="00E53E92">
        <w:rPr>
          <w:rFonts w:ascii="Calibri" w:eastAsia="Cambria" w:hAnsi="Calibri" w:cs="Times New Roman"/>
        </w:rPr>
        <w:t>,</w:t>
      </w:r>
      <w:r w:rsidRPr="009D1467">
        <w:rPr>
          <w:rFonts w:ascii="Calibri" w:eastAsia="Cambria" w:hAnsi="Calibri" w:cs="Times New Roman"/>
        </w:rPr>
        <w:t xml:space="preserve"> </w:t>
      </w:r>
      <w:r w:rsidR="00C24067" w:rsidRPr="009D1467">
        <w:rPr>
          <w:rFonts w:ascii="Calibri" w:eastAsia="Cambria" w:hAnsi="Calibri" w:cs="Times New Roman"/>
        </w:rPr>
        <w:t xml:space="preserve">in order to increase incomes of this target group and bolster household livelihoods in these communities. </w:t>
      </w:r>
    </w:p>
    <w:p w14:paraId="7B33EE3A" w14:textId="77777777" w:rsidR="00EE5C5A" w:rsidRDefault="00EE5C5A" w:rsidP="00EE5C5A">
      <w:pPr>
        <w:pStyle w:val="Paragraphedeliste"/>
        <w:spacing w:after="0" w:line="240" w:lineRule="auto"/>
        <w:jc w:val="both"/>
        <w:rPr>
          <w:rFonts w:ascii="Calibri" w:eastAsia="Cambria" w:hAnsi="Calibri" w:cs="Times New Roman"/>
        </w:rPr>
      </w:pPr>
    </w:p>
    <w:p w14:paraId="46169452" w14:textId="12C33EB4" w:rsidR="009D1467" w:rsidRDefault="00C24067" w:rsidP="00271159">
      <w:pPr>
        <w:pStyle w:val="Paragraphedeliste"/>
        <w:numPr>
          <w:ilvl w:val="0"/>
          <w:numId w:val="8"/>
        </w:numPr>
        <w:spacing w:after="0" w:line="240" w:lineRule="auto"/>
        <w:jc w:val="both"/>
        <w:rPr>
          <w:rFonts w:ascii="Calibri" w:eastAsia="Cambria" w:hAnsi="Calibri" w:cs="Times New Roman"/>
        </w:rPr>
      </w:pPr>
      <w:r>
        <w:rPr>
          <w:rFonts w:ascii="Calibri" w:eastAsia="Cambria" w:hAnsi="Calibri" w:cs="Times New Roman"/>
          <w:b/>
        </w:rPr>
        <w:t xml:space="preserve">Support </w:t>
      </w:r>
      <w:r w:rsidR="00E53E92">
        <w:rPr>
          <w:rFonts w:ascii="Calibri" w:eastAsia="Cambria" w:hAnsi="Calibri" w:cs="Times New Roman"/>
          <w:b/>
        </w:rPr>
        <w:t>W</w:t>
      </w:r>
      <w:r>
        <w:rPr>
          <w:rFonts w:ascii="Calibri" w:eastAsia="Cambria" w:hAnsi="Calibri" w:cs="Times New Roman"/>
          <w:b/>
        </w:rPr>
        <w:t xml:space="preserve">omen’s </w:t>
      </w:r>
      <w:r w:rsidR="00E53E92">
        <w:rPr>
          <w:rFonts w:ascii="Calibri" w:eastAsia="Cambria" w:hAnsi="Calibri" w:cs="Times New Roman"/>
          <w:b/>
        </w:rPr>
        <w:t>P</w:t>
      </w:r>
      <w:r>
        <w:rPr>
          <w:rFonts w:ascii="Calibri" w:eastAsia="Cambria" w:hAnsi="Calibri" w:cs="Times New Roman"/>
          <w:b/>
        </w:rPr>
        <w:t xml:space="preserve">articipation in </w:t>
      </w:r>
      <w:r w:rsidR="00E53E92">
        <w:rPr>
          <w:rFonts w:ascii="Calibri" w:eastAsia="Cambria" w:hAnsi="Calibri" w:cs="Times New Roman"/>
          <w:b/>
        </w:rPr>
        <w:t>H</w:t>
      </w:r>
      <w:r>
        <w:rPr>
          <w:rFonts w:ascii="Calibri" w:eastAsia="Cambria" w:hAnsi="Calibri" w:cs="Times New Roman"/>
          <w:b/>
        </w:rPr>
        <w:t xml:space="preserve">igher </w:t>
      </w:r>
      <w:r w:rsidR="00E53E92">
        <w:rPr>
          <w:rFonts w:ascii="Calibri" w:eastAsia="Cambria" w:hAnsi="Calibri" w:cs="Times New Roman"/>
          <w:b/>
        </w:rPr>
        <w:t>V</w:t>
      </w:r>
      <w:r>
        <w:rPr>
          <w:rFonts w:ascii="Calibri" w:eastAsia="Cambria" w:hAnsi="Calibri" w:cs="Times New Roman"/>
          <w:b/>
        </w:rPr>
        <w:t xml:space="preserve">alue </w:t>
      </w:r>
      <w:r w:rsidR="00E53E92">
        <w:rPr>
          <w:rFonts w:ascii="Calibri" w:eastAsia="Cambria" w:hAnsi="Calibri" w:cs="Times New Roman"/>
          <w:b/>
        </w:rPr>
        <w:t>A</w:t>
      </w:r>
      <w:r>
        <w:rPr>
          <w:rFonts w:ascii="Calibri" w:eastAsia="Cambria" w:hAnsi="Calibri" w:cs="Times New Roman"/>
          <w:b/>
        </w:rPr>
        <w:t xml:space="preserve">ddition </w:t>
      </w:r>
      <w:r w:rsidR="00E53E92">
        <w:rPr>
          <w:rFonts w:ascii="Calibri" w:eastAsia="Cambria" w:hAnsi="Calibri" w:cs="Times New Roman"/>
          <w:b/>
        </w:rPr>
        <w:t>S</w:t>
      </w:r>
      <w:r>
        <w:rPr>
          <w:rFonts w:ascii="Calibri" w:eastAsia="Cambria" w:hAnsi="Calibri" w:cs="Times New Roman"/>
          <w:b/>
        </w:rPr>
        <w:t xml:space="preserve">ectors for </w:t>
      </w:r>
      <w:r w:rsidR="00E53E92">
        <w:rPr>
          <w:rFonts w:ascii="Calibri" w:eastAsia="Cambria" w:hAnsi="Calibri" w:cs="Times New Roman"/>
          <w:b/>
        </w:rPr>
        <w:t>E</w:t>
      </w:r>
      <w:r>
        <w:rPr>
          <w:rFonts w:ascii="Calibri" w:eastAsia="Cambria" w:hAnsi="Calibri" w:cs="Times New Roman"/>
          <w:b/>
        </w:rPr>
        <w:t>xport</w:t>
      </w:r>
      <w:r w:rsidR="00DE6FC0">
        <w:rPr>
          <w:rFonts w:ascii="Calibri" w:eastAsia="Cambria" w:hAnsi="Calibri" w:cs="Times New Roman"/>
          <w:b/>
        </w:rPr>
        <w:t xml:space="preserve"> - $1.5 million</w:t>
      </w:r>
    </w:p>
    <w:p w14:paraId="19E4D7B5" w14:textId="01154E34" w:rsidR="00EE5C5A" w:rsidRDefault="00EE5C5A" w:rsidP="009D1467">
      <w:pPr>
        <w:spacing w:after="0" w:line="240" w:lineRule="auto"/>
        <w:ind w:left="720"/>
        <w:jc w:val="both"/>
        <w:rPr>
          <w:rFonts w:ascii="Calibri" w:eastAsia="Cambria" w:hAnsi="Calibri" w:cs="Times New Roman"/>
        </w:rPr>
      </w:pPr>
      <w:r w:rsidRPr="009D1467">
        <w:rPr>
          <w:rFonts w:ascii="Calibri" w:eastAsia="Cambria" w:hAnsi="Calibri" w:cs="Times New Roman"/>
        </w:rPr>
        <w:t xml:space="preserve">This project will primarily target women </w:t>
      </w:r>
      <w:r w:rsidR="00904BBD">
        <w:rPr>
          <w:rFonts w:ascii="Calibri" w:eastAsia="Cambria" w:hAnsi="Calibri" w:cs="Times New Roman"/>
        </w:rPr>
        <w:t>working informally</w:t>
      </w:r>
      <w:r w:rsidR="00904BBD" w:rsidRPr="009D1467">
        <w:rPr>
          <w:rFonts w:ascii="Calibri" w:eastAsia="Cambria" w:hAnsi="Calibri" w:cs="Times New Roman"/>
        </w:rPr>
        <w:t xml:space="preserve"> </w:t>
      </w:r>
      <w:r w:rsidRPr="009D1467">
        <w:rPr>
          <w:rFonts w:ascii="Calibri" w:eastAsia="Cambria" w:hAnsi="Calibri" w:cs="Times New Roman"/>
        </w:rPr>
        <w:t xml:space="preserve">in the fish </w:t>
      </w:r>
      <w:r w:rsidR="009D1467">
        <w:rPr>
          <w:rFonts w:ascii="Calibri" w:eastAsia="Cambria" w:hAnsi="Calibri" w:cs="Times New Roman"/>
        </w:rPr>
        <w:t>value chain</w:t>
      </w:r>
      <w:r w:rsidR="00E53E92">
        <w:rPr>
          <w:rFonts w:ascii="Calibri" w:eastAsia="Cambria" w:hAnsi="Calibri" w:cs="Times New Roman"/>
        </w:rPr>
        <w:t>,</w:t>
      </w:r>
      <w:r w:rsidR="009D1467">
        <w:rPr>
          <w:rFonts w:ascii="Calibri" w:eastAsia="Cambria" w:hAnsi="Calibri" w:cs="Times New Roman"/>
        </w:rPr>
        <w:t xml:space="preserve"> </w:t>
      </w:r>
      <w:r w:rsidRPr="009D1467">
        <w:rPr>
          <w:rFonts w:ascii="Calibri" w:eastAsia="Cambria" w:hAnsi="Calibri" w:cs="Times New Roman"/>
        </w:rPr>
        <w:t xml:space="preserve">with </w:t>
      </w:r>
      <w:r w:rsidR="009D1467">
        <w:rPr>
          <w:rFonts w:ascii="Calibri" w:eastAsia="Cambria" w:hAnsi="Calibri" w:cs="Times New Roman"/>
        </w:rPr>
        <w:t xml:space="preserve">the aim of supporting </w:t>
      </w:r>
      <w:r w:rsidRPr="009D1467">
        <w:rPr>
          <w:rFonts w:ascii="Calibri" w:eastAsia="Cambria" w:hAnsi="Calibri" w:cs="Times New Roman"/>
        </w:rPr>
        <w:t xml:space="preserve">greater involvement in value-addition and </w:t>
      </w:r>
      <w:r w:rsidR="009D1467">
        <w:rPr>
          <w:rFonts w:ascii="Calibri" w:eastAsia="Cambria" w:hAnsi="Calibri" w:cs="Times New Roman"/>
        </w:rPr>
        <w:t xml:space="preserve">exports to increase </w:t>
      </w:r>
      <w:r w:rsidR="00E53E92">
        <w:rPr>
          <w:rFonts w:ascii="Calibri" w:eastAsia="Cambria" w:hAnsi="Calibri" w:cs="Times New Roman"/>
        </w:rPr>
        <w:t xml:space="preserve">domestic </w:t>
      </w:r>
      <w:r w:rsidR="009D1467">
        <w:rPr>
          <w:rFonts w:ascii="Calibri" w:eastAsia="Cambria" w:hAnsi="Calibri" w:cs="Times New Roman"/>
        </w:rPr>
        <w:t>incomes and prosperity</w:t>
      </w:r>
      <w:r w:rsidRPr="009D1467">
        <w:rPr>
          <w:rFonts w:ascii="Calibri" w:eastAsia="Cambria" w:hAnsi="Calibri" w:cs="Times New Roman"/>
        </w:rPr>
        <w:t>.</w:t>
      </w:r>
      <w:r w:rsidR="00707626">
        <w:rPr>
          <w:rFonts w:ascii="Calibri" w:eastAsia="Cambria" w:hAnsi="Calibri" w:cs="Times New Roman"/>
        </w:rPr>
        <w:t xml:space="preserve"> The project will </w:t>
      </w:r>
      <w:r w:rsidR="00CA0DED">
        <w:rPr>
          <w:rFonts w:ascii="Calibri" w:eastAsia="Cambria" w:hAnsi="Calibri" w:cs="Times New Roman"/>
        </w:rPr>
        <w:t xml:space="preserve">also </w:t>
      </w:r>
      <w:r w:rsidR="00707626">
        <w:rPr>
          <w:rFonts w:ascii="Calibri" w:eastAsia="Cambria" w:hAnsi="Calibri" w:cs="Times New Roman"/>
        </w:rPr>
        <w:t>aim to address environment</w:t>
      </w:r>
      <w:r w:rsidR="00CA0DED">
        <w:rPr>
          <w:rFonts w:ascii="Calibri" w:eastAsia="Cambria" w:hAnsi="Calibri" w:cs="Times New Roman"/>
        </w:rPr>
        <w:t>al</w:t>
      </w:r>
      <w:r w:rsidR="00707626">
        <w:rPr>
          <w:rFonts w:ascii="Calibri" w:eastAsia="Cambria" w:hAnsi="Calibri" w:cs="Times New Roman"/>
        </w:rPr>
        <w:t xml:space="preserve"> issues </w:t>
      </w:r>
      <w:r w:rsidR="003A5EB5">
        <w:rPr>
          <w:rFonts w:ascii="Calibri" w:eastAsia="Cambria" w:hAnsi="Calibri" w:cs="Times New Roman"/>
        </w:rPr>
        <w:t>around Lake</w:t>
      </w:r>
      <w:r w:rsidR="00707626">
        <w:rPr>
          <w:rFonts w:ascii="Calibri" w:eastAsia="Cambria" w:hAnsi="Calibri" w:cs="Times New Roman"/>
        </w:rPr>
        <w:t xml:space="preserve"> Tanganyika.   </w:t>
      </w:r>
    </w:p>
    <w:p w14:paraId="61347055" w14:textId="77777777" w:rsidR="00BE17DC" w:rsidRDefault="00BE17DC" w:rsidP="009D1467">
      <w:pPr>
        <w:spacing w:after="0" w:line="240" w:lineRule="auto"/>
        <w:ind w:left="720"/>
        <w:jc w:val="both"/>
        <w:rPr>
          <w:rFonts w:ascii="Calibri" w:eastAsia="Cambria" w:hAnsi="Calibri" w:cs="Times New Roman"/>
        </w:rPr>
      </w:pPr>
    </w:p>
    <w:p w14:paraId="33C659FA" w14:textId="77777777" w:rsidR="00BE17DC" w:rsidRDefault="00BE17DC" w:rsidP="009D1467">
      <w:pPr>
        <w:spacing w:after="0" w:line="240" w:lineRule="auto"/>
        <w:ind w:left="720"/>
        <w:jc w:val="both"/>
        <w:rPr>
          <w:rFonts w:ascii="Calibri" w:eastAsia="Cambria" w:hAnsi="Calibri" w:cs="Times New Roman"/>
        </w:rPr>
      </w:pPr>
    </w:p>
    <w:p w14:paraId="5B769147" w14:textId="77777777" w:rsidR="00BE17DC" w:rsidRPr="009D1467" w:rsidRDefault="00BE17DC" w:rsidP="009D1467">
      <w:pPr>
        <w:spacing w:after="0" w:line="240" w:lineRule="auto"/>
        <w:ind w:left="720"/>
        <w:jc w:val="both"/>
        <w:rPr>
          <w:rFonts w:ascii="Calibri" w:eastAsia="Cambria" w:hAnsi="Calibri" w:cs="Times New Roman"/>
        </w:rPr>
      </w:pPr>
    </w:p>
    <w:p w14:paraId="4689CE5C" w14:textId="2C352777" w:rsidR="00E53E92" w:rsidRPr="00B47BB4" w:rsidRDefault="00BE17DC" w:rsidP="00DE6FC0">
      <w:pPr>
        <w:pStyle w:val="Titre1"/>
        <w:rPr>
          <w:rFonts w:ascii="Calibri" w:hAnsi="Calibri"/>
          <w:b/>
          <w:sz w:val="22"/>
          <w:szCs w:val="22"/>
        </w:rPr>
      </w:pPr>
      <w:r w:rsidRPr="00B47BB4">
        <w:rPr>
          <w:rFonts w:ascii="Calibri" w:hAnsi="Calibri"/>
          <w:b/>
          <w:sz w:val="22"/>
          <w:szCs w:val="22"/>
        </w:rPr>
        <w:lastRenderedPageBreak/>
        <w:t>I</w:t>
      </w:r>
      <w:r w:rsidR="00E26BAA" w:rsidRPr="00B47BB4">
        <w:rPr>
          <w:rFonts w:ascii="Calibri" w:hAnsi="Calibri"/>
          <w:b/>
          <w:sz w:val="22"/>
          <w:szCs w:val="22"/>
        </w:rPr>
        <w:t>II.</w:t>
      </w:r>
      <w:r w:rsidR="00E26BAA" w:rsidRPr="00B47BB4">
        <w:rPr>
          <w:rFonts w:ascii="Calibri" w:hAnsi="Calibri"/>
          <w:b/>
          <w:sz w:val="22"/>
          <w:szCs w:val="22"/>
        </w:rPr>
        <w:tab/>
      </w:r>
      <w:r w:rsidR="00DE6FC0" w:rsidRPr="00B47BB4">
        <w:rPr>
          <w:rFonts w:ascii="Calibri" w:hAnsi="Calibri"/>
          <w:b/>
          <w:sz w:val="22"/>
          <w:szCs w:val="22"/>
        </w:rPr>
        <w:t>COMPARATIVE ADVANTAGE OF TMEA</w:t>
      </w:r>
      <w:r w:rsidR="004B7685">
        <w:rPr>
          <w:rFonts w:ascii="Calibri" w:hAnsi="Calibri"/>
          <w:b/>
          <w:sz w:val="22"/>
          <w:szCs w:val="22"/>
        </w:rPr>
        <w:t xml:space="preserve"> </w:t>
      </w:r>
    </w:p>
    <w:p w14:paraId="5B526487" w14:textId="77777777" w:rsidR="00E53E92" w:rsidRPr="00B47BB4" w:rsidRDefault="00E53E92" w:rsidP="00DE6FC0">
      <w:pPr>
        <w:spacing w:after="0" w:line="240" w:lineRule="auto"/>
        <w:jc w:val="both"/>
        <w:rPr>
          <w:rFonts w:ascii="Calibri" w:eastAsia="Cambria" w:hAnsi="Calibri" w:cs="Times New Roman"/>
        </w:rPr>
      </w:pPr>
    </w:p>
    <w:p w14:paraId="06393316" w14:textId="7712FFCF" w:rsidR="00B82FD5" w:rsidRPr="00B47BB4" w:rsidRDefault="00DE6FC0" w:rsidP="00DE6FC0">
      <w:pPr>
        <w:spacing w:after="0" w:line="240" w:lineRule="auto"/>
        <w:jc w:val="both"/>
        <w:rPr>
          <w:rFonts w:ascii="Calibri" w:eastAsia="Cambria" w:hAnsi="Calibri" w:cs="Times New Roman"/>
        </w:rPr>
      </w:pPr>
      <w:r w:rsidRPr="00B47BB4">
        <w:rPr>
          <w:rFonts w:ascii="Calibri" w:eastAsia="Cambria" w:hAnsi="Calibri" w:cs="Times New Roman"/>
        </w:rPr>
        <w:t>Since 2011 TMEA has been working on women</w:t>
      </w:r>
      <w:r w:rsidR="00E53E92" w:rsidRPr="00B47BB4">
        <w:rPr>
          <w:rFonts w:ascii="Calibri" w:eastAsia="Cambria" w:hAnsi="Calibri" w:cs="Times New Roman"/>
        </w:rPr>
        <w:t>’s</w:t>
      </w:r>
      <w:r w:rsidRPr="00B47BB4">
        <w:rPr>
          <w:rFonts w:ascii="Calibri" w:eastAsia="Cambria" w:hAnsi="Calibri" w:cs="Times New Roman"/>
        </w:rPr>
        <w:t xml:space="preserve"> economic empowerment by supporting a range of different projects across the EAC</w:t>
      </w:r>
      <w:r w:rsidR="00E53E92" w:rsidRPr="00B47BB4">
        <w:rPr>
          <w:rFonts w:ascii="Calibri" w:eastAsia="Cambria" w:hAnsi="Calibri" w:cs="Times New Roman"/>
        </w:rPr>
        <w:t xml:space="preserve">. This includes </w:t>
      </w:r>
      <w:r w:rsidRPr="00B47BB4">
        <w:rPr>
          <w:rFonts w:ascii="Calibri" w:eastAsia="Cambria" w:hAnsi="Calibri" w:cs="Times New Roman"/>
        </w:rPr>
        <w:t xml:space="preserve">helping </w:t>
      </w:r>
      <w:r w:rsidR="00CA0DED" w:rsidRPr="00B47BB4">
        <w:rPr>
          <w:rFonts w:ascii="Calibri" w:eastAsia="Cambria" w:hAnsi="Calibri" w:cs="Times New Roman"/>
        </w:rPr>
        <w:t xml:space="preserve">both </w:t>
      </w:r>
      <w:r w:rsidRPr="00B47BB4">
        <w:rPr>
          <w:rFonts w:ascii="Calibri" w:eastAsia="Cambria" w:hAnsi="Calibri" w:cs="Times New Roman"/>
        </w:rPr>
        <w:t xml:space="preserve">women </w:t>
      </w:r>
      <w:r w:rsidR="00CA0DED" w:rsidRPr="00B47BB4">
        <w:rPr>
          <w:rFonts w:ascii="Calibri" w:eastAsia="Cambria" w:hAnsi="Calibri" w:cs="Times New Roman"/>
        </w:rPr>
        <w:t xml:space="preserve">traders and producers involved in </w:t>
      </w:r>
      <w:r w:rsidRPr="00B47BB4">
        <w:rPr>
          <w:rFonts w:ascii="Calibri" w:eastAsia="Cambria" w:hAnsi="Calibri" w:cs="Times New Roman"/>
        </w:rPr>
        <w:t>cross</w:t>
      </w:r>
      <w:r w:rsidR="00E53E92" w:rsidRPr="00B47BB4">
        <w:rPr>
          <w:rFonts w:ascii="Calibri" w:eastAsia="Cambria" w:hAnsi="Calibri" w:cs="Times New Roman"/>
        </w:rPr>
        <w:t>-</w:t>
      </w:r>
      <w:r w:rsidRPr="00B47BB4">
        <w:rPr>
          <w:rFonts w:ascii="Calibri" w:eastAsia="Cambria" w:hAnsi="Calibri" w:cs="Times New Roman"/>
        </w:rPr>
        <w:t xml:space="preserve"> border trade</w:t>
      </w:r>
      <w:r w:rsidR="00E53E92" w:rsidRPr="00B47BB4">
        <w:rPr>
          <w:rFonts w:ascii="Calibri" w:eastAsia="Cambria" w:hAnsi="Calibri" w:cs="Times New Roman"/>
        </w:rPr>
        <w:t xml:space="preserve"> (CBT)</w:t>
      </w:r>
      <w:r w:rsidR="00CA0DED" w:rsidRPr="00B47BB4">
        <w:rPr>
          <w:rFonts w:ascii="Calibri" w:eastAsia="Cambria" w:hAnsi="Calibri" w:cs="Times New Roman"/>
        </w:rPr>
        <w:t xml:space="preserve">, </w:t>
      </w:r>
      <w:r w:rsidRPr="00B47BB4">
        <w:rPr>
          <w:rFonts w:ascii="Calibri" w:eastAsia="Cambria" w:hAnsi="Calibri" w:cs="Times New Roman"/>
        </w:rPr>
        <w:t>eliminating Non -Tariff Barriers (NTBs)</w:t>
      </w:r>
      <w:r w:rsidR="004B7685">
        <w:rPr>
          <w:rFonts w:ascii="Calibri" w:eastAsia="Cambria" w:hAnsi="Calibri" w:cs="Times New Roman"/>
        </w:rPr>
        <w:t xml:space="preserve">, raising awareness with informal traders </w:t>
      </w:r>
      <w:r w:rsidRPr="00B47BB4">
        <w:rPr>
          <w:rFonts w:ascii="Calibri" w:eastAsia="Cambria" w:hAnsi="Calibri" w:cs="Times New Roman"/>
        </w:rPr>
        <w:t xml:space="preserve">and enhancing </w:t>
      </w:r>
      <w:r w:rsidR="00577CD9" w:rsidRPr="00B47BB4">
        <w:rPr>
          <w:rFonts w:ascii="Calibri" w:eastAsia="Cambria" w:hAnsi="Calibri" w:cs="Times New Roman"/>
        </w:rPr>
        <w:t>export capability</w:t>
      </w:r>
      <w:r w:rsidR="00CA0DED" w:rsidRPr="00B47BB4">
        <w:rPr>
          <w:rFonts w:ascii="Calibri" w:eastAsia="Cambria" w:hAnsi="Calibri" w:cs="Times New Roman"/>
        </w:rPr>
        <w:t xml:space="preserve"> </w:t>
      </w:r>
      <w:r w:rsidR="004B7685">
        <w:rPr>
          <w:rFonts w:ascii="Calibri" w:eastAsia="Cambria" w:hAnsi="Calibri" w:cs="Times New Roman"/>
        </w:rPr>
        <w:t xml:space="preserve">and value addition </w:t>
      </w:r>
      <w:r w:rsidR="00CA0DED" w:rsidRPr="00B47BB4">
        <w:rPr>
          <w:rFonts w:ascii="Calibri" w:eastAsia="Cambria" w:hAnsi="Calibri" w:cs="Times New Roman"/>
        </w:rPr>
        <w:t>of women co-operatives</w:t>
      </w:r>
      <w:r w:rsidR="004B7685">
        <w:rPr>
          <w:rFonts w:ascii="Calibri" w:eastAsia="Cambria" w:hAnsi="Calibri" w:cs="Times New Roman"/>
        </w:rPr>
        <w:t xml:space="preserve"> in different sectors. </w:t>
      </w:r>
      <w:r w:rsidR="00B82FD5" w:rsidRPr="00B47BB4">
        <w:rPr>
          <w:rFonts w:ascii="Calibri" w:hAnsi="Calibri"/>
        </w:rPr>
        <w:t>Under our new “good neighbour approach”, TMEA is now planning to work in Eastern DRC to further support our CBT work with the EAC countries, including Burundi.</w:t>
      </w:r>
    </w:p>
    <w:p w14:paraId="7A7819D7" w14:textId="76EB7060" w:rsidR="00B82FD5" w:rsidRPr="00B47BB4" w:rsidRDefault="00B82FD5" w:rsidP="00DE6FC0">
      <w:pPr>
        <w:spacing w:after="0" w:line="240" w:lineRule="auto"/>
        <w:jc w:val="both"/>
        <w:rPr>
          <w:rFonts w:ascii="Calibri" w:eastAsia="Cambria" w:hAnsi="Calibri" w:cs="Times New Roman"/>
        </w:rPr>
      </w:pPr>
    </w:p>
    <w:p w14:paraId="54C59853" w14:textId="11051236" w:rsidR="00AB654C" w:rsidRPr="00B47BB4" w:rsidRDefault="00CA0DED" w:rsidP="00454F2E">
      <w:pPr>
        <w:pStyle w:val="Default"/>
        <w:jc w:val="both"/>
        <w:rPr>
          <w:rFonts w:ascii="Calibri" w:eastAsia="Cambria" w:hAnsi="Calibri" w:cs="Times New Roman"/>
          <w:sz w:val="22"/>
          <w:szCs w:val="22"/>
        </w:rPr>
      </w:pPr>
      <w:r w:rsidRPr="00B47BB4">
        <w:rPr>
          <w:rFonts w:ascii="Calibri" w:eastAsia="Cambria" w:hAnsi="Calibri" w:cs="Times New Roman"/>
          <w:sz w:val="22"/>
          <w:szCs w:val="22"/>
        </w:rPr>
        <w:t>W</w:t>
      </w:r>
      <w:r w:rsidR="00577CD9" w:rsidRPr="00B47BB4">
        <w:rPr>
          <w:rFonts w:ascii="Calibri" w:eastAsia="Cambria" w:hAnsi="Calibri" w:cs="Times New Roman"/>
          <w:sz w:val="22"/>
          <w:szCs w:val="22"/>
        </w:rPr>
        <w:t xml:space="preserve">ith the launch of TMEA’s Women in Trade Programme </w:t>
      </w:r>
      <w:r w:rsidR="00693436" w:rsidRPr="00B47BB4">
        <w:rPr>
          <w:rFonts w:ascii="Calibri" w:eastAsia="Cambria" w:hAnsi="Calibri" w:cs="Times New Roman"/>
          <w:sz w:val="22"/>
          <w:szCs w:val="22"/>
        </w:rPr>
        <w:t>in 2015</w:t>
      </w:r>
      <w:r w:rsidRPr="00B47BB4">
        <w:rPr>
          <w:rFonts w:ascii="Calibri" w:eastAsia="Cambria" w:hAnsi="Calibri" w:cs="Times New Roman"/>
          <w:sz w:val="22"/>
          <w:szCs w:val="22"/>
        </w:rPr>
        <w:t xml:space="preserve"> TMEA is now focusing more specifically on supporting inclusive growth by targeting women</w:t>
      </w:r>
      <w:r w:rsidR="00693436" w:rsidRPr="00B47BB4">
        <w:rPr>
          <w:rFonts w:ascii="Calibri" w:eastAsia="Cambria" w:hAnsi="Calibri" w:cs="Times New Roman"/>
          <w:sz w:val="22"/>
          <w:szCs w:val="22"/>
        </w:rPr>
        <w:t xml:space="preserve">. This </w:t>
      </w:r>
      <w:r w:rsidRPr="00B47BB4">
        <w:rPr>
          <w:rFonts w:ascii="Calibri" w:eastAsia="Cambria" w:hAnsi="Calibri" w:cs="Times New Roman"/>
          <w:sz w:val="22"/>
          <w:szCs w:val="22"/>
        </w:rPr>
        <w:t xml:space="preserve">also involves </w:t>
      </w:r>
      <w:r w:rsidR="00577CD9" w:rsidRPr="00B47BB4">
        <w:rPr>
          <w:rFonts w:ascii="Calibri" w:eastAsia="Cambria" w:hAnsi="Calibri" w:cs="Times New Roman"/>
          <w:sz w:val="22"/>
          <w:szCs w:val="22"/>
        </w:rPr>
        <w:t xml:space="preserve">mainstreaming women </w:t>
      </w:r>
      <w:r w:rsidRPr="00B47BB4">
        <w:rPr>
          <w:rFonts w:ascii="Calibri" w:eastAsia="Cambria" w:hAnsi="Calibri" w:cs="Times New Roman"/>
          <w:sz w:val="22"/>
          <w:szCs w:val="22"/>
        </w:rPr>
        <w:t xml:space="preserve">across </w:t>
      </w:r>
      <w:r w:rsidR="00577CD9" w:rsidRPr="00B47BB4">
        <w:rPr>
          <w:rFonts w:ascii="Calibri" w:eastAsia="Cambria" w:hAnsi="Calibri" w:cs="Times New Roman"/>
          <w:sz w:val="22"/>
          <w:szCs w:val="22"/>
        </w:rPr>
        <w:t>TMEA’s portfolio of projects</w:t>
      </w:r>
      <w:r w:rsidR="00693436" w:rsidRPr="00B47BB4">
        <w:rPr>
          <w:rFonts w:ascii="Calibri" w:eastAsia="Cambria" w:hAnsi="Calibri" w:cs="Times New Roman"/>
          <w:sz w:val="22"/>
          <w:szCs w:val="22"/>
        </w:rPr>
        <w:t>,</w:t>
      </w:r>
      <w:r w:rsidR="00577CD9" w:rsidRPr="00B47BB4">
        <w:rPr>
          <w:rFonts w:ascii="Calibri" w:eastAsia="Cambria" w:hAnsi="Calibri" w:cs="Times New Roman"/>
          <w:sz w:val="22"/>
          <w:szCs w:val="22"/>
        </w:rPr>
        <w:t xml:space="preserve"> while supporting projects </w:t>
      </w:r>
      <w:r w:rsidRPr="00B47BB4">
        <w:rPr>
          <w:rFonts w:ascii="Calibri" w:eastAsia="Cambria" w:hAnsi="Calibri" w:cs="Times New Roman"/>
          <w:sz w:val="22"/>
          <w:szCs w:val="22"/>
        </w:rPr>
        <w:t xml:space="preserve">which target </w:t>
      </w:r>
      <w:r w:rsidR="00B404C4" w:rsidRPr="00B47BB4">
        <w:rPr>
          <w:rFonts w:ascii="Calibri" w:eastAsia="Cambria" w:hAnsi="Calibri" w:cs="Times New Roman"/>
          <w:sz w:val="22"/>
          <w:szCs w:val="22"/>
        </w:rPr>
        <w:t xml:space="preserve">women </w:t>
      </w:r>
      <w:r w:rsidRPr="00B47BB4">
        <w:rPr>
          <w:rFonts w:ascii="Calibri" w:eastAsia="Cambria" w:hAnsi="Calibri" w:cs="Times New Roman"/>
          <w:sz w:val="22"/>
          <w:szCs w:val="22"/>
        </w:rPr>
        <w:t xml:space="preserve">specifically such as </w:t>
      </w:r>
      <w:r w:rsidR="00B404C4" w:rsidRPr="00B47BB4">
        <w:rPr>
          <w:rFonts w:ascii="Calibri" w:eastAsia="Cambria" w:hAnsi="Calibri" w:cs="Times New Roman"/>
          <w:sz w:val="22"/>
          <w:szCs w:val="22"/>
        </w:rPr>
        <w:t>cross</w:t>
      </w:r>
      <w:r w:rsidR="00577CD9" w:rsidRPr="00B47BB4">
        <w:rPr>
          <w:rFonts w:ascii="Calibri" w:eastAsia="Cambria" w:hAnsi="Calibri" w:cs="Times New Roman"/>
          <w:sz w:val="22"/>
          <w:szCs w:val="22"/>
        </w:rPr>
        <w:t xml:space="preserve"> border traders. This initial programme </w:t>
      </w:r>
      <w:r w:rsidR="001B3AA1" w:rsidRPr="00B47BB4">
        <w:rPr>
          <w:rFonts w:ascii="Calibri" w:eastAsia="Cambria" w:hAnsi="Calibri" w:cs="Times New Roman"/>
          <w:sz w:val="22"/>
          <w:szCs w:val="22"/>
        </w:rPr>
        <w:t>is supported by the Netherlands</w:t>
      </w:r>
      <w:r w:rsidRPr="00B47BB4">
        <w:rPr>
          <w:rFonts w:ascii="Calibri" w:eastAsia="Cambria" w:hAnsi="Calibri" w:cs="Times New Roman"/>
          <w:sz w:val="22"/>
          <w:szCs w:val="22"/>
        </w:rPr>
        <w:t xml:space="preserve"> </w:t>
      </w:r>
      <w:r w:rsidR="004B7685">
        <w:rPr>
          <w:rFonts w:ascii="Calibri" w:eastAsia="Cambria" w:hAnsi="Calibri" w:cs="Times New Roman"/>
          <w:sz w:val="22"/>
          <w:szCs w:val="22"/>
        </w:rPr>
        <w:t>(</w:t>
      </w:r>
      <w:r w:rsidR="001B3AA1" w:rsidRPr="00B47BB4">
        <w:rPr>
          <w:rFonts w:ascii="Calibri" w:eastAsia="Cambria" w:hAnsi="Calibri" w:cs="Times New Roman"/>
          <w:sz w:val="22"/>
          <w:szCs w:val="22"/>
        </w:rPr>
        <w:t>$4.7 million</w:t>
      </w:r>
      <w:r w:rsidR="004B7685">
        <w:rPr>
          <w:rFonts w:ascii="Calibri" w:eastAsia="Cambria" w:hAnsi="Calibri" w:cs="Times New Roman"/>
          <w:sz w:val="22"/>
          <w:szCs w:val="22"/>
        </w:rPr>
        <w:t>)</w:t>
      </w:r>
      <w:r w:rsidR="00693436" w:rsidRPr="00B47BB4">
        <w:rPr>
          <w:rFonts w:ascii="Calibri" w:eastAsia="Cambria" w:hAnsi="Calibri" w:cs="Times New Roman"/>
          <w:sz w:val="22"/>
          <w:szCs w:val="22"/>
        </w:rPr>
        <w:t xml:space="preserve">. It </w:t>
      </w:r>
      <w:r w:rsidR="00E26BAA" w:rsidRPr="00B47BB4">
        <w:rPr>
          <w:rFonts w:ascii="Calibri" w:eastAsia="Cambria" w:hAnsi="Calibri" w:cs="Times New Roman"/>
          <w:sz w:val="22"/>
          <w:szCs w:val="22"/>
        </w:rPr>
        <w:t xml:space="preserve">aims to reach out to </w:t>
      </w:r>
      <w:r w:rsidR="001B3AA1" w:rsidRPr="00B47BB4">
        <w:rPr>
          <w:rFonts w:ascii="Calibri" w:eastAsia="Cambria" w:hAnsi="Calibri" w:cs="Times New Roman"/>
          <w:sz w:val="22"/>
          <w:szCs w:val="22"/>
        </w:rPr>
        <w:t>25,000 women</w:t>
      </w:r>
      <w:r w:rsidR="005C3504" w:rsidRPr="00B47BB4">
        <w:rPr>
          <w:rFonts w:ascii="Calibri" w:eastAsia="Cambria" w:hAnsi="Calibri" w:cs="Times New Roman"/>
          <w:sz w:val="22"/>
          <w:szCs w:val="22"/>
        </w:rPr>
        <w:t>,</w:t>
      </w:r>
      <w:r w:rsidR="001B3AA1" w:rsidRPr="00B47BB4">
        <w:rPr>
          <w:rFonts w:ascii="Calibri" w:eastAsia="Cambria" w:hAnsi="Calibri" w:cs="Times New Roman"/>
          <w:sz w:val="22"/>
          <w:szCs w:val="22"/>
        </w:rPr>
        <w:t xml:space="preserve"> which will be expanded in TMEA’s strategy 2 from 2017–2021. </w:t>
      </w:r>
      <w:r w:rsidR="00595277" w:rsidRPr="00B47BB4">
        <w:rPr>
          <w:rFonts w:ascii="Calibri" w:eastAsia="Cambria" w:hAnsi="Calibri" w:cs="Times New Roman"/>
          <w:sz w:val="22"/>
          <w:szCs w:val="22"/>
        </w:rPr>
        <w:t>T</w:t>
      </w:r>
      <w:r w:rsidR="001B3AA1" w:rsidRPr="00B47BB4">
        <w:rPr>
          <w:rFonts w:ascii="Calibri" w:eastAsia="Cambria" w:hAnsi="Calibri" w:cs="Times New Roman"/>
          <w:sz w:val="22"/>
          <w:szCs w:val="22"/>
        </w:rPr>
        <w:t>his proposal</w:t>
      </w:r>
      <w:r w:rsidR="00693436" w:rsidRPr="00B47BB4">
        <w:rPr>
          <w:rFonts w:ascii="Calibri" w:eastAsia="Cambria" w:hAnsi="Calibri" w:cs="Times New Roman"/>
          <w:sz w:val="22"/>
          <w:szCs w:val="22"/>
        </w:rPr>
        <w:t xml:space="preserve"> </w:t>
      </w:r>
      <w:r w:rsidR="001B3AA1" w:rsidRPr="00B47BB4">
        <w:rPr>
          <w:rFonts w:ascii="Calibri" w:eastAsia="Cambria" w:hAnsi="Calibri" w:cs="Times New Roman"/>
          <w:sz w:val="22"/>
          <w:szCs w:val="22"/>
        </w:rPr>
        <w:t xml:space="preserve">will </w:t>
      </w:r>
      <w:r w:rsidR="00693436" w:rsidRPr="00B47BB4">
        <w:rPr>
          <w:rFonts w:ascii="Calibri" w:eastAsia="Cambria" w:hAnsi="Calibri" w:cs="Times New Roman"/>
          <w:sz w:val="22"/>
          <w:szCs w:val="22"/>
        </w:rPr>
        <w:t xml:space="preserve">provide </w:t>
      </w:r>
      <w:r w:rsidR="001B3AA1" w:rsidRPr="00B47BB4">
        <w:rPr>
          <w:rFonts w:ascii="Calibri" w:eastAsia="Cambria" w:hAnsi="Calibri" w:cs="Times New Roman"/>
          <w:sz w:val="22"/>
          <w:szCs w:val="22"/>
        </w:rPr>
        <w:t xml:space="preserve">the main anchor of support for women </w:t>
      </w:r>
      <w:r w:rsidR="005C3504" w:rsidRPr="00B47BB4">
        <w:rPr>
          <w:rFonts w:ascii="Calibri" w:eastAsia="Cambria" w:hAnsi="Calibri" w:cs="Times New Roman"/>
          <w:sz w:val="22"/>
          <w:szCs w:val="22"/>
        </w:rPr>
        <w:t xml:space="preserve">in </w:t>
      </w:r>
      <w:r w:rsidR="001B3AA1" w:rsidRPr="00B47BB4">
        <w:rPr>
          <w:rFonts w:ascii="Calibri" w:eastAsia="Cambria" w:hAnsi="Calibri" w:cs="Times New Roman"/>
          <w:sz w:val="22"/>
          <w:szCs w:val="22"/>
        </w:rPr>
        <w:t xml:space="preserve">trade in Burundi. </w:t>
      </w:r>
    </w:p>
    <w:p w14:paraId="0DE7EFB0" w14:textId="77777777" w:rsidR="00AB654C" w:rsidRPr="00B47BB4" w:rsidRDefault="00AB654C" w:rsidP="00454F2E">
      <w:pPr>
        <w:pStyle w:val="Default"/>
        <w:jc w:val="both"/>
        <w:rPr>
          <w:rFonts w:ascii="Calibri" w:eastAsia="Cambria" w:hAnsi="Calibri" w:cs="Times New Roman"/>
          <w:sz w:val="22"/>
          <w:szCs w:val="22"/>
        </w:rPr>
      </w:pPr>
    </w:p>
    <w:p w14:paraId="07760D22" w14:textId="35B9030F" w:rsidR="00DE6FC0" w:rsidRPr="00B47BB4" w:rsidRDefault="00E26BAA" w:rsidP="00B47BB4">
      <w:pPr>
        <w:pStyle w:val="Default"/>
        <w:jc w:val="both"/>
        <w:rPr>
          <w:rFonts w:ascii="Calibri" w:eastAsia="Cambria" w:hAnsi="Calibri"/>
          <w:color w:val="000000" w:themeColor="text1"/>
          <w:sz w:val="22"/>
          <w:szCs w:val="22"/>
        </w:rPr>
      </w:pPr>
      <w:r w:rsidRPr="00B47BB4">
        <w:rPr>
          <w:rFonts w:ascii="Calibri" w:eastAsia="Cambria" w:hAnsi="Calibri"/>
          <w:color w:val="000000" w:themeColor="text1"/>
          <w:sz w:val="22"/>
          <w:szCs w:val="22"/>
        </w:rPr>
        <w:t>Since w</w:t>
      </w:r>
      <w:r w:rsidR="00454F2E" w:rsidRPr="00B47BB4">
        <w:rPr>
          <w:rFonts w:ascii="Calibri" w:eastAsia="Cambria" w:hAnsi="Calibri"/>
          <w:color w:val="000000" w:themeColor="text1"/>
          <w:sz w:val="22"/>
          <w:szCs w:val="22"/>
        </w:rPr>
        <w:t xml:space="preserve">omen </w:t>
      </w:r>
      <w:r w:rsidRPr="00B47BB4">
        <w:rPr>
          <w:rFonts w:ascii="Calibri" w:eastAsia="Cambria" w:hAnsi="Calibri"/>
          <w:color w:val="000000" w:themeColor="text1"/>
          <w:sz w:val="22"/>
          <w:szCs w:val="22"/>
        </w:rPr>
        <w:t xml:space="preserve">are </w:t>
      </w:r>
      <w:r w:rsidR="00454F2E" w:rsidRPr="00B47BB4">
        <w:rPr>
          <w:rFonts w:ascii="Calibri" w:eastAsia="Cambria" w:hAnsi="Calibri"/>
          <w:color w:val="000000" w:themeColor="text1"/>
          <w:sz w:val="22"/>
          <w:szCs w:val="22"/>
        </w:rPr>
        <w:t>among</w:t>
      </w:r>
      <w:r w:rsidRPr="00B47BB4">
        <w:rPr>
          <w:rFonts w:ascii="Calibri" w:eastAsia="Cambria" w:hAnsi="Calibri"/>
          <w:color w:val="000000" w:themeColor="text1"/>
          <w:sz w:val="22"/>
          <w:szCs w:val="22"/>
        </w:rPr>
        <w:t>st</w:t>
      </w:r>
      <w:r w:rsidR="00454F2E" w:rsidRPr="00B47BB4">
        <w:rPr>
          <w:rFonts w:ascii="Calibri" w:eastAsia="Cambria" w:hAnsi="Calibri"/>
          <w:color w:val="000000" w:themeColor="text1"/>
          <w:sz w:val="22"/>
          <w:szCs w:val="22"/>
        </w:rPr>
        <w:t xml:space="preserve"> the most vulnerable affected by the current crisis</w:t>
      </w:r>
      <w:r w:rsidR="00F145AE" w:rsidRPr="00B47BB4">
        <w:rPr>
          <w:rFonts w:ascii="Calibri" w:eastAsia="Cambria" w:hAnsi="Calibri"/>
          <w:color w:val="000000" w:themeColor="text1"/>
          <w:sz w:val="22"/>
          <w:szCs w:val="22"/>
        </w:rPr>
        <w:t xml:space="preserve"> in Burundi</w:t>
      </w:r>
      <w:r w:rsidR="00454F2E" w:rsidRPr="00B47BB4">
        <w:rPr>
          <w:rFonts w:ascii="Calibri" w:eastAsia="Cambria" w:hAnsi="Calibri"/>
          <w:color w:val="000000" w:themeColor="text1"/>
          <w:sz w:val="22"/>
          <w:szCs w:val="22"/>
        </w:rPr>
        <w:t>, the overall WIT pro</w:t>
      </w:r>
      <w:r w:rsidR="00AB654C" w:rsidRPr="00B47BB4">
        <w:rPr>
          <w:rFonts w:ascii="Calibri" w:eastAsia="Cambria" w:hAnsi="Calibri"/>
          <w:color w:val="000000" w:themeColor="text1"/>
          <w:sz w:val="22"/>
          <w:szCs w:val="22"/>
        </w:rPr>
        <w:t>gramme</w:t>
      </w:r>
      <w:r w:rsidR="00454F2E" w:rsidRPr="00B47BB4">
        <w:rPr>
          <w:rFonts w:ascii="Calibri" w:eastAsia="Cambria" w:hAnsi="Calibri"/>
          <w:color w:val="000000" w:themeColor="text1"/>
          <w:sz w:val="22"/>
          <w:szCs w:val="22"/>
        </w:rPr>
        <w:t xml:space="preserve"> objective aims to </w:t>
      </w:r>
      <w:r w:rsidRPr="00B47BB4">
        <w:rPr>
          <w:rFonts w:ascii="Calibri" w:eastAsia="Cambria" w:hAnsi="Calibri"/>
          <w:color w:val="000000" w:themeColor="text1"/>
          <w:sz w:val="22"/>
          <w:szCs w:val="22"/>
        </w:rPr>
        <w:t xml:space="preserve">target this group by </w:t>
      </w:r>
      <w:r w:rsidR="00454F2E" w:rsidRPr="00B47BB4">
        <w:rPr>
          <w:rFonts w:ascii="Calibri" w:eastAsia="Cambria" w:hAnsi="Calibri"/>
          <w:color w:val="000000" w:themeColor="text1"/>
          <w:sz w:val="22"/>
          <w:szCs w:val="22"/>
        </w:rPr>
        <w:t>increas</w:t>
      </w:r>
      <w:r w:rsidRPr="00B47BB4">
        <w:rPr>
          <w:rFonts w:ascii="Calibri" w:eastAsia="Cambria" w:hAnsi="Calibri"/>
          <w:color w:val="000000" w:themeColor="text1"/>
          <w:sz w:val="22"/>
          <w:szCs w:val="22"/>
        </w:rPr>
        <w:t>ing the</w:t>
      </w:r>
      <w:r w:rsidR="00454F2E" w:rsidRPr="00B47BB4">
        <w:rPr>
          <w:rFonts w:ascii="Calibri" w:eastAsia="Cambria" w:hAnsi="Calibri"/>
          <w:color w:val="000000" w:themeColor="text1"/>
          <w:sz w:val="22"/>
          <w:szCs w:val="22"/>
        </w:rPr>
        <w:t xml:space="preserve"> resiliency</w:t>
      </w:r>
      <w:r w:rsidR="00AB654C" w:rsidRPr="00B47BB4">
        <w:rPr>
          <w:rFonts w:ascii="Calibri" w:eastAsia="Cambria" w:hAnsi="Calibri"/>
          <w:color w:val="000000" w:themeColor="text1"/>
          <w:sz w:val="22"/>
          <w:szCs w:val="22"/>
        </w:rPr>
        <w:t xml:space="preserve"> of women trader</w:t>
      </w:r>
      <w:r w:rsidR="00454F2E" w:rsidRPr="00B47BB4">
        <w:rPr>
          <w:rFonts w:ascii="Calibri" w:eastAsia="Cambria" w:hAnsi="Calibri"/>
          <w:color w:val="000000" w:themeColor="text1"/>
          <w:sz w:val="22"/>
          <w:szCs w:val="22"/>
        </w:rPr>
        <w:t xml:space="preserve">. </w:t>
      </w:r>
      <w:r w:rsidR="00AB654C" w:rsidRPr="00B47BB4">
        <w:rPr>
          <w:rFonts w:ascii="Calibri" w:eastAsia="Cambria" w:hAnsi="Calibri" w:cs="Times New Roman"/>
          <w:sz w:val="22"/>
          <w:szCs w:val="22"/>
        </w:rPr>
        <w:t xml:space="preserve">A pilot WIT programme </w:t>
      </w:r>
      <w:r w:rsidRPr="00B47BB4">
        <w:rPr>
          <w:rFonts w:ascii="Calibri" w:eastAsia="Cambria" w:hAnsi="Calibri" w:cs="Times New Roman"/>
          <w:sz w:val="22"/>
          <w:szCs w:val="22"/>
        </w:rPr>
        <w:t xml:space="preserve">was recently </w:t>
      </w:r>
      <w:r w:rsidR="00AB654C" w:rsidRPr="00B47BB4">
        <w:rPr>
          <w:rFonts w:ascii="Calibri" w:eastAsia="Cambria" w:hAnsi="Calibri" w:cs="Times New Roman"/>
          <w:sz w:val="22"/>
          <w:szCs w:val="22"/>
        </w:rPr>
        <w:t>launched in Burundi</w:t>
      </w:r>
      <w:r w:rsidR="00F145AE" w:rsidRPr="00B47BB4">
        <w:rPr>
          <w:rFonts w:ascii="Calibri" w:eastAsia="Cambria" w:hAnsi="Calibri"/>
          <w:color w:val="000000" w:themeColor="text1"/>
          <w:sz w:val="22"/>
          <w:szCs w:val="22"/>
        </w:rPr>
        <w:t xml:space="preserve"> </w:t>
      </w:r>
      <w:r w:rsidRPr="00B47BB4">
        <w:rPr>
          <w:rFonts w:ascii="Calibri" w:eastAsia="Cambria" w:hAnsi="Calibri"/>
          <w:color w:val="000000" w:themeColor="text1"/>
          <w:sz w:val="22"/>
          <w:szCs w:val="22"/>
        </w:rPr>
        <w:t xml:space="preserve">through the Women’s Chamber in order </w:t>
      </w:r>
      <w:r w:rsidR="00454F2E" w:rsidRPr="00B47BB4">
        <w:rPr>
          <w:rFonts w:ascii="Calibri" w:eastAsia="Cambria" w:hAnsi="Calibri"/>
          <w:color w:val="000000" w:themeColor="text1"/>
          <w:sz w:val="22"/>
          <w:szCs w:val="22"/>
        </w:rPr>
        <w:t>to</w:t>
      </w:r>
      <w:r w:rsidR="00AB654C" w:rsidRPr="00B47BB4">
        <w:rPr>
          <w:rFonts w:ascii="Calibri" w:eastAsia="Cambria" w:hAnsi="Calibri"/>
          <w:color w:val="000000" w:themeColor="text1"/>
          <w:sz w:val="22"/>
          <w:szCs w:val="22"/>
        </w:rPr>
        <w:t xml:space="preserve"> </w:t>
      </w:r>
      <w:r w:rsidR="00454F2E" w:rsidRPr="00B47BB4">
        <w:rPr>
          <w:rFonts w:ascii="Calibri" w:eastAsia="Cambria" w:hAnsi="Calibri"/>
          <w:color w:val="000000" w:themeColor="text1"/>
          <w:sz w:val="22"/>
          <w:szCs w:val="22"/>
        </w:rPr>
        <w:t>(i) establish the baseline for women and trade and develop a trade programme to be implemented in Strategy II; (ii) identify advocacy needs and train</w:t>
      </w:r>
      <w:r w:rsidR="00F145AE" w:rsidRPr="00B47BB4">
        <w:rPr>
          <w:rFonts w:ascii="Calibri" w:eastAsia="Cambria" w:hAnsi="Calibri"/>
          <w:color w:val="000000" w:themeColor="text1"/>
          <w:sz w:val="22"/>
          <w:szCs w:val="22"/>
        </w:rPr>
        <w:t>ing required to carry out the WI</w:t>
      </w:r>
      <w:r w:rsidR="00454F2E" w:rsidRPr="00B47BB4">
        <w:rPr>
          <w:rFonts w:ascii="Calibri" w:eastAsia="Cambria" w:hAnsi="Calibri"/>
          <w:color w:val="000000" w:themeColor="text1"/>
          <w:sz w:val="22"/>
          <w:szCs w:val="22"/>
        </w:rPr>
        <w:t xml:space="preserve">T advocacy for </w:t>
      </w:r>
      <w:r w:rsidR="00AB654C" w:rsidRPr="00B47BB4">
        <w:rPr>
          <w:rFonts w:ascii="Calibri" w:eastAsia="Cambria" w:hAnsi="Calibri"/>
          <w:color w:val="000000" w:themeColor="text1"/>
          <w:sz w:val="22"/>
          <w:szCs w:val="22"/>
        </w:rPr>
        <w:t xml:space="preserve">TMEA </w:t>
      </w:r>
      <w:r w:rsidR="00454F2E" w:rsidRPr="00B47BB4">
        <w:rPr>
          <w:rFonts w:ascii="Calibri" w:eastAsia="Cambria" w:hAnsi="Calibri"/>
          <w:color w:val="000000" w:themeColor="text1"/>
          <w:sz w:val="22"/>
          <w:szCs w:val="22"/>
        </w:rPr>
        <w:t>Strategy II</w:t>
      </w:r>
      <w:r w:rsidRPr="00B47BB4">
        <w:rPr>
          <w:rFonts w:ascii="Calibri" w:eastAsia="Cambria" w:hAnsi="Calibri"/>
          <w:color w:val="000000" w:themeColor="text1"/>
          <w:sz w:val="22"/>
          <w:szCs w:val="22"/>
        </w:rPr>
        <w:t>;</w:t>
      </w:r>
      <w:r w:rsidR="00454F2E" w:rsidRPr="00B47BB4">
        <w:rPr>
          <w:rFonts w:ascii="Calibri" w:eastAsia="Cambria" w:hAnsi="Calibri"/>
          <w:color w:val="000000" w:themeColor="text1"/>
          <w:sz w:val="22"/>
          <w:szCs w:val="22"/>
        </w:rPr>
        <w:t xml:space="preserve"> and (iii) </w:t>
      </w:r>
      <w:r w:rsidRPr="00B47BB4">
        <w:rPr>
          <w:rFonts w:ascii="Calibri" w:eastAsia="Cambria" w:hAnsi="Calibri"/>
          <w:color w:val="000000" w:themeColor="text1"/>
          <w:sz w:val="22"/>
          <w:szCs w:val="22"/>
        </w:rPr>
        <w:t>s</w:t>
      </w:r>
      <w:r w:rsidR="00454F2E" w:rsidRPr="00B47BB4">
        <w:rPr>
          <w:rFonts w:ascii="Calibri" w:eastAsia="Cambria" w:hAnsi="Calibri"/>
          <w:color w:val="000000" w:themeColor="text1"/>
          <w:sz w:val="22"/>
          <w:szCs w:val="22"/>
        </w:rPr>
        <w:t>trengthen the institutional capacity of WEAs</w:t>
      </w:r>
      <w:r w:rsidRPr="00B47BB4">
        <w:rPr>
          <w:rFonts w:ascii="Calibri" w:eastAsia="Cambria" w:hAnsi="Calibri"/>
          <w:color w:val="000000" w:themeColor="text1"/>
          <w:sz w:val="22"/>
          <w:szCs w:val="22"/>
        </w:rPr>
        <w:t xml:space="preserve"> </w:t>
      </w:r>
      <w:r w:rsidR="00454F2E" w:rsidRPr="00B47BB4">
        <w:rPr>
          <w:rFonts w:ascii="Calibri" w:eastAsia="Cambria" w:hAnsi="Calibri"/>
          <w:color w:val="000000" w:themeColor="text1"/>
          <w:sz w:val="22"/>
          <w:szCs w:val="22"/>
        </w:rPr>
        <w:t>and build capacity for WICBT and WEs. An expanded programme in strategy II</w:t>
      </w:r>
      <w:r w:rsidR="00F145AE" w:rsidRPr="00B47BB4">
        <w:rPr>
          <w:rFonts w:ascii="Calibri" w:eastAsia="Cambria" w:hAnsi="Calibri"/>
          <w:color w:val="000000" w:themeColor="text1"/>
          <w:sz w:val="22"/>
          <w:szCs w:val="22"/>
        </w:rPr>
        <w:t xml:space="preserve"> (</w:t>
      </w:r>
      <w:r w:rsidRPr="00B47BB4">
        <w:rPr>
          <w:rFonts w:ascii="Calibri" w:eastAsia="Cambria" w:hAnsi="Calibri"/>
          <w:color w:val="000000" w:themeColor="text1"/>
          <w:sz w:val="22"/>
          <w:szCs w:val="22"/>
        </w:rPr>
        <w:t xml:space="preserve">including this proposal) </w:t>
      </w:r>
      <w:r w:rsidR="00454F2E" w:rsidRPr="00B47BB4">
        <w:rPr>
          <w:rFonts w:ascii="Calibri" w:eastAsia="Cambria" w:hAnsi="Calibri"/>
          <w:color w:val="000000" w:themeColor="text1"/>
          <w:sz w:val="22"/>
          <w:szCs w:val="22"/>
        </w:rPr>
        <w:t xml:space="preserve">will address </w:t>
      </w:r>
      <w:r w:rsidR="00AB654C" w:rsidRPr="00B47BB4">
        <w:rPr>
          <w:rFonts w:ascii="Calibri" w:eastAsia="Cambria" w:hAnsi="Calibri"/>
          <w:color w:val="000000" w:themeColor="text1"/>
          <w:sz w:val="22"/>
          <w:szCs w:val="22"/>
        </w:rPr>
        <w:t>broader</w:t>
      </w:r>
      <w:r w:rsidR="00454F2E" w:rsidRPr="00B47BB4">
        <w:rPr>
          <w:rFonts w:ascii="Calibri" w:eastAsia="Cambria" w:hAnsi="Calibri"/>
          <w:color w:val="000000" w:themeColor="text1"/>
          <w:sz w:val="22"/>
          <w:szCs w:val="22"/>
        </w:rPr>
        <w:t xml:space="preserve"> issues </w:t>
      </w:r>
      <w:r w:rsidR="00AB654C" w:rsidRPr="00B47BB4">
        <w:rPr>
          <w:rFonts w:ascii="Calibri" w:eastAsia="Cambria" w:hAnsi="Calibri"/>
          <w:color w:val="000000" w:themeColor="text1"/>
          <w:sz w:val="22"/>
          <w:szCs w:val="22"/>
        </w:rPr>
        <w:t>contributing</w:t>
      </w:r>
      <w:r w:rsidR="00454F2E" w:rsidRPr="00B47BB4">
        <w:rPr>
          <w:rFonts w:ascii="Calibri" w:eastAsia="Cambria" w:hAnsi="Calibri"/>
          <w:color w:val="000000" w:themeColor="text1"/>
          <w:sz w:val="22"/>
          <w:szCs w:val="22"/>
        </w:rPr>
        <w:t xml:space="preserve"> to Women Economic Empowerment in Burundi.  </w:t>
      </w:r>
    </w:p>
    <w:p w14:paraId="56E2795D" w14:textId="77777777" w:rsidR="00DE6FC0" w:rsidRPr="00B47BB4" w:rsidRDefault="00DE6FC0" w:rsidP="00DE6FC0">
      <w:pPr>
        <w:spacing w:after="0" w:line="240" w:lineRule="auto"/>
        <w:jc w:val="both"/>
        <w:rPr>
          <w:rFonts w:ascii="Calibri" w:eastAsia="Cambria" w:hAnsi="Calibri" w:cs="Times New Roman"/>
        </w:rPr>
      </w:pPr>
    </w:p>
    <w:p w14:paraId="1FD6120F" w14:textId="665A09F2" w:rsidR="00DE6FC0" w:rsidRPr="00B47BB4" w:rsidRDefault="001B3AA1" w:rsidP="00DE6FC0">
      <w:pPr>
        <w:spacing w:after="0" w:line="240" w:lineRule="auto"/>
        <w:jc w:val="both"/>
        <w:rPr>
          <w:rFonts w:ascii="Calibri" w:eastAsia="Cambria" w:hAnsi="Calibri" w:cs="Times New Roman"/>
        </w:rPr>
      </w:pPr>
      <w:r w:rsidRPr="00B47BB4">
        <w:rPr>
          <w:rFonts w:ascii="Calibri" w:eastAsia="Cambria" w:hAnsi="Calibri" w:cs="Times New Roman"/>
        </w:rPr>
        <w:t>In addition to Women in Trade</w:t>
      </w:r>
      <w:r w:rsidR="00F145AE" w:rsidRPr="00B47BB4">
        <w:rPr>
          <w:rFonts w:ascii="Calibri" w:eastAsia="Cambria" w:hAnsi="Calibri" w:cs="Times New Roman"/>
        </w:rPr>
        <w:t xml:space="preserve"> Programme</w:t>
      </w:r>
      <w:r w:rsidRPr="00B47BB4">
        <w:rPr>
          <w:rFonts w:ascii="Calibri" w:eastAsia="Cambria" w:hAnsi="Calibri" w:cs="Times New Roman"/>
        </w:rPr>
        <w:t xml:space="preserve">, </w:t>
      </w:r>
      <w:r w:rsidR="00DE6FC0" w:rsidRPr="00B47BB4">
        <w:rPr>
          <w:rFonts w:ascii="Calibri" w:eastAsia="Cambria" w:hAnsi="Calibri" w:cs="Times New Roman"/>
        </w:rPr>
        <w:t xml:space="preserve">TMEA </w:t>
      </w:r>
      <w:r w:rsidRPr="00B47BB4">
        <w:rPr>
          <w:rFonts w:ascii="Calibri" w:eastAsia="Cambria" w:hAnsi="Calibri" w:cs="Times New Roman"/>
        </w:rPr>
        <w:t xml:space="preserve">hired a </w:t>
      </w:r>
      <w:r w:rsidR="00693436" w:rsidRPr="00B47BB4">
        <w:rPr>
          <w:rFonts w:ascii="Calibri" w:eastAsia="Cambria" w:hAnsi="Calibri" w:cs="Times New Roman"/>
        </w:rPr>
        <w:t>G</w:t>
      </w:r>
      <w:r w:rsidRPr="00B47BB4">
        <w:rPr>
          <w:rFonts w:ascii="Calibri" w:eastAsia="Cambria" w:hAnsi="Calibri" w:cs="Times New Roman"/>
        </w:rPr>
        <w:t xml:space="preserve">ender </w:t>
      </w:r>
      <w:r w:rsidR="00693436" w:rsidRPr="00B47BB4">
        <w:rPr>
          <w:rFonts w:ascii="Calibri" w:eastAsia="Cambria" w:hAnsi="Calibri" w:cs="Times New Roman"/>
        </w:rPr>
        <w:t>A</w:t>
      </w:r>
      <w:r w:rsidRPr="00B47BB4">
        <w:rPr>
          <w:rFonts w:ascii="Calibri" w:eastAsia="Cambria" w:hAnsi="Calibri" w:cs="Times New Roman"/>
        </w:rPr>
        <w:t>dviser and developed a gender strategy which aim</w:t>
      </w:r>
      <w:r w:rsidR="00E26BAA" w:rsidRPr="00B47BB4">
        <w:rPr>
          <w:rFonts w:ascii="Calibri" w:eastAsia="Cambria" w:hAnsi="Calibri" w:cs="Times New Roman"/>
        </w:rPr>
        <w:t>s</w:t>
      </w:r>
      <w:r w:rsidR="00B82FD5" w:rsidRPr="00B47BB4">
        <w:rPr>
          <w:rFonts w:ascii="Calibri" w:eastAsia="Cambria" w:hAnsi="Calibri" w:cs="Times New Roman"/>
        </w:rPr>
        <w:t xml:space="preserve"> at mainstreaming gender in three areas: i) across </w:t>
      </w:r>
      <w:r w:rsidRPr="00B47BB4">
        <w:rPr>
          <w:rFonts w:ascii="Calibri" w:eastAsia="Cambria" w:hAnsi="Calibri" w:cs="Times New Roman"/>
        </w:rPr>
        <w:t>TMEA’s portfolio of projects</w:t>
      </w:r>
      <w:r w:rsidR="00B82FD5" w:rsidRPr="00B47BB4">
        <w:rPr>
          <w:rFonts w:ascii="Calibri" w:eastAsia="Cambria" w:hAnsi="Calibri" w:cs="Times New Roman"/>
        </w:rPr>
        <w:t>; ii)</w:t>
      </w:r>
      <w:r w:rsidRPr="00B47BB4">
        <w:rPr>
          <w:rFonts w:ascii="Calibri" w:eastAsia="Cambria" w:hAnsi="Calibri" w:cs="Times New Roman"/>
        </w:rPr>
        <w:t xml:space="preserve"> within TMEA itself</w:t>
      </w:r>
      <w:r w:rsidR="00693436" w:rsidRPr="00B47BB4">
        <w:rPr>
          <w:rFonts w:ascii="Calibri" w:eastAsia="Cambria" w:hAnsi="Calibri" w:cs="Times New Roman"/>
        </w:rPr>
        <w:t xml:space="preserve"> as an organisation</w:t>
      </w:r>
      <w:r w:rsidR="00B82FD5" w:rsidRPr="00B47BB4">
        <w:rPr>
          <w:rFonts w:ascii="Calibri" w:eastAsia="Cambria" w:hAnsi="Calibri" w:cs="Times New Roman"/>
        </w:rPr>
        <w:t xml:space="preserve">; and iii) </w:t>
      </w:r>
      <w:r w:rsidRPr="00B47BB4">
        <w:rPr>
          <w:rFonts w:ascii="Calibri" w:eastAsia="Cambria" w:hAnsi="Calibri" w:cs="Times New Roman"/>
        </w:rPr>
        <w:t xml:space="preserve">with our </w:t>
      </w:r>
      <w:r w:rsidR="00693436" w:rsidRPr="00B47BB4">
        <w:rPr>
          <w:rFonts w:ascii="Calibri" w:eastAsia="Cambria" w:hAnsi="Calibri" w:cs="Times New Roman"/>
        </w:rPr>
        <w:t xml:space="preserve">institutional </w:t>
      </w:r>
      <w:r w:rsidRPr="00B47BB4">
        <w:rPr>
          <w:rFonts w:ascii="Calibri" w:eastAsia="Cambria" w:hAnsi="Calibri" w:cs="Times New Roman"/>
        </w:rPr>
        <w:t xml:space="preserve">partners. TMEA recently completed a gender training programme for all staff and is now planning to roll </w:t>
      </w:r>
      <w:r w:rsidR="00693436" w:rsidRPr="00B47BB4">
        <w:rPr>
          <w:rFonts w:ascii="Calibri" w:eastAsia="Cambria" w:hAnsi="Calibri" w:cs="Times New Roman"/>
        </w:rPr>
        <w:t xml:space="preserve">it </w:t>
      </w:r>
      <w:r w:rsidRPr="00B47BB4">
        <w:rPr>
          <w:rFonts w:ascii="Calibri" w:eastAsia="Cambria" w:hAnsi="Calibri" w:cs="Times New Roman"/>
        </w:rPr>
        <w:t xml:space="preserve">out to all partners. </w:t>
      </w:r>
      <w:r w:rsidR="00E0282F" w:rsidRPr="00B47BB4">
        <w:rPr>
          <w:rFonts w:ascii="Calibri" w:eastAsia="Cambria" w:hAnsi="Calibri" w:cs="Times New Roman"/>
        </w:rPr>
        <w:t xml:space="preserve">TMEA is commissioning a WIT scoping study in all EAC Partner States. The WIT intervention in Burundi will further be informed with scoping study findings. </w:t>
      </w:r>
    </w:p>
    <w:p w14:paraId="20D9EFEB" w14:textId="77777777" w:rsidR="009560C2" w:rsidRPr="00B47BB4" w:rsidRDefault="009560C2" w:rsidP="00DE6FC0">
      <w:pPr>
        <w:spacing w:after="0" w:line="240" w:lineRule="auto"/>
        <w:jc w:val="both"/>
        <w:rPr>
          <w:rFonts w:ascii="Calibri" w:eastAsia="Cambria" w:hAnsi="Calibri"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775"/>
      </w:tblGrid>
      <w:tr w:rsidR="009560C2" w:rsidRPr="00B47BB4" w14:paraId="7C0C9A1E" w14:textId="77777777" w:rsidTr="007126E8">
        <w:trPr>
          <w:trHeight w:val="131"/>
        </w:trPr>
        <w:tc>
          <w:tcPr>
            <w:tcW w:w="9214" w:type="dxa"/>
            <w:gridSpan w:val="2"/>
            <w:shd w:val="clear" w:color="auto" w:fill="C6D9F1"/>
          </w:tcPr>
          <w:p w14:paraId="720D1C89" w14:textId="5EAACE79" w:rsidR="009560C2" w:rsidRPr="00B47BB4" w:rsidRDefault="009560C2" w:rsidP="009560C2">
            <w:pPr>
              <w:keepNext/>
              <w:keepLines/>
              <w:spacing w:after="0" w:line="240" w:lineRule="auto"/>
              <w:jc w:val="center"/>
              <w:outlineLvl w:val="1"/>
              <w:rPr>
                <w:rFonts w:eastAsia="Times New Roman"/>
                <w:b/>
                <w:bCs/>
                <w:lang w:eastAsia="en-GB"/>
              </w:rPr>
            </w:pPr>
            <w:r w:rsidRPr="00B47BB4">
              <w:rPr>
                <w:rFonts w:eastAsia="Times New Roman"/>
                <w:b/>
                <w:bCs/>
                <w:lang w:eastAsia="en-GB"/>
              </w:rPr>
              <w:t>Table 2</w:t>
            </w:r>
            <w:r w:rsidR="00DD68F3">
              <w:rPr>
                <w:rFonts w:eastAsia="Times New Roman"/>
                <w:b/>
                <w:bCs/>
                <w:lang w:eastAsia="en-GB"/>
              </w:rPr>
              <w:t xml:space="preserve"> -</w:t>
            </w:r>
            <w:r w:rsidRPr="00B47BB4">
              <w:rPr>
                <w:rFonts w:eastAsia="Times New Roman"/>
                <w:b/>
                <w:bCs/>
                <w:lang w:eastAsia="en-GB"/>
              </w:rPr>
              <w:t xml:space="preserve"> WOMEN AND TRADE – T</w:t>
            </w:r>
            <w:r w:rsidR="00F145AE" w:rsidRPr="00B47BB4">
              <w:rPr>
                <w:rFonts w:eastAsia="Times New Roman"/>
                <w:b/>
                <w:bCs/>
                <w:lang w:eastAsia="en-GB"/>
              </w:rPr>
              <w:t>MEA</w:t>
            </w:r>
          </w:p>
        </w:tc>
      </w:tr>
      <w:tr w:rsidR="009560C2" w:rsidRPr="00B47BB4" w14:paraId="1BF9E52A" w14:textId="77777777" w:rsidTr="007E15BD">
        <w:trPr>
          <w:trHeight w:val="651"/>
        </w:trPr>
        <w:tc>
          <w:tcPr>
            <w:tcW w:w="2439" w:type="dxa"/>
            <w:shd w:val="clear" w:color="auto" w:fill="F2DBDB"/>
          </w:tcPr>
          <w:p w14:paraId="7B808316" w14:textId="0298B438" w:rsidR="009560C2" w:rsidRPr="00B47BB4" w:rsidRDefault="009560C2" w:rsidP="009560C2">
            <w:r w:rsidRPr="00B47BB4">
              <w:t>Women and Trade programme</w:t>
            </w:r>
          </w:p>
          <w:p w14:paraId="0A8175E6" w14:textId="45D82EFC" w:rsidR="009560C2" w:rsidRPr="00B47BB4" w:rsidRDefault="009560C2" w:rsidP="00B47BB4">
            <w:r w:rsidRPr="00B47BB4">
              <w:t xml:space="preserve">Geographical coverage: </w:t>
            </w:r>
            <w:r w:rsidRPr="00B47BB4">
              <w:rPr>
                <w:b/>
              </w:rPr>
              <w:t>Uganda, Kenya, Tanzania, Rwanda, Burundi , South Sudan</w:t>
            </w:r>
          </w:p>
        </w:tc>
        <w:tc>
          <w:tcPr>
            <w:tcW w:w="6775" w:type="dxa"/>
            <w:shd w:val="clear" w:color="auto" w:fill="auto"/>
          </w:tcPr>
          <w:p w14:paraId="7DDEBE1B" w14:textId="3EE47D61" w:rsidR="009560C2" w:rsidRPr="00B47BB4" w:rsidRDefault="009560C2" w:rsidP="00B47BB4">
            <w:pPr>
              <w:pStyle w:val="Pa18"/>
              <w:spacing w:line="240" w:lineRule="auto"/>
              <w:jc w:val="both"/>
              <w:rPr>
                <w:sz w:val="22"/>
                <w:szCs w:val="22"/>
              </w:rPr>
            </w:pPr>
            <w:r w:rsidRPr="00B47BB4">
              <w:rPr>
                <w:rFonts w:asciiTheme="minorHAnsi" w:hAnsiTheme="minorHAnsi"/>
                <w:sz w:val="22"/>
                <w:szCs w:val="22"/>
              </w:rPr>
              <w:t xml:space="preserve">A total of 10,568 women traders were reached with capacity building initiatives to enable them effectively participate in trade and access new markets.  </w:t>
            </w:r>
            <w:r w:rsidRPr="00B47BB4">
              <w:rPr>
                <w:rFonts w:asciiTheme="minorHAnsi" w:hAnsiTheme="minorHAnsi" w:cs="Calibri"/>
                <w:iCs/>
                <w:sz w:val="22"/>
                <w:szCs w:val="22"/>
              </w:rPr>
              <w:t xml:space="preserve">9 women trader cooperatives in Rwanda recorded increased trade volumes by up to US$ 70 000 with </w:t>
            </w:r>
            <w:r w:rsidR="00DD68F3" w:rsidRPr="00B47BB4">
              <w:rPr>
                <w:rFonts w:asciiTheme="minorHAnsi" w:hAnsiTheme="minorHAnsi" w:cs="Calibri"/>
                <w:iCs/>
                <w:sz w:val="22"/>
                <w:szCs w:val="22"/>
              </w:rPr>
              <w:t>members’</w:t>
            </w:r>
            <w:r w:rsidRPr="00B47BB4">
              <w:rPr>
                <w:rFonts w:asciiTheme="minorHAnsi" w:hAnsiTheme="minorHAnsi" w:cs="Calibri"/>
                <w:iCs/>
                <w:sz w:val="22"/>
                <w:szCs w:val="22"/>
              </w:rPr>
              <w:t xml:space="preserve"> personal income increasing from RwF 25000 (USD 30) per month to RwF 55000 (USD 68)</w:t>
            </w:r>
            <w:r w:rsidRPr="00B47BB4">
              <w:rPr>
                <w:rFonts w:asciiTheme="minorHAnsi" w:hAnsiTheme="minorHAnsi" w:cs="Calibri"/>
                <w:i/>
                <w:iCs/>
                <w:sz w:val="22"/>
                <w:szCs w:val="22"/>
              </w:rPr>
              <w:t>.</w:t>
            </w:r>
            <w:r w:rsidRPr="00B47BB4">
              <w:rPr>
                <w:sz w:val="22"/>
                <w:szCs w:val="22"/>
              </w:rPr>
              <w:t xml:space="preserve"> Each of these women have a household of an about 6-9 members and so increased income on trade provides for better education, healthcare and improved livelihoods.</w:t>
            </w:r>
          </w:p>
          <w:p w14:paraId="46966D12" w14:textId="77777777" w:rsidR="009560C2" w:rsidRPr="00B47BB4" w:rsidRDefault="009560C2" w:rsidP="00B47BB4">
            <w:pPr>
              <w:pStyle w:val="Default"/>
              <w:rPr>
                <w:sz w:val="22"/>
                <w:szCs w:val="22"/>
              </w:rPr>
            </w:pPr>
          </w:p>
          <w:p w14:paraId="0C31EB02" w14:textId="56BF258A" w:rsidR="009560C2" w:rsidRPr="00B47BB4" w:rsidRDefault="009560C2" w:rsidP="00B47BB4">
            <w:pPr>
              <w:jc w:val="both"/>
            </w:pPr>
            <w:r w:rsidRPr="00B47BB4">
              <w:t xml:space="preserve">The project supported inclusion of women in decision making on issues related to cross border trader though the establishment of strong associations that provide a “voice” for the traders and also through lobbying for 13 women trader representatives to be formally included in Joint border committees that oversee the border operations at the 4 </w:t>
            </w:r>
            <w:r w:rsidRPr="00B47BB4">
              <w:lastRenderedPageBreak/>
              <w:t>borders of Katuna, Malaba, Busia and Mutukula.</w:t>
            </w:r>
          </w:p>
          <w:p w14:paraId="56250315" w14:textId="73F4B086" w:rsidR="009560C2" w:rsidRPr="00B47BB4" w:rsidRDefault="009560C2" w:rsidP="009560C2">
            <w:pPr>
              <w:keepLines/>
              <w:jc w:val="both"/>
            </w:pPr>
            <w:r w:rsidRPr="00B47BB4">
              <w:t xml:space="preserve">One of the biggest challenges </w:t>
            </w:r>
            <w:r w:rsidR="003A5EB5">
              <w:t xml:space="preserve">facing </w:t>
            </w:r>
            <w:r w:rsidR="003A5EB5" w:rsidRPr="00B47BB4">
              <w:t>small</w:t>
            </w:r>
            <w:r w:rsidRPr="00B47BB4">
              <w:t xml:space="preserve"> cross border traders i</w:t>
            </w:r>
            <w:r w:rsidR="00B47BB4">
              <w:t>s</w:t>
            </w:r>
            <w:r w:rsidRPr="00B47BB4">
              <w:t xml:space="preserve"> access to information. This programme </w:t>
            </w:r>
            <w:r w:rsidR="00B47BB4">
              <w:t xml:space="preserve">set up </w:t>
            </w:r>
            <w:r w:rsidRPr="00B47BB4">
              <w:t xml:space="preserve">resource centres at 7 border posts </w:t>
            </w:r>
            <w:r w:rsidR="00B47BB4">
              <w:t>where</w:t>
            </w:r>
            <w:r w:rsidRPr="00B47BB4">
              <w:t xml:space="preserve"> women traders can not only access market information, but also report cases of sexual harassment or seek arbitration in case of the illegal confiscation of goods. An average of 370 traders</w:t>
            </w:r>
            <w:r w:rsidR="00B47BB4">
              <w:t>/month</w:t>
            </w:r>
            <w:r w:rsidRPr="00B47BB4">
              <w:t xml:space="preserve"> visit the centres. </w:t>
            </w:r>
          </w:p>
          <w:p w14:paraId="2394BBEB" w14:textId="28B27F95" w:rsidR="009560C2" w:rsidRPr="00B47BB4" w:rsidRDefault="007F51C4" w:rsidP="007F51C4">
            <w:pPr>
              <w:spacing w:after="0" w:line="240" w:lineRule="auto"/>
              <w:contextualSpacing/>
              <w:jc w:val="both"/>
              <w:rPr>
                <w:rFonts w:eastAsia="Times New Roman"/>
                <w:bCs/>
                <w:lang w:eastAsia="en-GB"/>
              </w:rPr>
            </w:pPr>
            <w:r w:rsidRPr="00B47BB4">
              <w:t>The</w:t>
            </w:r>
            <w:r w:rsidR="009560C2" w:rsidRPr="00B47BB4">
              <w:t xml:space="preserve"> </w:t>
            </w:r>
            <w:r w:rsidRPr="00B47BB4">
              <w:t>programme</w:t>
            </w:r>
            <w:r w:rsidR="009560C2" w:rsidRPr="00B47BB4">
              <w:t xml:space="preserve"> facilitated the dissemination of </w:t>
            </w:r>
            <w:r w:rsidR="009560C2" w:rsidRPr="00B47BB4">
              <w:rPr>
                <w:rFonts w:eastAsia="Times New Roman"/>
                <w:bCs/>
                <w:lang w:val="en-US"/>
              </w:rPr>
              <w:t>market and trading information though sms to over 500 women cross border traders every week. A</w:t>
            </w:r>
            <w:r w:rsidR="009560C2" w:rsidRPr="00B47BB4">
              <w:t xml:space="preserve"> survey conducted in May 2013 amongst the recipients of this information established that 18% had recorded increased income  and improved the livelihoods of their families through utilising this information to access new markets and diversify their trade</w:t>
            </w:r>
          </w:p>
        </w:tc>
      </w:tr>
    </w:tbl>
    <w:p w14:paraId="3A7D4000" w14:textId="6F5F4B2B" w:rsidR="009560C2" w:rsidRPr="00AA32F9" w:rsidRDefault="009D32EC" w:rsidP="00DE6FC0">
      <w:pPr>
        <w:spacing w:after="0" w:line="240" w:lineRule="auto"/>
        <w:jc w:val="both"/>
        <w:rPr>
          <w:rFonts w:ascii="Calibri" w:eastAsia="Cambria" w:hAnsi="Calibri" w:cs="Times New Roman"/>
          <w:i/>
          <w:sz w:val="18"/>
          <w:szCs w:val="18"/>
        </w:rPr>
      </w:pPr>
      <w:r w:rsidRPr="00AA32F9">
        <w:rPr>
          <w:rFonts w:ascii="Calibri" w:eastAsia="Cambria" w:hAnsi="Calibri" w:cs="Times New Roman"/>
          <w:i/>
          <w:sz w:val="18"/>
          <w:szCs w:val="18"/>
        </w:rPr>
        <w:lastRenderedPageBreak/>
        <w:t>Table 2 shows s</w:t>
      </w:r>
      <w:r w:rsidR="0046275C" w:rsidRPr="00AA32F9">
        <w:rPr>
          <w:rFonts w:ascii="Calibri" w:eastAsia="Cambria" w:hAnsi="Calibri" w:cs="Times New Roman"/>
          <w:i/>
          <w:sz w:val="18"/>
          <w:szCs w:val="18"/>
        </w:rPr>
        <w:t>ome of the impact of the TMEA Women and Trade programme</w:t>
      </w:r>
    </w:p>
    <w:p w14:paraId="49391ADB" w14:textId="77777777" w:rsidR="00480DC8" w:rsidRPr="00B47BB4" w:rsidRDefault="00480DC8" w:rsidP="00DE6FC0">
      <w:pPr>
        <w:spacing w:after="0" w:line="240" w:lineRule="auto"/>
        <w:jc w:val="both"/>
        <w:rPr>
          <w:rFonts w:ascii="Calibri" w:eastAsia="Cambria" w:hAnsi="Calibri" w:cs="Times New Roman"/>
        </w:rPr>
      </w:pPr>
    </w:p>
    <w:p w14:paraId="2EC81335" w14:textId="2CF8DE7B" w:rsidR="00480DC8" w:rsidRPr="00B47BB4" w:rsidRDefault="00480DC8" w:rsidP="00DE6FC0">
      <w:pPr>
        <w:spacing w:after="0" w:line="240" w:lineRule="auto"/>
        <w:jc w:val="both"/>
        <w:rPr>
          <w:rFonts w:ascii="Calibri" w:eastAsia="Cambria" w:hAnsi="Calibri" w:cs="Times New Roman"/>
        </w:rPr>
      </w:pPr>
      <w:r w:rsidRPr="00B47BB4">
        <w:rPr>
          <w:rFonts w:ascii="Calibri" w:eastAsia="Cambria" w:hAnsi="Calibri" w:cs="Times New Roman"/>
        </w:rPr>
        <w:t xml:space="preserve">TMEA has </w:t>
      </w:r>
      <w:r w:rsidR="00B47BB4">
        <w:rPr>
          <w:rFonts w:ascii="Calibri" w:eastAsia="Cambria" w:hAnsi="Calibri" w:cs="Times New Roman"/>
        </w:rPr>
        <w:t xml:space="preserve">managed a number of </w:t>
      </w:r>
      <w:r w:rsidRPr="00B47BB4">
        <w:rPr>
          <w:rFonts w:ascii="Calibri" w:eastAsia="Cambria" w:hAnsi="Calibri" w:cs="Times New Roman"/>
        </w:rPr>
        <w:t xml:space="preserve">value-chain projects in EAC. </w:t>
      </w:r>
      <w:r w:rsidR="00B47BB4">
        <w:rPr>
          <w:rFonts w:ascii="Calibri" w:eastAsia="Cambria" w:hAnsi="Calibri" w:cs="Times New Roman"/>
        </w:rPr>
        <w:t>For example, in Rwanda our wo</w:t>
      </w:r>
      <w:r w:rsidR="00DD68F3">
        <w:rPr>
          <w:rFonts w:ascii="Calibri" w:eastAsia="Cambria" w:hAnsi="Calibri" w:cs="Times New Roman"/>
        </w:rPr>
        <w:t>rk on sanitary-phyto-</w:t>
      </w:r>
      <w:r w:rsidR="004B7685">
        <w:rPr>
          <w:rFonts w:ascii="Calibri" w:eastAsia="Cambria" w:hAnsi="Calibri" w:cs="Times New Roman"/>
        </w:rPr>
        <w:t>sanitary i</w:t>
      </w:r>
      <w:r w:rsidR="00B47BB4">
        <w:rPr>
          <w:rFonts w:ascii="Calibri" w:eastAsia="Cambria" w:hAnsi="Calibri" w:cs="Times New Roman"/>
        </w:rPr>
        <w:t xml:space="preserve">ssues has enabled </w:t>
      </w:r>
      <w:r w:rsidRPr="00B47BB4">
        <w:rPr>
          <w:rFonts w:ascii="Calibri" w:eastAsia="Cambria" w:hAnsi="Calibri" w:cs="Times New Roman"/>
        </w:rPr>
        <w:t xml:space="preserve">Rwanda honey exporters </w:t>
      </w:r>
      <w:r w:rsidR="00B47BB4">
        <w:rPr>
          <w:rFonts w:ascii="Calibri" w:eastAsia="Cambria" w:hAnsi="Calibri" w:cs="Times New Roman"/>
        </w:rPr>
        <w:t xml:space="preserve">to </w:t>
      </w:r>
      <w:r w:rsidRPr="00B47BB4">
        <w:rPr>
          <w:rFonts w:ascii="Calibri" w:eastAsia="Cambria" w:hAnsi="Calibri" w:cs="Times New Roman"/>
        </w:rPr>
        <w:t xml:space="preserve">access EU markets. Our partnership with </w:t>
      </w:r>
      <w:r w:rsidR="004B7685">
        <w:rPr>
          <w:rFonts w:ascii="Calibri" w:eastAsia="Cambria" w:hAnsi="Calibri" w:cs="Times New Roman"/>
        </w:rPr>
        <w:t xml:space="preserve">the Kenya Fresh Produce Association helped improve </w:t>
      </w:r>
      <w:r w:rsidRPr="00B47BB4">
        <w:rPr>
          <w:rFonts w:ascii="Calibri" w:eastAsia="Cambria" w:hAnsi="Calibri" w:cs="Times New Roman"/>
        </w:rPr>
        <w:t xml:space="preserve">incomes and livelihoods of </w:t>
      </w:r>
      <w:r w:rsidR="004B7685">
        <w:rPr>
          <w:rFonts w:ascii="Calibri" w:eastAsia="Cambria" w:hAnsi="Calibri" w:cs="Times New Roman"/>
        </w:rPr>
        <w:t xml:space="preserve">758 </w:t>
      </w:r>
      <w:r w:rsidRPr="00B47BB4">
        <w:rPr>
          <w:rFonts w:ascii="Calibri" w:eastAsia="Cambria" w:hAnsi="Calibri" w:cs="Times New Roman"/>
        </w:rPr>
        <w:t xml:space="preserve">small scale horticulture farmers in East Africa, </w:t>
      </w:r>
      <w:r w:rsidR="004B7685">
        <w:rPr>
          <w:rFonts w:ascii="Calibri" w:eastAsia="Cambria" w:hAnsi="Calibri" w:cs="Times New Roman"/>
        </w:rPr>
        <w:t>by introducing a “Good Agriculture Practice” standard which helped access markets across East Africa and the EU.  In addition, m</w:t>
      </w:r>
      <w:r w:rsidR="00C00F53" w:rsidRPr="00B47BB4">
        <w:rPr>
          <w:rFonts w:ascii="Calibri" w:eastAsia="Cambria" w:hAnsi="Calibri" w:cs="Times New Roman"/>
        </w:rPr>
        <w:t xml:space="preserve">arketers have increased supplies from certified and trained groups in snow peas, beans and Avocados. Value of orders increased by 35% as a result of </w:t>
      </w:r>
      <w:r w:rsidR="004B7685">
        <w:rPr>
          <w:rFonts w:ascii="Calibri" w:eastAsia="Cambria" w:hAnsi="Calibri" w:cs="Times New Roman"/>
        </w:rPr>
        <w:t>realising higher</w:t>
      </w:r>
      <w:r w:rsidR="00C00F53" w:rsidRPr="00B47BB4">
        <w:rPr>
          <w:rFonts w:ascii="Calibri" w:eastAsia="Cambria" w:hAnsi="Calibri" w:cs="Times New Roman"/>
        </w:rPr>
        <w:t xml:space="preserve"> contract prices. The </w:t>
      </w:r>
      <w:r w:rsidR="004B7685">
        <w:rPr>
          <w:rFonts w:ascii="Calibri" w:eastAsia="Cambria" w:hAnsi="Calibri" w:cs="Times New Roman"/>
        </w:rPr>
        <w:t>a</w:t>
      </w:r>
      <w:r w:rsidR="00C00F53" w:rsidRPr="00B47BB4">
        <w:rPr>
          <w:rFonts w:ascii="Calibri" w:eastAsia="Cambria" w:hAnsi="Calibri" w:cs="Times New Roman"/>
        </w:rPr>
        <w:t>nnual sales before training were Ksh 2.3 million, and with the new contract annual sales are expected to be Ksh4.1 million.</w:t>
      </w:r>
      <w:r w:rsidRPr="00B47BB4">
        <w:rPr>
          <w:rFonts w:ascii="Calibri" w:eastAsia="Cambria" w:hAnsi="Calibri" w:cs="Times New Roman"/>
        </w:rPr>
        <w:t xml:space="preserve">  </w:t>
      </w:r>
    </w:p>
    <w:p w14:paraId="3A144275" w14:textId="77777777" w:rsidR="0000504D" w:rsidRPr="00B47BB4" w:rsidRDefault="0000504D" w:rsidP="00DE6FC0">
      <w:pPr>
        <w:spacing w:after="0" w:line="240" w:lineRule="auto"/>
        <w:jc w:val="both"/>
        <w:rPr>
          <w:rFonts w:ascii="Calibri" w:eastAsia="Cambria" w:hAnsi="Calibri" w:cs="Times New Roman"/>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499"/>
      </w:tblGrid>
      <w:tr w:rsidR="0000504D" w:rsidRPr="00B47BB4" w14:paraId="59C02D8E" w14:textId="77777777" w:rsidTr="00B47BB4">
        <w:trPr>
          <w:trHeight w:val="131"/>
        </w:trPr>
        <w:tc>
          <w:tcPr>
            <w:tcW w:w="9214" w:type="dxa"/>
            <w:gridSpan w:val="2"/>
            <w:shd w:val="clear" w:color="auto" w:fill="C6D9F1"/>
          </w:tcPr>
          <w:p w14:paraId="4320BB59" w14:textId="56EE7AFC" w:rsidR="0000504D" w:rsidRPr="00B47BB4" w:rsidRDefault="0000504D" w:rsidP="00E504A7">
            <w:pPr>
              <w:keepNext/>
              <w:keepLines/>
              <w:spacing w:after="0" w:line="240" w:lineRule="auto"/>
              <w:jc w:val="center"/>
              <w:outlineLvl w:val="1"/>
              <w:rPr>
                <w:rFonts w:eastAsia="Times New Roman"/>
                <w:b/>
                <w:bCs/>
                <w:lang w:eastAsia="en-GB"/>
              </w:rPr>
            </w:pPr>
            <w:r w:rsidRPr="00B47BB4">
              <w:rPr>
                <w:rFonts w:eastAsia="Times New Roman"/>
                <w:b/>
                <w:bCs/>
                <w:lang w:eastAsia="en-GB"/>
              </w:rPr>
              <w:t xml:space="preserve">Table </w:t>
            </w:r>
            <w:r w:rsidR="00E504A7" w:rsidRPr="00B47BB4">
              <w:rPr>
                <w:rFonts w:eastAsia="Times New Roman"/>
                <w:b/>
                <w:bCs/>
                <w:lang w:eastAsia="en-GB"/>
              </w:rPr>
              <w:t>2</w:t>
            </w:r>
            <w:r w:rsidRPr="00B47BB4">
              <w:rPr>
                <w:rFonts w:eastAsia="Times New Roman"/>
                <w:b/>
                <w:bCs/>
                <w:lang w:eastAsia="en-GB"/>
              </w:rPr>
              <w:t xml:space="preserve"> </w:t>
            </w:r>
            <w:r w:rsidR="00E504A7" w:rsidRPr="00B47BB4">
              <w:rPr>
                <w:rFonts w:eastAsia="Times New Roman"/>
                <w:b/>
                <w:bCs/>
                <w:lang w:eastAsia="en-GB"/>
              </w:rPr>
              <w:t>VALUE CHAINS</w:t>
            </w:r>
            <w:r w:rsidRPr="00B47BB4">
              <w:rPr>
                <w:rFonts w:eastAsia="Times New Roman"/>
                <w:b/>
                <w:bCs/>
                <w:lang w:eastAsia="en-GB"/>
              </w:rPr>
              <w:t xml:space="preserve"> – </w:t>
            </w:r>
            <w:r w:rsidR="00E504A7" w:rsidRPr="00B47BB4">
              <w:rPr>
                <w:rFonts w:eastAsia="Times New Roman"/>
                <w:b/>
                <w:bCs/>
                <w:lang w:eastAsia="en-GB"/>
              </w:rPr>
              <w:t>TMEA PROGRAMME</w:t>
            </w:r>
            <w:r w:rsidRPr="00B47BB4">
              <w:rPr>
                <w:rFonts w:eastAsia="Times New Roman"/>
                <w:b/>
                <w:bCs/>
                <w:lang w:eastAsia="en-GB"/>
              </w:rPr>
              <w:t xml:space="preserve">  </w:t>
            </w:r>
          </w:p>
        </w:tc>
      </w:tr>
      <w:tr w:rsidR="00A56969" w:rsidRPr="00B47BB4" w14:paraId="2257C1C1" w14:textId="77777777" w:rsidTr="00B47BB4">
        <w:trPr>
          <w:trHeight w:val="363"/>
        </w:trPr>
        <w:tc>
          <w:tcPr>
            <w:tcW w:w="3715" w:type="dxa"/>
            <w:shd w:val="clear" w:color="auto" w:fill="F2DBDB"/>
          </w:tcPr>
          <w:p w14:paraId="511DDEAE" w14:textId="1BB0CBE1" w:rsidR="00A56969" w:rsidRPr="00B47BB4" w:rsidRDefault="00A56969" w:rsidP="00B47BB4">
            <w:pPr>
              <w:jc w:val="center"/>
              <w:rPr>
                <w:b/>
              </w:rPr>
            </w:pPr>
            <w:r w:rsidRPr="00B47BB4">
              <w:rPr>
                <w:b/>
              </w:rPr>
              <w:t>Project</w:t>
            </w:r>
          </w:p>
        </w:tc>
        <w:tc>
          <w:tcPr>
            <w:tcW w:w="5499" w:type="dxa"/>
            <w:shd w:val="clear" w:color="auto" w:fill="auto"/>
          </w:tcPr>
          <w:p w14:paraId="01F4AB2E" w14:textId="25B7AFA9" w:rsidR="00A56969" w:rsidRPr="00B47BB4" w:rsidRDefault="00A56969" w:rsidP="00B47BB4">
            <w:pPr>
              <w:jc w:val="center"/>
              <w:rPr>
                <w:b/>
              </w:rPr>
            </w:pPr>
            <w:r w:rsidRPr="00B47BB4">
              <w:rPr>
                <w:b/>
              </w:rPr>
              <w:t>Impact to Date</w:t>
            </w:r>
          </w:p>
        </w:tc>
      </w:tr>
      <w:tr w:rsidR="0000504D" w:rsidRPr="00B47BB4" w14:paraId="69C85E63" w14:textId="77777777" w:rsidTr="00B47BB4">
        <w:trPr>
          <w:trHeight w:val="651"/>
        </w:trPr>
        <w:tc>
          <w:tcPr>
            <w:tcW w:w="3715" w:type="dxa"/>
            <w:shd w:val="clear" w:color="auto" w:fill="F2DBDB"/>
          </w:tcPr>
          <w:p w14:paraId="69D2F86C" w14:textId="45B9F087" w:rsidR="00E504A7" w:rsidRPr="00B47BB4" w:rsidRDefault="00E504A7" w:rsidP="00E504A7">
            <w:r w:rsidRPr="00B47BB4">
              <w:t xml:space="preserve">NOGAMU is the umbrella of producers, processors and exporters of the organic sector in </w:t>
            </w:r>
            <w:r w:rsidR="00DD68F3" w:rsidRPr="00B47BB4">
              <w:t>Uganda, supported</w:t>
            </w:r>
            <w:r w:rsidRPr="00B47BB4">
              <w:t xml:space="preserve"> through TRAC to install processing facility</w:t>
            </w:r>
          </w:p>
          <w:p w14:paraId="3CA093D4" w14:textId="2A19492A" w:rsidR="0000504D" w:rsidRPr="00B47BB4" w:rsidRDefault="00E504A7" w:rsidP="00B47BB4">
            <w:r w:rsidRPr="00B47BB4">
              <w:t>Geographical coverage</w:t>
            </w:r>
            <w:r w:rsidR="00A56969" w:rsidRPr="00B47BB4">
              <w:t xml:space="preserve">: </w:t>
            </w:r>
            <w:r w:rsidRPr="00B47BB4">
              <w:rPr>
                <w:b/>
              </w:rPr>
              <w:t>Uganda</w:t>
            </w:r>
          </w:p>
        </w:tc>
        <w:tc>
          <w:tcPr>
            <w:tcW w:w="5499" w:type="dxa"/>
            <w:shd w:val="clear" w:color="auto" w:fill="auto"/>
          </w:tcPr>
          <w:p w14:paraId="7753ED6D" w14:textId="03A8B0E6" w:rsidR="0000504D" w:rsidRPr="00B47BB4" w:rsidRDefault="00E504A7" w:rsidP="00B47BB4">
            <w:r w:rsidRPr="00B47BB4">
              <w:t xml:space="preserve">Through this project, 5000 participating farmers recorded an </w:t>
            </w:r>
            <w:r w:rsidRPr="00B47BB4">
              <w:rPr>
                <w:bCs/>
              </w:rPr>
              <w:t>increase in their income of 52%</w:t>
            </w:r>
            <w:r w:rsidRPr="00B47BB4">
              <w:t xml:space="preserve"> through the production, processing and sale of dried organic fruit.  In the wider community, there are higher </w:t>
            </w:r>
            <w:r w:rsidRPr="00B47BB4">
              <w:rPr>
                <w:bCs/>
              </w:rPr>
              <w:t>rates of attendance to primary and secondary school have among surveyed households</w:t>
            </w:r>
            <w:r w:rsidRPr="00B47BB4">
              <w:t>, as a result of higher disposable income</w:t>
            </w:r>
          </w:p>
        </w:tc>
      </w:tr>
      <w:tr w:rsidR="0000504D" w:rsidRPr="00B47BB4" w14:paraId="1A55F133" w14:textId="77777777" w:rsidTr="00B47BB4">
        <w:trPr>
          <w:trHeight w:val="534"/>
        </w:trPr>
        <w:tc>
          <w:tcPr>
            <w:tcW w:w="3715" w:type="dxa"/>
            <w:shd w:val="clear" w:color="auto" w:fill="F2DBDB"/>
          </w:tcPr>
          <w:p w14:paraId="2AFE7448" w14:textId="550D289C" w:rsidR="00E504A7" w:rsidRPr="00B47BB4" w:rsidRDefault="00E504A7" w:rsidP="00E504A7">
            <w:r w:rsidRPr="00B47BB4">
              <w:t xml:space="preserve">Africado is an exporter of Avocadoes funded through TRAC to construct a packaging, cold chain and export facility for the EU market. </w:t>
            </w:r>
          </w:p>
          <w:p w14:paraId="46D9FC77" w14:textId="68FA1E69" w:rsidR="0000504D" w:rsidRPr="00B47BB4" w:rsidRDefault="00E504A7" w:rsidP="00B47BB4">
            <w:r w:rsidRPr="00B47BB4">
              <w:t>Geographic coverage</w:t>
            </w:r>
            <w:r w:rsidR="00A56969" w:rsidRPr="00B47BB4">
              <w:t xml:space="preserve">: </w:t>
            </w:r>
            <w:r w:rsidRPr="00B47BB4">
              <w:rPr>
                <w:b/>
              </w:rPr>
              <w:t>Tanzania</w:t>
            </w:r>
          </w:p>
        </w:tc>
        <w:tc>
          <w:tcPr>
            <w:tcW w:w="5499" w:type="dxa"/>
            <w:shd w:val="clear" w:color="auto" w:fill="auto"/>
          </w:tcPr>
          <w:p w14:paraId="33B74EC7" w14:textId="5E6DA1AC" w:rsidR="0000504D" w:rsidRPr="00B47BB4" w:rsidRDefault="00E504A7" w:rsidP="00B47BB4">
            <w:pPr>
              <w:pStyle w:val="Default"/>
              <w:jc w:val="both"/>
              <w:rPr>
                <w:rFonts w:asciiTheme="minorHAnsi" w:hAnsiTheme="minorHAnsi"/>
                <w:sz w:val="22"/>
                <w:szCs w:val="22"/>
              </w:rPr>
            </w:pPr>
            <w:r w:rsidRPr="00B47BB4">
              <w:rPr>
                <w:rFonts w:asciiTheme="minorHAnsi" w:hAnsiTheme="minorHAnsi"/>
                <w:color w:val="auto"/>
                <w:sz w:val="22"/>
                <w:szCs w:val="22"/>
              </w:rPr>
              <w:t xml:space="preserve">Since the project started in 2012, the quantity of exports has grown from an annual figure of 488,492 kgs (122,123 4kg cartons of avocados) to 2,579,976 kgs (644,994 4kg cartons) in 2015, a 428.48% increase. The construction of this export facility has resulted in </w:t>
            </w:r>
            <w:r w:rsidRPr="00B47BB4">
              <w:rPr>
                <w:rFonts w:asciiTheme="minorHAnsi" w:hAnsiTheme="minorHAnsi"/>
                <w:color w:val="auto"/>
                <w:sz w:val="22"/>
                <w:szCs w:val="22"/>
                <w:lang w:val="en-US"/>
              </w:rPr>
              <w:t xml:space="preserve">130 direct jobs, 120 seasonal jobs created </w:t>
            </w:r>
            <w:r w:rsidR="0046275C" w:rsidRPr="00B47BB4">
              <w:rPr>
                <w:rFonts w:asciiTheme="minorHAnsi" w:hAnsiTheme="minorHAnsi"/>
                <w:color w:val="auto"/>
                <w:sz w:val="22"/>
                <w:szCs w:val="22"/>
                <w:lang w:val="en-US"/>
              </w:rPr>
              <w:t>(of</w:t>
            </w:r>
            <w:r w:rsidRPr="00B47BB4">
              <w:rPr>
                <w:rFonts w:asciiTheme="minorHAnsi" w:hAnsiTheme="minorHAnsi"/>
                <w:color w:val="auto"/>
                <w:sz w:val="22"/>
                <w:szCs w:val="22"/>
                <w:lang w:val="en-US"/>
              </w:rPr>
              <w:t xml:space="preserve"> which 50% of the employees are women). </w:t>
            </w:r>
            <w:r w:rsidRPr="00B47BB4">
              <w:rPr>
                <w:rFonts w:asciiTheme="minorHAnsi" w:hAnsiTheme="minorHAnsi"/>
                <w:color w:val="auto"/>
                <w:sz w:val="22"/>
                <w:szCs w:val="22"/>
              </w:rPr>
              <w:t>Avocado sales have resulted in increased incomes for 50,000 farmers and lead to increased food and financial security for the households.</w:t>
            </w:r>
          </w:p>
        </w:tc>
      </w:tr>
      <w:tr w:rsidR="0000504D" w:rsidRPr="00B47BB4" w14:paraId="7C2D0883" w14:textId="77777777" w:rsidTr="00B47BB4">
        <w:trPr>
          <w:trHeight w:val="846"/>
        </w:trPr>
        <w:tc>
          <w:tcPr>
            <w:tcW w:w="3715" w:type="dxa"/>
            <w:shd w:val="clear" w:color="auto" w:fill="F2DBDB"/>
          </w:tcPr>
          <w:p w14:paraId="394D613D" w14:textId="140569BC" w:rsidR="0037088E" w:rsidRPr="00B47BB4" w:rsidRDefault="0037088E" w:rsidP="0037088E">
            <w:r w:rsidRPr="00B47BB4">
              <w:lastRenderedPageBreak/>
              <w:t xml:space="preserve">RugoFarm S.A., private agribusiness enterprise in Burundi funded by </w:t>
            </w:r>
            <w:r w:rsidR="00DD68F3" w:rsidRPr="00B47BB4">
              <w:t>TRAC for</w:t>
            </w:r>
            <w:r w:rsidRPr="00B47BB4">
              <w:t xml:space="preserve"> commercialization </w:t>
            </w:r>
            <w:r w:rsidR="00DD68F3" w:rsidRPr="00B47BB4">
              <w:t>of smallholder</w:t>
            </w:r>
            <w:r w:rsidRPr="00B47BB4">
              <w:t xml:space="preserve"> patchouli</w:t>
            </w:r>
            <w:r w:rsidR="004428AA" w:rsidRPr="00B47BB4">
              <w:t xml:space="preserve"> (essential oil)</w:t>
            </w:r>
            <w:r w:rsidRPr="00B47BB4">
              <w:t xml:space="preserve"> production </w:t>
            </w:r>
          </w:p>
          <w:p w14:paraId="6E130140" w14:textId="689843C3" w:rsidR="0000504D" w:rsidRPr="00B47BB4" w:rsidRDefault="0037088E" w:rsidP="0037088E">
            <w:pPr>
              <w:keepNext/>
              <w:keepLines/>
              <w:spacing w:after="0" w:line="240" w:lineRule="auto"/>
              <w:jc w:val="both"/>
              <w:outlineLvl w:val="1"/>
              <w:rPr>
                <w:rFonts w:eastAsia="Times New Roman"/>
                <w:bCs/>
                <w:lang w:eastAsia="en-GB"/>
              </w:rPr>
            </w:pPr>
            <w:r w:rsidRPr="00B47BB4">
              <w:t xml:space="preserve">Geographic coverage </w:t>
            </w:r>
            <w:r w:rsidRPr="00B47BB4">
              <w:rPr>
                <w:b/>
              </w:rPr>
              <w:t>Burundi</w:t>
            </w:r>
          </w:p>
        </w:tc>
        <w:tc>
          <w:tcPr>
            <w:tcW w:w="5499" w:type="dxa"/>
            <w:shd w:val="clear" w:color="auto" w:fill="auto"/>
          </w:tcPr>
          <w:p w14:paraId="6A23D847" w14:textId="43A71738" w:rsidR="0000504D" w:rsidRPr="00B47BB4" w:rsidRDefault="0037088E" w:rsidP="00B47BB4">
            <w:pPr>
              <w:jc w:val="both"/>
            </w:pPr>
            <w:r w:rsidRPr="00B47BB4">
              <w:t xml:space="preserve">The majority of farmers in Burundi are subsistence farmers and the introduction of Patchouli production will generate a new income for their households. Over 1000 farmers have been trained to date and are engaged in production for export. For sustainability, RugoFarm distributes the seedlings to smallholder farmers and operates an out-grower nursery for distribution to the patchouli suppliers. </w:t>
            </w:r>
          </w:p>
        </w:tc>
      </w:tr>
      <w:tr w:rsidR="0037088E" w:rsidRPr="00B47BB4" w14:paraId="28A71D43" w14:textId="77777777" w:rsidTr="007E15BD">
        <w:trPr>
          <w:trHeight w:val="2530"/>
        </w:trPr>
        <w:tc>
          <w:tcPr>
            <w:tcW w:w="3715" w:type="dxa"/>
            <w:shd w:val="clear" w:color="auto" w:fill="F2DBDB"/>
          </w:tcPr>
          <w:p w14:paraId="67159ADF" w14:textId="4A90DC83" w:rsidR="0037088E" w:rsidRPr="00B47BB4" w:rsidRDefault="0037088E" w:rsidP="00B47BB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eastAsia="Cambria"/>
                <w:b/>
              </w:rPr>
            </w:pPr>
            <w:r w:rsidRPr="00B47BB4">
              <w:rPr>
                <w:rFonts w:eastAsia="Cambria"/>
                <w:b/>
              </w:rPr>
              <w:t xml:space="preserve">Search for Common Ground (SFCG) </w:t>
            </w:r>
          </w:p>
          <w:p w14:paraId="319C9552" w14:textId="5F194A05" w:rsidR="007B7C95" w:rsidRPr="00B47BB4" w:rsidRDefault="0037088E" w:rsidP="00B47BB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Cambria"/>
                <w:b/>
              </w:rPr>
            </w:pPr>
            <w:r w:rsidRPr="00B47BB4">
              <w:t>Supporting Trading for Peace</w:t>
            </w:r>
          </w:p>
          <w:p w14:paraId="68399CD9" w14:textId="77777777" w:rsidR="007B7C95" w:rsidRPr="00B47BB4" w:rsidRDefault="007B7C95" w:rsidP="00B47BB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Cambria"/>
                <w:b/>
              </w:rPr>
            </w:pPr>
          </w:p>
          <w:p w14:paraId="67FFB49F" w14:textId="6AD612D0" w:rsidR="0037088E" w:rsidRPr="00B47BB4" w:rsidRDefault="0037088E" w:rsidP="00B47BB4">
            <w:r w:rsidRPr="00B47BB4">
              <w:t>Geographic coverage</w:t>
            </w:r>
            <w:r w:rsidR="007B7C95" w:rsidRPr="00B47BB4">
              <w:t xml:space="preserve">: </w:t>
            </w:r>
            <w:r w:rsidRPr="00B47BB4">
              <w:rPr>
                <w:b/>
              </w:rPr>
              <w:t>Burundi</w:t>
            </w:r>
          </w:p>
        </w:tc>
        <w:tc>
          <w:tcPr>
            <w:tcW w:w="5499" w:type="dxa"/>
            <w:shd w:val="clear" w:color="auto" w:fill="auto"/>
          </w:tcPr>
          <w:p w14:paraId="57C12B4D" w14:textId="65DE64A7" w:rsidR="0037088E" w:rsidRPr="00B47BB4" w:rsidRDefault="0037088E" w:rsidP="007E15BD">
            <w:pPr>
              <w:jc w:val="both"/>
            </w:pPr>
            <w:r w:rsidRPr="00B47BB4">
              <w:t xml:space="preserve">This project targeted cross border traders from border points that were prone to conflict and insecurity </w:t>
            </w:r>
            <w:r w:rsidRPr="00B47BB4">
              <w:rPr>
                <w:rFonts w:cs="Calibri"/>
                <w:lang w:val="en-US"/>
              </w:rPr>
              <w:t xml:space="preserve">between Burundi and Rwanda: </w:t>
            </w:r>
            <w:r w:rsidRPr="00B47BB4">
              <w:rPr>
                <w:lang w:val="en-US"/>
              </w:rPr>
              <w:t>Kanyaru, Bugesera,</w:t>
            </w:r>
            <w:r w:rsidRPr="00B47BB4">
              <w:rPr>
                <w:rFonts w:cs="Calibri"/>
              </w:rPr>
              <w:t xml:space="preserve"> Uvira/Gatumba, Bukavu/Cyangugu and Goma/Gisenyi. </w:t>
            </w:r>
            <w:r w:rsidR="00BE17DC">
              <w:rPr>
                <w:rFonts w:cs="Calibri"/>
              </w:rPr>
              <w:t>By raising awareness of trading policies and tariffs</w:t>
            </w:r>
            <w:r w:rsidR="00B47BB4">
              <w:rPr>
                <w:rFonts w:cs="Calibri"/>
              </w:rPr>
              <w:t xml:space="preserve"> and working with border officials</w:t>
            </w:r>
            <w:r w:rsidR="00BE17DC">
              <w:rPr>
                <w:rFonts w:cs="Calibri"/>
              </w:rPr>
              <w:t xml:space="preserve">, </w:t>
            </w:r>
            <w:r w:rsidRPr="00B47BB4">
              <w:rPr>
                <w:rFonts w:cs="Calibri"/>
              </w:rPr>
              <w:t>the project facilitated cross border</w:t>
            </w:r>
            <w:r w:rsidR="00BE17DC">
              <w:rPr>
                <w:rFonts w:cs="Calibri"/>
              </w:rPr>
              <w:t xml:space="preserve"> trade</w:t>
            </w:r>
            <w:r w:rsidRPr="00B47BB4">
              <w:rPr>
                <w:rFonts w:cs="Calibri"/>
              </w:rPr>
              <w:t xml:space="preserve"> to continue given that over 70% of the traders depend on this as their primary source of income.</w:t>
            </w:r>
            <w:r w:rsidR="00BE17DC">
              <w:rPr>
                <w:rFonts w:cs="Calibri"/>
              </w:rPr>
              <w:t xml:space="preserve"> </w:t>
            </w:r>
          </w:p>
        </w:tc>
      </w:tr>
    </w:tbl>
    <w:p w14:paraId="3A5EA023" w14:textId="015D7671" w:rsidR="0046275C" w:rsidRPr="00AA32F9" w:rsidRDefault="00F542FF" w:rsidP="0046275C">
      <w:pPr>
        <w:spacing w:after="0" w:line="240" w:lineRule="auto"/>
        <w:jc w:val="both"/>
        <w:rPr>
          <w:rFonts w:ascii="Calibri" w:eastAsia="Cambria" w:hAnsi="Calibri" w:cs="Times New Roman"/>
          <w:i/>
          <w:sz w:val="18"/>
          <w:szCs w:val="18"/>
        </w:rPr>
      </w:pPr>
      <w:r w:rsidRPr="00AA32F9">
        <w:rPr>
          <w:rFonts w:ascii="Calibri" w:eastAsia="Cambria" w:hAnsi="Calibri" w:cs="Times New Roman"/>
          <w:i/>
          <w:sz w:val="18"/>
          <w:szCs w:val="18"/>
        </w:rPr>
        <w:t xml:space="preserve">Table 3 shows </w:t>
      </w:r>
      <w:r w:rsidR="0046275C" w:rsidRPr="00AA32F9">
        <w:rPr>
          <w:rFonts w:ascii="Calibri" w:eastAsia="Cambria" w:hAnsi="Calibri" w:cs="Times New Roman"/>
          <w:i/>
          <w:sz w:val="18"/>
          <w:szCs w:val="18"/>
        </w:rPr>
        <w:t>Selected TMEA value chain</w:t>
      </w:r>
      <w:r w:rsidRPr="00AA32F9">
        <w:rPr>
          <w:rFonts w:ascii="Calibri" w:eastAsia="Cambria" w:hAnsi="Calibri" w:cs="Times New Roman"/>
          <w:i/>
          <w:sz w:val="18"/>
          <w:szCs w:val="18"/>
        </w:rPr>
        <w:t>s</w:t>
      </w:r>
      <w:r w:rsidR="00245DCD">
        <w:rPr>
          <w:rFonts w:ascii="Calibri" w:eastAsia="Cambria" w:hAnsi="Calibri" w:cs="Times New Roman"/>
          <w:i/>
          <w:sz w:val="18"/>
          <w:szCs w:val="18"/>
        </w:rPr>
        <w:t xml:space="preserve"> and private sector</w:t>
      </w:r>
      <w:r w:rsidR="0046275C" w:rsidRPr="00AA32F9">
        <w:rPr>
          <w:rFonts w:ascii="Calibri" w:eastAsia="Cambria" w:hAnsi="Calibri" w:cs="Times New Roman"/>
          <w:i/>
          <w:sz w:val="18"/>
          <w:szCs w:val="18"/>
        </w:rPr>
        <w:t xml:space="preserve"> work and </w:t>
      </w:r>
      <w:r w:rsidR="00245DCD">
        <w:rPr>
          <w:rFonts w:ascii="Calibri" w:eastAsia="Cambria" w:hAnsi="Calibri" w:cs="Times New Roman"/>
          <w:i/>
          <w:sz w:val="18"/>
          <w:szCs w:val="18"/>
        </w:rPr>
        <w:t>its</w:t>
      </w:r>
      <w:r w:rsidRPr="00AA32F9">
        <w:rPr>
          <w:rFonts w:ascii="Calibri" w:eastAsia="Cambria" w:hAnsi="Calibri" w:cs="Times New Roman"/>
          <w:i/>
          <w:sz w:val="18"/>
          <w:szCs w:val="18"/>
        </w:rPr>
        <w:t xml:space="preserve"> </w:t>
      </w:r>
      <w:r w:rsidR="0046275C" w:rsidRPr="00AA32F9">
        <w:rPr>
          <w:rFonts w:ascii="Calibri" w:eastAsia="Cambria" w:hAnsi="Calibri" w:cs="Times New Roman"/>
          <w:i/>
          <w:sz w:val="18"/>
          <w:szCs w:val="18"/>
        </w:rPr>
        <w:t xml:space="preserve">impact – </w:t>
      </w:r>
      <w:r w:rsidRPr="00AA32F9">
        <w:rPr>
          <w:rFonts w:ascii="Calibri" w:eastAsia="Cambria" w:hAnsi="Calibri" w:cs="Times New Roman"/>
          <w:i/>
          <w:sz w:val="18"/>
          <w:szCs w:val="18"/>
        </w:rPr>
        <w:t xml:space="preserve">For more projects see </w:t>
      </w:r>
      <w:r w:rsidR="0046275C" w:rsidRPr="00AA32F9">
        <w:rPr>
          <w:rFonts w:ascii="Calibri" w:eastAsia="Cambria" w:hAnsi="Calibri" w:cs="Times New Roman"/>
          <w:i/>
          <w:sz w:val="18"/>
          <w:szCs w:val="18"/>
        </w:rPr>
        <w:t xml:space="preserve">Annex </w:t>
      </w:r>
      <w:r w:rsidR="001A07A0">
        <w:rPr>
          <w:rFonts w:ascii="Calibri" w:eastAsia="Cambria" w:hAnsi="Calibri" w:cs="Times New Roman"/>
          <w:i/>
          <w:sz w:val="18"/>
          <w:szCs w:val="18"/>
        </w:rPr>
        <w:t>A</w:t>
      </w:r>
    </w:p>
    <w:p w14:paraId="75EDAEFA" w14:textId="77777777" w:rsidR="0046275C" w:rsidRPr="00B47BB4" w:rsidRDefault="0046275C" w:rsidP="00DE6FC0">
      <w:pPr>
        <w:spacing w:after="0" w:line="240" w:lineRule="auto"/>
        <w:jc w:val="both"/>
        <w:rPr>
          <w:rFonts w:ascii="Calibri" w:eastAsia="Cambria" w:hAnsi="Calibri" w:cs="Times New Roman"/>
        </w:rPr>
      </w:pPr>
    </w:p>
    <w:p w14:paraId="3FB0F97E" w14:textId="77777777" w:rsidR="00DE6FC0" w:rsidRPr="00B47BB4" w:rsidRDefault="00DE6FC0" w:rsidP="00DE6FC0">
      <w:pPr>
        <w:spacing w:after="0" w:line="240" w:lineRule="auto"/>
        <w:jc w:val="both"/>
        <w:rPr>
          <w:rFonts w:ascii="Calibri" w:hAnsi="Calibri"/>
        </w:rPr>
      </w:pPr>
    </w:p>
    <w:p w14:paraId="52B723ED" w14:textId="4E5CA5D0" w:rsidR="00030C8C" w:rsidRPr="00CF3344" w:rsidRDefault="00BE17DC" w:rsidP="007E15BD">
      <w:pPr>
        <w:spacing w:line="240" w:lineRule="auto"/>
        <w:jc w:val="both"/>
        <w:rPr>
          <w:rFonts w:ascii="Calibri" w:hAnsi="Calibri"/>
          <w:b/>
          <w:color w:val="4F81BD" w:themeColor="accent1"/>
        </w:rPr>
      </w:pPr>
      <w:r w:rsidRPr="00CF3344">
        <w:rPr>
          <w:rFonts w:ascii="Calibri" w:eastAsia="Calibri" w:hAnsi="Calibri" w:cs="Times New Roman"/>
          <w:b/>
          <w:color w:val="4F81BD" w:themeColor="accent1"/>
        </w:rPr>
        <w:t>IV</w:t>
      </w:r>
      <w:r w:rsidR="00E26BAA" w:rsidRPr="00CF3344">
        <w:rPr>
          <w:rFonts w:ascii="Calibri" w:eastAsia="Calibri" w:hAnsi="Calibri" w:cs="Times New Roman"/>
          <w:b/>
          <w:color w:val="4F81BD" w:themeColor="accent1"/>
        </w:rPr>
        <w:t xml:space="preserve">. </w:t>
      </w:r>
      <w:r w:rsidR="00E26BAA" w:rsidRPr="00CF3344">
        <w:rPr>
          <w:rFonts w:ascii="Calibri" w:eastAsia="Calibri" w:hAnsi="Calibri" w:cs="Times New Roman"/>
          <w:b/>
          <w:color w:val="4F81BD" w:themeColor="accent1"/>
        </w:rPr>
        <w:tab/>
      </w:r>
      <w:r w:rsidR="0054445F" w:rsidRPr="00CF3344">
        <w:rPr>
          <w:rFonts w:ascii="Calibri" w:hAnsi="Calibri"/>
          <w:b/>
          <w:color w:val="4F81BD" w:themeColor="accent1"/>
          <w:shd w:val="clear" w:color="auto" w:fill="DDD9C3" w:themeFill="background2" w:themeFillShade="E6"/>
        </w:rPr>
        <w:t>P</w:t>
      </w:r>
      <w:r w:rsidR="00E605FB" w:rsidRPr="00CF3344">
        <w:rPr>
          <w:rFonts w:ascii="Calibri" w:hAnsi="Calibri"/>
          <w:b/>
          <w:color w:val="4F81BD" w:themeColor="accent1"/>
          <w:shd w:val="clear" w:color="auto" w:fill="DDD9C3" w:themeFill="background2" w:themeFillShade="E6"/>
        </w:rPr>
        <w:t>ROJECT 1</w:t>
      </w:r>
      <w:r w:rsidR="004D25CD" w:rsidRPr="00CF3344">
        <w:rPr>
          <w:rFonts w:ascii="Calibri" w:hAnsi="Calibri"/>
          <w:b/>
          <w:color w:val="4F81BD" w:themeColor="accent1"/>
          <w:shd w:val="clear" w:color="auto" w:fill="DDD9C3" w:themeFill="background2" w:themeFillShade="E6"/>
        </w:rPr>
        <w:t xml:space="preserve">: </w:t>
      </w:r>
      <w:r w:rsidR="00BF2950" w:rsidRPr="00CF3344">
        <w:rPr>
          <w:rFonts w:ascii="Calibri" w:hAnsi="Calibri"/>
          <w:b/>
          <w:color w:val="4F81BD" w:themeColor="accent1"/>
          <w:shd w:val="clear" w:color="auto" w:fill="DDD9C3" w:themeFill="background2" w:themeFillShade="E6"/>
        </w:rPr>
        <w:t xml:space="preserve"> S</w:t>
      </w:r>
      <w:r w:rsidR="00E605FB" w:rsidRPr="00CF3344">
        <w:rPr>
          <w:rFonts w:ascii="Calibri" w:hAnsi="Calibri"/>
          <w:b/>
          <w:color w:val="4F81BD" w:themeColor="accent1"/>
          <w:shd w:val="clear" w:color="auto" w:fill="DDD9C3" w:themeFill="background2" w:themeFillShade="E6"/>
        </w:rPr>
        <w:t>UPPORT WOMEN IN CROSS BORDER TRADE</w:t>
      </w:r>
    </w:p>
    <w:p w14:paraId="56EA20C6" w14:textId="6C39AF3C" w:rsidR="00196578" w:rsidRPr="00B47BB4" w:rsidRDefault="00D3209F" w:rsidP="00A812C4">
      <w:pPr>
        <w:pStyle w:val="Titre3"/>
        <w:rPr>
          <w:rFonts w:ascii="Calibri" w:hAnsi="Calibri"/>
          <w:sz w:val="22"/>
          <w:szCs w:val="22"/>
        </w:rPr>
      </w:pPr>
      <w:r w:rsidRPr="00B47BB4">
        <w:rPr>
          <w:rFonts w:ascii="Calibri" w:hAnsi="Calibri"/>
          <w:sz w:val="22"/>
          <w:szCs w:val="22"/>
        </w:rPr>
        <w:t>1.</w:t>
      </w:r>
      <w:r w:rsidR="00196578" w:rsidRPr="00B47BB4">
        <w:rPr>
          <w:rFonts w:ascii="Calibri" w:hAnsi="Calibri"/>
          <w:sz w:val="22"/>
          <w:szCs w:val="22"/>
        </w:rPr>
        <w:t xml:space="preserve">  </w:t>
      </w:r>
      <w:r w:rsidR="00E605FB">
        <w:rPr>
          <w:rFonts w:ascii="Calibri" w:hAnsi="Calibri"/>
          <w:sz w:val="22"/>
          <w:szCs w:val="22"/>
        </w:rPr>
        <w:tab/>
      </w:r>
      <w:r w:rsidR="00846C82" w:rsidRPr="00B47BB4">
        <w:rPr>
          <w:rFonts w:ascii="Calibri" w:hAnsi="Calibri"/>
          <w:i/>
          <w:sz w:val="22"/>
          <w:szCs w:val="22"/>
        </w:rPr>
        <w:t>Background</w:t>
      </w:r>
      <w:r w:rsidR="00102386" w:rsidRPr="00B47BB4">
        <w:rPr>
          <w:rFonts w:ascii="Calibri" w:hAnsi="Calibri"/>
          <w:i/>
          <w:sz w:val="22"/>
          <w:szCs w:val="22"/>
        </w:rPr>
        <w:t xml:space="preserve"> and Justification</w:t>
      </w:r>
    </w:p>
    <w:p w14:paraId="26BE5B37" w14:textId="560A2076" w:rsidR="00EA1F0A" w:rsidRPr="00B47BB4" w:rsidRDefault="00AE2075" w:rsidP="00D27071">
      <w:pPr>
        <w:spacing w:after="0" w:line="240" w:lineRule="auto"/>
        <w:jc w:val="both"/>
        <w:rPr>
          <w:rFonts w:ascii="Calibri" w:hAnsi="Calibri"/>
        </w:rPr>
      </w:pPr>
      <w:r w:rsidRPr="00B47BB4">
        <w:rPr>
          <w:rFonts w:ascii="Calibri" w:hAnsi="Calibri"/>
        </w:rPr>
        <w:t>Women in informal cross border trade (</w:t>
      </w:r>
      <w:r w:rsidR="00EA1F0A" w:rsidRPr="00B47BB4">
        <w:rPr>
          <w:rFonts w:ascii="Calibri" w:hAnsi="Calibri"/>
        </w:rPr>
        <w:t>WICBT</w:t>
      </w:r>
      <w:r w:rsidRPr="00B47BB4">
        <w:rPr>
          <w:rFonts w:ascii="Calibri" w:hAnsi="Calibri"/>
        </w:rPr>
        <w:t>)</w:t>
      </w:r>
      <w:r w:rsidR="00EA1F0A" w:rsidRPr="00B47BB4">
        <w:rPr>
          <w:rFonts w:ascii="Calibri" w:hAnsi="Calibri"/>
        </w:rPr>
        <w:t xml:space="preserve"> make up an estimated 80% of all EAC trade across borders. </w:t>
      </w:r>
      <w:r w:rsidRPr="00B47BB4">
        <w:rPr>
          <w:rFonts w:ascii="Calibri" w:hAnsi="Calibri"/>
        </w:rPr>
        <w:t>Informal trade is most significant in trade in staple food commodities such as maize and beans</w:t>
      </w:r>
      <w:r w:rsidR="00711C43" w:rsidRPr="00B47BB4">
        <w:rPr>
          <w:rFonts w:ascii="Calibri" w:hAnsi="Calibri"/>
        </w:rPr>
        <w:t xml:space="preserve">. This trade </w:t>
      </w:r>
      <w:r w:rsidRPr="00B47BB4">
        <w:rPr>
          <w:rFonts w:ascii="Calibri" w:hAnsi="Calibri"/>
        </w:rPr>
        <w:t>ha</w:t>
      </w:r>
      <w:r w:rsidR="00BE6A8D" w:rsidRPr="00B47BB4">
        <w:rPr>
          <w:rFonts w:ascii="Calibri" w:hAnsi="Calibri"/>
        </w:rPr>
        <w:t xml:space="preserve">s </w:t>
      </w:r>
      <w:r w:rsidRPr="00B47BB4">
        <w:rPr>
          <w:rFonts w:ascii="Calibri" w:hAnsi="Calibri"/>
        </w:rPr>
        <w:t xml:space="preserve">a direct impact on regional food security, low </w:t>
      </w:r>
      <w:r w:rsidR="00711C43" w:rsidRPr="00B47BB4">
        <w:rPr>
          <w:rFonts w:ascii="Calibri" w:hAnsi="Calibri"/>
        </w:rPr>
        <w:t xml:space="preserve">cost </w:t>
      </w:r>
      <w:r w:rsidRPr="00B47BB4">
        <w:rPr>
          <w:rFonts w:ascii="Calibri" w:hAnsi="Calibri"/>
        </w:rPr>
        <w:t>consumer goods such as shoes and clothing, and services such as hairdressing. These are all areas in which women traders predominate.</w:t>
      </w:r>
    </w:p>
    <w:p w14:paraId="69B03DC6" w14:textId="77777777" w:rsidR="008E5192" w:rsidRPr="00B47BB4" w:rsidRDefault="008E5192" w:rsidP="00D27071">
      <w:pPr>
        <w:spacing w:after="0" w:line="240" w:lineRule="auto"/>
        <w:jc w:val="both"/>
        <w:rPr>
          <w:rFonts w:ascii="Calibri" w:hAnsi="Calibri"/>
        </w:rPr>
      </w:pPr>
    </w:p>
    <w:p w14:paraId="30725CE6" w14:textId="02B9E3D3" w:rsidR="00CB21E1" w:rsidRPr="00B47BB4" w:rsidRDefault="005D1819" w:rsidP="00CB21E1">
      <w:pPr>
        <w:spacing w:after="0" w:line="240" w:lineRule="auto"/>
        <w:jc w:val="both"/>
        <w:rPr>
          <w:rFonts w:ascii="Calibri" w:hAnsi="Calibri"/>
        </w:rPr>
      </w:pPr>
      <w:r w:rsidRPr="00B47BB4">
        <w:rPr>
          <w:rFonts w:ascii="Calibri" w:eastAsia="Calibri" w:hAnsi="Calibri" w:cs="Times New Roman"/>
        </w:rPr>
        <w:t>Trade data suggests that CBT, both formal and informal,</w:t>
      </w:r>
      <w:r w:rsidR="0083714B" w:rsidRPr="00B47BB4">
        <w:rPr>
          <w:rFonts w:ascii="Calibri" w:eastAsia="Calibri" w:hAnsi="Calibri" w:cs="Times New Roman"/>
        </w:rPr>
        <w:t xml:space="preserve"> between Burundi and its neighbours, particularly DRC,</w:t>
      </w:r>
      <w:r w:rsidRPr="00B47BB4">
        <w:rPr>
          <w:rFonts w:ascii="Calibri" w:eastAsia="Calibri" w:hAnsi="Calibri" w:cs="Times New Roman"/>
        </w:rPr>
        <w:t xml:space="preserve"> is vital and perhaps the only means for border communities to access goods and services from regional and global markets. </w:t>
      </w:r>
      <w:r w:rsidR="00CB21E1" w:rsidRPr="00B47BB4">
        <w:rPr>
          <w:rFonts w:ascii="Calibri" w:hAnsi="Calibri"/>
        </w:rPr>
        <w:t xml:space="preserve">Further, following the </w:t>
      </w:r>
      <w:r w:rsidR="00711C43" w:rsidRPr="00B47BB4">
        <w:rPr>
          <w:rFonts w:ascii="Calibri" w:hAnsi="Calibri"/>
        </w:rPr>
        <w:t xml:space="preserve">decline of </w:t>
      </w:r>
      <w:r w:rsidR="00CB21E1" w:rsidRPr="00B47BB4">
        <w:rPr>
          <w:rFonts w:ascii="Calibri" w:hAnsi="Calibri"/>
        </w:rPr>
        <w:t xml:space="preserve">hostilities in Eastern DRC, there has been a collaborative effort by the governments in the Great Lakes Region (GLR) and the donor community to foster economic co-operation between Eastern DRC and its neighbours in the EAC as a way to </w:t>
      </w:r>
      <w:r w:rsidR="00711C43" w:rsidRPr="00B47BB4">
        <w:rPr>
          <w:rFonts w:ascii="Calibri" w:hAnsi="Calibri"/>
        </w:rPr>
        <w:t xml:space="preserve">cement </w:t>
      </w:r>
      <w:r w:rsidR="00CB21E1" w:rsidRPr="00B47BB4">
        <w:rPr>
          <w:rFonts w:ascii="Calibri" w:hAnsi="Calibri"/>
        </w:rPr>
        <w:t xml:space="preserve">sustainable peace in this fragile region. </w:t>
      </w:r>
    </w:p>
    <w:p w14:paraId="25C6B9E9" w14:textId="77777777" w:rsidR="00CB21E1" w:rsidRPr="00B47BB4" w:rsidRDefault="00CB21E1" w:rsidP="00116EE2">
      <w:pPr>
        <w:spacing w:after="0" w:line="240" w:lineRule="auto"/>
        <w:jc w:val="both"/>
        <w:rPr>
          <w:rFonts w:ascii="Calibri" w:eastAsia="Calibri" w:hAnsi="Calibri" w:cs="Times New Roman"/>
        </w:rPr>
      </w:pPr>
    </w:p>
    <w:p w14:paraId="7404A466" w14:textId="046B9571" w:rsidR="005D1819" w:rsidRPr="00B47BB4" w:rsidRDefault="005D1819" w:rsidP="00116EE2">
      <w:pPr>
        <w:spacing w:after="0" w:line="240" w:lineRule="auto"/>
        <w:jc w:val="both"/>
        <w:rPr>
          <w:rFonts w:ascii="Calibri" w:eastAsia="Calibri" w:hAnsi="Calibri" w:cs="Times New Roman"/>
        </w:rPr>
      </w:pPr>
      <w:r w:rsidRPr="00B47BB4">
        <w:rPr>
          <w:rFonts w:ascii="Calibri" w:eastAsia="Calibri" w:hAnsi="Calibri" w:cs="Times New Roman"/>
        </w:rPr>
        <w:t>Trade across borders is essential to improve access</w:t>
      </w:r>
      <w:r w:rsidR="00CB21E1" w:rsidRPr="00B47BB4">
        <w:rPr>
          <w:rFonts w:ascii="Calibri" w:eastAsia="Calibri" w:hAnsi="Calibri" w:cs="Times New Roman"/>
        </w:rPr>
        <w:t xml:space="preserve"> to</w:t>
      </w:r>
      <w:r w:rsidRPr="00B47BB4">
        <w:rPr>
          <w:rFonts w:ascii="Calibri" w:eastAsia="Calibri" w:hAnsi="Calibri" w:cs="Times New Roman"/>
        </w:rPr>
        <w:t xml:space="preserve"> and to lower prices </w:t>
      </w:r>
      <w:r w:rsidR="00CB21E1" w:rsidRPr="00B47BB4">
        <w:rPr>
          <w:rFonts w:ascii="Calibri" w:eastAsia="Calibri" w:hAnsi="Calibri" w:cs="Times New Roman"/>
        </w:rPr>
        <w:t>of</w:t>
      </w:r>
      <w:r w:rsidRPr="00B47BB4">
        <w:rPr>
          <w:rFonts w:ascii="Calibri" w:eastAsia="Calibri" w:hAnsi="Calibri" w:cs="Times New Roman"/>
        </w:rPr>
        <w:t xml:space="preserve"> critical </w:t>
      </w:r>
      <w:r w:rsidR="00CB21E1" w:rsidRPr="00B47BB4">
        <w:rPr>
          <w:rFonts w:ascii="Calibri" w:eastAsia="Calibri" w:hAnsi="Calibri" w:cs="Times New Roman"/>
        </w:rPr>
        <w:t xml:space="preserve">consumer goods and have the necessary </w:t>
      </w:r>
      <w:r w:rsidRPr="00B47BB4">
        <w:rPr>
          <w:rFonts w:ascii="Calibri" w:eastAsia="Calibri" w:hAnsi="Calibri" w:cs="Times New Roman"/>
        </w:rPr>
        <w:t xml:space="preserve">inputs </w:t>
      </w:r>
      <w:r w:rsidR="00CB21E1" w:rsidRPr="00B47BB4">
        <w:rPr>
          <w:rFonts w:ascii="Calibri" w:eastAsia="Calibri" w:hAnsi="Calibri" w:cs="Times New Roman"/>
        </w:rPr>
        <w:t xml:space="preserve">for industries and other </w:t>
      </w:r>
      <w:r w:rsidRPr="00B47BB4">
        <w:rPr>
          <w:rFonts w:ascii="Calibri" w:eastAsia="Calibri" w:hAnsi="Calibri" w:cs="Times New Roman"/>
        </w:rPr>
        <w:t xml:space="preserve">economic activities in the landlocked countries. </w:t>
      </w:r>
      <w:r w:rsidR="00CB21E1" w:rsidRPr="00B47BB4">
        <w:rPr>
          <w:rFonts w:ascii="Calibri" w:eastAsia="Calibri" w:hAnsi="Calibri" w:cs="Times New Roman"/>
        </w:rPr>
        <w:t>Available evidence suggests that</w:t>
      </w:r>
      <w:r w:rsidRPr="00B47BB4">
        <w:rPr>
          <w:rFonts w:ascii="Calibri" w:eastAsia="Calibri" w:hAnsi="Calibri" w:cs="Times New Roman"/>
        </w:rPr>
        <w:t>:</w:t>
      </w:r>
    </w:p>
    <w:p w14:paraId="7123C2CE" w14:textId="77777777" w:rsidR="005D1819" w:rsidRPr="00B47BB4" w:rsidRDefault="005D1819" w:rsidP="00116EE2">
      <w:pPr>
        <w:spacing w:after="0" w:line="240" w:lineRule="auto"/>
        <w:jc w:val="both"/>
        <w:rPr>
          <w:rFonts w:ascii="Calibri" w:eastAsia="Calibri" w:hAnsi="Calibri" w:cs="Times New Roman"/>
        </w:rPr>
      </w:pPr>
    </w:p>
    <w:p w14:paraId="7482BC1A" w14:textId="48CE4F58" w:rsidR="002328FB" w:rsidRPr="00B47BB4" w:rsidRDefault="002328FB" w:rsidP="00E8491C">
      <w:pPr>
        <w:numPr>
          <w:ilvl w:val="0"/>
          <w:numId w:val="1"/>
        </w:numPr>
        <w:spacing w:after="0" w:line="240" w:lineRule="auto"/>
        <w:contextualSpacing/>
        <w:jc w:val="both"/>
        <w:rPr>
          <w:rFonts w:ascii="Calibri" w:eastAsia="Calibri" w:hAnsi="Calibri" w:cs="Times New Roman"/>
          <w:b/>
        </w:rPr>
      </w:pPr>
      <w:r w:rsidRPr="00B47BB4">
        <w:rPr>
          <w:rFonts w:ascii="Calibri" w:eastAsia="Calibri" w:hAnsi="Calibri" w:cs="Times New Roman"/>
        </w:rPr>
        <w:t xml:space="preserve">CBT is an important source of income for women and vulnerable groups. Over 70% of small CBT traders are women. Two thirds of them rely on CBT as their sole source of income </w:t>
      </w:r>
    </w:p>
    <w:p w14:paraId="36F790C6" w14:textId="2DC6BD69" w:rsidR="00B66E50" w:rsidRPr="00B47BB4" w:rsidRDefault="00B66E50" w:rsidP="00E8491C">
      <w:pPr>
        <w:numPr>
          <w:ilvl w:val="0"/>
          <w:numId w:val="1"/>
        </w:numPr>
        <w:spacing w:after="0" w:line="240" w:lineRule="auto"/>
        <w:contextualSpacing/>
        <w:jc w:val="both"/>
        <w:rPr>
          <w:rFonts w:ascii="Calibri" w:eastAsia="Calibri" w:hAnsi="Calibri" w:cs="Times New Roman"/>
          <w:b/>
        </w:rPr>
      </w:pPr>
      <w:r w:rsidRPr="00B47BB4">
        <w:rPr>
          <w:rFonts w:ascii="Calibri" w:eastAsia="Calibri" w:hAnsi="Calibri" w:cs="Times New Roman"/>
        </w:rPr>
        <w:t xml:space="preserve">CBT is a very important source of household incomes in some of the border communities where poverty rates are highest. Women are more likely to invest gains in CBT back into the household to cover basic welfare needs and schooling. Evidence from Rwanda indicates that increasing CBT, particularly informal trade, has a direct impact in alleviating poverty. </w:t>
      </w:r>
    </w:p>
    <w:p w14:paraId="5279BFD0" w14:textId="77777777" w:rsidR="002328FB" w:rsidRPr="00B47BB4" w:rsidRDefault="005D1819" w:rsidP="00845132">
      <w:pPr>
        <w:numPr>
          <w:ilvl w:val="0"/>
          <w:numId w:val="1"/>
        </w:numPr>
        <w:spacing w:after="0" w:line="240" w:lineRule="auto"/>
        <w:contextualSpacing/>
        <w:jc w:val="both"/>
        <w:rPr>
          <w:rFonts w:ascii="Calibri" w:eastAsia="Calibri" w:hAnsi="Calibri" w:cs="Times New Roman"/>
          <w:b/>
        </w:rPr>
      </w:pPr>
      <w:r w:rsidRPr="00B47BB4">
        <w:rPr>
          <w:rFonts w:ascii="Calibri" w:eastAsia="Calibri" w:hAnsi="Calibri" w:cs="Times New Roman"/>
        </w:rPr>
        <w:t>Informal CBT accounts for as much as 50% of trade flows between neighbouring countries. It is a catalyst for export diversification in a region currently reliant on a few export commodities;</w:t>
      </w:r>
    </w:p>
    <w:p w14:paraId="2AB3A396" w14:textId="77777777" w:rsidR="005D1819" w:rsidRPr="00B47BB4" w:rsidRDefault="005D1819">
      <w:pPr>
        <w:spacing w:after="0" w:line="240" w:lineRule="auto"/>
        <w:jc w:val="both"/>
        <w:rPr>
          <w:rFonts w:ascii="Calibri" w:eastAsia="Calibri" w:hAnsi="Calibri" w:cs="Times New Roman"/>
        </w:rPr>
      </w:pPr>
    </w:p>
    <w:p w14:paraId="0855A0CE" w14:textId="36889050" w:rsidR="008E5192" w:rsidRPr="00B47BB4" w:rsidRDefault="005D1819" w:rsidP="00494BE7">
      <w:pPr>
        <w:spacing w:after="0" w:line="240" w:lineRule="auto"/>
        <w:jc w:val="both"/>
        <w:rPr>
          <w:rFonts w:ascii="Calibri" w:hAnsi="Calibri"/>
        </w:rPr>
      </w:pPr>
      <w:r w:rsidRPr="00B47BB4">
        <w:rPr>
          <w:rFonts w:ascii="Calibri" w:hAnsi="Calibri"/>
        </w:rPr>
        <w:lastRenderedPageBreak/>
        <w:t xml:space="preserve">Current constraints to </w:t>
      </w:r>
      <w:r w:rsidRPr="00B47BB4">
        <w:rPr>
          <w:rFonts w:ascii="Calibri" w:eastAsia="Calibri" w:hAnsi="Calibri" w:cs="Times New Roman"/>
        </w:rPr>
        <w:t>CBT</w:t>
      </w:r>
      <w:r w:rsidRPr="00B47BB4">
        <w:rPr>
          <w:rFonts w:ascii="Calibri" w:hAnsi="Calibri"/>
        </w:rPr>
        <w:t xml:space="preserve"> include congestion at key borders crossings, a lack of small scale infrastructure to assist traders, a forbidding range of non-tariff barriers to trade (NTBs), and lack of cooperation by and between </w:t>
      </w:r>
      <w:r w:rsidR="008E5192" w:rsidRPr="00B47BB4">
        <w:rPr>
          <w:rFonts w:ascii="Calibri" w:hAnsi="Calibri"/>
        </w:rPr>
        <w:t xml:space="preserve">border </w:t>
      </w:r>
      <w:r w:rsidRPr="00B47BB4">
        <w:rPr>
          <w:rFonts w:ascii="Calibri" w:hAnsi="Calibri"/>
        </w:rPr>
        <w:t xml:space="preserve">officials. </w:t>
      </w:r>
      <w:r w:rsidR="001B01E4" w:rsidRPr="00B47BB4">
        <w:rPr>
          <w:rFonts w:ascii="Calibri" w:hAnsi="Calibri"/>
        </w:rPr>
        <w:t xml:space="preserve">For example, </w:t>
      </w:r>
      <w:r w:rsidR="008E5192" w:rsidRPr="00B47BB4">
        <w:rPr>
          <w:rFonts w:ascii="Calibri" w:hAnsi="Calibri"/>
        </w:rPr>
        <w:t xml:space="preserve">a “Mapping of Women informal cross border traders” </w:t>
      </w:r>
      <w:r w:rsidR="001B01E4" w:rsidRPr="00B47BB4">
        <w:rPr>
          <w:rFonts w:ascii="Calibri" w:hAnsi="Calibri"/>
        </w:rPr>
        <w:t xml:space="preserve">carried out </w:t>
      </w:r>
      <w:r w:rsidR="008E5192" w:rsidRPr="00B47BB4">
        <w:rPr>
          <w:rFonts w:ascii="Calibri" w:hAnsi="Calibri"/>
        </w:rPr>
        <w:t xml:space="preserve">by </w:t>
      </w:r>
      <w:r w:rsidR="001B01E4" w:rsidRPr="00B47BB4">
        <w:rPr>
          <w:rFonts w:ascii="Calibri" w:hAnsi="Calibri"/>
        </w:rPr>
        <w:t xml:space="preserve">the </w:t>
      </w:r>
      <w:r w:rsidR="008E5192" w:rsidRPr="00B47BB4">
        <w:rPr>
          <w:rFonts w:ascii="Calibri" w:hAnsi="Calibri"/>
        </w:rPr>
        <w:t>EASSI in May 2011 reveal</w:t>
      </w:r>
      <w:r w:rsidR="001B01E4" w:rsidRPr="00B47BB4">
        <w:rPr>
          <w:rFonts w:ascii="Calibri" w:hAnsi="Calibri"/>
        </w:rPr>
        <w:t>ed that</w:t>
      </w:r>
      <w:r w:rsidR="001B01E4" w:rsidRPr="00B47BB4">
        <w:rPr>
          <w:rStyle w:val="Appelnotedebasdep"/>
          <w:rFonts w:ascii="Calibri" w:hAnsi="Calibri"/>
        </w:rPr>
        <w:footnoteReference w:id="6"/>
      </w:r>
      <w:r w:rsidR="001B01E4" w:rsidRPr="00B47BB4">
        <w:rPr>
          <w:rFonts w:ascii="Calibri" w:hAnsi="Calibri"/>
        </w:rPr>
        <w:t>:</w:t>
      </w:r>
    </w:p>
    <w:p w14:paraId="33972D02" w14:textId="77777777" w:rsidR="00821E40" w:rsidRPr="00B47BB4" w:rsidRDefault="00821E40" w:rsidP="00494BE7">
      <w:pPr>
        <w:spacing w:after="0" w:line="240" w:lineRule="auto"/>
        <w:jc w:val="both"/>
        <w:rPr>
          <w:rFonts w:ascii="Calibri" w:hAnsi="Calibri"/>
        </w:rPr>
      </w:pPr>
    </w:p>
    <w:p w14:paraId="34DBA589" w14:textId="2F50B39B" w:rsidR="008E5192" w:rsidRPr="00B47BB4" w:rsidRDefault="008E5192" w:rsidP="00271159">
      <w:pPr>
        <w:pStyle w:val="Paragraphedeliste"/>
        <w:numPr>
          <w:ilvl w:val="0"/>
          <w:numId w:val="6"/>
        </w:numPr>
        <w:spacing w:after="0" w:line="240" w:lineRule="auto"/>
        <w:jc w:val="both"/>
        <w:rPr>
          <w:rFonts w:ascii="Calibri" w:hAnsi="Calibri" w:cs="Times"/>
          <w:color w:val="000000"/>
          <w:lang w:val="en-US"/>
        </w:rPr>
      </w:pPr>
      <w:r w:rsidRPr="00B47BB4">
        <w:rPr>
          <w:rFonts w:ascii="Calibri" w:hAnsi="Calibri"/>
        </w:rPr>
        <w:t>Informal cross-border traders ha</w:t>
      </w:r>
      <w:r w:rsidR="001B01E4" w:rsidRPr="00B47BB4">
        <w:rPr>
          <w:rFonts w:ascii="Calibri" w:hAnsi="Calibri"/>
        </w:rPr>
        <w:t>d</w:t>
      </w:r>
      <w:r w:rsidRPr="00B47BB4">
        <w:rPr>
          <w:rFonts w:ascii="Calibri" w:hAnsi="Calibri"/>
        </w:rPr>
        <w:t xml:space="preserve"> very little or no information on taxation policies and how they operate</w:t>
      </w:r>
      <w:r w:rsidR="00EF2494" w:rsidRPr="00B47BB4">
        <w:rPr>
          <w:rFonts w:ascii="Calibri" w:hAnsi="Calibri"/>
        </w:rPr>
        <w:t xml:space="preserve">. For </w:t>
      </w:r>
      <w:r w:rsidR="0002075E" w:rsidRPr="00B47BB4">
        <w:rPr>
          <w:rFonts w:ascii="Calibri" w:hAnsi="Calibri"/>
        </w:rPr>
        <w:t>instance,</w:t>
      </w:r>
      <w:r w:rsidR="00EF2494" w:rsidRPr="00B47BB4">
        <w:rPr>
          <w:rFonts w:ascii="Calibri" w:hAnsi="Calibri"/>
        </w:rPr>
        <w:t xml:space="preserve"> they often </w:t>
      </w:r>
      <w:r w:rsidR="00982396" w:rsidRPr="00B47BB4">
        <w:rPr>
          <w:rFonts w:ascii="Calibri" w:hAnsi="Calibri"/>
        </w:rPr>
        <w:t xml:space="preserve">get taxed higher than they should </w:t>
      </w:r>
      <w:r w:rsidR="00EF2494" w:rsidRPr="00B47BB4">
        <w:rPr>
          <w:rFonts w:ascii="Calibri" w:hAnsi="Calibri"/>
        </w:rPr>
        <w:t>in consumer goods.</w:t>
      </w:r>
    </w:p>
    <w:p w14:paraId="2E035A0B" w14:textId="2E6D6AFF" w:rsidR="008E5192" w:rsidRPr="00B47BB4" w:rsidRDefault="00EF2494" w:rsidP="00271159">
      <w:pPr>
        <w:pStyle w:val="Paragraphedeliste"/>
        <w:numPr>
          <w:ilvl w:val="0"/>
          <w:numId w:val="6"/>
        </w:numPr>
        <w:spacing w:after="0" w:line="240" w:lineRule="auto"/>
        <w:jc w:val="both"/>
        <w:rPr>
          <w:rFonts w:ascii="Calibri" w:hAnsi="Calibri" w:cs="Times"/>
          <w:color w:val="000000"/>
          <w:lang w:val="en-US"/>
        </w:rPr>
      </w:pPr>
      <w:r w:rsidRPr="00B47BB4">
        <w:rPr>
          <w:rFonts w:ascii="Calibri" w:hAnsi="Calibri"/>
          <w:lang w:val="en-US"/>
        </w:rPr>
        <w:t xml:space="preserve">Women traders have limited access to finance, </w:t>
      </w:r>
      <w:r w:rsidR="008E5192" w:rsidRPr="00B47BB4">
        <w:rPr>
          <w:rFonts w:ascii="Calibri" w:hAnsi="Calibri"/>
          <w:lang w:val="en-US"/>
        </w:rPr>
        <w:t xml:space="preserve">operate with </w:t>
      </w:r>
      <w:r w:rsidR="00982396" w:rsidRPr="00B47BB4">
        <w:rPr>
          <w:rFonts w:ascii="Calibri" w:hAnsi="Calibri"/>
          <w:lang w:val="en-US"/>
        </w:rPr>
        <w:t>limited</w:t>
      </w:r>
      <w:r w:rsidR="008E5192" w:rsidRPr="00B47BB4">
        <w:rPr>
          <w:rFonts w:ascii="Calibri" w:hAnsi="Calibri"/>
          <w:lang w:val="en-US"/>
        </w:rPr>
        <w:t xml:space="preserve"> </w:t>
      </w:r>
      <w:r w:rsidR="008E5192" w:rsidRPr="00B47BB4">
        <w:rPr>
          <w:rFonts w:ascii="Calibri" w:hAnsi="Calibri"/>
        </w:rPr>
        <w:t>capital</w:t>
      </w:r>
      <w:r w:rsidR="00982396" w:rsidRPr="00B47BB4">
        <w:rPr>
          <w:rFonts w:ascii="Calibri" w:hAnsi="Calibri"/>
        </w:rPr>
        <w:t>,</w:t>
      </w:r>
      <w:r w:rsidRPr="00B47BB4">
        <w:rPr>
          <w:rFonts w:ascii="Calibri" w:hAnsi="Calibri"/>
        </w:rPr>
        <w:t xml:space="preserve"> and do not trust banks to save their money</w:t>
      </w:r>
      <w:r w:rsidR="00982396" w:rsidRPr="00B47BB4">
        <w:rPr>
          <w:rFonts w:ascii="Calibri" w:hAnsi="Calibri"/>
        </w:rPr>
        <w:t xml:space="preserve">. This </w:t>
      </w:r>
      <w:r w:rsidRPr="00B47BB4">
        <w:rPr>
          <w:rFonts w:ascii="Calibri" w:hAnsi="Calibri"/>
        </w:rPr>
        <w:t xml:space="preserve">opens up other </w:t>
      </w:r>
      <w:r w:rsidR="00982396" w:rsidRPr="00B47BB4">
        <w:rPr>
          <w:rFonts w:ascii="Calibri" w:hAnsi="Calibri"/>
        </w:rPr>
        <w:t xml:space="preserve">cash </w:t>
      </w:r>
      <w:r w:rsidRPr="00B47BB4">
        <w:rPr>
          <w:rFonts w:ascii="Calibri" w:hAnsi="Calibri"/>
        </w:rPr>
        <w:t xml:space="preserve">risks and potential losses. </w:t>
      </w:r>
    </w:p>
    <w:p w14:paraId="0D7287B8" w14:textId="3F429BEA" w:rsidR="008E5192" w:rsidRPr="00B47BB4" w:rsidRDefault="008E5192" w:rsidP="00271159">
      <w:pPr>
        <w:pStyle w:val="Paragraphedeliste"/>
        <w:numPr>
          <w:ilvl w:val="0"/>
          <w:numId w:val="6"/>
        </w:numPr>
        <w:spacing w:after="0" w:line="240" w:lineRule="auto"/>
        <w:jc w:val="both"/>
        <w:rPr>
          <w:rFonts w:ascii="Calibri" w:hAnsi="Calibri" w:cs="Times"/>
          <w:color w:val="000000"/>
          <w:lang w:val="en-US"/>
        </w:rPr>
      </w:pPr>
      <w:r w:rsidRPr="00B47BB4">
        <w:rPr>
          <w:rFonts w:ascii="Calibri" w:hAnsi="Calibri"/>
        </w:rPr>
        <w:t xml:space="preserve">There </w:t>
      </w:r>
      <w:r w:rsidR="001B01E4" w:rsidRPr="00B47BB4">
        <w:rPr>
          <w:rFonts w:ascii="Calibri" w:hAnsi="Calibri"/>
        </w:rPr>
        <w:t>were</w:t>
      </w:r>
      <w:r w:rsidRPr="00B47BB4">
        <w:rPr>
          <w:rFonts w:ascii="Calibri" w:hAnsi="Calibri"/>
        </w:rPr>
        <w:t xml:space="preserve"> minimal formal grouping</w:t>
      </w:r>
      <w:r w:rsidR="00982396" w:rsidRPr="00B47BB4">
        <w:rPr>
          <w:rFonts w:ascii="Calibri" w:hAnsi="Calibri"/>
        </w:rPr>
        <w:t>s</w:t>
      </w:r>
      <w:r w:rsidRPr="00B47BB4">
        <w:rPr>
          <w:rFonts w:ascii="Calibri" w:hAnsi="Calibri"/>
        </w:rPr>
        <w:t xml:space="preserve"> among women informal cross-border traders</w:t>
      </w:r>
      <w:r w:rsidR="00982396" w:rsidRPr="00B47BB4">
        <w:rPr>
          <w:rFonts w:ascii="Calibri" w:hAnsi="Calibri"/>
        </w:rPr>
        <w:t xml:space="preserve">. </w:t>
      </w:r>
      <w:r w:rsidR="00E13D23" w:rsidRPr="00B47BB4">
        <w:rPr>
          <w:rFonts w:ascii="Calibri" w:hAnsi="Calibri"/>
        </w:rPr>
        <w:t>Most</w:t>
      </w:r>
      <w:r w:rsidRPr="00B47BB4">
        <w:rPr>
          <w:rFonts w:ascii="Calibri" w:hAnsi="Calibri"/>
        </w:rPr>
        <w:t xml:space="preserve"> women in formal groups reside at the border posts. This limits their ability to enjoy the benefits from group information sharing, education and communication about the </w:t>
      </w:r>
      <w:r w:rsidR="00982396" w:rsidRPr="00B47BB4">
        <w:rPr>
          <w:rFonts w:ascii="Calibri" w:hAnsi="Calibri"/>
        </w:rPr>
        <w:t xml:space="preserve">wider </w:t>
      </w:r>
      <w:r w:rsidRPr="00B47BB4">
        <w:rPr>
          <w:rFonts w:ascii="Calibri" w:hAnsi="Calibri"/>
        </w:rPr>
        <w:t xml:space="preserve">operating environment and requirements for small scale trading. </w:t>
      </w:r>
    </w:p>
    <w:p w14:paraId="2A027813" w14:textId="49849FAF" w:rsidR="00EA328F" w:rsidRPr="00B47BB4" w:rsidRDefault="00DD4523" w:rsidP="00271159">
      <w:pPr>
        <w:pStyle w:val="Paragraphedeliste"/>
        <w:numPr>
          <w:ilvl w:val="0"/>
          <w:numId w:val="5"/>
        </w:numPr>
        <w:spacing w:after="0" w:line="240" w:lineRule="auto"/>
        <w:jc w:val="both"/>
        <w:rPr>
          <w:rFonts w:ascii="Calibri" w:hAnsi="Calibri" w:cs="Garamond"/>
          <w:bCs/>
        </w:rPr>
      </w:pPr>
      <w:r>
        <w:rPr>
          <w:rFonts w:ascii="Calibri" w:hAnsi="Calibri"/>
        </w:rPr>
        <w:t>O</w:t>
      </w:r>
      <w:r w:rsidR="0002075E" w:rsidRPr="00B47BB4">
        <w:rPr>
          <w:rFonts w:ascii="Calibri" w:hAnsi="Calibri"/>
        </w:rPr>
        <w:t>nly</w:t>
      </w:r>
      <w:r w:rsidR="008E5192" w:rsidRPr="00B47BB4">
        <w:rPr>
          <w:rFonts w:ascii="Calibri" w:hAnsi="Calibri"/>
        </w:rPr>
        <w:t xml:space="preserve"> 25% of the women were aware of the </w:t>
      </w:r>
      <w:r w:rsidR="00982396" w:rsidRPr="00B47BB4">
        <w:rPr>
          <w:rFonts w:ascii="Calibri" w:hAnsi="Calibri"/>
        </w:rPr>
        <w:t xml:space="preserve">EAC </w:t>
      </w:r>
      <w:r w:rsidR="008E5192" w:rsidRPr="00B47BB4">
        <w:rPr>
          <w:rFonts w:ascii="Calibri" w:hAnsi="Calibri"/>
        </w:rPr>
        <w:t>Customs Union and benefits to traders.</w:t>
      </w:r>
      <w:r w:rsidR="00EA328F" w:rsidRPr="00B47BB4">
        <w:rPr>
          <w:rFonts w:ascii="Calibri" w:hAnsi="Calibri"/>
        </w:rPr>
        <w:t xml:space="preserve"> As a </w:t>
      </w:r>
      <w:r w:rsidR="0002075E" w:rsidRPr="00B47BB4">
        <w:rPr>
          <w:rFonts w:ascii="Calibri" w:hAnsi="Calibri"/>
        </w:rPr>
        <w:t>result,</w:t>
      </w:r>
      <w:r w:rsidR="00EA328F" w:rsidRPr="00B47BB4">
        <w:rPr>
          <w:rFonts w:ascii="Calibri" w:hAnsi="Calibri"/>
        </w:rPr>
        <w:t xml:space="preserve"> traders have limited understanding of </w:t>
      </w:r>
      <w:r w:rsidR="00982396" w:rsidRPr="00B47BB4">
        <w:rPr>
          <w:rFonts w:ascii="Calibri" w:hAnsi="Calibri"/>
        </w:rPr>
        <w:t xml:space="preserve">CBT </w:t>
      </w:r>
      <w:r w:rsidR="00EA328F" w:rsidRPr="00B47BB4">
        <w:rPr>
          <w:rFonts w:ascii="Calibri" w:hAnsi="Calibri"/>
        </w:rPr>
        <w:t xml:space="preserve">requirements and processes and their rights. </w:t>
      </w:r>
    </w:p>
    <w:p w14:paraId="624FB41C" w14:textId="5BDF5A10" w:rsidR="00EA328F" w:rsidRPr="00B47BB4" w:rsidRDefault="00EA328F" w:rsidP="00271159">
      <w:pPr>
        <w:pStyle w:val="Paragraphedeliste"/>
        <w:numPr>
          <w:ilvl w:val="0"/>
          <w:numId w:val="5"/>
        </w:numPr>
        <w:spacing w:after="0" w:line="240" w:lineRule="auto"/>
        <w:jc w:val="both"/>
        <w:rPr>
          <w:rFonts w:ascii="Calibri" w:hAnsi="Calibri" w:cs="Garamond"/>
          <w:bCs/>
        </w:rPr>
      </w:pPr>
      <w:r w:rsidRPr="00B47BB4">
        <w:rPr>
          <w:rFonts w:ascii="Calibri" w:hAnsi="Calibri" w:cs="Garamond"/>
          <w:bCs/>
        </w:rPr>
        <w:t xml:space="preserve">Women are easily exposed to looting and abuses, including sexual abuse, due to the use of risky, unofficial routes </w:t>
      </w:r>
      <w:r w:rsidR="00982396" w:rsidRPr="00B47BB4">
        <w:rPr>
          <w:rFonts w:ascii="Calibri" w:hAnsi="Calibri" w:cs="Garamond"/>
          <w:bCs/>
        </w:rPr>
        <w:t xml:space="preserve">at </w:t>
      </w:r>
      <w:r w:rsidRPr="00B47BB4">
        <w:rPr>
          <w:rFonts w:ascii="Calibri" w:hAnsi="Calibri" w:cs="Garamond"/>
          <w:bCs/>
        </w:rPr>
        <w:t>border crossing</w:t>
      </w:r>
      <w:r w:rsidR="00982396" w:rsidRPr="00B47BB4">
        <w:rPr>
          <w:rFonts w:ascii="Calibri" w:hAnsi="Calibri" w:cs="Garamond"/>
          <w:bCs/>
        </w:rPr>
        <w:t>s</w:t>
      </w:r>
      <w:r w:rsidRPr="00B47BB4">
        <w:rPr>
          <w:rFonts w:ascii="Calibri" w:hAnsi="Calibri" w:cs="Garamond"/>
          <w:bCs/>
        </w:rPr>
        <w:t xml:space="preserve">. </w:t>
      </w:r>
      <w:r w:rsidRPr="00B47BB4">
        <w:rPr>
          <w:rFonts w:ascii="Calibri" w:hAnsi="Calibri" w:cs="Times"/>
          <w:color w:val="000000"/>
          <w:lang w:val="en-US"/>
        </w:rPr>
        <w:t>Women traders report harassment from government officials</w:t>
      </w:r>
      <w:r w:rsidRPr="00B47BB4">
        <w:rPr>
          <w:rStyle w:val="Appelnotedebasdep"/>
          <w:rFonts w:ascii="Calibri" w:hAnsi="Calibri" w:cs="Times"/>
          <w:color w:val="000000"/>
          <w:lang w:val="en-US"/>
        </w:rPr>
        <w:footnoteReference w:id="7"/>
      </w:r>
      <w:r w:rsidRPr="00B47BB4">
        <w:rPr>
          <w:rFonts w:ascii="Calibri" w:hAnsi="Calibri" w:cs="Times"/>
          <w:color w:val="000000"/>
          <w:lang w:val="en-US"/>
        </w:rPr>
        <w:t>, and at times from buyers, which cause delays and income losses.</w:t>
      </w:r>
    </w:p>
    <w:p w14:paraId="32914A3A" w14:textId="66262BBD" w:rsidR="008E5192" w:rsidRPr="00B47BB4" w:rsidRDefault="008E5192" w:rsidP="00B47BB4">
      <w:pPr>
        <w:spacing w:after="0" w:line="240" w:lineRule="auto"/>
        <w:jc w:val="both"/>
        <w:rPr>
          <w:rFonts w:ascii="Calibri" w:hAnsi="Calibri" w:cs="Times"/>
          <w:color w:val="000000"/>
          <w:lang w:val="en-US"/>
        </w:rPr>
      </w:pPr>
    </w:p>
    <w:p w14:paraId="2D6A47C5" w14:textId="52F193A9" w:rsidR="003E7CAA" w:rsidRPr="00B47BB4" w:rsidRDefault="003A5EB5" w:rsidP="00B47BB4">
      <w:pPr>
        <w:spacing w:after="0" w:line="240" w:lineRule="auto"/>
        <w:jc w:val="both"/>
        <w:rPr>
          <w:rFonts w:ascii="Calibri" w:hAnsi="Calibri" w:cs="Times"/>
          <w:color w:val="000000"/>
          <w:lang w:val="en-US"/>
        </w:rPr>
      </w:pPr>
      <w:r>
        <w:rPr>
          <w:rFonts w:ascii="Calibri" w:hAnsi="Calibri" w:cs="Times"/>
          <w:color w:val="000000"/>
          <w:lang w:val="en-US"/>
        </w:rPr>
        <w:t xml:space="preserve">Data shows </w:t>
      </w:r>
      <w:r w:rsidR="00A97A99" w:rsidRPr="00B47BB4">
        <w:rPr>
          <w:rFonts w:ascii="Calibri" w:hAnsi="Calibri" w:cs="Times"/>
          <w:color w:val="000000"/>
          <w:lang w:val="en-US"/>
        </w:rPr>
        <w:t>that Cross Border Trade is important for intra and extra regional trade (formal and informal)</w:t>
      </w:r>
      <w:r w:rsidR="00774ADB" w:rsidRPr="00B47BB4">
        <w:rPr>
          <w:rFonts w:ascii="Calibri" w:hAnsi="Calibri" w:cs="Times"/>
          <w:color w:val="000000"/>
          <w:lang w:val="en-US"/>
        </w:rPr>
        <w:t xml:space="preserve"> and </w:t>
      </w:r>
      <w:r>
        <w:rPr>
          <w:rFonts w:ascii="Calibri" w:hAnsi="Calibri" w:cs="Times"/>
          <w:color w:val="000000"/>
          <w:lang w:val="en-US"/>
        </w:rPr>
        <w:t xml:space="preserve">is </w:t>
      </w:r>
      <w:r w:rsidR="00774ADB" w:rsidRPr="00B47BB4">
        <w:rPr>
          <w:rFonts w:ascii="Calibri" w:hAnsi="Calibri" w:cs="Times"/>
          <w:color w:val="000000"/>
          <w:lang w:val="en-US"/>
        </w:rPr>
        <w:t>dominated by Women</w:t>
      </w:r>
      <w:r w:rsidR="00A97A99" w:rsidRPr="00B47BB4">
        <w:rPr>
          <w:rFonts w:ascii="Calibri" w:hAnsi="Calibri" w:cs="Times"/>
          <w:color w:val="000000"/>
          <w:lang w:val="en-US"/>
        </w:rPr>
        <w:t>. Burundi is a net</w:t>
      </w:r>
      <w:r w:rsidR="00774ADB" w:rsidRPr="00B47BB4">
        <w:rPr>
          <w:rFonts w:ascii="Calibri" w:hAnsi="Calibri" w:cs="Times"/>
          <w:color w:val="000000"/>
          <w:lang w:val="en-US"/>
        </w:rPr>
        <w:t xml:space="preserve"> importer</w:t>
      </w:r>
      <w:r w:rsidR="00A97A99" w:rsidRPr="00B47BB4">
        <w:rPr>
          <w:rFonts w:ascii="Calibri" w:hAnsi="Calibri" w:cs="Times"/>
          <w:color w:val="000000"/>
          <w:lang w:val="en-US"/>
        </w:rPr>
        <w:t xml:space="preserve"> for all EAC neighbors (Rwanda and Tanzania) while it is a net export for the DRC. The </w:t>
      </w:r>
      <w:r w:rsidR="00A96EF1">
        <w:rPr>
          <w:rFonts w:ascii="Calibri" w:hAnsi="Calibri" w:cs="Times"/>
          <w:color w:val="000000"/>
          <w:lang w:val="en-US"/>
        </w:rPr>
        <w:t xml:space="preserve">CBT </w:t>
      </w:r>
      <w:r w:rsidR="00A97A99" w:rsidRPr="00B47BB4">
        <w:rPr>
          <w:rFonts w:ascii="Calibri" w:hAnsi="Calibri" w:cs="Times"/>
          <w:color w:val="000000"/>
          <w:lang w:val="en-US"/>
        </w:rPr>
        <w:t xml:space="preserve">Strategy will set priority borders (RW, TZ and DRC) for CBT, assess required needs (infrastructure, Trade Environment &amp; policy and traders support) for the selected borders.  </w:t>
      </w:r>
      <w:r w:rsidR="00774ADB" w:rsidRPr="00B47BB4">
        <w:rPr>
          <w:rFonts w:ascii="Calibri" w:hAnsi="Calibri" w:cs="Times"/>
          <w:color w:val="000000"/>
          <w:lang w:val="en-US"/>
        </w:rPr>
        <w:t xml:space="preserve">The CBT programme will aim to build resiliency in unstable border communities, strengthen cohesion between trading communities, better allocate agricultural produce to food-insecure areas, promote entrepreneurship, provide incomes to vulnerable groups – poor women in particular, and open up new markets to small- and medium-scale producers. </w:t>
      </w:r>
    </w:p>
    <w:p w14:paraId="1EECABA8" w14:textId="77777777" w:rsidR="007C4EC6" w:rsidRPr="00B47BB4" w:rsidRDefault="007C4EC6" w:rsidP="00B47BB4">
      <w:pPr>
        <w:spacing w:after="0" w:line="240" w:lineRule="auto"/>
        <w:jc w:val="both"/>
        <w:rPr>
          <w:rFonts w:ascii="Calibri" w:hAnsi="Calibri" w:cs="Times"/>
          <w:color w:val="000000"/>
          <w:lang w:val="en-US"/>
        </w:rPr>
      </w:pPr>
    </w:p>
    <w:p w14:paraId="78820280" w14:textId="259E722D" w:rsidR="007C4EC6" w:rsidRPr="00B47BB4" w:rsidRDefault="007C4EC6" w:rsidP="00B47BB4">
      <w:pPr>
        <w:spacing w:after="0" w:line="240" w:lineRule="auto"/>
        <w:jc w:val="both"/>
        <w:rPr>
          <w:rFonts w:ascii="Calibri" w:hAnsi="Calibri" w:cs="Times"/>
          <w:color w:val="000000"/>
          <w:lang w:val="en-US"/>
        </w:rPr>
      </w:pPr>
      <w:r w:rsidRPr="00B47BB4">
        <w:rPr>
          <w:rFonts w:ascii="Calibri" w:hAnsi="Calibri" w:cs="Times"/>
          <w:color w:val="000000"/>
          <w:lang w:val="en-US"/>
        </w:rPr>
        <w:t xml:space="preserve">TMEA Strategy 2 is introducing </w:t>
      </w:r>
      <w:r w:rsidR="00C138F9" w:rsidRPr="00B47BB4">
        <w:rPr>
          <w:rFonts w:ascii="Calibri" w:hAnsi="Calibri" w:cs="Times"/>
          <w:color w:val="000000"/>
          <w:lang w:val="en-US"/>
        </w:rPr>
        <w:t>Geo</w:t>
      </w:r>
      <w:r w:rsidRPr="00B47BB4">
        <w:rPr>
          <w:rFonts w:ascii="Calibri" w:hAnsi="Calibri" w:cs="Times"/>
          <w:color w:val="000000"/>
          <w:lang w:val="en-US"/>
        </w:rPr>
        <w:t>-</w:t>
      </w:r>
      <w:r w:rsidR="00C138F9" w:rsidRPr="00B47BB4">
        <w:rPr>
          <w:rFonts w:ascii="Calibri" w:hAnsi="Calibri" w:cs="Times"/>
          <w:color w:val="000000"/>
          <w:lang w:val="en-US"/>
        </w:rPr>
        <w:t>special</w:t>
      </w:r>
      <w:r w:rsidRPr="00B47BB4">
        <w:rPr>
          <w:rFonts w:ascii="Calibri" w:hAnsi="Calibri" w:cs="Times"/>
          <w:color w:val="000000"/>
          <w:lang w:val="en-US"/>
        </w:rPr>
        <w:t xml:space="preserve"> programming, which proposes crowding-in investment to expand and develop the region’s </w:t>
      </w:r>
      <w:r w:rsidR="005C4DEA" w:rsidRPr="00B47BB4">
        <w:rPr>
          <w:rFonts w:ascii="Calibri" w:hAnsi="Calibri" w:cs="Times"/>
          <w:color w:val="000000"/>
          <w:lang w:val="en-US"/>
        </w:rPr>
        <w:t xml:space="preserve">growth </w:t>
      </w:r>
      <w:r w:rsidRPr="00B47BB4">
        <w:rPr>
          <w:rFonts w:ascii="Calibri" w:hAnsi="Calibri" w:cs="Times"/>
          <w:color w:val="000000"/>
          <w:lang w:val="en-US"/>
        </w:rPr>
        <w:t>hubs, and to develop other nodes into hubs</w:t>
      </w:r>
      <w:r w:rsidR="005C4DEA" w:rsidRPr="00B47BB4">
        <w:rPr>
          <w:rFonts w:ascii="Calibri" w:hAnsi="Calibri" w:cs="Times"/>
          <w:color w:val="000000"/>
          <w:lang w:val="en-US"/>
        </w:rPr>
        <w:t>. These growth hubs have the</w:t>
      </w:r>
      <w:r w:rsidRPr="00B47BB4">
        <w:rPr>
          <w:rFonts w:ascii="Calibri" w:hAnsi="Calibri" w:cs="Times"/>
          <w:color w:val="000000"/>
          <w:lang w:val="en-US"/>
        </w:rPr>
        <w:t xml:space="preserve"> potential for high returns in terms of both increased trade and </w:t>
      </w:r>
      <w:r w:rsidR="005C4DEA" w:rsidRPr="00B47BB4">
        <w:rPr>
          <w:rFonts w:ascii="Calibri" w:hAnsi="Calibri" w:cs="Times"/>
          <w:color w:val="000000"/>
          <w:lang w:val="en-US"/>
        </w:rPr>
        <w:t xml:space="preserve">inclusive prosperity </w:t>
      </w:r>
      <w:r w:rsidRPr="00B47BB4">
        <w:rPr>
          <w:rFonts w:ascii="Calibri" w:hAnsi="Calibri" w:cs="Times"/>
          <w:color w:val="000000"/>
          <w:lang w:val="en-US"/>
        </w:rPr>
        <w:t xml:space="preserve">for East Africans. </w:t>
      </w:r>
      <w:r w:rsidR="005C4DEA" w:rsidRPr="00B47BB4">
        <w:rPr>
          <w:rFonts w:ascii="Calibri" w:hAnsi="Calibri" w:cs="Times"/>
          <w:color w:val="000000"/>
          <w:lang w:val="en-US"/>
        </w:rPr>
        <w:t>Based on a geo-spatial analysis with the World Bank t</w:t>
      </w:r>
      <w:r w:rsidRPr="00B47BB4">
        <w:rPr>
          <w:rFonts w:ascii="Calibri" w:hAnsi="Calibri" w:cs="Times"/>
          <w:color w:val="000000"/>
          <w:lang w:val="en-US"/>
        </w:rPr>
        <w:t xml:space="preserve">he Greater Imbo region was selected </w:t>
      </w:r>
      <w:r w:rsidR="005C4DEA" w:rsidRPr="00B47BB4">
        <w:rPr>
          <w:rFonts w:ascii="Calibri" w:hAnsi="Calibri" w:cs="Times"/>
          <w:color w:val="000000"/>
          <w:lang w:val="en-US"/>
        </w:rPr>
        <w:t xml:space="preserve">to pilot a growth hub in </w:t>
      </w:r>
      <w:r w:rsidRPr="00B47BB4">
        <w:rPr>
          <w:rFonts w:ascii="Calibri" w:hAnsi="Calibri" w:cs="Times"/>
          <w:color w:val="000000"/>
          <w:lang w:val="en-US"/>
        </w:rPr>
        <w:t>Burundi</w:t>
      </w:r>
      <w:r w:rsidR="005C4DEA" w:rsidRPr="00B47BB4">
        <w:rPr>
          <w:rFonts w:ascii="Calibri" w:hAnsi="Calibri" w:cs="Times"/>
          <w:color w:val="000000"/>
          <w:lang w:val="en-US"/>
        </w:rPr>
        <w:t xml:space="preserve"> as this was considered to have the most </w:t>
      </w:r>
      <w:r w:rsidR="00A96EF1" w:rsidRPr="00B47BB4">
        <w:rPr>
          <w:rFonts w:ascii="Calibri" w:hAnsi="Calibri" w:cs="Times"/>
          <w:color w:val="000000"/>
          <w:lang w:val="en-US"/>
        </w:rPr>
        <w:t>favorable</w:t>
      </w:r>
      <w:r w:rsidR="005C4DEA" w:rsidRPr="00B47BB4">
        <w:rPr>
          <w:rFonts w:ascii="Calibri" w:hAnsi="Calibri" w:cs="Times"/>
          <w:color w:val="000000"/>
          <w:lang w:val="en-US"/>
        </w:rPr>
        <w:t xml:space="preserve"> set of natural endowments and is where the Government of Burundi is planning a special economic zone. Since all of the value chains being considered in this region focus on exporting goods to the </w:t>
      </w:r>
      <w:r w:rsidR="00A96EF1" w:rsidRPr="00B47BB4">
        <w:rPr>
          <w:rFonts w:ascii="Calibri" w:hAnsi="Calibri" w:cs="Times"/>
          <w:color w:val="000000"/>
          <w:lang w:val="en-US"/>
        </w:rPr>
        <w:t>neighboring</w:t>
      </w:r>
      <w:r w:rsidR="005C4DEA" w:rsidRPr="00B47BB4">
        <w:rPr>
          <w:rFonts w:ascii="Calibri" w:hAnsi="Calibri" w:cs="Times"/>
          <w:color w:val="000000"/>
          <w:lang w:val="en-US"/>
        </w:rPr>
        <w:t xml:space="preserve"> countries, particularly DRC, there will be strong linkages with the CBT programme and reaching more traders and producers</w:t>
      </w:r>
      <w:r w:rsidRPr="00B47BB4">
        <w:rPr>
          <w:rFonts w:ascii="Calibri" w:hAnsi="Calibri" w:cs="Times"/>
          <w:color w:val="000000"/>
          <w:lang w:val="en-US"/>
        </w:rPr>
        <w:t xml:space="preserve"> during the span of Strategy 2 (2017-2021).     </w:t>
      </w:r>
    </w:p>
    <w:p w14:paraId="6E863348" w14:textId="77777777" w:rsidR="003E7CAA" w:rsidRPr="00B47BB4" w:rsidRDefault="003E7CAA" w:rsidP="00B47BB4">
      <w:pPr>
        <w:spacing w:after="0" w:line="240" w:lineRule="auto"/>
        <w:jc w:val="both"/>
        <w:rPr>
          <w:rFonts w:ascii="Calibri" w:hAnsi="Calibri" w:cs="Times"/>
          <w:color w:val="000000"/>
          <w:lang w:val="en-US"/>
        </w:rPr>
      </w:pPr>
    </w:p>
    <w:p w14:paraId="5178D472" w14:textId="7C0490D9" w:rsidR="00196578" w:rsidRPr="00B47BB4" w:rsidRDefault="00196578" w:rsidP="00A812C4">
      <w:pPr>
        <w:pStyle w:val="Titre3"/>
        <w:rPr>
          <w:rFonts w:ascii="Calibri" w:hAnsi="Calibri"/>
          <w:i/>
          <w:sz w:val="22"/>
          <w:szCs w:val="22"/>
        </w:rPr>
      </w:pPr>
      <w:r w:rsidRPr="00B47BB4">
        <w:rPr>
          <w:rFonts w:ascii="Calibri" w:hAnsi="Calibri"/>
          <w:sz w:val="22"/>
          <w:szCs w:val="22"/>
        </w:rPr>
        <w:t>2</w:t>
      </w:r>
      <w:r w:rsidRPr="00B47BB4">
        <w:rPr>
          <w:rFonts w:ascii="Calibri" w:hAnsi="Calibri"/>
          <w:i/>
          <w:sz w:val="22"/>
          <w:szCs w:val="22"/>
        </w:rPr>
        <w:t xml:space="preserve">.  </w:t>
      </w:r>
      <w:r w:rsidR="00E605FB">
        <w:rPr>
          <w:rFonts w:ascii="Calibri" w:hAnsi="Calibri"/>
          <w:i/>
          <w:sz w:val="22"/>
          <w:szCs w:val="22"/>
        </w:rPr>
        <w:tab/>
      </w:r>
      <w:r w:rsidRPr="00B47BB4">
        <w:rPr>
          <w:rFonts w:ascii="Calibri" w:hAnsi="Calibri"/>
          <w:i/>
          <w:sz w:val="22"/>
          <w:szCs w:val="22"/>
        </w:rPr>
        <w:t>Obje</w:t>
      </w:r>
      <w:r w:rsidR="006D11BD" w:rsidRPr="00B47BB4">
        <w:rPr>
          <w:rFonts w:ascii="Calibri" w:hAnsi="Calibri"/>
          <w:i/>
          <w:sz w:val="22"/>
          <w:szCs w:val="22"/>
        </w:rPr>
        <w:t>ctive and Activities of Project</w:t>
      </w:r>
    </w:p>
    <w:p w14:paraId="7860F8C4" w14:textId="1B5E1CA9" w:rsidR="006E0FE7" w:rsidRPr="00B47BB4" w:rsidRDefault="00EA328F">
      <w:pPr>
        <w:spacing w:after="0" w:line="240" w:lineRule="auto"/>
        <w:jc w:val="both"/>
        <w:rPr>
          <w:rFonts w:ascii="Calibri" w:hAnsi="Calibri"/>
        </w:rPr>
      </w:pPr>
      <w:r w:rsidRPr="00B47BB4">
        <w:rPr>
          <w:rFonts w:ascii="Calibri" w:eastAsia="Calibri" w:hAnsi="Calibri" w:cs="Times New Roman"/>
        </w:rPr>
        <w:t xml:space="preserve">These constraints severely undermine the competitiveness of traders, women’s rights and their ability to earn more. </w:t>
      </w:r>
      <w:r w:rsidR="00875E7C" w:rsidRPr="00B47BB4">
        <w:rPr>
          <w:rFonts w:ascii="Calibri" w:hAnsi="Calibri"/>
        </w:rPr>
        <w:t>The primary objective of this project</w:t>
      </w:r>
      <w:r w:rsidR="00875E7C" w:rsidRPr="00B47BB4">
        <w:rPr>
          <w:rFonts w:ascii="Calibri" w:hAnsi="Calibri"/>
          <w:b/>
        </w:rPr>
        <w:t xml:space="preserve"> </w:t>
      </w:r>
      <w:r w:rsidR="00E110B7" w:rsidRPr="00B47BB4">
        <w:rPr>
          <w:rFonts w:ascii="Calibri" w:hAnsi="Calibri"/>
        </w:rPr>
        <w:t>is to</w:t>
      </w:r>
      <w:r w:rsidR="00E110B7" w:rsidRPr="00B47BB4">
        <w:rPr>
          <w:rFonts w:ascii="Calibri" w:hAnsi="Calibri"/>
          <w:b/>
        </w:rPr>
        <w:t xml:space="preserve"> </w:t>
      </w:r>
      <w:r w:rsidR="00EF2494" w:rsidRPr="00B47BB4">
        <w:rPr>
          <w:rFonts w:ascii="Calibri" w:hAnsi="Calibri"/>
        </w:rPr>
        <w:t>therefore</w:t>
      </w:r>
      <w:r w:rsidR="00EF2494" w:rsidRPr="00B47BB4">
        <w:rPr>
          <w:rFonts w:ascii="Calibri" w:hAnsi="Calibri"/>
          <w:b/>
        </w:rPr>
        <w:t xml:space="preserve"> </w:t>
      </w:r>
      <w:r w:rsidR="00EF2494" w:rsidRPr="00B47BB4">
        <w:rPr>
          <w:rFonts w:ascii="Calibri" w:hAnsi="Calibri"/>
        </w:rPr>
        <w:t>address these constraints and</w:t>
      </w:r>
      <w:r w:rsidR="00EF2494" w:rsidRPr="00B47BB4">
        <w:rPr>
          <w:rFonts w:ascii="Calibri" w:hAnsi="Calibri"/>
          <w:b/>
        </w:rPr>
        <w:t xml:space="preserve"> </w:t>
      </w:r>
      <w:r w:rsidR="00E110B7" w:rsidRPr="00B47BB4">
        <w:rPr>
          <w:rFonts w:ascii="Calibri" w:hAnsi="Calibri"/>
        </w:rPr>
        <w:t xml:space="preserve">improve </w:t>
      </w:r>
      <w:r w:rsidR="00875E7C" w:rsidRPr="00B47BB4">
        <w:rPr>
          <w:rFonts w:ascii="Calibri" w:hAnsi="Calibri"/>
        </w:rPr>
        <w:t xml:space="preserve">participation of women traders and producers in CBT to increase </w:t>
      </w:r>
      <w:r w:rsidR="00E110B7" w:rsidRPr="00B47BB4">
        <w:rPr>
          <w:rFonts w:ascii="Calibri" w:hAnsi="Calibri"/>
        </w:rPr>
        <w:t xml:space="preserve">incomes and </w:t>
      </w:r>
      <w:r w:rsidR="00875E7C" w:rsidRPr="00B47BB4">
        <w:rPr>
          <w:rFonts w:ascii="Calibri" w:hAnsi="Calibri"/>
        </w:rPr>
        <w:t xml:space="preserve">improve household </w:t>
      </w:r>
      <w:r w:rsidR="00E110B7" w:rsidRPr="00B47BB4">
        <w:rPr>
          <w:rFonts w:ascii="Calibri" w:hAnsi="Calibri"/>
        </w:rPr>
        <w:t>livelihoods in target communities</w:t>
      </w:r>
      <w:r w:rsidR="00875E7C" w:rsidRPr="00B47BB4">
        <w:rPr>
          <w:rFonts w:ascii="Calibri" w:hAnsi="Calibri"/>
        </w:rPr>
        <w:t>.</w:t>
      </w:r>
      <w:r w:rsidR="00E8491C" w:rsidRPr="00B47BB4">
        <w:rPr>
          <w:rFonts w:ascii="Calibri" w:hAnsi="Calibri"/>
        </w:rPr>
        <w:t xml:space="preserve"> </w:t>
      </w:r>
      <w:r w:rsidR="00E110B7" w:rsidRPr="00B47BB4">
        <w:rPr>
          <w:rFonts w:ascii="Calibri" w:hAnsi="Calibri"/>
        </w:rPr>
        <w:t xml:space="preserve">Activities </w:t>
      </w:r>
      <w:r w:rsidR="00201559" w:rsidRPr="00B47BB4">
        <w:rPr>
          <w:rFonts w:ascii="Calibri" w:hAnsi="Calibri"/>
        </w:rPr>
        <w:t xml:space="preserve">will focus on </w:t>
      </w:r>
      <w:r w:rsidR="00F97474" w:rsidRPr="00B47BB4">
        <w:rPr>
          <w:rFonts w:ascii="Calibri" w:hAnsi="Calibri"/>
        </w:rPr>
        <w:t>the main trade crossing</w:t>
      </w:r>
      <w:r w:rsidR="00EF2494" w:rsidRPr="00B47BB4">
        <w:rPr>
          <w:rFonts w:ascii="Calibri" w:hAnsi="Calibri"/>
        </w:rPr>
        <w:t>s</w:t>
      </w:r>
      <w:r w:rsidR="00F97474" w:rsidRPr="00B47BB4">
        <w:rPr>
          <w:rFonts w:ascii="Calibri" w:hAnsi="Calibri"/>
        </w:rPr>
        <w:t xml:space="preserve"> with </w:t>
      </w:r>
      <w:r w:rsidR="00406E0A" w:rsidRPr="00B47BB4">
        <w:rPr>
          <w:rFonts w:ascii="Calibri" w:hAnsi="Calibri"/>
        </w:rPr>
        <w:t xml:space="preserve">the </w:t>
      </w:r>
      <w:r w:rsidR="00201559" w:rsidRPr="00B47BB4">
        <w:rPr>
          <w:rFonts w:ascii="Calibri" w:hAnsi="Calibri"/>
        </w:rPr>
        <w:t>DRC</w:t>
      </w:r>
      <w:r w:rsidR="00F97474" w:rsidRPr="00B47BB4">
        <w:rPr>
          <w:rFonts w:ascii="Calibri" w:hAnsi="Calibri"/>
        </w:rPr>
        <w:t>, T</w:t>
      </w:r>
      <w:r w:rsidR="00406E0A" w:rsidRPr="00B47BB4">
        <w:rPr>
          <w:rFonts w:ascii="Calibri" w:hAnsi="Calibri"/>
        </w:rPr>
        <w:t>anzania</w:t>
      </w:r>
      <w:r w:rsidR="00F97474" w:rsidRPr="00B47BB4">
        <w:rPr>
          <w:rFonts w:ascii="Calibri" w:hAnsi="Calibri"/>
        </w:rPr>
        <w:t xml:space="preserve"> and Rwanda, including the Lake Tanganyika</w:t>
      </w:r>
      <w:r w:rsidR="00E110B7" w:rsidRPr="00B47BB4">
        <w:rPr>
          <w:rFonts w:ascii="Calibri" w:hAnsi="Calibri"/>
        </w:rPr>
        <w:t xml:space="preserve">. </w:t>
      </w:r>
      <w:r w:rsidR="00EF2494" w:rsidRPr="00B47BB4">
        <w:rPr>
          <w:rFonts w:ascii="Calibri" w:hAnsi="Calibri"/>
        </w:rPr>
        <w:t xml:space="preserve">More specifically: </w:t>
      </w:r>
    </w:p>
    <w:p w14:paraId="239DB6C0" w14:textId="77777777" w:rsidR="00A140A6" w:rsidRPr="00B47BB4" w:rsidRDefault="00A140A6">
      <w:pPr>
        <w:spacing w:after="0" w:line="240" w:lineRule="auto"/>
        <w:jc w:val="both"/>
        <w:rPr>
          <w:rFonts w:ascii="Calibri" w:hAnsi="Calibri"/>
        </w:rPr>
      </w:pPr>
    </w:p>
    <w:p w14:paraId="518D9AE5" w14:textId="173E5640" w:rsidR="00A140A6" w:rsidRPr="00B47BB4" w:rsidRDefault="00A140A6" w:rsidP="00271159">
      <w:pPr>
        <w:pStyle w:val="Paragraphedeliste"/>
        <w:numPr>
          <w:ilvl w:val="0"/>
          <w:numId w:val="3"/>
        </w:numPr>
        <w:spacing w:after="0" w:line="240" w:lineRule="auto"/>
        <w:jc w:val="both"/>
        <w:rPr>
          <w:rFonts w:ascii="Calibri" w:hAnsi="Calibri"/>
        </w:rPr>
      </w:pPr>
      <w:r w:rsidRPr="00B47BB4">
        <w:rPr>
          <w:rFonts w:ascii="Calibri" w:hAnsi="Calibri"/>
          <w:u w:val="single"/>
        </w:rPr>
        <w:lastRenderedPageBreak/>
        <w:t>Funding of “Quick Win Projects</w:t>
      </w:r>
      <w:r w:rsidRPr="00B47BB4">
        <w:rPr>
          <w:rFonts w:ascii="Calibri" w:hAnsi="Calibri"/>
        </w:rPr>
        <w:t xml:space="preserve">”: Based on other CBT work undertaken in the region, it is anticipated that the CBT strategy will identify a range of different types of projects to support both women traders and producers.  Subject to further research and validation with stakeholders at the project full formulation stage, quick </w:t>
      </w:r>
      <w:r w:rsidR="00C1784A" w:rsidRPr="00B47BB4">
        <w:rPr>
          <w:rFonts w:ascii="Calibri" w:hAnsi="Calibri"/>
        </w:rPr>
        <w:t>wins’</w:t>
      </w:r>
      <w:r w:rsidRPr="00B47BB4">
        <w:rPr>
          <w:rFonts w:ascii="Calibri" w:hAnsi="Calibri"/>
        </w:rPr>
        <w:t xml:space="preserve"> interventions may include:</w:t>
      </w:r>
    </w:p>
    <w:p w14:paraId="407C3502" w14:textId="77777777" w:rsidR="00A140A6" w:rsidRPr="00B47BB4" w:rsidRDefault="00A140A6" w:rsidP="00A140A6">
      <w:pPr>
        <w:spacing w:after="0" w:line="240" w:lineRule="auto"/>
        <w:jc w:val="both"/>
        <w:rPr>
          <w:rFonts w:ascii="Calibri" w:hAnsi="Calibri"/>
        </w:rPr>
      </w:pPr>
    </w:p>
    <w:p w14:paraId="780A6431" w14:textId="77777777" w:rsidR="00A140A6" w:rsidRPr="00B47BB4" w:rsidRDefault="00A140A6" w:rsidP="00271159">
      <w:pPr>
        <w:pStyle w:val="Paragraphedeliste"/>
        <w:numPr>
          <w:ilvl w:val="0"/>
          <w:numId w:val="14"/>
        </w:numPr>
        <w:jc w:val="both"/>
        <w:rPr>
          <w:rFonts w:ascii="Calibri" w:hAnsi="Calibri"/>
        </w:rPr>
      </w:pPr>
      <w:r w:rsidRPr="00B47BB4">
        <w:rPr>
          <w:rFonts w:ascii="Calibri" w:hAnsi="Calibri"/>
          <w:i/>
        </w:rPr>
        <w:t>Information dissemination and knowledge on cross-border trade processes:</w:t>
      </w:r>
      <w:r w:rsidRPr="00B47BB4">
        <w:rPr>
          <w:rFonts w:ascii="Calibri" w:hAnsi="Calibri"/>
        </w:rPr>
        <w:t xml:space="preserve"> This will be done through training and awareness campaigns at the borders.</w:t>
      </w:r>
    </w:p>
    <w:p w14:paraId="41B29D2B" w14:textId="77777777" w:rsidR="00A140A6" w:rsidRPr="00B47BB4" w:rsidRDefault="00A140A6" w:rsidP="00B47BB4">
      <w:pPr>
        <w:pStyle w:val="Paragraphedeliste"/>
        <w:ind w:left="1080"/>
        <w:jc w:val="both"/>
        <w:rPr>
          <w:rFonts w:ascii="Calibri" w:hAnsi="Calibri"/>
        </w:rPr>
      </w:pPr>
    </w:p>
    <w:p w14:paraId="7C444DB7" w14:textId="2436365B" w:rsidR="00A140A6" w:rsidRPr="00B47BB4" w:rsidRDefault="00A140A6" w:rsidP="00271159">
      <w:pPr>
        <w:pStyle w:val="Paragraphedeliste"/>
        <w:numPr>
          <w:ilvl w:val="0"/>
          <w:numId w:val="14"/>
        </w:numPr>
        <w:jc w:val="both"/>
        <w:rPr>
          <w:rFonts w:ascii="Calibri" w:hAnsi="Calibri"/>
        </w:rPr>
      </w:pPr>
      <w:r w:rsidRPr="00B47BB4">
        <w:rPr>
          <w:rFonts w:ascii="Calibri" w:hAnsi="Calibri"/>
          <w:i/>
        </w:rPr>
        <w:t xml:space="preserve">Assistance for strengthening organisations and formalisation of business: </w:t>
      </w:r>
      <w:r w:rsidRPr="00B47BB4">
        <w:rPr>
          <w:rFonts w:ascii="Calibri" w:hAnsi="Calibri"/>
        </w:rPr>
        <w:t xml:space="preserve"> This will support the creation and development of women co-operatives</w:t>
      </w:r>
      <w:r w:rsidR="007C1FB6" w:rsidRPr="00B47BB4">
        <w:rPr>
          <w:rFonts w:ascii="Calibri" w:hAnsi="Calibri"/>
        </w:rPr>
        <w:t>/</w:t>
      </w:r>
      <w:r w:rsidRPr="00B47BB4">
        <w:rPr>
          <w:rFonts w:ascii="Calibri" w:hAnsi="Calibri"/>
        </w:rPr>
        <w:t xml:space="preserve">associations </w:t>
      </w:r>
      <w:r w:rsidR="007C1FB6" w:rsidRPr="00B47BB4">
        <w:rPr>
          <w:rFonts w:ascii="Calibri" w:hAnsi="Calibri"/>
        </w:rPr>
        <w:t xml:space="preserve">and strengthening of existing ones </w:t>
      </w:r>
      <w:r w:rsidRPr="00B47BB4">
        <w:rPr>
          <w:rFonts w:ascii="Calibri" w:hAnsi="Calibri"/>
        </w:rPr>
        <w:t xml:space="preserve">via awareness raising and capacity building. </w:t>
      </w:r>
    </w:p>
    <w:p w14:paraId="6366502D" w14:textId="77777777" w:rsidR="00A140A6" w:rsidRPr="00B47BB4" w:rsidRDefault="00A140A6" w:rsidP="00B47BB4">
      <w:pPr>
        <w:pStyle w:val="Paragraphedeliste"/>
        <w:ind w:left="1080"/>
        <w:jc w:val="both"/>
        <w:rPr>
          <w:rFonts w:ascii="Calibri" w:hAnsi="Calibri"/>
        </w:rPr>
      </w:pPr>
    </w:p>
    <w:p w14:paraId="671EC15C" w14:textId="77777777" w:rsidR="00A140A6" w:rsidRPr="00B47BB4" w:rsidRDefault="00A140A6" w:rsidP="00271159">
      <w:pPr>
        <w:pStyle w:val="Paragraphedeliste"/>
        <w:numPr>
          <w:ilvl w:val="0"/>
          <w:numId w:val="14"/>
        </w:numPr>
        <w:jc w:val="both"/>
        <w:rPr>
          <w:rFonts w:ascii="Calibri" w:hAnsi="Calibri"/>
        </w:rPr>
      </w:pPr>
      <w:r w:rsidRPr="00B47BB4">
        <w:rPr>
          <w:rFonts w:ascii="Calibri" w:hAnsi="Calibri"/>
          <w:i/>
        </w:rPr>
        <w:t>Facilitating</w:t>
      </w:r>
      <w:r w:rsidRPr="00B47BB4">
        <w:rPr>
          <w:rFonts w:ascii="Calibri" w:hAnsi="Calibri"/>
          <w:u w:val="single"/>
        </w:rPr>
        <w:t xml:space="preserve"> </w:t>
      </w:r>
      <w:r w:rsidRPr="00B47BB4">
        <w:rPr>
          <w:rFonts w:ascii="Calibri" w:hAnsi="Calibri"/>
          <w:i/>
        </w:rPr>
        <w:t>access to finance</w:t>
      </w:r>
      <w:r w:rsidRPr="00B47BB4">
        <w:rPr>
          <w:rFonts w:ascii="Calibri" w:hAnsi="Calibri"/>
        </w:rPr>
        <w:t xml:space="preserve">: This will be done by providing TA to cooperatives to partner with microfinance institutions or banks so they can access loans and other financial instruments. </w:t>
      </w:r>
    </w:p>
    <w:p w14:paraId="21ECDFA8" w14:textId="77777777" w:rsidR="00A140A6" w:rsidRPr="00B47BB4" w:rsidRDefault="00A140A6" w:rsidP="00B47BB4">
      <w:pPr>
        <w:pStyle w:val="Paragraphedeliste"/>
        <w:ind w:left="1080"/>
        <w:jc w:val="both"/>
        <w:rPr>
          <w:rFonts w:ascii="Calibri" w:hAnsi="Calibri"/>
        </w:rPr>
      </w:pPr>
    </w:p>
    <w:p w14:paraId="174D05D4" w14:textId="77777777" w:rsidR="00A140A6" w:rsidRPr="00B47BB4" w:rsidRDefault="00A140A6" w:rsidP="00271159">
      <w:pPr>
        <w:pStyle w:val="Paragraphedeliste"/>
        <w:numPr>
          <w:ilvl w:val="0"/>
          <w:numId w:val="14"/>
        </w:numPr>
        <w:jc w:val="both"/>
        <w:rPr>
          <w:rFonts w:ascii="Calibri" w:hAnsi="Calibri"/>
          <w:u w:val="single"/>
        </w:rPr>
      </w:pPr>
      <w:r w:rsidRPr="00B47BB4">
        <w:rPr>
          <w:rFonts w:ascii="Calibri" w:hAnsi="Calibri"/>
          <w:i/>
        </w:rPr>
        <w:t>Cost sharing grant scheme</w:t>
      </w:r>
      <w:r w:rsidRPr="00B47BB4">
        <w:rPr>
          <w:rFonts w:ascii="Calibri" w:hAnsi="Calibri"/>
        </w:rPr>
        <w:t>:  Trader associations or producer cooperatives will develop new business strategies to increase the quality, amount or value of goods traded.  This could include value addition initiatives, increase in cash flow to boost the purchase of goods, improvements in storage or transport packaging (to minimise losses across borders), better linkages back to the supply chain to boost quality and quantity of goods, or links to new markets.  Grants will provide a portion of the amount needed while beneficiaries will partly fund their projects to ensure sustainability and ownership.</w:t>
      </w:r>
    </w:p>
    <w:p w14:paraId="00E548AC" w14:textId="77777777" w:rsidR="00A140A6" w:rsidRPr="00B47BB4" w:rsidRDefault="00A140A6" w:rsidP="00B47BB4">
      <w:pPr>
        <w:pStyle w:val="Paragraphedeliste"/>
        <w:ind w:left="1080"/>
        <w:jc w:val="both"/>
        <w:rPr>
          <w:rFonts w:ascii="Calibri" w:hAnsi="Calibri"/>
          <w:u w:val="single"/>
        </w:rPr>
      </w:pPr>
    </w:p>
    <w:p w14:paraId="747898DF" w14:textId="772199DD" w:rsidR="00A140A6" w:rsidRPr="00B47BB4" w:rsidRDefault="00A140A6" w:rsidP="00271159">
      <w:pPr>
        <w:pStyle w:val="Paragraphedeliste"/>
        <w:numPr>
          <w:ilvl w:val="0"/>
          <w:numId w:val="14"/>
        </w:numPr>
        <w:spacing w:after="0" w:line="240" w:lineRule="auto"/>
        <w:jc w:val="both"/>
        <w:rPr>
          <w:rFonts w:ascii="Calibri" w:hAnsi="Calibri"/>
        </w:rPr>
      </w:pPr>
      <w:r w:rsidRPr="00B47BB4">
        <w:rPr>
          <w:rFonts w:ascii="Calibri" w:hAnsi="Calibri"/>
          <w:i/>
        </w:rPr>
        <w:t>Advocacy on improving the business environment:</w:t>
      </w:r>
      <w:r w:rsidRPr="00B47BB4">
        <w:rPr>
          <w:rFonts w:ascii="Calibri" w:hAnsi="Calibri"/>
        </w:rPr>
        <w:t xml:space="preserve"> This will be done by strengthening on-going advocacy initiatives at the borders through joint border facilitation committees as well as at national and regional levels by working with national-level associations such the Association of Women Entrepreneurs (AFAB), COCAFEM and UNWomen.</w:t>
      </w:r>
    </w:p>
    <w:p w14:paraId="7EEC1B3E" w14:textId="77777777" w:rsidR="00DD4F32" w:rsidRPr="00B47BB4" w:rsidRDefault="00DD4F32" w:rsidP="00B47BB4">
      <w:pPr>
        <w:spacing w:after="0" w:line="240" w:lineRule="auto"/>
        <w:jc w:val="both"/>
        <w:rPr>
          <w:rFonts w:ascii="Calibri" w:hAnsi="Calibri"/>
        </w:rPr>
      </w:pPr>
    </w:p>
    <w:p w14:paraId="3C544ABE" w14:textId="474128F7" w:rsidR="00F97474" w:rsidRPr="00B47BB4" w:rsidRDefault="00F97474" w:rsidP="00271159">
      <w:pPr>
        <w:pStyle w:val="Paragraphedeliste"/>
        <w:numPr>
          <w:ilvl w:val="0"/>
          <w:numId w:val="3"/>
        </w:numPr>
        <w:spacing w:after="0" w:line="240" w:lineRule="auto"/>
        <w:jc w:val="both"/>
        <w:rPr>
          <w:rFonts w:ascii="Calibri" w:hAnsi="Calibri"/>
        </w:rPr>
      </w:pPr>
      <w:r w:rsidRPr="00B47BB4">
        <w:rPr>
          <w:rFonts w:ascii="Calibri" w:hAnsi="Calibri"/>
          <w:u w:val="single"/>
        </w:rPr>
        <w:t>Creation of a CBT Unit</w:t>
      </w:r>
      <w:r w:rsidR="009A5F53" w:rsidRPr="00B47BB4">
        <w:rPr>
          <w:rFonts w:ascii="Calibri" w:hAnsi="Calibri"/>
        </w:rPr>
        <w:t>: In order to facilitate the co-ordination of the CBT s</w:t>
      </w:r>
      <w:r w:rsidR="00D573C7" w:rsidRPr="00B47BB4">
        <w:rPr>
          <w:rFonts w:ascii="Calibri" w:hAnsi="Calibri"/>
        </w:rPr>
        <w:t xml:space="preserve">trategy and its implementation </w:t>
      </w:r>
      <w:r w:rsidR="009A5F53" w:rsidRPr="00B47BB4">
        <w:rPr>
          <w:rFonts w:ascii="Calibri" w:hAnsi="Calibri"/>
        </w:rPr>
        <w:t>lesson</w:t>
      </w:r>
      <w:r w:rsidR="009B24F3" w:rsidRPr="00B47BB4">
        <w:rPr>
          <w:rFonts w:ascii="Calibri" w:hAnsi="Calibri"/>
        </w:rPr>
        <w:t>s</w:t>
      </w:r>
      <w:r w:rsidR="009A5F53" w:rsidRPr="00B47BB4">
        <w:rPr>
          <w:rFonts w:ascii="Calibri" w:hAnsi="Calibri"/>
        </w:rPr>
        <w:t xml:space="preserve"> learned from other countries</w:t>
      </w:r>
      <w:r w:rsidR="00D573C7" w:rsidRPr="00B47BB4">
        <w:rPr>
          <w:rFonts w:ascii="Calibri" w:hAnsi="Calibri"/>
        </w:rPr>
        <w:t xml:space="preserve"> </w:t>
      </w:r>
      <w:r w:rsidR="009B24F3" w:rsidRPr="00B47BB4">
        <w:rPr>
          <w:rFonts w:ascii="Calibri" w:hAnsi="Calibri"/>
        </w:rPr>
        <w:t xml:space="preserve">we propose </w:t>
      </w:r>
      <w:r w:rsidR="009A5F53" w:rsidRPr="00B47BB4">
        <w:rPr>
          <w:rFonts w:ascii="Calibri" w:hAnsi="Calibri"/>
        </w:rPr>
        <w:t>to set up a delivery unit, possibly in the Chamber of Commerce</w:t>
      </w:r>
      <w:r w:rsidR="009B24F3" w:rsidRPr="00B47BB4">
        <w:rPr>
          <w:rFonts w:ascii="Calibri" w:hAnsi="Calibri"/>
        </w:rPr>
        <w:t>,</w:t>
      </w:r>
      <w:r w:rsidR="009A5F53" w:rsidRPr="00B47BB4">
        <w:rPr>
          <w:rFonts w:ascii="Calibri" w:hAnsi="Calibri"/>
        </w:rPr>
        <w:t xml:space="preserve"> to facilitate the whole process. </w:t>
      </w:r>
      <w:r w:rsidR="00B66E50" w:rsidRPr="00B47BB4">
        <w:rPr>
          <w:rFonts w:ascii="Calibri" w:hAnsi="Calibri"/>
        </w:rPr>
        <w:t>This unit will help ensure that the strategy and subsequent interventions are gender sensitive and that a platform is created for different stakeholders, particularly women traders, to be represented in the articulation and validation of the CBT strategy</w:t>
      </w:r>
      <w:r w:rsidR="00CD5168" w:rsidRPr="00B47BB4">
        <w:rPr>
          <w:rFonts w:ascii="Calibri" w:hAnsi="Calibri"/>
        </w:rPr>
        <w:t xml:space="preserve"> and its implementation</w:t>
      </w:r>
      <w:r w:rsidR="00B66E50" w:rsidRPr="00B47BB4">
        <w:rPr>
          <w:rFonts w:ascii="Calibri" w:hAnsi="Calibri"/>
        </w:rPr>
        <w:t xml:space="preserve">. </w:t>
      </w:r>
    </w:p>
    <w:p w14:paraId="08C44055" w14:textId="77777777" w:rsidR="00F97474" w:rsidRPr="00B47BB4" w:rsidRDefault="00F97474">
      <w:pPr>
        <w:spacing w:after="0" w:line="240" w:lineRule="auto"/>
        <w:jc w:val="both"/>
        <w:rPr>
          <w:rFonts w:ascii="Calibri" w:hAnsi="Calibri"/>
        </w:rPr>
      </w:pPr>
    </w:p>
    <w:p w14:paraId="0CF73BCF" w14:textId="77777777" w:rsidR="00A140A6" w:rsidRPr="00B47BB4" w:rsidRDefault="00A140A6" w:rsidP="00271159">
      <w:pPr>
        <w:pStyle w:val="Paragraphedeliste"/>
        <w:numPr>
          <w:ilvl w:val="0"/>
          <w:numId w:val="3"/>
        </w:numPr>
        <w:spacing w:after="0" w:line="240" w:lineRule="auto"/>
        <w:jc w:val="both"/>
        <w:rPr>
          <w:rFonts w:ascii="Calibri" w:hAnsi="Calibri"/>
        </w:rPr>
      </w:pPr>
      <w:r w:rsidRPr="00B47BB4">
        <w:rPr>
          <w:rFonts w:ascii="Calibri" w:hAnsi="Calibri"/>
          <w:u w:val="single"/>
        </w:rPr>
        <w:t>Development of CBT Strategy</w:t>
      </w:r>
      <w:r w:rsidRPr="00B47BB4">
        <w:rPr>
          <w:rFonts w:ascii="Calibri" w:hAnsi="Calibri"/>
        </w:rPr>
        <w:t xml:space="preserve">:  </w:t>
      </w:r>
      <w:r w:rsidRPr="00B47BB4">
        <w:rPr>
          <w:rFonts w:ascii="Calibri" w:hAnsi="Calibri"/>
          <w:lang w:val="en-US"/>
        </w:rPr>
        <w:t xml:space="preserve">In the context of TMEA Strategy II development, TMEA has mobilized a project to support development of a CBT strategy in Burundi. It is expected that the strategy </w:t>
      </w:r>
      <w:r w:rsidRPr="00B47BB4">
        <w:rPr>
          <w:rFonts w:ascii="Calibri" w:hAnsi="Calibri"/>
        </w:rPr>
        <w:t>will map out key stakeholders, identify specific constraints and opportunities for interventions, and recommend a road map to tackling the binding constraints to informal and formal CBT. However, given that it will be primarily a regional undertaking, additional analyses may be necessary to cater for specific Burundi needs. A small portion of this project funded is proposed to be set aside for such complementary analysis.</w:t>
      </w:r>
    </w:p>
    <w:p w14:paraId="6EE5F884" w14:textId="77777777" w:rsidR="00712EE9" w:rsidRPr="00B47BB4" w:rsidRDefault="00712EE9" w:rsidP="00B47BB4">
      <w:pPr>
        <w:pStyle w:val="Paragraphedeliste"/>
        <w:rPr>
          <w:rFonts w:ascii="Calibri" w:hAnsi="Calibri"/>
        </w:rPr>
      </w:pPr>
    </w:p>
    <w:p w14:paraId="24731B2B" w14:textId="153A2CC6" w:rsidR="00712EE9" w:rsidRPr="00B47BB4" w:rsidRDefault="00712EE9" w:rsidP="00271159">
      <w:pPr>
        <w:pStyle w:val="Paragraphedeliste"/>
        <w:numPr>
          <w:ilvl w:val="0"/>
          <w:numId w:val="3"/>
        </w:numPr>
        <w:spacing w:after="0" w:line="240" w:lineRule="auto"/>
        <w:jc w:val="both"/>
        <w:rPr>
          <w:rFonts w:ascii="Calibri" w:hAnsi="Calibri"/>
        </w:rPr>
      </w:pPr>
      <w:r w:rsidRPr="00B47BB4">
        <w:rPr>
          <w:rFonts w:ascii="Calibri" w:hAnsi="Calibri"/>
          <w:u w:val="single"/>
        </w:rPr>
        <w:t>Social empowerment for women cross-board traders/producers</w:t>
      </w:r>
      <w:r w:rsidRPr="00B47BB4">
        <w:rPr>
          <w:rFonts w:ascii="Calibri" w:hAnsi="Calibri"/>
        </w:rPr>
        <w:t>: This component supplements the WEE programme through trade and addresses other social</w:t>
      </w:r>
      <w:r w:rsidR="00E64A1A" w:rsidRPr="00B47BB4">
        <w:rPr>
          <w:rFonts w:ascii="Calibri" w:hAnsi="Calibri"/>
        </w:rPr>
        <w:t xml:space="preserve"> biases</w:t>
      </w:r>
      <w:r w:rsidRPr="00B47BB4">
        <w:rPr>
          <w:rFonts w:ascii="Calibri" w:hAnsi="Calibri"/>
        </w:rPr>
        <w:t xml:space="preserve"> that affect women cross-board traders/producers while exercising their </w:t>
      </w:r>
      <w:r w:rsidR="00E64A1A" w:rsidRPr="00B47BB4">
        <w:rPr>
          <w:rFonts w:ascii="Calibri" w:hAnsi="Calibri"/>
        </w:rPr>
        <w:t xml:space="preserve">daily </w:t>
      </w:r>
      <w:r w:rsidRPr="00B47BB4">
        <w:rPr>
          <w:rFonts w:ascii="Calibri" w:hAnsi="Calibri"/>
        </w:rPr>
        <w:t xml:space="preserve">work in their communities and families such </w:t>
      </w:r>
      <w:r w:rsidRPr="00B47BB4">
        <w:rPr>
          <w:rFonts w:ascii="Calibri" w:hAnsi="Calibri"/>
        </w:rPr>
        <w:lastRenderedPageBreak/>
        <w:t>as income ownership, decision making in the household, sexual violence, harassment, physical and emotional abuses etc. TMEA will partner with specialised agencies such as UN</w:t>
      </w:r>
      <w:r w:rsidR="002C4D06" w:rsidRPr="00B47BB4">
        <w:rPr>
          <w:rFonts w:ascii="Calibri" w:hAnsi="Calibri"/>
        </w:rPr>
        <w:t xml:space="preserve"> </w:t>
      </w:r>
      <w:r w:rsidRPr="00B47BB4">
        <w:rPr>
          <w:rFonts w:ascii="Calibri" w:hAnsi="Calibri"/>
        </w:rPr>
        <w:t xml:space="preserve">Women and COCAFEM in a programme that aims to alleviate these issues around the borderlands (targeted areas).  </w:t>
      </w:r>
      <w:r w:rsidR="002C4D06" w:rsidRPr="00B47BB4">
        <w:rPr>
          <w:rFonts w:ascii="Calibri" w:hAnsi="Calibri"/>
        </w:rPr>
        <w:t>Since m</w:t>
      </w:r>
      <w:r w:rsidR="00E64A1A" w:rsidRPr="00B47BB4">
        <w:rPr>
          <w:rFonts w:ascii="Calibri" w:hAnsi="Calibri"/>
        </w:rPr>
        <w:t>en are the main abusers</w:t>
      </w:r>
      <w:r w:rsidR="002C4D06" w:rsidRPr="00B47BB4">
        <w:rPr>
          <w:rFonts w:ascii="Calibri" w:hAnsi="Calibri"/>
        </w:rPr>
        <w:t xml:space="preserve"> t</w:t>
      </w:r>
      <w:r w:rsidR="00E64A1A" w:rsidRPr="00B47BB4">
        <w:rPr>
          <w:rFonts w:ascii="Calibri" w:hAnsi="Calibri"/>
        </w:rPr>
        <w:t xml:space="preserve">he programme will therefore target men as well. </w:t>
      </w:r>
    </w:p>
    <w:p w14:paraId="1BE0750D" w14:textId="77777777" w:rsidR="00A140A6" w:rsidRPr="00B47BB4" w:rsidRDefault="00A140A6" w:rsidP="008568C8">
      <w:pPr>
        <w:spacing w:after="0" w:line="240" w:lineRule="auto"/>
        <w:jc w:val="both"/>
        <w:rPr>
          <w:rFonts w:ascii="Calibri" w:hAnsi="Calibri"/>
          <w:u w:val="single"/>
        </w:rPr>
      </w:pPr>
    </w:p>
    <w:p w14:paraId="3EB40212" w14:textId="5635BF01" w:rsidR="00196578" w:rsidRPr="00B47BB4" w:rsidRDefault="00196578" w:rsidP="00A812C4">
      <w:pPr>
        <w:pStyle w:val="Titre3"/>
        <w:rPr>
          <w:rFonts w:ascii="Calibri" w:hAnsi="Calibri"/>
          <w:sz w:val="22"/>
          <w:szCs w:val="22"/>
        </w:rPr>
      </w:pPr>
      <w:r w:rsidRPr="00B47BB4">
        <w:rPr>
          <w:rFonts w:ascii="Calibri" w:hAnsi="Calibri"/>
          <w:sz w:val="22"/>
          <w:szCs w:val="22"/>
        </w:rPr>
        <w:t xml:space="preserve">3.  </w:t>
      </w:r>
      <w:r w:rsidR="00E605FB">
        <w:rPr>
          <w:rFonts w:ascii="Calibri" w:hAnsi="Calibri"/>
          <w:sz w:val="22"/>
          <w:szCs w:val="22"/>
        </w:rPr>
        <w:tab/>
      </w:r>
      <w:r w:rsidR="00A81CC0" w:rsidRPr="00B47BB4">
        <w:rPr>
          <w:rFonts w:ascii="Calibri" w:hAnsi="Calibri"/>
          <w:sz w:val="22"/>
          <w:szCs w:val="22"/>
        </w:rPr>
        <w:t xml:space="preserve">Expected </w:t>
      </w:r>
      <w:r w:rsidRPr="00B47BB4">
        <w:rPr>
          <w:rFonts w:ascii="Calibri" w:hAnsi="Calibri"/>
          <w:sz w:val="22"/>
          <w:szCs w:val="22"/>
        </w:rPr>
        <w:t xml:space="preserve">Results </w:t>
      </w:r>
    </w:p>
    <w:p w14:paraId="32DC6784" w14:textId="7D4FA1AD" w:rsidR="001C2AED" w:rsidRPr="00B47BB4" w:rsidRDefault="00E63D79" w:rsidP="00E42EAB">
      <w:pPr>
        <w:autoSpaceDE w:val="0"/>
        <w:autoSpaceDN w:val="0"/>
        <w:spacing w:after="0" w:line="240" w:lineRule="auto"/>
        <w:jc w:val="both"/>
        <w:rPr>
          <w:rFonts w:ascii="Calibri" w:hAnsi="Calibri"/>
        </w:rPr>
      </w:pPr>
      <w:r w:rsidRPr="00B47BB4">
        <w:rPr>
          <w:rFonts w:ascii="Calibri" w:hAnsi="Calibri"/>
        </w:rPr>
        <w:t xml:space="preserve">This project intended end-of-project result is improved incomes and livelihoods of women and households in target communities. </w:t>
      </w:r>
      <w:r w:rsidR="00E42EAB" w:rsidRPr="00B47BB4">
        <w:rPr>
          <w:rFonts w:ascii="Calibri" w:hAnsi="Calibri"/>
        </w:rPr>
        <w:t>At an intermediate</w:t>
      </w:r>
      <w:r w:rsidRPr="00B47BB4">
        <w:rPr>
          <w:rFonts w:ascii="Calibri" w:hAnsi="Calibri"/>
        </w:rPr>
        <w:t xml:space="preserve">, </w:t>
      </w:r>
      <w:r w:rsidRPr="00B47BB4">
        <w:rPr>
          <w:rFonts w:ascii="Calibri" w:hAnsi="Calibri"/>
          <w:b/>
        </w:rPr>
        <w:t>short-term</w:t>
      </w:r>
      <w:r w:rsidRPr="00B47BB4">
        <w:rPr>
          <w:rFonts w:ascii="Calibri" w:hAnsi="Calibri"/>
        </w:rPr>
        <w:t xml:space="preserve"> </w:t>
      </w:r>
      <w:r w:rsidR="00E42EAB" w:rsidRPr="00B47BB4">
        <w:rPr>
          <w:rFonts w:ascii="Calibri" w:hAnsi="Calibri"/>
        </w:rPr>
        <w:t xml:space="preserve">level, the project is expected to </w:t>
      </w:r>
      <w:r w:rsidR="001C2AED" w:rsidRPr="00B47BB4">
        <w:rPr>
          <w:rFonts w:ascii="Calibri" w:hAnsi="Calibri"/>
        </w:rPr>
        <w:t>achieve the following:</w:t>
      </w:r>
    </w:p>
    <w:p w14:paraId="72FA7776" w14:textId="77777777" w:rsidR="009B24F3" w:rsidRPr="00B47BB4" w:rsidRDefault="009B24F3" w:rsidP="00E42EAB">
      <w:pPr>
        <w:autoSpaceDE w:val="0"/>
        <w:autoSpaceDN w:val="0"/>
        <w:spacing w:after="0" w:line="240" w:lineRule="auto"/>
        <w:jc w:val="both"/>
        <w:rPr>
          <w:rFonts w:ascii="Calibri" w:hAnsi="Calibri"/>
        </w:rPr>
      </w:pPr>
    </w:p>
    <w:p w14:paraId="1367DED5" w14:textId="2F44482A" w:rsidR="001C2AED" w:rsidRPr="00B47BB4" w:rsidRDefault="001C2AED"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Increased knowledge and compliance to formal cross-border trade processes by WICBT</w:t>
      </w:r>
      <w:r w:rsidR="00070FC3" w:rsidRPr="00B47BB4">
        <w:rPr>
          <w:rFonts w:ascii="Calibri" w:hAnsi="Calibri"/>
        </w:rPr>
        <w:t>;</w:t>
      </w:r>
    </w:p>
    <w:p w14:paraId="5CE99E24" w14:textId="2718450C" w:rsidR="001C2AED" w:rsidRPr="00B47BB4" w:rsidRDefault="001C2AED"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Increased capacities of women traders’ associations/cooperatives to provide relevant services to their members</w:t>
      </w:r>
      <w:r w:rsidR="00070FC3" w:rsidRPr="00B47BB4">
        <w:rPr>
          <w:rFonts w:ascii="Calibri" w:hAnsi="Calibri"/>
        </w:rPr>
        <w:t>;</w:t>
      </w:r>
    </w:p>
    <w:p w14:paraId="2AA9EAE4" w14:textId="400FC280" w:rsidR="001C2AED" w:rsidRPr="00B47BB4" w:rsidRDefault="001C2AED"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 xml:space="preserve">Improved access to financial services for WICBT through linkages </w:t>
      </w:r>
      <w:r w:rsidR="00904BBD" w:rsidRPr="00B47BB4">
        <w:rPr>
          <w:rFonts w:ascii="Calibri" w:hAnsi="Calibri"/>
        </w:rPr>
        <w:t>to financial institutions</w:t>
      </w:r>
      <w:r w:rsidR="00070FC3" w:rsidRPr="00B47BB4">
        <w:rPr>
          <w:rFonts w:ascii="Calibri" w:hAnsi="Calibri"/>
        </w:rPr>
        <w:t>;</w:t>
      </w:r>
    </w:p>
    <w:p w14:paraId="4CD3F68F" w14:textId="5005C1FA" w:rsidR="001C2AED" w:rsidRPr="00B47BB4" w:rsidRDefault="00B9472B"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 xml:space="preserve">Increased investment of WICBT/WICBT associations/cooperatives </w:t>
      </w:r>
      <w:r w:rsidR="00904BBD" w:rsidRPr="00B47BB4">
        <w:rPr>
          <w:rFonts w:ascii="Calibri" w:hAnsi="Calibri"/>
        </w:rPr>
        <w:t xml:space="preserve">into measures to improve the value and quantity of goods traded across borders </w:t>
      </w:r>
      <w:r w:rsidRPr="00B47BB4">
        <w:rPr>
          <w:rFonts w:ascii="Calibri" w:hAnsi="Calibri"/>
        </w:rPr>
        <w:t xml:space="preserve">through </w:t>
      </w:r>
      <w:r w:rsidR="00904BBD" w:rsidRPr="00B47BB4">
        <w:rPr>
          <w:rFonts w:ascii="Calibri" w:hAnsi="Calibri"/>
        </w:rPr>
        <w:t xml:space="preserve">the </w:t>
      </w:r>
      <w:r w:rsidRPr="00B47BB4">
        <w:rPr>
          <w:rFonts w:ascii="Calibri" w:hAnsi="Calibri"/>
        </w:rPr>
        <w:t>provision of small grants funding</w:t>
      </w:r>
      <w:r w:rsidR="00070FC3" w:rsidRPr="00B47BB4">
        <w:rPr>
          <w:rFonts w:ascii="Calibri" w:hAnsi="Calibri"/>
        </w:rPr>
        <w:t>;</w:t>
      </w:r>
    </w:p>
    <w:p w14:paraId="0BFEC4AE" w14:textId="33034EE4" w:rsidR="008568C8" w:rsidRPr="00B47BB4" w:rsidRDefault="008568C8"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 xml:space="preserve">Increased </w:t>
      </w:r>
      <w:r w:rsidR="00904BBD" w:rsidRPr="00B47BB4">
        <w:rPr>
          <w:rFonts w:ascii="Calibri" w:hAnsi="Calibri"/>
        </w:rPr>
        <w:t>ability of</w:t>
      </w:r>
      <w:r w:rsidRPr="00B47BB4">
        <w:rPr>
          <w:rFonts w:ascii="Calibri" w:hAnsi="Calibri"/>
        </w:rPr>
        <w:t xml:space="preserve"> women cross border traders </w:t>
      </w:r>
      <w:r w:rsidR="00904BBD" w:rsidRPr="00B47BB4">
        <w:rPr>
          <w:rFonts w:ascii="Calibri" w:hAnsi="Calibri"/>
        </w:rPr>
        <w:t xml:space="preserve">to influence policy to improve the </w:t>
      </w:r>
      <w:r w:rsidRPr="00B47BB4">
        <w:rPr>
          <w:rFonts w:ascii="Calibri" w:hAnsi="Calibri"/>
        </w:rPr>
        <w:t>cross-border trading environment</w:t>
      </w:r>
      <w:r w:rsidR="00070FC3" w:rsidRPr="00B47BB4">
        <w:rPr>
          <w:rFonts w:ascii="Calibri" w:hAnsi="Calibri"/>
        </w:rPr>
        <w:t>.</w:t>
      </w:r>
    </w:p>
    <w:p w14:paraId="405EA73A" w14:textId="0A0874DD" w:rsidR="003500CC" w:rsidRPr="00B47BB4" w:rsidRDefault="003500CC" w:rsidP="00271159">
      <w:pPr>
        <w:pStyle w:val="Paragraphedeliste"/>
        <w:numPr>
          <w:ilvl w:val="0"/>
          <w:numId w:val="7"/>
        </w:numPr>
        <w:autoSpaceDE w:val="0"/>
        <w:autoSpaceDN w:val="0"/>
        <w:spacing w:after="0" w:line="240" w:lineRule="auto"/>
        <w:jc w:val="both"/>
        <w:rPr>
          <w:rFonts w:ascii="Calibri" w:hAnsi="Calibri"/>
        </w:rPr>
      </w:pPr>
      <w:r w:rsidRPr="00B47BB4">
        <w:rPr>
          <w:rFonts w:ascii="Calibri" w:hAnsi="Calibri"/>
        </w:rPr>
        <w:t xml:space="preserve">Reduce social biases that affect women in the targeted communities.  </w:t>
      </w:r>
    </w:p>
    <w:p w14:paraId="75C25DB5" w14:textId="77777777" w:rsidR="00E63D79" w:rsidRPr="00B47BB4" w:rsidRDefault="00E63D79" w:rsidP="00E63D79">
      <w:pPr>
        <w:autoSpaceDE w:val="0"/>
        <w:autoSpaceDN w:val="0"/>
        <w:spacing w:after="0" w:line="240" w:lineRule="auto"/>
        <w:jc w:val="both"/>
        <w:rPr>
          <w:rFonts w:ascii="Calibri" w:eastAsia="Calibri" w:hAnsi="Calibri" w:cs="Times New Roman"/>
          <w:noProof/>
        </w:rPr>
      </w:pPr>
    </w:p>
    <w:p w14:paraId="5FFEEDDE" w14:textId="258EE3B5" w:rsidR="00E63D79" w:rsidRPr="00B47BB4" w:rsidRDefault="00E63D79" w:rsidP="00E63D79">
      <w:pPr>
        <w:autoSpaceDE w:val="0"/>
        <w:autoSpaceDN w:val="0"/>
        <w:spacing w:after="0" w:line="240" w:lineRule="auto"/>
        <w:jc w:val="both"/>
        <w:rPr>
          <w:rFonts w:ascii="Calibri" w:eastAsia="Calibri" w:hAnsi="Calibri" w:cs="Times New Roman"/>
          <w:noProof/>
        </w:rPr>
      </w:pPr>
      <w:r w:rsidRPr="00B47BB4">
        <w:rPr>
          <w:rFonts w:ascii="Calibri" w:eastAsia="Calibri" w:hAnsi="Calibri" w:cs="Times New Roman"/>
          <w:noProof/>
        </w:rPr>
        <w:t>Subject to validation through baselines setting at project start, below are the quantitative results expected to be achieved by December 2018:</w:t>
      </w:r>
    </w:p>
    <w:p w14:paraId="0DC5CF66" w14:textId="77777777" w:rsidR="009B24F3" w:rsidRPr="00B47BB4" w:rsidRDefault="009B24F3" w:rsidP="00E63D79">
      <w:pPr>
        <w:autoSpaceDE w:val="0"/>
        <w:autoSpaceDN w:val="0"/>
        <w:spacing w:after="0" w:line="240" w:lineRule="auto"/>
        <w:jc w:val="both"/>
        <w:rPr>
          <w:rFonts w:ascii="Calibri" w:hAnsi="Calibri"/>
        </w:rPr>
      </w:pPr>
    </w:p>
    <w:p w14:paraId="7D34AABA" w14:textId="6E00A525" w:rsidR="00E63D79" w:rsidRPr="00B47BB4" w:rsidRDefault="00E63D79" w:rsidP="00271159">
      <w:pPr>
        <w:pStyle w:val="Paragraphedeliste"/>
        <w:numPr>
          <w:ilvl w:val="0"/>
          <w:numId w:val="12"/>
        </w:numPr>
        <w:autoSpaceDE w:val="0"/>
        <w:autoSpaceDN w:val="0"/>
        <w:spacing w:after="0" w:line="240" w:lineRule="auto"/>
        <w:jc w:val="both"/>
        <w:rPr>
          <w:rFonts w:ascii="Calibri" w:hAnsi="Calibri"/>
        </w:rPr>
      </w:pPr>
      <w:r w:rsidRPr="00B47BB4">
        <w:rPr>
          <w:rFonts w:ascii="Calibri" w:hAnsi="Calibri"/>
        </w:rPr>
        <w:t xml:space="preserve">At least </w:t>
      </w:r>
      <w:r w:rsidR="00FC6E91" w:rsidRPr="00B47BB4">
        <w:rPr>
          <w:rFonts w:ascii="Calibri" w:hAnsi="Calibri"/>
        </w:rPr>
        <w:t>1,500</w:t>
      </w:r>
      <w:r w:rsidRPr="00B47BB4">
        <w:rPr>
          <w:rFonts w:ascii="Calibri" w:hAnsi="Calibri"/>
        </w:rPr>
        <w:t xml:space="preserve"> women in informal cross border trade report a</w:t>
      </w:r>
      <w:r w:rsidR="00904BBD" w:rsidRPr="00B47BB4">
        <w:rPr>
          <w:rFonts w:ascii="Calibri" w:hAnsi="Calibri"/>
        </w:rPr>
        <w:t xml:space="preserve"> 30%</w:t>
      </w:r>
      <w:r w:rsidRPr="00B47BB4">
        <w:rPr>
          <w:rFonts w:ascii="Calibri" w:hAnsi="Calibri"/>
        </w:rPr>
        <w:t xml:space="preserve"> increase in their incomes</w:t>
      </w:r>
      <w:r w:rsidR="00346265" w:rsidRPr="00B47BB4">
        <w:rPr>
          <w:rFonts w:ascii="Calibri" w:hAnsi="Calibri"/>
        </w:rPr>
        <w:t xml:space="preserve"> and improvement in their </w:t>
      </w:r>
      <w:r w:rsidR="00C1784A" w:rsidRPr="00B47BB4">
        <w:rPr>
          <w:rFonts w:ascii="Calibri" w:hAnsi="Calibri"/>
        </w:rPr>
        <w:t>households’</w:t>
      </w:r>
      <w:r w:rsidR="00346265" w:rsidRPr="00B47BB4">
        <w:rPr>
          <w:rFonts w:ascii="Calibri" w:hAnsi="Calibri"/>
        </w:rPr>
        <w:t xml:space="preserve"> livelihoods</w:t>
      </w:r>
      <w:r w:rsidR="00FC6E91" w:rsidRPr="00B47BB4">
        <w:rPr>
          <w:rFonts w:ascii="Calibri" w:hAnsi="Calibri"/>
        </w:rPr>
        <w:t>;</w:t>
      </w:r>
    </w:p>
    <w:p w14:paraId="2302E7DA" w14:textId="37A58D81" w:rsidR="00346265" w:rsidRPr="00B47BB4" w:rsidRDefault="00346265" w:rsidP="00271159">
      <w:pPr>
        <w:pStyle w:val="Paragraphedeliste"/>
        <w:numPr>
          <w:ilvl w:val="0"/>
          <w:numId w:val="12"/>
        </w:numPr>
        <w:autoSpaceDE w:val="0"/>
        <w:autoSpaceDN w:val="0"/>
        <w:spacing w:after="0" w:line="240" w:lineRule="auto"/>
        <w:jc w:val="both"/>
        <w:rPr>
          <w:rFonts w:ascii="Calibri" w:hAnsi="Calibri"/>
        </w:rPr>
      </w:pPr>
      <w:r w:rsidRPr="00B47BB4">
        <w:rPr>
          <w:rFonts w:ascii="Calibri" w:hAnsi="Calibri"/>
        </w:rPr>
        <w:t xml:space="preserve">At least </w:t>
      </w:r>
      <w:r w:rsidR="00FC6E91" w:rsidRPr="00B47BB4">
        <w:rPr>
          <w:rFonts w:ascii="Calibri" w:hAnsi="Calibri"/>
        </w:rPr>
        <w:t>50</w:t>
      </w:r>
      <w:r w:rsidRPr="00B47BB4">
        <w:rPr>
          <w:rFonts w:ascii="Calibri" w:hAnsi="Calibri"/>
        </w:rPr>
        <w:t xml:space="preserve"> trader associations/cooperatives </w:t>
      </w:r>
      <w:r w:rsidR="00070FC3" w:rsidRPr="00B47BB4">
        <w:rPr>
          <w:rFonts w:ascii="Calibri" w:hAnsi="Calibri"/>
        </w:rPr>
        <w:t xml:space="preserve">trade capacity is </w:t>
      </w:r>
      <w:r w:rsidRPr="00B47BB4">
        <w:rPr>
          <w:rFonts w:ascii="Calibri" w:hAnsi="Calibri"/>
        </w:rPr>
        <w:t>strengthened</w:t>
      </w:r>
      <w:r w:rsidR="00FC6E91" w:rsidRPr="00B47BB4">
        <w:rPr>
          <w:rFonts w:ascii="Calibri" w:hAnsi="Calibri"/>
        </w:rPr>
        <w:t>;</w:t>
      </w:r>
    </w:p>
    <w:p w14:paraId="36C8FF36" w14:textId="20F653ED" w:rsidR="00346265" w:rsidRPr="00B47BB4" w:rsidRDefault="00FC6E91" w:rsidP="00271159">
      <w:pPr>
        <w:pStyle w:val="Paragraphedeliste"/>
        <w:numPr>
          <w:ilvl w:val="0"/>
          <w:numId w:val="12"/>
        </w:numPr>
        <w:autoSpaceDE w:val="0"/>
        <w:autoSpaceDN w:val="0"/>
        <w:spacing w:after="0" w:line="240" w:lineRule="auto"/>
        <w:jc w:val="both"/>
        <w:rPr>
          <w:rFonts w:ascii="Calibri" w:hAnsi="Calibri"/>
        </w:rPr>
      </w:pPr>
      <w:r w:rsidRPr="00B47BB4">
        <w:rPr>
          <w:rFonts w:ascii="Calibri" w:hAnsi="Calibri"/>
        </w:rPr>
        <w:t xml:space="preserve">Outreach to at </w:t>
      </w:r>
      <w:r w:rsidR="00346265" w:rsidRPr="00B47BB4">
        <w:rPr>
          <w:rFonts w:ascii="Calibri" w:hAnsi="Calibri"/>
        </w:rPr>
        <w:t xml:space="preserve">least </w:t>
      </w:r>
      <w:r w:rsidRPr="00B47BB4">
        <w:rPr>
          <w:rFonts w:ascii="Calibri" w:hAnsi="Calibri"/>
        </w:rPr>
        <w:t>5</w:t>
      </w:r>
      <w:r w:rsidR="00346265" w:rsidRPr="00B47BB4">
        <w:rPr>
          <w:rFonts w:ascii="Calibri" w:hAnsi="Calibri"/>
        </w:rPr>
        <w:t xml:space="preserve">,000 women traders receive </w:t>
      </w:r>
      <w:r w:rsidR="00070FC3" w:rsidRPr="00B47BB4">
        <w:rPr>
          <w:rFonts w:ascii="Calibri" w:hAnsi="Calibri"/>
        </w:rPr>
        <w:t xml:space="preserve">cross border </w:t>
      </w:r>
      <w:r w:rsidR="00346265" w:rsidRPr="00B47BB4">
        <w:rPr>
          <w:rFonts w:ascii="Calibri" w:hAnsi="Calibri"/>
        </w:rPr>
        <w:t xml:space="preserve">trade capacity </w:t>
      </w:r>
      <w:r w:rsidRPr="00B47BB4">
        <w:rPr>
          <w:rFonts w:ascii="Calibri" w:hAnsi="Calibri"/>
        </w:rPr>
        <w:t>building;</w:t>
      </w:r>
    </w:p>
    <w:p w14:paraId="1E1AA96D" w14:textId="67FF6AC3" w:rsidR="00346265" w:rsidRPr="00B47BB4" w:rsidRDefault="00346265" w:rsidP="00271159">
      <w:pPr>
        <w:pStyle w:val="Paragraphedeliste"/>
        <w:numPr>
          <w:ilvl w:val="0"/>
          <w:numId w:val="12"/>
        </w:numPr>
        <w:autoSpaceDE w:val="0"/>
        <w:autoSpaceDN w:val="0"/>
        <w:spacing w:after="0" w:line="240" w:lineRule="auto"/>
        <w:jc w:val="both"/>
        <w:rPr>
          <w:rFonts w:ascii="Calibri" w:hAnsi="Calibri"/>
        </w:rPr>
      </w:pPr>
      <w:r w:rsidRPr="00B47BB4">
        <w:rPr>
          <w:rFonts w:ascii="Calibri" w:hAnsi="Calibri"/>
        </w:rPr>
        <w:t>At least 50 % of target WICBT women formalise their businesses</w:t>
      </w:r>
      <w:r w:rsidR="00FC6E91" w:rsidRPr="00B47BB4">
        <w:rPr>
          <w:rFonts w:ascii="Calibri" w:hAnsi="Calibri"/>
        </w:rPr>
        <w:t>.</w:t>
      </w:r>
    </w:p>
    <w:p w14:paraId="7979E6A8" w14:textId="77777777" w:rsidR="00842FA1" w:rsidRPr="00B47BB4" w:rsidRDefault="00842FA1" w:rsidP="00485BCC">
      <w:pPr>
        <w:rPr>
          <w:rFonts w:ascii="Calibri" w:hAnsi="Calibri"/>
          <w:color w:val="1F497D"/>
        </w:rPr>
      </w:pPr>
    </w:p>
    <w:p w14:paraId="287F7901" w14:textId="44901F80" w:rsidR="003500CC" w:rsidRPr="00B47BB4" w:rsidRDefault="00C661F2" w:rsidP="00B47BB4">
      <w:pPr>
        <w:rPr>
          <w:color w:val="1F497D" w:themeColor="text2"/>
        </w:rPr>
      </w:pPr>
      <w:r w:rsidRPr="00B47BB4">
        <w:rPr>
          <w:rFonts w:ascii="Calibri" w:eastAsiaTheme="majorEastAsia" w:hAnsi="Calibri" w:cstheme="majorBidi"/>
          <w:color w:val="1F497D" w:themeColor="text2"/>
        </w:rPr>
        <w:t xml:space="preserve">4. </w:t>
      </w:r>
      <w:r w:rsidR="003F3746">
        <w:rPr>
          <w:rFonts w:ascii="Calibri" w:eastAsiaTheme="majorEastAsia" w:hAnsi="Calibri" w:cstheme="majorBidi"/>
          <w:color w:val="1F497D" w:themeColor="text2"/>
        </w:rPr>
        <w:tab/>
      </w:r>
      <w:r w:rsidRPr="00B47BB4">
        <w:rPr>
          <w:rFonts w:ascii="Calibri" w:eastAsiaTheme="majorEastAsia" w:hAnsi="Calibri" w:cstheme="majorBidi"/>
          <w:color w:val="1F497D" w:themeColor="text2"/>
        </w:rPr>
        <w:t>Indicative Budget Breakdown</w:t>
      </w:r>
      <w:r w:rsidR="00B9472B" w:rsidRPr="00B47BB4">
        <w:rPr>
          <w:rFonts w:ascii="Calibri" w:eastAsiaTheme="majorEastAsia" w:hAnsi="Calibri" w:cstheme="majorBidi"/>
          <w:color w:val="1F497D" w:themeColor="text2"/>
        </w:rPr>
        <w:t xml:space="preserve"> by </w:t>
      </w:r>
      <w:r w:rsidR="00845132" w:rsidRPr="00B47BB4">
        <w:rPr>
          <w:rFonts w:ascii="Calibri" w:eastAsiaTheme="majorEastAsia" w:hAnsi="Calibri" w:cstheme="majorBidi"/>
          <w:color w:val="1F497D" w:themeColor="text2"/>
        </w:rPr>
        <w:t xml:space="preserve">key </w:t>
      </w:r>
      <w:r w:rsidR="00B9472B" w:rsidRPr="00B47BB4">
        <w:rPr>
          <w:rFonts w:ascii="Calibri" w:eastAsiaTheme="majorEastAsia" w:hAnsi="Calibri" w:cstheme="majorBidi"/>
          <w:color w:val="1F497D" w:themeColor="text2"/>
        </w:rPr>
        <w:t>output</w:t>
      </w:r>
      <w:r w:rsidR="00845132" w:rsidRPr="00B47BB4">
        <w:rPr>
          <w:rFonts w:ascii="Calibri" w:eastAsiaTheme="majorEastAsia" w:hAnsi="Calibri" w:cstheme="majorBidi"/>
          <w:color w:val="1F497D" w:themeColor="text2"/>
        </w:rPr>
        <w:t>s</w:t>
      </w:r>
      <w:r w:rsidRPr="00B47BB4">
        <w:rPr>
          <w:rFonts w:ascii="Calibri" w:eastAsiaTheme="majorEastAsia" w:hAnsi="Calibri" w:cstheme="majorBidi"/>
          <w:color w:val="1F497D" w:themeColor="text2"/>
        </w:rPr>
        <w:t xml:space="preserve"> – 201</w:t>
      </w:r>
      <w:r w:rsidR="00A812C4" w:rsidRPr="00B47BB4">
        <w:rPr>
          <w:rFonts w:ascii="Calibri" w:eastAsiaTheme="majorEastAsia" w:hAnsi="Calibri" w:cstheme="majorBidi"/>
          <w:color w:val="1F497D" w:themeColor="text2"/>
        </w:rPr>
        <w:t>6</w:t>
      </w:r>
      <w:r w:rsidRPr="00B47BB4">
        <w:rPr>
          <w:rFonts w:ascii="Calibri" w:eastAsiaTheme="majorEastAsia" w:hAnsi="Calibri" w:cstheme="majorBidi"/>
          <w:color w:val="1F497D" w:themeColor="text2"/>
        </w:rPr>
        <w:t xml:space="preserve"> to 201</w:t>
      </w:r>
      <w:r w:rsidR="00A812C4" w:rsidRPr="00B47BB4">
        <w:rPr>
          <w:rFonts w:ascii="Calibri" w:eastAsiaTheme="majorEastAsia" w:hAnsi="Calibri" w:cstheme="majorBidi"/>
          <w:color w:val="1F497D" w:themeColor="text2"/>
        </w:rPr>
        <w:t>8</w:t>
      </w:r>
    </w:p>
    <w:tbl>
      <w:tblPr>
        <w:tblStyle w:val="Grilledutableau"/>
        <w:tblW w:w="0" w:type="auto"/>
        <w:tblLook w:val="04A0" w:firstRow="1" w:lastRow="0" w:firstColumn="1" w:lastColumn="0" w:noHBand="0" w:noVBand="1"/>
      </w:tblPr>
      <w:tblGrid>
        <w:gridCol w:w="6589"/>
        <w:gridCol w:w="2427"/>
      </w:tblGrid>
      <w:tr w:rsidR="00C661F2" w:rsidRPr="00B47BB4" w14:paraId="5600C782" w14:textId="77777777" w:rsidTr="00E23459">
        <w:tc>
          <w:tcPr>
            <w:tcW w:w="6589" w:type="dxa"/>
          </w:tcPr>
          <w:p w14:paraId="6A212D30" w14:textId="77777777" w:rsidR="00C661F2" w:rsidRPr="00B47BB4" w:rsidRDefault="000F7C63">
            <w:pPr>
              <w:rPr>
                <w:rFonts w:ascii="Calibri" w:hAnsi="Calibri"/>
              </w:rPr>
            </w:pPr>
            <w:r w:rsidRPr="00B47BB4">
              <w:rPr>
                <w:rFonts w:ascii="Calibri" w:hAnsi="Calibri"/>
                <w:b/>
              </w:rPr>
              <w:t>Output</w:t>
            </w:r>
          </w:p>
        </w:tc>
        <w:tc>
          <w:tcPr>
            <w:tcW w:w="2427" w:type="dxa"/>
          </w:tcPr>
          <w:p w14:paraId="15CF8A7E" w14:textId="5108DD29" w:rsidR="00C661F2" w:rsidRPr="00B47BB4" w:rsidRDefault="00FD625B" w:rsidP="00FD625B">
            <w:pPr>
              <w:rPr>
                <w:rFonts w:ascii="Calibri" w:hAnsi="Calibri"/>
                <w:b/>
              </w:rPr>
            </w:pPr>
            <w:r w:rsidRPr="00B47BB4">
              <w:rPr>
                <w:rFonts w:ascii="Calibri" w:hAnsi="Calibri"/>
                <w:b/>
              </w:rPr>
              <w:t xml:space="preserve">Amount in </w:t>
            </w:r>
            <w:r w:rsidR="00331FF1" w:rsidRPr="00B47BB4">
              <w:rPr>
                <w:rFonts w:ascii="Calibri" w:hAnsi="Calibri"/>
                <w:b/>
              </w:rPr>
              <w:t xml:space="preserve">$ </w:t>
            </w:r>
          </w:p>
        </w:tc>
      </w:tr>
      <w:tr w:rsidR="00C661F2" w:rsidRPr="00B47BB4" w14:paraId="68CACC00" w14:textId="77777777" w:rsidTr="00E23459">
        <w:tc>
          <w:tcPr>
            <w:tcW w:w="6589" w:type="dxa"/>
          </w:tcPr>
          <w:p w14:paraId="76F2A7DB" w14:textId="77777777" w:rsidR="00C661F2" w:rsidRPr="00B47BB4" w:rsidRDefault="00C661F2" w:rsidP="00451593">
            <w:pPr>
              <w:rPr>
                <w:rFonts w:ascii="Calibri" w:hAnsi="Calibri"/>
              </w:rPr>
            </w:pPr>
            <w:r w:rsidRPr="00B47BB4">
              <w:rPr>
                <w:rFonts w:ascii="Calibri" w:hAnsi="Calibri"/>
              </w:rPr>
              <w:t xml:space="preserve">Undertake a comprehensive </w:t>
            </w:r>
            <w:r w:rsidR="00451593" w:rsidRPr="00B47BB4">
              <w:rPr>
                <w:rFonts w:ascii="Calibri" w:hAnsi="Calibri"/>
              </w:rPr>
              <w:t xml:space="preserve">CBT Strategy </w:t>
            </w:r>
          </w:p>
        </w:tc>
        <w:tc>
          <w:tcPr>
            <w:tcW w:w="2427" w:type="dxa"/>
          </w:tcPr>
          <w:p w14:paraId="561E7066" w14:textId="527CD679" w:rsidR="00C661F2" w:rsidRPr="00B47BB4" w:rsidRDefault="00FD625B" w:rsidP="00B9472B">
            <w:pPr>
              <w:rPr>
                <w:rFonts w:ascii="Calibri" w:hAnsi="Calibri"/>
              </w:rPr>
            </w:pPr>
            <w:r w:rsidRPr="00B47BB4">
              <w:rPr>
                <w:rFonts w:ascii="Calibri" w:hAnsi="Calibri"/>
              </w:rPr>
              <w:t>100,000</w:t>
            </w:r>
          </w:p>
        </w:tc>
      </w:tr>
      <w:tr w:rsidR="00C661F2" w:rsidRPr="00B47BB4" w14:paraId="36386F6B" w14:textId="77777777" w:rsidTr="00E23459">
        <w:tc>
          <w:tcPr>
            <w:tcW w:w="6589" w:type="dxa"/>
          </w:tcPr>
          <w:p w14:paraId="4700F8C3" w14:textId="77777777" w:rsidR="00C661F2" w:rsidRPr="00B47BB4" w:rsidRDefault="00C661F2" w:rsidP="00116EE2">
            <w:pPr>
              <w:rPr>
                <w:rFonts w:ascii="Calibri" w:hAnsi="Calibri"/>
              </w:rPr>
            </w:pPr>
            <w:r w:rsidRPr="00B47BB4">
              <w:rPr>
                <w:rFonts w:ascii="Calibri" w:hAnsi="Calibri"/>
              </w:rPr>
              <w:t xml:space="preserve">Set up a CBT Unit </w:t>
            </w:r>
            <w:r w:rsidR="00451593" w:rsidRPr="00B47BB4">
              <w:rPr>
                <w:rFonts w:ascii="Calibri" w:hAnsi="Calibri"/>
              </w:rPr>
              <w:t xml:space="preserve">to facilitate co-ordination </w:t>
            </w:r>
          </w:p>
        </w:tc>
        <w:tc>
          <w:tcPr>
            <w:tcW w:w="2427" w:type="dxa"/>
          </w:tcPr>
          <w:p w14:paraId="0B5425BD" w14:textId="3616A732" w:rsidR="00C661F2" w:rsidRPr="00B47BB4" w:rsidRDefault="00AE484E" w:rsidP="00D27071">
            <w:pPr>
              <w:rPr>
                <w:rFonts w:ascii="Calibri" w:hAnsi="Calibri"/>
              </w:rPr>
            </w:pPr>
            <w:r w:rsidRPr="00B47BB4">
              <w:rPr>
                <w:rFonts w:ascii="Calibri" w:hAnsi="Calibri"/>
              </w:rPr>
              <w:t>150</w:t>
            </w:r>
            <w:r w:rsidR="00FD625B" w:rsidRPr="00B47BB4">
              <w:rPr>
                <w:rFonts w:ascii="Calibri" w:hAnsi="Calibri"/>
              </w:rPr>
              <w:t>,000</w:t>
            </w:r>
          </w:p>
        </w:tc>
      </w:tr>
      <w:tr w:rsidR="00C661F2" w:rsidRPr="00B47BB4" w14:paraId="047FA267" w14:textId="77777777" w:rsidTr="00E23459">
        <w:tc>
          <w:tcPr>
            <w:tcW w:w="6589" w:type="dxa"/>
          </w:tcPr>
          <w:p w14:paraId="2E1738B5" w14:textId="6D23F026" w:rsidR="00C661F2" w:rsidRPr="00B47BB4" w:rsidRDefault="00C661F2" w:rsidP="00116EE2">
            <w:pPr>
              <w:rPr>
                <w:rFonts w:ascii="Calibri" w:hAnsi="Calibri"/>
              </w:rPr>
            </w:pPr>
            <w:r w:rsidRPr="00B47BB4">
              <w:rPr>
                <w:rFonts w:ascii="Calibri" w:hAnsi="Calibri"/>
              </w:rPr>
              <w:t>Fund “quick win projects”</w:t>
            </w:r>
            <w:r w:rsidR="00924D70" w:rsidRPr="00B47BB4">
              <w:rPr>
                <w:rFonts w:ascii="Calibri" w:hAnsi="Calibri"/>
              </w:rPr>
              <w:t xml:space="preserve"> based on identified priorities</w:t>
            </w:r>
            <w:r w:rsidR="00FC6E91" w:rsidRPr="00B47BB4">
              <w:rPr>
                <w:rFonts w:ascii="Calibri" w:hAnsi="Calibri"/>
              </w:rPr>
              <w:t xml:space="preserve"> and projects in CBT strategy</w:t>
            </w:r>
          </w:p>
        </w:tc>
        <w:tc>
          <w:tcPr>
            <w:tcW w:w="2427" w:type="dxa"/>
          </w:tcPr>
          <w:p w14:paraId="4BE7539E" w14:textId="1E18E8A1" w:rsidR="00C661F2" w:rsidRPr="00B47BB4" w:rsidRDefault="00AE484E" w:rsidP="00E23459">
            <w:pPr>
              <w:rPr>
                <w:rFonts w:ascii="Calibri" w:hAnsi="Calibri"/>
              </w:rPr>
            </w:pPr>
            <w:r w:rsidRPr="00B47BB4">
              <w:rPr>
                <w:rFonts w:ascii="Calibri" w:hAnsi="Calibri"/>
              </w:rPr>
              <w:t>9,</w:t>
            </w:r>
            <w:r w:rsidR="00FD625B" w:rsidRPr="00B47BB4">
              <w:rPr>
                <w:rFonts w:ascii="Calibri" w:hAnsi="Calibri"/>
              </w:rPr>
              <w:t>00,000</w:t>
            </w:r>
          </w:p>
        </w:tc>
      </w:tr>
      <w:tr w:rsidR="002D348D" w:rsidRPr="00B47BB4" w14:paraId="08745195" w14:textId="77777777" w:rsidTr="00E23459">
        <w:tc>
          <w:tcPr>
            <w:tcW w:w="6589" w:type="dxa"/>
          </w:tcPr>
          <w:p w14:paraId="7DCD1E89" w14:textId="46B90C82" w:rsidR="002D348D" w:rsidRPr="00B47BB4" w:rsidRDefault="002B42C3" w:rsidP="00116EE2">
            <w:pPr>
              <w:rPr>
                <w:rFonts w:ascii="Calibri" w:hAnsi="Calibri"/>
              </w:rPr>
            </w:pPr>
            <w:r w:rsidRPr="00B47BB4">
              <w:rPr>
                <w:rFonts w:ascii="Calibri" w:hAnsi="Calibri"/>
              </w:rPr>
              <w:t>Women social empowerment in the targeted borderlands</w:t>
            </w:r>
            <w:r w:rsidR="003D4A3A" w:rsidRPr="00B47BB4">
              <w:rPr>
                <w:rFonts w:ascii="Calibri" w:hAnsi="Calibri"/>
              </w:rPr>
              <w:t>**</w:t>
            </w:r>
          </w:p>
        </w:tc>
        <w:tc>
          <w:tcPr>
            <w:tcW w:w="2427" w:type="dxa"/>
          </w:tcPr>
          <w:p w14:paraId="41197397" w14:textId="5109389A" w:rsidR="002D348D" w:rsidRPr="00B47BB4" w:rsidRDefault="00AE484E" w:rsidP="00E23459">
            <w:pPr>
              <w:rPr>
                <w:rFonts w:ascii="Calibri" w:hAnsi="Calibri"/>
              </w:rPr>
            </w:pPr>
            <w:r w:rsidRPr="00B47BB4">
              <w:rPr>
                <w:rFonts w:ascii="Calibri" w:hAnsi="Calibri"/>
              </w:rPr>
              <w:t>150,000</w:t>
            </w:r>
          </w:p>
        </w:tc>
      </w:tr>
      <w:tr w:rsidR="00FD625B" w:rsidRPr="00B47BB4" w14:paraId="2755C4F7" w14:textId="77777777" w:rsidTr="00E23459">
        <w:tc>
          <w:tcPr>
            <w:tcW w:w="6589" w:type="dxa"/>
          </w:tcPr>
          <w:p w14:paraId="0E65D8A4" w14:textId="109D0C26" w:rsidR="00FD625B" w:rsidRPr="00B47BB4" w:rsidRDefault="00FD625B">
            <w:pPr>
              <w:rPr>
                <w:rFonts w:ascii="Calibri" w:hAnsi="Calibri"/>
              </w:rPr>
            </w:pPr>
            <w:r w:rsidRPr="00B47BB4">
              <w:rPr>
                <w:rFonts w:ascii="Calibri" w:hAnsi="Calibri"/>
              </w:rPr>
              <w:t xml:space="preserve">Project management, </w:t>
            </w:r>
            <w:r w:rsidR="002C4D06" w:rsidRPr="00B47BB4">
              <w:rPr>
                <w:rFonts w:ascii="Calibri" w:hAnsi="Calibri"/>
              </w:rPr>
              <w:t>M &amp; E (</w:t>
            </w:r>
            <w:r w:rsidRPr="00B47BB4">
              <w:rPr>
                <w:rFonts w:ascii="Calibri" w:hAnsi="Calibri"/>
              </w:rPr>
              <w:t>include costs of specialized technical assistance, baselines studies, surveys and evaluations)</w:t>
            </w:r>
          </w:p>
        </w:tc>
        <w:tc>
          <w:tcPr>
            <w:tcW w:w="2427" w:type="dxa"/>
          </w:tcPr>
          <w:p w14:paraId="7434C425" w14:textId="73E7CB3E" w:rsidR="00FD625B" w:rsidRPr="00B47BB4" w:rsidRDefault="00FD625B" w:rsidP="00D27071">
            <w:pPr>
              <w:rPr>
                <w:rFonts w:ascii="Calibri" w:hAnsi="Calibri"/>
              </w:rPr>
            </w:pPr>
            <w:r w:rsidRPr="00B47BB4">
              <w:rPr>
                <w:rFonts w:ascii="Calibri" w:hAnsi="Calibri"/>
              </w:rPr>
              <w:t>200,000</w:t>
            </w:r>
            <w:r w:rsidR="00654D7D" w:rsidRPr="00B47BB4">
              <w:rPr>
                <w:rFonts w:ascii="Calibri" w:hAnsi="Calibri"/>
              </w:rPr>
              <w:t>*</w:t>
            </w:r>
          </w:p>
        </w:tc>
      </w:tr>
      <w:tr w:rsidR="00331FF1" w:rsidRPr="00B47BB4" w14:paraId="1BF8CAC2" w14:textId="77777777" w:rsidTr="00E23459">
        <w:tc>
          <w:tcPr>
            <w:tcW w:w="6589" w:type="dxa"/>
          </w:tcPr>
          <w:p w14:paraId="2F860044" w14:textId="77777777" w:rsidR="00331FF1" w:rsidRPr="00B47BB4" w:rsidRDefault="00331FF1" w:rsidP="00116EE2">
            <w:pPr>
              <w:rPr>
                <w:rFonts w:ascii="Calibri" w:hAnsi="Calibri"/>
                <w:b/>
              </w:rPr>
            </w:pPr>
            <w:r w:rsidRPr="00B47BB4">
              <w:rPr>
                <w:rFonts w:ascii="Calibri" w:hAnsi="Calibri"/>
                <w:b/>
              </w:rPr>
              <w:t>TOTAL</w:t>
            </w:r>
          </w:p>
        </w:tc>
        <w:tc>
          <w:tcPr>
            <w:tcW w:w="2427" w:type="dxa"/>
          </w:tcPr>
          <w:p w14:paraId="42C5090B" w14:textId="08349EE6" w:rsidR="00331FF1" w:rsidRPr="00B47BB4" w:rsidRDefault="00FD625B" w:rsidP="00D27071">
            <w:pPr>
              <w:rPr>
                <w:rFonts w:ascii="Calibri" w:hAnsi="Calibri"/>
                <w:b/>
              </w:rPr>
            </w:pPr>
            <w:r w:rsidRPr="00B47BB4">
              <w:rPr>
                <w:rFonts w:ascii="Calibri" w:hAnsi="Calibri"/>
                <w:b/>
              </w:rPr>
              <w:t>1,500,000</w:t>
            </w:r>
          </w:p>
        </w:tc>
      </w:tr>
    </w:tbl>
    <w:p w14:paraId="3E9C6F57" w14:textId="57CA79F0" w:rsidR="002328FB" w:rsidRPr="00553028" w:rsidRDefault="00654D7D" w:rsidP="00D73979">
      <w:pPr>
        <w:spacing w:after="0" w:line="240" w:lineRule="auto"/>
        <w:rPr>
          <w:i/>
          <w:sz w:val="18"/>
          <w:szCs w:val="18"/>
        </w:rPr>
      </w:pPr>
      <w:bookmarkStart w:id="7" w:name="_Toc278030312"/>
      <w:r w:rsidRPr="00553028">
        <w:rPr>
          <w:rFonts w:ascii="Calibri" w:eastAsia="Calibri" w:hAnsi="Calibri" w:cs="Times New Roman"/>
          <w:b/>
          <w:i/>
          <w:sz w:val="18"/>
          <w:szCs w:val="18"/>
          <w:lang w:val="en-US"/>
        </w:rPr>
        <w:t>*</w:t>
      </w:r>
      <w:r w:rsidR="00F870D4" w:rsidRPr="00553028">
        <w:rPr>
          <w:i/>
          <w:sz w:val="18"/>
          <w:szCs w:val="18"/>
        </w:rPr>
        <w:t>Project</w:t>
      </w:r>
      <w:r w:rsidR="00A71311" w:rsidRPr="00553028">
        <w:rPr>
          <w:i/>
          <w:sz w:val="18"/>
          <w:szCs w:val="18"/>
        </w:rPr>
        <w:t xml:space="preserve"> management</w:t>
      </w:r>
      <w:r w:rsidR="00AE484E" w:rsidRPr="00553028">
        <w:rPr>
          <w:i/>
          <w:sz w:val="18"/>
          <w:szCs w:val="18"/>
        </w:rPr>
        <w:t>, M&amp;E, Communication</w:t>
      </w:r>
      <w:r w:rsidR="00A71311" w:rsidRPr="00553028">
        <w:rPr>
          <w:i/>
          <w:sz w:val="18"/>
          <w:szCs w:val="18"/>
        </w:rPr>
        <w:t xml:space="preserve"> and central overheads</w:t>
      </w:r>
      <w:r w:rsidR="00F870D4" w:rsidRPr="00553028">
        <w:rPr>
          <w:i/>
          <w:sz w:val="18"/>
          <w:szCs w:val="18"/>
        </w:rPr>
        <w:t xml:space="preserve"> as per TMEA standards</w:t>
      </w:r>
    </w:p>
    <w:p w14:paraId="6599575A" w14:textId="1FE5D098" w:rsidR="003D4A3A" w:rsidRPr="00B47BB4" w:rsidRDefault="003D4A3A" w:rsidP="003D4A3A">
      <w:pPr>
        <w:spacing w:line="240" w:lineRule="auto"/>
        <w:rPr>
          <w:rFonts w:ascii="Calibri" w:eastAsia="Calibri" w:hAnsi="Calibri" w:cs="Times New Roman"/>
          <w:b/>
          <w:lang w:val="en-US"/>
        </w:rPr>
      </w:pPr>
      <w:r w:rsidRPr="00553028">
        <w:rPr>
          <w:i/>
          <w:sz w:val="18"/>
          <w:szCs w:val="18"/>
        </w:rPr>
        <w:t xml:space="preserve">**In partnership with specialised </w:t>
      </w:r>
      <w:r w:rsidR="00C1784A" w:rsidRPr="00553028">
        <w:rPr>
          <w:i/>
          <w:sz w:val="18"/>
          <w:szCs w:val="18"/>
        </w:rPr>
        <w:t xml:space="preserve">agencies for </w:t>
      </w:r>
      <w:r w:rsidRPr="00553028">
        <w:rPr>
          <w:i/>
          <w:sz w:val="18"/>
          <w:szCs w:val="18"/>
        </w:rPr>
        <w:t>women social issues such UNWomen, COCAFEM etc.</w:t>
      </w:r>
    </w:p>
    <w:p w14:paraId="55C79B30" w14:textId="78C27851" w:rsidR="00E605FB" w:rsidRDefault="00E605FB">
      <w:pPr>
        <w:rPr>
          <w:lang w:val="en-US"/>
        </w:rPr>
      </w:pPr>
      <w:r>
        <w:rPr>
          <w:lang w:val="en-US"/>
        </w:rPr>
        <w:br w:type="page"/>
      </w:r>
    </w:p>
    <w:p w14:paraId="431D23AA" w14:textId="049471C4" w:rsidR="0054445F" w:rsidRPr="007E15BD" w:rsidRDefault="003F3746" w:rsidP="00B47BB4">
      <w:pPr>
        <w:pStyle w:val="Titre2"/>
        <w:shd w:val="clear" w:color="auto" w:fill="DDD9C3" w:themeFill="background2" w:themeFillShade="E6"/>
        <w:spacing w:before="0"/>
        <w:rPr>
          <w:rFonts w:ascii="Calibri" w:hAnsi="Calibri"/>
          <w:b/>
          <w:sz w:val="22"/>
          <w:szCs w:val="22"/>
          <w:lang w:val="en-US"/>
        </w:rPr>
      </w:pPr>
      <w:r w:rsidRPr="007E15BD">
        <w:rPr>
          <w:rFonts w:ascii="Calibri" w:hAnsi="Calibri"/>
          <w:b/>
          <w:lang w:val="en-US"/>
        </w:rPr>
        <w:lastRenderedPageBreak/>
        <w:t xml:space="preserve">V.  </w:t>
      </w:r>
      <w:r w:rsidR="00CF3344">
        <w:rPr>
          <w:rFonts w:ascii="Calibri" w:hAnsi="Calibri"/>
          <w:b/>
          <w:lang w:val="en-US"/>
        </w:rPr>
        <w:t xml:space="preserve">  </w:t>
      </w:r>
      <w:r w:rsidR="00A53D4D" w:rsidRPr="007E15BD">
        <w:rPr>
          <w:rFonts w:ascii="Calibri" w:hAnsi="Calibri"/>
          <w:b/>
          <w:sz w:val="22"/>
          <w:szCs w:val="22"/>
          <w:lang w:val="en-US"/>
        </w:rPr>
        <w:t>P</w:t>
      </w:r>
      <w:r w:rsidRPr="007E15BD">
        <w:rPr>
          <w:rFonts w:ascii="Calibri" w:hAnsi="Calibri"/>
          <w:b/>
          <w:sz w:val="22"/>
          <w:szCs w:val="22"/>
          <w:lang w:val="en-US"/>
        </w:rPr>
        <w:t xml:space="preserve">ROJECT 2: PROMOTING WOMEN PARTICIPATION IN VALUE ADDITION FOR EXPORT </w:t>
      </w:r>
      <w:r w:rsidR="00DD4F32" w:rsidRPr="007E15BD">
        <w:rPr>
          <w:rFonts w:ascii="Calibri" w:hAnsi="Calibri"/>
          <w:b/>
          <w:sz w:val="22"/>
          <w:szCs w:val="22"/>
          <w:lang w:val="en-US"/>
        </w:rPr>
        <w:t xml:space="preserve"> </w:t>
      </w:r>
    </w:p>
    <w:p w14:paraId="4FEE032E" w14:textId="77777777" w:rsidR="0095299A" w:rsidRPr="00B47BB4" w:rsidRDefault="0095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alibri" w:eastAsia="Calibri" w:hAnsi="Calibri" w:cs="Times New Roman"/>
          <w:color w:val="4F81BD" w:themeColor="accent1"/>
          <w:lang w:val="en-US"/>
        </w:rPr>
      </w:pPr>
    </w:p>
    <w:p w14:paraId="78FCCE0E" w14:textId="566510AD" w:rsidR="0054445F" w:rsidRPr="007E15BD" w:rsidRDefault="00E01C05" w:rsidP="00B47BB4">
      <w:pPr>
        <w:pStyle w:val="Titre3"/>
        <w:spacing w:before="0"/>
        <w:rPr>
          <w:rFonts w:ascii="Calibri" w:eastAsia="Cambria" w:hAnsi="Calibri"/>
          <w:b/>
          <w:bCs/>
          <w:sz w:val="22"/>
          <w:szCs w:val="22"/>
          <w:lang w:val="en-US"/>
        </w:rPr>
      </w:pPr>
      <w:r w:rsidRPr="007E15BD">
        <w:rPr>
          <w:rFonts w:ascii="Calibri" w:hAnsi="Calibri"/>
          <w:b/>
          <w:sz w:val="22"/>
          <w:szCs w:val="22"/>
          <w:lang w:val="en-US"/>
        </w:rPr>
        <w:t>1</w:t>
      </w:r>
      <w:r w:rsidR="0054445F" w:rsidRPr="007E15BD">
        <w:rPr>
          <w:rFonts w:ascii="Calibri" w:hAnsi="Calibri"/>
          <w:b/>
          <w:sz w:val="22"/>
          <w:szCs w:val="22"/>
          <w:lang w:val="en-US"/>
        </w:rPr>
        <w:t xml:space="preserve">. </w:t>
      </w:r>
      <w:r w:rsidR="00E605FB" w:rsidRPr="007E15BD">
        <w:rPr>
          <w:rFonts w:ascii="Calibri" w:hAnsi="Calibri"/>
          <w:b/>
          <w:sz w:val="22"/>
          <w:szCs w:val="22"/>
          <w:lang w:val="en-US"/>
        </w:rPr>
        <w:tab/>
      </w:r>
      <w:r w:rsidR="0054445F" w:rsidRPr="007E15BD">
        <w:rPr>
          <w:rFonts w:ascii="Calibri" w:hAnsi="Calibri"/>
          <w:b/>
          <w:sz w:val="22"/>
          <w:szCs w:val="22"/>
          <w:lang w:val="en-US"/>
        </w:rPr>
        <w:t>Background and Justification</w:t>
      </w:r>
      <w:bookmarkEnd w:id="7"/>
    </w:p>
    <w:p w14:paraId="00D9767B" w14:textId="77777777" w:rsidR="00C67130" w:rsidRDefault="0054445F">
      <w:pPr>
        <w:autoSpaceDE w:val="0"/>
        <w:autoSpaceDN w:val="0"/>
        <w:adjustRightInd w:val="0"/>
        <w:spacing w:after="0" w:line="240" w:lineRule="auto"/>
        <w:jc w:val="both"/>
        <w:rPr>
          <w:rFonts w:ascii="Calibri" w:eastAsia="Calibri" w:hAnsi="Calibri" w:cs="Times New Roman"/>
          <w:iCs/>
          <w:lang w:eastAsia="fr-CA"/>
        </w:rPr>
      </w:pPr>
      <w:r w:rsidRPr="00B47BB4">
        <w:rPr>
          <w:rFonts w:ascii="Calibri" w:eastAsia="Calibri" w:hAnsi="Calibri" w:cs="Times New Roman"/>
          <w:iCs/>
          <w:lang w:eastAsia="fr-CA"/>
        </w:rPr>
        <w:t xml:space="preserve">Burundi </w:t>
      </w:r>
      <w:r w:rsidR="002B2F0E" w:rsidRPr="00B47BB4">
        <w:rPr>
          <w:rFonts w:ascii="Calibri" w:eastAsia="Calibri" w:hAnsi="Calibri" w:cs="Times New Roman"/>
          <w:iCs/>
          <w:lang w:eastAsia="fr-CA"/>
        </w:rPr>
        <w:t xml:space="preserve">is one of the poorest countries in </w:t>
      </w:r>
      <w:r w:rsidRPr="00B47BB4">
        <w:rPr>
          <w:rFonts w:ascii="Calibri" w:eastAsia="Calibri" w:hAnsi="Calibri" w:cs="Times New Roman"/>
          <w:iCs/>
          <w:lang w:eastAsia="fr-CA"/>
        </w:rPr>
        <w:t xml:space="preserve">the World, with a GDP per capita </w:t>
      </w:r>
      <w:r w:rsidR="009B24F3" w:rsidRPr="00B47BB4">
        <w:rPr>
          <w:rFonts w:ascii="Calibri" w:eastAsia="Calibri" w:hAnsi="Calibri" w:cs="Times New Roman"/>
          <w:iCs/>
          <w:lang w:eastAsia="fr-CA"/>
        </w:rPr>
        <w:t xml:space="preserve">of </w:t>
      </w:r>
      <w:r w:rsidRPr="00B47BB4">
        <w:rPr>
          <w:rFonts w:ascii="Calibri" w:eastAsia="Calibri" w:hAnsi="Calibri" w:cs="Times New Roman"/>
          <w:iCs/>
          <w:lang w:eastAsia="fr-CA"/>
        </w:rPr>
        <w:t>$157 in 2014.</w:t>
      </w:r>
      <w:r w:rsidR="002B2F0E" w:rsidRPr="00B47BB4">
        <w:rPr>
          <w:rFonts w:ascii="Calibri" w:eastAsia="Calibri" w:hAnsi="Calibri" w:cs="Times New Roman"/>
          <w:iCs/>
          <w:lang w:eastAsia="fr-CA"/>
        </w:rPr>
        <w:t xml:space="preserve"> </w:t>
      </w:r>
      <w:r w:rsidR="008666A2" w:rsidRPr="00B47BB4">
        <w:rPr>
          <w:rFonts w:ascii="Calibri" w:eastAsia="Calibri" w:hAnsi="Calibri" w:cs="Times New Roman"/>
          <w:iCs/>
          <w:lang w:eastAsia="fr-CA"/>
        </w:rPr>
        <w:t>Burundi’s Vision</w:t>
      </w:r>
      <w:r w:rsidRPr="00B47BB4">
        <w:rPr>
          <w:rFonts w:ascii="Calibri" w:eastAsia="Calibri" w:hAnsi="Calibri" w:cs="Times New Roman"/>
          <w:iCs/>
          <w:lang w:eastAsia="fr-CA"/>
        </w:rPr>
        <w:t xml:space="preserve"> 2025 </w:t>
      </w:r>
      <w:r w:rsidR="002B2F0E" w:rsidRPr="00B47BB4">
        <w:rPr>
          <w:rFonts w:ascii="Calibri" w:eastAsia="Calibri" w:hAnsi="Calibri" w:cs="Times New Roman"/>
          <w:iCs/>
          <w:lang w:eastAsia="fr-CA"/>
        </w:rPr>
        <w:t xml:space="preserve">sets out </w:t>
      </w:r>
      <w:r w:rsidR="009B24F3" w:rsidRPr="00B47BB4">
        <w:rPr>
          <w:rFonts w:ascii="Calibri" w:eastAsia="Calibri" w:hAnsi="Calibri" w:cs="Times New Roman"/>
          <w:iCs/>
          <w:lang w:eastAsia="fr-CA"/>
        </w:rPr>
        <w:t xml:space="preserve">to </w:t>
      </w:r>
      <w:r w:rsidR="002B2F0E" w:rsidRPr="00B47BB4">
        <w:rPr>
          <w:rFonts w:ascii="Calibri" w:eastAsia="Calibri" w:hAnsi="Calibri" w:cs="Times New Roman"/>
          <w:iCs/>
          <w:lang w:eastAsia="fr-CA"/>
        </w:rPr>
        <w:t xml:space="preserve">increase growth from an annual growth rate of </w:t>
      </w:r>
      <w:r w:rsidRPr="00B47BB4">
        <w:rPr>
          <w:rFonts w:ascii="Calibri" w:eastAsia="Calibri" w:hAnsi="Calibri" w:cs="Times New Roman"/>
          <w:iCs/>
          <w:lang w:eastAsia="fr-CA"/>
        </w:rPr>
        <w:t xml:space="preserve">4.3% to an annual rate of at least 10% by 2025. </w:t>
      </w:r>
      <w:r w:rsidR="00B8654D" w:rsidRPr="00B47BB4">
        <w:rPr>
          <w:rFonts w:ascii="Calibri" w:eastAsia="Calibri" w:hAnsi="Calibri" w:cs="Times New Roman"/>
          <w:iCs/>
          <w:lang w:eastAsia="fr-CA"/>
        </w:rPr>
        <w:t xml:space="preserve">In order to achieve this growth, Burundi will need to boost exports and export diversification by developing </w:t>
      </w:r>
      <w:r w:rsidR="008666A2" w:rsidRPr="00B47BB4">
        <w:rPr>
          <w:rFonts w:ascii="Calibri" w:eastAsia="Calibri" w:hAnsi="Calibri" w:cs="Times New Roman"/>
          <w:iCs/>
          <w:lang w:eastAsia="fr-CA"/>
        </w:rPr>
        <w:t>greater value</w:t>
      </w:r>
      <w:r w:rsidRPr="00B47BB4">
        <w:rPr>
          <w:rFonts w:ascii="Calibri" w:eastAsia="Calibri" w:hAnsi="Calibri" w:cs="Times New Roman"/>
          <w:iCs/>
          <w:lang w:eastAsia="fr-CA"/>
        </w:rPr>
        <w:t>-added exports products</w:t>
      </w:r>
      <w:r w:rsidR="00B8654D" w:rsidRPr="00B47BB4">
        <w:rPr>
          <w:rFonts w:ascii="Calibri" w:eastAsia="Calibri" w:hAnsi="Calibri" w:cs="Times New Roman"/>
          <w:iCs/>
          <w:lang w:eastAsia="fr-CA"/>
        </w:rPr>
        <w:t xml:space="preserve">. </w:t>
      </w:r>
    </w:p>
    <w:p w14:paraId="61A191CC" w14:textId="77777777" w:rsidR="00DC43B4" w:rsidRDefault="00DC43B4" w:rsidP="00DC43B4">
      <w:pPr>
        <w:autoSpaceDE w:val="0"/>
        <w:autoSpaceDN w:val="0"/>
        <w:adjustRightInd w:val="0"/>
        <w:spacing w:after="0" w:line="240" w:lineRule="auto"/>
        <w:jc w:val="both"/>
        <w:rPr>
          <w:rFonts w:ascii="Calibri" w:eastAsia="Calibri" w:hAnsi="Calibri" w:cs="Times New Roman"/>
        </w:rPr>
      </w:pPr>
    </w:p>
    <w:p w14:paraId="592138EA" w14:textId="77777777" w:rsidR="00DC43B4" w:rsidRPr="00B47BB4" w:rsidRDefault="00DC43B4" w:rsidP="00DC43B4">
      <w:pPr>
        <w:autoSpaceDE w:val="0"/>
        <w:autoSpaceDN w:val="0"/>
        <w:adjustRightInd w:val="0"/>
        <w:spacing w:after="0" w:line="240" w:lineRule="auto"/>
        <w:jc w:val="both"/>
        <w:rPr>
          <w:rFonts w:ascii="Calibri" w:eastAsia="Calibri" w:hAnsi="Calibri" w:cs="Times New Roman"/>
        </w:rPr>
      </w:pPr>
      <w:r w:rsidRPr="00B47BB4">
        <w:rPr>
          <w:rFonts w:ascii="Calibri" w:eastAsia="Calibri" w:hAnsi="Calibri" w:cs="Times New Roman"/>
        </w:rPr>
        <w:t>The potential for women producers to contribute to the expansion of traditional agricultural exports appears to have been undermined by their limited access to key production inputs relative to male farmers</w:t>
      </w:r>
      <w:r w:rsidRPr="00B47BB4">
        <w:rPr>
          <w:rStyle w:val="Appelnotedebasdep"/>
          <w:rFonts w:ascii="Calibri" w:eastAsia="Calibri" w:hAnsi="Calibri" w:cs="Times New Roman"/>
        </w:rPr>
        <w:footnoteReference w:id="8"/>
      </w:r>
      <w:r w:rsidRPr="00B47BB4">
        <w:rPr>
          <w:rFonts w:ascii="Calibri" w:eastAsia="Calibri" w:hAnsi="Calibri" w:cs="Times New Roman"/>
        </w:rPr>
        <w:t xml:space="preserve">.  Evidence summarized by the 2012 World Development Report suggests that female farmers cannot seize the available trade opportunities because they lack critical inputs that improve production and yields and are excluded from trade-related networks.  Some of the constraints faced by women to benefit directly in market systems include land registry issues, poor access to finance &amp; training, time constraints that limit their ability to access these opportunities as well as structural gender inequality in controlling income from specific commodities. </w:t>
      </w:r>
    </w:p>
    <w:p w14:paraId="5549F691" w14:textId="77777777" w:rsidR="00C67130" w:rsidRDefault="00C67130">
      <w:pPr>
        <w:autoSpaceDE w:val="0"/>
        <w:autoSpaceDN w:val="0"/>
        <w:adjustRightInd w:val="0"/>
        <w:spacing w:after="0" w:line="240" w:lineRule="auto"/>
        <w:jc w:val="both"/>
        <w:rPr>
          <w:rFonts w:ascii="Calibri" w:eastAsia="Calibri" w:hAnsi="Calibri" w:cs="Times New Roman"/>
          <w:iCs/>
          <w:lang w:eastAsia="fr-CA"/>
        </w:rPr>
      </w:pPr>
    </w:p>
    <w:p w14:paraId="1579E0D4" w14:textId="0A873894" w:rsidR="00A900FF" w:rsidRPr="00B47BB4" w:rsidRDefault="00C67130">
      <w:pPr>
        <w:autoSpaceDE w:val="0"/>
        <w:autoSpaceDN w:val="0"/>
        <w:adjustRightInd w:val="0"/>
        <w:spacing w:after="0" w:line="240" w:lineRule="auto"/>
        <w:jc w:val="both"/>
        <w:rPr>
          <w:rFonts w:ascii="Calibri" w:eastAsia="Calibri" w:hAnsi="Calibri" w:cs="Times New Roman"/>
          <w:iCs/>
          <w:lang w:eastAsia="fr-CA"/>
        </w:rPr>
      </w:pPr>
      <w:r>
        <w:rPr>
          <w:rFonts w:ascii="Calibri" w:eastAsia="Calibri" w:hAnsi="Calibri" w:cs="Times New Roman"/>
          <w:iCs/>
          <w:lang w:eastAsia="fr-CA"/>
        </w:rPr>
        <w:t>TMEA has undertaken two studies to address the challenge of export diversification away from Burundi’s traditional exports (Export Niche Study and Growth Hub Analysis for the Greater Imbo).</w:t>
      </w:r>
      <w:r w:rsidR="00DC43B4">
        <w:rPr>
          <w:rFonts w:ascii="Calibri" w:eastAsia="Calibri" w:hAnsi="Calibri" w:cs="Times New Roman"/>
          <w:iCs/>
          <w:lang w:eastAsia="fr-CA"/>
        </w:rPr>
        <w:t xml:space="preserve"> Using key </w:t>
      </w:r>
      <w:r>
        <w:rPr>
          <w:rFonts w:ascii="Calibri" w:eastAsia="Calibri" w:hAnsi="Calibri" w:cs="Times New Roman"/>
          <w:iCs/>
          <w:lang w:eastAsia="fr-CA"/>
        </w:rPr>
        <w:t xml:space="preserve">criteria </w:t>
      </w:r>
      <w:r w:rsidR="00DC43B4">
        <w:rPr>
          <w:rFonts w:ascii="Calibri" w:eastAsia="Calibri" w:hAnsi="Calibri" w:cs="Times New Roman"/>
          <w:iCs/>
          <w:lang w:eastAsia="fr-CA"/>
        </w:rPr>
        <w:t>these studies identified fisheries, tropical fruit, palm oil, essential oils and tourism as priority sectors with a comparative advantage. Criteria used included</w:t>
      </w:r>
      <w:r w:rsidRPr="00B47BB4">
        <w:rPr>
          <w:rFonts w:ascii="Calibri" w:eastAsia="Calibri" w:hAnsi="Calibri" w:cs="Times New Roman"/>
        </w:rPr>
        <w:t>:</w:t>
      </w:r>
      <w:r w:rsidRPr="00B47BB4">
        <w:rPr>
          <w:rFonts w:ascii="Calibri" w:hAnsi="Calibri" w:cs="Times New Roman"/>
        </w:rPr>
        <w:t xml:space="preserve"> i) existence of regional and/or international demand for the product; ii) potential for job creation and the quality of jobs created particularly for women; iii) potential for value-addition; and iv) existence of local know how, perceived attractiveness of the product by existing or potential promoters</w:t>
      </w:r>
      <w:r w:rsidR="00DC43B4">
        <w:rPr>
          <w:rFonts w:ascii="Calibri" w:hAnsi="Calibri" w:cs="Times New Roman"/>
        </w:rPr>
        <w:t xml:space="preserve">. Further analysis has led us to select the Fisheries sector as the sector with the most potential impact in terms of inclusive growth through trade. </w:t>
      </w:r>
    </w:p>
    <w:p w14:paraId="7FB2F4A9" w14:textId="77777777" w:rsidR="00A900FF" w:rsidRPr="00B47BB4" w:rsidRDefault="00A900FF">
      <w:pPr>
        <w:autoSpaceDE w:val="0"/>
        <w:autoSpaceDN w:val="0"/>
        <w:adjustRightInd w:val="0"/>
        <w:spacing w:after="0" w:line="240" w:lineRule="auto"/>
        <w:jc w:val="both"/>
        <w:rPr>
          <w:rFonts w:ascii="Calibri" w:eastAsia="Calibri" w:hAnsi="Calibri" w:cs="Times New Roman"/>
          <w:iCs/>
          <w:lang w:eastAsia="fr-CA"/>
        </w:rPr>
      </w:pPr>
    </w:p>
    <w:p w14:paraId="2FFB229F" w14:textId="764F7C44" w:rsidR="003F0379" w:rsidRPr="007E15BD" w:rsidRDefault="003F3746" w:rsidP="00B47BB4">
      <w:pPr>
        <w:spacing w:after="0"/>
        <w:rPr>
          <w:rFonts w:ascii="Calibri" w:hAnsi="Calibri"/>
          <w:b/>
          <w:color w:val="4F81BD" w:themeColor="accent1"/>
        </w:rPr>
      </w:pPr>
      <w:r w:rsidRPr="007E15BD">
        <w:rPr>
          <w:rFonts w:ascii="Calibri" w:eastAsia="Calibri" w:hAnsi="Calibri" w:cs="Times New Roman"/>
          <w:b/>
          <w:color w:val="4F81BD" w:themeColor="accent1"/>
        </w:rPr>
        <w:t>2</w:t>
      </w:r>
      <w:r w:rsidR="00E605FB" w:rsidRPr="007E15BD">
        <w:rPr>
          <w:rFonts w:ascii="Calibri" w:eastAsia="Calibri" w:hAnsi="Calibri" w:cs="Times New Roman"/>
          <w:b/>
          <w:color w:val="4F81BD" w:themeColor="accent1"/>
        </w:rPr>
        <w:t xml:space="preserve">. </w:t>
      </w:r>
      <w:r w:rsidR="00E605FB" w:rsidRPr="007E15BD">
        <w:rPr>
          <w:rFonts w:ascii="Calibri" w:eastAsia="Calibri" w:hAnsi="Calibri" w:cs="Times New Roman"/>
          <w:b/>
          <w:color w:val="4F81BD" w:themeColor="accent1"/>
        </w:rPr>
        <w:tab/>
      </w:r>
      <w:r w:rsidR="003F0379" w:rsidRPr="007E15BD">
        <w:rPr>
          <w:rFonts w:ascii="Calibri" w:hAnsi="Calibri"/>
          <w:b/>
          <w:color w:val="4F81BD" w:themeColor="accent1"/>
        </w:rPr>
        <w:t xml:space="preserve">Fisheries - Market Assessment </w:t>
      </w:r>
    </w:p>
    <w:p w14:paraId="59E326AB" w14:textId="37704001" w:rsidR="007E15BD" w:rsidRDefault="003F0379" w:rsidP="00B47BB4">
      <w:pPr>
        <w:spacing w:after="0"/>
        <w:jc w:val="both"/>
      </w:pPr>
      <w:r w:rsidRPr="00B47BB4">
        <w:t xml:space="preserve">Fish production in Burundi is dominated by Lake Tanganyika which it shares with the Democratic Republic of the Congo (DRC), Tanzania and Zambia. The sector plays an important role in the economic and social life in Burundi. It contributes to about 6.3% of annual GDP (as of 2015) and employs about 200,000 households. It also is a key source of nutritional value for the citizens providing 60% of proteins to their daily diet. </w:t>
      </w:r>
    </w:p>
    <w:p w14:paraId="4E5D5BFA" w14:textId="77777777" w:rsidR="007E15BD" w:rsidRDefault="007E15BD" w:rsidP="00B47BB4">
      <w:pPr>
        <w:spacing w:after="0"/>
        <w:jc w:val="both"/>
      </w:pPr>
    </w:p>
    <w:p w14:paraId="6E9E76BC" w14:textId="77777777" w:rsidR="007E15BD" w:rsidRDefault="003F0379" w:rsidP="00B47BB4">
      <w:pPr>
        <w:spacing w:after="0"/>
        <w:jc w:val="both"/>
      </w:pPr>
      <w:r w:rsidRPr="00B47BB4">
        <w:t xml:space="preserve">It is considered that the annual production of fish is regressively reducing in Burundi due to low grade fishing methods which are fast depleting resources and raising environmental challenges. Furthermore, the industry remains under developed and has not exploited its potential for exports to regional and foreign markets. Several factors including lack of technology and skills, awareness on quality standards and access to markets, poor transportation and storage facilities contribute to it. </w:t>
      </w:r>
    </w:p>
    <w:p w14:paraId="759BD409" w14:textId="77777777" w:rsidR="007E15BD" w:rsidRDefault="007E15BD" w:rsidP="00B47BB4">
      <w:pPr>
        <w:spacing w:after="0"/>
        <w:jc w:val="both"/>
      </w:pPr>
    </w:p>
    <w:p w14:paraId="353AAEAD" w14:textId="4C92E0B3" w:rsidR="003F0379" w:rsidRPr="00B47BB4" w:rsidRDefault="003F0379" w:rsidP="00B47BB4">
      <w:pPr>
        <w:spacing w:after="0"/>
        <w:jc w:val="both"/>
      </w:pPr>
      <w:r w:rsidRPr="00B47BB4">
        <w:t xml:space="preserve">The chart </w:t>
      </w:r>
      <w:r w:rsidR="007E15BD">
        <w:t xml:space="preserve">below </w:t>
      </w:r>
      <w:r w:rsidRPr="00B47BB4">
        <w:t xml:space="preserve">provides an overview of key actors engaged in this industry and their roles and responsibilities. The Lake Tanganyika Authority (LTA) established as a regional body between the four countries sharing the lake is making efforts towards implementing an ‘aquaculture protocol’ that would determine the best practices for fishing and management of the lake basin. However, these attempts are far from actual implementation, setting up the requisite institutions and for </w:t>
      </w:r>
      <w:r w:rsidRPr="00B47BB4">
        <w:lastRenderedPageBreak/>
        <w:t xml:space="preserve">monitoring. The Beach Management Unit (BMU) created under the co-operative of fishermen and sellers in Burundi is a voluntary body in various landing sites that have been conducting the same role. They require capacity building and sufficient funds for surveillance and management of fishing techniques. </w:t>
      </w:r>
    </w:p>
    <w:p w14:paraId="63A04F50" w14:textId="77777777" w:rsidR="002C4D06" w:rsidRDefault="002C4D06" w:rsidP="00B47BB4">
      <w:pPr>
        <w:spacing w:after="0"/>
        <w:jc w:val="both"/>
      </w:pPr>
    </w:p>
    <w:p w14:paraId="58352C25" w14:textId="77777777" w:rsidR="00E605FB" w:rsidRPr="00B47BB4" w:rsidRDefault="00E605FB" w:rsidP="00E605FB">
      <w:pPr>
        <w:spacing w:after="0"/>
        <w:jc w:val="center"/>
        <w:rPr>
          <w:b/>
        </w:rPr>
      </w:pPr>
      <w:r w:rsidRPr="00B47BB4">
        <w:rPr>
          <w:b/>
        </w:rPr>
        <w:t>Figure 1: Structure of Burundi’s Fish Industry</w:t>
      </w:r>
    </w:p>
    <w:p w14:paraId="0AEB7B95" w14:textId="77777777" w:rsidR="00E605FB" w:rsidRPr="00B47BB4" w:rsidRDefault="00E605FB" w:rsidP="00E605FB">
      <w:pPr>
        <w:spacing w:after="0"/>
        <w:jc w:val="both"/>
      </w:pPr>
    </w:p>
    <w:p w14:paraId="06F0CB70" w14:textId="77777777" w:rsidR="00E605FB" w:rsidRPr="00B47BB4" w:rsidRDefault="00E605FB" w:rsidP="00E605FB">
      <w:pPr>
        <w:autoSpaceDE w:val="0"/>
        <w:autoSpaceDN w:val="0"/>
        <w:adjustRightInd w:val="0"/>
        <w:spacing w:after="0" w:line="240" w:lineRule="auto"/>
        <w:jc w:val="both"/>
        <w:rPr>
          <w:rFonts w:ascii="Calibri" w:eastAsia="Calibri" w:hAnsi="Calibri" w:cs="Times New Roman"/>
          <w:u w:val="single"/>
        </w:rPr>
      </w:pPr>
      <w:r w:rsidRPr="00B47BB4">
        <w:rPr>
          <w:noProof/>
          <w:lang w:val="en-US"/>
        </w:rPr>
        <w:drawing>
          <wp:inline distT="0" distB="0" distL="0" distR="0" wp14:anchorId="04C0592E" wp14:editId="6229FCFF">
            <wp:extent cx="5731510" cy="2600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600220"/>
                    </a:xfrm>
                    <a:prstGeom prst="rect">
                      <a:avLst/>
                    </a:prstGeom>
                    <a:noFill/>
                  </pic:spPr>
                </pic:pic>
              </a:graphicData>
            </a:graphic>
          </wp:inline>
        </w:drawing>
      </w:r>
    </w:p>
    <w:p w14:paraId="5EB94607" w14:textId="77777777" w:rsidR="00E605FB" w:rsidRPr="00B47BB4" w:rsidRDefault="00E605FB" w:rsidP="00E605FB">
      <w:pPr>
        <w:autoSpaceDE w:val="0"/>
        <w:autoSpaceDN w:val="0"/>
        <w:adjustRightInd w:val="0"/>
        <w:spacing w:after="0" w:line="240" w:lineRule="auto"/>
        <w:jc w:val="both"/>
        <w:rPr>
          <w:rFonts w:ascii="Calibri" w:eastAsia="Calibri" w:hAnsi="Calibri" w:cs="Times New Roman"/>
        </w:rPr>
      </w:pPr>
    </w:p>
    <w:p w14:paraId="055B6146" w14:textId="77777777" w:rsidR="00E605FB" w:rsidRDefault="00E605FB" w:rsidP="00B47BB4">
      <w:pPr>
        <w:spacing w:after="0"/>
        <w:jc w:val="both"/>
      </w:pPr>
    </w:p>
    <w:p w14:paraId="094EF179" w14:textId="77777777" w:rsidR="00E605FB" w:rsidRDefault="00E605FB" w:rsidP="00B47BB4">
      <w:pPr>
        <w:spacing w:after="0"/>
        <w:jc w:val="both"/>
      </w:pPr>
    </w:p>
    <w:p w14:paraId="34926D60" w14:textId="77777777" w:rsidR="00E605FB" w:rsidRDefault="00E605FB" w:rsidP="00B47BB4">
      <w:pPr>
        <w:spacing w:after="0"/>
        <w:jc w:val="both"/>
      </w:pPr>
    </w:p>
    <w:p w14:paraId="707ABB1D" w14:textId="77777777" w:rsidR="00E605FB" w:rsidRDefault="00E605FB" w:rsidP="00B47BB4">
      <w:pPr>
        <w:spacing w:after="0"/>
        <w:jc w:val="both"/>
      </w:pPr>
    </w:p>
    <w:p w14:paraId="2F692D10" w14:textId="77777777" w:rsidR="00E605FB" w:rsidRPr="00B47BB4" w:rsidRDefault="00E605FB" w:rsidP="00B47BB4">
      <w:pPr>
        <w:spacing w:after="0"/>
        <w:jc w:val="both"/>
      </w:pPr>
    </w:p>
    <w:p w14:paraId="274BE7DC" w14:textId="0CCF374B" w:rsidR="003F0379" w:rsidRPr="00B47BB4" w:rsidRDefault="003F0379" w:rsidP="00B47BB4">
      <w:pPr>
        <w:spacing w:after="0"/>
        <w:jc w:val="both"/>
      </w:pPr>
      <w:r w:rsidRPr="00B47BB4">
        <w:t xml:space="preserve">The value chain of Burundi’s fish industry is simplified and characterized by traditional and artisanal fishing methods, and sales to local market and exports to DRC and Rwanda. While men play a major role in fishing, women are restricted to sorting, grading, drying and sales in local markets. The dynamics under each step of the value chain has been discussed below along with key constraints faced by stakeholders. </w:t>
      </w:r>
    </w:p>
    <w:p w14:paraId="2BE73E04" w14:textId="77777777" w:rsidR="002C4D06" w:rsidRPr="00B47BB4" w:rsidRDefault="002C4D06" w:rsidP="00B47BB4">
      <w:pPr>
        <w:spacing w:after="0"/>
        <w:jc w:val="both"/>
      </w:pPr>
    </w:p>
    <w:p w14:paraId="260AA190" w14:textId="09DDB380" w:rsidR="003F0379" w:rsidRPr="00B47BB4" w:rsidRDefault="003F0379" w:rsidP="00B47BB4">
      <w:pPr>
        <w:spacing w:after="0"/>
        <w:jc w:val="both"/>
        <w:rPr>
          <w:b/>
        </w:rPr>
      </w:pPr>
      <w:r w:rsidRPr="00B47BB4">
        <w:rPr>
          <w:b/>
        </w:rPr>
        <w:t xml:space="preserve"> </w:t>
      </w:r>
      <w:r w:rsidR="003F3746">
        <w:rPr>
          <w:b/>
        </w:rPr>
        <w:t xml:space="preserve">2.1 </w:t>
      </w:r>
      <w:r w:rsidR="003F3746">
        <w:rPr>
          <w:b/>
        </w:rPr>
        <w:tab/>
      </w:r>
      <w:r w:rsidRPr="00B47BB4">
        <w:rPr>
          <w:b/>
        </w:rPr>
        <w:t xml:space="preserve"> Production</w:t>
      </w:r>
      <w:r w:rsidR="00E605FB">
        <w:rPr>
          <w:b/>
        </w:rPr>
        <w:t>:</w:t>
      </w:r>
    </w:p>
    <w:p w14:paraId="4CEBFE70" w14:textId="193BFAAA" w:rsidR="00DC43B4" w:rsidRDefault="003F0379" w:rsidP="00271159">
      <w:pPr>
        <w:pStyle w:val="Paragraphedeliste"/>
        <w:numPr>
          <w:ilvl w:val="0"/>
          <w:numId w:val="13"/>
        </w:numPr>
        <w:spacing w:after="0" w:line="259" w:lineRule="auto"/>
        <w:jc w:val="both"/>
      </w:pPr>
      <w:r w:rsidRPr="007E15BD">
        <w:rPr>
          <w:u w:val="single"/>
        </w:rPr>
        <w:t>Artisanal and Traditional Fishing Methods</w:t>
      </w:r>
      <w:r w:rsidR="00DC43B4" w:rsidRPr="007E15BD">
        <w:rPr>
          <w:u w:val="single"/>
        </w:rPr>
        <w:t xml:space="preserve">: </w:t>
      </w:r>
      <w:r w:rsidRPr="00B47BB4">
        <w:t xml:space="preserve">There are three fishing methods practiced by Burundians along Lake Tanganyika. </w:t>
      </w:r>
    </w:p>
    <w:p w14:paraId="7F003AD9" w14:textId="7670C07F" w:rsidR="00DC43B4" w:rsidRDefault="003F0379" w:rsidP="00271159">
      <w:pPr>
        <w:pStyle w:val="Paragraphedeliste"/>
        <w:numPr>
          <w:ilvl w:val="0"/>
          <w:numId w:val="15"/>
        </w:numPr>
        <w:spacing w:after="0" w:line="259" w:lineRule="auto"/>
        <w:jc w:val="both"/>
      </w:pPr>
      <w:r w:rsidRPr="00B47BB4">
        <w:t xml:space="preserve">The </w:t>
      </w:r>
      <w:r w:rsidR="007C7ED1" w:rsidRPr="00B47BB4">
        <w:t>near shore</w:t>
      </w:r>
      <w:r w:rsidRPr="00B47BB4">
        <w:t xml:space="preserve"> fisheries are characterized by fishers using traditional methods for catching small breeds using small-knitted’ nets. </w:t>
      </w:r>
    </w:p>
    <w:p w14:paraId="617AE6DD" w14:textId="77777777" w:rsidR="00DC43B4" w:rsidRPr="007E15BD" w:rsidRDefault="003F0379" w:rsidP="00271159">
      <w:pPr>
        <w:pStyle w:val="Paragraphedeliste"/>
        <w:numPr>
          <w:ilvl w:val="0"/>
          <w:numId w:val="15"/>
        </w:numPr>
        <w:spacing w:after="0" w:line="259" w:lineRule="auto"/>
        <w:jc w:val="both"/>
      </w:pPr>
      <w:r w:rsidRPr="00B47BB4">
        <w:t>The offshore fisheries are made up of artisanal lift nets for fishing N</w:t>
      </w:r>
      <w:r w:rsidRPr="007E15BD">
        <w:rPr>
          <w:i/>
        </w:rPr>
        <w:t xml:space="preserve">dagala </w:t>
      </w:r>
      <w:r w:rsidRPr="00B47BB4">
        <w:t xml:space="preserve">and </w:t>
      </w:r>
      <w:r w:rsidRPr="007E15BD">
        <w:rPr>
          <w:i/>
        </w:rPr>
        <w:t xml:space="preserve">Mukeke. </w:t>
      </w:r>
    </w:p>
    <w:p w14:paraId="51D585D4" w14:textId="77777777" w:rsidR="00DC43B4" w:rsidRDefault="003F0379" w:rsidP="00271159">
      <w:pPr>
        <w:pStyle w:val="Paragraphedeliste"/>
        <w:numPr>
          <w:ilvl w:val="0"/>
          <w:numId w:val="15"/>
        </w:numPr>
        <w:spacing w:after="0" w:line="259" w:lineRule="auto"/>
        <w:jc w:val="both"/>
      </w:pPr>
      <w:r w:rsidRPr="00B47BB4">
        <w:t xml:space="preserve">The least commonly used method is the industrial practice of harvesting fish in ponds using more sophisticated gears. </w:t>
      </w:r>
    </w:p>
    <w:p w14:paraId="17898763" w14:textId="77777777" w:rsidR="00E605FB" w:rsidRDefault="00E605FB" w:rsidP="007E15BD">
      <w:pPr>
        <w:spacing w:after="0" w:line="259" w:lineRule="auto"/>
        <w:jc w:val="both"/>
      </w:pPr>
    </w:p>
    <w:p w14:paraId="035E89CF" w14:textId="077C055D" w:rsidR="003F0379" w:rsidRPr="00B47BB4" w:rsidRDefault="003F0379" w:rsidP="007E15BD">
      <w:pPr>
        <w:spacing w:after="0" w:line="259" w:lineRule="auto"/>
        <w:ind w:left="360"/>
        <w:jc w:val="both"/>
      </w:pPr>
      <w:r w:rsidRPr="00B47BB4">
        <w:t xml:space="preserve">Although to date, aquaculture has seen little development in Burundi, smallholder pond culture does exist in many areas and is undergoing expansion encouraged by government policy. Recent example includes the establishment of Tanganyika Fish Industries which has established modern </w:t>
      </w:r>
      <w:r w:rsidRPr="00B47BB4">
        <w:lastRenderedPageBreak/>
        <w:t xml:space="preserve">hatchery for </w:t>
      </w:r>
      <w:r w:rsidRPr="007E15BD">
        <w:rPr>
          <w:i/>
        </w:rPr>
        <w:t xml:space="preserve">Tilapia </w:t>
      </w:r>
      <w:r w:rsidRPr="00B47BB4">
        <w:t xml:space="preserve">and </w:t>
      </w:r>
      <w:r w:rsidRPr="007E15BD">
        <w:rPr>
          <w:i/>
        </w:rPr>
        <w:t xml:space="preserve">Catfish. </w:t>
      </w:r>
      <w:r w:rsidRPr="00B47BB4">
        <w:t xml:space="preserve">It is considered that Burundi is unable to meet nationally-set production targets to capture fish and this is claimed to be the result of illegal fishing, inaccurate recording of fish trade across borders and poor infrastructure. </w:t>
      </w:r>
    </w:p>
    <w:p w14:paraId="073AD03C" w14:textId="77777777" w:rsidR="008D37B6" w:rsidRPr="00B47BB4" w:rsidRDefault="008D37B6" w:rsidP="00B47BB4">
      <w:pPr>
        <w:spacing w:after="0"/>
        <w:jc w:val="both"/>
      </w:pPr>
    </w:p>
    <w:p w14:paraId="202CD6B6" w14:textId="2D0C08F7" w:rsidR="003F0379" w:rsidRPr="00B47BB4" w:rsidRDefault="003F0379" w:rsidP="00271159">
      <w:pPr>
        <w:pStyle w:val="Paragraphedeliste"/>
        <w:numPr>
          <w:ilvl w:val="0"/>
          <w:numId w:val="13"/>
        </w:numPr>
        <w:spacing w:after="0" w:line="259" w:lineRule="auto"/>
        <w:jc w:val="both"/>
      </w:pPr>
      <w:r w:rsidRPr="007E15BD">
        <w:rPr>
          <w:u w:val="single"/>
        </w:rPr>
        <w:t>Environmental Concerns</w:t>
      </w:r>
      <w:r w:rsidR="00E605FB" w:rsidRPr="007E15BD">
        <w:rPr>
          <w:u w:val="single"/>
        </w:rPr>
        <w:t xml:space="preserve">: </w:t>
      </w:r>
      <w:r w:rsidRPr="00B47BB4">
        <w:t xml:space="preserve">Overfishing and lack of innovative aquaculture equipment has led to depletion of natural fish stock especially near the coasts. Construction of houses at the lakeshore has contributed to environmental pollution of water system by excess erosion; this has led to fishermen moving farther into the water towards DRC for catchment. Regulations for sharing fish stock within the lake between Congolese and Burundians, movement of fishermen along the waters and at the shores of the two neighbouring countries for business, hygiene on landing sites and beaches are other concerns that need attention for effective management of this industry. </w:t>
      </w:r>
    </w:p>
    <w:p w14:paraId="4597979E" w14:textId="77777777" w:rsidR="002C4D06" w:rsidRPr="00B47BB4" w:rsidRDefault="002C4D06" w:rsidP="00B47BB4">
      <w:pPr>
        <w:spacing w:after="0"/>
        <w:jc w:val="both"/>
        <w:rPr>
          <w:b/>
        </w:rPr>
      </w:pPr>
    </w:p>
    <w:p w14:paraId="7335B87D" w14:textId="5C416700" w:rsidR="003F0379" w:rsidRPr="00B47BB4" w:rsidRDefault="003F3746" w:rsidP="00B47BB4">
      <w:pPr>
        <w:spacing w:after="0"/>
        <w:jc w:val="both"/>
        <w:rPr>
          <w:b/>
        </w:rPr>
      </w:pPr>
      <w:r>
        <w:rPr>
          <w:b/>
        </w:rPr>
        <w:t>2.2</w:t>
      </w:r>
      <w:r>
        <w:rPr>
          <w:b/>
        </w:rPr>
        <w:tab/>
      </w:r>
      <w:r w:rsidR="003F0379" w:rsidRPr="00B47BB4">
        <w:rPr>
          <w:b/>
        </w:rPr>
        <w:t xml:space="preserve"> Processing</w:t>
      </w:r>
      <w:r w:rsidR="00E605FB">
        <w:rPr>
          <w:b/>
        </w:rPr>
        <w:t xml:space="preserve">: </w:t>
      </w:r>
      <w:r w:rsidR="003F0379" w:rsidRPr="00B47BB4">
        <w:rPr>
          <w:b/>
        </w:rPr>
        <w:t xml:space="preserve"> </w:t>
      </w:r>
    </w:p>
    <w:p w14:paraId="1141E20F" w14:textId="6A55A80C" w:rsidR="003F0379" w:rsidRPr="00B47BB4" w:rsidRDefault="003F0379" w:rsidP="00271159">
      <w:pPr>
        <w:pStyle w:val="Paragraphedeliste"/>
        <w:numPr>
          <w:ilvl w:val="0"/>
          <w:numId w:val="13"/>
        </w:numPr>
        <w:spacing w:after="0" w:line="259" w:lineRule="auto"/>
        <w:jc w:val="both"/>
      </w:pPr>
      <w:r w:rsidRPr="007E15BD">
        <w:rPr>
          <w:u w:val="single"/>
        </w:rPr>
        <w:t>Post-Harvest Losses</w:t>
      </w:r>
      <w:r w:rsidR="00E605FB" w:rsidRPr="007E15BD">
        <w:rPr>
          <w:u w:val="single"/>
        </w:rPr>
        <w:t xml:space="preserve">: </w:t>
      </w:r>
      <w:r w:rsidRPr="00B47BB4">
        <w:t xml:space="preserve">Women dominate this part of the fish value chain along the Greater Imbo. They are engaged in aggregating or sorting of fishes, drying and sales. While value addition is negligible, drying of fish is largely practiced by women for selling small fishes. Usually they are dried on land surface or smoked (during the rainy season). Some recent efforts by FAO in providing metallic raised racks for sun drying of fish in parts of Makamba has significantly contributed to reduction in post-harvest losses and improvement of income levels of women. However, these efforts require scalability and sustainability. Furthermore, interventions need to address increased value addition of fish such as sales of fillets to exploit the regional export market. Such programs require need to build awareness and capacities amongst women traders. </w:t>
      </w:r>
    </w:p>
    <w:p w14:paraId="01DAE533" w14:textId="77777777" w:rsidR="002C4D06" w:rsidRPr="00B47BB4" w:rsidRDefault="002C4D06" w:rsidP="00B47BB4">
      <w:pPr>
        <w:spacing w:after="0"/>
        <w:jc w:val="both"/>
      </w:pPr>
    </w:p>
    <w:p w14:paraId="772725DE" w14:textId="33BD2DDD" w:rsidR="003F0379" w:rsidRPr="00B47BB4" w:rsidRDefault="003F0379" w:rsidP="00271159">
      <w:pPr>
        <w:pStyle w:val="Paragraphedeliste"/>
        <w:numPr>
          <w:ilvl w:val="0"/>
          <w:numId w:val="13"/>
        </w:numPr>
        <w:spacing w:after="0" w:line="259" w:lineRule="auto"/>
        <w:jc w:val="both"/>
      </w:pPr>
      <w:r w:rsidRPr="007E15BD">
        <w:rPr>
          <w:u w:val="single"/>
        </w:rPr>
        <w:t>Low Quality Standards &amp; Packaging</w:t>
      </w:r>
      <w:r w:rsidR="00E605FB" w:rsidRPr="007E15BD">
        <w:rPr>
          <w:u w:val="single"/>
        </w:rPr>
        <w:t xml:space="preserve">: </w:t>
      </w:r>
      <w:r w:rsidRPr="00B47BB4">
        <w:t xml:space="preserve">Poor handling and no value addition has led to low quality standards of fish sold for exports. Consultations with traders in Rumonge and Bujumbura markets have indicated interest by Congolese importers for Burundi fish as well as by foreign markets such as USA and Indonesia. To exploit these opportunities, it is necessary to create awareness and implement Hazard analysis and critical control points (HACCP) and other quarantine standards to increase the competitiveness of Burundi’s fish products. The traders in Bujumbura market have recently adopted packaging methods for sales of cold-stored fish. According to them, while this attempt has attracted the high-end consumers in Bukavu and Goma in DRC; it requires improvements in key labelling information such as expiry dates, nutritional value, standards and certification. </w:t>
      </w:r>
    </w:p>
    <w:p w14:paraId="00C788E2" w14:textId="77777777" w:rsidR="002C4D06" w:rsidRPr="00B47BB4" w:rsidRDefault="002C4D06" w:rsidP="00B47BB4">
      <w:pPr>
        <w:spacing w:after="0"/>
        <w:jc w:val="both"/>
      </w:pPr>
    </w:p>
    <w:p w14:paraId="33E4B9E6" w14:textId="43A869EE" w:rsidR="003F0379" w:rsidRPr="00B47BB4" w:rsidRDefault="003F3746" w:rsidP="00B47BB4">
      <w:pPr>
        <w:spacing w:after="0"/>
        <w:jc w:val="both"/>
        <w:rPr>
          <w:b/>
        </w:rPr>
      </w:pPr>
      <w:r>
        <w:rPr>
          <w:b/>
        </w:rPr>
        <w:t xml:space="preserve">2.3 </w:t>
      </w:r>
      <w:r>
        <w:rPr>
          <w:b/>
        </w:rPr>
        <w:tab/>
      </w:r>
      <w:r w:rsidR="003F0379" w:rsidRPr="00B47BB4">
        <w:rPr>
          <w:b/>
        </w:rPr>
        <w:t xml:space="preserve"> Storage, Distribution &amp; Sales</w:t>
      </w:r>
      <w:r w:rsidR="00E605FB">
        <w:rPr>
          <w:b/>
        </w:rPr>
        <w:t xml:space="preserve">: </w:t>
      </w:r>
    </w:p>
    <w:p w14:paraId="68BC76F5" w14:textId="77777777" w:rsidR="003F0379" w:rsidRPr="00B47BB4" w:rsidRDefault="003F0379" w:rsidP="00B47BB4">
      <w:pPr>
        <w:spacing w:after="0"/>
        <w:jc w:val="both"/>
      </w:pPr>
      <w:r w:rsidRPr="00B47BB4">
        <w:t xml:space="preserve">Most fish from the lake is sold fresh with the market dominated by demand from Bujumbura where women play a key role. Around 12 MT of fish per month is sold to DRC through formal and informal channels. Small volumes of fish are also exported through air freight to USA and other EU markets. </w:t>
      </w:r>
    </w:p>
    <w:p w14:paraId="7086DC8A" w14:textId="77777777" w:rsidR="002C4D06" w:rsidRPr="00B47BB4" w:rsidRDefault="002C4D06" w:rsidP="00B47BB4">
      <w:pPr>
        <w:spacing w:after="0"/>
        <w:jc w:val="both"/>
      </w:pPr>
    </w:p>
    <w:p w14:paraId="5339690F" w14:textId="7CA22E89" w:rsidR="003F0379" w:rsidRPr="00B47BB4" w:rsidRDefault="003F0379" w:rsidP="00271159">
      <w:pPr>
        <w:pStyle w:val="Paragraphedeliste"/>
        <w:numPr>
          <w:ilvl w:val="0"/>
          <w:numId w:val="13"/>
        </w:numPr>
        <w:spacing w:after="0"/>
        <w:jc w:val="both"/>
      </w:pPr>
      <w:r w:rsidRPr="007E15BD">
        <w:rPr>
          <w:u w:val="single"/>
        </w:rPr>
        <w:t>Insufficient and/or Poor Cold Storage Facilities</w:t>
      </w:r>
      <w:r w:rsidR="00E605FB" w:rsidRPr="007E15BD">
        <w:rPr>
          <w:u w:val="single"/>
        </w:rPr>
        <w:t xml:space="preserve">: </w:t>
      </w:r>
      <w:r w:rsidRPr="00B47BB4">
        <w:t xml:space="preserve">There are cold storage facilities established at Rumonge Port and at Bujumbura Fish Market. One of these is operated by a women co-operative. Demand for cold-stored fish is high from DRC and Rwanda traders. Given that exports to these markets are low and most sales are for local consumption, the cold storage facilities in Bujumbura often remains underutilised. However, in Rumonge the facility reaches its peak capacity daily where in the management frequently runs out of ice for sale to traders. This issue </w:t>
      </w:r>
      <w:r w:rsidRPr="00B47BB4">
        <w:lastRenderedPageBreak/>
        <w:t>is further escalated by power cuts. These constraints contribute to spoilage of fish, increased practice of drying and poor price realizations to traders</w:t>
      </w:r>
      <w:r w:rsidR="008F58F7" w:rsidRPr="00B47BB4">
        <w:t xml:space="preserve">. </w:t>
      </w:r>
    </w:p>
    <w:p w14:paraId="093652B8" w14:textId="77777777" w:rsidR="002C4D06" w:rsidRPr="00B47BB4" w:rsidRDefault="002C4D06" w:rsidP="00B47BB4">
      <w:pPr>
        <w:spacing w:after="0"/>
        <w:jc w:val="both"/>
      </w:pPr>
    </w:p>
    <w:p w14:paraId="413D52B7" w14:textId="74E03C05" w:rsidR="0054445F" w:rsidRPr="004D1713" w:rsidRDefault="003F3746" w:rsidP="00B47BB4">
      <w:pPr>
        <w:pStyle w:val="Titre3"/>
        <w:spacing w:before="0"/>
        <w:rPr>
          <w:rFonts w:ascii="Calibri" w:hAnsi="Calibri"/>
          <w:b/>
          <w:color w:val="4F81BD" w:themeColor="accent1"/>
          <w:sz w:val="22"/>
          <w:szCs w:val="22"/>
        </w:rPr>
      </w:pPr>
      <w:bookmarkStart w:id="8" w:name="_Toc278030317"/>
      <w:r w:rsidRPr="004D1713">
        <w:rPr>
          <w:rFonts w:ascii="Calibri" w:hAnsi="Calibri"/>
          <w:b/>
          <w:color w:val="4F81BD" w:themeColor="accent1"/>
          <w:sz w:val="22"/>
          <w:szCs w:val="22"/>
        </w:rPr>
        <w:t>3</w:t>
      </w:r>
      <w:r w:rsidR="0054445F" w:rsidRPr="004D1713">
        <w:rPr>
          <w:rFonts w:ascii="Calibri" w:hAnsi="Calibri"/>
          <w:b/>
          <w:color w:val="4F81BD" w:themeColor="accent1"/>
          <w:sz w:val="22"/>
          <w:szCs w:val="22"/>
        </w:rPr>
        <w:t xml:space="preserve">. </w:t>
      </w:r>
      <w:r w:rsidR="00A53D4D" w:rsidRPr="004D1713">
        <w:rPr>
          <w:rFonts w:ascii="Calibri" w:hAnsi="Calibri"/>
          <w:b/>
          <w:color w:val="4F81BD" w:themeColor="accent1"/>
          <w:sz w:val="22"/>
          <w:szCs w:val="22"/>
        </w:rPr>
        <w:t xml:space="preserve"> </w:t>
      </w:r>
      <w:r w:rsidR="007E15BD" w:rsidRPr="004D1713">
        <w:rPr>
          <w:rFonts w:ascii="Calibri" w:hAnsi="Calibri"/>
          <w:b/>
          <w:color w:val="4F81BD" w:themeColor="accent1"/>
          <w:sz w:val="22"/>
          <w:szCs w:val="22"/>
        </w:rPr>
        <w:tab/>
      </w:r>
      <w:r w:rsidR="00A53D4D" w:rsidRPr="004D1713">
        <w:rPr>
          <w:rFonts w:ascii="Calibri" w:hAnsi="Calibri"/>
          <w:b/>
          <w:color w:val="4F81BD" w:themeColor="accent1"/>
          <w:sz w:val="22"/>
          <w:szCs w:val="22"/>
        </w:rPr>
        <w:t xml:space="preserve">Objectives and Activities </w:t>
      </w:r>
      <w:bookmarkEnd w:id="8"/>
      <w:r w:rsidR="00ED00F8" w:rsidRPr="004D1713">
        <w:rPr>
          <w:rFonts w:ascii="Calibri" w:hAnsi="Calibri"/>
          <w:b/>
          <w:color w:val="4F81BD" w:themeColor="accent1"/>
          <w:sz w:val="22"/>
          <w:szCs w:val="22"/>
        </w:rPr>
        <w:t>of Project</w:t>
      </w:r>
      <w:r w:rsidR="0054445F" w:rsidRPr="004D1713">
        <w:rPr>
          <w:rFonts w:ascii="Calibri" w:hAnsi="Calibri"/>
          <w:b/>
          <w:color w:val="4F81BD" w:themeColor="accent1"/>
          <w:sz w:val="22"/>
          <w:szCs w:val="22"/>
        </w:rPr>
        <w:t xml:space="preserve"> </w:t>
      </w:r>
    </w:p>
    <w:p w14:paraId="56F6E7A9" w14:textId="1BF39EFB" w:rsidR="003F0379" w:rsidRPr="00B47BB4" w:rsidRDefault="005B3515">
      <w:pPr>
        <w:autoSpaceDE w:val="0"/>
        <w:autoSpaceDN w:val="0"/>
        <w:adjustRightInd w:val="0"/>
        <w:spacing w:after="0" w:line="240" w:lineRule="auto"/>
        <w:jc w:val="both"/>
        <w:rPr>
          <w:rFonts w:ascii="Calibri" w:eastAsia="Calibri" w:hAnsi="Calibri" w:cs="Times New Roman"/>
        </w:rPr>
      </w:pPr>
      <w:r w:rsidRPr="00B47BB4">
        <w:rPr>
          <w:rFonts w:ascii="Calibri" w:eastAsia="Calibri" w:hAnsi="Calibri" w:cs="Times New Roman"/>
        </w:rPr>
        <w:t>The</w:t>
      </w:r>
      <w:r w:rsidR="003F0379" w:rsidRPr="00B47BB4">
        <w:rPr>
          <w:rFonts w:ascii="Calibri" w:eastAsia="Calibri" w:hAnsi="Calibri" w:cs="Times New Roman"/>
        </w:rPr>
        <w:t xml:space="preserve"> annual fish production </w:t>
      </w:r>
      <w:r w:rsidRPr="00B47BB4">
        <w:rPr>
          <w:rFonts w:ascii="Calibri" w:eastAsia="Calibri" w:hAnsi="Calibri" w:cs="Times New Roman"/>
        </w:rPr>
        <w:t xml:space="preserve">is </w:t>
      </w:r>
      <w:r w:rsidR="003F0379" w:rsidRPr="00B47BB4">
        <w:rPr>
          <w:rFonts w:ascii="Calibri" w:eastAsia="Calibri" w:hAnsi="Calibri" w:cs="Times New Roman"/>
        </w:rPr>
        <w:t xml:space="preserve">estimated at 580,000 tonnes, while the annual fish capture capacity of Lake Tanganyika is estimated at 1.5 million tonnes.  </w:t>
      </w:r>
      <w:r w:rsidRPr="00B47BB4">
        <w:rPr>
          <w:rFonts w:ascii="Calibri" w:eastAsia="Calibri" w:hAnsi="Calibri" w:cs="Times New Roman"/>
        </w:rPr>
        <w:t xml:space="preserve">The </w:t>
      </w:r>
      <w:r w:rsidR="003F0379" w:rsidRPr="00B47BB4">
        <w:rPr>
          <w:rFonts w:ascii="Calibri" w:eastAsia="Calibri" w:hAnsi="Calibri" w:cs="Times New Roman"/>
        </w:rPr>
        <w:t xml:space="preserve">income received mostly through local markets:  $3.87 per kg compared to $6–7 per kg for better quality fish on regional markets.  The lack of infrastructure in Burundi of a cold chain storage and transport also leads to poor quality and inability to trade higher quality products (such as frozen tilapia).   In Burundi fish exports have been estimated to earn a modest 200,000 USD in 2013. Research on the fish value chain estimated that key investments are needed to boost the fish sector, with its potential to grow close to $25 million in annual exports.    </w:t>
      </w:r>
    </w:p>
    <w:p w14:paraId="592212E0" w14:textId="77777777" w:rsidR="003F0379" w:rsidRPr="00B47BB4" w:rsidRDefault="003F0379">
      <w:pPr>
        <w:autoSpaceDE w:val="0"/>
        <w:autoSpaceDN w:val="0"/>
        <w:adjustRightInd w:val="0"/>
        <w:spacing w:after="0" w:line="240" w:lineRule="auto"/>
        <w:jc w:val="both"/>
        <w:rPr>
          <w:rFonts w:ascii="Calibri" w:eastAsia="Calibri" w:hAnsi="Calibri" w:cs="Times New Roman"/>
        </w:rPr>
      </w:pPr>
    </w:p>
    <w:p w14:paraId="7A591682" w14:textId="74B494F5" w:rsidR="005A5C6C" w:rsidRDefault="005A5C6C" w:rsidP="005A5C6C">
      <w:pPr>
        <w:spacing w:after="0" w:line="240" w:lineRule="auto"/>
        <w:jc w:val="both"/>
        <w:rPr>
          <w:rFonts w:ascii="Calibri" w:eastAsia="Calibri" w:hAnsi="Calibri" w:cs="Times New Roman"/>
          <w:noProof/>
        </w:rPr>
      </w:pPr>
      <w:r w:rsidRPr="00B47BB4">
        <w:rPr>
          <w:rFonts w:ascii="Calibri" w:eastAsia="Calibri" w:hAnsi="Calibri" w:cs="Times New Roman"/>
          <w:noProof/>
        </w:rPr>
        <w:t xml:space="preserve">The overall purpose of this project is to pilot a women-centered Burundi exports development approach </w:t>
      </w:r>
      <w:r w:rsidR="00E40F9F">
        <w:rPr>
          <w:rFonts w:ascii="Calibri" w:eastAsia="Calibri" w:hAnsi="Calibri" w:cs="Times New Roman"/>
          <w:noProof/>
        </w:rPr>
        <w:t xml:space="preserve">in the fisheries sector </w:t>
      </w:r>
      <w:r w:rsidRPr="00B47BB4">
        <w:rPr>
          <w:rFonts w:ascii="Calibri" w:eastAsia="Calibri" w:hAnsi="Calibri" w:cs="Times New Roman"/>
          <w:noProof/>
        </w:rPr>
        <w:t xml:space="preserve">with the goal of </w:t>
      </w:r>
      <w:r>
        <w:rPr>
          <w:rFonts w:ascii="Calibri" w:eastAsia="Calibri" w:hAnsi="Calibri" w:cs="Times New Roman"/>
          <w:noProof/>
        </w:rPr>
        <w:t xml:space="preserve">enhancing women’s participation in export led growth </w:t>
      </w:r>
      <w:r w:rsidRPr="00B47BB4">
        <w:rPr>
          <w:rFonts w:ascii="Calibri" w:eastAsia="Calibri" w:hAnsi="Calibri" w:cs="Times New Roman"/>
          <w:noProof/>
        </w:rPr>
        <w:t xml:space="preserve">to increase export revenues and jobs while boosting the country’s economic growth. More specifically this project aims to </w:t>
      </w:r>
      <w:r>
        <w:rPr>
          <w:rFonts w:ascii="Calibri" w:eastAsia="Calibri" w:hAnsi="Calibri" w:cs="Times New Roman"/>
          <w:noProof/>
        </w:rPr>
        <w:t xml:space="preserve">increase the volumes and quality of fish captured and sold to market by addressing key constraints in the fisheries sector, supportoing  value addition and enhancing women’s participation in this sector to </w:t>
      </w:r>
      <w:r w:rsidRPr="00B47BB4">
        <w:rPr>
          <w:rFonts w:ascii="Calibri" w:eastAsia="Calibri" w:hAnsi="Calibri" w:cs="Times New Roman"/>
          <w:noProof/>
        </w:rPr>
        <w:t xml:space="preserve">increase their incomes. </w:t>
      </w:r>
    </w:p>
    <w:p w14:paraId="46C17635" w14:textId="77777777" w:rsidR="005A5C6C" w:rsidRPr="00B47BB4" w:rsidRDefault="005A5C6C" w:rsidP="005A5C6C">
      <w:pPr>
        <w:spacing w:after="0" w:line="240" w:lineRule="auto"/>
        <w:jc w:val="both"/>
        <w:rPr>
          <w:rFonts w:ascii="Calibri" w:eastAsia="Calibri" w:hAnsi="Calibri" w:cs="Times New Roman"/>
          <w:noProof/>
        </w:rPr>
      </w:pPr>
    </w:p>
    <w:p w14:paraId="0BE3D17F" w14:textId="5A8B6056" w:rsidR="00DE1098" w:rsidRPr="00B47BB4" w:rsidRDefault="005B3515">
      <w:pPr>
        <w:spacing w:after="0" w:line="240" w:lineRule="auto"/>
        <w:jc w:val="both"/>
        <w:rPr>
          <w:rFonts w:ascii="Calibri" w:eastAsia="Calibri" w:hAnsi="Calibri" w:cs="Times New Roman"/>
          <w:noProof/>
        </w:rPr>
      </w:pPr>
      <w:r w:rsidRPr="00B47BB4">
        <w:rPr>
          <w:rFonts w:ascii="Calibri" w:eastAsia="Calibri" w:hAnsi="Calibri" w:cs="Times New Roman"/>
          <w:noProof/>
        </w:rPr>
        <w:t xml:space="preserve">A gendered fisheries </w:t>
      </w:r>
      <w:r w:rsidR="0090552D" w:rsidRPr="00B47BB4">
        <w:rPr>
          <w:rFonts w:ascii="Calibri" w:eastAsia="Calibri" w:hAnsi="Calibri" w:cs="Times New Roman"/>
          <w:noProof/>
        </w:rPr>
        <w:t>value chain analys</w:t>
      </w:r>
      <w:r w:rsidR="00E23459" w:rsidRPr="00B47BB4">
        <w:rPr>
          <w:rFonts w:ascii="Calibri" w:eastAsia="Calibri" w:hAnsi="Calibri" w:cs="Times New Roman"/>
          <w:noProof/>
        </w:rPr>
        <w:t>i</w:t>
      </w:r>
      <w:r w:rsidR="003524B2" w:rsidRPr="00B47BB4">
        <w:rPr>
          <w:rFonts w:ascii="Calibri" w:eastAsia="Calibri" w:hAnsi="Calibri" w:cs="Times New Roman"/>
          <w:noProof/>
        </w:rPr>
        <w:t xml:space="preserve">s </w:t>
      </w:r>
      <w:r w:rsidRPr="00B47BB4">
        <w:rPr>
          <w:rFonts w:ascii="Calibri" w:eastAsia="Calibri" w:hAnsi="Calibri" w:cs="Times New Roman"/>
          <w:noProof/>
        </w:rPr>
        <w:t xml:space="preserve">is being undertaken as part of the Growth Hub study and the programme will be </w:t>
      </w:r>
      <w:r w:rsidR="00E23459" w:rsidRPr="00B47BB4">
        <w:rPr>
          <w:rFonts w:ascii="Calibri" w:eastAsia="Calibri" w:hAnsi="Calibri" w:cs="Times New Roman"/>
          <w:noProof/>
        </w:rPr>
        <w:t xml:space="preserve">at the inception </w:t>
      </w:r>
      <w:r w:rsidR="003524B2" w:rsidRPr="00B47BB4">
        <w:rPr>
          <w:rFonts w:ascii="Calibri" w:eastAsia="Calibri" w:hAnsi="Calibri" w:cs="Times New Roman"/>
          <w:noProof/>
        </w:rPr>
        <w:t xml:space="preserve">to confirm the roles of women in the value chain and what specific interventions are needed in order to improve </w:t>
      </w:r>
      <w:r w:rsidR="0090552D" w:rsidRPr="00B47BB4">
        <w:rPr>
          <w:rFonts w:ascii="Calibri" w:eastAsia="Calibri" w:hAnsi="Calibri" w:cs="Times New Roman"/>
          <w:noProof/>
        </w:rPr>
        <w:t>economic situation</w:t>
      </w:r>
      <w:r w:rsidRPr="00B47BB4">
        <w:rPr>
          <w:rFonts w:ascii="Calibri" w:eastAsia="Calibri" w:hAnsi="Calibri" w:cs="Times New Roman"/>
          <w:noProof/>
        </w:rPr>
        <w:t xml:space="preserve"> of women in the sub-sector</w:t>
      </w:r>
      <w:r w:rsidR="003524B2" w:rsidRPr="00B47BB4">
        <w:rPr>
          <w:rFonts w:ascii="Calibri" w:eastAsia="Calibri" w:hAnsi="Calibri" w:cs="Times New Roman"/>
          <w:noProof/>
        </w:rPr>
        <w:t xml:space="preserve">.  </w:t>
      </w:r>
      <w:r w:rsidR="00520CBC" w:rsidRPr="00B47BB4">
        <w:rPr>
          <w:rFonts w:ascii="Calibri" w:eastAsia="Calibri" w:hAnsi="Calibri" w:cs="Times New Roman"/>
          <w:noProof/>
        </w:rPr>
        <w:t>The research will be done in collabollaration with known local research instituions in Agri business such ISABU and Universtities.</w:t>
      </w:r>
      <w:r w:rsidR="00E23459" w:rsidRPr="00B47BB4">
        <w:rPr>
          <w:rFonts w:ascii="Calibri" w:eastAsia="Calibri" w:hAnsi="Calibri" w:cs="Times New Roman"/>
          <w:noProof/>
        </w:rPr>
        <w:t>Some possible activities to undertake which will be validated by the research include:</w:t>
      </w:r>
      <w:r w:rsidR="003524B2" w:rsidRPr="00B47BB4">
        <w:rPr>
          <w:rFonts w:ascii="Calibri" w:eastAsia="Calibri" w:hAnsi="Calibri" w:cs="Times New Roman"/>
          <w:noProof/>
        </w:rPr>
        <w:t xml:space="preserve"> </w:t>
      </w:r>
    </w:p>
    <w:p w14:paraId="359DE79F" w14:textId="77777777" w:rsidR="00E8491C" w:rsidRPr="00B47BB4" w:rsidRDefault="00E8491C">
      <w:pPr>
        <w:spacing w:after="0" w:line="240" w:lineRule="auto"/>
        <w:jc w:val="both"/>
        <w:rPr>
          <w:rFonts w:ascii="Calibri" w:eastAsia="Calibri" w:hAnsi="Calibri" w:cs="Times New Roman"/>
          <w:noProof/>
        </w:rPr>
      </w:pPr>
    </w:p>
    <w:p w14:paraId="4286ADD3" w14:textId="2FFBB057" w:rsidR="0085073F" w:rsidRPr="00B47BB4" w:rsidRDefault="002D373E" w:rsidP="00271159">
      <w:pPr>
        <w:pStyle w:val="Paragraphedeliste"/>
        <w:numPr>
          <w:ilvl w:val="0"/>
          <w:numId w:val="10"/>
        </w:numPr>
        <w:spacing w:after="0"/>
        <w:rPr>
          <w:rFonts w:ascii="Calibri" w:eastAsia="Calibri" w:hAnsi="Calibri" w:cs="Times New Roman"/>
          <w:noProof/>
        </w:rPr>
      </w:pPr>
      <w:r w:rsidRPr="00B47BB4">
        <w:rPr>
          <w:rFonts w:ascii="Calibri" w:eastAsia="Calibri" w:hAnsi="Calibri" w:cs="Times New Roman"/>
          <w:noProof/>
          <w:u w:val="single"/>
        </w:rPr>
        <w:t>Producer/trader o</w:t>
      </w:r>
      <w:r w:rsidR="00B308B1" w:rsidRPr="00B47BB4">
        <w:rPr>
          <w:rFonts w:ascii="Calibri" w:eastAsia="Calibri" w:hAnsi="Calibri" w:cs="Times New Roman"/>
          <w:noProof/>
          <w:u w:val="single"/>
        </w:rPr>
        <w:t>rgani</w:t>
      </w:r>
      <w:r w:rsidR="003524B2" w:rsidRPr="00B47BB4">
        <w:rPr>
          <w:rFonts w:ascii="Calibri" w:eastAsia="Calibri" w:hAnsi="Calibri" w:cs="Times New Roman"/>
          <w:noProof/>
          <w:u w:val="single"/>
        </w:rPr>
        <w:t>s</w:t>
      </w:r>
      <w:r w:rsidR="00B308B1" w:rsidRPr="00B47BB4">
        <w:rPr>
          <w:rFonts w:ascii="Calibri" w:eastAsia="Calibri" w:hAnsi="Calibri" w:cs="Times New Roman"/>
          <w:noProof/>
          <w:u w:val="single"/>
        </w:rPr>
        <w:t>ational and advocacy capacity building</w:t>
      </w:r>
      <w:r w:rsidR="00B308B1" w:rsidRPr="00B47BB4">
        <w:rPr>
          <w:rFonts w:ascii="Calibri" w:eastAsia="Calibri" w:hAnsi="Calibri" w:cs="Times New Roman"/>
          <w:noProof/>
        </w:rPr>
        <w:t xml:space="preserve">: </w:t>
      </w:r>
      <w:r w:rsidR="00AB149C" w:rsidRPr="00B47BB4">
        <w:rPr>
          <w:rFonts w:ascii="Calibri" w:eastAsia="Calibri" w:hAnsi="Calibri" w:cs="Times New Roman"/>
          <w:noProof/>
        </w:rPr>
        <w:t xml:space="preserve"> </w:t>
      </w:r>
      <w:r w:rsidR="00B308B1" w:rsidRPr="00B47BB4">
        <w:rPr>
          <w:rFonts w:ascii="Calibri" w:eastAsia="Calibri" w:hAnsi="Calibri" w:cs="Times New Roman"/>
          <w:noProof/>
        </w:rPr>
        <w:t>Women producers and traders in fish</w:t>
      </w:r>
      <w:r w:rsidR="004F7DAC" w:rsidRPr="00B47BB4">
        <w:rPr>
          <w:rFonts w:ascii="Calibri" w:eastAsia="Calibri" w:hAnsi="Calibri" w:cs="Times New Roman"/>
          <w:noProof/>
        </w:rPr>
        <w:t xml:space="preserve">eries </w:t>
      </w:r>
      <w:r w:rsidR="00B308B1" w:rsidRPr="00B47BB4">
        <w:rPr>
          <w:rFonts w:ascii="Calibri" w:eastAsia="Calibri" w:hAnsi="Calibri" w:cs="Times New Roman"/>
          <w:noProof/>
        </w:rPr>
        <w:t xml:space="preserve"> </w:t>
      </w:r>
      <w:r w:rsidR="004F7DAC" w:rsidRPr="00B47BB4">
        <w:rPr>
          <w:rFonts w:ascii="Calibri" w:eastAsia="Calibri" w:hAnsi="Calibri" w:cs="Times New Roman"/>
          <w:noProof/>
        </w:rPr>
        <w:t>sub-</w:t>
      </w:r>
      <w:r w:rsidR="00B308B1" w:rsidRPr="00B47BB4">
        <w:rPr>
          <w:rFonts w:ascii="Calibri" w:eastAsia="Calibri" w:hAnsi="Calibri" w:cs="Times New Roman"/>
          <w:noProof/>
        </w:rPr>
        <w:t>sectors will be encouraged to form local-level associations. New and existing associations will receive capacity building assistance to consolidate operations and transform into cooperatives.</w:t>
      </w:r>
      <w:r w:rsidR="003524B2" w:rsidRPr="00B47BB4">
        <w:rPr>
          <w:rFonts w:ascii="Calibri" w:eastAsia="Calibri" w:hAnsi="Calibri" w:cs="Times New Roman"/>
          <w:noProof/>
        </w:rPr>
        <w:t xml:space="preserve">  This will be in order to boost women’s networking and agency to exploit opportunities in both sectors. </w:t>
      </w:r>
      <w:r w:rsidR="00B308B1" w:rsidRPr="00B47BB4">
        <w:rPr>
          <w:rFonts w:ascii="Calibri" w:eastAsia="Calibri" w:hAnsi="Calibri" w:cs="Times New Roman"/>
          <w:noProof/>
        </w:rPr>
        <w:t xml:space="preserve"> </w:t>
      </w:r>
      <w:r w:rsidR="0085073F" w:rsidRPr="00B47BB4">
        <w:rPr>
          <w:rFonts w:ascii="Calibri" w:eastAsia="Calibri" w:hAnsi="Calibri" w:cs="Times New Roman"/>
          <w:noProof/>
        </w:rPr>
        <w:t>Anticipated capacity building areas include:</w:t>
      </w:r>
    </w:p>
    <w:p w14:paraId="1264554F" w14:textId="671E82CD" w:rsidR="002D373E" w:rsidRPr="00B47BB4" w:rsidRDefault="00EC48E9"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Association/cooperative creation and management</w:t>
      </w:r>
    </w:p>
    <w:p w14:paraId="77D64E64" w14:textId="7798BCAD" w:rsidR="00FB1FFC" w:rsidRPr="00B47BB4" w:rsidRDefault="002D373E"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Project p</w:t>
      </w:r>
      <w:r w:rsidR="00FB1FFC" w:rsidRPr="00B47BB4">
        <w:rPr>
          <w:rFonts w:ascii="Calibri" w:eastAsia="Calibri" w:hAnsi="Calibri" w:cs="Times New Roman"/>
          <w:noProof/>
        </w:rPr>
        <w:t xml:space="preserve">lanning and execution </w:t>
      </w:r>
    </w:p>
    <w:p w14:paraId="4F744B80" w14:textId="77777777" w:rsidR="008F2E44" w:rsidRPr="00B47BB4" w:rsidRDefault="008F2E44"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Operational literacy and b</w:t>
      </w:r>
      <w:r w:rsidR="00FB1FFC" w:rsidRPr="00B47BB4">
        <w:rPr>
          <w:rFonts w:ascii="Calibri" w:eastAsia="Calibri" w:hAnsi="Calibri" w:cs="Times New Roman"/>
          <w:noProof/>
        </w:rPr>
        <w:t>asic accounting and financial management</w:t>
      </w:r>
      <w:r w:rsidRPr="00B47BB4">
        <w:t xml:space="preserve"> </w:t>
      </w:r>
    </w:p>
    <w:p w14:paraId="7F8688FA" w14:textId="306CE876" w:rsidR="002D373E" w:rsidRPr="00B47BB4" w:rsidRDefault="00FB1FFC"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Business formali</w:t>
      </w:r>
      <w:r w:rsidR="003524B2" w:rsidRPr="00B47BB4">
        <w:rPr>
          <w:rFonts w:ascii="Calibri" w:eastAsia="Calibri" w:hAnsi="Calibri" w:cs="Times New Roman"/>
          <w:noProof/>
        </w:rPr>
        <w:t>s</w:t>
      </w:r>
      <w:r w:rsidRPr="00B47BB4">
        <w:rPr>
          <w:rFonts w:ascii="Calibri" w:eastAsia="Calibri" w:hAnsi="Calibri" w:cs="Times New Roman"/>
          <w:noProof/>
        </w:rPr>
        <w:t>ation/enterprise creation</w:t>
      </w:r>
      <w:r w:rsidR="008F2E44" w:rsidRPr="00B47BB4">
        <w:rPr>
          <w:rFonts w:ascii="Calibri" w:eastAsia="Calibri" w:hAnsi="Calibri" w:cs="Times New Roman"/>
          <w:noProof/>
        </w:rPr>
        <w:t xml:space="preserve"> </w:t>
      </w:r>
    </w:p>
    <w:p w14:paraId="4CD9C1A9" w14:textId="7C98388F" w:rsidR="002D373E" w:rsidRPr="00B47BB4" w:rsidRDefault="002D373E"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Internal savings and lending</w:t>
      </w:r>
      <w:r w:rsidR="004E088F" w:rsidRPr="00B47BB4">
        <w:rPr>
          <w:rFonts w:ascii="Calibri" w:eastAsia="Calibri" w:hAnsi="Calibri" w:cs="Times New Roman"/>
          <w:noProof/>
        </w:rPr>
        <w:t xml:space="preserve"> and b</w:t>
      </w:r>
      <w:r w:rsidRPr="00B47BB4">
        <w:rPr>
          <w:rFonts w:ascii="Calibri" w:eastAsia="Calibri" w:hAnsi="Calibri" w:cs="Times New Roman"/>
          <w:noProof/>
        </w:rPr>
        <w:t>asics of formal banking services</w:t>
      </w:r>
      <w:r w:rsidR="003524B2" w:rsidRPr="00B47BB4">
        <w:rPr>
          <w:rFonts w:ascii="Calibri" w:eastAsia="Calibri" w:hAnsi="Calibri" w:cs="Times New Roman"/>
          <w:noProof/>
        </w:rPr>
        <w:t>, as well as links to banks</w:t>
      </w:r>
    </w:p>
    <w:p w14:paraId="188CE890" w14:textId="70C299FA" w:rsidR="00EC48E9" w:rsidRPr="00B47BB4" w:rsidRDefault="00EC48E9" w:rsidP="00271159">
      <w:pPr>
        <w:pStyle w:val="Paragraphedeliste"/>
        <w:numPr>
          <w:ilvl w:val="0"/>
          <w:numId w:val="16"/>
        </w:numPr>
        <w:spacing w:after="0"/>
        <w:rPr>
          <w:rFonts w:ascii="Calibri" w:eastAsia="Calibri" w:hAnsi="Calibri" w:cs="Times New Roman"/>
          <w:noProof/>
        </w:rPr>
      </w:pPr>
      <w:r w:rsidRPr="00B47BB4">
        <w:rPr>
          <w:rFonts w:ascii="Calibri" w:eastAsia="Calibri" w:hAnsi="Calibri" w:cs="Times New Roman"/>
          <w:noProof/>
        </w:rPr>
        <w:t>Influencing and advocacy</w:t>
      </w:r>
    </w:p>
    <w:p w14:paraId="05CB9AED" w14:textId="77777777" w:rsidR="00E8491C" w:rsidRPr="00B47BB4" w:rsidRDefault="00E8491C" w:rsidP="00B47BB4">
      <w:pPr>
        <w:pStyle w:val="Paragraphedeliste"/>
        <w:spacing w:after="0"/>
        <w:ind w:left="1800"/>
        <w:rPr>
          <w:rFonts w:ascii="Calibri" w:eastAsia="Calibri" w:hAnsi="Calibri" w:cs="Times New Roman"/>
          <w:noProof/>
        </w:rPr>
      </w:pPr>
    </w:p>
    <w:p w14:paraId="602CF6EF" w14:textId="15B6B144" w:rsidR="00DC2639" w:rsidRPr="00B47BB4" w:rsidRDefault="003524B2" w:rsidP="00271159">
      <w:pPr>
        <w:pStyle w:val="Paragraphedeliste"/>
        <w:numPr>
          <w:ilvl w:val="0"/>
          <w:numId w:val="10"/>
        </w:numPr>
        <w:spacing w:after="0" w:line="240" w:lineRule="auto"/>
        <w:jc w:val="both"/>
        <w:rPr>
          <w:rFonts w:ascii="Calibri" w:eastAsia="Calibri" w:hAnsi="Calibri" w:cs="Times New Roman"/>
          <w:noProof/>
        </w:rPr>
      </w:pPr>
      <w:r w:rsidRPr="00B47BB4">
        <w:rPr>
          <w:rFonts w:ascii="Calibri" w:eastAsia="Calibri" w:hAnsi="Calibri" w:cs="Times New Roman"/>
          <w:noProof/>
          <w:u w:val="single"/>
        </w:rPr>
        <w:t xml:space="preserve">Increase </w:t>
      </w:r>
      <w:r w:rsidR="002D373E" w:rsidRPr="00B47BB4">
        <w:rPr>
          <w:rFonts w:ascii="Calibri" w:eastAsia="Calibri" w:hAnsi="Calibri" w:cs="Times New Roman"/>
          <w:noProof/>
          <w:u w:val="single"/>
        </w:rPr>
        <w:t>s</w:t>
      </w:r>
      <w:r w:rsidR="008F2E44" w:rsidRPr="00B47BB4">
        <w:rPr>
          <w:rFonts w:ascii="Calibri" w:eastAsia="Calibri" w:hAnsi="Calibri" w:cs="Times New Roman"/>
          <w:noProof/>
          <w:u w:val="single"/>
        </w:rPr>
        <w:t xml:space="preserve">ector-specific </w:t>
      </w:r>
      <w:r w:rsidR="00FB1FFC" w:rsidRPr="00B47BB4">
        <w:rPr>
          <w:rFonts w:ascii="Calibri" w:eastAsia="Calibri" w:hAnsi="Calibri" w:cs="Times New Roman"/>
          <w:noProof/>
          <w:u w:val="single"/>
        </w:rPr>
        <w:t>k</w:t>
      </w:r>
      <w:r w:rsidR="00B308B1" w:rsidRPr="00B47BB4">
        <w:rPr>
          <w:rFonts w:ascii="Calibri" w:eastAsia="Calibri" w:hAnsi="Calibri" w:cs="Times New Roman"/>
          <w:noProof/>
          <w:u w:val="single"/>
        </w:rPr>
        <w:t xml:space="preserve">nowledge </w:t>
      </w:r>
      <w:r w:rsidR="00A944B0" w:rsidRPr="00B47BB4">
        <w:rPr>
          <w:rFonts w:ascii="Calibri" w:eastAsia="Calibri" w:hAnsi="Calibri" w:cs="Times New Roman"/>
          <w:noProof/>
          <w:u w:val="single"/>
        </w:rPr>
        <w:t xml:space="preserve">for producers and traders.  </w:t>
      </w:r>
      <w:r w:rsidR="00DC2639" w:rsidRPr="00B47BB4">
        <w:rPr>
          <w:rFonts w:ascii="Calibri" w:eastAsia="Calibri" w:hAnsi="Calibri" w:cs="Times New Roman"/>
          <w:noProof/>
        </w:rPr>
        <w:t xml:space="preserve">Women producers </w:t>
      </w:r>
      <w:r w:rsidR="00A944B0" w:rsidRPr="00B47BB4">
        <w:rPr>
          <w:rFonts w:ascii="Calibri" w:eastAsia="Calibri" w:hAnsi="Calibri" w:cs="Times New Roman"/>
          <w:noProof/>
        </w:rPr>
        <w:t xml:space="preserve">and </w:t>
      </w:r>
      <w:r w:rsidR="00DC2639" w:rsidRPr="00B47BB4">
        <w:rPr>
          <w:rFonts w:ascii="Calibri" w:eastAsia="Calibri" w:hAnsi="Calibri" w:cs="Times New Roman"/>
          <w:noProof/>
        </w:rPr>
        <w:t>traders</w:t>
      </w:r>
      <w:r w:rsidR="00A944B0" w:rsidRPr="00B47BB4">
        <w:rPr>
          <w:rFonts w:ascii="Calibri" w:eastAsia="Calibri" w:hAnsi="Calibri" w:cs="Times New Roman"/>
          <w:noProof/>
        </w:rPr>
        <w:t xml:space="preserve"> </w:t>
      </w:r>
      <w:r w:rsidR="00DC2639" w:rsidRPr="00B47BB4">
        <w:rPr>
          <w:rFonts w:ascii="Calibri" w:eastAsia="Calibri" w:hAnsi="Calibri" w:cs="Times New Roman"/>
          <w:noProof/>
        </w:rPr>
        <w:t>in fish</w:t>
      </w:r>
      <w:r w:rsidR="004F7DAC" w:rsidRPr="00B47BB4">
        <w:rPr>
          <w:rFonts w:ascii="Calibri" w:eastAsia="Calibri" w:hAnsi="Calibri" w:cs="Times New Roman"/>
          <w:noProof/>
        </w:rPr>
        <w:t>eries sub-</w:t>
      </w:r>
      <w:r w:rsidR="00DC2639" w:rsidRPr="00B47BB4">
        <w:rPr>
          <w:rFonts w:ascii="Calibri" w:eastAsia="Calibri" w:hAnsi="Calibri" w:cs="Times New Roman"/>
          <w:noProof/>
        </w:rPr>
        <w:t xml:space="preserve">sector will receive training and experiential learning in the areas listed below and any other areas as will be found necessary through the </w:t>
      </w:r>
      <w:r w:rsidRPr="00B47BB4">
        <w:rPr>
          <w:rFonts w:ascii="Calibri" w:eastAsia="Calibri" w:hAnsi="Calibri" w:cs="Times New Roman"/>
          <w:noProof/>
        </w:rPr>
        <w:t xml:space="preserve">initial research </w:t>
      </w:r>
      <w:r w:rsidR="00DC2639" w:rsidRPr="00B47BB4">
        <w:rPr>
          <w:rFonts w:ascii="Calibri" w:eastAsia="Calibri" w:hAnsi="Calibri" w:cs="Times New Roman"/>
          <w:noProof/>
        </w:rPr>
        <w:t xml:space="preserve">to be carried out at project start. </w:t>
      </w:r>
    </w:p>
    <w:p w14:paraId="7390D836" w14:textId="2CBA37AF" w:rsidR="00DC2639" w:rsidRPr="00B47BB4" w:rsidRDefault="003524B2" w:rsidP="00271159">
      <w:pPr>
        <w:pStyle w:val="Paragraphedeliste"/>
        <w:numPr>
          <w:ilvl w:val="0"/>
          <w:numId w:val="17"/>
        </w:numPr>
        <w:spacing w:after="0"/>
        <w:rPr>
          <w:rFonts w:ascii="Calibri" w:eastAsia="Calibri" w:hAnsi="Calibri" w:cs="Times New Roman"/>
          <w:noProof/>
        </w:rPr>
      </w:pPr>
      <w:r w:rsidRPr="00B47BB4">
        <w:rPr>
          <w:rFonts w:ascii="Calibri" w:eastAsia="Calibri" w:hAnsi="Calibri" w:cs="Times New Roman"/>
          <w:noProof/>
        </w:rPr>
        <w:t>B</w:t>
      </w:r>
      <w:r w:rsidR="00DC2639" w:rsidRPr="00B47BB4">
        <w:rPr>
          <w:rFonts w:ascii="Calibri" w:eastAsia="Calibri" w:hAnsi="Calibri" w:cs="Times New Roman"/>
          <w:noProof/>
        </w:rPr>
        <w:t xml:space="preserve">est practices in sustainable  </w:t>
      </w:r>
      <w:r w:rsidR="001956BD">
        <w:rPr>
          <w:rFonts w:ascii="Calibri" w:eastAsia="Calibri" w:hAnsi="Calibri" w:cs="Times New Roman"/>
          <w:noProof/>
        </w:rPr>
        <w:t>fisheries</w:t>
      </w:r>
    </w:p>
    <w:p w14:paraId="5BF54267" w14:textId="7BBDA635" w:rsidR="0090552D" w:rsidRPr="00B47BB4" w:rsidRDefault="00DC2639" w:rsidP="00271159">
      <w:pPr>
        <w:pStyle w:val="Paragraphedeliste"/>
        <w:numPr>
          <w:ilvl w:val="0"/>
          <w:numId w:val="17"/>
        </w:numPr>
        <w:spacing w:after="0"/>
        <w:rPr>
          <w:rFonts w:ascii="Calibri" w:eastAsia="Calibri" w:hAnsi="Calibri" w:cs="Times New Roman"/>
          <w:noProof/>
        </w:rPr>
      </w:pPr>
      <w:r w:rsidRPr="00B47BB4">
        <w:rPr>
          <w:rFonts w:ascii="Calibri" w:eastAsia="Calibri" w:hAnsi="Calibri" w:cs="Times New Roman"/>
          <w:noProof/>
        </w:rPr>
        <w:lastRenderedPageBreak/>
        <w:t xml:space="preserve">Best fish handling </w:t>
      </w:r>
      <w:r w:rsidR="003524B2" w:rsidRPr="00B47BB4">
        <w:rPr>
          <w:rFonts w:ascii="Calibri" w:eastAsia="Calibri" w:hAnsi="Calibri" w:cs="Times New Roman"/>
          <w:noProof/>
        </w:rPr>
        <w:t xml:space="preserve">and drying </w:t>
      </w:r>
      <w:r w:rsidRPr="00B47BB4">
        <w:rPr>
          <w:rFonts w:ascii="Calibri" w:eastAsia="Calibri" w:hAnsi="Calibri" w:cs="Times New Roman"/>
          <w:noProof/>
        </w:rPr>
        <w:t xml:space="preserve">techniques, including off-the-ground handling techniques for the ndagala fish, and </w:t>
      </w:r>
      <w:r w:rsidR="009A11B2" w:rsidRPr="00B47BB4">
        <w:rPr>
          <w:rFonts w:ascii="Calibri" w:eastAsia="Calibri" w:hAnsi="Calibri" w:cs="Times New Roman"/>
          <w:noProof/>
        </w:rPr>
        <w:t xml:space="preserve">tilapia filets </w:t>
      </w:r>
      <w:r w:rsidR="003524B2" w:rsidRPr="00B47BB4">
        <w:rPr>
          <w:rFonts w:ascii="Calibri" w:eastAsia="Calibri" w:hAnsi="Calibri" w:cs="Times New Roman"/>
          <w:noProof/>
        </w:rPr>
        <w:t>preparation and storage.  This will also include the importance of cold storage, and the use of investments to preserve quality</w:t>
      </w:r>
    </w:p>
    <w:p w14:paraId="6FCCB058" w14:textId="1428CF7E" w:rsidR="008F2E44" w:rsidRPr="00B47BB4" w:rsidRDefault="00D130BC" w:rsidP="00271159">
      <w:pPr>
        <w:pStyle w:val="Paragraphedeliste"/>
        <w:numPr>
          <w:ilvl w:val="0"/>
          <w:numId w:val="17"/>
        </w:numPr>
        <w:spacing w:after="0"/>
        <w:rPr>
          <w:rFonts w:ascii="Calibri" w:eastAsia="Calibri" w:hAnsi="Calibri" w:cs="Times New Roman"/>
          <w:noProof/>
        </w:rPr>
      </w:pPr>
      <w:r w:rsidRPr="00B47BB4">
        <w:rPr>
          <w:rFonts w:ascii="Calibri" w:eastAsia="Calibri" w:hAnsi="Calibri" w:cs="Times New Roman"/>
          <w:noProof/>
        </w:rPr>
        <w:t>Training on a</w:t>
      </w:r>
      <w:r w:rsidR="008F2E44" w:rsidRPr="00B47BB4">
        <w:rPr>
          <w:rFonts w:ascii="Calibri" w:eastAsia="Calibri" w:hAnsi="Calibri" w:cs="Times New Roman"/>
          <w:noProof/>
        </w:rPr>
        <w:t>pplicable regional and global products norms and standar</w:t>
      </w:r>
      <w:r w:rsidR="003524B2" w:rsidRPr="00B47BB4">
        <w:rPr>
          <w:rFonts w:ascii="Calibri" w:eastAsia="Calibri" w:hAnsi="Calibri" w:cs="Times New Roman"/>
          <w:noProof/>
        </w:rPr>
        <w:t>d</w:t>
      </w:r>
      <w:r w:rsidR="008F2E44" w:rsidRPr="00B47BB4">
        <w:rPr>
          <w:rFonts w:ascii="Calibri" w:eastAsia="Calibri" w:hAnsi="Calibri" w:cs="Times New Roman"/>
          <w:noProof/>
        </w:rPr>
        <w:t xml:space="preserve">s </w:t>
      </w:r>
      <w:r w:rsidR="003524B2" w:rsidRPr="00B47BB4">
        <w:rPr>
          <w:rFonts w:ascii="Calibri" w:eastAsia="Calibri" w:hAnsi="Calibri" w:cs="Times New Roman"/>
          <w:noProof/>
        </w:rPr>
        <w:t xml:space="preserve"> in order to access improved regional markets</w:t>
      </w:r>
    </w:p>
    <w:p w14:paraId="287CFBD9" w14:textId="5896F866" w:rsidR="005F1DC1" w:rsidRPr="00B47BB4" w:rsidRDefault="005F1DC1" w:rsidP="00271159">
      <w:pPr>
        <w:pStyle w:val="Paragraphedeliste"/>
        <w:numPr>
          <w:ilvl w:val="0"/>
          <w:numId w:val="17"/>
        </w:numPr>
        <w:spacing w:after="0"/>
        <w:rPr>
          <w:rFonts w:ascii="Calibri" w:eastAsia="Calibri" w:hAnsi="Calibri" w:cs="Times New Roman"/>
          <w:noProof/>
        </w:rPr>
      </w:pPr>
      <w:r w:rsidRPr="00B47BB4">
        <w:rPr>
          <w:rFonts w:ascii="Calibri" w:eastAsia="Calibri" w:hAnsi="Calibri" w:cs="Times New Roman"/>
          <w:noProof/>
        </w:rPr>
        <w:t>Product traceability and certification</w:t>
      </w:r>
    </w:p>
    <w:p w14:paraId="3715543F" w14:textId="0AB93A5E" w:rsidR="0085073F" w:rsidRPr="00B47BB4" w:rsidRDefault="008F2E44" w:rsidP="00271159">
      <w:pPr>
        <w:pStyle w:val="Paragraphedeliste"/>
        <w:numPr>
          <w:ilvl w:val="0"/>
          <w:numId w:val="17"/>
        </w:numPr>
        <w:spacing w:after="0"/>
        <w:rPr>
          <w:rFonts w:ascii="Calibri" w:eastAsia="Calibri" w:hAnsi="Calibri" w:cs="Times New Roman"/>
          <w:noProof/>
        </w:rPr>
      </w:pPr>
      <w:r w:rsidRPr="00B47BB4">
        <w:rPr>
          <w:rFonts w:ascii="Calibri" w:eastAsia="Calibri" w:hAnsi="Calibri" w:cs="Times New Roman"/>
          <w:noProof/>
        </w:rPr>
        <w:t>Funds mobili</w:t>
      </w:r>
      <w:r w:rsidR="00C93CFD" w:rsidRPr="00B47BB4">
        <w:rPr>
          <w:rFonts w:ascii="Calibri" w:eastAsia="Calibri" w:hAnsi="Calibri" w:cs="Times New Roman"/>
          <w:noProof/>
        </w:rPr>
        <w:t>s</w:t>
      </w:r>
      <w:r w:rsidRPr="00B47BB4">
        <w:rPr>
          <w:rFonts w:ascii="Calibri" w:eastAsia="Calibri" w:hAnsi="Calibri" w:cs="Times New Roman"/>
          <w:noProof/>
        </w:rPr>
        <w:t>ation and financial management</w:t>
      </w:r>
    </w:p>
    <w:p w14:paraId="6F03399B" w14:textId="77777777" w:rsidR="00E8491C" w:rsidRPr="00B47BB4" w:rsidRDefault="00E8491C" w:rsidP="00B47BB4">
      <w:pPr>
        <w:pStyle w:val="Paragraphedeliste"/>
        <w:spacing w:after="0"/>
        <w:ind w:left="1440"/>
        <w:rPr>
          <w:rFonts w:ascii="Calibri" w:eastAsia="Calibri" w:hAnsi="Calibri" w:cs="Times New Roman"/>
          <w:noProof/>
        </w:rPr>
      </w:pPr>
    </w:p>
    <w:p w14:paraId="721EF99F" w14:textId="7E889FFE" w:rsidR="00B308B1" w:rsidRPr="00B47BB4" w:rsidRDefault="00A944B0" w:rsidP="00271159">
      <w:pPr>
        <w:pStyle w:val="Paragraphedeliste"/>
        <w:numPr>
          <w:ilvl w:val="0"/>
          <w:numId w:val="9"/>
        </w:numPr>
        <w:spacing w:after="0"/>
        <w:ind w:left="360"/>
        <w:jc w:val="both"/>
        <w:rPr>
          <w:rFonts w:ascii="Calibri" w:eastAsia="Calibri" w:hAnsi="Calibri" w:cs="Times New Roman"/>
          <w:noProof/>
        </w:rPr>
      </w:pPr>
      <w:r w:rsidRPr="00B47BB4">
        <w:rPr>
          <w:rFonts w:ascii="Calibri" w:eastAsia="Calibri" w:hAnsi="Calibri" w:cs="Times New Roman"/>
          <w:noProof/>
          <w:u w:val="single"/>
        </w:rPr>
        <w:t>The provision of c</w:t>
      </w:r>
      <w:r w:rsidR="009A11B2" w:rsidRPr="00B47BB4">
        <w:rPr>
          <w:rFonts w:ascii="Calibri" w:eastAsia="Calibri" w:hAnsi="Calibri" w:cs="Times New Roman"/>
          <w:noProof/>
          <w:u w:val="single"/>
        </w:rPr>
        <w:t xml:space="preserve">ost-sharing </w:t>
      </w:r>
      <w:r w:rsidRPr="00B47BB4">
        <w:rPr>
          <w:rFonts w:ascii="Calibri" w:eastAsia="Calibri" w:hAnsi="Calibri" w:cs="Times New Roman"/>
          <w:noProof/>
          <w:u w:val="single"/>
        </w:rPr>
        <w:t>grants</w:t>
      </w:r>
      <w:r w:rsidR="009A11B2" w:rsidRPr="00B47BB4">
        <w:rPr>
          <w:rFonts w:ascii="Calibri" w:eastAsia="Calibri" w:hAnsi="Calibri" w:cs="Times New Roman"/>
          <w:noProof/>
        </w:rPr>
        <w:t>:</w:t>
      </w:r>
      <w:r w:rsidR="00710444" w:rsidRPr="00B47BB4">
        <w:rPr>
          <w:rFonts w:ascii="Calibri" w:eastAsia="Calibri" w:hAnsi="Calibri" w:cs="Times New Roman"/>
          <w:noProof/>
        </w:rPr>
        <w:t xml:space="preserve">  </w:t>
      </w:r>
      <w:r w:rsidR="009B24F3" w:rsidRPr="00B47BB4">
        <w:rPr>
          <w:rFonts w:ascii="Calibri" w:eastAsia="Calibri" w:hAnsi="Calibri" w:cs="Times New Roman"/>
          <w:noProof/>
        </w:rPr>
        <w:t>It will t</w:t>
      </w:r>
      <w:r w:rsidR="00710444" w:rsidRPr="00B47BB4">
        <w:rPr>
          <w:rFonts w:ascii="Calibri" w:eastAsia="Calibri" w:hAnsi="Calibri" w:cs="Times New Roman"/>
          <w:noProof/>
        </w:rPr>
        <w:t>arget cooperatives, traders, aggregators, producers and exporters to boost product quality and certification</w:t>
      </w:r>
      <w:r w:rsidR="00520CBC" w:rsidRPr="00B47BB4">
        <w:rPr>
          <w:rFonts w:ascii="Calibri" w:eastAsia="Calibri" w:hAnsi="Calibri" w:cs="Times New Roman"/>
          <w:noProof/>
        </w:rPr>
        <w:t>. It is antic</w:t>
      </w:r>
      <w:r w:rsidR="005F1DC1" w:rsidRPr="00B47BB4">
        <w:rPr>
          <w:rFonts w:ascii="Calibri" w:eastAsia="Calibri" w:hAnsi="Calibri" w:cs="Times New Roman"/>
          <w:noProof/>
        </w:rPr>
        <w:t>ipated that these grants will serve to:</w:t>
      </w:r>
    </w:p>
    <w:p w14:paraId="3D81891F" w14:textId="678B3CE4" w:rsidR="00A944B0" w:rsidRPr="00B47BB4" w:rsidRDefault="00A944B0" w:rsidP="00271159">
      <w:pPr>
        <w:pStyle w:val="Paragraphedeliste"/>
        <w:numPr>
          <w:ilvl w:val="0"/>
          <w:numId w:val="18"/>
        </w:numPr>
        <w:spacing w:after="0"/>
        <w:rPr>
          <w:rFonts w:ascii="Calibri" w:eastAsia="Calibri" w:hAnsi="Calibri" w:cs="Times New Roman"/>
          <w:noProof/>
        </w:rPr>
      </w:pPr>
      <w:r w:rsidRPr="00B47BB4">
        <w:rPr>
          <w:rFonts w:ascii="Calibri" w:eastAsia="Calibri" w:hAnsi="Calibri" w:cs="Times New Roman"/>
          <w:noProof/>
        </w:rPr>
        <w:t>Apply improved drying and processing technologies</w:t>
      </w:r>
      <w:r w:rsidR="00E8491C" w:rsidRPr="00B47BB4">
        <w:rPr>
          <w:rFonts w:ascii="Calibri" w:eastAsia="Calibri" w:hAnsi="Calibri" w:cs="Times New Roman"/>
          <w:noProof/>
        </w:rPr>
        <w:t>;</w:t>
      </w:r>
    </w:p>
    <w:p w14:paraId="30B6AE91" w14:textId="63ABEEDD" w:rsidR="005F1DC1" w:rsidRPr="00B47BB4" w:rsidRDefault="005F1DC1" w:rsidP="00271159">
      <w:pPr>
        <w:pStyle w:val="Paragraphedeliste"/>
        <w:numPr>
          <w:ilvl w:val="0"/>
          <w:numId w:val="18"/>
        </w:numPr>
        <w:spacing w:after="0"/>
        <w:rPr>
          <w:rFonts w:ascii="Calibri" w:eastAsia="Calibri" w:hAnsi="Calibri" w:cs="Times New Roman"/>
          <w:noProof/>
        </w:rPr>
      </w:pPr>
      <w:r w:rsidRPr="00B47BB4">
        <w:rPr>
          <w:rFonts w:ascii="Calibri" w:eastAsia="Calibri" w:hAnsi="Calibri" w:cs="Times New Roman"/>
          <w:noProof/>
        </w:rPr>
        <w:t>Pilot low-cost cold chain technologies for fish quality maintenance</w:t>
      </w:r>
      <w:r w:rsidR="00E8491C" w:rsidRPr="00B47BB4">
        <w:rPr>
          <w:rFonts w:ascii="Calibri" w:eastAsia="Calibri" w:hAnsi="Calibri" w:cs="Times New Roman"/>
          <w:noProof/>
        </w:rPr>
        <w:t>;</w:t>
      </w:r>
    </w:p>
    <w:p w14:paraId="7EADD213" w14:textId="6412DFE6" w:rsidR="005F1DC1" w:rsidRPr="00B47BB4" w:rsidRDefault="005F1DC1" w:rsidP="00271159">
      <w:pPr>
        <w:pStyle w:val="Paragraphedeliste"/>
        <w:numPr>
          <w:ilvl w:val="0"/>
          <w:numId w:val="18"/>
        </w:numPr>
        <w:spacing w:after="0"/>
        <w:rPr>
          <w:rFonts w:ascii="Calibri" w:eastAsia="Calibri" w:hAnsi="Calibri" w:cs="Times New Roman"/>
          <w:noProof/>
        </w:rPr>
      </w:pPr>
      <w:r w:rsidRPr="00B47BB4">
        <w:rPr>
          <w:rFonts w:ascii="Calibri" w:eastAsia="Calibri" w:hAnsi="Calibri" w:cs="Times New Roman"/>
          <w:noProof/>
        </w:rPr>
        <w:t>Acquire modern equipment for  improved fish</w:t>
      </w:r>
      <w:r w:rsidR="001956BD">
        <w:rPr>
          <w:rFonts w:ascii="Calibri" w:eastAsia="Calibri" w:hAnsi="Calibri" w:cs="Times New Roman"/>
          <w:noProof/>
        </w:rPr>
        <w:t>irie</w:t>
      </w:r>
      <w:r w:rsidRPr="00B47BB4">
        <w:rPr>
          <w:rFonts w:ascii="Calibri" w:eastAsia="Calibri" w:hAnsi="Calibri" w:cs="Times New Roman"/>
          <w:noProof/>
        </w:rPr>
        <w:t xml:space="preserve"> </w:t>
      </w:r>
      <w:r w:rsidR="001956BD">
        <w:rPr>
          <w:rFonts w:ascii="Calibri" w:eastAsia="Calibri" w:hAnsi="Calibri" w:cs="Times New Roman"/>
          <w:noProof/>
        </w:rPr>
        <w:t xml:space="preserve">products </w:t>
      </w:r>
      <w:r w:rsidRPr="00B47BB4">
        <w:rPr>
          <w:rFonts w:ascii="Calibri" w:eastAsia="Calibri" w:hAnsi="Calibri" w:cs="Times New Roman"/>
          <w:noProof/>
        </w:rPr>
        <w:t>packaging</w:t>
      </w:r>
      <w:r w:rsidR="00E8491C" w:rsidRPr="00B47BB4">
        <w:rPr>
          <w:rFonts w:ascii="Calibri" w:eastAsia="Calibri" w:hAnsi="Calibri" w:cs="Times New Roman"/>
          <w:noProof/>
        </w:rPr>
        <w:t>;</w:t>
      </w:r>
    </w:p>
    <w:p w14:paraId="3A4F29F5" w14:textId="69C5E265" w:rsidR="00FB1FFC" w:rsidRPr="00B47BB4" w:rsidRDefault="005F1DC1" w:rsidP="00271159">
      <w:pPr>
        <w:pStyle w:val="Paragraphedeliste"/>
        <w:numPr>
          <w:ilvl w:val="0"/>
          <w:numId w:val="18"/>
        </w:numPr>
        <w:spacing w:after="0"/>
        <w:rPr>
          <w:rFonts w:ascii="Calibri" w:eastAsia="Calibri" w:hAnsi="Calibri" w:cs="Times New Roman"/>
          <w:noProof/>
        </w:rPr>
      </w:pPr>
      <w:r w:rsidRPr="00B47BB4">
        <w:rPr>
          <w:rFonts w:ascii="Calibri" w:eastAsia="Calibri" w:hAnsi="Calibri" w:cs="Times New Roman"/>
          <w:noProof/>
        </w:rPr>
        <w:t xml:space="preserve">Aquire technical expertise and equipment to meet specific </w:t>
      </w:r>
      <w:r w:rsidR="00A944B0" w:rsidRPr="00B47BB4">
        <w:rPr>
          <w:rFonts w:ascii="Calibri" w:eastAsia="Calibri" w:hAnsi="Calibri" w:cs="Times New Roman"/>
          <w:noProof/>
        </w:rPr>
        <w:t xml:space="preserve">quality or certification </w:t>
      </w:r>
      <w:r w:rsidRPr="00B47BB4">
        <w:rPr>
          <w:rFonts w:ascii="Calibri" w:eastAsia="Calibri" w:hAnsi="Calibri" w:cs="Times New Roman"/>
          <w:noProof/>
        </w:rPr>
        <w:t>requirements</w:t>
      </w:r>
      <w:r w:rsidR="00E8491C" w:rsidRPr="00B47BB4">
        <w:rPr>
          <w:rFonts w:ascii="Calibri" w:eastAsia="Calibri" w:hAnsi="Calibri" w:cs="Times New Roman"/>
          <w:noProof/>
        </w:rPr>
        <w:t>.</w:t>
      </w:r>
    </w:p>
    <w:p w14:paraId="10375413" w14:textId="77777777" w:rsidR="00E8491C" w:rsidRPr="00B47BB4" w:rsidRDefault="00E8491C" w:rsidP="00B47BB4">
      <w:pPr>
        <w:pStyle w:val="Paragraphedeliste"/>
        <w:spacing w:after="0"/>
        <w:ind w:left="1440"/>
        <w:rPr>
          <w:rFonts w:ascii="Calibri" w:eastAsia="Calibri" w:hAnsi="Calibri" w:cs="Times New Roman"/>
          <w:noProof/>
        </w:rPr>
      </w:pPr>
    </w:p>
    <w:p w14:paraId="2D83E37B" w14:textId="43357EA7" w:rsidR="00B308B1" w:rsidRPr="00B47BB4" w:rsidRDefault="00647F8C" w:rsidP="00271159">
      <w:pPr>
        <w:pStyle w:val="Paragraphedeliste"/>
        <w:numPr>
          <w:ilvl w:val="0"/>
          <w:numId w:val="9"/>
        </w:numPr>
        <w:spacing w:after="0" w:line="240" w:lineRule="auto"/>
        <w:ind w:left="360"/>
        <w:jc w:val="both"/>
        <w:rPr>
          <w:rFonts w:ascii="Calibri" w:eastAsia="Calibri" w:hAnsi="Calibri" w:cs="Times New Roman"/>
          <w:noProof/>
        </w:rPr>
      </w:pPr>
      <w:r w:rsidRPr="00B47BB4">
        <w:rPr>
          <w:rFonts w:ascii="Calibri" w:eastAsia="Calibri" w:hAnsi="Calibri" w:cs="Times New Roman"/>
          <w:noProof/>
          <w:u w:val="single"/>
        </w:rPr>
        <w:t>Export m</w:t>
      </w:r>
      <w:r w:rsidR="00B308B1" w:rsidRPr="00B47BB4">
        <w:rPr>
          <w:rFonts w:ascii="Calibri" w:eastAsia="Calibri" w:hAnsi="Calibri" w:cs="Times New Roman"/>
          <w:noProof/>
          <w:u w:val="single"/>
        </w:rPr>
        <w:t>arket</w:t>
      </w:r>
      <w:r w:rsidR="0085073F" w:rsidRPr="00B47BB4">
        <w:rPr>
          <w:rFonts w:ascii="Calibri" w:eastAsia="Calibri" w:hAnsi="Calibri" w:cs="Times New Roman"/>
          <w:noProof/>
          <w:u w:val="single"/>
        </w:rPr>
        <w:t xml:space="preserve"> development</w:t>
      </w:r>
      <w:r w:rsidRPr="00B47BB4">
        <w:rPr>
          <w:rFonts w:ascii="Calibri" w:eastAsia="Calibri" w:hAnsi="Calibri" w:cs="Times New Roman"/>
          <w:noProof/>
          <w:u w:val="single"/>
        </w:rPr>
        <w:t xml:space="preserve"> </w:t>
      </w:r>
      <w:r w:rsidR="00A944B0" w:rsidRPr="00B47BB4">
        <w:rPr>
          <w:rFonts w:ascii="Calibri" w:eastAsia="Calibri" w:hAnsi="Calibri" w:cs="Times New Roman"/>
          <w:noProof/>
          <w:u w:val="single"/>
        </w:rPr>
        <w:t>for exporters</w:t>
      </w:r>
      <w:r w:rsidR="009A11B2" w:rsidRPr="00B47BB4">
        <w:rPr>
          <w:rFonts w:ascii="Calibri" w:eastAsia="Calibri" w:hAnsi="Calibri" w:cs="Times New Roman"/>
          <w:noProof/>
        </w:rPr>
        <w:t xml:space="preserve">: This will consist </w:t>
      </w:r>
      <w:r w:rsidR="009B24F3" w:rsidRPr="00B47BB4">
        <w:rPr>
          <w:rFonts w:ascii="Calibri" w:eastAsia="Calibri" w:hAnsi="Calibri" w:cs="Times New Roman"/>
          <w:noProof/>
        </w:rPr>
        <w:t xml:space="preserve">of </w:t>
      </w:r>
      <w:r w:rsidR="009A11B2" w:rsidRPr="00B47BB4">
        <w:rPr>
          <w:rFonts w:ascii="Calibri" w:eastAsia="Calibri" w:hAnsi="Calibri" w:cs="Times New Roman"/>
          <w:noProof/>
        </w:rPr>
        <w:t>training, coaching and other information in relation to the following:</w:t>
      </w:r>
    </w:p>
    <w:p w14:paraId="0C144717" w14:textId="432C1B5F" w:rsidR="009A11B2" w:rsidRPr="00B47BB4" w:rsidRDefault="005F1DC1" w:rsidP="00271159">
      <w:pPr>
        <w:pStyle w:val="Paragraphedeliste"/>
        <w:numPr>
          <w:ilvl w:val="0"/>
          <w:numId w:val="19"/>
        </w:numPr>
        <w:spacing w:after="0"/>
        <w:rPr>
          <w:rFonts w:ascii="Calibri" w:eastAsia="Calibri" w:hAnsi="Calibri" w:cs="Times New Roman"/>
          <w:noProof/>
        </w:rPr>
      </w:pPr>
      <w:r w:rsidRPr="00B47BB4">
        <w:rPr>
          <w:rFonts w:ascii="Calibri" w:eastAsia="Calibri" w:hAnsi="Calibri" w:cs="Times New Roman"/>
          <w:noProof/>
        </w:rPr>
        <w:t>Market intelligence and research</w:t>
      </w:r>
      <w:r w:rsidR="00EA5257" w:rsidRPr="00B47BB4">
        <w:rPr>
          <w:rFonts w:ascii="Calibri" w:eastAsia="Calibri" w:hAnsi="Calibri" w:cs="Times New Roman"/>
          <w:noProof/>
        </w:rPr>
        <w:t xml:space="preserve"> to identify key regional and international buyers</w:t>
      </w:r>
      <w:r w:rsidR="0087283F" w:rsidRPr="00B47BB4">
        <w:rPr>
          <w:rFonts w:ascii="Calibri" w:eastAsia="Calibri" w:hAnsi="Calibri" w:cs="Times New Roman"/>
          <w:noProof/>
        </w:rPr>
        <w:t>;</w:t>
      </w:r>
    </w:p>
    <w:p w14:paraId="50C7A845" w14:textId="0E22F16B" w:rsidR="005F1DC1" w:rsidRPr="00B47BB4" w:rsidRDefault="005F1DC1" w:rsidP="00271159">
      <w:pPr>
        <w:pStyle w:val="Paragraphedeliste"/>
        <w:numPr>
          <w:ilvl w:val="0"/>
          <w:numId w:val="19"/>
        </w:numPr>
        <w:spacing w:after="0"/>
        <w:rPr>
          <w:rFonts w:ascii="Calibri" w:eastAsia="Calibri" w:hAnsi="Calibri" w:cs="Times New Roman"/>
          <w:noProof/>
        </w:rPr>
      </w:pPr>
      <w:r w:rsidRPr="00B47BB4">
        <w:rPr>
          <w:rFonts w:ascii="Calibri" w:eastAsia="Calibri" w:hAnsi="Calibri" w:cs="Times New Roman"/>
          <w:noProof/>
        </w:rPr>
        <w:t>Branding</w:t>
      </w:r>
      <w:r w:rsidR="00346265" w:rsidRPr="00B47BB4">
        <w:rPr>
          <w:rFonts w:ascii="Calibri" w:eastAsia="Calibri" w:hAnsi="Calibri" w:cs="Times New Roman"/>
          <w:noProof/>
        </w:rPr>
        <w:t>,</w:t>
      </w:r>
      <w:r w:rsidRPr="00B47BB4">
        <w:rPr>
          <w:rFonts w:ascii="Calibri" w:eastAsia="Calibri" w:hAnsi="Calibri" w:cs="Times New Roman"/>
          <w:noProof/>
        </w:rPr>
        <w:t xml:space="preserve"> marketing</w:t>
      </w:r>
      <w:r w:rsidR="00346265" w:rsidRPr="00B47BB4">
        <w:rPr>
          <w:rFonts w:ascii="Calibri" w:eastAsia="Calibri" w:hAnsi="Calibri" w:cs="Times New Roman"/>
          <w:noProof/>
        </w:rPr>
        <w:t xml:space="preserve">, </w:t>
      </w:r>
      <w:r w:rsidR="00EA5257" w:rsidRPr="00B47BB4">
        <w:rPr>
          <w:rFonts w:ascii="Calibri" w:eastAsia="Calibri" w:hAnsi="Calibri" w:cs="Times New Roman"/>
          <w:noProof/>
        </w:rPr>
        <w:t xml:space="preserve"> including packaging in order to access better markets</w:t>
      </w:r>
      <w:r w:rsidR="00AB149C" w:rsidRPr="00B47BB4">
        <w:rPr>
          <w:rFonts w:ascii="Calibri" w:eastAsia="Calibri" w:hAnsi="Calibri" w:cs="Times New Roman"/>
          <w:noProof/>
        </w:rPr>
        <w:t>, as well as developing buyer relations</w:t>
      </w:r>
      <w:r w:rsidR="0087283F" w:rsidRPr="00B47BB4">
        <w:rPr>
          <w:rFonts w:ascii="Calibri" w:eastAsia="Calibri" w:hAnsi="Calibri" w:cs="Times New Roman"/>
          <w:noProof/>
        </w:rPr>
        <w:t>;</w:t>
      </w:r>
    </w:p>
    <w:p w14:paraId="0FD1AA98" w14:textId="6D944A8B" w:rsidR="005F1DC1" w:rsidRPr="00B47BB4" w:rsidRDefault="005F1DC1" w:rsidP="00271159">
      <w:pPr>
        <w:pStyle w:val="Paragraphedeliste"/>
        <w:numPr>
          <w:ilvl w:val="0"/>
          <w:numId w:val="19"/>
        </w:numPr>
        <w:spacing w:after="0"/>
        <w:rPr>
          <w:rFonts w:ascii="Calibri" w:eastAsia="Calibri" w:hAnsi="Calibri" w:cs="Times New Roman"/>
          <w:noProof/>
        </w:rPr>
      </w:pPr>
      <w:r w:rsidRPr="00B47BB4">
        <w:rPr>
          <w:rFonts w:ascii="Calibri" w:eastAsia="Calibri" w:hAnsi="Calibri" w:cs="Times New Roman"/>
          <w:noProof/>
        </w:rPr>
        <w:t>Export documentation and logistics</w:t>
      </w:r>
      <w:r w:rsidR="00EA5257" w:rsidRPr="00B47BB4">
        <w:rPr>
          <w:rFonts w:ascii="Calibri" w:eastAsia="Calibri" w:hAnsi="Calibri" w:cs="Times New Roman"/>
          <w:noProof/>
        </w:rPr>
        <w:t xml:space="preserve"> in order to facilitate trade out of Burundi into key markets</w:t>
      </w:r>
      <w:r w:rsidR="0087283F" w:rsidRPr="00B47BB4">
        <w:rPr>
          <w:rFonts w:ascii="Calibri" w:eastAsia="Calibri" w:hAnsi="Calibri" w:cs="Times New Roman"/>
          <w:noProof/>
        </w:rPr>
        <w:t>;</w:t>
      </w:r>
    </w:p>
    <w:p w14:paraId="6B748D16" w14:textId="6CFCAAEF" w:rsidR="00EA5257" w:rsidRPr="00B47BB4" w:rsidRDefault="00EA5257" w:rsidP="00271159">
      <w:pPr>
        <w:pStyle w:val="Paragraphedeliste"/>
        <w:numPr>
          <w:ilvl w:val="0"/>
          <w:numId w:val="19"/>
        </w:numPr>
        <w:spacing w:after="0"/>
        <w:rPr>
          <w:rFonts w:ascii="Calibri" w:eastAsia="Calibri" w:hAnsi="Calibri" w:cs="Times New Roman"/>
        </w:rPr>
      </w:pPr>
      <w:r w:rsidRPr="00B47BB4">
        <w:rPr>
          <w:rFonts w:ascii="Calibri" w:eastAsia="Calibri" w:hAnsi="Calibri" w:cs="Times New Roman"/>
          <w:noProof/>
        </w:rPr>
        <w:t>P</w:t>
      </w:r>
      <w:r w:rsidR="00FB1FFC" w:rsidRPr="00B47BB4">
        <w:rPr>
          <w:rFonts w:ascii="Calibri" w:eastAsia="Calibri" w:hAnsi="Calibri" w:cs="Times New Roman"/>
          <w:noProof/>
        </w:rPr>
        <w:t xml:space="preserve">articipation in domestic/regional/international trade fairs </w:t>
      </w:r>
      <w:r w:rsidRPr="00B47BB4">
        <w:rPr>
          <w:rFonts w:ascii="Calibri" w:eastAsia="Calibri" w:hAnsi="Calibri" w:cs="Times New Roman"/>
          <w:noProof/>
        </w:rPr>
        <w:t xml:space="preserve">or visits </w:t>
      </w:r>
      <w:r w:rsidRPr="00B47BB4">
        <w:rPr>
          <w:rFonts w:ascii="Calibri" w:eastAsia="Calibri" w:hAnsi="Calibri" w:cs="Times New Roman"/>
        </w:rPr>
        <w:t xml:space="preserve">to </w:t>
      </w:r>
      <w:r w:rsidR="00AB149C" w:rsidRPr="00B47BB4">
        <w:rPr>
          <w:rFonts w:ascii="Calibri" w:eastAsia="Calibri" w:hAnsi="Calibri" w:cs="Times New Roman"/>
        </w:rPr>
        <w:t xml:space="preserve">directly </w:t>
      </w:r>
      <w:r w:rsidRPr="00B47BB4">
        <w:rPr>
          <w:rFonts w:ascii="Calibri" w:eastAsia="Calibri" w:hAnsi="Calibri" w:cs="Times New Roman"/>
        </w:rPr>
        <w:t>with buyers</w:t>
      </w:r>
      <w:r w:rsidR="0087283F" w:rsidRPr="00B47BB4">
        <w:rPr>
          <w:rFonts w:ascii="Calibri" w:eastAsia="Calibri" w:hAnsi="Calibri" w:cs="Times New Roman"/>
        </w:rPr>
        <w:t>.</w:t>
      </w:r>
    </w:p>
    <w:p w14:paraId="4757385B" w14:textId="77777777" w:rsidR="00710444" w:rsidRPr="00B47BB4" w:rsidRDefault="00710444" w:rsidP="00B47BB4">
      <w:pPr>
        <w:pStyle w:val="Paragraphedeliste"/>
        <w:spacing w:after="0"/>
        <w:ind w:left="1440"/>
        <w:rPr>
          <w:rFonts w:ascii="Calibri" w:eastAsia="Calibri" w:hAnsi="Calibri" w:cs="Times New Roman"/>
        </w:rPr>
      </w:pPr>
    </w:p>
    <w:p w14:paraId="025878F5" w14:textId="753CF779" w:rsidR="003524B2" w:rsidRPr="00B47BB4" w:rsidRDefault="003524B2" w:rsidP="00271159">
      <w:pPr>
        <w:pStyle w:val="Paragraphedeliste"/>
        <w:numPr>
          <w:ilvl w:val="0"/>
          <w:numId w:val="9"/>
        </w:numPr>
        <w:spacing w:after="0" w:line="240" w:lineRule="auto"/>
        <w:ind w:left="360"/>
        <w:jc w:val="both"/>
        <w:rPr>
          <w:rFonts w:ascii="Calibri" w:eastAsia="Calibri" w:hAnsi="Calibri" w:cs="Times New Roman"/>
        </w:rPr>
      </w:pPr>
      <w:r w:rsidRPr="00B47BB4">
        <w:rPr>
          <w:rFonts w:ascii="Calibri" w:eastAsia="Calibri" w:hAnsi="Calibri" w:cs="Times New Roman"/>
          <w:noProof/>
          <w:u w:val="single"/>
        </w:rPr>
        <w:t>Research</w:t>
      </w:r>
      <w:r w:rsidRPr="00B47BB4">
        <w:rPr>
          <w:rFonts w:ascii="Calibri" w:eastAsia="Calibri" w:hAnsi="Calibri" w:cs="Times New Roman"/>
          <w:u w:val="single"/>
        </w:rPr>
        <w:t xml:space="preserve"> on cold chain investments at the local and national level</w:t>
      </w:r>
      <w:r w:rsidR="00EA5257" w:rsidRPr="00B47BB4">
        <w:rPr>
          <w:rFonts w:ascii="Calibri" w:eastAsia="Calibri" w:hAnsi="Calibri" w:cs="Times New Roman"/>
          <w:u w:val="single"/>
        </w:rPr>
        <w:t>.</w:t>
      </w:r>
      <w:r w:rsidR="00EA5257" w:rsidRPr="00B47BB4">
        <w:rPr>
          <w:rFonts w:ascii="Calibri" w:eastAsia="Calibri" w:hAnsi="Calibri" w:cs="Times New Roman"/>
        </w:rPr>
        <w:t xml:space="preserve">  </w:t>
      </w:r>
      <w:r w:rsidR="00747728" w:rsidRPr="00B47BB4">
        <w:rPr>
          <w:rFonts w:ascii="Calibri" w:eastAsia="Calibri" w:hAnsi="Calibri" w:cs="Times New Roman"/>
        </w:rPr>
        <w:t xml:space="preserve">A study on cold chain centred on Bujumbura airport was completed. However, research </w:t>
      </w:r>
      <w:r w:rsidR="00EA5257" w:rsidRPr="00B47BB4">
        <w:rPr>
          <w:rFonts w:ascii="Calibri" w:eastAsia="Calibri" w:hAnsi="Calibri" w:cs="Times New Roman"/>
        </w:rPr>
        <w:t xml:space="preserve">on the gaps and investments needed in the cold chain will </w:t>
      </w:r>
      <w:r w:rsidR="00747728" w:rsidRPr="00B47BB4">
        <w:rPr>
          <w:rFonts w:ascii="Calibri" w:eastAsia="Calibri" w:hAnsi="Calibri" w:cs="Times New Roman"/>
        </w:rPr>
        <w:t xml:space="preserve">need to </w:t>
      </w:r>
      <w:r w:rsidR="00EA5257" w:rsidRPr="00B47BB4">
        <w:rPr>
          <w:rFonts w:ascii="Calibri" w:eastAsia="Calibri" w:hAnsi="Calibri" w:cs="Times New Roman"/>
        </w:rPr>
        <w:t>be done in conjunction with TMEA’s Logistics and Transport</w:t>
      </w:r>
      <w:r w:rsidR="00AB149C" w:rsidRPr="00B47BB4">
        <w:rPr>
          <w:rFonts w:ascii="Calibri" w:eastAsia="Calibri" w:hAnsi="Calibri" w:cs="Times New Roman"/>
        </w:rPr>
        <w:t xml:space="preserve"> D</w:t>
      </w:r>
      <w:r w:rsidR="00EA5257" w:rsidRPr="00B47BB4">
        <w:rPr>
          <w:rFonts w:ascii="Calibri" w:eastAsia="Calibri" w:hAnsi="Calibri" w:cs="Times New Roman"/>
        </w:rPr>
        <w:t>epartment.  This will be done to identify what overall investments are needed to develop a cold chain</w:t>
      </w:r>
      <w:r w:rsidR="00AB149C" w:rsidRPr="00B47BB4">
        <w:rPr>
          <w:rFonts w:ascii="Calibri" w:eastAsia="Calibri" w:hAnsi="Calibri" w:cs="Times New Roman"/>
        </w:rPr>
        <w:t xml:space="preserve"> and to determine other players who could invest in this, including donors or private sector actors</w:t>
      </w:r>
      <w:r w:rsidR="00EA5257" w:rsidRPr="00B47BB4">
        <w:rPr>
          <w:rFonts w:ascii="Calibri" w:eastAsia="Calibri" w:hAnsi="Calibri" w:cs="Times New Roman"/>
        </w:rPr>
        <w:t>.  This will be done in conjunction with the</w:t>
      </w:r>
      <w:r w:rsidR="00AB149C" w:rsidRPr="00B47BB4">
        <w:rPr>
          <w:rFonts w:ascii="Calibri" w:eastAsia="Calibri" w:hAnsi="Calibri" w:cs="Times New Roman"/>
        </w:rPr>
        <w:t xml:space="preserve"> development of an overall</w:t>
      </w:r>
      <w:r w:rsidR="00EA5257" w:rsidRPr="00B47BB4">
        <w:rPr>
          <w:rFonts w:ascii="Calibri" w:eastAsia="Calibri" w:hAnsi="Calibri" w:cs="Times New Roman"/>
        </w:rPr>
        <w:t xml:space="preserve"> regional cold chain strategy for TMEA.</w:t>
      </w:r>
    </w:p>
    <w:p w14:paraId="4EF45A8C" w14:textId="77777777" w:rsidR="00E23459" w:rsidRPr="00B47BB4" w:rsidRDefault="00E23459">
      <w:pPr>
        <w:pStyle w:val="Paragraphedeliste"/>
        <w:spacing w:after="0" w:line="240" w:lineRule="auto"/>
        <w:ind w:left="360"/>
        <w:jc w:val="both"/>
        <w:rPr>
          <w:rFonts w:ascii="Calibri" w:eastAsia="Calibri" w:hAnsi="Calibri" w:cs="Times New Roman"/>
        </w:rPr>
      </w:pPr>
    </w:p>
    <w:p w14:paraId="73704A81" w14:textId="0461F8AD" w:rsidR="00332C65" w:rsidRPr="00B47BB4" w:rsidRDefault="002C4D06" w:rsidP="00271159">
      <w:pPr>
        <w:pStyle w:val="Paragraphedeliste"/>
        <w:numPr>
          <w:ilvl w:val="0"/>
          <w:numId w:val="9"/>
        </w:numPr>
        <w:spacing w:after="0" w:line="240" w:lineRule="auto"/>
        <w:ind w:left="360"/>
        <w:jc w:val="both"/>
      </w:pPr>
      <w:r w:rsidRPr="00B47BB4">
        <w:rPr>
          <w:rFonts w:ascii="Calibri" w:eastAsia="Calibri" w:hAnsi="Calibri" w:cs="Times New Roman"/>
          <w:u w:val="single"/>
        </w:rPr>
        <w:t>Reduce gender biases and i</w:t>
      </w:r>
      <w:r w:rsidR="00EA5257" w:rsidRPr="00B47BB4">
        <w:rPr>
          <w:rFonts w:ascii="Calibri" w:eastAsia="Calibri" w:hAnsi="Calibri" w:cs="Times New Roman"/>
          <w:u w:val="single"/>
        </w:rPr>
        <w:t xml:space="preserve">mprove gender awareness for the </w:t>
      </w:r>
      <w:r w:rsidR="003524B2" w:rsidRPr="00B47BB4">
        <w:rPr>
          <w:rFonts w:ascii="Calibri" w:eastAsia="Calibri" w:hAnsi="Calibri" w:cs="Times New Roman"/>
          <w:u w:val="single"/>
        </w:rPr>
        <w:t>Burundi National Federation of Fishing</w:t>
      </w:r>
      <w:r w:rsidR="00EA5257" w:rsidRPr="00B47BB4">
        <w:rPr>
          <w:rFonts w:ascii="Calibri" w:eastAsia="Calibri" w:hAnsi="Calibri" w:cs="Times New Roman"/>
          <w:u w:val="single"/>
        </w:rPr>
        <w:t>.</w:t>
      </w:r>
      <w:r w:rsidR="00EA5257" w:rsidRPr="00B47BB4">
        <w:rPr>
          <w:rFonts w:ascii="Calibri" w:eastAsia="Calibri" w:hAnsi="Calibri" w:cs="Times New Roman"/>
        </w:rPr>
        <w:t xml:space="preserve">  Training will be done for the management team and board, and a gender strategy </w:t>
      </w:r>
      <w:r w:rsidR="00AB149C" w:rsidRPr="00B47BB4">
        <w:rPr>
          <w:rFonts w:ascii="Calibri" w:eastAsia="Calibri" w:hAnsi="Calibri" w:cs="Times New Roman"/>
        </w:rPr>
        <w:t>will be developed for the F</w:t>
      </w:r>
      <w:r w:rsidR="00EA5257" w:rsidRPr="00B47BB4">
        <w:rPr>
          <w:rFonts w:ascii="Calibri" w:eastAsia="Calibri" w:hAnsi="Calibri" w:cs="Times New Roman"/>
        </w:rPr>
        <w:t xml:space="preserve">ederation in order to increase </w:t>
      </w:r>
      <w:r w:rsidR="003524B2" w:rsidRPr="00B47BB4">
        <w:rPr>
          <w:rFonts w:ascii="Calibri" w:eastAsia="Calibri" w:hAnsi="Calibri" w:cs="Times New Roman"/>
        </w:rPr>
        <w:t xml:space="preserve">awareness </w:t>
      </w:r>
      <w:r w:rsidR="00AB149C" w:rsidRPr="00B47BB4">
        <w:rPr>
          <w:rFonts w:ascii="Calibri" w:eastAsia="Calibri" w:hAnsi="Calibri" w:cs="Times New Roman"/>
        </w:rPr>
        <w:t xml:space="preserve">of the needs of women </w:t>
      </w:r>
      <w:r w:rsidR="00EA5257" w:rsidRPr="00B47BB4">
        <w:rPr>
          <w:rFonts w:ascii="Calibri" w:eastAsia="Calibri" w:hAnsi="Calibri" w:cs="Times New Roman"/>
        </w:rPr>
        <w:t>and increase the</w:t>
      </w:r>
      <w:r w:rsidR="003524B2" w:rsidRPr="00B47BB4">
        <w:rPr>
          <w:rFonts w:ascii="Calibri" w:eastAsia="Calibri" w:hAnsi="Calibri" w:cs="Times New Roman"/>
        </w:rPr>
        <w:t xml:space="preserve"> involvement of women in the fish value chain</w:t>
      </w:r>
      <w:r w:rsidR="00EA5257" w:rsidRPr="00B47BB4">
        <w:rPr>
          <w:rFonts w:ascii="Calibri" w:eastAsia="Calibri" w:hAnsi="Calibri" w:cs="Times New Roman"/>
        </w:rPr>
        <w:t xml:space="preserve">. </w:t>
      </w:r>
      <w:r w:rsidR="004F7DAC" w:rsidRPr="00B47BB4">
        <w:t>As for the CBT programme, women in the fisheries sub-sector, will receive assistance to reduce social biases related to gender such as income control, ownership, decisions making in the family. The assistance will seek to address other vices related to sexual violence, physical and emotional abuse in the fishing communities</w:t>
      </w:r>
      <w:r w:rsidR="00443065" w:rsidRPr="00B47BB4">
        <w:t xml:space="preserve">. TMEA will partner with specialised agencies in these areas such as UNWomen and COCAFEM. </w:t>
      </w:r>
    </w:p>
    <w:p w14:paraId="0371AAC1" w14:textId="77777777" w:rsidR="00332C65" w:rsidRPr="00B47BB4" w:rsidRDefault="00332C65" w:rsidP="00B47BB4">
      <w:pPr>
        <w:pStyle w:val="Paragraphedeliste"/>
        <w:spacing w:after="0"/>
        <w:rPr>
          <w:rFonts w:ascii="Calibri" w:eastAsia="Calibri" w:hAnsi="Calibri" w:cs="Times New Roman"/>
          <w:u w:val="single"/>
        </w:rPr>
      </w:pPr>
    </w:p>
    <w:p w14:paraId="47AEAF89" w14:textId="25AC125C" w:rsidR="00ED6186" w:rsidRPr="00B47BB4" w:rsidRDefault="002C4D06" w:rsidP="00271159">
      <w:pPr>
        <w:pStyle w:val="Paragraphedeliste"/>
        <w:numPr>
          <w:ilvl w:val="0"/>
          <w:numId w:val="9"/>
        </w:numPr>
        <w:spacing w:after="0" w:line="240" w:lineRule="auto"/>
        <w:ind w:left="360"/>
        <w:jc w:val="both"/>
        <w:rPr>
          <w:rFonts w:ascii="Calibri" w:eastAsia="Calibri" w:hAnsi="Calibri" w:cs="Times New Roman"/>
        </w:rPr>
      </w:pPr>
      <w:r w:rsidRPr="00B47BB4">
        <w:rPr>
          <w:rFonts w:ascii="Calibri" w:eastAsia="Calibri" w:hAnsi="Calibri" w:cs="Times New Roman"/>
          <w:u w:val="single"/>
        </w:rPr>
        <w:t>Reduce negative environmental impact</w:t>
      </w:r>
      <w:r w:rsidRPr="00B47BB4">
        <w:rPr>
          <w:rFonts w:ascii="Calibri" w:eastAsia="Calibri" w:hAnsi="Calibri" w:cs="Times New Roman"/>
        </w:rPr>
        <w:t xml:space="preserve">. </w:t>
      </w:r>
      <w:r w:rsidR="00332C65" w:rsidRPr="00B47BB4">
        <w:rPr>
          <w:rFonts w:ascii="Calibri" w:eastAsia="Calibri" w:hAnsi="Calibri" w:cs="Times New Roman"/>
        </w:rPr>
        <w:t xml:space="preserve">The proposed fisheries programme will aim to reduce the environment concerns. As fish market increases, it most likely that fishing will increase in the </w:t>
      </w:r>
      <w:r w:rsidR="00332C65" w:rsidRPr="00B47BB4">
        <w:rPr>
          <w:rFonts w:ascii="Calibri" w:eastAsia="Calibri" w:hAnsi="Calibri" w:cs="Times New Roman"/>
        </w:rPr>
        <w:lastRenderedPageBreak/>
        <w:t xml:space="preserve">Lake Tanganyika potentially causing unwanted environment hazards or cause imbalance in the Lake ecosystem. TMEA will partner with environmental specialised agencies to address unintended environment effects. This will include researches on environment impact, capacity building, and sensitization, improve regulations and promote enforcement of the fishing regulation.     </w:t>
      </w:r>
    </w:p>
    <w:p w14:paraId="7C63D389" w14:textId="77777777" w:rsidR="003524B2" w:rsidRPr="00B47BB4" w:rsidRDefault="003524B2" w:rsidP="00B47BB4">
      <w:pPr>
        <w:spacing w:after="0"/>
        <w:rPr>
          <w:rFonts w:ascii="Calibri" w:eastAsia="Calibri" w:hAnsi="Calibri" w:cs="Times New Roman"/>
          <w:noProof/>
        </w:rPr>
      </w:pPr>
    </w:p>
    <w:p w14:paraId="64BE869F" w14:textId="41581BAB" w:rsidR="00331FF1" w:rsidRPr="004D1713" w:rsidRDefault="007E15BD" w:rsidP="004D1713">
      <w:pPr>
        <w:pStyle w:val="Titre3"/>
        <w:spacing w:before="0"/>
        <w:rPr>
          <w:rFonts w:ascii="Calibri" w:hAnsi="Calibri"/>
          <w:b/>
          <w:noProof/>
          <w:color w:val="4F81BD" w:themeColor="accent1"/>
          <w:sz w:val="22"/>
          <w:szCs w:val="22"/>
        </w:rPr>
      </w:pPr>
      <w:r w:rsidRPr="004D1713">
        <w:rPr>
          <w:rFonts w:ascii="Calibri" w:hAnsi="Calibri"/>
          <w:b/>
          <w:noProof/>
          <w:color w:val="4F81BD" w:themeColor="accent1"/>
          <w:sz w:val="22"/>
          <w:szCs w:val="22"/>
        </w:rPr>
        <w:t xml:space="preserve">4. </w:t>
      </w:r>
      <w:r w:rsidRPr="004D1713">
        <w:rPr>
          <w:rFonts w:ascii="Calibri" w:hAnsi="Calibri"/>
          <w:b/>
          <w:noProof/>
          <w:color w:val="4F81BD" w:themeColor="accent1"/>
          <w:sz w:val="22"/>
          <w:szCs w:val="22"/>
        </w:rPr>
        <w:tab/>
      </w:r>
      <w:r w:rsidR="00A93386" w:rsidRPr="004D1713">
        <w:rPr>
          <w:rFonts w:ascii="Calibri" w:hAnsi="Calibri"/>
          <w:b/>
          <w:noProof/>
          <w:color w:val="4F81BD" w:themeColor="accent1"/>
          <w:sz w:val="22"/>
          <w:szCs w:val="22"/>
        </w:rPr>
        <w:t xml:space="preserve">Expected </w:t>
      </w:r>
      <w:r w:rsidR="00E23459" w:rsidRPr="004D1713">
        <w:rPr>
          <w:rFonts w:ascii="Calibri" w:hAnsi="Calibri"/>
          <w:b/>
          <w:noProof/>
          <w:color w:val="4F81BD" w:themeColor="accent1"/>
          <w:sz w:val="22"/>
          <w:szCs w:val="22"/>
        </w:rPr>
        <w:t>Outcomes</w:t>
      </w:r>
    </w:p>
    <w:p w14:paraId="10F2BABA" w14:textId="70ED50F2" w:rsidR="00527595" w:rsidRPr="00B47BB4" w:rsidRDefault="00527595">
      <w:pPr>
        <w:spacing w:after="0" w:line="240" w:lineRule="auto"/>
        <w:jc w:val="both"/>
        <w:rPr>
          <w:rFonts w:ascii="Calibri" w:eastAsia="Cambria" w:hAnsi="Calibri" w:cs="Times New Roman"/>
        </w:rPr>
      </w:pPr>
      <w:r w:rsidRPr="00B47BB4">
        <w:rPr>
          <w:rFonts w:ascii="Calibri" w:eastAsia="Calibri" w:hAnsi="Calibri" w:cs="Times New Roman"/>
          <w:noProof/>
        </w:rPr>
        <w:t>Th</w:t>
      </w:r>
      <w:r w:rsidR="00E23459" w:rsidRPr="00B47BB4">
        <w:rPr>
          <w:rFonts w:ascii="Calibri" w:eastAsia="Calibri" w:hAnsi="Calibri" w:cs="Times New Roman"/>
          <w:noProof/>
        </w:rPr>
        <w:t>e planned outcome at the end of the project is incre</w:t>
      </w:r>
      <w:r w:rsidR="00EC6E1C" w:rsidRPr="00B47BB4">
        <w:rPr>
          <w:rFonts w:ascii="Calibri" w:eastAsia="Calibri" w:hAnsi="Calibri" w:cs="Times New Roman"/>
          <w:noProof/>
        </w:rPr>
        <w:t>a</w:t>
      </w:r>
      <w:r w:rsidR="00E23459" w:rsidRPr="00B47BB4">
        <w:rPr>
          <w:rFonts w:ascii="Calibri" w:eastAsia="Calibri" w:hAnsi="Calibri" w:cs="Times New Roman"/>
          <w:noProof/>
        </w:rPr>
        <w:t>sed income and p</w:t>
      </w:r>
      <w:r w:rsidRPr="00B47BB4">
        <w:rPr>
          <w:rFonts w:ascii="Calibri" w:eastAsia="Calibri" w:hAnsi="Calibri" w:cs="Times New Roman"/>
          <w:noProof/>
        </w:rPr>
        <w:t xml:space="preserve">rosperity for </w:t>
      </w:r>
      <w:r w:rsidR="00F80F7E" w:rsidRPr="00B47BB4">
        <w:rPr>
          <w:rFonts w:ascii="Calibri" w:eastAsia="Calibri" w:hAnsi="Calibri" w:cs="Times New Roman"/>
          <w:noProof/>
        </w:rPr>
        <w:t xml:space="preserve">women </w:t>
      </w:r>
      <w:r w:rsidRPr="00B47BB4">
        <w:rPr>
          <w:rFonts w:ascii="Calibri" w:eastAsia="Calibri" w:hAnsi="Calibri" w:cs="Times New Roman"/>
          <w:noProof/>
        </w:rPr>
        <w:t>in the fish</w:t>
      </w:r>
      <w:r w:rsidR="00332C65" w:rsidRPr="00B47BB4">
        <w:rPr>
          <w:rFonts w:ascii="Calibri" w:eastAsia="Calibri" w:hAnsi="Calibri" w:cs="Times New Roman"/>
          <w:noProof/>
        </w:rPr>
        <w:t>eries</w:t>
      </w:r>
      <w:r w:rsidRPr="00B47BB4">
        <w:rPr>
          <w:rFonts w:ascii="Calibri" w:eastAsia="Calibri" w:hAnsi="Calibri" w:cs="Times New Roman"/>
          <w:noProof/>
        </w:rPr>
        <w:t xml:space="preserve"> </w:t>
      </w:r>
      <w:r w:rsidR="00332C65" w:rsidRPr="00B47BB4">
        <w:rPr>
          <w:rFonts w:ascii="Calibri" w:eastAsia="Calibri" w:hAnsi="Calibri" w:cs="Times New Roman"/>
          <w:noProof/>
        </w:rPr>
        <w:t>sub-</w:t>
      </w:r>
      <w:r w:rsidRPr="00B47BB4">
        <w:rPr>
          <w:rFonts w:ascii="Calibri" w:eastAsia="Calibri" w:hAnsi="Calibri" w:cs="Times New Roman"/>
          <w:noProof/>
        </w:rPr>
        <w:t>sector</w:t>
      </w:r>
      <w:r w:rsidR="0069503C" w:rsidRPr="00B47BB4">
        <w:rPr>
          <w:rFonts w:ascii="Calibri" w:eastAsia="Calibri" w:hAnsi="Calibri" w:cs="Times New Roman"/>
          <w:noProof/>
        </w:rPr>
        <w:t xml:space="preserve"> coupled with increased trade and exports to regional and international markets. </w:t>
      </w:r>
      <w:r w:rsidR="0009441C" w:rsidRPr="00B47BB4">
        <w:rPr>
          <w:rFonts w:ascii="Calibri" w:eastAsia="Calibri" w:hAnsi="Calibri" w:cs="Times New Roman"/>
          <w:noProof/>
        </w:rPr>
        <w:t xml:space="preserve">  </w:t>
      </w:r>
      <w:r w:rsidR="00F80F7E" w:rsidRPr="00B47BB4">
        <w:rPr>
          <w:rFonts w:ascii="Calibri" w:eastAsia="Cambria" w:hAnsi="Calibri" w:cs="Times New Roman"/>
        </w:rPr>
        <w:t>A</w:t>
      </w:r>
      <w:r w:rsidRPr="00B47BB4">
        <w:rPr>
          <w:rFonts w:ascii="Calibri" w:eastAsia="Cambria" w:hAnsi="Calibri" w:cs="Times New Roman"/>
        </w:rPr>
        <w:t>nticipated intermediate</w:t>
      </w:r>
      <w:r w:rsidR="00E23459" w:rsidRPr="00B47BB4">
        <w:rPr>
          <w:rFonts w:ascii="Calibri" w:eastAsia="Cambria" w:hAnsi="Calibri" w:cs="Times New Roman"/>
        </w:rPr>
        <w:t xml:space="preserve"> outcomes include: </w:t>
      </w:r>
    </w:p>
    <w:p w14:paraId="201CEC01" w14:textId="55CCCA2F" w:rsidR="00A93386" w:rsidRPr="00B47BB4" w:rsidRDefault="00527595" w:rsidP="00271159">
      <w:pPr>
        <w:pStyle w:val="Paragraphedeliste"/>
        <w:numPr>
          <w:ilvl w:val="0"/>
          <w:numId w:val="11"/>
        </w:numPr>
        <w:spacing w:after="0" w:line="240" w:lineRule="auto"/>
        <w:jc w:val="both"/>
        <w:rPr>
          <w:rFonts w:ascii="Calibri" w:eastAsia="Calibri" w:hAnsi="Calibri" w:cs="Times New Roman"/>
          <w:noProof/>
        </w:rPr>
      </w:pPr>
      <w:r w:rsidRPr="00B47BB4">
        <w:rPr>
          <w:rFonts w:ascii="Calibri" w:eastAsia="Calibri" w:hAnsi="Calibri" w:cs="Times New Roman"/>
          <w:noProof/>
        </w:rPr>
        <w:t xml:space="preserve">Strengthened </w:t>
      </w:r>
      <w:r w:rsidR="00A93386" w:rsidRPr="00B47BB4">
        <w:rPr>
          <w:rFonts w:ascii="Calibri" w:eastAsia="Calibri" w:hAnsi="Calibri" w:cs="Times New Roman"/>
          <w:noProof/>
        </w:rPr>
        <w:t>organisational and advocacy capacities of associations and cooperatives of women in the fish</w:t>
      </w:r>
      <w:r w:rsidR="00332C65" w:rsidRPr="00B47BB4">
        <w:rPr>
          <w:rFonts w:ascii="Calibri" w:eastAsia="Calibri" w:hAnsi="Calibri" w:cs="Times New Roman"/>
          <w:noProof/>
        </w:rPr>
        <w:t>eries</w:t>
      </w:r>
      <w:r w:rsidR="00A93386" w:rsidRPr="00B47BB4">
        <w:rPr>
          <w:rFonts w:ascii="Calibri" w:eastAsia="Calibri" w:hAnsi="Calibri" w:cs="Times New Roman"/>
          <w:noProof/>
        </w:rPr>
        <w:t xml:space="preserve"> </w:t>
      </w:r>
      <w:r w:rsidR="00332C65" w:rsidRPr="00B47BB4">
        <w:rPr>
          <w:rFonts w:ascii="Calibri" w:eastAsia="Calibri" w:hAnsi="Calibri" w:cs="Times New Roman"/>
          <w:noProof/>
        </w:rPr>
        <w:t>sub-</w:t>
      </w:r>
      <w:r w:rsidR="00A93386" w:rsidRPr="00B47BB4">
        <w:rPr>
          <w:rFonts w:ascii="Calibri" w:eastAsia="Calibri" w:hAnsi="Calibri" w:cs="Times New Roman"/>
          <w:noProof/>
        </w:rPr>
        <w:t>sector</w:t>
      </w:r>
      <w:r w:rsidR="00EC6E1C" w:rsidRPr="00B47BB4">
        <w:rPr>
          <w:rFonts w:ascii="Calibri" w:eastAsia="Calibri" w:hAnsi="Calibri" w:cs="Times New Roman"/>
          <w:noProof/>
        </w:rPr>
        <w:t>;</w:t>
      </w:r>
    </w:p>
    <w:p w14:paraId="5BA37D57" w14:textId="2DE00622" w:rsidR="00527595" w:rsidRPr="00B47BB4" w:rsidRDefault="00A93386" w:rsidP="00271159">
      <w:pPr>
        <w:pStyle w:val="Paragraphedeliste"/>
        <w:numPr>
          <w:ilvl w:val="0"/>
          <w:numId w:val="11"/>
        </w:numPr>
        <w:spacing w:after="0" w:line="240" w:lineRule="auto"/>
        <w:jc w:val="both"/>
        <w:rPr>
          <w:rFonts w:ascii="Calibri" w:eastAsia="Calibri" w:hAnsi="Calibri" w:cs="Times New Roman"/>
          <w:noProof/>
        </w:rPr>
      </w:pPr>
      <w:r w:rsidRPr="00B47BB4">
        <w:rPr>
          <w:rFonts w:ascii="Calibri" w:eastAsia="Calibri" w:hAnsi="Calibri" w:cs="Times New Roman"/>
          <w:noProof/>
        </w:rPr>
        <w:t xml:space="preserve">Increased </w:t>
      </w:r>
      <w:r w:rsidR="00527595" w:rsidRPr="00B47BB4">
        <w:rPr>
          <w:rFonts w:ascii="Calibri" w:eastAsia="Calibri" w:hAnsi="Calibri" w:cs="Times New Roman"/>
          <w:noProof/>
        </w:rPr>
        <w:t xml:space="preserve">sector-specific knowledge and skills </w:t>
      </w:r>
      <w:r w:rsidRPr="00B47BB4">
        <w:rPr>
          <w:rFonts w:ascii="Calibri" w:eastAsia="Calibri" w:hAnsi="Calibri" w:cs="Times New Roman"/>
          <w:noProof/>
        </w:rPr>
        <w:t>of women in the fish</w:t>
      </w:r>
      <w:r w:rsidR="0059426C" w:rsidRPr="00B47BB4">
        <w:rPr>
          <w:rFonts w:ascii="Calibri" w:eastAsia="Calibri" w:hAnsi="Calibri" w:cs="Times New Roman"/>
          <w:noProof/>
        </w:rPr>
        <w:t>eries sub-</w:t>
      </w:r>
      <w:r w:rsidRPr="00B47BB4">
        <w:rPr>
          <w:rFonts w:ascii="Calibri" w:eastAsia="Calibri" w:hAnsi="Calibri" w:cs="Times New Roman"/>
          <w:noProof/>
        </w:rPr>
        <w:t>sector</w:t>
      </w:r>
      <w:r w:rsidR="00EC6E1C" w:rsidRPr="00B47BB4">
        <w:rPr>
          <w:rFonts w:ascii="Calibri" w:eastAsia="Calibri" w:hAnsi="Calibri" w:cs="Times New Roman"/>
          <w:noProof/>
        </w:rPr>
        <w:t>;</w:t>
      </w:r>
    </w:p>
    <w:p w14:paraId="76894C44" w14:textId="065812A2" w:rsidR="00A93386" w:rsidRPr="00B47BB4" w:rsidRDefault="00A93386" w:rsidP="00271159">
      <w:pPr>
        <w:pStyle w:val="Paragraphedeliste"/>
        <w:numPr>
          <w:ilvl w:val="0"/>
          <w:numId w:val="11"/>
        </w:numPr>
        <w:spacing w:after="0" w:line="240" w:lineRule="auto"/>
        <w:jc w:val="both"/>
        <w:rPr>
          <w:rFonts w:ascii="Calibri" w:eastAsia="Calibri" w:hAnsi="Calibri" w:cs="Times New Roman"/>
          <w:noProof/>
        </w:rPr>
      </w:pPr>
      <w:r w:rsidRPr="00B47BB4">
        <w:rPr>
          <w:rFonts w:ascii="Calibri" w:eastAsia="Calibri" w:hAnsi="Calibri" w:cs="Times New Roman"/>
          <w:noProof/>
        </w:rPr>
        <w:t xml:space="preserve">Improved </w:t>
      </w:r>
      <w:r w:rsidR="00527595" w:rsidRPr="00B47BB4">
        <w:rPr>
          <w:rFonts w:ascii="Calibri" w:eastAsia="Calibri" w:hAnsi="Calibri" w:cs="Times New Roman"/>
          <w:noProof/>
        </w:rPr>
        <w:t xml:space="preserve">quality and standards </w:t>
      </w:r>
      <w:r w:rsidRPr="00B47BB4">
        <w:rPr>
          <w:rFonts w:ascii="Calibri" w:eastAsia="Calibri" w:hAnsi="Calibri" w:cs="Times New Roman"/>
          <w:noProof/>
        </w:rPr>
        <w:t>of women produced and traded fish products</w:t>
      </w:r>
      <w:r w:rsidR="00EC6E1C" w:rsidRPr="00B47BB4">
        <w:rPr>
          <w:rFonts w:ascii="Calibri" w:eastAsia="Calibri" w:hAnsi="Calibri" w:cs="Times New Roman"/>
          <w:noProof/>
        </w:rPr>
        <w:t>;</w:t>
      </w:r>
    </w:p>
    <w:p w14:paraId="615997FD" w14:textId="62902222" w:rsidR="00F80F7E" w:rsidRPr="00B47BB4" w:rsidRDefault="00A93386" w:rsidP="00271159">
      <w:pPr>
        <w:pStyle w:val="Paragraphedeliste"/>
        <w:numPr>
          <w:ilvl w:val="0"/>
          <w:numId w:val="11"/>
        </w:numPr>
        <w:spacing w:after="0" w:line="240" w:lineRule="auto"/>
        <w:jc w:val="both"/>
        <w:rPr>
          <w:rFonts w:ascii="Calibri" w:eastAsia="Calibri" w:hAnsi="Calibri" w:cs="Times New Roman"/>
          <w:noProof/>
        </w:rPr>
      </w:pPr>
      <w:r w:rsidRPr="00B47BB4">
        <w:rPr>
          <w:rFonts w:ascii="Calibri" w:eastAsia="Calibri" w:hAnsi="Calibri" w:cs="Times New Roman"/>
          <w:noProof/>
        </w:rPr>
        <w:t>Strengthened market linkages for women producers, processors and traders in the fish</w:t>
      </w:r>
      <w:r w:rsidR="0059426C" w:rsidRPr="00B47BB4">
        <w:rPr>
          <w:rFonts w:ascii="Calibri" w:eastAsia="Calibri" w:hAnsi="Calibri" w:cs="Times New Roman"/>
          <w:noProof/>
        </w:rPr>
        <w:t>eries sub-s</w:t>
      </w:r>
      <w:r w:rsidRPr="00B47BB4">
        <w:rPr>
          <w:rFonts w:ascii="Calibri" w:eastAsia="Calibri" w:hAnsi="Calibri" w:cs="Times New Roman"/>
          <w:noProof/>
        </w:rPr>
        <w:t>ector.</w:t>
      </w:r>
    </w:p>
    <w:p w14:paraId="0810EA4F" w14:textId="77777777" w:rsidR="00527595" w:rsidRPr="00B47BB4" w:rsidRDefault="00527595">
      <w:pPr>
        <w:spacing w:after="0" w:line="240" w:lineRule="auto"/>
        <w:jc w:val="both"/>
        <w:rPr>
          <w:rFonts w:ascii="Calibri" w:eastAsia="Calibri" w:hAnsi="Calibri" w:cs="Times New Roman"/>
          <w:noProof/>
        </w:rPr>
      </w:pPr>
    </w:p>
    <w:p w14:paraId="3E4B029E" w14:textId="3FBBCF5F" w:rsidR="00E01C05" w:rsidRPr="00B47BB4" w:rsidRDefault="00610F93">
      <w:pPr>
        <w:spacing w:after="0" w:line="240" w:lineRule="auto"/>
        <w:jc w:val="both"/>
        <w:rPr>
          <w:rFonts w:ascii="Calibri" w:eastAsia="Calibri" w:hAnsi="Calibri" w:cs="Times New Roman"/>
          <w:noProof/>
        </w:rPr>
      </w:pPr>
      <w:r w:rsidRPr="00B47BB4">
        <w:rPr>
          <w:rFonts w:ascii="Calibri" w:eastAsia="Calibri" w:hAnsi="Calibri" w:cs="Times New Roman"/>
          <w:noProof/>
        </w:rPr>
        <w:t>Subject to validation through baselines setting at project start, b</w:t>
      </w:r>
      <w:r w:rsidR="002E666A" w:rsidRPr="00B47BB4">
        <w:rPr>
          <w:rFonts w:ascii="Calibri" w:eastAsia="Calibri" w:hAnsi="Calibri" w:cs="Times New Roman"/>
          <w:noProof/>
        </w:rPr>
        <w:t xml:space="preserve">elow are the </w:t>
      </w:r>
      <w:r w:rsidR="00F80F7E" w:rsidRPr="00B47BB4">
        <w:rPr>
          <w:rFonts w:ascii="Calibri" w:eastAsia="Calibri" w:hAnsi="Calibri" w:cs="Times New Roman"/>
          <w:noProof/>
        </w:rPr>
        <w:t xml:space="preserve">quantitative </w:t>
      </w:r>
      <w:r w:rsidR="002E666A" w:rsidRPr="00B47BB4">
        <w:rPr>
          <w:rFonts w:ascii="Calibri" w:eastAsia="Calibri" w:hAnsi="Calibri" w:cs="Times New Roman"/>
          <w:noProof/>
        </w:rPr>
        <w:t>results expected to be achieved by December 2018</w:t>
      </w:r>
      <w:bookmarkStart w:id="9" w:name="_Toc278030327"/>
      <w:r w:rsidR="00A93386" w:rsidRPr="00B47BB4">
        <w:rPr>
          <w:rFonts w:ascii="Calibri" w:eastAsia="Calibri" w:hAnsi="Calibri" w:cs="Times New Roman"/>
          <w:noProof/>
        </w:rPr>
        <w:t>:</w:t>
      </w:r>
      <w:r w:rsidR="00E01C05" w:rsidRPr="00B47BB4">
        <w:rPr>
          <w:rFonts w:ascii="Calibri" w:eastAsia="Times New Roman" w:hAnsi="Calibri" w:cs="Times New Roman"/>
          <w:b/>
          <w:bCs/>
          <w:color w:val="1F497D" w:themeColor="text2"/>
          <w:lang w:val="en-US"/>
        </w:rPr>
        <w:t xml:space="preserve"> </w:t>
      </w:r>
    </w:p>
    <w:p w14:paraId="71F3162E" w14:textId="4A2207EA" w:rsidR="00A813C5" w:rsidRPr="00B47BB4" w:rsidRDefault="00A813C5" w:rsidP="00271159">
      <w:pPr>
        <w:pStyle w:val="Paragraphedeliste"/>
        <w:numPr>
          <w:ilvl w:val="0"/>
          <w:numId w:val="4"/>
        </w:numPr>
        <w:spacing w:after="0"/>
        <w:rPr>
          <w:rFonts w:ascii="Calibri" w:hAnsi="Calibri"/>
        </w:rPr>
      </w:pPr>
      <w:r w:rsidRPr="00B47BB4">
        <w:rPr>
          <w:rFonts w:ascii="Calibri" w:hAnsi="Calibri"/>
          <w:b/>
        </w:rPr>
        <w:t>Increase the income of women</w:t>
      </w:r>
      <w:r w:rsidRPr="00B47BB4">
        <w:rPr>
          <w:rFonts w:ascii="Calibri" w:hAnsi="Calibri"/>
        </w:rPr>
        <w:t xml:space="preserve"> in the fisheries value chain </w:t>
      </w:r>
      <w:r w:rsidRPr="00B47BB4">
        <w:rPr>
          <w:rFonts w:ascii="Calibri" w:hAnsi="Calibri"/>
          <w:b/>
        </w:rPr>
        <w:t>by 30%.</w:t>
      </w:r>
      <w:r w:rsidRPr="00B47BB4">
        <w:rPr>
          <w:rFonts w:ascii="Calibri" w:hAnsi="Calibri"/>
        </w:rPr>
        <w:t xml:space="preserve">  This will have a direct impact on the family, including children, affecting educational attainment and food security</w:t>
      </w:r>
      <w:r w:rsidR="00EC6E1C" w:rsidRPr="00B47BB4">
        <w:rPr>
          <w:rFonts w:ascii="Calibri" w:hAnsi="Calibri"/>
        </w:rPr>
        <w:t>;</w:t>
      </w:r>
      <w:r w:rsidRPr="00B47BB4">
        <w:rPr>
          <w:rFonts w:ascii="Calibri" w:hAnsi="Calibri"/>
        </w:rPr>
        <w:t xml:space="preserve"> </w:t>
      </w:r>
    </w:p>
    <w:p w14:paraId="2CAF1CB8" w14:textId="2FB692B4" w:rsidR="002002FE" w:rsidRPr="00B47BB4" w:rsidRDefault="00947454" w:rsidP="00271159">
      <w:pPr>
        <w:pStyle w:val="Paragraphedeliste"/>
        <w:numPr>
          <w:ilvl w:val="0"/>
          <w:numId w:val="4"/>
        </w:numPr>
        <w:spacing w:after="0"/>
        <w:rPr>
          <w:rFonts w:ascii="Calibri" w:eastAsia="Times New Roman" w:hAnsi="Calibri"/>
          <w:lang w:val="en-CA"/>
        </w:rPr>
      </w:pPr>
      <w:r w:rsidRPr="00B47BB4">
        <w:rPr>
          <w:rFonts w:ascii="Calibri" w:hAnsi="Calibri"/>
        </w:rPr>
        <w:t xml:space="preserve">An increase of </w:t>
      </w:r>
      <w:r w:rsidRPr="00B47BB4">
        <w:rPr>
          <w:rFonts w:ascii="Calibri" w:hAnsi="Calibri"/>
          <w:b/>
        </w:rPr>
        <w:t>2</w:t>
      </w:r>
      <w:r w:rsidR="00A813C5" w:rsidRPr="00B47BB4">
        <w:rPr>
          <w:rFonts w:ascii="Calibri" w:hAnsi="Calibri"/>
          <w:b/>
        </w:rPr>
        <w:t>0% of the total</w:t>
      </w:r>
      <w:r w:rsidR="00A813C5" w:rsidRPr="00B47BB4">
        <w:rPr>
          <w:rFonts w:ascii="Calibri" w:hAnsi="Calibri"/>
        </w:rPr>
        <w:t xml:space="preserve"> </w:t>
      </w:r>
      <w:r w:rsidR="00DD11DF" w:rsidRPr="00B47BB4">
        <w:rPr>
          <w:rFonts w:ascii="Calibri" w:hAnsi="Calibri"/>
          <w:b/>
        </w:rPr>
        <w:t xml:space="preserve">export revenues </w:t>
      </w:r>
      <w:r w:rsidR="00DD11DF" w:rsidRPr="00B47BB4">
        <w:rPr>
          <w:rFonts w:ascii="Calibri" w:hAnsi="Calibri"/>
        </w:rPr>
        <w:t xml:space="preserve">of </w:t>
      </w:r>
      <w:r w:rsidR="0059426C" w:rsidRPr="00B47BB4">
        <w:rPr>
          <w:rFonts w:ascii="Calibri" w:hAnsi="Calibri"/>
        </w:rPr>
        <w:t xml:space="preserve">the </w:t>
      </w:r>
      <w:r w:rsidR="00A813C5" w:rsidRPr="00B47BB4">
        <w:rPr>
          <w:rFonts w:ascii="Calibri" w:hAnsi="Calibri"/>
        </w:rPr>
        <w:t xml:space="preserve">fishing sector </w:t>
      </w:r>
      <w:r w:rsidR="0069503C" w:rsidRPr="00B47BB4">
        <w:rPr>
          <w:rFonts w:ascii="Calibri" w:hAnsi="Calibri"/>
        </w:rPr>
        <w:t xml:space="preserve">to target markets in the region and international for </w:t>
      </w:r>
      <w:r w:rsidR="0059426C" w:rsidRPr="00B47BB4">
        <w:rPr>
          <w:rFonts w:ascii="Calibri" w:hAnsi="Calibri"/>
        </w:rPr>
        <w:t>fish</w:t>
      </w:r>
      <w:r w:rsidR="00EC6E1C" w:rsidRPr="00B47BB4">
        <w:rPr>
          <w:rFonts w:ascii="Calibri" w:hAnsi="Calibri"/>
        </w:rPr>
        <w:t>;</w:t>
      </w:r>
      <w:r w:rsidR="0069503C" w:rsidRPr="00B47BB4">
        <w:rPr>
          <w:rFonts w:ascii="Calibri" w:hAnsi="Calibri"/>
        </w:rPr>
        <w:t xml:space="preserve"> </w:t>
      </w:r>
    </w:p>
    <w:p w14:paraId="7FEBEA07" w14:textId="0E8F22CB" w:rsidR="002E666A" w:rsidRPr="00B47BB4" w:rsidRDefault="002E666A" w:rsidP="00271159">
      <w:pPr>
        <w:pStyle w:val="Paragraphedeliste"/>
        <w:numPr>
          <w:ilvl w:val="0"/>
          <w:numId w:val="4"/>
        </w:numPr>
        <w:overflowPunct w:val="0"/>
        <w:autoSpaceDE w:val="0"/>
        <w:autoSpaceDN w:val="0"/>
        <w:adjustRightInd w:val="0"/>
        <w:spacing w:after="0"/>
        <w:textAlignment w:val="baseline"/>
        <w:rPr>
          <w:rFonts w:ascii="Calibri" w:eastAsia="Times New Roman" w:hAnsi="Calibri"/>
          <w:lang w:val="en-CA"/>
        </w:rPr>
      </w:pPr>
      <w:r w:rsidRPr="00B47BB4">
        <w:rPr>
          <w:rFonts w:ascii="Calibri" w:eastAsia="Times New Roman" w:hAnsi="Calibri"/>
          <w:lang w:val="en-CA"/>
        </w:rPr>
        <w:t xml:space="preserve">At least </w:t>
      </w:r>
      <w:r w:rsidRPr="00B47BB4">
        <w:rPr>
          <w:rFonts w:ascii="Calibri" w:eastAsia="Times New Roman" w:hAnsi="Calibri"/>
          <w:b/>
          <w:lang w:val="en-CA"/>
        </w:rPr>
        <w:t xml:space="preserve">100 women </w:t>
      </w:r>
      <w:r w:rsidRPr="00B47BB4">
        <w:rPr>
          <w:rFonts w:ascii="Calibri" w:eastAsia="Times New Roman" w:hAnsi="Calibri"/>
          <w:lang w:val="en-CA"/>
        </w:rPr>
        <w:t xml:space="preserve">or predominantly women’s associations/cooperatives in the fish </w:t>
      </w:r>
      <w:r w:rsidR="0059426C" w:rsidRPr="00B47BB4">
        <w:rPr>
          <w:rFonts w:ascii="Calibri" w:eastAsia="Times New Roman" w:hAnsi="Calibri"/>
          <w:lang w:val="en-CA"/>
        </w:rPr>
        <w:t>sub-</w:t>
      </w:r>
      <w:r w:rsidRPr="00B47BB4">
        <w:rPr>
          <w:rFonts w:ascii="Calibri" w:eastAsia="Times New Roman" w:hAnsi="Calibri"/>
          <w:lang w:val="en-CA"/>
        </w:rPr>
        <w:t xml:space="preserve">sector </w:t>
      </w:r>
      <w:r w:rsidR="00947454" w:rsidRPr="00B47BB4">
        <w:rPr>
          <w:rFonts w:ascii="Calibri" w:eastAsia="Times New Roman" w:hAnsi="Calibri"/>
          <w:lang w:val="en-CA"/>
        </w:rPr>
        <w:t xml:space="preserve">formed or </w:t>
      </w:r>
      <w:r w:rsidRPr="00B47BB4">
        <w:rPr>
          <w:rFonts w:ascii="Calibri" w:eastAsia="Times New Roman" w:hAnsi="Calibri"/>
          <w:lang w:val="en-CA"/>
        </w:rPr>
        <w:t>strengthened</w:t>
      </w:r>
      <w:r w:rsidR="00EC6E1C" w:rsidRPr="00B47BB4">
        <w:rPr>
          <w:rFonts w:ascii="Calibri" w:eastAsia="Times New Roman" w:hAnsi="Calibri"/>
          <w:lang w:val="en-CA"/>
        </w:rPr>
        <w:t>;</w:t>
      </w:r>
      <w:r w:rsidRPr="00B47BB4">
        <w:rPr>
          <w:rFonts w:ascii="Calibri" w:eastAsia="Times New Roman" w:hAnsi="Calibri"/>
          <w:lang w:val="en-CA"/>
        </w:rPr>
        <w:t xml:space="preserve"> </w:t>
      </w:r>
    </w:p>
    <w:p w14:paraId="4FF58D0B" w14:textId="02E52245" w:rsidR="00A93386" w:rsidRPr="00B47BB4" w:rsidRDefault="00A93386" w:rsidP="00271159">
      <w:pPr>
        <w:pStyle w:val="Paragraphedeliste"/>
        <w:numPr>
          <w:ilvl w:val="0"/>
          <w:numId w:val="4"/>
        </w:numPr>
        <w:overflowPunct w:val="0"/>
        <w:autoSpaceDE w:val="0"/>
        <w:autoSpaceDN w:val="0"/>
        <w:adjustRightInd w:val="0"/>
        <w:spacing w:after="0"/>
        <w:textAlignment w:val="baseline"/>
        <w:rPr>
          <w:rFonts w:ascii="Calibri" w:eastAsia="Times New Roman" w:hAnsi="Calibri"/>
          <w:u w:val="single"/>
          <w:lang w:val="en-CA"/>
        </w:rPr>
      </w:pPr>
      <w:r w:rsidRPr="00B47BB4">
        <w:rPr>
          <w:rFonts w:ascii="Calibri" w:eastAsia="Times New Roman" w:hAnsi="Calibri"/>
          <w:lang w:val="en-CA"/>
        </w:rPr>
        <w:t>At least</w:t>
      </w:r>
      <w:r w:rsidRPr="00B47BB4">
        <w:rPr>
          <w:rFonts w:ascii="Calibri" w:eastAsia="Times New Roman" w:hAnsi="Calibri"/>
          <w:b/>
          <w:lang w:val="en-CA"/>
        </w:rPr>
        <w:t xml:space="preserve"> </w:t>
      </w:r>
      <w:r w:rsidR="0059426C" w:rsidRPr="00B47BB4">
        <w:rPr>
          <w:rFonts w:ascii="Calibri" w:eastAsia="Times New Roman" w:hAnsi="Calibri"/>
          <w:b/>
          <w:lang w:val="en-CA"/>
        </w:rPr>
        <w:t>5</w:t>
      </w:r>
      <w:r w:rsidR="002002FE" w:rsidRPr="00B47BB4">
        <w:rPr>
          <w:rFonts w:ascii="Calibri" w:eastAsia="Times New Roman" w:hAnsi="Calibri"/>
          <w:b/>
          <w:lang w:val="en-CA"/>
        </w:rPr>
        <w:t>,000</w:t>
      </w:r>
      <w:r w:rsidR="002002FE" w:rsidRPr="00B47BB4">
        <w:rPr>
          <w:rFonts w:ascii="Calibri" w:eastAsia="Times New Roman" w:hAnsi="Calibri"/>
          <w:lang w:val="en-CA"/>
        </w:rPr>
        <w:t xml:space="preserve"> </w:t>
      </w:r>
      <w:r w:rsidRPr="00B47BB4">
        <w:rPr>
          <w:rFonts w:ascii="Calibri" w:eastAsia="Times New Roman" w:hAnsi="Calibri"/>
          <w:b/>
          <w:lang w:val="en-CA"/>
        </w:rPr>
        <w:t>women</w:t>
      </w:r>
      <w:r w:rsidRPr="00B47BB4">
        <w:rPr>
          <w:rFonts w:ascii="Calibri" w:eastAsia="Times New Roman" w:hAnsi="Calibri"/>
          <w:lang w:val="en-CA"/>
        </w:rPr>
        <w:t xml:space="preserve"> </w:t>
      </w:r>
      <w:r w:rsidR="00FD625B" w:rsidRPr="00B47BB4">
        <w:rPr>
          <w:rFonts w:ascii="Calibri" w:eastAsia="Times New Roman" w:hAnsi="Calibri"/>
          <w:lang w:val="en-CA"/>
        </w:rPr>
        <w:t>in the fish</w:t>
      </w:r>
      <w:r w:rsidR="0059426C" w:rsidRPr="00B47BB4">
        <w:rPr>
          <w:rFonts w:ascii="Calibri" w:eastAsia="Times New Roman" w:hAnsi="Calibri"/>
          <w:lang w:val="en-CA"/>
        </w:rPr>
        <w:t>eries sub-</w:t>
      </w:r>
      <w:r w:rsidR="00FD625B" w:rsidRPr="00B47BB4">
        <w:rPr>
          <w:rFonts w:ascii="Calibri" w:eastAsia="Times New Roman" w:hAnsi="Calibri"/>
          <w:lang w:val="en-CA"/>
        </w:rPr>
        <w:t xml:space="preserve">sector </w:t>
      </w:r>
      <w:r w:rsidRPr="00B47BB4">
        <w:rPr>
          <w:rFonts w:ascii="Calibri" w:eastAsia="Times New Roman" w:hAnsi="Calibri"/>
          <w:lang w:val="en-CA"/>
        </w:rPr>
        <w:t xml:space="preserve">reached by trainings and other knowledge and </w:t>
      </w:r>
      <w:r w:rsidR="00FD625B" w:rsidRPr="00B47BB4">
        <w:rPr>
          <w:rFonts w:ascii="Calibri" w:eastAsia="Times New Roman" w:hAnsi="Calibri"/>
          <w:lang w:val="en-CA"/>
        </w:rPr>
        <w:t>other capacity building activities</w:t>
      </w:r>
      <w:r w:rsidR="00EC6E1C" w:rsidRPr="00B47BB4">
        <w:rPr>
          <w:rFonts w:ascii="Calibri" w:eastAsia="Times New Roman" w:hAnsi="Calibri"/>
          <w:lang w:val="en-CA"/>
        </w:rPr>
        <w:t>;</w:t>
      </w:r>
    </w:p>
    <w:p w14:paraId="7AB43278" w14:textId="664B5AE8" w:rsidR="00A813C5" w:rsidRPr="00B47BB4" w:rsidRDefault="00610F93" w:rsidP="00271159">
      <w:pPr>
        <w:pStyle w:val="Paragraphedeliste"/>
        <w:numPr>
          <w:ilvl w:val="0"/>
          <w:numId w:val="4"/>
        </w:numPr>
        <w:spacing w:after="0"/>
        <w:rPr>
          <w:rFonts w:ascii="Calibri" w:hAnsi="Calibri"/>
        </w:rPr>
      </w:pPr>
      <w:r w:rsidRPr="00B47BB4">
        <w:rPr>
          <w:rFonts w:ascii="Calibri" w:eastAsia="Times New Roman" w:hAnsi="Calibri"/>
          <w:lang w:val="en-CA"/>
        </w:rPr>
        <w:t>At least</w:t>
      </w:r>
      <w:r w:rsidRPr="00B47BB4">
        <w:rPr>
          <w:rFonts w:ascii="Calibri" w:eastAsia="Times New Roman" w:hAnsi="Calibri"/>
          <w:b/>
          <w:lang w:val="en-CA"/>
        </w:rPr>
        <w:t xml:space="preserve"> </w:t>
      </w:r>
      <w:r w:rsidR="002E666A" w:rsidRPr="00B47BB4">
        <w:rPr>
          <w:rFonts w:ascii="Calibri" w:eastAsia="Times New Roman" w:hAnsi="Calibri"/>
          <w:b/>
          <w:lang w:val="en-CA"/>
        </w:rPr>
        <w:t>50</w:t>
      </w:r>
      <w:r w:rsidR="002002FE" w:rsidRPr="00B47BB4">
        <w:rPr>
          <w:rFonts w:ascii="Calibri" w:eastAsia="Times New Roman" w:hAnsi="Calibri"/>
          <w:b/>
          <w:lang w:val="en-CA"/>
        </w:rPr>
        <w:t xml:space="preserve"> </w:t>
      </w:r>
      <w:r w:rsidR="00DD11DF" w:rsidRPr="00B47BB4">
        <w:rPr>
          <w:rFonts w:ascii="Calibri" w:eastAsia="Times New Roman" w:hAnsi="Calibri"/>
          <w:b/>
          <w:lang w:val="en-CA"/>
        </w:rPr>
        <w:t xml:space="preserve">women </w:t>
      </w:r>
      <w:r w:rsidR="002002FE" w:rsidRPr="00B47BB4">
        <w:rPr>
          <w:rFonts w:ascii="Calibri" w:eastAsia="Times New Roman" w:hAnsi="Calibri"/>
          <w:b/>
          <w:lang w:val="en-CA"/>
        </w:rPr>
        <w:t>entities</w:t>
      </w:r>
      <w:r w:rsidR="002002FE" w:rsidRPr="00B47BB4">
        <w:rPr>
          <w:rFonts w:ascii="Calibri" w:eastAsia="Times New Roman" w:hAnsi="Calibri"/>
          <w:lang w:val="en-CA"/>
        </w:rPr>
        <w:t xml:space="preserve"> </w:t>
      </w:r>
      <w:r w:rsidR="002E666A" w:rsidRPr="00B47BB4">
        <w:rPr>
          <w:rFonts w:ascii="Calibri" w:eastAsia="Times New Roman" w:hAnsi="Calibri"/>
          <w:lang w:val="en-CA"/>
        </w:rPr>
        <w:t xml:space="preserve">comprising women owned/led associations, cooperatives or SMEs </w:t>
      </w:r>
      <w:r w:rsidR="00DD11DF" w:rsidRPr="00B47BB4">
        <w:rPr>
          <w:rFonts w:ascii="Calibri" w:eastAsia="Times New Roman" w:hAnsi="Calibri"/>
          <w:lang w:val="en-CA"/>
        </w:rPr>
        <w:t xml:space="preserve">have </w:t>
      </w:r>
      <w:r w:rsidR="002002FE" w:rsidRPr="00B47BB4">
        <w:rPr>
          <w:rFonts w:ascii="Calibri" w:eastAsia="Times New Roman" w:hAnsi="Calibri"/>
          <w:lang w:val="en-CA"/>
        </w:rPr>
        <w:t>implement</w:t>
      </w:r>
      <w:r w:rsidR="00DD11DF" w:rsidRPr="00B47BB4">
        <w:rPr>
          <w:rFonts w:ascii="Calibri" w:eastAsia="Times New Roman" w:hAnsi="Calibri"/>
          <w:lang w:val="en-CA"/>
        </w:rPr>
        <w:t>ed</w:t>
      </w:r>
      <w:r w:rsidR="002002FE" w:rsidRPr="00B47BB4">
        <w:rPr>
          <w:rFonts w:ascii="Calibri" w:eastAsia="Times New Roman" w:hAnsi="Calibri"/>
          <w:lang w:val="en-CA"/>
        </w:rPr>
        <w:t xml:space="preserve"> improved fish processing</w:t>
      </w:r>
      <w:r w:rsidR="002E666A" w:rsidRPr="00B47BB4">
        <w:rPr>
          <w:rFonts w:ascii="Calibri" w:eastAsia="Times New Roman" w:hAnsi="Calibri"/>
          <w:lang w:val="en-CA"/>
        </w:rPr>
        <w:t xml:space="preserve"> and </w:t>
      </w:r>
      <w:r w:rsidR="002002FE" w:rsidRPr="00B47BB4">
        <w:rPr>
          <w:rFonts w:ascii="Calibri" w:eastAsia="Times New Roman" w:hAnsi="Calibri"/>
          <w:lang w:val="en-CA"/>
        </w:rPr>
        <w:t>trading standards</w:t>
      </w:r>
      <w:r w:rsidR="00EC6E1C" w:rsidRPr="00B47BB4">
        <w:rPr>
          <w:rFonts w:ascii="Calibri" w:eastAsia="Times New Roman" w:hAnsi="Calibri"/>
          <w:lang w:val="en-CA"/>
        </w:rPr>
        <w:t>;</w:t>
      </w:r>
      <w:r w:rsidR="002002FE" w:rsidRPr="00B47BB4">
        <w:rPr>
          <w:rFonts w:ascii="Calibri" w:eastAsia="Times New Roman" w:hAnsi="Calibri"/>
          <w:lang w:val="en-CA"/>
        </w:rPr>
        <w:t xml:space="preserve"> </w:t>
      </w:r>
      <w:r w:rsidR="00346265" w:rsidRPr="00B47BB4">
        <w:rPr>
          <w:rFonts w:ascii="Calibri" w:eastAsia="Times New Roman" w:hAnsi="Calibri"/>
          <w:lang w:val="en-CA"/>
        </w:rPr>
        <w:t xml:space="preserve"> </w:t>
      </w:r>
    </w:p>
    <w:p w14:paraId="4408F899" w14:textId="402A6314" w:rsidR="002002FE" w:rsidRPr="00B47BB4" w:rsidRDefault="00A813C5" w:rsidP="00271159">
      <w:pPr>
        <w:pStyle w:val="Paragraphedeliste"/>
        <w:numPr>
          <w:ilvl w:val="0"/>
          <w:numId w:val="4"/>
        </w:numPr>
        <w:spacing w:after="0"/>
        <w:rPr>
          <w:rFonts w:ascii="Calibri" w:hAnsi="Calibri"/>
        </w:rPr>
      </w:pPr>
      <w:r w:rsidRPr="00B47BB4">
        <w:rPr>
          <w:rFonts w:ascii="Calibri" w:hAnsi="Calibri"/>
          <w:b/>
        </w:rPr>
        <w:t xml:space="preserve">25% of </w:t>
      </w:r>
      <w:r w:rsidR="00FC1218" w:rsidRPr="00B47BB4">
        <w:rPr>
          <w:rFonts w:ascii="Calibri" w:hAnsi="Calibri"/>
          <w:b/>
        </w:rPr>
        <w:t>these women</w:t>
      </w:r>
      <w:r w:rsidR="002002FE" w:rsidRPr="00B47BB4">
        <w:rPr>
          <w:rFonts w:ascii="Calibri" w:hAnsi="Calibri"/>
        </w:rPr>
        <w:t xml:space="preserve"> </w:t>
      </w:r>
      <w:r w:rsidRPr="00B47BB4">
        <w:rPr>
          <w:rFonts w:ascii="Calibri" w:hAnsi="Calibri"/>
          <w:b/>
        </w:rPr>
        <w:t>entities</w:t>
      </w:r>
      <w:r w:rsidR="00346265" w:rsidRPr="00B47BB4">
        <w:rPr>
          <w:rFonts w:ascii="Calibri" w:hAnsi="Calibri"/>
        </w:rPr>
        <w:t xml:space="preserve"> will </w:t>
      </w:r>
      <w:r w:rsidR="00610F93" w:rsidRPr="00B47BB4">
        <w:rPr>
          <w:rFonts w:ascii="Calibri" w:hAnsi="Calibri"/>
        </w:rPr>
        <w:t>access new markets, including regional and international markets</w:t>
      </w:r>
      <w:r w:rsidR="00EC6E1C" w:rsidRPr="00B47BB4">
        <w:rPr>
          <w:rFonts w:ascii="Calibri" w:hAnsi="Calibri"/>
        </w:rPr>
        <w:t>.</w:t>
      </w:r>
    </w:p>
    <w:p w14:paraId="63A4DC9F" w14:textId="77777777" w:rsidR="002C4D06" w:rsidRPr="00B47BB4" w:rsidRDefault="002C4D06" w:rsidP="00B47BB4">
      <w:pPr>
        <w:spacing w:after="0"/>
        <w:rPr>
          <w:rFonts w:ascii="Calibri" w:hAnsi="Calibri"/>
          <w:lang w:val="en-US"/>
        </w:rPr>
      </w:pPr>
    </w:p>
    <w:p w14:paraId="5798519D" w14:textId="76A1B9B6" w:rsidR="0054445F" w:rsidRPr="004D1713" w:rsidRDefault="007E15BD" w:rsidP="00B47BB4">
      <w:pPr>
        <w:spacing w:after="0"/>
        <w:rPr>
          <w:rFonts w:ascii="Calibri" w:hAnsi="Calibri"/>
          <w:b/>
          <w:color w:val="4F81BD" w:themeColor="accent1"/>
          <w:lang w:val="en-US"/>
        </w:rPr>
      </w:pPr>
      <w:r w:rsidRPr="004D1713">
        <w:rPr>
          <w:rFonts w:ascii="Calibri" w:hAnsi="Calibri"/>
          <w:b/>
          <w:color w:val="4F81BD" w:themeColor="accent1"/>
          <w:lang w:val="en-US"/>
        </w:rPr>
        <w:t>5.</w:t>
      </w:r>
      <w:r w:rsidR="00957CB1" w:rsidRPr="004D1713">
        <w:rPr>
          <w:rFonts w:ascii="Calibri" w:hAnsi="Calibri"/>
          <w:b/>
          <w:color w:val="4F81BD" w:themeColor="accent1"/>
          <w:lang w:val="en-US"/>
        </w:rPr>
        <w:tab/>
        <w:t xml:space="preserve"> Indicative</w:t>
      </w:r>
      <w:r w:rsidR="0054445F" w:rsidRPr="004D1713">
        <w:rPr>
          <w:rFonts w:ascii="Calibri" w:hAnsi="Calibri"/>
          <w:b/>
          <w:color w:val="4F81BD" w:themeColor="accent1"/>
          <w:lang w:val="en-US"/>
        </w:rPr>
        <w:t xml:space="preserve"> Budget Breakdown </w:t>
      </w:r>
      <w:r w:rsidR="00527595" w:rsidRPr="004D1713">
        <w:rPr>
          <w:rFonts w:ascii="Calibri" w:hAnsi="Calibri"/>
          <w:b/>
          <w:color w:val="4F81BD" w:themeColor="accent1"/>
          <w:lang w:val="en-US"/>
        </w:rPr>
        <w:t>by key outputs -</w:t>
      </w:r>
      <w:r w:rsidR="00B8654D" w:rsidRPr="004D1713">
        <w:rPr>
          <w:rFonts w:ascii="Calibri" w:hAnsi="Calibri"/>
          <w:b/>
          <w:color w:val="4F81BD" w:themeColor="accent1"/>
          <w:lang w:val="en-US"/>
        </w:rPr>
        <w:t>201</w:t>
      </w:r>
      <w:r w:rsidR="00527595" w:rsidRPr="004D1713">
        <w:rPr>
          <w:rFonts w:ascii="Calibri" w:hAnsi="Calibri"/>
          <w:b/>
          <w:color w:val="4F81BD" w:themeColor="accent1"/>
          <w:lang w:val="en-US"/>
        </w:rPr>
        <w:t>6</w:t>
      </w:r>
      <w:r w:rsidR="00B8654D" w:rsidRPr="004D1713">
        <w:rPr>
          <w:rFonts w:ascii="Calibri" w:hAnsi="Calibri"/>
          <w:b/>
          <w:color w:val="4F81BD" w:themeColor="accent1"/>
          <w:lang w:val="en-US"/>
        </w:rPr>
        <w:t>-201</w:t>
      </w:r>
      <w:r w:rsidR="00527595" w:rsidRPr="004D1713">
        <w:rPr>
          <w:rFonts w:ascii="Calibri" w:hAnsi="Calibri"/>
          <w:b/>
          <w:color w:val="4F81BD" w:themeColor="accent1"/>
          <w:lang w:val="en-US"/>
        </w:rPr>
        <w:t>8</w:t>
      </w:r>
    </w:p>
    <w:p w14:paraId="1A6B1276" w14:textId="77777777" w:rsidR="00CB3DB9" w:rsidRPr="00B47BB4" w:rsidRDefault="00CB3DB9" w:rsidP="00B47BB4">
      <w:pPr>
        <w:spacing w:after="0"/>
        <w:rPr>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2126"/>
      </w:tblGrid>
      <w:tr w:rsidR="0054445F" w:rsidRPr="00B47BB4" w14:paraId="7222096B" w14:textId="77777777" w:rsidTr="00647F8C">
        <w:trPr>
          <w:trHeight w:val="263"/>
        </w:trPr>
        <w:tc>
          <w:tcPr>
            <w:tcW w:w="8188" w:type="dxa"/>
            <w:shd w:val="clear" w:color="auto" w:fill="auto"/>
          </w:tcPr>
          <w:p w14:paraId="551AFCC1" w14:textId="77777777" w:rsidR="0054445F" w:rsidRPr="00B47BB4" w:rsidRDefault="0054445F"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Output</w:t>
            </w:r>
          </w:p>
        </w:tc>
        <w:tc>
          <w:tcPr>
            <w:tcW w:w="2126" w:type="dxa"/>
            <w:shd w:val="clear" w:color="auto" w:fill="auto"/>
          </w:tcPr>
          <w:p w14:paraId="075F67E9" w14:textId="77777777" w:rsidR="0054445F" w:rsidRPr="00B47BB4" w:rsidRDefault="0054445F"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Amount in $</w:t>
            </w:r>
          </w:p>
        </w:tc>
      </w:tr>
      <w:tr w:rsidR="0054445F" w:rsidRPr="00B47BB4" w14:paraId="2DBBA1C2" w14:textId="77777777" w:rsidTr="00647F8C">
        <w:trPr>
          <w:trHeight w:val="497"/>
        </w:trPr>
        <w:tc>
          <w:tcPr>
            <w:tcW w:w="8188" w:type="dxa"/>
            <w:shd w:val="clear" w:color="auto" w:fill="auto"/>
          </w:tcPr>
          <w:p w14:paraId="1ED03B6B" w14:textId="581A673B" w:rsidR="0054445F" w:rsidRPr="00B47BB4" w:rsidRDefault="00D90DCF" w:rsidP="00B47BB4">
            <w:pPr>
              <w:spacing w:after="0" w:line="240" w:lineRule="auto"/>
              <w:rPr>
                <w:rFonts w:ascii="Calibri" w:eastAsia="Calibri" w:hAnsi="Calibri" w:cs="Arial"/>
              </w:rPr>
            </w:pPr>
            <w:r w:rsidRPr="00B47BB4">
              <w:rPr>
                <w:rFonts w:ascii="Calibri" w:eastAsia="Calibri" w:hAnsi="Calibri" w:cs="Arial"/>
              </w:rPr>
              <w:t>Women p</w:t>
            </w:r>
            <w:r w:rsidR="002D373E" w:rsidRPr="00B47BB4">
              <w:rPr>
                <w:rFonts w:ascii="Calibri" w:eastAsia="Calibri" w:hAnsi="Calibri" w:cs="Arial"/>
              </w:rPr>
              <w:t>roducer/trader organ</w:t>
            </w:r>
            <w:r w:rsidR="0080302D" w:rsidRPr="00B47BB4">
              <w:rPr>
                <w:rFonts w:ascii="Calibri" w:eastAsia="Calibri" w:hAnsi="Calibri" w:cs="Arial"/>
              </w:rPr>
              <w:t xml:space="preserve">izational and advocacy capacities are </w:t>
            </w:r>
            <w:r w:rsidR="002D373E" w:rsidRPr="00B47BB4">
              <w:rPr>
                <w:rFonts w:ascii="Calibri" w:eastAsia="Calibri" w:hAnsi="Calibri" w:cs="Arial"/>
              </w:rPr>
              <w:t>buil</w:t>
            </w:r>
            <w:r w:rsidR="0080302D" w:rsidRPr="00B47BB4">
              <w:rPr>
                <w:rFonts w:ascii="Calibri" w:eastAsia="Calibri" w:hAnsi="Calibri" w:cs="Arial"/>
              </w:rPr>
              <w:t>t</w:t>
            </w:r>
          </w:p>
        </w:tc>
        <w:tc>
          <w:tcPr>
            <w:tcW w:w="2126" w:type="dxa"/>
            <w:shd w:val="clear" w:color="auto" w:fill="auto"/>
          </w:tcPr>
          <w:p w14:paraId="358440ED" w14:textId="77777777" w:rsidR="0054445F" w:rsidRPr="00B47BB4" w:rsidRDefault="0054445F"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150,000</w:t>
            </w:r>
          </w:p>
        </w:tc>
      </w:tr>
      <w:tr w:rsidR="0054445F" w:rsidRPr="00B47BB4" w14:paraId="633ECBA0" w14:textId="77777777" w:rsidTr="00807C74">
        <w:trPr>
          <w:trHeight w:val="351"/>
        </w:trPr>
        <w:tc>
          <w:tcPr>
            <w:tcW w:w="8188" w:type="dxa"/>
            <w:shd w:val="clear" w:color="auto" w:fill="auto"/>
          </w:tcPr>
          <w:p w14:paraId="12396B44" w14:textId="53A4B9FE" w:rsidR="0054445F" w:rsidRPr="00B47BB4" w:rsidRDefault="00D90DCF" w:rsidP="00B47BB4">
            <w:pPr>
              <w:spacing w:after="0" w:line="240" w:lineRule="auto"/>
              <w:jc w:val="both"/>
              <w:rPr>
                <w:rFonts w:ascii="Calibri" w:eastAsia="Calibri" w:hAnsi="Calibri" w:cs="Arial"/>
              </w:rPr>
            </w:pPr>
            <w:r w:rsidRPr="00B47BB4">
              <w:rPr>
                <w:rFonts w:ascii="Calibri" w:eastAsia="Calibri" w:hAnsi="Calibri" w:cs="Arial"/>
              </w:rPr>
              <w:t>Women p</w:t>
            </w:r>
            <w:r w:rsidR="002D373E" w:rsidRPr="00B47BB4">
              <w:rPr>
                <w:rFonts w:ascii="Calibri" w:eastAsia="Calibri" w:hAnsi="Calibri" w:cs="Arial"/>
              </w:rPr>
              <w:t xml:space="preserve">roducer/trader sector-specific knowledge and skills </w:t>
            </w:r>
            <w:r w:rsidRPr="00B47BB4">
              <w:rPr>
                <w:rFonts w:ascii="Calibri" w:eastAsia="Calibri" w:hAnsi="Calibri" w:cs="Arial"/>
              </w:rPr>
              <w:t xml:space="preserve">are </w:t>
            </w:r>
            <w:r w:rsidR="002D373E" w:rsidRPr="00B47BB4">
              <w:rPr>
                <w:rFonts w:ascii="Calibri" w:eastAsia="Calibri" w:hAnsi="Calibri" w:cs="Arial"/>
              </w:rPr>
              <w:t>develop</w:t>
            </w:r>
            <w:r w:rsidRPr="00B47BB4">
              <w:rPr>
                <w:rFonts w:ascii="Calibri" w:eastAsia="Calibri" w:hAnsi="Calibri" w:cs="Arial"/>
              </w:rPr>
              <w:t>ed</w:t>
            </w:r>
            <w:r w:rsidR="002D373E" w:rsidRPr="00B47BB4">
              <w:rPr>
                <w:rFonts w:ascii="Calibri" w:eastAsia="Calibri" w:hAnsi="Calibri" w:cs="Arial"/>
              </w:rPr>
              <w:t xml:space="preserve"> </w:t>
            </w:r>
          </w:p>
        </w:tc>
        <w:tc>
          <w:tcPr>
            <w:tcW w:w="2126" w:type="dxa"/>
            <w:shd w:val="clear" w:color="auto" w:fill="auto"/>
          </w:tcPr>
          <w:p w14:paraId="3FD4D6BC" w14:textId="5638F41F" w:rsidR="0054445F" w:rsidRPr="00B47BB4" w:rsidRDefault="00B13E5B"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150</w:t>
            </w:r>
            <w:r w:rsidR="0054445F" w:rsidRPr="00B47BB4">
              <w:rPr>
                <w:rFonts w:ascii="Calibri" w:eastAsia="Calibri" w:hAnsi="Calibri" w:cs="Times New Roman"/>
                <w:lang w:val="en-US"/>
              </w:rPr>
              <w:t>,000</w:t>
            </w:r>
          </w:p>
        </w:tc>
      </w:tr>
      <w:tr w:rsidR="0054445F" w:rsidRPr="00B47BB4" w14:paraId="664ABCA2" w14:textId="77777777" w:rsidTr="00647F8C">
        <w:tc>
          <w:tcPr>
            <w:tcW w:w="8188" w:type="dxa"/>
            <w:shd w:val="clear" w:color="auto" w:fill="auto"/>
          </w:tcPr>
          <w:p w14:paraId="7B16B773" w14:textId="451FDE16" w:rsidR="0054445F" w:rsidRPr="00B47BB4" w:rsidRDefault="004D1713" w:rsidP="004D1713">
            <w:pPr>
              <w:spacing w:after="0" w:line="240" w:lineRule="auto"/>
              <w:jc w:val="both"/>
              <w:rPr>
                <w:rFonts w:ascii="Calibri" w:eastAsia="Calibri" w:hAnsi="Calibri" w:cs="Arial"/>
                <w:lang w:val="en-US"/>
              </w:rPr>
            </w:pPr>
            <w:r>
              <w:rPr>
                <w:rFonts w:ascii="Calibri" w:eastAsia="Calibri" w:hAnsi="Calibri" w:cs="Arial"/>
                <w:lang w:val="en-US"/>
              </w:rPr>
              <w:t>Cost Sharing Grant Scheme (</w:t>
            </w:r>
            <w:r w:rsidR="00D90DCF" w:rsidRPr="00B47BB4">
              <w:rPr>
                <w:rFonts w:ascii="Calibri" w:eastAsia="Calibri" w:hAnsi="Calibri" w:cs="Arial"/>
                <w:lang w:val="en-US"/>
              </w:rPr>
              <w:t>P</w:t>
            </w:r>
            <w:r w:rsidR="002D373E" w:rsidRPr="00B47BB4">
              <w:rPr>
                <w:rFonts w:ascii="Calibri" w:eastAsia="Calibri" w:hAnsi="Calibri" w:cs="Arial"/>
                <w:lang w:val="en-US"/>
              </w:rPr>
              <w:t>roducts qua</w:t>
            </w:r>
            <w:r>
              <w:rPr>
                <w:rFonts w:ascii="Calibri" w:eastAsia="Calibri" w:hAnsi="Calibri" w:cs="Arial"/>
                <w:lang w:val="en-US"/>
              </w:rPr>
              <w:t xml:space="preserve">lity and standards enhancements) </w:t>
            </w:r>
          </w:p>
        </w:tc>
        <w:tc>
          <w:tcPr>
            <w:tcW w:w="2126" w:type="dxa"/>
            <w:shd w:val="clear" w:color="auto" w:fill="auto"/>
          </w:tcPr>
          <w:p w14:paraId="3188C06C" w14:textId="61FA3335" w:rsidR="0054445F" w:rsidRPr="00B47BB4" w:rsidRDefault="005714C2"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7</w:t>
            </w:r>
            <w:r w:rsidR="00335410" w:rsidRPr="00B47BB4">
              <w:rPr>
                <w:rFonts w:ascii="Calibri" w:eastAsia="Calibri" w:hAnsi="Calibri" w:cs="Times New Roman"/>
                <w:lang w:val="en-US"/>
              </w:rPr>
              <w:t>00</w:t>
            </w:r>
            <w:r w:rsidR="00647F8C" w:rsidRPr="00B47BB4">
              <w:rPr>
                <w:rFonts w:ascii="Calibri" w:eastAsia="Calibri" w:hAnsi="Calibri" w:cs="Times New Roman"/>
                <w:lang w:val="en-US"/>
              </w:rPr>
              <w:t>,000</w:t>
            </w:r>
          </w:p>
        </w:tc>
      </w:tr>
      <w:tr w:rsidR="0054445F" w:rsidRPr="00B47BB4" w14:paraId="3DE6FF50" w14:textId="77777777" w:rsidTr="004D1713">
        <w:trPr>
          <w:trHeight w:val="435"/>
        </w:trPr>
        <w:tc>
          <w:tcPr>
            <w:tcW w:w="8188" w:type="dxa"/>
            <w:shd w:val="clear" w:color="auto" w:fill="auto"/>
          </w:tcPr>
          <w:p w14:paraId="5C33850A" w14:textId="273A4FE6" w:rsidR="0054445F" w:rsidRPr="00B47BB4" w:rsidRDefault="00D90DCF" w:rsidP="00B47BB4">
            <w:pPr>
              <w:spacing w:after="0" w:line="240" w:lineRule="auto"/>
              <w:jc w:val="both"/>
              <w:rPr>
                <w:rFonts w:ascii="Calibri" w:eastAsia="Calibri" w:hAnsi="Calibri" w:cs="Arial"/>
              </w:rPr>
            </w:pPr>
            <w:r w:rsidRPr="00B47BB4">
              <w:rPr>
                <w:rFonts w:ascii="Calibri" w:eastAsia="Calibri" w:hAnsi="Calibri" w:cs="Arial"/>
              </w:rPr>
              <w:t>Women traders’ e</w:t>
            </w:r>
            <w:r w:rsidR="00647F8C" w:rsidRPr="00B47BB4">
              <w:rPr>
                <w:rFonts w:ascii="Calibri" w:eastAsia="Calibri" w:hAnsi="Calibri" w:cs="Arial"/>
              </w:rPr>
              <w:t>xport markets development capacit</w:t>
            </w:r>
            <w:r w:rsidRPr="00B47BB4">
              <w:rPr>
                <w:rFonts w:ascii="Calibri" w:eastAsia="Calibri" w:hAnsi="Calibri" w:cs="Arial"/>
              </w:rPr>
              <w:t xml:space="preserve">ies are </w:t>
            </w:r>
            <w:r w:rsidR="00647F8C" w:rsidRPr="00B47BB4">
              <w:rPr>
                <w:rFonts w:ascii="Calibri" w:eastAsia="Calibri" w:hAnsi="Calibri" w:cs="Arial"/>
              </w:rPr>
              <w:t>buil</w:t>
            </w:r>
            <w:r w:rsidRPr="00B47BB4">
              <w:rPr>
                <w:rFonts w:ascii="Calibri" w:eastAsia="Calibri" w:hAnsi="Calibri" w:cs="Arial"/>
              </w:rPr>
              <w:t>t</w:t>
            </w:r>
          </w:p>
        </w:tc>
        <w:tc>
          <w:tcPr>
            <w:tcW w:w="2126" w:type="dxa"/>
            <w:shd w:val="clear" w:color="auto" w:fill="auto"/>
          </w:tcPr>
          <w:p w14:paraId="3F83C9F1" w14:textId="78ED4E7E" w:rsidR="0054445F" w:rsidRPr="00B47BB4" w:rsidRDefault="00335410"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150</w:t>
            </w:r>
            <w:r w:rsidR="00B8654D" w:rsidRPr="00B47BB4">
              <w:rPr>
                <w:rFonts w:ascii="Calibri" w:eastAsia="Calibri" w:hAnsi="Calibri" w:cs="Times New Roman"/>
                <w:lang w:val="en-US"/>
              </w:rPr>
              <w:t>,000</w:t>
            </w:r>
          </w:p>
        </w:tc>
      </w:tr>
      <w:tr w:rsidR="002D348D" w:rsidRPr="00B47BB4" w14:paraId="635C42C7" w14:textId="77777777" w:rsidTr="004D1713">
        <w:trPr>
          <w:trHeight w:val="413"/>
        </w:trPr>
        <w:tc>
          <w:tcPr>
            <w:tcW w:w="8188" w:type="dxa"/>
            <w:shd w:val="clear" w:color="auto" w:fill="auto"/>
          </w:tcPr>
          <w:p w14:paraId="75E8819E" w14:textId="4D70DBDA" w:rsidR="002D348D" w:rsidRPr="00B47BB4" w:rsidRDefault="00B13E5B" w:rsidP="00B47BB4">
            <w:pPr>
              <w:spacing w:after="0" w:line="240" w:lineRule="auto"/>
              <w:jc w:val="both"/>
              <w:rPr>
                <w:rFonts w:ascii="Calibri" w:eastAsia="Calibri" w:hAnsi="Calibri" w:cs="Arial"/>
              </w:rPr>
            </w:pPr>
            <w:r w:rsidRPr="00B47BB4">
              <w:rPr>
                <w:rFonts w:ascii="Calibri" w:eastAsia="Calibri" w:hAnsi="Calibri" w:cs="Arial"/>
              </w:rPr>
              <w:t>Women social empowerment in the targeted fishing communities</w:t>
            </w:r>
            <w:r w:rsidR="003D4A3A" w:rsidRPr="00B47BB4">
              <w:rPr>
                <w:rFonts w:ascii="Calibri" w:eastAsia="Calibri" w:hAnsi="Calibri" w:cs="Arial"/>
              </w:rPr>
              <w:t>**</w:t>
            </w:r>
          </w:p>
        </w:tc>
        <w:tc>
          <w:tcPr>
            <w:tcW w:w="2126" w:type="dxa"/>
            <w:shd w:val="clear" w:color="auto" w:fill="auto"/>
          </w:tcPr>
          <w:p w14:paraId="73C18D72" w14:textId="7CE73889" w:rsidR="002D348D" w:rsidRPr="00B47BB4" w:rsidRDefault="003D4A3A"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10</w:t>
            </w:r>
            <w:r w:rsidR="00B13E5B" w:rsidRPr="00B47BB4">
              <w:rPr>
                <w:rFonts w:ascii="Calibri" w:eastAsia="Calibri" w:hAnsi="Calibri" w:cs="Times New Roman"/>
                <w:lang w:val="en-US"/>
              </w:rPr>
              <w:t>0,000</w:t>
            </w:r>
          </w:p>
        </w:tc>
      </w:tr>
      <w:tr w:rsidR="005714C2" w:rsidRPr="00B47BB4" w14:paraId="7E59D819" w14:textId="77777777" w:rsidTr="004D1713">
        <w:trPr>
          <w:trHeight w:val="419"/>
        </w:trPr>
        <w:tc>
          <w:tcPr>
            <w:tcW w:w="8188" w:type="dxa"/>
            <w:shd w:val="clear" w:color="auto" w:fill="auto"/>
          </w:tcPr>
          <w:p w14:paraId="494BE34C" w14:textId="29347876" w:rsidR="005714C2" w:rsidRPr="00B47BB4" w:rsidRDefault="005714C2" w:rsidP="00B47BB4">
            <w:pPr>
              <w:spacing w:after="0" w:line="240" w:lineRule="auto"/>
              <w:jc w:val="both"/>
              <w:rPr>
                <w:rFonts w:ascii="Calibri" w:eastAsia="Calibri" w:hAnsi="Calibri" w:cs="Arial"/>
              </w:rPr>
            </w:pPr>
            <w:r w:rsidRPr="00B47BB4">
              <w:rPr>
                <w:rFonts w:ascii="Calibri" w:eastAsia="Calibri" w:hAnsi="Calibri" w:cs="Arial"/>
              </w:rPr>
              <w:t>Environment research, capacity building, training and regulation</w:t>
            </w:r>
            <w:r w:rsidR="00DD6115" w:rsidRPr="00B47BB4">
              <w:rPr>
                <w:rFonts w:ascii="Calibri" w:eastAsia="Calibri" w:hAnsi="Calibri" w:cs="Arial"/>
              </w:rPr>
              <w:t>***</w:t>
            </w:r>
          </w:p>
        </w:tc>
        <w:tc>
          <w:tcPr>
            <w:tcW w:w="2126" w:type="dxa"/>
            <w:shd w:val="clear" w:color="auto" w:fill="auto"/>
          </w:tcPr>
          <w:p w14:paraId="7F5BC321" w14:textId="5A1ABB6D" w:rsidR="005714C2" w:rsidRPr="00B47BB4" w:rsidRDefault="005714C2"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100,000</w:t>
            </w:r>
          </w:p>
        </w:tc>
      </w:tr>
      <w:tr w:rsidR="0054445F" w:rsidRPr="00B47BB4" w14:paraId="74903408" w14:textId="77777777" w:rsidTr="00647F8C">
        <w:tc>
          <w:tcPr>
            <w:tcW w:w="8188" w:type="dxa"/>
            <w:shd w:val="clear" w:color="auto" w:fill="auto"/>
          </w:tcPr>
          <w:p w14:paraId="3A7567BB" w14:textId="58CAACD7" w:rsidR="0054445F" w:rsidRPr="00B47BB4" w:rsidRDefault="0054445F" w:rsidP="007E15BD">
            <w:pPr>
              <w:spacing w:after="0" w:line="240" w:lineRule="auto"/>
              <w:jc w:val="both"/>
              <w:rPr>
                <w:rFonts w:ascii="Calibri" w:eastAsia="Calibri" w:hAnsi="Calibri" w:cs="Arial"/>
                <w:lang w:val="en-US"/>
              </w:rPr>
            </w:pPr>
            <w:r w:rsidRPr="00B47BB4">
              <w:rPr>
                <w:rFonts w:ascii="Calibri" w:eastAsia="Calibri" w:hAnsi="Calibri" w:cs="Arial"/>
                <w:lang w:val="en-US"/>
              </w:rPr>
              <w:t xml:space="preserve">Project </w:t>
            </w:r>
            <w:r w:rsidR="00647F8C" w:rsidRPr="00B47BB4">
              <w:rPr>
                <w:rFonts w:ascii="Calibri" w:eastAsia="Calibri" w:hAnsi="Calibri" w:cs="Arial"/>
                <w:lang w:val="en-US"/>
              </w:rPr>
              <w:t>management</w:t>
            </w:r>
            <w:r w:rsidR="007E15BD">
              <w:rPr>
                <w:rFonts w:ascii="Calibri" w:eastAsia="Calibri" w:hAnsi="Calibri" w:cs="Arial"/>
                <w:lang w:val="en-US"/>
              </w:rPr>
              <w:t xml:space="preserve"> and M&amp;E (TA, baseline studies, evaluations) </w:t>
            </w:r>
          </w:p>
        </w:tc>
        <w:tc>
          <w:tcPr>
            <w:tcW w:w="2126" w:type="dxa"/>
            <w:shd w:val="clear" w:color="auto" w:fill="auto"/>
          </w:tcPr>
          <w:p w14:paraId="45193EEF" w14:textId="568B7250" w:rsidR="0054445F" w:rsidRPr="00B47BB4" w:rsidRDefault="00335410" w:rsidP="00B47BB4">
            <w:pPr>
              <w:spacing w:after="0" w:line="240" w:lineRule="auto"/>
              <w:rPr>
                <w:rFonts w:ascii="Calibri" w:eastAsia="Calibri" w:hAnsi="Calibri" w:cs="Times New Roman"/>
                <w:lang w:val="en-US"/>
              </w:rPr>
            </w:pPr>
            <w:r w:rsidRPr="00B47BB4">
              <w:rPr>
                <w:rFonts w:ascii="Calibri" w:eastAsia="Calibri" w:hAnsi="Calibri" w:cs="Times New Roman"/>
                <w:lang w:val="en-US"/>
              </w:rPr>
              <w:t>200</w:t>
            </w:r>
            <w:r w:rsidR="0054445F" w:rsidRPr="00B47BB4">
              <w:rPr>
                <w:rFonts w:ascii="Calibri" w:eastAsia="Calibri" w:hAnsi="Calibri" w:cs="Times New Roman"/>
                <w:lang w:val="en-US"/>
              </w:rPr>
              <w:t>,000</w:t>
            </w:r>
            <w:r w:rsidR="00654D7D" w:rsidRPr="00B47BB4">
              <w:rPr>
                <w:rFonts w:ascii="Calibri" w:eastAsia="Calibri" w:hAnsi="Calibri" w:cs="Times New Roman"/>
                <w:lang w:val="en-US"/>
              </w:rPr>
              <w:t>*</w:t>
            </w:r>
          </w:p>
        </w:tc>
      </w:tr>
      <w:tr w:rsidR="0054445F" w:rsidRPr="00B47BB4" w14:paraId="6B8DF7EA" w14:textId="77777777" w:rsidTr="00647F8C">
        <w:tc>
          <w:tcPr>
            <w:tcW w:w="8188" w:type="dxa"/>
            <w:shd w:val="clear" w:color="auto" w:fill="auto"/>
          </w:tcPr>
          <w:p w14:paraId="5B29159C" w14:textId="38521928" w:rsidR="0054445F" w:rsidRPr="00B47BB4" w:rsidRDefault="00807C74" w:rsidP="00B47BB4">
            <w:pPr>
              <w:spacing w:after="0" w:line="240" w:lineRule="auto"/>
              <w:jc w:val="both"/>
              <w:rPr>
                <w:rFonts w:ascii="Calibri" w:eastAsia="Calibri" w:hAnsi="Calibri" w:cs="Arial"/>
                <w:b/>
              </w:rPr>
            </w:pPr>
            <w:r w:rsidRPr="00B47BB4">
              <w:rPr>
                <w:rFonts w:ascii="Calibri" w:eastAsia="Calibri" w:hAnsi="Calibri" w:cs="Arial"/>
                <w:b/>
              </w:rPr>
              <w:t>TOTAL</w:t>
            </w:r>
          </w:p>
        </w:tc>
        <w:tc>
          <w:tcPr>
            <w:tcW w:w="2126" w:type="dxa"/>
            <w:shd w:val="clear" w:color="auto" w:fill="auto"/>
          </w:tcPr>
          <w:p w14:paraId="522EE181" w14:textId="2DF66AA5" w:rsidR="0054445F" w:rsidRPr="00B47BB4" w:rsidRDefault="0054445F" w:rsidP="00B47BB4">
            <w:pPr>
              <w:spacing w:after="0" w:line="240" w:lineRule="auto"/>
              <w:rPr>
                <w:rFonts w:ascii="Calibri" w:eastAsia="Calibri" w:hAnsi="Calibri" w:cs="Times New Roman"/>
                <w:b/>
                <w:u w:val="single"/>
                <w:lang w:val="en-US"/>
              </w:rPr>
            </w:pPr>
            <w:r w:rsidRPr="00B47BB4">
              <w:rPr>
                <w:rFonts w:ascii="Calibri" w:eastAsia="Calibri" w:hAnsi="Calibri" w:cs="Times New Roman"/>
                <w:b/>
                <w:u w:val="single"/>
                <w:lang w:val="en-US"/>
              </w:rPr>
              <w:t>1,500,000</w:t>
            </w:r>
          </w:p>
        </w:tc>
      </w:tr>
    </w:tbl>
    <w:bookmarkEnd w:id="9"/>
    <w:p w14:paraId="45173195" w14:textId="77777777" w:rsidR="003D4A3A" w:rsidRPr="00BD541E" w:rsidRDefault="003D4A3A">
      <w:pPr>
        <w:spacing w:after="0" w:line="240" w:lineRule="auto"/>
        <w:rPr>
          <w:i/>
          <w:sz w:val="18"/>
          <w:szCs w:val="18"/>
        </w:rPr>
      </w:pPr>
      <w:r w:rsidRPr="00BD541E">
        <w:rPr>
          <w:rFonts w:eastAsia="Calibri" w:cs="Times New Roman"/>
          <w:b/>
          <w:i/>
          <w:sz w:val="18"/>
          <w:szCs w:val="18"/>
          <w:lang w:val="en-US"/>
        </w:rPr>
        <w:lastRenderedPageBreak/>
        <w:t>*</w:t>
      </w:r>
      <w:r w:rsidRPr="00BD541E">
        <w:rPr>
          <w:i/>
          <w:sz w:val="18"/>
          <w:szCs w:val="18"/>
        </w:rPr>
        <w:t>Project management, M&amp;E, Communication and central overheads as per TMEA standards</w:t>
      </w:r>
    </w:p>
    <w:p w14:paraId="4E0DCC60" w14:textId="346EBC3E" w:rsidR="00DD6115" w:rsidRPr="00BD541E" w:rsidRDefault="00DD6115">
      <w:pPr>
        <w:spacing w:after="0" w:line="240" w:lineRule="auto"/>
        <w:rPr>
          <w:i/>
          <w:sz w:val="18"/>
          <w:szCs w:val="18"/>
        </w:rPr>
      </w:pPr>
      <w:r w:rsidRPr="00BD541E">
        <w:rPr>
          <w:i/>
          <w:sz w:val="18"/>
          <w:szCs w:val="18"/>
        </w:rPr>
        <w:t xml:space="preserve">**Partnership with specialised </w:t>
      </w:r>
      <w:r w:rsidR="00957CB1" w:rsidRPr="00BD541E">
        <w:rPr>
          <w:i/>
          <w:sz w:val="18"/>
          <w:szCs w:val="18"/>
        </w:rPr>
        <w:t>agencies FOR</w:t>
      </w:r>
      <w:r w:rsidRPr="00BD541E">
        <w:rPr>
          <w:i/>
          <w:sz w:val="18"/>
          <w:szCs w:val="18"/>
        </w:rPr>
        <w:t xml:space="preserve"> women social issues such as UNWomen, COCAFEM etc.</w:t>
      </w:r>
    </w:p>
    <w:p w14:paraId="4E1BC451" w14:textId="17385ED5" w:rsidR="00DD6115" w:rsidRPr="00B47BB4" w:rsidRDefault="003D4A3A" w:rsidP="00B47BB4">
      <w:pPr>
        <w:spacing w:after="0" w:line="240" w:lineRule="auto"/>
      </w:pPr>
      <w:r w:rsidRPr="00BD541E">
        <w:rPr>
          <w:i/>
          <w:sz w:val="18"/>
          <w:szCs w:val="18"/>
        </w:rPr>
        <w:t xml:space="preserve">**In partnership </w:t>
      </w:r>
      <w:r w:rsidR="00957CB1" w:rsidRPr="00BD541E">
        <w:rPr>
          <w:i/>
          <w:sz w:val="18"/>
          <w:szCs w:val="18"/>
        </w:rPr>
        <w:t xml:space="preserve">WITH </w:t>
      </w:r>
      <w:r w:rsidR="00DD6115" w:rsidRPr="00BD541E">
        <w:rPr>
          <w:i/>
          <w:sz w:val="18"/>
          <w:szCs w:val="18"/>
        </w:rPr>
        <w:t>environment agencies, regulators</w:t>
      </w:r>
      <w:r w:rsidRPr="00BD541E">
        <w:rPr>
          <w:i/>
          <w:sz w:val="18"/>
          <w:szCs w:val="18"/>
        </w:rPr>
        <w:t xml:space="preserve"> etc.</w:t>
      </w:r>
    </w:p>
    <w:p w14:paraId="26C864B1" w14:textId="77777777" w:rsidR="00E26BAA" w:rsidRDefault="00E26BAA">
      <w:pPr>
        <w:spacing w:after="0" w:line="240" w:lineRule="auto"/>
        <w:jc w:val="both"/>
        <w:rPr>
          <w:rFonts w:ascii="Calibri" w:hAnsi="Calibri"/>
          <w:b/>
          <w:color w:val="1F497D" w:themeColor="text2"/>
        </w:rPr>
      </w:pPr>
    </w:p>
    <w:p w14:paraId="3E029FC7" w14:textId="77777777" w:rsidR="004D1713" w:rsidRPr="00B47BB4" w:rsidRDefault="004D1713">
      <w:pPr>
        <w:spacing w:after="0" w:line="240" w:lineRule="auto"/>
        <w:jc w:val="both"/>
        <w:rPr>
          <w:rFonts w:ascii="Calibri" w:hAnsi="Calibri"/>
          <w:b/>
          <w:color w:val="1F497D" w:themeColor="text2"/>
        </w:rPr>
      </w:pPr>
    </w:p>
    <w:p w14:paraId="057BE0C4" w14:textId="6A2078E9" w:rsidR="00E26BAA" w:rsidRPr="00B47BB4" w:rsidRDefault="00E26BAA" w:rsidP="004D1713">
      <w:pPr>
        <w:rPr>
          <w:rFonts w:ascii="Calibri" w:hAnsi="Calibri"/>
          <w:b/>
          <w:color w:val="1F497D" w:themeColor="text2"/>
        </w:rPr>
      </w:pPr>
      <w:r w:rsidRPr="00B47BB4">
        <w:rPr>
          <w:rFonts w:ascii="Calibri" w:hAnsi="Calibri"/>
          <w:b/>
          <w:color w:val="1F497D" w:themeColor="text2"/>
        </w:rPr>
        <w:t>IV.</w:t>
      </w:r>
      <w:r w:rsidRPr="00B47BB4">
        <w:rPr>
          <w:rFonts w:ascii="Calibri" w:hAnsi="Calibri"/>
          <w:b/>
          <w:color w:val="1F497D" w:themeColor="text2"/>
        </w:rPr>
        <w:tab/>
        <w:t xml:space="preserve">RISKS AND MITIGATION MEASURES </w:t>
      </w:r>
    </w:p>
    <w:tbl>
      <w:tblPr>
        <w:tblStyle w:val="Grilledutableau"/>
        <w:tblW w:w="9214" w:type="dxa"/>
        <w:tblInd w:w="108" w:type="dxa"/>
        <w:tblLook w:val="04A0" w:firstRow="1" w:lastRow="0" w:firstColumn="1" w:lastColumn="0" w:noHBand="0" w:noVBand="1"/>
      </w:tblPr>
      <w:tblGrid>
        <w:gridCol w:w="3261"/>
        <w:gridCol w:w="5953"/>
      </w:tblGrid>
      <w:tr w:rsidR="00E26BAA" w:rsidRPr="00B47BB4" w14:paraId="6B393E4E" w14:textId="77777777" w:rsidTr="00E26BAA">
        <w:tc>
          <w:tcPr>
            <w:tcW w:w="3261" w:type="dxa"/>
            <w:shd w:val="clear" w:color="auto" w:fill="FBD4B4" w:themeFill="accent6" w:themeFillTint="66"/>
          </w:tcPr>
          <w:p w14:paraId="1945BFD4" w14:textId="77777777" w:rsidR="00E26BAA" w:rsidRPr="00B47BB4" w:rsidRDefault="00E26BAA">
            <w:pPr>
              <w:rPr>
                <w:rFonts w:ascii="Calibri" w:hAnsi="Calibri"/>
                <w:b/>
              </w:rPr>
            </w:pPr>
            <w:r w:rsidRPr="00B47BB4">
              <w:rPr>
                <w:rFonts w:ascii="Calibri" w:hAnsi="Calibri"/>
                <w:b/>
              </w:rPr>
              <w:t>Risks</w:t>
            </w:r>
          </w:p>
        </w:tc>
        <w:tc>
          <w:tcPr>
            <w:tcW w:w="5953" w:type="dxa"/>
            <w:shd w:val="clear" w:color="auto" w:fill="FBD4B4" w:themeFill="accent6" w:themeFillTint="66"/>
          </w:tcPr>
          <w:p w14:paraId="23DCDDE4" w14:textId="77777777" w:rsidR="00E26BAA" w:rsidRPr="00B47BB4" w:rsidRDefault="00E26BAA">
            <w:pPr>
              <w:rPr>
                <w:rFonts w:ascii="Calibri" w:hAnsi="Calibri"/>
                <w:b/>
              </w:rPr>
            </w:pPr>
            <w:r w:rsidRPr="00B47BB4">
              <w:rPr>
                <w:rFonts w:ascii="Calibri" w:hAnsi="Calibri"/>
                <w:b/>
              </w:rPr>
              <w:t>Mitigation Measures</w:t>
            </w:r>
          </w:p>
        </w:tc>
      </w:tr>
      <w:tr w:rsidR="00E26BAA" w:rsidRPr="00B47BB4" w14:paraId="75152CB1" w14:textId="77777777" w:rsidTr="00E26BAA">
        <w:tc>
          <w:tcPr>
            <w:tcW w:w="3261" w:type="dxa"/>
            <w:shd w:val="clear" w:color="auto" w:fill="auto"/>
          </w:tcPr>
          <w:p w14:paraId="0E18254F" w14:textId="77777777" w:rsidR="00E26BAA" w:rsidRPr="00B47BB4" w:rsidRDefault="00E26BAA">
            <w:pPr>
              <w:rPr>
                <w:rFonts w:ascii="Calibri" w:hAnsi="Calibri"/>
              </w:rPr>
            </w:pPr>
            <w:r w:rsidRPr="00B47BB4">
              <w:rPr>
                <w:rFonts w:ascii="Calibri" w:hAnsi="Calibri"/>
              </w:rPr>
              <w:t>Persistent insecurity and renewed conflict in Burundi, and concerns over staff and consultants safety security, limited engagement with Government institutions</w:t>
            </w:r>
          </w:p>
        </w:tc>
        <w:tc>
          <w:tcPr>
            <w:tcW w:w="5953" w:type="dxa"/>
            <w:shd w:val="clear" w:color="auto" w:fill="auto"/>
          </w:tcPr>
          <w:p w14:paraId="4F5BFBA0" w14:textId="77777777" w:rsidR="00E26BAA" w:rsidRPr="00B47BB4" w:rsidRDefault="00E26BAA">
            <w:pPr>
              <w:pStyle w:val="Paragraphedeliste"/>
              <w:numPr>
                <w:ilvl w:val="0"/>
                <w:numId w:val="2"/>
              </w:numPr>
              <w:rPr>
                <w:rFonts w:ascii="Calibri" w:hAnsi="Calibri"/>
              </w:rPr>
            </w:pPr>
            <w:r w:rsidRPr="00B47BB4">
              <w:rPr>
                <w:rFonts w:ascii="Calibri" w:eastAsia="Calibri" w:hAnsi="Calibri" w:cs="Times New Roman"/>
                <w:lang w:val="en-US"/>
              </w:rPr>
              <w:t xml:space="preserve">TMEA management closely monitors the security situation and has </w:t>
            </w:r>
            <w:r w:rsidRPr="00B47BB4">
              <w:rPr>
                <w:rFonts w:ascii="Calibri" w:hAnsi="Calibri"/>
              </w:rPr>
              <w:t>put in place a business continuity plan, allowing staff to take conservative measures in accordance with different levels of insecurity.</w:t>
            </w:r>
            <w:r w:rsidRPr="00B47BB4">
              <w:rPr>
                <w:rFonts w:ascii="Calibri" w:eastAsia="Calibri" w:hAnsi="Calibri" w:cs="Times New Roman"/>
                <w:lang w:val="en-US"/>
              </w:rPr>
              <w:t xml:space="preserve"> </w:t>
            </w:r>
          </w:p>
          <w:p w14:paraId="16D0FE3F" w14:textId="77777777" w:rsidR="00E26BAA" w:rsidRPr="00B47BB4" w:rsidRDefault="00E26BAA">
            <w:pPr>
              <w:pStyle w:val="Paragraphedeliste"/>
              <w:numPr>
                <w:ilvl w:val="0"/>
                <w:numId w:val="2"/>
              </w:numPr>
              <w:rPr>
                <w:rFonts w:ascii="Calibri" w:hAnsi="Calibri"/>
              </w:rPr>
            </w:pPr>
            <w:r w:rsidRPr="00B47BB4">
              <w:rPr>
                <w:rFonts w:ascii="Calibri" w:eastAsia="Calibri" w:hAnsi="Calibri" w:cs="Times New Roman"/>
                <w:lang w:val="en-US"/>
              </w:rPr>
              <w:t>Investments will be directed where it is deemed possible to make progress with limited engagement with public institutions.</w:t>
            </w:r>
          </w:p>
          <w:p w14:paraId="6AB6778C" w14:textId="77777777" w:rsidR="00E26BAA" w:rsidRPr="00B47BB4" w:rsidRDefault="00E26BAA">
            <w:pPr>
              <w:pStyle w:val="Paragraphedeliste"/>
              <w:numPr>
                <w:ilvl w:val="0"/>
                <w:numId w:val="2"/>
              </w:numPr>
              <w:rPr>
                <w:rFonts w:ascii="Calibri" w:hAnsi="Calibri"/>
              </w:rPr>
            </w:pPr>
            <w:r w:rsidRPr="00B47BB4">
              <w:rPr>
                <w:rFonts w:ascii="Calibri" w:eastAsia="Calibri" w:hAnsi="Calibri" w:cs="Times New Roman"/>
                <w:lang w:val="en-US"/>
              </w:rPr>
              <w:t xml:space="preserve">Play possible scenarios, shorter programmes with ability to scale up or down depending on the security conditions on ground. </w:t>
            </w:r>
          </w:p>
        </w:tc>
      </w:tr>
      <w:tr w:rsidR="00E26BAA" w:rsidRPr="00B47BB4" w14:paraId="3B232287" w14:textId="77777777" w:rsidTr="00E26BAA">
        <w:tc>
          <w:tcPr>
            <w:tcW w:w="3261" w:type="dxa"/>
            <w:shd w:val="clear" w:color="auto" w:fill="F2F2F2" w:themeFill="background1" w:themeFillShade="F2"/>
          </w:tcPr>
          <w:p w14:paraId="486085A6" w14:textId="77777777" w:rsidR="00E26BAA" w:rsidRPr="00B47BB4" w:rsidRDefault="00E26BAA">
            <w:pPr>
              <w:rPr>
                <w:rFonts w:ascii="Calibri" w:hAnsi="Calibri"/>
              </w:rPr>
            </w:pPr>
            <w:r w:rsidRPr="00B47BB4">
              <w:rPr>
                <w:rFonts w:ascii="Calibri" w:hAnsi="Calibri"/>
              </w:rPr>
              <w:t>Challenge of working in the Democratic republic of the Congo (DRC) where TMEA does not have a presence</w:t>
            </w:r>
          </w:p>
        </w:tc>
        <w:tc>
          <w:tcPr>
            <w:tcW w:w="5953" w:type="dxa"/>
            <w:shd w:val="clear" w:color="auto" w:fill="F2F2F2" w:themeFill="background1" w:themeFillShade="F2"/>
          </w:tcPr>
          <w:p w14:paraId="39F41B2E" w14:textId="77777777" w:rsidR="00E26BAA" w:rsidRPr="00B47BB4" w:rsidRDefault="00E26BAA">
            <w:pPr>
              <w:pStyle w:val="Paragraphedeliste"/>
              <w:numPr>
                <w:ilvl w:val="0"/>
                <w:numId w:val="2"/>
              </w:numPr>
              <w:rPr>
                <w:rFonts w:ascii="Calibri" w:hAnsi="Calibri"/>
              </w:rPr>
            </w:pPr>
            <w:r w:rsidRPr="00B47BB4">
              <w:rPr>
                <w:rFonts w:ascii="Calibri" w:hAnsi="Calibri"/>
              </w:rPr>
              <w:t>As part of the “good neighbour” policy TMEA is developing a CBT programme with Eastern DRC which will involve engaging with DRC stakeholders and setting up a presence in Eastern DRC.</w:t>
            </w:r>
          </w:p>
          <w:p w14:paraId="64C38070" w14:textId="77777777" w:rsidR="00E26BAA" w:rsidRPr="00B47BB4" w:rsidRDefault="00E26BAA">
            <w:pPr>
              <w:pStyle w:val="Paragraphedeliste"/>
              <w:numPr>
                <w:ilvl w:val="0"/>
                <w:numId w:val="2"/>
              </w:numPr>
              <w:rPr>
                <w:rFonts w:ascii="Calibri" w:hAnsi="Calibri"/>
              </w:rPr>
            </w:pPr>
            <w:r w:rsidRPr="00B47BB4">
              <w:rPr>
                <w:rFonts w:ascii="Calibri" w:hAnsi="Calibri"/>
              </w:rPr>
              <w:t xml:space="preserve">TMEA will work closely with other donors under the Great Lakes Initiative, such as the World Bank, DFID, UN and Belgium who have a strong presence on the ground in DRC. </w:t>
            </w:r>
          </w:p>
        </w:tc>
      </w:tr>
      <w:tr w:rsidR="00E26BAA" w:rsidRPr="00B47BB4" w14:paraId="0272176F" w14:textId="77777777" w:rsidTr="00E26BAA">
        <w:tc>
          <w:tcPr>
            <w:tcW w:w="3261" w:type="dxa"/>
            <w:shd w:val="clear" w:color="auto" w:fill="auto"/>
          </w:tcPr>
          <w:p w14:paraId="4DF066B7" w14:textId="77777777" w:rsidR="00E26BAA" w:rsidRPr="00B47BB4" w:rsidRDefault="00E26BAA">
            <w:pPr>
              <w:rPr>
                <w:rFonts w:ascii="Calibri" w:hAnsi="Calibri"/>
              </w:rPr>
            </w:pPr>
            <w:r w:rsidRPr="00B47BB4">
              <w:rPr>
                <w:rFonts w:ascii="Calibri" w:hAnsi="Calibri"/>
              </w:rPr>
              <w:t>Weak capacities and low absorption capacities of partner entities, pressure to exercise favouritism in enrolment to projects’ activities and grants awarding.</w:t>
            </w:r>
          </w:p>
          <w:p w14:paraId="1AA153DF" w14:textId="77777777" w:rsidR="00E26BAA" w:rsidRPr="00B47BB4" w:rsidRDefault="00E26BAA">
            <w:pPr>
              <w:rPr>
                <w:rFonts w:ascii="Calibri" w:hAnsi="Calibri"/>
              </w:rPr>
            </w:pPr>
          </w:p>
        </w:tc>
        <w:tc>
          <w:tcPr>
            <w:tcW w:w="5953" w:type="dxa"/>
            <w:shd w:val="clear" w:color="auto" w:fill="auto"/>
          </w:tcPr>
          <w:p w14:paraId="3A1B603D" w14:textId="77777777" w:rsidR="00E26BAA" w:rsidRPr="00B47BB4" w:rsidRDefault="00E26BAA">
            <w:pPr>
              <w:pStyle w:val="Paragraphedeliste"/>
              <w:numPr>
                <w:ilvl w:val="0"/>
                <w:numId w:val="2"/>
              </w:numPr>
              <w:rPr>
                <w:rFonts w:ascii="Calibri" w:hAnsi="Calibri"/>
              </w:rPr>
            </w:pPr>
            <w:r w:rsidRPr="00B47BB4">
              <w:rPr>
                <w:rFonts w:ascii="Calibri" w:hAnsi="Calibri"/>
              </w:rPr>
              <w:t xml:space="preserve">Both projects include institution and capacity building to support and bolster partner institutions.  </w:t>
            </w:r>
          </w:p>
          <w:p w14:paraId="4747CFEA" w14:textId="77777777" w:rsidR="00E26BAA" w:rsidRPr="00B47BB4" w:rsidRDefault="00E26BAA">
            <w:pPr>
              <w:pStyle w:val="Paragraphedeliste"/>
              <w:numPr>
                <w:ilvl w:val="0"/>
                <w:numId w:val="2"/>
              </w:numPr>
              <w:rPr>
                <w:rFonts w:ascii="Calibri" w:hAnsi="Calibri"/>
              </w:rPr>
            </w:pPr>
            <w:r w:rsidRPr="00B47BB4">
              <w:rPr>
                <w:rFonts w:ascii="Calibri" w:hAnsi="Calibri"/>
              </w:rPr>
              <w:t>TMEA will establish and validate enrolment criteria with key stakeholders and promote transparency and competition in grants awarding</w:t>
            </w:r>
          </w:p>
          <w:p w14:paraId="29000FFD" w14:textId="77777777" w:rsidR="00E26BAA" w:rsidRPr="00B47BB4" w:rsidRDefault="00E26BAA">
            <w:pPr>
              <w:pStyle w:val="Paragraphedeliste"/>
              <w:numPr>
                <w:ilvl w:val="0"/>
                <w:numId w:val="2"/>
              </w:numPr>
              <w:rPr>
                <w:rFonts w:ascii="Calibri" w:hAnsi="Calibri"/>
              </w:rPr>
            </w:pPr>
            <w:r w:rsidRPr="00B47BB4">
              <w:rPr>
                <w:rFonts w:ascii="Calibri" w:hAnsi="Calibri"/>
              </w:rPr>
              <w:t>TMEA will directly manage all procurement and adhere strictly to our procurement policies and processes.</w:t>
            </w:r>
          </w:p>
        </w:tc>
      </w:tr>
      <w:tr w:rsidR="00E26BAA" w:rsidRPr="00B47BB4" w14:paraId="7F45624B" w14:textId="77777777" w:rsidTr="00E26BAA">
        <w:tc>
          <w:tcPr>
            <w:tcW w:w="3261" w:type="dxa"/>
            <w:shd w:val="clear" w:color="auto" w:fill="F2F2F2" w:themeFill="background1" w:themeFillShade="F2"/>
          </w:tcPr>
          <w:p w14:paraId="6DF9AB7A" w14:textId="77777777" w:rsidR="00E26BAA" w:rsidRPr="00B47BB4" w:rsidRDefault="00E26BAA">
            <w:pPr>
              <w:rPr>
                <w:rFonts w:ascii="Calibri" w:hAnsi="Calibri"/>
              </w:rPr>
            </w:pPr>
            <w:r w:rsidRPr="00B47BB4">
              <w:rPr>
                <w:rFonts w:ascii="Calibri" w:hAnsi="Calibri"/>
              </w:rPr>
              <w:t>Time constraints, social biases and discriminatory practices that may limit women’s optimal participation and benefits from both projects</w:t>
            </w:r>
          </w:p>
        </w:tc>
        <w:tc>
          <w:tcPr>
            <w:tcW w:w="5953" w:type="dxa"/>
            <w:shd w:val="clear" w:color="auto" w:fill="F2F2F2" w:themeFill="background1" w:themeFillShade="F2"/>
          </w:tcPr>
          <w:p w14:paraId="1E346355" w14:textId="77777777" w:rsidR="00E26BAA" w:rsidRPr="00B47BB4" w:rsidRDefault="00E26BAA">
            <w:pPr>
              <w:pStyle w:val="Paragraphedeliste"/>
              <w:numPr>
                <w:ilvl w:val="0"/>
                <w:numId w:val="2"/>
              </w:numPr>
              <w:rPr>
                <w:rFonts w:ascii="Calibri" w:hAnsi="Calibri"/>
              </w:rPr>
            </w:pPr>
            <w:r w:rsidRPr="00B47BB4">
              <w:rPr>
                <w:rFonts w:ascii="Calibri" w:eastAsia="Calibri" w:hAnsi="Calibri" w:cs="Times New Roman"/>
                <w:lang w:val="en-US"/>
              </w:rPr>
              <w:t xml:space="preserve">Relevant approaches will be implemented to ensure optimal participation by women (e.g. timing of trainings/events, ease of access, etc.) </w:t>
            </w:r>
          </w:p>
          <w:p w14:paraId="5AD36F98" w14:textId="77777777" w:rsidR="00E26BAA" w:rsidRPr="00B47BB4" w:rsidRDefault="00E26BAA">
            <w:pPr>
              <w:pStyle w:val="Paragraphedeliste"/>
              <w:numPr>
                <w:ilvl w:val="0"/>
                <w:numId w:val="2"/>
              </w:numPr>
              <w:rPr>
                <w:rFonts w:ascii="Calibri" w:hAnsi="Calibri"/>
              </w:rPr>
            </w:pPr>
            <w:r w:rsidRPr="00B47BB4">
              <w:rPr>
                <w:rFonts w:ascii="Calibri" w:hAnsi="Calibri"/>
              </w:rPr>
              <w:t xml:space="preserve">Awareness raising activities will discourage discriminatory practices </w:t>
            </w:r>
          </w:p>
          <w:p w14:paraId="7C6D1180" w14:textId="77777777" w:rsidR="00E26BAA" w:rsidRPr="00B47BB4" w:rsidRDefault="00E26BAA">
            <w:pPr>
              <w:pStyle w:val="Paragraphedeliste"/>
              <w:numPr>
                <w:ilvl w:val="0"/>
                <w:numId w:val="2"/>
              </w:numPr>
              <w:rPr>
                <w:rFonts w:ascii="Calibri" w:hAnsi="Calibri"/>
              </w:rPr>
            </w:pPr>
            <w:r w:rsidRPr="00B47BB4">
              <w:rPr>
                <w:rFonts w:ascii="Calibri" w:hAnsi="Calibri"/>
              </w:rPr>
              <w:t xml:space="preserve">TMEA may promote a complaint filing mechanism notably through cross border trade units. </w:t>
            </w:r>
          </w:p>
        </w:tc>
      </w:tr>
      <w:tr w:rsidR="00E26BAA" w:rsidRPr="00B47BB4" w14:paraId="59365B37" w14:textId="77777777" w:rsidTr="00E26BAA">
        <w:tc>
          <w:tcPr>
            <w:tcW w:w="3261" w:type="dxa"/>
            <w:shd w:val="clear" w:color="auto" w:fill="F2F2F2" w:themeFill="background1" w:themeFillShade="F2"/>
          </w:tcPr>
          <w:p w14:paraId="23D8CEC2" w14:textId="77777777" w:rsidR="00E26BAA" w:rsidRPr="00B47BB4" w:rsidRDefault="00E26BAA">
            <w:pPr>
              <w:rPr>
                <w:rFonts w:ascii="Calibri" w:hAnsi="Calibri"/>
              </w:rPr>
            </w:pPr>
            <w:r w:rsidRPr="00B47BB4">
              <w:rPr>
                <w:rFonts w:ascii="Calibri" w:eastAsia="Calibri" w:hAnsi="Calibri" w:cs="Times New Roman"/>
                <w:lang w:val="en-US"/>
              </w:rPr>
              <w:t>Fisheries has not historically benefited from much donor support, thus less capacity amongst the beneficiaries.</w:t>
            </w:r>
          </w:p>
        </w:tc>
        <w:tc>
          <w:tcPr>
            <w:tcW w:w="5953" w:type="dxa"/>
            <w:shd w:val="clear" w:color="auto" w:fill="F2F2F2" w:themeFill="background1" w:themeFillShade="F2"/>
          </w:tcPr>
          <w:p w14:paraId="4F80B786" w14:textId="77777777" w:rsidR="00E26BAA" w:rsidRPr="00B47BB4" w:rsidRDefault="00E26BAA">
            <w:pPr>
              <w:pStyle w:val="Paragraphedeliste"/>
              <w:numPr>
                <w:ilvl w:val="0"/>
                <w:numId w:val="2"/>
              </w:numPr>
              <w:rPr>
                <w:rFonts w:ascii="Calibri" w:eastAsia="Calibri" w:hAnsi="Calibri" w:cs="Times New Roman"/>
                <w:lang w:val="en-US"/>
              </w:rPr>
            </w:pPr>
            <w:r w:rsidRPr="00B47BB4">
              <w:rPr>
                <w:rFonts w:ascii="Calibri" w:eastAsia="Calibri" w:hAnsi="Calibri" w:cs="Times New Roman"/>
                <w:lang w:val="en-US"/>
              </w:rPr>
              <w:t xml:space="preserve">Portion of the project budget will go towards assessing capacity gaps, developing and implementing capacity development programs. </w:t>
            </w:r>
          </w:p>
          <w:p w14:paraId="180D81B9" w14:textId="77777777" w:rsidR="00E26BAA" w:rsidRPr="00B47BB4" w:rsidRDefault="00E26BAA">
            <w:pPr>
              <w:pStyle w:val="Paragraphedeliste"/>
              <w:numPr>
                <w:ilvl w:val="0"/>
                <w:numId w:val="2"/>
              </w:numPr>
              <w:rPr>
                <w:rFonts w:ascii="Calibri" w:eastAsia="Calibri" w:hAnsi="Calibri" w:cs="Times New Roman"/>
                <w:lang w:val="en-US"/>
              </w:rPr>
            </w:pPr>
            <w:r w:rsidRPr="00B47BB4">
              <w:rPr>
                <w:rFonts w:ascii="Calibri" w:eastAsia="Calibri" w:hAnsi="Calibri" w:cs="Times New Roman"/>
                <w:lang w:val="en-US"/>
              </w:rPr>
              <w:t xml:space="preserve">Engage with GoB to provide political support to the selected (fishery) value chains. </w:t>
            </w:r>
          </w:p>
        </w:tc>
      </w:tr>
    </w:tbl>
    <w:p w14:paraId="155631FD" w14:textId="77777777" w:rsidR="00E26BAA" w:rsidRPr="00B47BB4" w:rsidRDefault="00E26BAA" w:rsidP="00B47BB4">
      <w:pPr>
        <w:spacing w:after="0" w:line="240" w:lineRule="auto"/>
        <w:jc w:val="both"/>
        <w:rPr>
          <w:rFonts w:ascii="Calibri" w:eastAsia="Calibri" w:hAnsi="Calibri" w:cs="Times New Roman"/>
        </w:rPr>
      </w:pPr>
    </w:p>
    <w:p w14:paraId="7DAF0C3D" w14:textId="42B2AFFB" w:rsidR="003D4A3A" w:rsidRPr="00B47BB4" w:rsidRDefault="003D4A3A" w:rsidP="00B47BB4">
      <w:pPr>
        <w:spacing w:after="0" w:line="240" w:lineRule="auto"/>
      </w:pPr>
    </w:p>
    <w:p w14:paraId="3D4A6806" w14:textId="7ACB6EC3" w:rsidR="00914EC3" w:rsidRPr="00B47BB4" w:rsidRDefault="00E26BAA" w:rsidP="00B47BB4">
      <w:pPr>
        <w:spacing w:after="0" w:line="240" w:lineRule="auto"/>
        <w:ind w:left="-90"/>
        <w:rPr>
          <w:rFonts w:ascii="Calibri" w:eastAsia="Calibri" w:hAnsi="Calibri" w:cs="Times New Roman"/>
          <w:b/>
          <w:lang w:val="en-US"/>
        </w:rPr>
      </w:pPr>
      <w:r w:rsidRPr="00B47BB4">
        <w:rPr>
          <w:rFonts w:ascii="Calibri" w:eastAsia="Calibri" w:hAnsi="Calibri" w:cs="Times New Roman"/>
          <w:b/>
          <w:color w:val="1F497D" w:themeColor="text2"/>
          <w:lang w:val="en-US"/>
        </w:rPr>
        <w:t>V.</w:t>
      </w:r>
      <w:r w:rsidRPr="00B47BB4">
        <w:rPr>
          <w:rFonts w:ascii="Calibri" w:eastAsia="Calibri" w:hAnsi="Calibri" w:cs="Times New Roman"/>
          <w:b/>
          <w:color w:val="1F497D" w:themeColor="text2"/>
          <w:lang w:val="en-US"/>
        </w:rPr>
        <w:tab/>
      </w:r>
      <w:r w:rsidR="00914EC3" w:rsidRPr="00B47BB4">
        <w:rPr>
          <w:rFonts w:ascii="Calibri" w:eastAsia="Calibri" w:hAnsi="Calibri" w:cs="Times New Roman"/>
          <w:b/>
          <w:color w:val="1F497D" w:themeColor="text2"/>
          <w:lang w:val="en-US"/>
        </w:rPr>
        <w:t>CONCLUSION</w:t>
      </w:r>
    </w:p>
    <w:p w14:paraId="619C35A5" w14:textId="1F1AA070" w:rsidR="00C90CCC" w:rsidRDefault="004D1713" w:rsidP="00B47BB4">
      <w:pPr>
        <w:spacing w:after="0" w:line="240" w:lineRule="auto"/>
        <w:ind w:left="-90"/>
        <w:jc w:val="both"/>
        <w:rPr>
          <w:rFonts w:ascii="Calibri" w:eastAsia="Calibri" w:hAnsi="Calibri" w:cs="Times New Roman"/>
          <w:lang w:val="en-US"/>
        </w:rPr>
      </w:pPr>
      <w:r>
        <w:rPr>
          <w:rFonts w:ascii="Calibri" w:eastAsia="Calibri" w:hAnsi="Calibri" w:cs="Times New Roman"/>
          <w:lang w:val="en-US"/>
        </w:rPr>
        <w:t xml:space="preserve">Supporting women in Burundi to participate more effectively in trade, exports and value addition of fisheries is critical to improving livelihoods, </w:t>
      </w:r>
      <w:r w:rsidR="003A5EB5">
        <w:rPr>
          <w:rFonts w:ascii="Calibri" w:eastAsia="Calibri" w:hAnsi="Calibri" w:cs="Times New Roman"/>
          <w:lang w:val="en-US"/>
        </w:rPr>
        <w:t>resilience and</w:t>
      </w:r>
      <w:r w:rsidR="00914EC3" w:rsidRPr="00B47BB4">
        <w:rPr>
          <w:rFonts w:ascii="Calibri" w:eastAsia="Calibri" w:hAnsi="Calibri" w:cs="Times New Roman"/>
          <w:lang w:val="en-US"/>
        </w:rPr>
        <w:t xml:space="preserve"> wealth creation. This is especially important</w:t>
      </w:r>
      <w:r w:rsidR="00DF537B" w:rsidRPr="00B47BB4">
        <w:rPr>
          <w:rFonts w:ascii="Calibri" w:eastAsia="Calibri" w:hAnsi="Calibri" w:cs="Times New Roman"/>
          <w:lang w:val="en-US"/>
        </w:rPr>
        <w:t xml:space="preserve"> for women</w:t>
      </w:r>
      <w:r w:rsidR="00914EC3" w:rsidRPr="00B47BB4">
        <w:rPr>
          <w:rFonts w:ascii="Calibri" w:eastAsia="Calibri" w:hAnsi="Calibri" w:cs="Times New Roman"/>
          <w:lang w:val="en-US"/>
        </w:rPr>
        <w:t xml:space="preserve"> at a time of extreme economic vulnerability in Burundi in the </w:t>
      </w:r>
      <w:r w:rsidR="00DF537B" w:rsidRPr="00B47BB4">
        <w:rPr>
          <w:rFonts w:ascii="Calibri" w:eastAsia="Calibri" w:hAnsi="Calibri" w:cs="Times New Roman"/>
          <w:lang w:val="en-US"/>
        </w:rPr>
        <w:t xml:space="preserve">current </w:t>
      </w:r>
      <w:r w:rsidR="00914EC3" w:rsidRPr="00B47BB4">
        <w:rPr>
          <w:rFonts w:ascii="Calibri" w:eastAsia="Calibri" w:hAnsi="Calibri" w:cs="Times New Roman"/>
          <w:lang w:val="en-US"/>
        </w:rPr>
        <w:t>political crisis.</w:t>
      </w:r>
      <w:r w:rsidR="00EF4FA7" w:rsidRPr="00B47BB4">
        <w:rPr>
          <w:rFonts w:ascii="Calibri" w:eastAsia="Calibri" w:hAnsi="Calibri" w:cs="Times New Roman"/>
          <w:lang w:val="en-US"/>
        </w:rPr>
        <w:t xml:space="preserve"> It is also critical to note that this proposal has a strategic importance for the continued engagement of </w:t>
      </w:r>
      <w:r w:rsidR="00EF4FA7" w:rsidRPr="00B47BB4">
        <w:rPr>
          <w:rFonts w:ascii="Calibri" w:eastAsia="Calibri" w:hAnsi="Calibri" w:cs="Times New Roman"/>
          <w:lang w:val="en-US"/>
        </w:rPr>
        <w:lastRenderedPageBreak/>
        <w:t xml:space="preserve">TMEA in Burundi. </w:t>
      </w:r>
      <w:r>
        <w:rPr>
          <w:rFonts w:ascii="Calibri" w:eastAsia="Calibri" w:hAnsi="Calibri" w:cs="Times New Roman"/>
          <w:lang w:val="en-US"/>
        </w:rPr>
        <w:t xml:space="preserve">Without continued funding to support TMEA in strategy 2, we will need to reduce our operations to a bare minimum </w:t>
      </w:r>
      <w:r w:rsidR="00EF4FA7" w:rsidRPr="00B47BB4">
        <w:rPr>
          <w:rFonts w:ascii="Calibri" w:eastAsia="Calibri" w:hAnsi="Calibri" w:cs="Times New Roman"/>
          <w:lang w:val="en-US"/>
        </w:rPr>
        <w:t xml:space="preserve">while waiting for the </w:t>
      </w:r>
      <w:r w:rsidR="00725E82" w:rsidRPr="00B47BB4">
        <w:rPr>
          <w:rFonts w:ascii="Calibri" w:eastAsia="Calibri" w:hAnsi="Calibri" w:cs="Times New Roman"/>
          <w:lang w:val="en-US"/>
        </w:rPr>
        <w:t>donors’</w:t>
      </w:r>
      <w:r w:rsidR="00EF4FA7" w:rsidRPr="00B47BB4">
        <w:rPr>
          <w:rFonts w:ascii="Calibri" w:eastAsia="Calibri" w:hAnsi="Calibri" w:cs="Times New Roman"/>
          <w:lang w:val="en-US"/>
        </w:rPr>
        <w:t xml:space="preserve"> engagement policy change in the country (art 96).  </w:t>
      </w:r>
    </w:p>
    <w:p w14:paraId="5B89A48E" w14:textId="77777777" w:rsidR="00C90CCC" w:rsidRDefault="00C90CCC">
      <w:pPr>
        <w:rPr>
          <w:rFonts w:ascii="Calibri" w:eastAsia="Calibri" w:hAnsi="Calibri" w:cs="Times New Roman"/>
          <w:lang w:val="en-US"/>
        </w:rPr>
      </w:pPr>
      <w:r>
        <w:rPr>
          <w:rFonts w:ascii="Calibri" w:eastAsia="Calibri" w:hAnsi="Calibri" w:cs="Times New Roman"/>
          <w:lang w:val="en-US"/>
        </w:rPr>
        <w:br w:type="page"/>
      </w:r>
    </w:p>
    <w:p w14:paraId="3AF4836D" w14:textId="77777777" w:rsidR="00C90CCC" w:rsidRDefault="00C90CCC">
      <w:pPr>
        <w:rPr>
          <w:rFonts w:ascii="Calibri" w:eastAsia="Calibri" w:hAnsi="Calibri" w:cs="Times New Roman"/>
          <w:lang w:val="en-US"/>
        </w:rPr>
        <w:sectPr w:rsidR="00C90CC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47D9B1F6" w14:textId="2F3FBAF8" w:rsidR="00C90CCC" w:rsidRDefault="00C90CCC">
      <w:pPr>
        <w:rPr>
          <w:rFonts w:ascii="Calibri" w:eastAsia="Calibri" w:hAnsi="Calibri" w:cs="Times New Roman"/>
          <w:lang w:val="en-US"/>
        </w:rPr>
      </w:pPr>
    </w:p>
    <w:tbl>
      <w:tblPr>
        <w:tblStyle w:val="Grilledutableau"/>
        <w:tblW w:w="14596" w:type="dxa"/>
        <w:tblLook w:val="04A0" w:firstRow="1" w:lastRow="0" w:firstColumn="1" w:lastColumn="0" w:noHBand="0" w:noVBand="1"/>
      </w:tblPr>
      <w:tblGrid>
        <w:gridCol w:w="3114"/>
        <w:gridCol w:w="3260"/>
        <w:gridCol w:w="8222"/>
      </w:tblGrid>
      <w:tr w:rsidR="00C90CCC" w:rsidRPr="008E45D0" w14:paraId="6CDD3653" w14:textId="77777777" w:rsidTr="00FB707C">
        <w:tc>
          <w:tcPr>
            <w:tcW w:w="3114" w:type="dxa"/>
            <w:shd w:val="clear" w:color="auto" w:fill="BBC6FD"/>
          </w:tcPr>
          <w:p w14:paraId="43829133" w14:textId="77777777" w:rsidR="00C90CCC" w:rsidRPr="008E45D0" w:rsidRDefault="00C90CCC" w:rsidP="00FB707C">
            <w:pPr>
              <w:rPr>
                <w:b/>
              </w:rPr>
            </w:pPr>
            <w:r w:rsidRPr="008E45D0">
              <w:rPr>
                <w:b/>
              </w:rPr>
              <w:t xml:space="preserve">Project </w:t>
            </w:r>
          </w:p>
        </w:tc>
        <w:tc>
          <w:tcPr>
            <w:tcW w:w="3260" w:type="dxa"/>
            <w:shd w:val="clear" w:color="auto" w:fill="BBC6FD"/>
          </w:tcPr>
          <w:p w14:paraId="030938A2" w14:textId="77777777" w:rsidR="00C90CCC" w:rsidRPr="008E45D0" w:rsidRDefault="00C90CCC" w:rsidP="00FB707C">
            <w:pPr>
              <w:rPr>
                <w:b/>
              </w:rPr>
            </w:pPr>
            <w:r w:rsidRPr="008E45D0">
              <w:rPr>
                <w:b/>
              </w:rPr>
              <w:t>Results/Outcomes</w:t>
            </w:r>
          </w:p>
        </w:tc>
        <w:tc>
          <w:tcPr>
            <w:tcW w:w="8222" w:type="dxa"/>
            <w:shd w:val="clear" w:color="auto" w:fill="BBC6FD"/>
          </w:tcPr>
          <w:p w14:paraId="13CE4FEF" w14:textId="77777777" w:rsidR="00C90CCC" w:rsidRPr="008E45D0" w:rsidRDefault="00C90CCC" w:rsidP="00FB707C">
            <w:pPr>
              <w:rPr>
                <w:b/>
              </w:rPr>
            </w:pPr>
            <w:r w:rsidRPr="008E45D0">
              <w:rPr>
                <w:b/>
              </w:rPr>
              <w:t>Linkages to inclusive growth, job creation, employment for the poor</w:t>
            </w:r>
          </w:p>
        </w:tc>
      </w:tr>
      <w:tr w:rsidR="00C90CCC" w:rsidRPr="008E45D0" w14:paraId="0BE4FBBB" w14:textId="77777777" w:rsidTr="00FB707C">
        <w:trPr>
          <w:trHeight w:val="2542"/>
        </w:trPr>
        <w:tc>
          <w:tcPr>
            <w:tcW w:w="3114" w:type="dxa"/>
            <w:shd w:val="clear" w:color="auto" w:fill="FED6F5"/>
          </w:tcPr>
          <w:p w14:paraId="7D7A0F53" w14:textId="77777777" w:rsidR="00C90CCC" w:rsidRPr="008E45D0" w:rsidRDefault="00C90CCC" w:rsidP="00FB707C">
            <w:r>
              <w:t>Fresh produce mall holders EAGAP certification FPEAK</w:t>
            </w:r>
          </w:p>
          <w:p w14:paraId="4EAAE90C" w14:textId="77777777" w:rsidR="00C90CCC" w:rsidRPr="008E45D0" w:rsidRDefault="00C90CCC" w:rsidP="00FB707C">
            <w:r w:rsidRPr="008E45D0">
              <w:t>Geographical coverage</w:t>
            </w:r>
          </w:p>
          <w:p w14:paraId="0DBB61FB" w14:textId="77777777" w:rsidR="00C90CCC" w:rsidRPr="008E45D0" w:rsidRDefault="00C90CCC" w:rsidP="00FB707C">
            <w:pPr>
              <w:rPr>
                <w:b/>
              </w:rPr>
            </w:pPr>
            <w:r w:rsidRPr="008E45D0">
              <w:rPr>
                <w:b/>
              </w:rPr>
              <w:t>Kenya, Uganda, Tanzania</w:t>
            </w:r>
          </w:p>
        </w:tc>
        <w:tc>
          <w:tcPr>
            <w:tcW w:w="3260" w:type="dxa"/>
          </w:tcPr>
          <w:p w14:paraId="68AA8DE2" w14:textId="77777777" w:rsidR="00C90CCC" w:rsidRPr="008E45D0" w:rsidRDefault="00C90CCC" w:rsidP="00FB707C">
            <w:pPr>
              <w:rPr>
                <w:rFonts w:cs="Calibri"/>
                <w:color w:val="000000"/>
              </w:rPr>
            </w:pPr>
            <w:r w:rsidRPr="008E45D0">
              <w:rPr>
                <w:rFonts w:cs="Calibri"/>
                <w:color w:val="000000"/>
              </w:rPr>
              <w:t>Increased compliance to Global Agricultural Practice GAP by Fresh Produce  farmers in Kenya</w:t>
            </w:r>
          </w:p>
          <w:p w14:paraId="7211FDAD" w14:textId="77777777" w:rsidR="00C90CCC" w:rsidRPr="008E45D0" w:rsidRDefault="00C90CCC" w:rsidP="00FB707C">
            <w:pPr>
              <w:rPr>
                <w:rFonts w:cs="Calibri"/>
                <w:color w:val="000000"/>
              </w:rPr>
            </w:pPr>
          </w:p>
          <w:p w14:paraId="373DC93D" w14:textId="77777777" w:rsidR="00C90CCC" w:rsidRPr="008E45D0" w:rsidRDefault="00C90CCC" w:rsidP="00FB707C">
            <w:pPr>
              <w:rPr>
                <w:rFonts w:cs="Calibri"/>
                <w:color w:val="000000"/>
              </w:rPr>
            </w:pPr>
            <w:r w:rsidRPr="008E45D0">
              <w:rPr>
                <w:rFonts w:cs="Calibri"/>
                <w:color w:val="000000"/>
              </w:rPr>
              <w:t>748 farmers groups are GAP Compliant  and have increased access to markets</w:t>
            </w:r>
          </w:p>
          <w:p w14:paraId="585DF882" w14:textId="77777777" w:rsidR="00C90CCC" w:rsidRPr="008E45D0" w:rsidRDefault="00C90CCC" w:rsidP="00FB707C">
            <w:pPr>
              <w:rPr>
                <w:rFonts w:cs="Calibri"/>
                <w:color w:val="000000"/>
              </w:rPr>
            </w:pPr>
          </w:p>
          <w:p w14:paraId="28137AC7" w14:textId="77777777" w:rsidR="00C90CCC" w:rsidRPr="008E45D0" w:rsidRDefault="00C90CCC" w:rsidP="00FB707C">
            <w:r w:rsidRPr="008E45D0">
              <w:rPr>
                <w:rFonts w:cs="Calibri"/>
                <w:color w:val="000000"/>
              </w:rPr>
              <w:t xml:space="preserve"> 20,000 farmers facilitated to access export markets through training on GAP</w:t>
            </w:r>
          </w:p>
        </w:tc>
        <w:tc>
          <w:tcPr>
            <w:tcW w:w="8222" w:type="dxa"/>
          </w:tcPr>
          <w:tbl>
            <w:tblPr>
              <w:tblW w:w="0" w:type="auto"/>
              <w:tblBorders>
                <w:top w:val="nil"/>
                <w:left w:val="nil"/>
                <w:bottom w:val="nil"/>
                <w:right w:val="nil"/>
              </w:tblBorders>
              <w:tblLook w:val="0000" w:firstRow="0" w:lastRow="0" w:firstColumn="0" w:lastColumn="0" w:noHBand="0" w:noVBand="0"/>
            </w:tblPr>
            <w:tblGrid>
              <w:gridCol w:w="4003"/>
              <w:gridCol w:w="4003"/>
            </w:tblGrid>
            <w:tr w:rsidR="00C90CCC" w:rsidRPr="008E45D0" w14:paraId="2D9F6E37" w14:textId="77777777" w:rsidTr="00FB707C">
              <w:trPr>
                <w:trHeight w:val="3443"/>
              </w:trPr>
              <w:tc>
                <w:tcPr>
                  <w:tcW w:w="0" w:type="auto"/>
                  <w:gridSpan w:val="2"/>
                </w:tcPr>
                <w:p w14:paraId="0E59FF2F" w14:textId="77777777" w:rsidR="00C90CCC" w:rsidRPr="008E45D0" w:rsidRDefault="00C90CCC" w:rsidP="00FB707C">
                  <w:pPr>
                    <w:autoSpaceDE w:val="0"/>
                    <w:autoSpaceDN w:val="0"/>
                    <w:adjustRightInd w:val="0"/>
                    <w:spacing w:after="0" w:line="240" w:lineRule="auto"/>
                    <w:jc w:val="both"/>
                    <w:rPr>
                      <w:rFonts w:cs="Calibri"/>
                      <w:color w:val="000000"/>
                    </w:rPr>
                  </w:pPr>
                  <w:r w:rsidRPr="008E45D0">
                    <w:t xml:space="preserve">The project has trained farmers and facilitated them to comply with the required standards for Fresh Produce and thereby increasing their capacity to access markets and have a higher income. A survey of selected farmers established increase in sales income as follows: </w:t>
                  </w:r>
                  <w:r w:rsidRPr="008E45D0">
                    <w:rPr>
                      <w:rFonts w:cs="Calibri"/>
                      <w:color w:val="000000"/>
                    </w:rPr>
                    <w:t>Avocado farmers: Kes3 to Kes10, French bean farmers: Kes30 to Kes50 per kg. Aggregately the annual sales before training were Ksh 2.3 million, and are expected to double to about Ksh 4.1 Million through new contracts. In addition, due to their increased incomes, a group of Kenyan farmers are financially supporting their local community health centre. Farmers from Kangai Horticulture Marketing Co-operative Society in Kirinyaga County, in the central region of Kenya, built a maternity wing and a laboratory in their local health centre with proceeds from the sale of string beans and baby corn. The enterprising group struck a deal with exporters, that for every kilo of produce sold, a shilling is invested in the hospital project. Currently, the health centre attends to 150 to 200 patients daily and has improved the health and productivity of the community.</w:t>
                  </w:r>
                </w:p>
              </w:tc>
            </w:tr>
            <w:tr w:rsidR="00C90CCC" w:rsidRPr="008E45D0" w14:paraId="6F183D9E" w14:textId="77777777" w:rsidTr="00FB707C">
              <w:trPr>
                <w:trHeight w:val="80"/>
              </w:trPr>
              <w:tc>
                <w:tcPr>
                  <w:tcW w:w="0" w:type="auto"/>
                </w:tcPr>
                <w:p w14:paraId="5853FA0A" w14:textId="77777777" w:rsidR="00C90CCC" w:rsidRPr="008E45D0" w:rsidRDefault="00C90CCC" w:rsidP="00FB707C">
                  <w:pPr>
                    <w:autoSpaceDE w:val="0"/>
                    <w:autoSpaceDN w:val="0"/>
                    <w:adjustRightInd w:val="0"/>
                    <w:spacing w:after="0" w:line="240" w:lineRule="auto"/>
                    <w:rPr>
                      <w:rFonts w:cs="Calibri"/>
                      <w:color w:val="000000"/>
                    </w:rPr>
                  </w:pPr>
                </w:p>
              </w:tc>
              <w:tc>
                <w:tcPr>
                  <w:tcW w:w="0" w:type="auto"/>
                </w:tcPr>
                <w:p w14:paraId="28AC251B" w14:textId="77777777" w:rsidR="00C90CCC" w:rsidRPr="008E45D0" w:rsidRDefault="00C90CCC" w:rsidP="00FB707C">
                  <w:pPr>
                    <w:autoSpaceDE w:val="0"/>
                    <w:autoSpaceDN w:val="0"/>
                    <w:adjustRightInd w:val="0"/>
                    <w:spacing w:after="0" w:line="240" w:lineRule="auto"/>
                    <w:rPr>
                      <w:rFonts w:cs="Calibri"/>
                      <w:color w:val="000000"/>
                    </w:rPr>
                  </w:pPr>
                </w:p>
              </w:tc>
            </w:tr>
          </w:tbl>
          <w:p w14:paraId="1000DB2D" w14:textId="77777777" w:rsidR="00C90CCC" w:rsidRPr="008E45D0" w:rsidRDefault="00C90CCC" w:rsidP="00FB707C">
            <w:pPr>
              <w:rPr>
                <w:b/>
              </w:rPr>
            </w:pPr>
          </w:p>
        </w:tc>
      </w:tr>
      <w:tr w:rsidR="00C90CCC" w:rsidRPr="008E45D0" w14:paraId="5F8AF000" w14:textId="77777777" w:rsidTr="00FB707C">
        <w:tc>
          <w:tcPr>
            <w:tcW w:w="3114" w:type="dxa"/>
            <w:shd w:val="clear" w:color="auto" w:fill="FED6F5"/>
          </w:tcPr>
          <w:p w14:paraId="6A99F91E" w14:textId="77777777" w:rsidR="00C90CCC" w:rsidRPr="008E45D0" w:rsidRDefault="00C90CCC" w:rsidP="00FB707C">
            <w:r w:rsidRPr="008E45D0">
              <w:t>Upgrad</w:t>
            </w:r>
            <w:r>
              <w:t xml:space="preserve">ing Quality Standards for Maize </w:t>
            </w:r>
            <w:r w:rsidRPr="008E45D0">
              <w:t>Farmers SEATINI</w:t>
            </w:r>
          </w:p>
          <w:p w14:paraId="2FF6D8FA" w14:textId="77777777" w:rsidR="00C90CCC" w:rsidRPr="008E45D0" w:rsidRDefault="00C90CCC" w:rsidP="00FB707C"/>
          <w:p w14:paraId="2BEEC9EF" w14:textId="77777777" w:rsidR="00C90CCC" w:rsidRPr="008E45D0" w:rsidRDefault="00C90CCC" w:rsidP="00FB707C">
            <w:r w:rsidRPr="008E45D0">
              <w:t>Geographical coverage</w:t>
            </w:r>
          </w:p>
          <w:p w14:paraId="02C5AADF" w14:textId="77777777" w:rsidR="00C90CCC" w:rsidRPr="008E45D0" w:rsidRDefault="00C90CCC" w:rsidP="00FB707C">
            <w:r w:rsidRPr="008E45D0">
              <w:rPr>
                <w:b/>
              </w:rPr>
              <w:t xml:space="preserve">Uganda, </w:t>
            </w:r>
          </w:p>
          <w:p w14:paraId="7438E6B4" w14:textId="77777777" w:rsidR="00C90CCC" w:rsidRPr="008E45D0" w:rsidRDefault="00C90CCC" w:rsidP="00FB707C"/>
        </w:tc>
        <w:tc>
          <w:tcPr>
            <w:tcW w:w="3260" w:type="dxa"/>
          </w:tcPr>
          <w:p w14:paraId="45F7825A" w14:textId="77777777" w:rsidR="00C90CCC" w:rsidRPr="008E45D0" w:rsidRDefault="00C90CCC" w:rsidP="00FB707C">
            <w:r w:rsidRPr="008E45D0">
              <w:t>Training over 50,000 farmers on compliance to Maize standards</w:t>
            </w:r>
          </w:p>
          <w:p w14:paraId="435083F2" w14:textId="77777777" w:rsidR="00C90CCC" w:rsidRPr="008E45D0" w:rsidRDefault="00C90CCC" w:rsidP="00FB707C"/>
          <w:p w14:paraId="02E2BF2C" w14:textId="77777777" w:rsidR="00C90CCC" w:rsidRPr="008E45D0" w:rsidRDefault="00C90CCC" w:rsidP="00FB707C">
            <w:r w:rsidRPr="008E45D0">
              <w:t>Development and adoption of by-laws for maize standards</w:t>
            </w:r>
          </w:p>
        </w:tc>
        <w:tc>
          <w:tcPr>
            <w:tcW w:w="8222" w:type="dxa"/>
          </w:tcPr>
          <w:p w14:paraId="4FCCAFCF" w14:textId="77777777" w:rsidR="00C90CCC" w:rsidRPr="008E45D0" w:rsidRDefault="00C90CCC" w:rsidP="00FB707C">
            <w:pPr>
              <w:jc w:val="both"/>
              <w:rPr>
                <w:shd w:val="clear" w:color="auto" w:fill="FFFFFF"/>
              </w:rPr>
            </w:pPr>
            <w:r w:rsidRPr="008E45D0">
              <w:t xml:space="preserve">This project has trained farmers in Uganda on the standards for Maize. 56,000 small holder maize farmers were trained and </w:t>
            </w:r>
            <w:r w:rsidRPr="008E45D0">
              <w:rPr>
                <w:shd w:val="clear" w:color="auto" w:fill="FFFFFF"/>
              </w:rPr>
              <w:t xml:space="preserve">increased their knowledge and capacity to comply </w:t>
            </w:r>
            <w:r>
              <w:rPr>
                <w:shd w:val="clear" w:color="auto" w:fill="FFFFFF"/>
              </w:rPr>
              <w:t xml:space="preserve">with </w:t>
            </w:r>
            <w:r w:rsidRPr="008E45D0">
              <w:rPr>
                <w:shd w:val="clear" w:color="auto" w:fill="FFFFFF"/>
              </w:rPr>
              <w:t xml:space="preserve">the required maize standards. As a result of the increased compliance, farmers attract a price of 1000 per kilo as compared to Ugsh400 per kilo; an increase of </w:t>
            </w:r>
            <w:r w:rsidRPr="008E45D0">
              <w:t>over 100% in farm gate prices. This directly impacts the reduction of poverty at the household level.</w:t>
            </w:r>
          </w:p>
          <w:p w14:paraId="7A817436" w14:textId="77777777" w:rsidR="00C90CCC" w:rsidRPr="008E45D0" w:rsidRDefault="00C90CCC" w:rsidP="00FB707C">
            <w:pPr>
              <w:rPr>
                <w:shd w:val="clear" w:color="auto" w:fill="FFFFFF"/>
              </w:rPr>
            </w:pPr>
          </w:p>
          <w:p w14:paraId="53542E8E" w14:textId="77777777" w:rsidR="00C90CCC" w:rsidRPr="008E45D0" w:rsidRDefault="00C90CCC" w:rsidP="00FB707C">
            <w:pPr>
              <w:rPr>
                <w:b/>
              </w:rPr>
            </w:pPr>
          </w:p>
        </w:tc>
      </w:tr>
      <w:tr w:rsidR="00C90CCC" w:rsidRPr="008E45D0" w14:paraId="7FB6FDB7" w14:textId="77777777" w:rsidTr="00FB707C">
        <w:trPr>
          <w:trHeight w:val="2684"/>
        </w:trPr>
        <w:tc>
          <w:tcPr>
            <w:tcW w:w="3114" w:type="dxa"/>
            <w:shd w:val="clear" w:color="auto" w:fill="FED6F5"/>
          </w:tcPr>
          <w:p w14:paraId="702617D9" w14:textId="77777777" w:rsidR="00C90CCC" w:rsidRPr="008E45D0" w:rsidRDefault="00C90CCC" w:rsidP="00FB707C">
            <w:r w:rsidRPr="008E45D0">
              <w:lastRenderedPageBreak/>
              <w:t>Women and Trade programme</w:t>
            </w:r>
          </w:p>
          <w:p w14:paraId="006DD699" w14:textId="77777777" w:rsidR="00C90CCC" w:rsidRPr="008E45D0" w:rsidRDefault="00C90CCC" w:rsidP="00FB707C"/>
          <w:p w14:paraId="10CE5B51" w14:textId="77777777" w:rsidR="00C90CCC" w:rsidRPr="008E45D0" w:rsidRDefault="00C90CCC" w:rsidP="00FB707C">
            <w:r w:rsidRPr="008E45D0">
              <w:t>Geographical coverage</w:t>
            </w:r>
          </w:p>
          <w:p w14:paraId="5791DA96" w14:textId="77777777" w:rsidR="00C90CCC" w:rsidRPr="008E45D0" w:rsidRDefault="00C90CCC" w:rsidP="00FB707C">
            <w:pPr>
              <w:rPr>
                <w:b/>
              </w:rPr>
            </w:pPr>
            <w:r w:rsidRPr="008E45D0">
              <w:rPr>
                <w:b/>
              </w:rPr>
              <w:t>Uganda, Kenya,Tanzania,</w:t>
            </w:r>
          </w:p>
          <w:p w14:paraId="117B9F9F" w14:textId="77777777" w:rsidR="00C90CCC" w:rsidRPr="008E45D0" w:rsidRDefault="00C90CCC" w:rsidP="00FB707C">
            <w:r w:rsidRPr="008E45D0">
              <w:rPr>
                <w:b/>
              </w:rPr>
              <w:t>Rwanda, Burundi , South Sudan</w:t>
            </w:r>
          </w:p>
        </w:tc>
        <w:tc>
          <w:tcPr>
            <w:tcW w:w="3260" w:type="dxa"/>
          </w:tcPr>
          <w:p w14:paraId="4EA760F1" w14:textId="77777777" w:rsidR="00C90CCC" w:rsidRPr="008E45D0" w:rsidRDefault="00C90CCC" w:rsidP="00FB707C">
            <w:pPr>
              <w:pStyle w:val="Pa18"/>
              <w:spacing w:after="140"/>
              <w:rPr>
                <w:rFonts w:asciiTheme="minorHAnsi" w:hAnsiTheme="minorHAnsi"/>
                <w:sz w:val="22"/>
                <w:szCs w:val="22"/>
              </w:rPr>
            </w:pPr>
            <w:r w:rsidRPr="008E45D0">
              <w:rPr>
                <w:rFonts w:asciiTheme="minorHAnsi" w:hAnsiTheme="minorHAnsi"/>
                <w:sz w:val="22"/>
                <w:szCs w:val="22"/>
              </w:rPr>
              <w:t>Increased access to market and trading information</w:t>
            </w:r>
          </w:p>
          <w:p w14:paraId="063ED0A6" w14:textId="77777777" w:rsidR="00C90CCC" w:rsidRPr="008E45D0" w:rsidRDefault="00C90CCC" w:rsidP="00FB707C">
            <w:pPr>
              <w:pStyle w:val="Default"/>
              <w:rPr>
                <w:rFonts w:asciiTheme="minorHAnsi" w:hAnsiTheme="minorHAnsi"/>
                <w:sz w:val="22"/>
                <w:szCs w:val="22"/>
              </w:rPr>
            </w:pPr>
          </w:p>
          <w:p w14:paraId="32D734A4" w14:textId="77777777" w:rsidR="00C90CCC" w:rsidRPr="008E45D0" w:rsidRDefault="00C90CCC" w:rsidP="00FB707C">
            <w:pPr>
              <w:pStyle w:val="Default"/>
              <w:rPr>
                <w:rFonts w:asciiTheme="minorHAnsi" w:hAnsiTheme="minorHAnsi"/>
                <w:sz w:val="22"/>
                <w:szCs w:val="22"/>
              </w:rPr>
            </w:pPr>
            <w:r w:rsidRPr="008E45D0">
              <w:rPr>
                <w:rFonts w:asciiTheme="minorHAnsi" w:hAnsiTheme="minorHAnsi"/>
                <w:sz w:val="22"/>
                <w:szCs w:val="22"/>
              </w:rPr>
              <w:t>Increased knowledge on EAC trading procedures and regulations</w:t>
            </w:r>
          </w:p>
          <w:p w14:paraId="050B443C" w14:textId="77777777" w:rsidR="00C90CCC" w:rsidRPr="008E45D0" w:rsidRDefault="00C90CCC" w:rsidP="00FB707C">
            <w:pPr>
              <w:pStyle w:val="Default"/>
              <w:rPr>
                <w:rFonts w:asciiTheme="minorHAnsi" w:hAnsiTheme="minorHAnsi"/>
                <w:sz w:val="22"/>
                <w:szCs w:val="22"/>
              </w:rPr>
            </w:pPr>
          </w:p>
          <w:p w14:paraId="1C455E4F" w14:textId="77777777" w:rsidR="00C90CCC" w:rsidRPr="008E45D0" w:rsidRDefault="00C90CCC" w:rsidP="00FB707C">
            <w:pPr>
              <w:pStyle w:val="Default"/>
              <w:rPr>
                <w:rFonts w:asciiTheme="minorHAnsi" w:hAnsiTheme="minorHAnsi"/>
                <w:sz w:val="22"/>
                <w:szCs w:val="22"/>
              </w:rPr>
            </w:pPr>
            <w:r w:rsidRPr="008E45D0">
              <w:rPr>
                <w:rFonts w:asciiTheme="minorHAnsi" w:hAnsiTheme="minorHAnsi"/>
                <w:sz w:val="22"/>
                <w:szCs w:val="22"/>
              </w:rPr>
              <w:t>Improved business environment for cross border trade</w:t>
            </w:r>
          </w:p>
        </w:tc>
        <w:tc>
          <w:tcPr>
            <w:tcW w:w="8222" w:type="dxa"/>
          </w:tcPr>
          <w:p w14:paraId="2C3FAC21" w14:textId="77777777" w:rsidR="00C90CCC" w:rsidRDefault="00C90CCC" w:rsidP="00FB707C">
            <w:pPr>
              <w:pStyle w:val="Pa18"/>
              <w:spacing w:after="140"/>
              <w:jc w:val="both"/>
              <w:rPr>
                <w:rFonts w:asciiTheme="minorHAnsi" w:hAnsiTheme="minorHAnsi"/>
                <w:sz w:val="22"/>
                <w:szCs w:val="22"/>
              </w:rPr>
            </w:pPr>
            <w:r w:rsidRPr="008E45D0">
              <w:rPr>
                <w:rFonts w:asciiTheme="minorHAnsi" w:hAnsiTheme="minorHAnsi"/>
                <w:sz w:val="22"/>
                <w:szCs w:val="22"/>
              </w:rPr>
              <w:t xml:space="preserve">A total of 10,568 women traders were reached with capacity building initiatives to enable them effectively participate in trade and access new markets.  </w:t>
            </w:r>
            <w:r w:rsidRPr="008E45D0">
              <w:rPr>
                <w:rFonts w:asciiTheme="minorHAnsi" w:hAnsiTheme="minorHAnsi" w:cs="Calibri"/>
                <w:iCs/>
                <w:color w:val="000000"/>
                <w:sz w:val="22"/>
                <w:szCs w:val="22"/>
              </w:rPr>
              <w:t>As a result of capacity building interventions, 9 women trader cooperatives in Rwanda recorded increased trade volumes by up to US$ 70 000 with members personal income increasing from RwF 25000 (USD 30) per month to RwF 55000 (USD 68)</w:t>
            </w:r>
            <w:r w:rsidRPr="008E45D0">
              <w:rPr>
                <w:rFonts w:asciiTheme="minorHAnsi" w:hAnsiTheme="minorHAnsi" w:cs="Calibri"/>
                <w:i/>
                <w:iCs/>
                <w:color w:val="000000"/>
                <w:sz w:val="22"/>
                <w:szCs w:val="22"/>
              </w:rPr>
              <w:t>.</w:t>
            </w:r>
            <w:r w:rsidRPr="008E45D0">
              <w:rPr>
                <w:rFonts w:asciiTheme="minorHAnsi" w:hAnsiTheme="minorHAnsi"/>
                <w:sz w:val="22"/>
                <w:szCs w:val="22"/>
              </w:rPr>
              <w:t xml:space="preserve"> Each of these women have a household of an about 6-9 members and so increased income on trade provides for better education, healthcare and improved livelihoods.</w:t>
            </w:r>
          </w:p>
          <w:p w14:paraId="21BB4701" w14:textId="77777777" w:rsidR="00C90CCC" w:rsidRPr="008E45D0" w:rsidRDefault="00C90CCC" w:rsidP="00FB707C">
            <w:pPr>
              <w:pStyle w:val="Pa18"/>
              <w:spacing w:after="140"/>
              <w:jc w:val="both"/>
              <w:rPr>
                <w:rFonts w:cs="Calibri"/>
                <w:i/>
                <w:iCs/>
                <w:color w:val="000000"/>
              </w:rPr>
            </w:pPr>
            <w:r w:rsidRPr="008E45D0">
              <w:t>The project has supported inclusion of women in decision making on issues related to cross border trader though the establishment of strong associations that provide a “voice” for the traders and also through lobbying for 13 women trader representatives to be formally included in Joint border committees that oversee the border operations at the 4 borders of Katuna, Malaba, Busia and Mutukula.</w:t>
            </w:r>
          </w:p>
          <w:p w14:paraId="289FC31D" w14:textId="77777777" w:rsidR="00C90CCC" w:rsidRPr="008E45D0" w:rsidRDefault="00C90CCC" w:rsidP="00FB707C">
            <w:pPr>
              <w:keepLines/>
              <w:jc w:val="both"/>
            </w:pPr>
            <w:r w:rsidRPr="008E45D0">
              <w:t xml:space="preserve">One of the biggest challenges faced by small cross border traders especially women in access to information. This programme has to date established resource centres at 7 border posts at which women traders can not only access market and trading information, but also report cases of sexual harassment or seek arbitration in case of the illegal confiscation of goods. An average of 370 traders (male and female) visit the resource centres every month. </w:t>
            </w:r>
          </w:p>
          <w:p w14:paraId="140CE988" w14:textId="77777777" w:rsidR="00C90CCC" w:rsidRPr="008E45D0" w:rsidRDefault="00C90CCC" w:rsidP="00FB707C">
            <w:pPr>
              <w:keepLines/>
              <w:jc w:val="both"/>
              <w:rPr>
                <w:rFonts w:eastAsia="Cambria"/>
                <w:lang w:val="en-US"/>
              </w:rPr>
            </w:pPr>
            <w:r w:rsidRPr="008E45D0">
              <w:t xml:space="preserve">In addition, to address the issue of time poverty, the project facilitated the dissemination of </w:t>
            </w:r>
            <w:r w:rsidRPr="008E45D0">
              <w:rPr>
                <w:rFonts w:eastAsia="Times New Roman"/>
                <w:bCs/>
                <w:lang w:val="en-US"/>
              </w:rPr>
              <w:t>market and trading information though sms to over 500 women cross border traders every week. A</w:t>
            </w:r>
            <w:r w:rsidRPr="008E45D0">
              <w:rPr>
                <w:color w:val="000000"/>
              </w:rPr>
              <w:t xml:space="preserve"> survey conducted in May 2013 amongst the recipients of this information established that 18% had recorded increased income and improved the livelihoods of their families through utilising this information to access new markets and diversify their trade. </w:t>
            </w:r>
          </w:p>
          <w:p w14:paraId="4E67D083" w14:textId="77777777" w:rsidR="00C90CCC" w:rsidRPr="008E45D0" w:rsidRDefault="00C90CCC" w:rsidP="00C90CCC">
            <w:pPr>
              <w:keepLines/>
              <w:widowControl w:val="0"/>
              <w:numPr>
                <w:ilvl w:val="0"/>
                <w:numId w:val="20"/>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0" w:hanging="426"/>
              <w:contextualSpacing/>
              <w:jc w:val="both"/>
            </w:pPr>
          </w:p>
        </w:tc>
      </w:tr>
      <w:tr w:rsidR="00C90CCC" w:rsidRPr="008E45D0" w14:paraId="36901BFA" w14:textId="77777777" w:rsidTr="00FB707C">
        <w:tc>
          <w:tcPr>
            <w:tcW w:w="3114" w:type="dxa"/>
            <w:shd w:val="clear" w:color="auto" w:fill="FED6F5"/>
          </w:tcPr>
          <w:p w14:paraId="2A30444D" w14:textId="77777777" w:rsidR="00C90CCC" w:rsidRPr="008E45D0" w:rsidRDefault="00C90CCC" w:rsidP="00FB707C">
            <w:r w:rsidRPr="008E45D0">
              <w:t>NUCAFE is a social enterprise of coffee farmers in Uganda</w:t>
            </w:r>
            <w:r>
              <w:t xml:space="preserve"> </w:t>
            </w:r>
            <w:r w:rsidRPr="008E45D0">
              <w:t xml:space="preserve">Supported through TRAC to establish a processing facility </w:t>
            </w:r>
            <w:r w:rsidRPr="008E45D0">
              <w:lastRenderedPageBreak/>
              <w:t xml:space="preserve">allow the farmers access to premium coffee markets. </w:t>
            </w:r>
          </w:p>
          <w:p w14:paraId="18B90A54" w14:textId="77777777" w:rsidR="00C90CCC" w:rsidRPr="008E45D0" w:rsidRDefault="00C90CCC" w:rsidP="00FB707C"/>
          <w:p w14:paraId="0DCDEF84" w14:textId="77777777" w:rsidR="00C90CCC" w:rsidRPr="008E45D0" w:rsidRDefault="00C90CCC" w:rsidP="00FB707C">
            <w:r w:rsidRPr="008E45D0">
              <w:t>Geographical coverage</w:t>
            </w:r>
          </w:p>
          <w:p w14:paraId="306A5ADE" w14:textId="77777777" w:rsidR="00C90CCC" w:rsidRPr="008E45D0" w:rsidRDefault="00C90CCC" w:rsidP="00FB707C">
            <w:r w:rsidRPr="008E45D0">
              <w:rPr>
                <w:b/>
              </w:rPr>
              <w:t>Uganda</w:t>
            </w:r>
          </w:p>
        </w:tc>
        <w:tc>
          <w:tcPr>
            <w:tcW w:w="3260" w:type="dxa"/>
          </w:tcPr>
          <w:p w14:paraId="7B2CCE29" w14:textId="77777777" w:rsidR="00C90CCC" w:rsidRPr="008E45D0" w:rsidRDefault="00C90CCC" w:rsidP="00FB707C">
            <w:r w:rsidRPr="008E45D0">
              <w:rPr>
                <w:bCs/>
              </w:rPr>
              <w:lastRenderedPageBreak/>
              <w:t xml:space="preserve">6,303 farmers </w:t>
            </w:r>
            <w:r w:rsidRPr="008E45D0">
              <w:t xml:space="preserve">supported to access the processing facility </w:t>
            </w:r>
          </w:p>
          <w:p w14:paraId="00EE0118" w14:textId="77777777" w:rsidR="00C90CCC" w:rsidRPr="008E45D0" w:rsidRDefault="00C90CCC" w:rsidP="00FB707C"/>
          <w:p w14:paraId="45ACB57C" w14:textId="77777777" w:rsidR="00C90CCC" w:rsidRPr="008E45D0" w:rsidRDefault="00C90CCC" w:rsidP="00FB707C">
            <w:r w:rsidRPr="008E45D0">
              <w:t xml:space="preserve">Volume of </w:t>
            </w:r>
            <w:r w:rsidRPr="008E45D0">
              <w:rPr>
                <w:bCs/>
              </w:rPr>
              <w:t xml:space="preserve">exports of 1,237 MT </w:t>
            </w:r>
            <w:r w:rsidRPr="008E45D0">
              <w:lastRenderedPageBreak/>
              <w:t>achieved in 2015 (over 500% increase from baseline)</w:t>
            </w:r>
          </w:p>
          <w:p w14:paraId="0DBB1FA2" w14:textId="77777777" w:rsidR="00C90CCC" w:rsidRPr="008E45D0" w:rsidRDefault="00C90CCC" w:rsidP="00FB707C">
            <w:pPr>
              <w:rPr>
                <w:bCs/>
              </w:rPr>
            </w:pPr>
          </w:p>
          <w:p w14:paraId="5EB930AA" w14:textId="77777777" w:rsidR="00C90CCC" w:rsidRPr="008E45D0" w:rsidRDefault="00C90CCC" w:rsidP="00FB707C">
            <w:r w:rsidRPr="008E45D0">
              <w:rPr>
                <w:bCs/>
              </w:rPr>
              <w:t xml:space="preserve">74% increase in income generated by participating farmers </w:t>
            </w:r>
          </w:p>
        </w:tc>
        <w:tc>
          <w:tcPr>
            <w:tcW w:w="8222" w:type="dxa"/>
          </w:tcPr>
          <w:p w14:paraId="018CC70C" w14:textId="77777777" w:rsidR="00C90CCC" w:rsidRPr="008E45D0" w:rsidRDefault="00C90CCC" w:rsidP="00FB707C">
            <w:pPr>
              <w:jc w:val="both"/>
            </w:pPr>
            <w:r w:rsidRPr="008E45D0">
              <w:lastRenderedPageBreak/>
              <w:t xml:space="preserve"> As a result of the establishment of the processing facility, farmers in Uganda were able to increase the volumes sold to NUCAFE from 12 MT at baseline to 60 MT at impact stage. This facility resulted in the creation of </w:t>
            </w:r>
            <w:r w:rsidRPr="008E45D0">
              <w:rPr>
                <w:bCs/>
              </w:rPr>
              <w:t xml:space="preserve">215 permanent jobs and </w:t>
            </w:r>
            <w:r w:rsidRPr="008E45D0">
              <w:t>734</w:t>
            </w:r>
            <w:r w:rsidRPr="008E45D0">
              <w:rPr>
                <w:bCs/>
              </w:rPr>
              <w:t xml:space="preserve"> seasonal jobs. The farmers supported recorded increase in income of up to 74% and this directly </w:t>
            </w:r>
            <w:r w:rsidRPr="008E45D0">
              <w:rPr>
                <w:bCs/>
              </w:rPr>
              <w:lastRenderedPageBreak/>
              <w:t>impacts improved welfare and livelihoods for their families.</w:t>
            </w:r>
          </w:p>
          <w:p w14:paraId="10BCD04F" w14:textId="77777777" w:rsidR="00C90CCC" w:rsidRPr="008E45D0" w:rsidRDefault="00C90CCC" w:rsidP="00FB707C"/>
        </w:tc>
      </w:tr>
      <w:tr w:rsidR="00C90CCC" w:rsidRPr="008E45D0" w14:paraId="288F1F33" w14:textId="77777777" w:rsidTr="00FB707C">
        <w:tc>
          <w:tcPr>
            <w:tcW w:w="3114" w:type="dxa"/>
            <w:shd w:val="clear" w:color="auto" w:fill="FED6F5"/>
          </w:tcPr>
          <w:p w14:paraId="518E0A6B" w14:textId="77777777" w:rsidR="00C90CCC" w:rsidRPr="008E45D0" w:rsidRDefault="00C90CCC" w:rsidP="00FB707C">
            <w:pPr>
              <w:jc w:val="both"/>
            </w:pPr>
            <w:r w:rsidRPr="008E45D0">
              <w:lastRenderedPageBreak/>
              <w:t>NOGAMU is the umbrella of producers, processors and exporters of the organic sector in Uganda,  supported through TRAC to install processing facility</w:t>
            </w:r>
          </w:p>
          <w:p w14:paraId="51327CB1" w14:textId="77777777" w:rsidR="00C90CCC" w:rsidRPr="008E45D0" w:rsidRDefault="00C90CCC" w:rsidP="00FB707C"/>
          <w:p w14:paraId="18E679A1" w14:textId="77777777" w:rsidR="00C90CCC" w:rsidRPr="008E45D0" w:rsidRDefault="00C90CCC" w:rsidP="00FB707C">
            <w:r w:rsidRPr="008E45D0">
              <w:t>Geographical coverage</w:t>
            </w:r>
          </w:p>
          <w:p w14:paraId="5CD4DB78" w14:textId="77777777" w:rsidR="00C90CCC" w:rsidRPr="008E45D0" w:rsidRDefault="00C90CCC" w:rsidP="00FB707C">
            <w:r w:rsidRPr="008E45D0">
              <w:rPr>
                <w:b/>
              </w:rPr>
              <w:t>Uganda</w:t>
            </w:r>
          </w:p>
        </w:tc>
        <w:tc>
          <w:tcPr>
            <w:tcW w:w="3260" w:type="dxa"/>
          </w:tcPr>
          <w:p w14:paraId="6CF47D75" w14:textId="77777777" w:rsidR="00C90CCC" w:rsidRPr="008E45D0" w:rsidRDefault="00C90CCC" w:rsidP="00FB707C">
            <w:pPr>
              <w:rPr>
                <w:b/>
                <w:bCs/>
                <w:lang w:val="en-US"/>
              </w:rPr>
            </w:pPr>
            <w:r w:rsidRPr="008E45D0">
              <w:rPr>
                <w:bCs/>
                <w:lang w:val="en-US"/>
              </w:rPr>
              <w:t>A supply chain of 5,000 organic certified</w:t>
            </w:r>
            <w:r w:rsidRPr="008E45D0">
              <w:rPr>
                <w:b/>
                <w:bCs/>
                <w:lang w:val="en-US"/>
              </w:rPr>
              <w:t xml:space="preserve"> </w:t>
            </w:r>
            <w:r w:rsidRPr="008E45D0">
              <w:rPr>
                <w:lang w:val="en-US"/>
              </w:rPr>
              <w:t>established</w:t>
            </w:r>
          </w:p>
          <w:p w14:paraId="7A7DDCCC" w14:textId="77777777" w:rsidR="00C90CCC" w:rsidRPr="008E45D0" w:rsidRDefault="00C90CCC" w:rsidP="00FB707C">
            <w:pPr>
              <w:rPr>
                <w:bCs/>
                <w:lang w:val="en-US"/>
              </w:rPr>
            </w:pPr>
            <w:r w:rsidRPr="008E45D0">
              <w:rPr>
                <w:bCs/>
                <w:lang w:val="en-US"/>
              </w:rPr>
              <w:t xml:space="preserve">20MT of fruit exported </w:t>
            </w:r>
          </w:p>
          <w:p w14:paraId="498C8282" w14:textId="77777777" w:rsidR="00C90CCC" w:rsidRPr="008E45D0" w:rsidRDefault="00C90CCC" w:rsidP="00FB707C">
            <w:r w:rsidRPr="008E45D0">
              <w:rPr>
                <w:bCs/>
                <w:lang w:val="en-US"/>
              </w:rPr>
              <w:t>115% increase in volumes of dried fruit processed by the farmer cooperatives  recorded between 2012 and 2015</w:t>
            </w:r>
          </w:p>
          <w:p w14:paraId="2E778D92" w14:textId="77777777" w:rsidR="00C90CCC" w:rsidRPr="008E45D0" w:rsidRDefault="00C90CCC" w:rsidP="00FB707C">
            <w:r w:rsidRPr="008E45D0">
              <w:rPr>
                <w:bCs/>
                <w:lang w:val="en-US"/>
              </w:rPr>
              <w:t xml:space="preserve">6 SMEs / cooperatives sold their produce through the ORGUT </w:t>
            </w:r>
            <w:r w:rsidRPr="008E45D0">
              <w:rPr>
                <w:lang w:val="en-US"/>
              </w:rPr>
              <w:t>brand</w:t>
            </w:r>
          </w:p>
          <w:p w14:paraId="3B7ED36F" w14:textId="77777777" w:rsidR="00C90CCC" w:rsidRPr="008E45D0" w:rsidRDefault="00C90CCC" w:rsidP="00FB707C"/>
        </w:tc>
        <w:tc>
          <w:tcPr>
            <w:tcW w:w="8222" w:type="dxa"/>
          </w:tcPr>
          <w:p w14:paraId="0B822869" w14:textId="77777777" w:rsidR="00C90CCC" w:rsidRPr="008E45D0" w:rsidRDefault="00C90CCC" w:rsidP="00FB707C">
            <w:r w:rsidRPr="008E45D0">
              <w:t xml:space="preserve">Through this project, 5000 participating farmers recorded an </w:t>
            </w:r>
            <w:r w:rsidRPr="008E45D0">
              <w:rPr>
                <w:bCs/>
              </w:rPr>
              <w:t>increase in their income of 52%</w:t>
            </w:r>
            <w:r w:rsidRPr="008E45D0">
              <w:t xml:space="preserve"> through the production, processing and sale of dried organic fruit.  In the wider community, there are higher </w:t>
            </w:r>
            <w:r w:rsidRPr="008E45D0">
              <w:rPr>
                <w:bCs/>
              </w:rPr>
              <w:t>rates of attendance to primary and secondary school have among surveyed households</w:t>
            </w:r>
            <w:r w:rsidRPr="008E45D0">
              <w:t>, as a result of higher disposable income</w:t>
            </w:r>
          </w:p>
          <w:p w14:paraId="1B550AE1" w14:textId="77777777" w:rsidR="00C90CCC" w:rsidRPr="008E45D0" w:rsidRDefault="00C90CCC" w:rsidP="00FB707C"/>
        </w:tc>
      </w:tr>
      <w:tr w:rsidR="00C90CCC" w:rsidRPr="008E45D0" w14:paraId="4D7009F1" w14:textId="77777777" w:rsidTr="00FB707C">
        <w:tc>
          <w:tcPr>
            <w:tcW w:w="3114" w:type="dxa"/>
            <w:shd w:val="clear" w:color="auto" w:fill="FED6F5"/>
          </w:tcPr>
          <w:p w14:paraId="15ACA99E" w14:textId="77777777" w:rsidR="00C90CCC" w:rsidRPr="008E45D0" w:rsidRDefault="00C90CCC" w:rsidP="00FB707C">
            <w:pPr>
              <w:jc w:val="both"/>
            </w:pPr>
            <w:r w:rsidRPr="008E45D0">
              <w:t>Increased capacity of a tomato processing factory in Iringa South  Tanzania</w:t>
            </w:r>
          </w:p>
          <w:p w14:paraId="1BF3CDD2" w14:textId="77777777" w:rsidR="00C90CCC" w:rsidRPr="008E45D0" w:rsidRDefault="00C90CCC" w:rsidP="00FB707C"/>
          <w:p w14:paraId="732BA656" w14:textId="77777777" w:rsidR="00C90CCC" w:rsidRPr="008E45D0" w:rsidRDefault="00C90CCC" w:rsidP="00FB707C">
            <w:r w:rsidRPr="008E45D0">
              <w:t>7% project funding by TRAC</w:t>
            </w:r>
          </w:p>
          <w:p w14:paraId="6C992228" w14:textId="77777777" w:rsidR="00C90CCC" w:rsidRPr="008E45D0" w:rsidRDefault="00C90CCC" w:rsidP="00FB707C">
            <w:pPr>
              <w:jc w:val="both"/>
            </w:pPr>
            <w:r w:rsidRPr="008E45D0">
              <w:t>Geographic coverage</w:t>
            </w:r>
          </w:p>
          <w:p w14:paraId="49C04E8B" w14:textId="77777777" w:rsidR="00C90CCC" w:rsidRPr="008E45D0" w:rsidRDefault="00C90CCC" w:rsidP="00FB707C">
            <w:r w:rsidRPr="008E45D0">
              <w:rPr>
                <w:b/>
              </w:rPr>
              <w:t>Tanzania</w:t>
            </w:r>
          </w:p>
        </w:tc>
        <w:tc>
          <w:tcPr>
            <w:tcW w:w="3260" w:type="dxa"/>
          </w:tcPr>
          <w:p w14:paraId="719207A1" w14:textId="77777777" w:rsidR="00C90CCC" w:rsidRPr="008E45D0" w:rsidRDefault="00C90CCC" w:rsidP="00FB707C">
            <w:r w:rsidRPr="008E45D0">
              <w:t>Increased market access and incomes for tomato farmers</w:t>
            </w:r>
          </w:p>
        </w:tc>
        <w:tc>
          <w:tcPr>
            <w:tcW w:w="8222" w:type="dxa"/>
          </w:tcPr>
          <w:p w14:paraId="0A3BA33A" w14:textId="77777777" w:rsidR="00C90CCC" w:rsidRPr="008E45D0" w:rsidRDefault="00C90CCC" w:rsidP="00FB707C">
            <w:pPr>
              <w:pStyle w:val="Default"/>
              <w:jc w:val="both"/>
              <w:rPr>
                <w:rFonts w:asciiTheme="minorHAnsi" w:hAnsiTheme="minorHAnsi"/>
                <w:b/>
                <w:sz w:val="22"/>
                <w:szCs w:val="22"/>
              </w:rPr>
            </w:pPr>
            <w:r w:rsidRPr="008E45D0">
              <w:rPr>
                <w:rFonts w:asciiTheme="minorHAnsi" w:hAnsiTheme="minorHAnsi"/>
                <w:sz w:val="22"/>
                <w:szCs w:val="22"/>
              </w:rPr>
              <w:t>Through the TMEA challenge fund, Darsh Industries Ltd (DIL), the biggest tomato processor in Tanzania, accessed funds to increase its processing capacity. During the trial and production runs, the factory processed over 240 MT of tomato concentrate from 1500MT of raw tomatoes purchased from local farmers. The establishment of this factory has created a reliable market for Tanzanian farmers in Iringa and increased their income.  DIL’s processing plant has already had a positive impact on the lives of farmers in the wider Iringa area through the creation of an initial 40 new jobs and a growing demand for tomatoes in the wider community. DIL expects to create a total of 200 jobs in Iringa though expansion of operations as they open a ketchup production line alongside the tomato paste production line.  The firm also provides trucks for collecting locally grown tomatoes from their farmer suppliers providing an opportunity for both medium and small scale producers to benefit.</w:t>
            </w:r>
          </w:p>
          <w:p w14:paraId="2CF1A5BD" w14:textId="77777777" w:rsidR="00C90CCC" w:rsidRPr="008E45D0" w:rsidRDefault="00C90CCC" w:rsidP="00FB707C">
            <w:pPr>
              <w:rPr>
                <w:b/>
              </w:rPr>
            </w:pPr>
          </w:p>
        </w:tc>
      </w:tr>
      <w:tr w:rsidR="00C90CCC" w:rsidRPr="008E45D0" w14:paraId="5C779367" w14:textId="77777777" w:rsidTr="00FB707C">
        <w:tc>
          <w:tcPr>
            <w:tcW w:w="3114" w:type="dxa"/>
            <w:shd w:val="clear" w:color="auto" w:fill="FED6F5"/>
          </w:tcPr>
          <w:p w14:paraId="5E3A4AED" w14:textId="77777777" w:rsidR="00C90CCC" w:rsidRPr="008E45D0" w:rsidRDefault="00C90CCC" w:rsidP="00FB707C">
            <w:pPr>
              <w:jc w:val="both"/>
            </w:pPr>
            <w:r w:rsidRPr="008E45D0">
              <w:t xml:space="preserve">Africado is an exporter of Avocadoes funded through </w:t>
            </w:r>
            <w:r w:rsidRPr="008E45D0">
              <w:lastRenderedPageBreak/>
              <w:t xml:space="preserve">TRAC to construct a packaging, cold chain and export facility for the EU market. </w:t>
            </w:r>
          </w:p>
          <w:p w14:paraId="7D5940E8" w14:textId="77777777" w:rsidR="00C90CCC" w:rsidRPr="008E45D0" w:rsidRDefault="00C90CCC" w:rsidP="00FB707C"/>
          <w:p w14:paraId="641C0A2D" w14:textId="77777777" w:rsidR="00C90CCC" w:rsidRPr="008E45D0" w:rsidRDefault="00C90CCC" w:rsidP="00FB707C">
            <w:r w:rsidRPr="008E45D0">
              <w:t>Geographic coverage</w:t>
            </w:r>
          </w:p>
          <w:p w14:paraId="22BF50F8" w14:textId="77777777" w:rsidR="00C90CCC" w:rsidRPr="008E45D0" w:rsidRDefault="00C90CCC" w:rsidP="00FB707C">
            <w:pPr>
              <w:rPr>
                <w:b/>
              </w:rPr>
            </w:pPr>
            <w:r w:rsidRPr="008E45D0">
              <w:rPr>
                <w:b/>
              </w:rPr>
              <w:t>Tanzania</w:t>
            </w:r>
          </w:p>
          <w:p w14:paraId="2091EDCC" w14:textId="77777777" w:rsidR="00C90CCC" w:rsidRPr="008E45D0" w:rsidRDefault="00C90CCC" w:rsidP="00FB707C"/>
        </w:tc>
        <w:tc>
          <w:tcPr>
            <w:tcW w:w="3260" w:type="dxa"/>
          </w:tcPr>
          <w:p w14:paraId="195C6B53" w14:textId="77777777" w:rsidR="00C90CCC" w:rsidRPr="008E45D0" w:rsidRDefault="00C90CCC" w:rsidP="00FB707C">
            <w:r w:rsidRPr="008E45D0">
              <w:lastRenderedPageBreak/>
              <w:t xml:space="preserve">Increased access to export markets for Tanzania produce, </w:t>
            </w:r>
            <w:r w:rsidRPr="008E45D0">
              <w:lastRenderedPageBreak/>
              <w:t>Africado to the  EU(Denmark, France, Netherlands, Norway, Spain) and the UK</w:t>
            </w:r>
          </w:p>
          <w:p w14:paraId="098E1C2F" w14:textId="77777777" w:rsidR="00C90CCC" w:rsidRPr="008E45D0" w:rsidRDefault="00C90CCC" w:rsidP="00FB707C"/>
          <w:p w14:paraId="2BDBE010" w14:textId="77777777" w:rsidR="00C90CCC" w:rsidRPr="008E45D0" w:rsidRDefault="00C90CCC" w:rsidP="00FB707C">
            <w:r w:rsidRPr="008E45D0">
              <w:t xml:space="preserve">Distribution of </w:t>
            </w:r>
            <w:r w:rsidRPr="008E45D0">
              <w:rPr>
                <w:b/>
                <w:bCs/>
              </w:rPr>
              <w:t>50,000</w:t>
            </w:r>
            <w:r w:rsidRPr="008E45D0">
              <w:t xml:space="preserve"> avocado trees to farmers  </w:t>
            </w:r>
          </w:p>
          <w:p w14:paraId="2D2F8700" w14:textId="77777777" w:rsidR="00C90CCC" w:rsidRPr="008E45D0" w:rsidRDefault="00C90CCC" w:rsidP="00FB707C"/>
          <w:p w14:paraId="135AE5E4" w14:textId="77777777" w:rsidR="00C90CCC" w:rsidRPr="008E45D0" w:rsidRDefault="00C90CCC" w:rsidP="00FB707C">
            <w:r w:rsidRPr="008E45D0">
              <w:t xml:space="preserve">Training and coordination of </w:t>
            </w:r>
            <w:r w:rsidRPr="008E45D0">
              <w:rPr>
                <w:b/>
                <w:bCs/>
              </w:rPr>
              <w:t>2,290</w:t>
            </w:r>
            <w:r w:rsidRPr="008E45D0">
              <w:t xml:space="preserve"> farmers’ harvesting activities</w:t>
            </w:r>
          </w:p>
          <w:p w14:paraId="21321BF8" w14:textId="77777777" w:rsidR="00C90CCC" w:rsidRPr="008E45D0" w:rsidRDefault="00C90CCC" w:rsidP="00FB707C">
            <w:r w:rsidRPr="008E45D0">
              <w:t xml:space="preserve">Increase avocado exports by </w:t>
            </w:r>
            <w:r w:rsidRPr="008E45D0">
              <w:rPr>
                <w:b/>
                <w:bCs/>
              </w:rPr>
              <w:t xml:space="preserve">342 MT </w:t>
            </w:r>
            <w:r w:rsidRPr="008E45D0">
              <w:t>in 2014 compared to 2012</w:t>
            </w:r>
          </w:p>
          <w:p w14:paraId="1A67BF28" w14:textId="77777777" w:rsidR="00C90CCC" w:rsidRPr="008E45D0" w:rsidRDefault="00C90CCC" w:rsidP="00FB707C">
            <w:r w:rsidRPr="008E45D0">
              <w:t xml:space="preserve">Increase participating farmer incomes from the production of avocado by </w:t>
            </w:r>
            <w:r w:rsidRPr="008E45D0">
              <w:rPr>
                <w:b/>
                <w:bCs/>
              </w:rPr>
              <w:t>124%</w:t>
            </w:r>
            <w:r w:rsidRPr="008E45D0">
              <w:t xml:space="preserve"> by 2015</w:t>
            </w:r>
          </w:p>
        </w:tc>
        <w:tc>
          <w:tcPr>
            <w:tcW w:w="8222" w:type="dxa"/>
          </w:tcPr>
          <w:p w14:paraId="191D0EA4" w14:textId="77777777" w:rsidR="00C90CCC" w:rsidRPr="008E45D0" w:rsidRDefault="00C90CCC" w:rsidP="00FB707C">
            <w:pPr>
              <w:pStyle w:val="Default"/>
              <w:jc w:val="both"/>
              <w:rPr>
                <w:rFonts w:asciiTheme="minorHAnsi" w:hAnsiTheme="minorHAnsi"/>
                <w:sz w:val="22"/>
                <w:szCs w:val="22"/>
              </w:rPr>
            </w:pPr>
            <w:r w:rsidRPr="008E45D0">
              <w:rPr>
                <w:rFonts w:asciiTheme="minorHAnsi" w:hAnsiTheme="minorHAnsi"/>
                <w:sz w:val="22"/>
                <w:szCs w:val="22"/>
              </w:rPr>
              <w:lastRenderedPageBreak/>
              <w:t xml:space="preserve">Since the project started in 2012, the quantity of exports has grown from an annual figure of 488,492 kgs (122,123 4kg cartons of avocados) to 2,579,976 kgs (644,994 4kg </w:t>
            </w:r>
            <w:r w:rsidRPr="008E45D0">
              <w:rPr>
                <w:rFonts w:asciiTheme="minorHAnsi" w:hAnsiTheme="minorHAnsi"/>
                <w:sz w:val="22"/>
                <w:szCs w:val="22"/>
              </w:rPr>
              <w:lastRenderedPageBreak/>
              <w:t xml:space="preserve">cartons) in 2015, a 428.48% increase. The construction of this export facility has resulted in </w:t>
            </w:r>
            <w:r w:rsidRPr="008E45D0">
              <w:rPr>
                <w:rFonts w:asciiTheme="minorHAnsi" w:hAnsiTheme="minorHAnsi"/>
                <w:sz w:val="22"/>
                <w:szCs w:val="22"/>
                <w:lang w:val="en-US"/>
              </w:rPr>
              <w:t xml:space="preserve">130 direct jobs, 120 seasonal jobs created (of which 50% of the employees are women). </w:t>
            </w:r>
            <w:r w:rsidRPr="008E45D0">
              <w:rPr>
                <w:rFonts w:asciiTheme="minorHAnsi" w:hAnsiTheme="minorHAnsi"/>
                <w:sz w:val="22"/>
                <w:szCs w:val="22"/>
              </w:rPr>
              <w:t>Avocado sales have resulted in increased incomes for 50,000 farmers and lead to increased food and financial security for the households.</w:t>
            </w:r>
          </w:p>
          <w:p w14:paraId="0AC76A65" w14:textId="77777777" w:rsidR="00C90CCC" w:rsidRPr="008E45D0" w:rsidRDefault="00C90CCC" w:rsidP="00FB707C">
            <w:pPr>
              <w:pStyle w:val="Default"/>
              <w:jc w:val="both"/>
              <w:rPr>
                <w:rFonts w:asciiTheme="minorHAnsi" w:hAnsiTheme="minorHAnsi"/>
                <w:sz w:val="22"/>
                <w:szCs w:val="22"/>
              </w:rPr>
            </w:pPr>
          </w:p>
          <w:p w14:paraId="1F495CBD" w14:textId="77777777" w:rsidR="00C90CCC" w:rsidRPr="008E45D0" w:rsidRDefault="00C90CCC" w:rsidP="00FB707C">
            <w:pPr>
              <w:pStyle w:val="Default"/>
              <w:rPr>
                <w:rFonts w:asciiTheme="minorHAnsi" w:hAnsiTheme="minorHAnsi"/>
                <w:b/>
                <w:sz w:val="22"/>
                <w:szCs w:val="22"/>
              </w:rPr>
            </w:pPr>
          </w:p>
        </w:tc>
      </w:tr>
      <w:tr w:rsidR="00C90CCC" w:rsidRPr="008E45D0" w14:paraId="3D5BFA47" w14:textId="77777777" w:rsidTr="00FB707C">
        <w:tc>
          <w:tcPr>
            <w:tcW w:w="3114" w:type="dxa"/>
            <w:shd w:val="clear" w:color="auto" w:fill="FED6F5"/>
          </w:tcPr>
          <w:p w14:paraId="725EC0F7" w14:textId="77777777" w:rsidR="00C90CCC" w:rsidRPr="008E45D0" w:rsidRDefault="00C90CCC" w:rsidP="00FB707C"/>
          <w:p w14:paraId="381DA8CF" w14:textId="77777777" w:rsidR="00C90CCC" w:rsidRPr="008E45D0" w:rsidRDefault="00C90CCC" w:rsidP="00FB707C">
            <w:r w:rsidRPr="008E45D0">
              <w:t xml:space="preserve">RugoFarm S.A., private agribusiness enterprise in Burundi funded by TRAC  for the commercialization of  smallholder patchouli production </w:t>
            </w:r>
          </w:p>
          <w:p w14:paraId="64E1E863" w14:textId="77777777" w:rsidR="00C90CCC" w:rsidRPr="008E45D0" w:rsidRDefault="00C90CCC" w:rsidP="00FB707C"/>
          <w:p w14:paraId="499CF9FA" w14:textId="77777777" w:rsidR="00C90CCC" w:rsidRPr="008E45D0" w:rsidRDefault="00C90CCC" w:rsidP="00FB707C">
            <w:r w:rsidRPr="008E45D0">
              <w:t>Geographic coverage</w:t>
            </w:r>
          </w:p>
          <w:p w14:paraId="262EC7C2" w14:textId="77777777" w:rsidR="00C90CCC" w:rsidRPr="008E45D0" w:rsidRDefault="00C90CCC" w:rsidP="00FB707C">
            <w:pPr>
              <w:rPr>
                <w:b/>
              </w:rPr>
            </w:pPr>
            <w:r w:rsidRPr="008E45D0">
              <w:rPr>
                <w:b/>
              </w:rPr>
              <w:t>Burundi</w:t>
            </w:r>
          </w:p>
          <w:p w14:paraId="6BB23271" w14:textId="77777777" w:rsidR="00C90CCC" w:rsidRPr="008E45D0" w:rsidRDefault="00C90CCC" w:rsidP="00FB707C"/>
        </w:tc>
        <w:tc>
          <w:tcPr>
            <w:tcW w:w="3260" w:type="dxa"/>
          </w:tcPr>
          <w:p w14:paraId="2E461881" w14:textId="77777777" w:rsidR="00C90CCC" w:rsidRPr="008E45D0" w:rsidRDefault="00C90CCC" w:rsidP="00FB707C"/>
          <w:p w14:paraId="5226E5A7" w14:textId="77777777" w:rsidR="00C90CCC" w:rsidRPr="008E45D0" w:rsidRDefault="00C90CCC" w:rsidP="00FB707C">
            <w:pPr>
              <w:jc w:val="both"/>
            </w:pPr>
            <w:r w:rsidRPr="008E45D0">
              <w:t>Increased household farm incomes  for 3000 small holder farmers</w:t>
            </w:r>
          </w:p>
        </w:tc>
        <w:tc>
          <w:tcPr>
            <w:tcW w:w="8222" w:type="dxa"/>
          </w:tcPr>
          <w:p w14:paraId="39451AE0" w14:textId="77777777" w:rsidR="00C90CCC" w:rsidRPr="008E45D0" w:rsidRDefault="00C90CCC" w:rsidP="00FB707C">
            <w:pPr>
              <w:jc w:val="both"/>
            </w:pPr>
            <w:r w:rsidRPr="008E45D0">
              <w:t xml:space="preserve">The majority of farmers in Burundi are subsistence farmers and the introduction of Patchouli production will generate a new income for their households. Over 1000 farmers have been trained to date and are engaged in production for export. For sustainability, RugoFarm distributes the seedlings to smallholder farmers and operates an out-grower nursery for distribution to the patchouli suppliers. </w:t>
            </w:r>
          </w:p>
          <w:p w14:paraId="2B24C9BC" w14:textId="77777777" w:rsidR="00C90CCC" w:rsidRPr="008E45D0" w:rsidRDefault="00C90CCC" w:rsidP="00FB707C">
            <w:pPr>
              <w:rPr>
                <w:b/>
              </w:rPr>
            </w:pPr>
          </w:p>
        </w:tc>
      </w:tr>
      <w:tr w:rsidR="00C90CCC" w:rsidRPr="008E45D0" w14:paraId="39D13B36" w14:textId="77777777" w:rsidTr="00FB707C">
        <w:tc>
          <w:tcPr>
            <w:tcW w:w="3114" w:type="dxa"/>
            <w:shd w:val="clear" w:color="auto" w:fill="FED6F5"/>
          </w:tcPr>
          <w:p w14:paraId="0C9D4C7D" w14:textId="77777777" w:rsidR="00C90CCC" w:rsidRPr="008E45D0" w:rsidRDefault="00C90CCC" w:rsidP="00FB707C">
            <w:r w:rsidRPr="008E45D0">
              <w:t xml:space="preserve"> Support to the Tanzania Private Sector Foundation</w:t>
            </w:r>
          </w:p>
          <w:p w14:paraId="098C10F5" w14:textId="77777777" w:rsidR="00C90CCC" w:rsidRPr="008E45D0" w:rsidRDefault="00C90CCC" w:rsidP="00FB707C"/>
          <w:p w14:paraId="5D734DA9" w14:textId="77777777" w:rsidR="00C90CCC" w:rsidRPr="008E45D0" w:rsidRDefault="00C90CCC" w:rsidP="00FB707C"/>
          <w:p w14:paraId="2B773140" w14:textId="77777777" w:rsidR="00C90CCC" w:rsidRPr="008E45D0" w:rsidRDefault="00C90CCC" w:rsidP="00FB707C">
            <w:r w:rsidRPr="008E45D0">
              <w:t>Geographic coverage</w:t>
            </w:r>
          </w:p>
          <w:p w14:paraId="16A92A76" w14:textId="77777777" w:rsidR="00C90CCC" w:rsidRPr="008E45D0" w:rsidRDefault="00C90CCC" w:rsidP="00FB707C">
            <w:pPr>
              <w:rPr>
                <w:b/>
              </w:rPr>
            </w:pPr>
            <w:r w:rsidRPr="008E45D0">
              <w:rPr>
                <w:b/>
              </w:rPr>
              <w:t>Tanzania</w:t>
            </w:r>
          </w:p>
          <w:p w14:paraId="72CEABE8" w14:textId="77777777" w:rsidR="00C90CCC" w:rsidRPr="008E45D0" w:rsidRDefault="00C90CCC" w:rsidP="00FB707C"/>
        </w:tc>
        <w:tc>
          <w:tcPr>
            <w:tcW w:w="3260" w:type="dxa"/>
          </w:tcPr>
          <w:p w14:paraId="7DA5E893" w14:textId="77777777" w:rsidR="00C90CCC" w:rsidRPr="008E45D0" w:rsidRDefault="00C90CCC" w:rsidP="00FB707C">
            <w:r w:rsidRPr="008E45D0">
              <w:lastRenderedPageBreak/>
              <w:t>Policy recommendations developed on how to improve Rice exports to the EAC</w:t>
            </w:r>
          </w:p>
          <w:p w14:paraId="60D854FF" w14:textId="77777777" w:rsidR="00C90CCC" w:rsidRPr="008E45D0" w:rsidRDefault="00C90CCC" w:rsidP="00FB707C"/>
        </w:tc>
        <w:tc>
          <w:tcPr>
            <w:tcW w:w="8222" w:type="dxa"/>
          </w:tcPr>
          <w:p w14:paraId="6641B5BE" w14:textId="77777777" w:rsidR="00C90CCC" w:rsidRPr="008E45D0" w:rsidRDefault="00C90CCC" w:rsidP="00FB707C">
            <w:r w:rsidRPr="008E45D0">
              <w:rPr>
                <w:i/>
              </w:rPr>
              <w:t>Recommendation I: Maintaining 75 per cent tariff for rice imported</w:t>
            </w:r>
            <w:r w:rsidRPr="008E45D0">
              <w:rPr>
                <w:b/>
              </w:rPr>
              <w:t xml:space="preserve"> </w:t>
            </w:r>
            <w:r w:rsidRPr="008E45D0">
              <w:t>from outside the EAC allows for the protection of the sector and catalyses increase and production and trading in rice in Tanzania and the EAC. The poor are employed at different levels of the Rice value chain</w:t>
            </w:r>
            <w:r w:rsidRPr="008E45D0">
              <w:rPr>
                <w:b/>
              </w:rPr>
              <w:t xml:space="preserve"> (</w:t>
            </w:r>
            <w:r w:rsidRPr="008E45D0">
              <w:t xml:space="preserve">planting, harvesting, threshing, transportation, milling, packing and distribution. </w:t>
            </w:r>
          </w:p>
          <w:p w14:paraId="01E62493" w14:textId="77777777" w:rsidR="00C90CCC" w:rsidRPr="008E45D0" w:rsidRDefault="00C90CCC" w:rsidP="00FB707C"/>
          <w:p w14:paraId="7515DA1D" w14:textId="77777777" w:rsidR="00C90CCC" w:rsidRPr="008E45D0" w:rsidRDefault="00C90CCC" w:rsidP="00FB707C">
            <w:r w:rsidRPr="008E45D0">
              <w:rPr>
                <w:i/>
              </w:rPr>
              <w:lastRenderedPageBreak/>
              <w:t>Recommendation II: Eliminating Export Bans of Rice to the EAC</w:t>
            </w:r>
            <w:r w:rsidRPr="008E45D0">
              <w:rPr>
                <w:b/>
              </w:rPr>
              <w:t xml:space="preserve"> </w:t>
            </w:r>
            <w:r w:rsidRPr="008E45D0">
              <w:t>allows for all the growth in the export sector. This also strengthens backward linkages in the rice value chain  for those engaged in production/ rice farming</w:t>
            </w:r>
            <w:r w:rsidRPr="008E45D0">
              <w:rPr>
                <w:b/>
              </w:rPr>
              <w:t xml:space="preserve"> </w:t>
            </w:r>
            <w:r w:rsidRPr="008E45D0">
              <w:t xml:space="preserve"> </w:t>
            </w:r>
          </w:p>
          <w:p w14:paraId="625D8C03" w14:textId="77777777" w:rsidR="00C90CCC" w:rsidRPr="008E45D0" w:rsidRDefault="00C90CCC" w:rsidP="00FB707C">
            <w:r w:rsidRPr="008E45D0">
              <w:rPr>
                <w:i/>
              </w:rPr>
              <w:t>Recommendation III: Eliminating all import, excise and VAT duties/taxes on agricultural inputs including fertiliser, chemicals, industrial parts, and packaging</w:t>
            </w:r>
            <w:r w:rsidRPr="008E45D0">
              <w:rPr>
                <w:b/>
              </w:rPr>
              <w:t xml:space="preserve"> </w:t>
            </w:r>
            <w:r w:rsidRPr="008E45D0">
              <w:t>will result in the reduction of costs related to the production of rice and this increasing the earnings of rice farmers; increased scale of production and thus more workers employed in the sector.</w:t>
            </w:r>
          </w:p>
        </w:tc>
      </w:tr>
      <w:tr w:rsidR="00C90CCC" w:rsidRPr="008E45D0" w14:paraId="0D019709" w14:textId="77777777" w:rsidTr="00FB707C">
        <w:tc>
          <w:tcPr>
            <w:tcW w:w="3114" w:type="dxa"/>
            <w:shd w:val="clear" w:color="auto" w:fill="FED6F5"/>
          </w:tcPr>
          <w:p w14:paraId="2AD96494"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rFonts w:eastAsia="Cambria"/>
                <w:b/>
              </w:rPr>
            </w:pPr>
            <w:r w:rsidRPr="008E45D0">
              <w:rPr>
                <w:rFonts w:eastAsia="Cambria"/>
                <w:b/>
              </w:rPr>
              <w:lastRenderedPageBreak/>
              <w:t>Search for Common Ground (SFCG) Burundi</w:t>
            </w:r>
          </w:p>
          <w:p w14:paraId="70F4530F"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rFonts w:eastAsia="Cambria"/>
                <w:b/>
              </w:rPr>
            </w:pPr>
          </w:p>
          <w:p w14:paraId="682369B9"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rFonts w:eastAsia="Cambria"/>
                <w:b/>
              </w:rPr>
            </w:pPr>
            <w:r w:rsidRPr="008E45D0">
              <w:t>Supporting Trading for Peace</w:t>
            </w:r>
          </w:p>
          <w:p w14:paraId="319BC10A" w14:textId="77777777" w:rsidR="00C90CCC" w:rsidRPr="008E45D0" w:rsidRDefault="00C90CCC" w:rsidP="00FB707C"/>
          <w:p w14:paraId="3F496683" w14:textId="77777777" w:rsidR="00C90CCC" w:rsidRPr="008E45D0" w:rsidRDefault="00C90CCC" w:rsidP="00FB707C">
            <w:r w:rsidRPr="008E45D0">
              <w:t>Geographic coverage</w:t>
            </w:r>
          </w:p>
          <w:p w14:paraId="7DEE8D2C" w14:textId="77777777" w:rsidR="00C90CCC" w:rsidRPr="008E45D0" w:rsidRDefault="00C90CCC" w:rsidP="00FB707C">
            <w:pPr>
              <w:rPr>
                <w:b/>
              </w:rPr>
            </w:pPr>
            <w:r w:rsidRPr="008E45D0">
              <w:rPr>
                <w:b/>
              </w:rPr>
              <w:t>Burundi</w:t>
            </w:r>
          </w:p>
          <w:p w14:paraId="43AACC2B" w14:textId="77777777" w:rsidR="00C90CCC" w:rsidRPr="008E45D0" w:rsidRDefault="00C90CCC" w:rsidP="00FB707C"/>
        </w:tc>
        <w:tc>
          <w:tcPr>
            <w:tcW w:w="3260" w:type="dxa"/>
          </w:tcPr>
          <w:p w14:paraId="0A6758C7"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lang w:val="en-ZA"/>
              </w:rPr>
            </w:pPr>
            <w:r w:rsidRPr="008E45D0">
              <w:rPr>
                <w:lang w:val="en-ZA"/>
              </w:rPr>
              <w:t>Improve knowledge and understanding on issues causing conflict, including laws, duties, and rights along the trading routes between the DRC, Burundi and Rwanda.</w:t>
            </w:r>
          </w:p>
          <w:p w14:paraId="39C584E3"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lang w:val="en-ZA"/>
              </w:rPr>
            </w:pPr>
          </w:p>
          <w:p w14:paraId="6987D3F3"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rFonts w:cs="Calibri"/>
                <w:color w:val="000000"/>
                <w:lang w:val="en-US"/>
              </w:rPr>
            </w:pPr>
            <w:r w:rsidRPr="008E45D0">
              <w:rPr>
                <w:lang w:val="en-ZA"/>
              </w:rPr>
              <w:t xml:space="preserve"> Strengthened respect and trust among and between small scale traders and customs officials through the “</w:t>
            </w:r>
            <w:r w:rsidRPr="008E45D0">
              <w:rPr>
                <w:rFonts w:cs="Calibri"/>
                <w:color w:val="000000"/>
                <w:lang w:val="en-US"/>
              </w:rPr>
              <w:t xml:space="preserve">Trading for Peace Festival Burundi” </w:t>
            </w:r>
          </w:p>
          <w:p w14:paraId="1ADB092A" w14:textId="77777777" w:rsidR="00C90CCC" w:rsidRPr="008E45D0" w:rsidRDefault="00C90CCC" w:rsidP="00FB707C">
            <w:pPr>
              <w:jc w:val="both"/>
              <w:rPr>
                <w:rFonts w:cs="Calibri"/>
                <w:color w:val="000000"/>
                <w:lang w:val="en-US"/>
              </w:rPr>
            </w:pPr>
          </w:p>
          <w:p w14:paraId="5FFB5BB5" w14:textId="77777777" w:rsidR="00C90CCC" w:rsidRPr="008E45D0" w:rsidRDefault="00C90CCC" w:rsidP="00FB707C">
            <w:pPr>
              <w:jc w:val="both"/>
              <w:rPr>
                <w:rFonts w:cs="Calibri"/>
                <w:color w:val="000000"/>
                <w:lang w:val="en-US"/>
              </w:rPr>
            </w:pPr>
            <w:r w:rsidRPr="008E45D0">
              <w:rPr>
                <w:rFonts w:cs="Calibri"/>
                <w:color w:val="000000"/>
                <w:lang w:val="en-US"/>
              </w:rPr>
              <w:t xml:space="preserve">Sensitization of traders on trading regulations and citizen rights thought the dissemination/ distribution of 10,000 information reference cards in the local languages of Swahili, Kirundi and Kinyarwanda </w:t>
            </w:r>
          </w:p>
          <w:p w14:paraId="48FA2B96" w14:textId="77777777" w:rsidR="00C90CCC" w:rsidRPr="008E45D0" w:rsidRDefault="00C90CCC" w:rsidP="00FB707C"/>
        </w:tc>
        <w:tc>
          <w:tcPr>
            <w:tcW w:w="8222" w:type="dxa"/>
          </w:tcPr>
          <w:p w14:paraId="4066E47F" w14:textId="77777777" w:rsidR="00C90CCC" w:rsidRPr="008E45D0" w:rsidRDefault="00C90CCC" w:rsidP="00FB707C">
            <w:pPr>
              <w:jc w:val="both"/>
              <w:rPr>
                <w:rFonts w:cs="Calibri"/>
                <w:color w:val="000000"/>
              </w:rPr>
            </w:pPr>
            <w:r w:rsidRPr="008E45D0">
              <w:t xml:space="preserve">This project targeted cross border traders from border points that were prone to conflict and insecurity </w:t>
            </w:r>
            <w:r w:rsidRPr="008E45D0">
              <w:rPr>
                <w:rFonts w:cs="Calibri"/>
                <w:color w:val="000000"/>
                <w:lang w:val="en-US"/>
              </w:rPr>
              <w:t xml:space="preserve">between Burundi and Rwanda: </w:t>
            </w:r>
            <w:r w:rsidRPr="008E45D0">
              <w:rPr>
                <w:lang w:val="en-US"/>
              </w:rPr>
              <w:t>Kanyaru, Bugesera,</w:t>
            </w:r>
            <w:r w:rsidRPr="008E45D0">
              <w:rPr>
                <w:rFonts w:cs="Calibri"/>
                <w:color w:val="000000"/>
              </w:rPr>
              <w:t xml:space="preserve"> Uvira/Gatumba, Bukavu/Cyangugu and Goma/Gisenyi. Through promoting peace and dialogue, the project facilitated cross border to continue given that over 70% of the traders depend on this as their primary source of income.</w:t>
            </w:r>
          </w:p>
          <w:p w14:paraId="4658AF28" w14:textId="77777777" w:rsidR="00C90CCC" w:rsidRPr="008E45D0" w:rsidRDefault="00C90CCC" w:rsidP="00FB707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rFonts w:cs="Calibri"/>
                <w:color w:val="000000"/>
              </w:rPr>
            </w:pPr>
          </w:p>
          <w:p w14:paraId="04535C1E" w14:textId="41A3C66C" w:rsidR="00C90CCC" w:rsidRPr="008E45D0" w:rsidRDefault="00C90CCC" w:rsidP="00C90CC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jc w:val="both"/>
              <w:rPr>
                <w:b/>
              </w:rPr>
            </w:pPr>
            <w:r w:rsidRPr="008E45D0">
              <w:rPr>
                <w:rFonts w:cs="Calibri"/>
                <w:color w:val="000000"/>
              </w:rPr>
              <w:t>The project also promoted inclusion though availed information cards in local languages to enable even traders without a formal education to participate in trade</w:t>
            </w:r>
            <w:r>
              <w:rPr>
                <w:rFonts w:cs="Calibri"/>
                <w:color w:val="000000"/>
              </w:rPr>
              <w:t>.</w:t>
            </w:r>
          </w:p>
        </w:tc>
      </w:tr>
    </w:tbl>
    <w:p w14:paraId="75F4B53C" w14:textId="2B727F30" w:rsidR="00C90CCC" w:rsidRDefault="00C90CCC" w:rsidP="00B47BB4">
      <w:pPr>
        <w:spacing w:after="0" w:line="240" w:lineRule="auto"/>
        <w:ind w:left="-90"/>
        <w:jc w:val="both"/>
        <w:rPr>
          <w:rFonts w:ascii="Calibri" w:eastAsia="Calibri" w:hAnsi="Calibri" w:cs="Times New Roman"/>
          <w:b/>
        </w:rPr>
      </w:pPr>
    </w:p>
    <w:p w14:paraId="746D45C6" w14:textId="47EE17E3" w:rsidR="00914EC3" w:rsidRPr="00C90CCC" w:rsidRDefault="00C90CCC" w:rsidP="00C90CCC">
      <w:pPr>
        <w:tabs>
          <w:tab w:val="left" w:pos="1290"/>
          <w:tab w:val="left" w:pos="2340"/>
        </w:tabs>
        <w:rPr>
          <w:rFonts w:ascii="Calibri" w:eastAsia="Calibri" w:hAnsi="Calibri" w:cs="Times New Roman"/>
          <w:b/>
        </w:rPr>
      </w:pPr>
      <w:r>
        <w:rPr>
          <w:rFonts w:ascii="Calibri" w:eastAsia="Calibri" w:hAnsi="Calibri" w:cs="Times New Roman"/>
        </w:rPr>
        <w:tab/>
      </w:r>
    </w:p>
    <w:sectPr w:rsidR="00914EC3" w:rsidRPr="00C90CCC" w:rsidSect="00C90CC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89BF" w14:textId="77777777" w:rsidR="00FD1A4F" w:rsidRDefault="00FD1A4F" w:rsidP="00DE3CA0">
      <w:pPr>
        <w:spacing w:after="0" w:line="240" w:lineRule="auto"/>
      </w:pPr>
      <w:r>
        <w:separator/>
      </w:r>
    </w:p>
  </w:endnote>
  <w:endnote w:type="continuationSeparator" w:id="0">
    <w:p w14:paraId="2E31B7EE" w14:textId="77777777" w:rsidR="00FD1A4F" w:rsidRDefault="00FD1A4F" w:rsidP="00DE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501E" w14:textId="77777777" w:rsidR="001767E4" w:rsidRDefault="001767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03138"/>
      <w:docPartObj>
        <w:docPartGallery w:val="Page Numbers (Bottom of Page)"/>
        <w:docPartUnique/>
      </w:docPartObj>
    </w:sdtPr>
    <w:sdtEndPr>
      <w:rPr>
        <w:noProof/>
      </w:rPr>
    </w:sdtEndPr>
    <w:sdtContent>
      <w:p w14:paraId="49204F79" w14:textId="77777777" w:rsidR="00B47BB4" w:rsidRDefault="00B47BB4">
        <w:pPr>
          <w:pStyle w:val="Pieddepage"/>
          <w:jc w:val="right"/>
        </w:pPr>
        <w:r>
          <w:fldChar w:fldCharType="begin"/>
        </w:r>
        <w:r>
          <w:instrText xml:space="preserve"> PAGE   \* MERGEFORMAT </w:instrText>
        </w:r>
        <w:r>
          <w:fldChar w:fldCharType="separate"/>
        </w:r>
        <w:r w:rsidR="001767E4">
          <w:rPr>
            <w:noProof/>
          </w:rPr>
          <w:t>1</w:t>
        </w:r>
        <w:r>
          <w:rPr>
            <w:noProof/>
          </w:rPr>
          <w:fldChar w:fldCharType="end"/>
        </w:r>
      </w:p>
    </w:sdtContent>
  </w:sdt>
  <w:p w14:paraId="77959EAF" w14:textId="77777777" w:rsidR="00B47BB4" w:rsidRDefault="00B47BB4">
    <w:pPr>
      <w:pStyle w:val="Pieddepage"/>
    </w:pPr>
  </w:p>
  <w:p w14:paraId="231228C4" w14:textId="77777777" w:rsidR="00B47BB4" w:rsidRDefault="00B47B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D75D1" w14:textId="77777777" w:rsidR="001767E4" w:rsidRDefault="001767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0A3C0" w14:textId="77777777" w:rsidR="00FD1A4F" w:rsidRDefault="00FD1A4F" w:rsidP="00DE3CA0">
      <w:pPr>
        <w:spacing w:after="0" w:line="240" w:lineRule="auto"/>
      </w:pPr>
      <w:r>
        <w:separator/>
      </w:r>
    </w:p>
  </w:footnote>
  <w:footnote w:type="continuationSeparator" w:id="0">
    <w:p w14:paraId="2B419609" w14:textId="77777777" w:rsidR="00FD1A4F" w:rsidRDefault="00FD1A4F" w:rsidP="00DE3CA0">
      <w:pPr>
        <w:spacing w:after="0" w:line="240" w:lineRule="auto"/>
      </w:pPr>
      <w:r>
        <w:continuationSeparator/>
      </w:r>
    </w:p>
  </w:footnote>
  <w:footnote w:id="1">
    <w:p w14:paraId="5D6C3B2E" w14:textId="77777777" w:rsidR="00B47BB4" w:rsidRPr="00C3081E" w:rsidRDefault="00B47BB4" w:rsidP="000C3CD8">
      <w:pPr>
        <w:pStyle w:val="Notedebasdepage"/>
        <w:spacing w:after="0" w:line="240" w:lineRule="auto"/>
        <w:rPr>
          <w:sz w:val="18"/>
          <w:szCs w:val="18"/>
        </w:rPr>
      </w:pPr>
      <w:r w:rsidRPr="00C3081E">
        <w:rPr>
          <w:rStyle w:val="Appelnotedebasdep"/>
          <w:sz w:val="18"/>
          <w:szCs w:val="18"/>
        </w:rPr>
        <w:footnoteRef/>
      </w:r>
      <w:r w:rsidRPr="00C3081E">
        <w:rPr>
          <w:sz w:val="18"/>
          <w:szCs w:val="18"/>
        </w:rPr>
        <w:t xml:space="preserve"> Facts and Figures, Economic Empowerment, UN Women</w:t>
      </w:r>
    </w:p>
  </w:footnote>
  <w:footnote w:id="2">
    <w:p w14:paraId="1C2730D9" w14:textId="77777777" w:rsidR="00B47BB4" w:rsidRPr="00C3081E" w:rsidRDefault="00B47BB4" w:rsidP="000C3CD8">
      <w:pPr>
        <w:pStyle w:val="Notedebasdepage"/>
        <w:spacing w:after="0" w:line="240" w:lineRule="auto"/>
        <w:rPr>
          <w:sz w:val="18"/>
          <w:szCs w:val="18"/>
        </w:rPr>
      </w:pPr>
      <w:r w:rsidRPr="00C3081E">
        <w:rPr>
          <w:rStyle w:val="Appelnotedebasdep"/>
          <w:sz w:val="18"/>
          <w:szCs w:val="18"/>
        </w:rPr>
        <w:footnoteRef/>
      </w:r>
      <w:r w:rsidRPr="00C3081E">
        <w:rPr>
          <w:sz w:val="18"/>
          <w:szCs w:val="18"/>
        </w:rPr>
        <w:t xml:space="preserve"> </w:t>
      </w:r>
      <w:r w:rsidRPr="00C3081E">
        <w:rPr>
          <w:i/>
          <w:iCs/>
          <w:color w:val="000000"/>
          <w:sz w:val="18"/>
          <w:szCs w:val="18"/>
          <w:lang w:val="en-US"/>
        </w:rPr>
        <w:t>Empowering the 3</w:t>
      </w:r>
      <w:r w:rsidRPr="00C3081E">
        <w:rPr>
          <w:i/>
          <w:iCs/>
          <w:color w:val="000000"/>
          <w:position w:val="12"/>
          <w:sz w:val="18"/>
          <w:szCs w:val="18"/>
          <w:vertAlign w:val="superscript"/>
          <w:lang w:val="en-US"/>
        </w:rPr>
        <w:t>rd</w:t>
      </w:r>
      <w:r w:rsidRPr="00C3081E">
        <w:rPr>
          <w:i/>
          <w:iCs/>
          <w:color w:val="000000"/>
          <w:sz w:val="18"/>
          <w:szCs w:val="18"/>
          <w:lang w:val="en-US"/>
        </w:rPr>
        <w:t xml:space="preserve"> billion, Women and the World of Work 2012, Booz &amp;Co</w:t>
      </w:r>
    </w:p>
  </w:footnote>
  <w:footnote w:id="3">
    <w:p w14:paraId="2689C635" w14:textId="77777777" w:rsidR="00B47BB4" w:rsidRPr="00C3081E" w:rsidRDefault="00B47BB4" w:rsidP="000C3CD8">
      <w:pPr>
        <w:pStyle w:val="Notedebasdepage"/>
        <w:spacing w:after="0" w:line="240" w:lineRule="auto"/>
        <w:rPr>
          <w:sz w:val="18"/>
          <w:szCs w:val="18"/>
        </w:rPr>
      </w:pPr>
      <w:r w:rsidRPr="00C3081E">
        <w:rPr>
          <w:rStyle w:val="Appelnotedebasdep"/>
          <w:sz w:val="18"/>
          <w:szCs w:val="18"/>
        </w:rPr>
        <w:footnoteRef/>
      </w:r>
      <w:r w:rsidRPr="00C3081E">
        <w:rPr>
          <w:sz w:val="18"/>
          <w:szCs w:val="18"/>
        </w:rPr>
        <w:t xml:space="preserve"> </w:t>
      </w:r>
      <w:r w:rsidRPr="00C3081E">
        <w:rPr>
          <w:i/>
          <w:iCs/>
          <w:color w:val="000000"/>
          <w:sz w:val="18"/>
          <w:szCs w:val="18"/>
          <w:lang w:val="en-US"/>
        </w:rPr>
        <w:t>(World Bank Engendering Development Report)</w:t>
      </w:r>
    </w:p>
  </w:footnote>
  <w:footnote w:id="4">
    <w:p w14:paraId="0E859CC6" w14:textId="77777777" w:rsidR="00B47BB4" w:rsidRPr="00C3081E" w:rsidRDefault="00B47BB4" w:rsidP="000C3CD8">
      <w:pPr>
        <w:pStyle w:val="NormalWeb"/>
        <w:spacing w:before="0" w:beforeAutospacing="0" w:after="0" w:afterAutospacing="0"/>
        <w:textAlignment w:val="baseline"/>
        <w:rPr>
          <w:rFonts w:ascii="Calibri" w:hAnsi="Calibri"/>
          <w:i/>
          <w:iCs/>
          <w:color w:val="000000"/>
          <w:sz w:val="18"/>
          <w:szCs w:val="18"/>
          <w:lang w:val="en-US"/>
        </w:rPr>
      </w:pPr>
      <w:r w:rsidRPr="00C3081E">
        <w:rPr>
          <w:rStyle w:val="Appelnotedebasdep"/>
          <w:rFonts w:ascii="Calibri" w:hAnsi="Calibri"/>
          <w:sz w:val="18"/>
          <w:szCs w:val="18"/>
        </w:rPr>
        <w:footnoteRef/>
      </w:r>
      <w:r w:rsidRPr="00C3081E">
        <w:rPr>
          <w:rFonts w:ascii="Calibri" w:hAnsi="Calibri"/>
          <w:sz w:val="18"/>
          <w:szCs w:val="18"/>
        </w:rPr>
        <w:t xml:space="preserve"> </w:t>
      </w:r>
      <w:r w:rsidRPr="00C3081E">
        <w:rPr>
          <w:rFonts w:ascii="Calibri" w:hAnsi="Calibri"/>
          <w:i/>
          <w:iCs/>
          <w:color w:val="000000"/>
          <w:sz w:val="18"/>
          <w:szCs w:val="18"/>
          <w:lang w:val="en-US"/>
        </w:rPr>
        <w:t>(FAO 2012).</w:t>
      </w:r>
    </w:p>
  </w:footnote>
  <w:footnote w:id="5">
    <w:p w14:paraId="36DC1047" w14:textId="77777777" w:rsidR="00B47BB4" w:rsidRPr="00EE5811" w:rsidRDefault="00B47BB4" w:rsidP="000C3CD8">
      <w:pPr>
        <w:pStyle w:val="Notedebasdepage"/>
        <w:spacing w:after="0" w:line="240" w:lineRule="auto"/>
        <w:rPr>
          <w:sz w:val="18"/>
          <w:szCs w:val="18"/>
        </w:rPr>
      </w:pPr>
      <w:r w:rsidRPr="00EE5811">
        <w:rPr>
          <w:rStyle w:val="Appelnotedebasdep"/>
          <w:sz w:val="18"/>
          <w:szCs w:val="18"/>
        </w:rPr>
        <w:footnoteRef/>
      </w:r>
      <w:r w:rsidRPr="00EE5811">
        <w:rPr>
          <w:sz w:val="18"/>
          <w:szCs w:val="18"/>
        </w:rPr>
        <w:t xml:space="preserve"> </w:t>
      </w:r>
      <w:r w:rsidRPr="00EE5811">
        <w:rPr>
          <w:rFonts w:cs="Calibri"/>
          <w:i/>
          <w:iCs/>
          <w:color w:val="000000"/>
          <w:sz w:val="18"/>
          <w:szCs w:val="18"/>
          <w:lang w:eastAsia="en-GB"/>
        </w:rPr>
        <w:t>Source: How women fare in East African cooperatives: the case of Kenya, Tanzania and Uganda (ILO COOPAFRICA, 2012)</w:t>
      </w:r>
    </w:p>
  </w:footnote>
  <w:footnote w:id="6">
    <w:p w14:paraId="301515AB" w14:textId="20068E13" w:rsidR="00B47BB4" w:rsidRDefault="00B47BB4" w:rsidP="00E8491C">
      <w:pPr>
        <w:pStyle w:val="Notedebasdepage"/>
        <w:spacing w:after="0" w:line="240" w:lineRule="auto"/>
      </w:pPr>
      <w:r>
        <w:rPr>
          <w:rStyle w:val="Appelnotedebasdep"/>
        </w:rPr>
        <w:footnoteRef/>
      </w:r>
      <w:r>
        <w:t xml:space="preserve"> TMEA Regional Women in Trade PAR, page 7</w:t>
      </w:r>
    </w:p>
  </w:footnote>
  <w:footnote w:id="7">
    <w:p w14:paraId="26BD8BF6" w14:textId="77777777" w:rsidR="00B47BB4" w:rsidRPr="005C0432" w:rsidRDefault="00B47BB4" w:rsidP="00EA328F">
      <w:pPr>
        <w:pStyle w:val="Notedebasdepage"/>
        <w:spacing w:after="0" w:line="240" w:lineRule="auto"/>
        <w:rPr>
          <w:lang w:val="en-US"/>
        </w:rPr>
      </w:pPr>
      <w:r>
        <w:rPr>
          <w:rStyle w:val="Appelnotedebasdep"/>
        </w:rPr>
        <w:footnoteRef/>
      </w:r>
      <w:r>
        <w:t xml:space="preserve"> </w:t>
      </w:r>
      <w:r w:rsidRPr="002328FB">
        <w:t>More than 85 percent of the traders reported having to pay a bribe to cross the border and more than half reported being subjected to some form of physical harassment</w:t>
      </w:r>
    </w:p>
  </w:footnote>
  <w:footnote w:id="8">
    <w:p w14:paraId="6A914218" w14:textId="77777777" w:rsidR="00DC43B4" w:rsidRPr="005C0432" w:rsidRDefault="00DC43B4" w:rsidP="00DC43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Times"/>
          <w:color w:val="000000"/>
          <w:sz w:val="18"/>
          <w:szCs w:val="18"/>
          <w:lang w:val="en-US"/>
        </w:rPr>
      </w:pPr>
      <w:r>
        <w:rPr>
          <w:rStyle w:val="Appelnotedebasdep"/>
        </w:rPr>
        <w:footnoteRef/>
      </w:r>
      <w:r>
        <w:t xml:space="preserve"> </w:t>
      </w:r>
      <w:r>
        <w:rPr>
          <w:rFonts w:ascii="Times" w:hAnsi="Times" w:cs="Times"/>
          <w:color w:val="000000"/>
          <w:sz w:val="18"/>
          <w:szCs w:val="18"/>
          <w:lang w:val="en-US"/>
        </w:rPr>
        <w:t>World Bank. 2011. “Gender Equality and Development: World Development Report 2012. Washington, DC: World Bank.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0E72" w14:textId="77777777" w:rsidR="001767E4" w:rsidRDefault="001767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14A6" w14:textId="77777777" w:rsidR="001767E4" w:rsidRDefault="001767E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113C2" w14:textId="77777777" w:rsidR="001767E4" w:rsidRDefault="001767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856"/>
    <w:multiLevelType w:val="hybridMultilevel"/>
    <w:tmpl w:val="AA7249D0"/>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
    <w:nsid w:val="08B53857"/>
    <w:multiLevelType w:val="hybridMultilevel"/>
    <w:tmpl w:val="73D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D2955"/>
    <w:multiLevelType w:val="hybridMultilevel"/>
    <w:tmpl w:val="C33A3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C1EBA"/>
    <w:multiLevelType w:val="hybridMultilevel"/>
    <w:tmpl w:val="0B18D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06119E"/>
    <w:multiLevelType w:val="hybridMultilevel"/>
    <w:tmpl w:val="FDDA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453B2"/>
    <w:multiLevelType w:val="hybridMultilevel"/>
    <w:tmpl w:val="E19EF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7E3828"/>
    <w:multiLevelType w:val="hybridMultilevel"/>
    <w:tmpl w:val="25407F86"/>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2C50E3"/>
    <w:multiLevelType w:val="hybridMultilevel"/>
    <w:tmpl w:val="4A249D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C39AD"/>
    <w:multiLevelType w:val="hybridMultilevel"/>
    <w:tmpl w:val="DF84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F13C95"/>
    <w:multiLevelType w:val="hybridMultilevel"/>
    <w:tmpl w:val="0B3A32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3A6529"/>
    <w:multiLevelType w:val="hybridMultilevel"/>
    <w:tmpl w:val="F6304AF4"/>
    <w:lvl w:ilvl="0" w:tplc="08090001">
      <w:start w:val="1"/>
      <w:numFmt w:val="bullet"/>
      <w:lvlText w:val=""/>
      <w:lvlJc w:val="left"/>
      <w:pPr>
        <w:ind w:left="360" w:hanging="360"/>
      </w:pPr>
      <w:rPr>
        <w:rFonts w:ascii="Symbol" w:hAnsi="Symbol" w:hint="default"/>
      </w:rPr>
    </w:lvl>
    <w:lvl w:ilvl="1" w:tplc="C47A28B6">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8FF1335"/>
    <w:multiLevelType w:val="hybridMultilevel"/>
    <w:tmpl w:val="141E18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29522C"/>
    <w:multiLevelType w:val="hybridMultilevel"/>
    <w:tmpl w:val="C3FE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87664F4"/>
    <w:multiLevelType w:val="hybridMultilevel"/>
    <w:tmpl w:val="73BA36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DD468CE"/>
    <w:multiLevelType w:val="hybridMultilevel"/>
    <w:tmpl w:val="42CA9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A0023EE"/>
    <w:multiLevelType w:val="hybridMultilevel"/>
    <w:tmpl w:val="7068C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D051FB"/>
    <w:multiLevelType w:val="hybridMultilevel"/>
    <w:tmpl w:val="979484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8628B7"/>
    <w:multiLevelType w:val="hybridMultilevel"/>
    <w:tmpl w:val="6F0CB27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7E5974F7"/>
    <w:multiLevelType w:val="hybridMultilevel"/>
    <w:tmpl w:val="04EAF9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F2C0A79"/>
    <w:multiLevelType w:val="hybridMultilevel"/>
    <w:tmpl w:val="E37483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6"/>
  </w:num>
  <w:num w:numId="3">
    <w:abstractNumId w:val="10"/>
  </w:num>
  <w:num w:numId="4">
    <w:abstractNumId w:val="9"/>
  </w:num>
  <w:num w:numId="5">
    <w:abstractNumId w:val="4"/>
  </w:num>
  <w:num w:numId="6">
    <w:abstractNumId w:val="17"/>
  </w:num>
  <w:num w:numId="7">
    <w:abstractNumId w:val="1"/>
  </w:num>
  <w:num w:numId="8">
    <w:abstractNumId w:val="5"/>
  </w:num>
  <w:num w:numId="9">
    <w:abstractNumId w:val="12"/>
  </w:num>
  <w:num w:numId="10">
    <w:abstractNumId w:val="15"/>
  </w:num>
  <w:num w:numId="11">
    <w:abstractNumId w:val="14"/>
  </w:num>
  <w:num w:numId="12">
    <w:abstractNumId w:val="8"/>
  </w:num>
  <w:num w:numId="13">
    <w:abstractNumId w:val="7"/>
  </w:num>
  <w:num w:numId="14">
    <w:abstractNumId w:val="2"/>
  </w:num>
  <w:num w:numId="15">
    <w:abstractNumId w:val="6"/>
  </w:num>
  <w:num w:numId="16">
    <w:abstractNumId w:val="19"/>
  </w:num>
  <w:num w:numId="17">
    <w:abstractNumId w:val="13"/>
  </w:num>
  <w:num w:numId="18">
    <w:abstractNumId w:val="18"/>
  </w:num>
  <w:num w:numId="19">
    <w:abstractNumId w:val="11"/>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66"/>
    <w:rsid w:val="000030F3"/>
    <w:rsid w:val="0000504D"/>
    <w:rsid w:val="00011308"/>
    <w:rsid w:val="000153B0"/>
    <w:rsid w:val="000206A8"/>
    <w:rsid w:val="0002075E"/>
    <w:rsid w:val="00023117"/>
    <w:rsid w:val="00024C82"/>
    <w:rsid w:val="0002740C"/>
    <w:rsid w:val="00030C8C"/>
    <w:rsid w:val="00036E23"/>
    <w:rsid w:val="00036EDA"/>
    <w:rsid w:val="00040924"/>
    <w:rsid w:val="00042B19"/>
    <w:rsid w:val="000433F3"/>
    <w:rsid w:val="00043A41"/>
    <w:rsid w:val="00046258"/>
    <w:rsid w:val="00047B5E"/>
    <w:rsid w:val="00051901"/>
    <w:rsid w:val="00052232"/>
    <w:rsid w:val="00054670"/>
    <w:rsid w:val="00055192"/>
    <w:rsid w:val="00056A28"/>
    <w:rsid w:val="00057164"/>
    <w:rsid w:val="00057B85"/>
    <w:rsid w:val="00064E71"/>
    <w:rsid w:val="000665B5"/>
    <w:rsid w:val="00066931"/>
    <w:rsid w:val="00070642"/>
    <w:rsid w:val="00070C6A"/>
    <w:rsid w:val="00070FC3"/>
    <w:rsid w:val="000825AF"/>
    <w:rsid w:val="00082648"/>
    <w:rsid w:val="00086A16"/>
    <w:rsid w:val="00090C41"/>
    <w:rsid w:val="00091748"/>
    <w:rsid w:val="00093EFB"/>
    <w:rsid w:val="0009441C"/>
    <w:rsid w:val="000A154E"/>
    <w:rsid w:val="000A6587"/>
    <w:rsid w:val="000C0823"/>
    <w:rsid w:val="000C3CD8"/>
    <w:rsid w:val="000C4749"/>
    <w:rsid w:val="000C63E9"/>
    <w:rsid w:val="000C7DD0"/>
    <w:rsid w:val="000D0D0F"/>
    <w:rsid w:val="000D17D0"/>
    <w:rsid w:val="000F09F2"/>
    <w:rsid w:val="000F7479"/>
    <w:rsid w:val="000F7966"/>
    <w:rsid w:val="000F7AD7"/>
    <w:rsid w:val="000F7C63"/>
    <w:rsid w:val="001002B8"/>
    <w:rsid w:val="001013E2"/>
    <w:rsid w:val="001016D9"/>
    <w:rsid w:val="00101CAD"/>
    <w:rsid w:val="00101DD1"/>
    <w:rsid w:val="00102386"/>
    <w:rsid w:val="00103A16"/>
    <w:rsid w:val="00106DFF"/>
    <w:rsid w:val="001079F0"/>
    <w:rsid w:val="001106BC"/>
    <w:rsid w:val="001109BB"/>
    <w:rsid w:val="0011283E"/>
    <w:rsid w:val="00116EE2"/>
    <w:rsid w:val="00120410"/>
    <w:rsid w:val="00130728"/>
    <w:rsid w:val="001309A9"/>
    <w:rsid w:val="001317B6"/>
    <w:rsid w:val="00132CCF"/>
    <w:rsid w:val="00133375"/>
    <w:rsid w:val="00140946"/>
    <w:rsid w:val="00143581"/>
    <w:rsid w:val="0015125E"/>
    <w:rsid w:val="00151A7B"/>
    <w:rsid w:val="001526DA"/>
    <w:rsid w:val="00153FC3"/>
    <w:rsid w:val="00154730"/>
    <w:rsid w:val="00162A68"/>
    <w:rsid w:val="00170261"/>
    <w:rsid w:val="001704D4"/>
    <w:rsid w:val="001767E4"/>
    <w:rsid w:val="00183162"/>
    <w:rsid w:val="00186AD5"/>
    <w:rsid w:val="00193292"/>
    <w:rsid w:val="001956BD"/>
    <w:rsid w:val="00196578"/>
    <w:rsid w:val="001971AB"/>
    <w:rsid w:val="001A07A0"/>
    <w:rsid w:val="001A1B44"/>
    <w:rsid w:val="001B01E4"/>
    <w:rsid w:val="001B3AA1"/>
    <w:rsid w:val="001C102F"/>
    <w:rsid w:val="001C2989"/>
    <w:rsid w:val="001C2AED"/>
    <w:rsid w:val="001C43B5"/>
    <w:rsid w:val="001C6C02"/>
    <w:rsid w:val="001D3024"/>
    <w:rsid w:val="001D625B"/>
    <w:rsid w:val="001D6E70"/>
    <w:rsid w:val="001E3EB7"/>
    <w:rsid w:val="001F4239"/>
    <w:rsid w:val="001F4D75"/>
    <w:rsid w:val="002002FE"/>
    <w:rsid w:val="00201559"/>
    <w:rsid w:val="00201F3A"/>
    <w:rsid w:val="00202D3A"/>
    <w:rsid w:val="00211846"/>
    <w:rsid w:val="002142E1"/>
    <w:rsid w:val="00214F76"/>
    <w:rsid w:val="00217AD0"/>
    <w:rsid w:val="00221497"/>
    <w:rsid w:val="0022190E"/>
    <w:rsid w:val="00222E93"/>
    <w:rsid w:val="002328FB"/>
    <w:rsid w:val="002336A0"/>
    <w:rsid w:val="0023780A"/>
    <w:rsid w:val="00245DCD"/>
    <w:rsid w:val="00246E4E"/>
    <w:rsid w:val="002548A0"/>
    <w:rsid w:val="00255509"/>
    <w:rsid w:val="0025774C"/>
    <w:rsid w:val="0026372C"/>
    <w:rsid w:val="00271159"/>
    <w:rsid w:val="00274EF6"/>
    <w:rsid w:val="00283B8D"/>
    <w:rsid w:val="00285D75"/>
    <w:rsid w:val="0029096B"/>
    <w:rsid w:val="00291F45"/>
    <w:rsid w:val="0029761A"/>
    <w:rsid w:val="002A0945"/>
    <w:rsid w:val="002A1466"/>
    <w:rsid w:val="002A6020"/>
    <w:rsid w:val="002A6EBA"/>
    <w:rsid w:val="002A6F82"/>
    <w:rsid w:val="002A71DD"/>
    <w:rsid w:val="002B2F0E"/>
    <w:rsid w:val="002B42C3"/>
    <w:rsid w:val="002B59E8"/>
    <w:rsid w:val="002B70B2"/>
    <w:rsid w:val="002C3D40"/>
    <w:rsid w:val="002C4D06"/>
    <w:rsid w:val="002C6AE5"/>
    <w:rsid w:val="002C7644"/>
    <w:rsid w:val="002D348D"/>
    <w:rsid w:val="002D373E"/>
    <w:rsid w:val="002D378A"/>
    <w:rsid w:val="002D5132"/>
    <w:rsid w:val="002D7E42"/>
    <w:rsid w:val="002E485F"/>
    <w:rsid w:val="002E666A"/>
    <w:rsid w:val="002F2A11"/>
    <w:rsid w:val="002F4BA5"/>
    <w:rsid w:val="002F6DD7"/>
    <w:rsid w:val="002F7150"/>
    <w:rsid w:val="00305098"/>
    <w:rsid w:val="00312B18"/>
    <w:rsid w:val="00331FF1"/>
    <w:rsid w:val="00332C65"/>
    <w:rsid w:val="00335410"/>
    <w:rsid w:val="00340B09"/>
    <w:rsid w:val="0034254F"/>
    <w:rsid w:val="00344C23"/>
    <w:rsid w:val="00346265"/>
    <w:rsid w:val="003500CC"/>
    <w:rsid w:val="003524B2"/>
    <w:rsid w:val="00354CEF"/>
    <w:rsid w:val="00360933"/>
    <w:rsid w:val="0036537F"/>
    <w:rsid w:val="0037088E"/>
    <w:rsid w:val="00375A1C"/>
    <w:rsid w:val="003955F7"/>
    <w:rsid w:val="003A12A4"/>
    <w:rsid w:val="003A5EB5"/>
    <w:rsid w:val="003B040B"/>
    <w:rsid w:val="003C2CC6"/>
    <w:rsid w:val="003C56C5"/>
    <w:rsid w:val="003D252E"/>
    <w:rsid w:val="003D4A3A"/>
    <w:rsid w:val="003D4B72"/>
    <w:rsid w:val="003E07EB"/>
    <w:rsid w:val="003E7CAA"/>
    <w:rsid w:val="003F0379"/>
    <w:rsid w:val="003F122A"/>
    <w:rsid w:val="003F3746"/>
    <w:rsid w:val="00400900"/>
    <w:rsid w:val="00403A26"/>
    <w:rsid w:val="004045D1"/>
    <w:rsid w:val="00405D41"/>
    <w:rsid w:val="00406013"/>
    <w:rsid w:val="00406E0A"/>
    <w:rsid w:val="00407DF7"/>
    <w:rsid w:val="00413BED"/>
    <w:rsid w:val="00434CE6"/>
    <w:rsid w:val="00436279"/>
    <w:rsid w:val="00437A8A"/>
    <w:rsid w:val="004417F5"/>
    <w:rsid w:val="00441925"/>
    <w:rsid w:val="004428AA"/>
    <w:rsid w:val="00443065"/>
    <w:rsid w:val="004504D4"/>
    <w:rsid w:val="00451593"/>
    <w:rsid w:val="00454F2E"/>
    <w:rsid w:val="0045735B"/>
    <w:rsid w:val="0046275C"/>
    <w:rsid w:val="00464840"/>
    <w:rsid w:val="004673EA"/>
    <w:rsid w:val="00467E9C"/>
    <w:rsid w:val="00472D72"/>
    <w:rsid w:val="00475648"/>
    <w:rsid w:val="00477B71"/>
    <w:rsid w:val="00480DC8"/>
    <w:rsid w:val="00485BCC"/>
    <w:rsid w:val="0048713F"/>
    <w:rsid w:val="004912DD"/>
    <w:rsid w:val="0049295E"/>
    <w:rsid w:val="00494BE7"/>
    <w:rsid w:val="00494CF5"/>
    <w:rsid w:val="00496A6E"/>
    <w:rsid w:val="004A7F4A"/>
    <w:rsid w:val="004B38B8"/>
    <w:rsid w:val="004B60D9"/>
    <w:rsid w:val="004B6BA0"/>
    <w:rsid w:val="004B7685"/>
    <w:rsid w:val="004C7C1C"/>
    <w:rsid w:val="004D1713"/>
    <w:rsid w:val="004D25CD"/>
    <w:rsid w:val="004D288F"/>
    <w:rsid w:val="004D2D28"/>
    <w:rsid w:val="004D7AFA"/>
    <w:rsid w:val="004E0534"/>
    <w:rsid w:val="004E088F"/>
    <w:rsid w:val="004E1B31"/>
    <w:rsid w:val="004E7202"/>
    <w:rsid w:val="004F468F"/>
    <w:rsid w:val="004F4BBD"/>
    <w:rsid w:val="004F7DAC"/>
    <w:rsid w:val="00502E65"/>
    <w:rsid w:val="005115FA"/>
    <w:rsid w:val="00511AB8"/>
    <w:rsid w:val="00511FD1"/>
    <w:rsid w:val="00512FE9"/>
    <w:rsid w:val="005134B8"/>
    <w:rsid w:val="005142FF"/>
    <w:rsid w:val="0051586E"/>
    <w:rsid w:val="00520CBC"/>
    <w:rsid w:val="0052448A"/>
    <w:rsid w:val="00527595"/>
    <w:rsid w:val="00530EB2"/>
    <w:rsid w:val="00533E81"/>
    <w:rsid w:val="0054445F"/>
    <w:rsid w:val="005470FA"/>
    <w:rsid w:val="00551ACF"/>
    <w:rsid w:val="00551B9B"/>
    <w:rsid w:val="00553028"/>
    <w:rsid w:val="00553CA7"/>
    <w:rsid w:val="00554C54"/>
    <w:rsid w:val="00554DEE"/>
    <w:rsid w:val="00554E09"/>
    <w:rsid w:val="00554EB6"/>
    <w:rsid w:val="0055752C"/>
    <w:rsid w:val="0056270E"/>
    <w:rsid w:val="00562744"/>
    <w:rsid w:val="005650EC"/>
    <w:rsid w:val="005714C2"/>
    <w:rsid w:val="00577CD9"/>
    <w:rsid w:val="0059426C"/>
    <w:rsid w:val="00595277"/>
    <w:rsid w:val="00595F6D"/>
    <w:rsid w:val="005A278C"/>
    <w:rsid w:val="005A4E36"/>
    <w:rsid w:val="005A5C6C"/>
    <w:rsid w:val="005A6538"/>
    <w:rsid w:val="005B0049"/>
    <w:rsid w:val="005B0CDC"/>
    <w:rsid w:val="005B3515"/>
    <w:rsid w:val="005B52E4"/>
    <w:rsid w:val="005B78DE"/>
    <w:rsid w:val="005C0432"/>
    <w:rsid w:val="005C3504"/>
    <w:rsid w:val="005C365A"/>
    <w:rsid w:val="005C36C3"/>
    <w:rsid w:val="005C489F"/>
    <w:rsid w:val="005C4DEA"/>
    <w:rsid w:val="005C5B22"/>
    <w:rsid w:val="005C6F3F"/>
    <w:rsid w:val="005C7491"/>
    <w:rsid w:val="005D1819"/>
    <w:rsid w:val="005D2AAB"/>
    <w:rsid w:val="005E5836"/>
    <w:rsid w:val="005F0726"/>
    <w:rsid w:val="005F0971"/>
    <w:rsid w:val="005F1DC1"/>
    <w:rsid w:val="005F4804"/>
    <w:rsid w:val="005F53C6"/>
    <w:rsid w:val="00601D6C"/>
    <w:rsid w:val="00604183"/>
    <w:rsid w:val="0060680E"/>
    <w:rsid w:val="00610F93"/>
    <w:rsid w:val="00623065"/>
    <w:rsid w:val="00623F39"/>
    <w:rsid w:val="00626747"/>
    <w:rsid w:val="006277F2"/>
    <w:rsid w:val="006404EC"/>
    <w:rsid w:val="00644830"/>
    <w:rsid w:val="00647289"/>
    <w:rsid w:val="00647E2D"/>
    <w:rsid w:val="00647F8C"/>
    <w:rsid w:val="006509B4"/>
    <w:rsid w:val="00651F96"/>
    <w:rsid w:val="00654D7D"/>
    <w:rsid w:val="00655580"/>
    <w:rsid w:val="00657861"/>
    <w:rsid w:val="00660E4D"/>
    <w:rsid w:val="00661716"/>
    <w:rsid w:val="00661D96"/>
    <w:rsid w:val="006632FE"/>
    <w:rsid w:val="00665E6F"/>
    <w:rsid w:val="00667205"/>
    <w:rsid w:val="00670CC1"/>
    <w:rsid w:val="00672E6A"/>
    <w:rsid w:val="006802EA"/>
    <w:rsid w:val="006871FF"/>
    <w:rsid w:val="006925DA"/>
    <w:rsid w:val="00693436"/>
    <w:rsid w:val="0069503C"/>
    <w:rsid w:val="006A19B3"/>
    <w:rsid w:val="006A3499"/>
    <w:rsid w:val="006C4128"/>
    <w:rsid w:val="006D11BD"/>
    <w:rsid w:val="006D3E34"/>
    <w:rsid w:val="006D4B1D"/>
    <w:rsid w:val="006D4B39"/>
    <w:rsid w:val="006D6FA2"/>
    <w:rsid w:val="006E0D9F"/>
    <w:rsid w:val="006E0E03"/>
    <w:rsid w:val="006E0FE7"/>
    <w:rsid w:val="006E1189"/>
    <w:rsid w:val="006E1283"/>
    <w:rsid w:val="006E22EB"/>
    <w:rsid w:val="006E4347"/>
    <w:rsid w:val="006E605E"/>
    <w:rsid w:val="006E66E1"/>
    <w:rsid w:val="006E7F3C"/>
    <w:rsid w:val="006F11E8"/>
    <w:rsid w:val="007015B7"/>
    <w:rsid w:val="00705BB2"/>
    <w:rsid w:val="0070657B"/>
    <w:rsid w:val="00707626"/>
    <w:rsid w:val="00710444"/>
    <w:rsid w:val="00711C43"/>
    <w:rsid w:val="007124B3"/>
    <w:rsid w:val="007126E8"/>
    <w:rsid w:val="00712EE9"/>
    <w:rsid w:val="0071415F"/>
    <w:rsid w:val="00717372"/>
    <w:rsid w:val="007206BC"/>
    <w:rsid w:val="00721478"/>
    <w:rsid w:val="007216D1"/>
    <w:rsid w:val="00723802"/>
    <w:rsid w:val="00725E82"/>
    <w:rsid w:val="007267FF"/>
    <w:rsid w:val="00730E68"/>
    <w:rsid w:val="0073117E"/>
    <w:rsid w:val="00742A53"/>
    <w:rsid w:val="00743F8F"/>
    <w:rsid w:val="0074734F"/>
    <w:rsid w:val="00747728"/>
    <w:rsid w:val="0075075E"/>
    <w:rsid w:val="00756E63"/>
    <w:rsid w:val="00757D8E"/>
    <w:rsid w:val="00762CDE"/>
    <w:rsid w:val="007632E1"/>
    <w:rsid w:val="007642FC"/>
    <w:rsid w:val="00764DEC"/>
    <w:rsid w:val="00767BE2"/>
    <w:rsid w:val="0077028E"/>
    <w:rsid w:val="007702A5"/>
    <w:rsid w:val="00774868"/>
    <w:rsid w:val="00774882"/>
    <w:rsid w:val="00774ADB"/>
    <w:rsid w:val="00775074"/>
    <w:rsid w:val="00775AC5"/>
    <w:rsid w:val="00777B44"/>
    <w:rsid w:val="007840EF"/>
    <w:rsid w:val="00784807"/>
    <w:rsid w:val="007853D3"/>
    <w:rsid w:val="00787494"/>
    <w:rsid w:val="00791D6C"/>
    <w:rsid w:val="00792B17"/>
    <w:rsid w:val="00793999"/>
    <w:rsid w:val="00794562"/>
    <w:rsid w:val="0079640D"/>
    <w:rsid w:val="00797D57"/>
    <w:rsid w:val="007A0254"/>
    <w:rsid w:val="007A0AB2"/>
    <w:rsid w:val="007B38A0"/>
    <w:rsid w:val="007B49C4"/>
    <w:rsid w:val="007B7C95"/>
    <w:rsid w:val="007C118C"/>
    <w:rsid w:val="007C1976"/>
    <w:rsid w:val="007C1FB6"/>
    <w:rsid w:val="007C4EC6"/>
    <w:rsid w:val="007C6104"/>
    <w:rsid w:val="007C61C4"/>
    <w:rsid w:val="007C7ED1"/>
    <w:rsid w:val="007D2D48"/>
    <w:rsid w:val="007D3E89"/>
    <w:rsid w:val="007E15BD"/>
    <w:rsid w:val="007E4519"/>
    <w:rsid w:val="007E53BA"/>
    <w:rsid w:val="007E66FA"/>
    <w:rsid w:val="007F3073"/>
    <w:rsid w:val="007F51C4"/>
    <w:rsid w:val="007F7433"/>
    <w:rsid w:val="00800C13"/>
    <w:rsid w:val="0080302D"/>
    <w:rsid w:val="008054A5"/>
    <w:rsid w:val="00807C74"/>
    <w:rsid w:val="00807ED4"/>
    <w:rsid w:val="0081486F"/>
    <w:rsid w:val="00820FE7"/>
    <w:rsid w:val="00821E40"/>
    <w:rsid w:val="00823BAA"/>
    <w:rsid w:val="00830C0B"/>
    <w:rsid w:val="0083213B"/>
    <w:rsid w:val="00832160"/>
    <w:rsid w:val="008344DC"/>
    <w:rsid w:val="0083714B"/>
    <w:rsid w:val="008410F4"/>
    <w:rsid w:val="00841731"/>
    <w:rsid w:val="00842FA1"/>
    <w:rsid w:val="00845132"/>
    <w:rsid w:val="00846C82"/>
    <w:rsid w:val="008477D4"/>
    <w:rsid w:val="0085073F"/>
    <w:rsid w:val="008567BA"/>
    <w:rsid w:val="008568C8"/>
    <w:rsid w:val="0086371E"/>
    <w:rsid w:val="00864F5D"/>
    <w:rsid w:val="00865D17"/>
    <w:rsid w:val="008666A2"/>
    <w:rsid w:val="00867C90"/>
    <w:rsid w:val="008704DC"/>
    <w:rsid w:val="0087283F"/>
    <w:rsid w:val="00875E7C"/>
    <w:rsid w:val="0087794B"/>
    <w:rsid w:val="00883E94"/>
    <w:rsid w:val="008A1163"/>
    <w:rsid w:val="008A14B8"/>
    <w:rsid w:val="008A25AD"/>
    <w:rsid w:val="008A2D46"/>
    <w:rsid w:val="008A5912"/>
    <w:rsid w:val="008B1A64"/>
    <w:rsid w:val="008B31A9"/>
    <w:rsid w:val="008B7C26"/>
    <w:rsid w:val="008C06B6"/>
    <w:rsid w:val="008C0976"/>
    <w:rsid w:val="008C5727"/>
    <w:rsid w:val="008D19C3"/>
    <w:rsid w:val="008D37B6"/>
    <w:rsid w:val="008E5192"/>
    <w:rsid w:val="008F04D2"/>
    <w:rsid w:val="008F082D"/>
    <w:rsid w:val="008F25FA"/>
    <w:rsid w:val="008F2E44"/>
    <w:rsid w:val="008F34BF"/>
    <w:rsid w:val="008F58F7"/>
    <w:rsid w:val="00900C59"/>
    <w:rsid w:val="00903B6D"/>
    <w:rsid w:val="00904BBD"/>
    <w:rsid w:val="0090552D"/>
    <w:rsid w:val="00905BF6"/>
    <w:rsid w:val="00906EC8"/>
    <w:rsid w:val="009074A9"/>
    <w:rsid w:val="009101F9"/>
    <w:rsid w:val="00911E0F"/>
    <w:rsid w:val="00914EC3"/>
    <w:rsid w:val="0091632C"/>
    <w:rsid w:val="00921471"/>
    <w:rsid w:val="00923336"/>
    <w:rsid w:val="00923BA0"/>
    <w:rsid w:val="00924D70"/>
    <w:rsid w:val="00926406"/>
    <w:rsid w:val="00926452"/>
    <w:rsid w:val="00927642"/>
    <w:rsid w:val="009326EB"/>
    <w:rsid w:val="009351F4"/>
    <w:rsid w:val="0093557A"/>
    <w:rsid w:val="009418E9"/>
    <w:rsid w:val="00943D23"/>
    <w:rsid w:val="00945731"/>
    <w:rsid w:val="00947454"/>
    <w:rsid w:val="009521FC"/>
    <w:rsid w:val="0095299A"/>
    <w:rsid w:val="00953326"/>
    <w:rsid w:val="00954245"/>
    <w:rsid w:val="00954F36"/>
    <w:rsid w:val="009560C2"/>
    <w:rsid w:val="00957CB1"/>
    <w:rsid w:val="0096647A"/>
    <w:rsid w:val="00967EFC"/>
    <w:rsid w:val="00970386"/>
    <w:rsid w:val="00971AC9"/>
    <w:rsid w:val="009752B2"/>
    <w:rsid w:val="00982396"/>
    <w:rsid w:val="00982CCC"/>
    <w:rsid w:val="00985AA1"/>
    <w:rsid w:val="0098679F"/>
    <w:rsid w:val="009867A1"/>
    <w:rsid w:val="00990F2D"/>
    <w:rsid w:val="009937D1"/>
    <w:rsid w:val="00997DC4"/>
    <w:rsid w:val="00997EB3"/>
    <w:rsid w:val="009A1115"/>
    <w:rsid w:val="009A11B2"/>
    <w:rsid w:val="009A1E8C"/>
    <w:rsid w:val="009A2ABB"/>
    <w:rsid w:val="009A374D"/>
    <w:rsid w:val="009A426E"/>
    <w:rsid w:val="009A5F53"/>
    <w:rsid w:val="009B0000"/>
    <w:rsid w:val="009B24F3"/>
    <w:rsid w:val="009C14FE"/>
    <w:rsid w:val="009C551B"/>
    <w:rsid w:val="009D0FE7"/>
    <w:rsid w:val="009D1467"/>
    <w:rsid w:val="009D187B"/>
    <w:rsid w:val="009D32EC"/>
    <w:rsid w:val="009E0A2A"/>
    <w:rsid w:val="009E2EB0"/>
    <w:rsid w:val="009E5C35"/>
    <w:rsid w:val="009F3902"/>
    <w:rsid w:val="00A0080F"/>
    <w:rsid w:val="00A00893"/>
    <w:rsid w:val="00A00D69"/>
    <w:rsid w:val="00A00DE6"/>
    <w:rsid w:val="00A140A6"/>
    <w:rsid w:val="00A177EE"/>
    <w:rsid w:val="00A22024"/>
    <w:rsid w:val="00A2267D"/>
    <w:rsid w:val="00A243BF"/>
    <w:rsid w:val="00A32F8D"/>
    <w:rsid w:val="00A343A9"/>
    <w:rsid w:val="00A40816"/>
    <w:rsid w:val="00A430AA"/>
    <w:rsid w:val="00A4751A"/>
    <w:rsid w:val="00A506CC"/>
    <w:rsid w:val="00A50B77"/>
    <w:rsid w:val="00A50BAC"/>
    <w:rsid w:val="00A53D4D"/>
    <w:rsid w:val="00A56969"/>
    <w:rsid w:val="00A640A2"/>
    <w:rsid w:val="00A65C61"/>
    <w:rsid w:val="00A71311"/>
    <w:rsid w:val="00A71414"/>
    <w:rsid w:val="00A812C4"/>
    <w:rsid w:val="00A813C5"/>
    <w:rsid w:val="00A81CC0"/>
    <w:rsid w:val="00A8287C"/>
    <w:rsid w:val="00A900FF"/>
    <w:rsid w:val="00A92A53"/>
    <w:rsid w:val="00A93386"/>
    <w:rsid w:val="00A944B0"/>
    <w:rsid w:val="00A96EF1"/>
    <w:rsid w:val="00A97A99"/>
    <w:rsid w:val="00AA2087"/>
    <w:rsid w:val="00AA32F9"/>
    <w:rsid w:val="00AB11B8"/>
    <w:rsid w:val="00AB149C"/>
    <w:rsid w:val="00AB2465"/>
    <w:rsid w:val="00AB26EF"/>
    <w:rsid w:val="00AB62E3"/>
    <w:rsid w:val="00AB654C"/>
    <w:rsid w:val="00AC2D88"/>
    <w:rsid w:val="00AC3744"/>
    <w:rsid w:val="00AC3D91"/>
    <w:rsid w:val="00AC49C9"/>
    <w:rsid w:val="00AD11F5"/>
    <w:rsid w:val="00AD36A0"/>
    <w:rsid w:val="00AD3BCE"/>
    <w:rsid w:val="00AD492E"/>
    <w:rsid w:val="00AD5285"/>
    <w:rsid w:val="00AD5C73"/>
    <w:rsid w:val="00AD68B6"/>
    <w:rsid w:val="00AD7179"/>
    <w:rsid w:val="00AD732A"/>
    <w:rsid w:val="00AD7D46"/>
    <w:rsid w:val="00AE2075"/>
    <w:rsid w:val="00AE2967"/>
    <w:rsid w:val="00AE41A0"/>
    <w:rsid w:val="00AE484E"/>
    <w:rsid w:val="00AF22F2"/>
    <w:rsid w:val="00AF5319"/>
    <w:rsid w:val="00AF603D"/>
    <w:rsid w:val="00AF713E"/>
    <w:rsid w:val="00B00330"/>
    <w:rsid w:val="00B053B7"/>
    <w:rsid w:val="00B07976"/>
    <w:rsid w:val="00B104D1"/>
    <w:rsid w:val="00B11258"/>
    <w:rsid w:val="00B13E5B"/>
    <w:rsid w:val="00B177D4"/>
    <w:rsid w:val="00B2631C"/>
    <w:rsid w:val="00B308B1"/>
    <w:rsid w:val="00B315AC"/>
    <w:rsid w:val="00B34B9A"/>
    <w:rsid w:val="00B37D0A"/>
    <w:rsid w:val="00B404C4"/>
    <w:rsid w:val="00B45F21"/>
    <w:rsid w:val="00B47BB4"/>
    <w:rsid w:val="00B566E8"/>
    <w:rsid w:val="00B5753F"/>
    <w:rsid w:val="00B62AB2"/>
    <w:rsid w:val="00B64252"/>
    <w:rsid w:val="00B648F1"/>
    <w:rsid w:val="00B66E50"/>
    <w:rsid w:val="00B67D37"/>
    <w:rsid w:val="00B72DD8"/>
    <w:rsid w:val="00B742BE"/>
    <w:rsid w:val="00B81E15"/>
    <w:rsid w:val="00B82316"/>
    <w:rsid w:val="00B82FD5"/>
    <w:rsid w:val="00B8654D"/>
    <w:rsid w:val="00B90C1F"/>
    <w:rsid w:val="00B918C9"/>
    <w:rsid w:val="00B93961"/>
    <w:rsid w:val="00B9472B"/>
    <w:rsid w:val="00B95855"/>
    <w:rsid w:val="00BA1BE9"/>
    <w:rsid w:val="00BA31A7"/>
    <w:rsid w:val="00BA5968"/>
    <w:rsid w:val="00BA6A5B"/>
    <w:rsid w:val="00BA7354"/>
    <w:rsid w:val="00BB227E"/>
    <w:rsid w:val="00BB348C"/>
    <w:rsid w:val="00BB4081"/>
    <w:rsid w:val="00BB4647"/>
    <w:rsid w:val="00BC0102"/>
    <w:rsid w:val="00BC1843"/>
    <w:rsid w:val="00BC597D"/>
    <w:rsid w:val="00BC7665"/>
    <w:rsid w:val="00BD1C69"/>
    <w:rsid w:val="00BD52A3"/>
    <w:rsid w:val="00BD541E"/>
    <w:rsid w:val="00BE01FD"/>
    <w:rsid w:val="00BE0988"/>
    <w:rsid w:val="00BE17DC"/>
    <w:rsid w:val="00BE3975"/>
    <w:rsid w:val="00BE6A8D"/>
    <w:rsid w:val="00BF1EF2"/>
    <w:rsid w:val="00BF2950"/>
    <w:rsid w:val="00BF3884"/>
    <w:rsid w:val="00C00C22"/>
    <w:rsid w:val="00C00F53"/>
    <w:rsid w:val="00C011B6"/>
    <w:rsid w:val="00C0224C"/>
    <w:rsid w:val="00C022D9"/>
    <w:rsid w:val="00C0321D"/>
    <w:rsid w:val="00C12F3F"/>
    <w:rsid w:val="00C138F9"/>
    <w:rsid w:val="00C170FB"/>
    <w:rsid w:val="00C1784A"/>
    <w:rsid w:val="00C22AE9"/>
    <w:rsid w:val="00C24067"/>
    <w:rsid w:val="00C3453A"/>
    <w:rsid w:val="00C35149"/>
    <w:rsid w:val="00C378A7"/>
    <w:rsid w:val="00C43506"/>
    <w:rsid w:val="00C528E5"/>
    <w:rsid w:val="00C544B3"/>
    <w:rsid w:val="00C549C0"/>
    <w:rsid w:val="00C60AB0"/>
    <w:rsid w:val="00C613DB"/>
    <w:rsid w:val="00C634E9"/>
    <w:rsid w:val="00C661F2"/>
    <w:rsid w:val="00C67130"/>
    <w:rsid w:val="00C73A84"/>
    <w:rsid w:val="00C75C9D"/>
    <w:rsid w:val="00C76075"/>
    <w:rsid w:val="00C8438E"/>
    <w:rsid w:val="00C85804"/>
    <w:rsid w:val="00C87210"/>
    <w:rsid w:val="00C874D0"/>
    <w:rsid w:val="00C90CCC"/>
    <w:rsid w:val="00C9205A"/>
    <w:rsid w:val="00C92435"/>
    <w:rsid w:val="00C93CFD"/>
    <w:rsid w:val="00C959B2"/>
    <w:rsid w:val="00CA0DED"/>
    <w:rsid w:val="00CA132C"/>
    <w:rsid w:val="00CA25AC"/>
    <w:rsid w:val="00CB170D"/>
    <w:rsid w:val="00CB21E1"/>
    <w:rsid w:val="00CB377F"/>
    <w:rsid w:val="00CB3DB9"/>
    <w:rsid w:val="00CB4F16"/>
    <w:rsid w:val="00CC078A"/>
    <w:rsid w:val="00CC1345"/>
    <w:rsid w:val="00CC20E1"/>
    <w:rsid w:val="00CC6D71"/>
    <w:rsid w:val="00CC7542"/>
    <w:rsid w:val="00CD0B66"/>
    <w:rsid w:val="00CD19EA"/>
    <w:rsid w:val="00CD5168"/>
    <w:rsid w:val="00CD6DA8"/>
    <w:rsid w:val="00CD751E"/>
    <w:rsid w:val="00CF21F7"/>
    <w:rsid w:val="00CF3344"/>
    <w:rsid w:val="00CF43CA"/>
    <w:rsid w:val="00CF43E2"/>
    <w:rsid w:val="00CF5CBB"/>
    <w:rsid w:val="00D11653"/>
    <w:rsid w:val="00D130BC"/>
    <w:rsid w:val="00D158F0"/>
    <w:rsid w:val="00D2557B"/>
    <w:rsid w:val="00D259E6"/>
    <w:rsid w:val="00D27071"/>
    <w:rsid w:val="00D3209F"/>
    <w:rsid w:val="00D357A7"/>
    <w:rsid w:val="00D35F3A"/>
    <w:rsid w:val="00D37ED2"/>
    <w:rsid w:val="00D40ADE"/>
    <w:rsid w:val="00D41B8A"/>
    <w:rsid w:val="00D438FE"/>
    <w:rsid w:val="00D43B25"/>
    <w:rsid w:val="00D509D6"/>
    <w:rsid w:val="00D5396B"/>
    <w:rsid w:val="00D573C7"/>
    <w:rsid w:val="00D61A3B"/>
    <w:rsid w:val="00D62205"/>
    <w:rsid w:val="00D62565"/>
    <w:rsid w:val="00D62C8B"/>
    <w:rsid w:val="00D6515B"/>
    <w:rsid w:val="00D73979"/>
    <w:rsid w:val="00D83C35"/>
    <w:rsid w:val="00D84229"/>
    <w:rsid w:val="00D87957"/>
    <w:rsid w:val="00D90DCF"/>
    <w:rsid w:val="00D93EB7"/>
    <w:rsid w:val="00D94389"/>
    <w:rsid w:val="00D9688F"/>
    <w:rsid w:val="00D976CE"/>
    <w:rsid w:val="00DA197B"/>
    <w:rsid w:val="00DA3A47"/>
    <w:rsid w:val="00DB3A5C"/>
    <w:rsid w:val="00DB5A7F"/>
    <w:rsid w:val="00DC17A5"/>
    <w:rsid w:val="00DC2639"/>
    <w:rsid w:val="00DC43B4"/>
    <w:rsid w:val="00DC6893"/>
    <w:rsid w:val="00DC6A0E"/>
    <w:rsid w:val="00DD0493"/>
    <w:rsid w:val="00DD11DF"/>
    <w:rsid w:val="00DD4523"/>
    <w:rsid w:val="00DD4873"/>
    <w:rsid w:val="00DD4F32"/>
    <w:rsid w:val="00DD6115"/>
    <w:rsid w:val="00DD68F3"/>
    <w:rsid w:val="00DD7F30"/>
    <w:rsid w:val="00DE0B8F"/>
    <w:rsid w:val="00DE1098"/>
    <w:rsid w:val="00DE3CA0"/>
    <w:rsid w:val="00DE5568"/>
    <w:rsid w:val="00DE6FC0"/>
    <w:rsid w:val="00DF537B"/>
    <w:rsid w:val="00E01C05"/>
    <w:rsid w:val="00E0282F"/>
    <w:rsid w:val="00E06C2A"/>
    <w:rsid w:val="00E10BBB"/>
    <w:rsid w:val="00E110B7"/>
    <w:rsid w:val="00E13D23"/>
    <w:rsid w:val="00E17057"/>
    <w:rsid w:val="00E23459"/>
    <w:rsid w:val="00E23CCD"/>
    <w:rsid w:val="00E25928"/>
    <w:rsid w:val="00E26BAA"/>
    <w:rsid w:val="00E327F3"/>
    <w:rsid w:val="00E34E2A"/>
    <w:rsid w:val="00E40F9F"/>
    <w:rsid w:val="00E42EAB"/>
    <w:rsid w:val="00E504A7"/>
    <w:rsid w:val="00E50AA0"/>
    <w:rsid w:val="00E53E92"/>
    <w:rsid w:val="00E605FB"/>
    <w:rsid w:val="00E61416"/>
    <w:rsid w:val="00E61543"/>
    <w:rsid w:val="00E63D79"/>
    <w:rsid w:val="00E64A1A"/>
    <w:rsid w:val="00E658CE"/>
    <w:rsid w:val="00E67010"/>
    <w:rsid w:val="00E70650"/>
    <w:rsid w:val="00E73508"/>
    <w:rsid w:val="00E8475C"/>
    <w:rsid w:val="00E8491C"/>
    <w:rsid w:val="00EA1F0A"/>
    <w:rsid w:val="00EA328F"/>
    <w:rsid w:val="00EA48CC"/>
    <w:rsid w:val="00EA5257"/>
    <w:rsid w:val="00EA6C4A"/>
    <w:rsid w:val="00EB0818"/>
    <w:rsid w:val="00EB3921"/>
    <w:rsid w:val="00EB4078"/>
    <w:rsid w:val="00EB42A0"/>
    <w:rsid w:val="00EB4E44"/>
    <w:rsid w:val="00EB66DF"/>
    <w:rsid w:val="00EB6D21"/>
    <w:rsid w:val="00EB7157"/>
    <w:rsid w:val="00EC48E9"/>
    <w:rsid w:val="00EC6E1C"/>
    <w:rsid w:val="00ED00F8"/>
    <w:rsid w:val="00ED2E22"/>
    <w:rsid w:val="00ED5325"/>
    <w:rsid w:val="00ED6186"/>
    <w:rsid w:val="00EE0641"/>
    <w:rsid w:val="00EE5C5A"/>
    <w:rsid w:val="00EF0898"/>
    <w:rsid w:val="00EF1314"/>
    <w:rsid w:val="00EF2494"/>
    <w:rsid w:val="00EF4FA7"/>
    <w:rsid w:val="00F008C1"/>
    <w:rsid w:val="00F01CC2"/>
    <w:rsid w:val="00F0381B"/>
    <w:rsid w:val="00F0713B"/>
    <w:rsid w:val="00F12226"/>
    <w:rsid w:val="00F130C0"/>
    <w:rsid w:val="00F145AE"/>
    <w:rsid w:val="00F149DC"/>
    <w:rsid w:val="00F15654"/>
    <w:rsid w:val="00F20736"/>
    <w:rsid w:val="00F21009"/>
    <w:rsid w:val="00F210FC"/>
    <w:rsid w:val="00F215CC"/>
    <w:rsid w:val="00F21EEC"/>
    <w:rsid w:val="00F26226"/>
    <w:rsid w:val="00F33F7B"/>
    <w:rsid w:val="00F37514"/>
    <w:rsid w:val="00F37790"/>
    <w:rsid w:val="00F40921"/>
    <w:rsid w:val="00F42C83"/>
    <w:rsid w:val="00F4533D"/>
    <w:rsid w:val="00F542FF"/>
    <w:rsid w:val="00F64518"/>
    <w:rsid w:val="00F6600F"/>
    <w:rsid w:val="00F70029"/>
    <w:rsid w:val="00F7015F"/>
    <w:rsid w:val="00F72297"/>
    <w:rsid w:val="00F80F7E"/>
    <w:rsid w:val="00F836E6"/>
    <w:rsid w:val="00F867D7"/>
    <w:rsid w:val="00F870D4"/>
    <w:rsid w:val="00F91AF6"/>
    <w:rsid w:val="00F92EE8"/>
    <w:rsid w:val="00F9325B"/>
    <w:rsid w:val="00F96037"/>
    <w:rsid w:val="00F97474"/>
    <w:rsid w:val="00F97885"/>
    <w:rsid w:val="00FA1F24"/>
    <w:rsid w:val="00FB1C93"/>
    <w:rsid w:val="00FB1F14"/>
    <w:rsid w:val="00FB1FFC"/>
    <w:rsid w:val="00FB20BF"/>
    <w:rsid w:val="00FB42CC"/>
    <w:rsid w:val="00FB5922"/>
    <w:rsid w:val="00FB60DD"/>
    <w:rsid w:val="00FB7645"/>
    <w:rsid w:val="00FB7DB5"/>
    <w:rsid w:val="00FC1218"/>
    <w:rsid w:val="00FC2A07"/>
    <w:rsid w:val="00FC4262"/>
    <w:rsid w:val="00FC6DE4"/>
    <w:rsid w:val="00FC6E91"/>
    <w:rsid w:val="00FC730D"/>
    <w:rsid w:val="00FD0865"/>
    <w:rsid w:val="00FD1A4F"/>
    <w:rsid w:val="00FD1FFA"/>
    <w:rsid w:val="00FD4FA4"/>
    <w:rsid w:val="00FD5C97"/>
    <w:rsid w:val="00FD625B"/>
    <w:rsid w:val="00FE10DF"/>
    <w:rsid w:val="00FE7756"/>
    <w:rsid w:val="00FF2B6E"/>
    <w:rsid w:val="00FF5170"/>
    <w:rsid w:val="00FF79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E"/>
  </w:style>
  <w:style w:type="paragraph" w:styleId="Titre1">
    <w:name w:val="heading 1"/>
    <w:basedOn w:val="Normal"/>
    <w:next w:val="Normal"/>
    <w:link w:val="Titre1Car"/>
    <w:uiPriority w:val="9"/>
    <w:qFormat/>
    <w:rsid w:val="00A81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81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812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PBLH"/>
    <w:basedOn w:val="Normal"/>
    <w:link w:val="ParagraphedelisteCar"/>
    <w:uiPriority w:val="34"/>
    <w:qFormat/>
    <w:rsid w:val="00E70650"/>
    <w:pPr>
      <w:ind w:left="720"/>
      <w:contextualSpacing/>
    </w:pPr>
  </w:style>
  <w:style w:type="paragraph" w:styleId="Notedebasdepage">
    <w:name w:val="footnote text"/>
    <w:aliases w:val="FOOTNOTES,fn,single space,ft,f,Footnote Text Char1,Footnote Text Char2 Char,Footnote Text Char1 Char Char,Footnote Text Char2 Char Char Char,Footnote Text Char1 Char Char Char Char,Footnote Text Char1 Char,ADB,footnote text"/>
    <w:basedOn w:val="Normal"/>
    <w:link w:val="NotedebasdepageCar"/>
    <w:unhideWhenUsed/>
    <w:rsid w:val="00DE3CA0"/>
    <w:rPr>
      <w:rFonts w:ascii="Calibri" w:eastAsia="Calibri" w:hAnsi="Calibri" w:cs="Times New Roman"/>
      <w:sz w:val="20"/>
      <w:szCs w:val="20"/>
    </w:rPr>
  </w:style>
  <w:style w:type="character" w:customStyle="1" w:styleId="NotedebasdepageCar">
    <w:name w:val="Note de bas de page Car"/>
    <w:aliases w:val="FOOTNOTES Car,fn Car,single space Car,ft Car,f Car,Footnote Text Char1 Car,Footnote Text Char2 Char Car,Footnote Text Char1 Char Char Car,Footnote Text Char2 Char Char Char Car,Footnote Text Char1 Char Char Char Char Car,ADB Car"/>
    <w:basedOn w:val="Policepardfaut"/>
    <w:link w:val="Notedebasdepage"/>
    <w:rsid w:val="00DE3CA0"/>
    <w:rPr>
      <w:rFonts w:ascii="Calibri" w:eastAsia="Calibri" w:hAnsi="Calibri" w:cs="Times New Roman"/>
      <w:sz w:val="20"/>
      <w:szCs w:val="20"/>
    </w:rPr>
  </w:style>
  <w:style w:type="character" w:styleId="Appelnotedebasdep">
    <w:name w:val="footnote reference"/>
    <w:aliases w:val="ftref,BVI fnr,Footnote,16 Point,Superscript 6 Point,Ref,de nota al pie,List Bullet Char, Car Char Char Char Char Char Char Char Char Car Char Car Char Char Char Char Char Car Char Car Char Char Car Car Char, BVI fnr"/>
    <w:unhideWhenUsed/>
    <w:rsid w:val="00DE3CA0"/>
    <w:rPr>
      <w:vertAlign w:val="superscript"/>
    </w:rPr>
  </w:style>
  <w:style w:type="paragraph" w:styleId="Sansinterligne">
    <w:name w:val="No Spacing"/>
    <w:uiPriority w:val="1"/>
    <w:qFormat/>
    <w:rsid w:val="00DE3CA0"/>
    <w:pPr>
      <w:spacing w:after="0" w:line="240" w:lineRule="auto"/>
    </w:pPr>
    <w:rPr>
      <w:rFonts w:ascii="Calibri" w:eastAsia="Calibri" w:hAnsi="Calibri" w:cs="Times New Roman"/>
    </w:rPr>
  </w:style>
  <w:style w:type="paragraph" w:styleId="NormalWeb">
    <w:name w:val="Normal (Web)"/>
    <w:basedOn w:val="Normal"/>
    <w:uiPriority w:val="99"/>
    <w:unhideWhenUsed/>
    <w:rsid w:val="00DE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uiPriority w:val="99"/>
    <w:semiHidden/>
    <w:unhideWhenUsed/>
    <w:rsid w:val="00DE3CA0"/>
    <w:rPr>
      <w:color w:val="0000FF"/>
      <w:u w:val="single"/>
    </w:rPr>
  </w:style>
  <w:style w:type="character" w:customStyle="1" w:styleId="ParagraphedelisteCar">
    <w:name w:val="Paragraphe de liste Car"/>
    <w:aliases w:val="Paragraphe de liste PBLH Car"/>
    <w:link w:val="Paragraphedeliste"/>
    <w:uiPriority w:val="34"/>
    <w:locked/>
    <w:rsid w:val="00DE3CA0"/>
  </w:style>
  <w:style w:type="table" w:styleId="Grilledutableau">
    <w:name w:val="Table Grid"/>
    <w:basedOn w:val="TableauNormal"/>
    <w:uiPriority w:val="39"/>
    <w:rsid w:val="00DE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3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BA0"/>
    <w:rPr>
      <w:rFonts w:ascii="Tahoma" w:hAnsi="Tahoma" w:cs="Tahoma"/>
      <w:sz w:val="16"/>
      <w:szCs w:val="16"/>
    </w:rPr>
  </w:style>
  <w:style w:type="paragraph" w:customStyle="1" w:styleId="Standard">
    <w:name w:val="Standard"/>
    <w:uiPriority w:val="99"/>
    <w:rsid w:val="00C0321D"/>
    <w:pPr>
      <w:widowControl w:val="0"/>
      <w:suppressAutoHyphens/>
      <w:autoSpaceDN w:val="0"/>
      <w:spacing w:after="0" w:line="240" w:lineRule="auto"/>
      <w:textAlignment w:val="baseline"/>
    </w:pPr>
    <w:rPr>
      <w:rFonts w:ascii="Times New Roman" w:eastAsia="Cambria" w:hAnsi="Times New Roman" w:cs="Tahoma"/>
      <w:kern w:val="3"/>
      <w:sz w:val="24"/>
      <w:szCs w:val="24"/>
      <w:lang w:val="de-DE" w:eastAsia="ja-JP" w:bidi="fa-IR"/>
    </w:rPr>
  </w:style>
  <w:style w:type="character" w:styleId="Marquedecommentaire">
    <w:name w:val="annotation reference"/>
    <w:basedOn w:val="Policepardfaut"/>
    <w:uiPriority w:val="99"/>
    <w:semiHidden/>
    <w:unhideWhenUsed/>
    <w:rsid w:val="00985AA1"/>
    <w:rPr>
      <w:sz w:val="16"/>
      <w:szCs w:val="16"/>
    </w:rPr>
  </w:style>
  <w:style w:type="paragraph" w:styleId="Commentaire">
    <w:name w:val="annotation text"/>
    <w:basedOn w:val="Normal"/>
    <w:link w:val="CommentaireCar"/>
    <w:uiPriority w:val="99"/>
    <w:semiHidden/>
    <w:unhideWhenUsed/>
    <w:rsid w:val="00985AA1"/>
    <w:pPr>
      <w:spacing w:line="240" w:lineRule="auto"/>
    </w:pPr>
    <w:rPr>
      <w:sz w:val="20"/>
      <w:szCs w:val="20"/>
    </w:rPr>
  </w:style>
  <w:style w:type="character" w:customStyle="1" w:styleId="CommentaireCar">
    <w:name w:val="Commentaire Car"/>
    <w:basedOn w:val="Policepardfaut"/>
    <w:link w:val="Commentaire"/>
    <w:uiPriority w:val="99"/>
    <w:semiHidden/>
    <w:rsid w:val="00985AA1"/>
    <w:rPr>
      <w:sz w:val="20"/>
      <w:szCs w:val="20"/>
    </w:rPr>
  </w:style>
  <w:style w:type="paragraph" w:styleId="Objetducommentaire">
    <w:name w:val="annotation subject"/>
    <w:basedOn w:val="Commentaire"/>
    <w:next w:val="Commentaire"/>
    <w:link w:val="ObjetducommentaireCar"/>
    <w:uiPriority w:val="99"/>
    <w:semiHidden/>
    <w:unhideWhenUsed/>
    <w:rsid w:val="00985AA1"/>
    <w:rPr>
      <w:b/>
      <w:bCs/>
    </w:rPr>
  </w:style>
  <w:style w:type="character" w:customStyle="1" w:styleId="ObjetducommentaireCar">
    <w:name w:val="Objet du commentaire Car"/>
    <w:basedOn w:val="CommentaireCar"/>
    <w:link w:val="Objetducommentaire"/>
    <w:uiPriority w:val="99"/>
    <w:semiHidden/>
    <w:rsid w:val="00985AA1"/>
    <w:rPr>
      <w:b/>
      <w:bCs/>
      <w:sz w:val="20"/>
      <w:szCs w:val="20"/>
    </w:rPr>
  </w:style>
  <w:style w:type="paragraph" w:styleId="En-tte">
    <w:name w:val="header"/>
    <w:basedOn w:val="Normal"/>
    <w:link w:val="En-tteCar"/>
    <w:uiPriority w:val="99"/>
    <w:unhideWhenUsed/>
    <w:rsid w:val="00B37D0A"/>
    <w:pPr>
      <w:tabs>
        <w:tab w:val="center" w:pos="4513"/>
        <w:tab w:val="right" w:pos="9026"/>
      </w:tabs>
      <w:spacing w:after="0" w:line="240" w:lineRule="auto"/>
    </w:pPr>
  </w:style>
  <w:style w:type="character" w:customStyle="1" w:styleId="En-tteCar">
    <w:name w:val="En-tête Car"/>
    <w:basedOn w:val="Policepardfaut"/>
    <w:link w:val="En-tte"/>
    <w:uiPriority w:val="99"/>
    <w:rsid w:val="00B37D0A"/>
  </w:style>
  <w:style w:type="paragraph" w:styleId="Pieddepage">
    <w:name w:val="footer"/>
    <w:basedOn w:val="Normal"/>
    <w:link w:val="PieddepageCar"/>
    <w:uiPriority w:val="99"/>
    <w:unhideWhenUsed/>
    <w:rsid w:val="00B37D0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37D0A"/>
  </w:style>
  <w:style w:type="character" w:customStyle="1" w:styleId="Titre1Car">
    <w:name w:val="Titre 1 Car"/>
    <w:basedOn w:val="Policepardfaut"/>
    <w:link w:val="Titre1"/>
    <w:uiPriority w:val="9"/>
    <w:rsid w:val="00A812C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812C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A812C4"/>
    <w:rPr>
      <w:rFonts w:asciiTheme="majorHAnsi" w:eastAsiaTheme="majorEastAsia" w:hAnsiTheme="majorHAnsi" w:cstheme="majorBidi"/>
      <w:color w:val="243F60" w:themeColor="accent1" w:themeShade="7F"/>
      <w:sz w:val="24"/>
      <w:szCs w:val="24"/>
    </w:rPr>
  </w:style>
  <w:style w:type="paragraph" w:styleId="Rvision">
    <w:name w:val="Revision"/>
    <w:hidden/>
    <w:uiPriority w:val="99"/>
    <w:semiHidden/>
    <w:rsid w:val="0009441C"/>
    <w:pPr>
      <w:spacing w:after="0" w:line="240" w:lineRule="auto"/>
    </w:pPr>
  </w:style>
  <w:style w:type="paragraph" w:customStyle="1" w:styleId="Default">
    <w:name w:val="Default"/>
    <w:rsid w:val="00454F2E"/>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18">
    <w:name w:val="Pa18"/>
    <w:basedOn w:val="Default"/>
    <w:next w:val="Default"/>
    <w:uiPriority w:val="99"/>
    <w:rsid w:val="009560C2"/>
    <w:pPr>
      <w:spacing w:line="261" w:lineRule="atLeast"/>
    </w:pPr>
    <w:rPr>
      <w:rFonts w:ascii="Calibri" w:eastAsiaTheme="minorHAnsi" w:hAnsi="Calibr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7E"/>
  </w:style>
  <w:style w:type="paragraph" w:styleId="Titre1">
    <w:name w:val="heading 1"/>
    <w:basedOn w:val="Normal"/>
    <w:next w:val="Normal"/>
    <w:link w:val="Titre1Car"/>
    <w:uiPriority w:val="9"/>
    <w:qFormat/>
    <w:rsid w:val="00A812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A812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812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 PBLH"/>
    <w:basedOn w:val="Normal"/>
    <w:link w:val="ParagraphedelisteCar"/>
    <w:uiPriority w:val="34"/>
    <w:qFormat/>
    <w:rsid w:val="00E70650"/>
    <w:pPr>
      <w:ind w:left="720"/>
      <w:contextualSpacing/>
    </w:pPr>
  </w:style>
  <w:style w:type="paragraph" w:styleId="Notedebasdepage">
    <w:name w:val="footnote text"/>
    <w:aliases w:val="FOOTNOTES,fn,single space,ft,f,Footnote Text Char1,Footnote Text Char2 Char,Footnote Text Char1 Char Char,Footnote Text Char2 Char Char Char,Footnote Text Char1 Char Char Char Char,Footnote Text Char1 Char,ADB,footnote text"/>
    <w:basedOn w:val="Normal"/>
    <w:link w:val="NotedebasdepageCar"/>
    <w:unhideWhenUsed/>
    <w:rsid w:val="00DE3CA0"/>
    <w:rPr>
      <w:rFonts w:ascii="Calibri" w:eastAsia="Calibri" w:hAnsi="Calibri" w:cs="Times New Roman"/>
      <w:sz w:val="20"/>
      <w:szCs w:val="20"/>
    </w:rPr>
  </w:style>
  <w:style w:type="character" w:customStyle="1" w:styleId="NotedebasdepageCar">
    <w:name w:val="Note de bas de page Car"/>
    <w:aliases w:val="FOOTNOTES Car,fn Car,single space Car,ft Car,f Car,Footnote Text Char1 Car,Footnote Text Char2 Char Car,Footnote Text Char1 Char Char Car,Footnote Text Char2 Char Char Char Car,Footnote Text Char1 Char Char Char Char Car,ADB Car"/>
    <w:basedOn w:val="Policepardfaut"/>
    <w:link w:val="Notedebasdepage"/>
    <w:rsid w:val="00DE3CA0"/>
    <w:rPr>
      <w:rFonts w:ascii="Calibri" w:eastAsia="Calibri" w:hAnsi="Calibri" w:cs="Times New Roman"/>
      <w:sz w:val="20"/>
      <w:szCs w:val="20"/>
    </w:rPr>
  </w:style>
  <w:style w:type="character" w:styleId="Appelnotedebasdep">
    <w:name w:val="footnote reference"/>
    <w:aliases w:val="ftref,BVI fnr,Footnote,16 Point,Superscript 6 Point,Ref,de nota al pie,List Bullet Char, Car Char Char Char Char Char Char Char Char Car Char Car Char Char Char Char Char Car Char Car Char Char Car Car Char, BVI fnr"/>
    <w:unhideWhenUsed/>
    <w:rsid w:val="00DE3CA0"/>
    <w:rPr>
      <w:vertAlign w:val="superscript"/>
    </w:rPr>
  </w:style>
  <w:style w:type="paragraph" w:styleId="Sansinterligne">
    <w:name w:val="No Spacing"/>
    <w:uiPriority w:val="1"/>
    <w:qFormat/>
    <w:rsid w:val="00DE3CA0"/>
    <w:pPr>
      <w:spacing w:after="0" w:line="240" w:lineRule="auto"/>
    </w:pPr>
    <w:rPr>
      <w:rFonts w:ascii="Calibri" w:eastAsia="Calibri" w:hAnsi="Calibri" w:cs="Times New Roman"/>
    </w:rPr>
  </w:style>
  <w:style w:type="paragraph" w:styleId="NormalWeb">
    <w:name w:val="Normal (Web)"/>
    <w:basedOn w:val="Normal"/>
    <w:uiPriority w:val="99"/>
    <w:unhideWhenUsed/>
    <w:rsid w:val="00DE3C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uiPriority w:val="99"/>
    <w:semiHidden/>
    <w:unhideWhenUsed/>
    <w:rsid w:val="00DE3CA0"/>
    <w:rPr>
      <w:color w:val="0000FF"/>
      <w:u w:val="single"/>
    </w:rPr>
  </w:style>
  <w:style w:type="character" w:customStyle="1" w:styleId="ParagraphedelisteCar">
    <w:name w:val="Paragraphe de liste Car"/>
    <w:aliases w:val="Paragraphe de liste PBLH Car"/>
    <w:link w:val="Paragraphedeliste"/>
    <w:uiPriority w:val="34"/>
    <w:locked/>
    <w:rsid w:val="00DE3CA0"/>
  </w:style>
  <w:style w:type="table" w:styleId="Grilledutableau">
    <w:name w:val="Table Grid"/>
    <w:basedOn w:val="TableauNormal"/>
    <w:uiPriority w:val="39"/>
    <w:rsid w:val="00DE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23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BA0"/>
    <w:rPr>
      <w:rFonts w:ascii="Tahoma" w:hAnsi="Tahoma" w:cs="Tahoma"/>
      <w:sz w:val="16"/>
      <w:szCs w:val="16"/>
    </w:rPr>
  </w:style>
  <w:style w:type="paragraph" w:customStyle="1" w:styleId="Standard">
    <w:name w:val="Standard"/>
    <w:uiPriority w:val="99"/>
    <w:rsid w:val="00C0321D"/>
    <w:pPr>
      <w:widowControl w:val="0"/>
      <w:suppressAutoHyphens/>
      <w:autoSpaceDN w:val="0"/>
      <w:spacing w:after="0" w:line="240" w:lineRule="auto"/>
      <w:textAlignment w:val="baseline"/>
    </w:pPr>
    <w:rPr>
      <w:rFonts w:ascii="Times New Roman" w:eastAsia="Cambria" w:hAnsi="Times New Roman" w:cs="Tahoma"/>
      <w:kern w:val="3"/>
      <w:sz w:val="24"/>
      <w:szCs w:val="24"/>
      <w:lang w:val="de-DE" w:eastAsia="ja-JP" w:bidi="fa-IR"/>
    </w:rPr>
  </w:style>
  <w:style w:type="character" w:styleId="Marquedecommentaire">
    <w:name w:val="annotation reference"/>
    <w:basedOn w:val="Policepardfaut"/>
    <w:uiPriority w:val="99"/>
    <w:semiHidden/>
    <w:unhideWhenUsed/>
    <w:rsid w:val="00985AA1"/>
    <w:rPr>
      <w:sz w:val="16"/>
      <w:szCs w:val="16"/>
    </w:rPr>
  </w:style>
  <w:style w:type="paragraph" w:styleId="Commentaire">
    <w:name w:val="annotation text"/>
    <w:basedOn w:val="Normal"/>
    <w:link w:val="CommentaireCar"/>
    <w:uiPriority w:val="99"/>
    <w:semiHidden/>
    <w:unhideWhenUsed/>
    <w:rsid w:val="00985AA1"/>
    <w:pPr>
      <w:spacing w:line="240" w:lineRule="auto"/>
    </w:pPr>
    <w:rPr>
      <w:sz w:val="20"/>
      <w:szCs w:val="20"/>
    </w:rPr>
  </w:style>
  <w:style w:type="character" w:customStyle="1" w:styleId="CommentaireCar">
    <w:name w:val="Commentaire Car"/>
    <w:basedOn w:val="Policepardfaut"/>
    <w:link w:val="Commentaire"/>
    <w:uiPriority w:val="99"/>
    <w:semiHidden/>
    <w:rsid w:val="00985AA1"/>
    <w:rPr>
      <w:sz w:val="20"/>
      <w:szCs w:val="20"/>
    </w:rPr>
  </w:style>
  <w:style w:type="paragraph" w:styleId="Objetducommentaire">
    <w:name w:val="annotation subject"/>
    <w:basedOn w:val="Commentaire"/>
    <w:next w:val="Commentaire"/>
    <w:link w:val="ObjetducommentaireCar"/>
    <w:uiPriority w:val="99"/>
    <w:semiHidden/>
    <w:unhideWhenUsed/>
    <w:rsid w:val="00985AA1"/>
    <w:rPr>
      <w:b/>
      <w:bCs/>
    </w:rPr>
  </w:style>
  <w:style w:type="character" w:customStyle="1" w:styleId="ObjetducommentaireCar">
    <w:name w:val="Objet du commentaire Car"/>
    <w:basedOn w:val="CommentaireCar"/>
    <w:link w:val="Objetducommentaire"/>
    <w:uiPriority w:val="99"/>
    <w:semiHidden/>
    <w:rsid w:val="00985AA1"/>
    <w:rPr>
      <w:b/>
      <w:bCs/>
      <w:sz w:val="20"/>
      <w:szCs w:val="20"/>
    </w:rPr>
  </w:style>
  <w:style w:type="paragraph" w:styleId="En-tte">
    <w:name w:val="header"/>
    <w:basedOn w:val="Normal"/>
    <w:link w:val="En-tteCar"/>
    <w:uiPriority w:val="99"/>
    <w:unhideWhenUsed/>
    <w:rsid w:val="00B37D0A"/>
    <w:pPr>
      <w:tabs>
        <w:tab w:val="center" w:pos="4513"/>
        <w:tab w:val="right" w:pos="9026"/>
      </w:tabs>
      <w:spacing w:after="0" w:line="240" w:lineRule="auto"/>
    </w:pPr>
  </w:style>
  <w:style w:type="character" w:customStyle="1" w:styleId="En-tteCar">
    <w:name w:val="En-tête Car"/>
    <w:basedOn w:val="Policepardfaut"/>
    <w:link w:val="En-tte"/>
    <w:uiPriority w:val="99"/>
    <w:rsid w:val="00B37D0A"/>
  </w:style>
  <w:style w:type="paragraph" w:styleId="Pieddepage">
    <w:name w:val="footer"/>
    <w:basedOn w:val="Normal"/>
    <w:link w:val="PieddepageCar"/>
    <w:uiPriority w:val="99"/>
    <w:unhideWhenUsed/>
    <w:rsid w:val="00B37D0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37D0A"/>
  </w:style>
  <w:style w:type="character" w:customStyle="1" w:styleId="Titre1Car">
    <w:name w:val="Titre 1 Car"/>
    <w:basedOn w:val="Policepardfaut"/>
    <w:link w:val="Titre1"/>
    <w:uiPriority w:val="9"/>
    <w:rsid w:val="00A812C4"/>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A812C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A812C4"/>
    <w:rPr>
      <w:rFonts w:asciiTheme="majorHAnsi" w:eastAsiaTheme="majorEastAsia" w:hAnsiTheme="majorHAnsi" w:cstheme="majorBidi"/>
      <w:color w:val="243F60" w:themeColor="accent1" w:themeShade="7F"/>
      <w:sz w:val="24"/>
      <w:szCs w:val="24"/>
    </w:rPr>
  </w:style>
  <w:style w:type="paragraph" w:styleId="Rvision">
    <w:name w:val="Revision"/>
    <w:hidden/>
    <w:uiPriority w:val="99"/>
    <w:semiHidden/>
    <w:rsid w:val="0009441C"/>
    <w:pPr>
      <w:spacing w:after="0" w:line="240" w:lineRule="auto"/>
    </w:pPr>
  </w:style>
  <w:style w:type="paragraph" w:customStyle="1" w:styleId="Default">
    <w:name w:val="Default"/>
    <w:rsid w:val="00454F2E"/>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18">
    <w:name w:val="Pa18"/>
    <w:basedOn w:val="Default"/>
    <w:next w:val="Default"/>
    <w:uiPriority w:val="99"/>
    <w:rsid w:val="009560C2"/>
    <w:pPr>
      <w:spacing w:line="261" w:lineRule="atLeast"/>
    </w:pPr>
    <w:rPr>
      <w:rFonts w:ascii="Calibri" w:eastAsiaTheme="minorHAnsi" w:hAnsi="Calibr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731">
      <w:bodyDiv w:val="1"/>
      <w:marLeft w:val="0"/>
      <w:marRight w:val="0"/>
      <w:marTop w:val="0"/>
      <w:marBottom w:val="0"/>
      <w:divBdr>
        <w:top w:val="none" w:sz="0" w:space="0" w:color="auto"/>
        <w:left w:val="none" w:sz="0" w:space="0" w:color="auto"/>
        <w:bottom w:val="none" w:sz="0" w:space="0" w:color="auto"/>
        <w:right w:val="none" w:sz="0" w:space="0" w:color="auto"/>
      </w:divBdr>
    </w:div>
    <w:div w:id="204173101">
      <w:bodyDiv w:val="1"/>
      <w:marLeft w:val="0"/>
      <w:marRight w:val="0"/>
      <w:marTop w:val="0"/>
      <w:marBottom w:val="0"/>
      <w:divBdr>
        <w:top w:val="none" w:sz="0" w:space="0" w:color="auto"/>
        <w:left w:val="none" w:sz="0" w:space="0" w:color="auto"/>
        <w:bottom w:val="none" w:sz="0" w:space="0" w:color="auto"/>
        <w:right w:val="none" w:sz="0" w:space="0" w:color="auto"/>
      </w:divBdr>
    </w:div>
    <w:div w:id="350104147">
      <w:bodyDiv w:val="1"/>
      <w:marLeft w:val="0"/>
      <w:marRight w:val="0"/>
      <w:marTop w:val="0"/>
      <w:marBottom w:val="0"/>
      <w:divBdr>
        <w:top w:val="none" w:sz="0" w:space="0" w:color="auto"/>
        <w:left w:val="none" w:sz="0" w:space="0" w:color="auto"/>
        <w:bottom w:val="none" w:sz="0" w:space="0" w:color="auto"/>
        <w:right w:val="none" w:sz="0" w:space="0" w:color="auto"/>
      </w:divBdr>
    </w:div>
    <w:div w:id="485244201">
      <w:bodyDiv w:val="1"/>
      <w:marLeft w:val="0"/>
      <w:marRight w:val="0"/>
      <w:marTop w:val="0"/>
      <w:marBottom w:val="0"/>
      <w:divBdr>
        <w:top w:val="none" w:sz="0" w:space="0" w:color="auto"/>
        <w:left w:val="none" w:sz="0" w:space="0" w:color="auto"/>
        <w:bottom w:val="none" w:sz="0" w:space="0" w:color="auto"/>
        <w:right w:val="none" w:sz="0" w:space="0" w:color="auto"/>
      </w:divBdr>
    </w:div>
    <w:div w:id="576017840">
      <w:bodyDiv w:val="1"/>
      <w:marLeft w:val="0"/>
      <w:marRight w:val="0"/>
      <w:marTop w:val="0"/>
      <w:marBottom w:val="0"/>
      <w:divBdr>
        <w:top w:val="none" w:sz="0" w:space="0" w:color="auto"/>
        <w:left w:val="none" w:sz="0" w:space="0" w:color="auto"/>
        <w:bottom w:val="none" w:sz="0" w:space="0" w:color="auto"/>
        <w:right w:val="none" w:sz="0" w:space="0" w:color="auto"/>
      </w:divBdr>
    </w:div>
    <w:div w:id="853306333">
      <w:bodyDiv w:val="1"/>
      <w:marLeft w:val="0"/>
      <w:marRight w:val="0"/>
      <w:marTop w:val="0"/>
      <w:marBottom w:val="0"/>
      <w:divBdr>
        <w:top w:val="none" w:sz="0" w:space="0" w:color="auto"/>
        <w:left w:val="none" w:sz="0" w:space="0" w:color="auto"/>
        <w:bottom w:val="none" w:sz="0" w:space="0" w:color="auto"/>
        <w:right w:val="none" w:sz="0" w:space="0" w:color="auto"/>
      </w:divBdr>
      <w:divsChild>
        <w:div w:id="33819847">
          <w:marLeft w:val="547"/>
          <w:marRight w:val="0"/>
          <w:marTop w:val="115"/>
          <w:marBottom w:val="0"/>
          <w:divBdr>
            <w:top w:val="none" w:sz="0" w:space="0" w:color="auto"/>
            <w:left w:val="none" w:sz="0" w:space="0" w:color="auto"/>
            <w:bottom w:val="none" w:sz="0" w:space="0" w:color="auto"/>
            <w:right w:val="none" w:sz="0" w:space="0" w:color="auto"/>
          </w:divBdr>
        </w:div>
        <w:div w:id="168444146">
          <w:marLeft w:val="547"/>
          <w:marRight w:val="0"/>
          <w:marTop w:val="115"/>
          <w:marBottom w:val="0"/>
          <w:divBdr>
            <w:top w:val="none" w:sz="0" w:space="0" w:color="auto"/>
            <w:left w:val="none" w:sz="0" w:space="0" w:color="auto"/>
            <w:bottom w:val="none" w:sz="0" w:space="0" w:color="auto"/>
            <w:right w:val="none" w:sz="0" w:space="0" w:color="auto"/>
          </w:divBdr>
        </w:div>
        <w:div w:id="458425489">
          <w:marLeft w:val="547"/>
          <w:marRight w:val="0"/>
          <w:marTop w:val="115"/>
          <w:marBottom w:val="0"/>
          <w:divBdr>
            <w:top w:val="none" w:sz="0" w:space="0" w:color="auto"/>
            <w:left w:val="none" w:sz="0" w:space="0" w:color="auto"/>
            <w:bottom w:val="none" w:sz="0" w:space="0" w:color="auto"/>
            <w:right w:val="none" w:sz="0" w:space="0" w:color="auto"/>
          </w:divBdr>
        </w:div>
        <w:div w:id="1055130087">
          <w:marLeft w:val="547"/>
          <w:marRight w:val="0"/>
          <w:marTop w:val="115"/>
          <w:marBottom w:val="0"/>
          <w:divBdr>
            <w:top w:val="none" w:sz="0" w:space="0" w:color="auto"/>
            <w:left w:val="none" w:sz="0" w:space="0" w:color="auto"/>
            <w:bottom w:val="none" w:sz="0" w:space="0" w:color="auto"/>
            <w:right w:val="none" w:sz="0" w:space="0" w:color="auto"/>
          </w:divBdr>
        </w:div>
        <w:div w:id="1325432689">
          <w:marLeft w:val="547"/>
          <w:marRight w:val="0"/>
          <w:marTop w:val="115"/>
          <w:marBottom w:val="0"/>
          <w:divBdr>
            <w:top w:val="none" w:sz="0" w:space="0" w:color="auto"/>
            <w:left w:val="none" w:sz="0" w:space="0" w:color="auto"/>
            <w:bottom w:val="none" w:sz="0" w:space="0" w:color="auto"/>
            <w:right w:val="none" w:sz="0" w:space="0" w:color="auto"/>
          </w:divBdr>
        </w:div>
        <w:div w:id="1541935758">
          <w:marLeft w:val="547"/>
          <w:marRight w:val="0"/>
          <w:marTop w:val="115"/>
          <w:marBottom w:val="0"/>
          <w:divBdr>
            <w:top w:val="none" w:sz="0" w:space="0" w:color="auto"/>
            <w:left w:val="none" w:sz="0" w:space="0" w:color="auto"/>
            <w:bottom w:val="none" w:sz="0" w:space="0" w:color="auto"/>
            <w:right w:val="none" w:sz="0" w:space="0" w:color="auto"/>
          </w:divBdr>
        </w:div>
      </w:divsChild>
    </w:div>
    <w:div w:id="1336306175">
      <w:bodyDiv w:val="1"/>
      <w:marLeft w:val="0"/>
      <w:marRight w:val="0"/>
      <w:marTop w:val="0"/>
      <w:marBottom w:val="0"/>
      <w:divBdr>
        <w:top w:val="none" w:sz="0" w:space="0" w:color="auto"/>
        <w:left w:val="none" w:sz="0" w:space="0" w:color="auto"/>
        <w:bottom w:val="none" w:sz="0" w:space="0" w:color="auto"/>
        <w:right w:val="none" w:sz="0" w:space="0" w:color="auto"/>
      </w:divBdr>
    </w:div>
    <w:div w:id="2004501954">
      <w:bodyDiv w:val="1"/>
      <w:marLeft w:val="0"/>
      <w:marRight w:val="0"/>
      <w:marTop w:val="0"/>
      <w:marBottom w:val="0"/>
      <w:divBdr>
        <w:top w:val="none" w:sz="0" w:space="0" w:color="auto"/>
        <w:left w:val="none" w:sz="0" w:space="0" w:color="auto"/>
        <w:bottom w:val="none" w:sz="0" w:space="0" w:color="auto"/>
        <w:right w:val="none" w:sz="0" w:space="0" w:color="auto"/>
      </w:divBdr>
    </w:div>
    <w:div w:id="2036417600">
      <w:bodyDiv w:val="1"/>
      <w:marLeft w:val="0"/>
      <w:marRight w:val="0"/>
      <w:marTop w:val="0"/>
      <w:marBottom w:val="0"/>
      <w:divBdr>
        <w:top w:val="none" w:sz="0" w:space="0" w:color="auto"/>
        <w:left w:val="none" w:sz="0" w:space="0" w:color="auto"/>
        <w:bottom w:val="none" w:sz="0" w:space="0" w:color="auto"/>
        <w:right w:val="none" w:sz="0" w:space="0" w:color="auto"/>
      </w:divBdr>
    </w:div>
    <w:div w:id="21347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B1A86-414A-4A7A-A234-E076C696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8590</Words>
  <Characters>48967</Characters>
  <Application>Microsoft Office Word</Application>
  <DocSecurity>0</DocSecurity>
  <Lines>408</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Wolf</dc:creator>
  <cp:lastModifiedBy>Rouha Xavier - D1.3</cp:lastModifiedBy>
  <cp:revision>2</cp:revision>
  <cp:lastPrinted>2016-12-12T09:14:00Z</cp:lastPrinted>
  <dcterms:created xsi:type="dcterms:W3CDTF">2017-09-18T08:42:00Z</dcterms:created>
  <dcterms:modified xsi:type="dcterms:W3CDTF">2017-09-18T08:42:00Z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5be440f9-99c2-49a5-a888-264d4010d3ce</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