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78"/>
        <w:gridCol w:w="4962"/>
      </w:tblGrid>
      <w:tr w:rsidR="004A0F72" w:rsidRPr="001319E5" w14:paraId="51329B06" w14:textId="77777777" w:rsidTr="00887765">
        <w:trPr>
          <w:trHeight w:val="841"/>
        </w:trPr>
        <w:tc>
          <w:tcPr>
            <w:tcW w:w="5778" w:type="dxa"/>
            <w:tcBorders>
              <w:right w:val="nil"/>
            </w:tcBorders>
            <w:vAlign w:val="center"/>
          </w:tcPr>
          <w:p w14:paraId="1C5A6F0E" w14:textId="77777777" w:rsidR="00CC3E96" w:rsidRPr="001319E5" w:rsidRDefault="005320D2" w:rsidP="00887765">
            <w:pPr>
              <w:rPr>
                <w:rFonts w:asciiTheme="minorHAnsi" w:hAnsiTheme="minorHAnsi" w:cstheme="minorHAnsi"/>
                <w:b/>
                <w:bCs/>
                <w:sz w:val="18"/>
                <w:szCs w:val="18"/>
                <w:lang w:val="en-GB"/>
              </w:rPr>
            </w:pPr>
            <w:r w:rsidRPr="001319E5">
              <w:rPr>
                <w:rFonts w:asciiTheme="minorHAnsi" w:hAnsiTheme="minorHAnsi" w:cstheme="minorHAnsi"/>
                <w:b/>
                <w:bCs/>
                <w:sz w:val="18"/>
                <w:szCs w:val="18"/>
                <w:lang w:val="en-GB"/>
              </w:rPr>
              <w:t>PROJECT PROPOSAL</w:t>
            </w:r>
            <w:r w:rsidR="007707DF" w:rsidRPr="001319E5">
              <w:rPr>
                <w:rFonts w:asciiTheme="minorHAnsi" w:hAnsiTheme="minorHAnsi" w:cstheme="minorHAnsi"/>
                <w:b/>
                <w:bCs/>
                <w:sz w:val="18"/>
                <w:szCs w:val="18"/>
                <w:lang w:val="en-GB"/>
              </w:rPr>
              <w:t xml:space="preserve"> / OPERATIONAL PLAN</w:t>
            </w:r>
            <w:r w:rsidRPr="001319E5">
              <w:rPr>
                <w:rFonts w:asciiTheme="minorHAnsi" w:hAnsiTheme="minorHAnsi" w:cstheme="minorHAnsi"/>
                <w:b/>
                <w:bCs/>
                <w:sz w:val="18"/>
                <w:szCs w:val="18"/>
                <w:lang w:val="en-GB"/>
              </w:rPr>
              <w:t xml:space="preserve"> TEMPLATE</w:t>
            </w:r>
          </w:p>
          <w:p w14:paraId="54633208" w14:textId="77777777" w:rsidR="00CC3E96" w:rsidRPr="001319E5" w:rsidRDefault="005320D2" w:rsidP="00887765">
            <w:pPr>
              <w:rPr>
                <w:rFonts w:asciiTheme="minorHAnsi" w:hAnsiTheme="minorHAnsi" w:cstheme="minorHAnsi"/>
                <w:b/>
                <w:sz w:val="18"/>
                <w:szCs w:val="18"/>
                <w:u w:val="single"/>
                <w:lang w:val="en-GB"/>
              </w:rPr>
            </w:pPr>
            <w:r w:rsidRPr="001319E5">
              <w:rPr>
                <w:rFonts w:asciiTheme="minorHAnsi" w:hAnsiTheme="minorHAnsi" w:cstheme="minorHAnsi"/>
                <w:b/>
                <w:sz w:val="18"/>
                <w:szCs w:val="18"/>
                <w:u w:val="single"/>
                <w:lang w:val="en-GB"/>
              </w:rPr>
              <w:t xml:space="preserve">For projects run by IFRC secretariat offices worldwide </w:t>
            </w:r>
          </w:p>
        </w:tc>
        <w:tc>
          <w:tcPr>
            <w:tcW w:w="4962" w:type="dxa"/>
            <w:tcBorders>
              <w:left w:val="nil"/>
            </w:tcBorders>
            <w:vAlign w:val="center"/>
          </w:tcPr>
          <w:p w14:paraId="7C83391A" w14:textId="77777777" w:rsidR="004A0F72" w:rsidRPr="001319E5" w:rsidRDefault="00BF3700" w:rsidP="00887765">
            <w:pPr>
              <w:pStyle w:val="Sansinterligne"/>
              <w:rPr>
                <w:rFonts w:asciiTheme="minorHAnsi" w:hAnsiTheme="minorHAnsi" w:cstheme="minorHAnsi"/>
                <w:sz w:val="18"/>
                <w:szCs w:val="18"/>
                <w:lang w:val="en-GB"/>
              </w:rPr>
            </w:pPr>
            <w:r w:rsidRPr="001319E5">
              <w:rPr>
                <w:rFonts w:asciiTheme="minorHAnsi" w:hAnsiTheme="minorHAnsi" w:cstheme="minorHAnsi"/>
                <w:noProof/>
                <w:sz w:val="18"/>
                <w:szCs w:val="18"/>
                <w:lang w:val="fr-BE" w:eastAsia="fr-BE"/>
              </w:rPr>
              <w:drawing>
                <wp:inline distT="0" distB="0" distL="0" distR="0" wp14:anchorId="56FC4A6D" wp14:editId="27C020B9">
                  <wp:extent cx="2959100" cy="267335"/>
                  <wp:effectExtent l="19050" t="0" r="0" b="0"/>
                  <wp:docPr id="1" name="Picture 1" descr="IFRC-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English logo"/>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959100" cy="267335"/>
                          </a:xfrm>
                          <a:prstGeom prst="rect">
                            <a:avLst/>
                          </a:prstGeom>
                          <a:noFill/>
                          <a:ln w="9525">
                            <a:noFill/>
                            <a:miter lim="800000"/>
                            <a:headEnd/>
                            <a:tailEnd/>
                          </a:ln>
                        </pic:spPr>
                      </pic:pic>
                    </a:graphicData>
                  </a:graphic>
                </wp:inline>
              </w:drawing>
            </w:r>
          </w:p>
        </w:tc>
      </w:tr>
    </w:tbl>
    <w:p w14:paraId="1D720355" w14:textId="77777777" w:rsidR="004A0F72" w:rsidRDefault="004A0F72" w:rsidP="004A0F72">
      <w:pPr>
        <w:jc w:val="right"/>
        <w:rPr>
          <w:rFonts w:asciiTheme="minorHAnsi" w:hAnsiTheme="minorHAnsi" w:cstheme="minorHAnsi"/>
          <w:sz w:val="18"/>
          <w:szCs w:val="18"/>
          <w:lang w:val="en-GB"/>
        </w:rPr>
      </w:pPr>
    </w:p>
    <w:p w14:paraId="39F698AA" w14:textId="77777777" w:rsidR="00FA781E" w:rsidRPr="001319E5" w:rsidRDefault="00FA781E" w:rsidP="004A0F72">
      <w:pPr>
        <w:jc w:val="right"/>
        <w:rPr>
          <w:rFonts w:asciiTheme="minorHAnsi" w:hAnsiTheme="minorHAnsi" w:cstheme="minorHAnsi"/>
          <w:sz w:val="18"/>
          <w:szCs w:val="18"/>
          <w:lang w:val="en-GB"/>
        </w:rPr>
      </w:pP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CD538D" w:rsidRPr="000A6515" w14:paraId="1FC18F12" w14:textId="77777777" w:rsidTr="00A030FB">
        <w:trPr>
          <w:trHeight w:val="367"/>
        </w:trPr>
        <w:tc>
          <w:tcPr>
            <w:tcW w:w="10519" w:type="dxa"/>
            <w:shd w:val="clear" w:color="auto" w:fill="7F7F7F"/>
            <w:vAlign w:val="center"/>
          </w:tcPr>
          <w:p w14:paraId="444B81DB" w14:textId="77777777" w:rsidR="00CD538D" w:rsidRPr="00850518" w:rsidRDefault="00646D51" w:rsidP="00CD538D">
            <w:pPr>
              <w:rPr>
                <w:rFonts w:asciiTheme="minorHAnsi" w:hAnsiTheme="minorHAnsi" w:cstheme="minorHAnsi"/>
                <w:b/>
                <w:bCs/>
                <w:sz w:val="20"/>
                <w:szCs w:val="20"/>
                <w:lang w:val="en-GB"/>
              </w:rPr>
            </w:pPr>
            <w:r w:rsidRPr="00850518">
              <w:rPr>
                <w:rFonts w:asciiTheme="minorHAnsi" w:hAnsiTheme="minorHAnsi" w:cstheme="minorHAnsi"/>
                <w:b/>
                <w:sz w:val="18"/>
                <w:szCs w:val="18"/>
                <w:lang w:val="en-GB"/>
              </w:rPr>
              <w:tab/>
            </w:r>
            <w:r w:rsidR="005320D2" w:rsidRPr="00850518">
              <w:rPr>
                <w:rFonts w:asciiTheme="minorHAnsi" w:hAnsiTheme="minorHAnsi" w:cstheme="minorHAnsi"/>
                <w:b/>
                <w:bCs/>
                <w:sz w:val="20"/>
                <w:szCs w:val="20"/>
                <w:lang w:val="en-GB"/>
              </w:rPr>
              <w:t>DOCUMENT INFORMATION</w:t>
            </w:r>
          </w:p>
        </w:tc>
      </w:tr>
      <w:tr w:rsidR="00CD538D" w:rsidRPr="000A6515" w14:paraId="3F10C33B" w14:textId="77777777" w:rsidTr="00850518">
        <w:trPr>
          <w:trHeight w:val="511"/>
        </w:trPr>
        <w:tc>
          <w:tcPr>
            <w:tcW w:w="10519" w:type="dxa"/>
          </w:tcPr>
          <w:p w14:paraId="08988A06" w14:textId="6D5CBA3B" w:rsidR="002033F1" w:rsidRPr="00850518" w:rsidRDefault="002033F1" w:rsidP="002033F1">
            <w:pPr>
              <w:rPr>
                <w:b/>
                <w:color w:val="C00000"/>
              </w:rPr>
            </w:pPr>
            <w:r w:rsidRPr="00850518">
              <w:rPr>
                <w:b/>
              </w:rPr>
              <w:t xml:space="preserve">Project title: </w:t>
            </w:r>
            <w:r w:rsidRPr="00850518">
              <w:rPr>
                <w:b/>
                <w:color w:val="C00000"/>
                <w:sz w:val="20"/>
              </w:rPr>
              <w:t>POST IRMA-RECOVERY AND PREPAREDNESS RESPONSE</w:t>
            </w:r>
          </w:p>
          <w:p w14:paraId="5F9A5737" w14:textId="2BC6E6FF" w:rsidR="00CD538D" w:rsidRPr="004E7832" w:rsidRDefault="002033F1" w:rsidP="002033F1">
            <w:pPr>
              <w:rPr>
                <w:rFonts w:asciiTheme="minorHAnsi" w:hAnsiTheme="minorHAnsi" w:cstheme="minorHAnsi"/>
                <w:i/>
                <w:sz w:val="18"/>
                <w:szCs w:val="18"/>
                <w:lang w:val="en-GB"/>
              </w:rPr>
            </w:pPr>
            <w:r w:rsidRPr="004E7832">
              <w:rPr>
                <w:rFonts w:asciiTheme="minorHAnsi" w:hAnsiTheme="minorHAnsi" w:cstheme="minorHAnsi"/>
                <w:i/>
                <w:sz w:val="18"/>
                <w:szCs w:val="18"/>
                <w:lang w:val="en-GB"/>
              </w:rPr>
              <w:t xml:space="preserve">Version 3: 2018-08-29  </w:t>
            </w:r>
            <w:r w:rsidRPr="004E7832">
              <w:rPr>
                <w:i/>
                <w:sz w:val="18"/>
                <w:szCs w:val="18"/>
              </w:rPr>
              <w:t xml:space="preserve"> </w:t>
            </w:r>
          </w:p>
        </w:tc>
      </w:tr>
    </w:tbl>
    <w:p w14:paraId="08E093D1" w14:textId="77777777" w:rsidR="00FA781E" w:rsidRPr="000A6515" w:rsidRDefault="00FA781E">
      <w:pPr>
        <w:rPr>
          <w:rFonts w:asciiTheme="minorHAnsi" w:hAnsiTheme="minorHAnsi" w:cstheme="minorHAnsi"/>
          <w:sz w:val="20"/>
          <w:szCs w:val="20"/>
          <w:lang w:val="en-G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321"/>
        <w:gridCol w:w="3483"/>
      </w:tblGrid>
      <w:tr w:rsidR="00CC3E96" w:rsidRPr="000A6515" w14:paraId="73C11374" w14:textId="77777777" w:rsidTr="00CC3E96">
        <w:trPr>
          <w:trHeight w:val="367"/>
        </w:trPr>
        <w:tc>
          <w:tcPr>
            <w:tcW w:w="10490" w:type="dxa"/>
            <w:gridSpan w:val="3"/>
            <w:shd w:val="clear" w:color="auto" w:fill="7F7F7F"/>
            <w:vAlign w:val="center"/>
          </w:tcPr>
          <w:p w14:paraId="2A93661C" w14:textId="77777777" w:rsidR="00CC3E96" w:rsidRPr="000A6515" w:rsidRDefault="005320D2" w:rsidP="00F370C3">
            <w:pPr>
              <w:rPr>
                <w:rFonts w:asciiTheme="minorHAnsi" w:hAnsiTheme="minorHAnsi" w:cstheme="minorHAnsi"/>
                <w:b/>
                <w:bCs/>
                <w:color w:val="FFFFFF"/>
                <w:sz w:val="20"/>
                <w:szCs w:val="20"/>
                <w:lang w:val="en-GB"/>
              </w:rPr>
            </w:pPr>
            <w:r w:rsidRPr="000A6515">
              <w:rPr>
                <w:rFonts w:asciiTheme="minorHAnsi" w:hAnsiTheme="minorHAnsi" w:cstheme="minorHAnsi"/>
                <w:b/>
                <w:bCs/>
                <w:color w:val="FFFFFF"/>
                <w:sz w:val="20"/>
                <w:szCs w:val="20"/>
                <w:lang w:val="en-GB"/>
              </w:rPr>
              <w:t>INTERVENTION INFORMATION</w:t>
            </w:r>
          </w:p>
        </w:tc>
      </w:tr>
      <w:tr w:rsidR="00CC3E96" w:rsidRPr="000A6515" w14:paraId="3DC1C232" w14:textId="77777777" w:rsidTr="00CC3E96">
        <w:trPr>
          <w:trHeight w:val="237"/>
        </w:trPr>
        <w:tc>
          <w:tcPr>
            <w:tcW w:w="3686" w:type="dxa"/>
            <w:shd w:val="clear" w:color="auto" w:fill="D9D9D9"/>
          </w:tcPr>
          <w:p w14:paraId="51143214" w14:textId="77777777" w:rsidR="00CC3E96" w:rsidRPr="000A6515" w:rsidRDefault="005320D2" w:rsidP="00CC3E96">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 xml:space="preserve">Implementing Secretariat body and host National Society/ies: </w:t>
            </w:r>
          </w:p>
        </w:tc>
        <w:tc>
          <w:tcPr>
            <w:tcW w:w="3321" w:type="dxa"/>
            <w:shd w:val="clear" w:color="auto" w:fill="D9D9D9"/>
          </w:tcPr>
          <w:p w14:paraId="0ED1FEE9" w14:textId="5D8A700C" w:rsidR="00CC3E96" w:rsidRPr="002033F1" w:rsidRDefault="005320D2" w:rsidP="00CC3E96">
            <w:pPr>
              <w:jc w:val="both"/>
              <w:rPr>
                <w:rFonts w:asciiTheme="minorHAnsi" w:hAnsiTheme="minorHAnsi" w:cstheme="minorHAnsi"/>
                <w:b/>
                <w:bCs/>
                <w:sz w:val="20"/>
                <w:szCs w:val="20"/>
                <w:lang w:val="en-GB"/>
              </w:rPr>
            </w:pPr>
            <w:r w:rsidRPr="002033F1">
              <w:rPr>
                <w:rFonts w:asciiTheme="minorHAnsi" w:hAnsiTheme="minorHAnsi" w:cstheme="minorHAnsi"/>
                <w:b/>
                <w:bCs/>
                <w:sz w:val="20"/>
                <w:szCs w:val="20"/>
                <w:lang w:val="en-GB"/>
              </w:rPr>
              <w:t>Geographical coverage</w:t>
            </w:r>
            <w:r w:rsidR="002033F1" w:rsidRPr="002033F1">
              <w:rPr>
                <w:rFonts w:asciiTheme="minorHAnsi" w:hAnsiTheme="minorHAnsi" w:cstheme="minorHAnsi"/>
                <w:b/>
                <w:bCs/>
                <w:sz w:val="20"/>
                <w:szCs w:val="20"/>
                <w:lang w:val="en-GB"/>
              </w:rPr>
              <w:t>:</w:t>
            </w:r>
          </w:p>
        </w:tc>
        <w:tc>
          <w:tcPr>
            <w:tcW w:w="3483" w:type="dxa"/>
            <w:shd w:val="clear" w:color="auto" w:fill="D9D9D9"/>
          </w:tcPr>
          <w:p w14:paraId="292CFBB9" w14:textId="77777777" w:rsidR="00CC3E96" w:rsidRPr="000A6515" w:rsidRDefault="005320D2" w:rsidP="007C0CE6">
            <w:pPr>
              <w:rPr>
                <w:rFonts w:asciiTheme="minorHAnsi" w:hAnsiTheme="minorHAnsi" w:cstheme="minorHAnsi"/>
                <w:sz w:val="20"/>
                <w:szCs w:val="20"/>
                <w:lang w:val="en-GB"/>
              </w:rPr>
            </w:pPr>
            <w:r w:rsidRPr="000A6515">
              <w:rPr>
                <w:rFonts w:asciiTheme="minorHAnsi" w:hAnsiTheme="minorHAnsi" w:cstheme="minorHAnsi"/>
                <w:b/>
                <w:bCs/>
                <w:sz w:val="20"/>
                <w:szCs w:val="20"/>
                <w:lang w:val="en-GB"/>
              </w:rPr>
              <w:t>Type of intervention</w:t>
            </w:r>
            <w:r w:rsidRPr="000A6515">
              <w:rPr>
                <w:rFonts w:asciiTheme="minorHAnsi" w:hAnsiTheme="minorHAnsi" w:cstheme="minorHAnsi"/>
                <w:sz w:val="20"/>
                <w:szCs w:val="20"/>
                <w:lang w:val="en-GB"/>
              </w:rPr>
              <w:t xml:space="preserve"> (sector/area):</w:t>
            </w:r>
          </w:p>
        </w:tc>
      </w:tr>
      <w:tr w:rsidR="00CC3E96" w:rsidRPr="000A6515" w14:paraId="75583D3B" w14:textId="77777777" w:rsidTr="00CC3E96">
        <w:trPr>
          <w:trHeight w:val="237"/>
        </w:trPr>
        <w:tc>
          <w:tcPr>
            <w:tcW w:w="3686" w:type="dxa"/>
          </w:tcPr>
          <w:p w14:paraId="4D43D7C6" w14:textId="77777777" w:rsidR="00CC3E96" w:rsidRPr="000A6515" w:rsidRDefault="00A97EB5" w:rsidP="00F370C3">
            <w:pPr>
              <w:jc w:val="both"/>
              <w:rPr>
                <w:rFonts w:asciiTheme="minorHAnsi" w:hAnsiTheme="minorHAnsi" w:cstheme="minorHAnsi"/>
                <w:sz w:val="20"/>
                <w:szCs w:val="20"/>
                <w:lang w:val="en-GB"/>
              </w:rPr>
            </w:pPr>
            <w:r w:rsidRPr="000A6515">
              <w:rPr>
                <w:rFonts w:asciiTheme="minorHAnsi" w:hAnsiTheme="minorHAnsi" w:cstheme="minorHAnsi"/>
                <w:sz w:val="20"/>
                <w:szCs w:val="20"/>
                <w:lang w:val="en-GB"/>
              </w:rPr>
              <w:t>America</w:t>
            </w:r>
            <w:r w:rsidR="000A6515">
              <w:rPr>
                <w:rFonts w:asciiTheme="minorHAnsi" w:hAnsiTheme="minorHAnsi" w:cstheme="minorHAnsi"/>
                <w:sz w:val="20"/>
                <w:szCs w:val="20"/>
                <w:lang w:val="en-GB"/>
              </w:rPr>
              <w:t>s Regional</w:t>
            </w:r>
            <w:r w:rsidRPr="000A6515">
              <w:rPr>
                <w:rFonts w:asciiTheme="minorHAnsi" w:hAnsiTheme="minorHAnsi" w:cstheme="minorHAnsi"/>
                <w:sz w:val="20"/>
                <w:szCs w:val="20"/>
                <w:lang w:val="en-GB"/>
              </w:rPr>
              <w:t xml:space="preserve"> Office</w:t>
            </w:r>
          </w:p>
        </w:tc>
        <w:tc>
          <w:tcPr>
            <w:tcW w:w="3321" w:type="dxa"/>
          </w:tcPr>
          <w:p w14:paraId="3EB99814" w14:textId="77777777" w:rsidR="000A6515" w:rsidRPr="000A6515" w:rsidRDefault="00780B6F" w:rsidP="00646D51">
            <w:pPr>
              <w:rPr>
                <w:rFonts w:asciiTheme="minorHAnsi" w:hAnsiTheme="minorHAnsi" w:cstheme="minorHAnsi"/>
                <w:bCs/>
                <w:sz w:val="20"/>
                <w:szCs w:val="20"/>
                <w:lang w:val="en-GB"/>
              </w:rPr>
            </w:pPr>
            <w:r w:rsidRPr="000A6515">
              <w:rPr>
                <w:rFonts w:asciiTheme="minorHAnsi" w:hAnsiTheme="minorHAnsi" w:cstheme="minorHAnsi"/>
                <w:bCs/>
                <w:sz w:val="20"/>
                <w:szCs w:val="20"/>
                <w:lang w:val="en-GB"/>
              </w:rPr>
              <w:t>Cuba, Dominican Republic</w:t>
            </w:r>
            <w:r w:rsidR="00B67521" w:rsidRPr="000A6515">
              <w:rPr>
                <w:rFonts w:asciiTheme="minorHAnsi" w:hAnsiTheme="minorHAnsi" w:cstheme="minorHAnsi"/>
                <w:bCs/>
                <w:sz w:val="20"/>
                <w:szCs w:val="20"/>
                <w:lang w:val="en-GB"/>
              </w:rPr>
              <w:t xml:space="preserve">, </w:t>
            </w:r>
            <w:r w:rsidRPr="000A6515">
              <w:rPr>
                <w:rFonts w:asciiTheme="minorHAnsi" w:hAnsiTheme="minorHAnsi" w:cstheme="minorHAnsi"/>
                <w:bCs/>
                <w:sz w:val="20"/>
                <w:szCs w:val="20"/>
                <w:lang w:val="en-GB"/>
              </w:rPr>
              <w:t>Haiti</w:t>
            </w:r>
            <w:r w:rsidR="00B67521" w:rsidRPr="000A6515">
              <w:rPr>
                <w:rFonts w:asciiTheme="minorHAnsi" w:hAnsiTheme="minorHAnsi" w:cstheme="minorHAnsi"/>
                <w:bCs/>
                <w:sz w:val="20"/>
                <w:szCs w:val="20"/>
                <w:lang w:val="en-GB"/>
              </w:rPr>
              <w:t xml:space="preserve"> and English-Speaking Caribbean countries </w:t>
            </w:r>
          </w:p>
        </w:tc>
        <w:tc>
          <w:tcPr>
            <w:tcW w:w="3483" w:type="dxa"/>
          </w:tcPr>
          <w:p w14:paraId="710C063D" w14:textId="77777777" w:rsidR="00CC3E96" w:rsidRPr="000A6515" w:rsidRDefault="000A6515" w:rsidP="00F370C3">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Post Irma - </w:t>
            </w:r>
            <w:r w:rsidR="007247AF" w:rsidRPr="000A6515">
              <w:rPr>
                <w:rFonts w:asciiTheme="minorHAnsi" w:hAnsiTheme="minorHAnsi" w:cstheme="minorHAnsi"/>
                <w:sz w:val="20"/>
                <w:szCs w:val="20"/>
                <w:lang w:val="en-GB"/>
              </w:rPr>
              <w:t xml:space="preserve">Recovery and </w:t>
            </w:r>
            <w:r w:rsidR="00780B6F" w:rsidRPr="000A6515">
              <w:rPr>
                <w:rFonts w:asciiTheme="minorHAnsi" w:hAnsiTheme="minorHAnsi" w:cstheme="minorHAnsi"/>
                <w:sz w:val="20"/>
                <w:szCs w:val="20"/>
                <w:lang w:val="en-GB"/>
              </w:rPr>
              <w:t>Preparedness for Response</w:t>
            </w:r>
            <w:r>
              <w:rPr>
                <w:rFonts w:asciiTheme="minorHAnsi" w:hAnsiTheme="minorHAnsi" w:cstheme="minorHAnsi"/>
                <w:sz w:val="20"/>
                <w:szCs w:val="20"/>
                <w:lang w:val="en-GB"/>
              </w:rPr>
              <w:t xml:space="preserve"> </w:t>
            </w:r>
          </w:p>
        </w:tc>
      </w:tr>
      <w:tr w:rsidR="00CC3E96" w:rsidRPr="000A6515" w14:paraId="4D1873A9" w14:textId="77777777" w:rsidTr="00CC3E96">
        <w:trPr>
          <w:trHeight w:val="256"/>
        </w:trPr>
        <w:tc>
          <w:tcPr>
            <w:tcW w:w="3686" w:type="dxa"/>
            <w:shd w:val="clear" w:color="auto" w:fill="D9D9D9"/>
          </w:tcPr>
          <w:p w14:paraId="5531F000" w14:textId="77777777" w:rsidR="00CC3E96" w:rsidRPr="000A6515" w:rsidRDefault="005320D2" w:rsidP="00CC3E96">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Expected start date:</w:t>
            </w:r>
          </w:p>
        </w:tc>
        <w:tc>
          <w:tcPr>
            <w:tcW w:w="3321" w:type="dxa"/>
            <w:shd w:val="clear" w:color="auto" w:fill="D9D9D9"/>
          </w:tcPr>
          <w:p w14:paraId="77D11BAB"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Expected duration:</w:t>
            </w:r>
          </w:p>
        </w:tc>
        <w:tc>
          <w:tcPr>
            <w:tcW w:w="3483" w:type="dxa"/>
            <w:shd w:val="clear" w:color="auto" w:fill="D9D9D9"/>
          </w:tcPr>
          <w:p w14:paraId="2C1F7000"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Number of people to be reached:</w:t>
            </w:r>
          </w:p>
        </w:tc>
      </w:tr>
      <w:tr w:rsidR="00CC3E96" w:rsidRPr="000A6515" w14:paraId="15395301" w14:textId="77777777" w:rsidTr="00CC3E96">
        <w:trPr>
          <w:trHeight w:val="256"/>
        </w:trPr>
        <w:tc>
          <w:tcPr>
            <w:tcW w:w="3686" w:type="dxa"/>
          </w:tcPr>
          <w:p w14:paraId="3E19F50F" w14:textId="42BCF273" w:rsidR="00CC3E96" w:rsidRPr="000A6515" w:rsidRDefault="00C85D33" w:rsidP="00F370C3">
            <w:pPr>
              <w:jc w:val="both"/>
              <w:rPr>
                <w:rFonts w:asciiTheme="minorHAnsi" w:hAnsiTheme="minorHAnsi" w:cstheme="minorHAnsi"/>
                <w:bCs/>
                <w:sz w:val="20"/>
                <w:szCs w:val="20"/>
                <w:lang w:val="en-GB"/>
              </w:rPr>
            </w:pPr>
            <w:r w:rsidRPr="000A6515">
              <w:rPr>
                <w:rFonts w:asciiTheme="minorHAnsi" w:hAnsiTheme="minorHAnsi" w:cstheme="minorHAnsi"/>
                <w:bCs/>
                <w:sz w:val="20"/>
                <w:szCs w:val="20"/>
                <w:lang w:val="en-GB"/>
              </w:rPr>
              <w:t>1</w:t>
            </w:r>
            <w:r w:rsidRPr="000A6515">
              <w:rPr>
                <w:rFonts w:asciiTheme="minorHAnsi" w:hAnsiTheme="minorHAnsi" w:cstheme="minorHAnsi"/>
                <w:bCs/>
                <w:sz w:val="20"/>
                <w:szCs w:val="20"/>
                <w:vertAlign w:val="superscript"/>
                <w:lang w:val="en-GB"/>
              </w:rPr>
              <w:t>st</w:t>
            </w:r>
            <w:r w:rsidR="004716AA">
              <w:rPr>
                <w:rFonts w:asciiTheme="minorHAnsi" w:hAnsiTheme="minorHAnsi" w:cstheme="minorHAnsi"/>
                <w:bCs/>
                <w:sz w:val="20"/>
                <w:szCs w:val="20"/>
                <w:lang w:val="en-GB"/>
              </w:rPr>
              <w:t xml:space="preserve"> Octo</w:t>
            </w:r>
            <w:r w:rsidR="00065F7B">
              <w:rPr>
                <w:rFonts w:asciiTheme="minorHAnsi" w:hAnsiTheme="minorHAnsi" w:cstheme="minorHAnsi"/>
                <w:bCs/>
                <w:sz w:val="20"/>
                <w:szCs w:val="20"/>
                <w:lang w:val="en-GB"/>
              </w:rPr>
              <w:t>ber</w:t>
            </w:r>
            <w:r w:rsidR="00780B6F" w:rsidRPr="000A6515">
              <w:rPr>
                <w:rFonts w:asciiTheme="minorHAnsi" w:hAnsiTheme="minorHAnsi" w:cstheme="minorHAnsi"/>
                <w:bCs/>
                <w:sz w:val="20"/>
                <w:szCs w:val="20"/>
                <w:lang w:val="en-GB"/>
              </w:rPr>
              <w:t xml:space="preserve"> 2018</w:t>
            </w:r>
          </w:p>
        </w:tc>
        <w:tc>
          <w:tcPr>
            <w:tcW w:w="3321" w:type="dxa"/>
          </w:tcPr>
          <w:p w14:paraId="04DB120D" w14:textId="42745610" w:rsidR="00CC3E96" w:rsidRPr="000A6515" w:rsidRDefault="00065F7B" w:rsidP="00A97EB5">
            <w:pPr>
              <w:jc w:val="both"/>
              <w:rPr>
                <w:rFonts w:asciiTheme="minorHAnsi" w:hAnsiTheme="minorHAnsi" w:cstheme="minorHAnsi"/>
                <w:bCs/>
                <w:sz w:val="20"/>
                <w:szCs w:val="20"/>
                <w:lang w:val="en-GB"/>
              </w:rPr>
            </w:pPr>
            <w:r>
              <w:rPr>
                <w:rFonts w:asciiTheme="minorHAnsi" w:hAnsiTheme="minorHAnsi" w:cstheme="minorHAnsi"/>
                <w:bCs/>
                <w:sz w:val="20"/>
                <w:szCs w:val="20"/>
                <w:lang w:val="en-GB"/>
              </w:rPr>
              <w:t>12</w:t>
            </w:r>
            <w:r w:rsidR="00A030FB" w:rsidRPr="000A6515">
              <w:rPr>
                <w:rFonts w:asciiTheme="minorHAnsi" w:hAnsiTheme="minorHAnsi" w:cstheme="minorHAnsi"/>
                <w:bCs/>
                <w:sz w:val="20"/>
                <w:szCs w:val="20"/>
                <w:lang w:val="en-GB"/>
              </w:rPr>
              <w:t xml:space="preserve"> </w:t>
            </w:r>
            <w:r w:rsidR="00A97EB5" w:rsidRPr="000A6515">
              <w:rPr>
                <w:rFonts w:asciiTheme="minorHAnsi" w:hAnsiTheme="minorHAnsi" w:cstheme="minorHAnsi"/>
                <w:bCs/>
                <w:sz w:val="20"/>
                <w:szCs w:val="20"/>
                <w:lang w:val="en-GB"/>
              </w:rPr>
              <w:t>months</w:t>
            </w:r>
            <w:r w:rsidR="000A6515">
              <w:rPr>
                <w:rFonts w:asciiTheme="minorHAnsi" w:hAnsiTheme="minorHAnsi" w:cstheme="minorHAnsi"/>
                <w:bCs/>
                <w:sz w:val="20"/>
                <w:szCs w:val="20"/>
                <w:lang w:val="en-GB"/>
              </w:rPr>
              <w:t xml:space="preserve"> </w:t>
            </w:r>
          </w:p>
        </w:tc>
        <w:tc>
          <w:tcPr>
            <w:tcW w:w="3483" w:type="dxa"/>
          </w:tcPr>
          <w:p w14:paraId="635028C7" w14:textId="33BD1FA3" w:rsidR="00CC3E96" w:rsidRPr="000A6515" w:rsidRDefault="00321D09" w:rsidP="00F370C3">
            <w:pPr>
              <w:jc w:val="both"/>
              <w:rPr>
                <w:rFonts w:asciiTheme="minorHAnsi" w:hAnsiTheme="minorHAnsi" w:cstheme="minorHAnsi"/>
                <w:bCs/>
                <w:sz w:val="20"/>
                <w:szCs w:val="20"/>
                <w:lang w:val="en-GB"/>
              </w:rPr>
            </w:pPr>
            <w:r>
              <w:rPr>
                <w:rFonts w:asciiTheme="minorHAnsi" w:hAnsiTheme="minorHAnsi" w:cstheme="minorHAnsi"/>
                <w:bCs/>
                <w:sz w:val="20"/>
                <w:szCs w:val="20"/>
                <w:lang w:val="en-GB"/>
              </w:rPr>
              <w:t>14,000</w:t>
            </w:r>
            <w:r w:rsidR="000E627C">
              <w:rPr>
                <w:rFonts w:asciiTheme="minorHAnsi" w:hAnsiTheme="minorHAnsi" w:cstheme="minorHAnsi"/>
                <w:bCs/>
                <w:sz w:val="20"/>
                <w:szCs w:val="20"/>
                <w:lang w:val="en-GB"/>
              </w:rPr>
              <w:t xml:space="preserve"> direct beneficiaries  </w:t>
            </w:r>
            <w:r w:rsidR="00DF01FD">
              <w:rPr>
                <w:rFonts w:asciiTheme="minorHAnsi" w:hAnsiTheme="minorHAnsi" w:cstheme="minorHAnsi"/>
                <w:bCs/>
                <w:sz w:val="20"/>
                <w:szCs w:val="20"/>
                <w:lang w:val="en-GB"/>
              </w:rPr>
              <w:t xml:space="preserve"> </w:t>
            </w:r>
          </w:p>
        </w:tc>
      </w:tr>
      <w:tr w:rsidR="00CC3E96" w:rsidRPr="000A6515" w14:paraId="681C287B" w14:textId="77777777" w:rsidTr="000A6515">
        <w:trPr>
          <w:trHeight w:val="58"/>
        </w:trPr>
        <w:tc>
          <w:tcPr>
            <w:tcW w:w="3686" w:type="dxa"/>
            <w:shd w:val="clear" w:color="auto" w:fill="D9D9D9"/>
          </w:tcPr>
          <w:p w14:paraId="533218BE"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Project Manager:</w:t>
            </w:r>
          </w:p>
        </w:tc>
        <w:tc>
          <w:tcPr>
            <w:tcW w:w="3321" w:type="dxa"/>
            <w:shd w:val="clear" w:color="auto" w:fill="D9D9D9"/>
          </w:tcPr>
          <w:p w14:paraId="43EC0086"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Project Code</w:t>
            </w:r>
            <w:r w:rsidR="000A6515">
              <w:rPr>
                <w:rFonts w:asciiTheme="minorHAnsi" w:hAnsiTheme="minorHAnsi" w:cstheme="minorHAnsi"/>
                <w:b/>
                <w:bCs/>
                <w:sz w:val="20"/>
                <w:szCs w:val="20"/>
                <w:lang w:val="en-GB"/>
              </w:rPr>
              <w:t>s</w:t>
            </w:r>
            <w:r w:rsidRPr="000A6515">
              <w:rPr>
                <w:rFonts w:asciiTheme="minorHAnsi" w:hAnsiTheme="minorHAnsi" w:cstheme="minorHAnsi"/>
                <w:b/>
                <w:bCs/>
                <w:sz w:val="20"/>
                <w:szCs w:val="20"/>
                <w:lang w:val="en-GB"/>
              </w:rPr>
              <w:t>:</w:t>
            </w:r>
          </w:p>
        </w:tc>
        <w:tc>
          <w:tcPr>
            <w:tcW w:w="3483" w:type="dxa"/>
            <w:shd w:val="clear" w:color="auto" w:fill="D9D9D9"/>
          </w:tcPr>
          <w:p w14:paraId="4FDCE3CE"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Budget:</w:t>
            </w:r>
          </w:p>
        </w:tc>
      </w:tr>
      <w:tr w:rsidR="00CC3E96" w:rsidRPr="000A6515" w14:paraId="7E551282" w14:textId="77777777" w:rsidTr="00CC3E96">
        <w:trPr>
          <w:trHeight w:val="135"/>
        </w:trPr>
        <w:tc>
          <w:tcPr>
            <w:tcW w:w="3686" w:type="dxa"/>
          </w:tcPr>
          <w:p w14:paraId="1B49DDF0" w14:textId="77777777" w:rsidR="00CC3E96" w:rsidRPr="000A6515" w:rsidRDefault="00F25B36" w:rsidP="00F370C3">
            <w:pPr>
              <w:jc w:val="both"/>
              <w:rPr>
                <w:rFonts w:asciiTheme="minorHAnsi" w:hAnsiTheme="minorHAnsi" w:cstheme="minorHAnsi"/>
                <w:sz w:val="20"/>
                <w:szCs w:val="20"/>
                <w:lang w:val="en-GB"/>
              </w:rPr>
            </w:pPr>
            <w:r>
              <w:rPr>
                <w:rFonts w:asciiTheme="minorHAnsi" w:hAnsiTheme="minorHAnsi" w:cstheme="minorHAnsi"/>
                <w:sz w:val="20"/>
                <w:szCs w:val="20"/>
                <w:lang w:val="en-GB"/>
              </w:rPr>
              <w:t>TBC</w:t>
            </w:r>
          </w:p>
        </w:tc>
        <w:tc>
          <w:tcPr>
            <w:tcW w:w="3321" w:type="dxa"/>
          </w:tcPr>
          <w:p w14:paraId="7BD3FF33" w14:textId="77777777" w:rsidR="00CC3E96" w:rsidRPr="000A6515" w:rsidRDefault="000A6515" w:rsidP="00F370C3">
            <w:pPr>
              <w:jc w:val="both"/>
              <w:rPr>
                <w:rFonts w:asciiTheme="minorHAnsi" w:hAnsiTheme="minorHAnsi" w:cstheme="minorHAnsi"/>
                <w:bCs/>
                <w:sz w:val="20"/>
                <w:szCs w:val="20"/>
                <w:lang w:val="en-GB"/>
              </w:rPr>
            </w:pPr>
            <w:r w:rsidRPr="000A6515">
              <w:rPr>
                <w:rFonts w:asciiTheme="minorHAnsi" w:hAnsiTheme="minorHAnsi" w:cstheme="minorHAnsi"/>
                <w:bCs/>
                <w:sz w:val="20"/>
                <w:szCs w:val="20"/>
                <w:lang w:val="en-GB"/>
              </w:rPr>
              <w:t>TBC</w:t>
            </w:r>
          </w:p>
        </w:tc>
        <w:tc>
          <w:tcPr>
            <w:tcW w:w="3483" w:type="dxa"/>
          </w:tcPr>
          <w:p w14:paraId="0EF23E84" w14:textId="2D17C047" w:rsidR="00CC3E96" w:rsidRPr="000A6515" w:rsidRDefault="00302271" w:rsidP="00A90C5C">
            <w:pPr>
              <w:rPr>
                <w:rFonts w:asciiTheme="minorHAnsi" w:hAnsiTheme="minorHAnsi" w:cstheme="minorHAnsi"/>
                <w:sz w:val="20"/>
                <w:szCs w:val="20"/>
                <w:lang w:val="en-GB"/>
              </w:rPr>
            </w:pPr>
            <w:r>
              <w:rPr>
                <w:rFonts w:asciiTheme="minorHAnsi" w:hAnsiTheme="minorHAnsi" w:cstheme="minorHAnsi"/>
                <w:sz w:val="20"/>
                <w:szCs w:val="20"/>
                <w:lang w:val="en-GB"/>
              </w:rPr>
              <w:t>1,0</w:t>
            </w:r>
            <w:r w:rsidR="00A90C5C">
              <w:rPr>
                <w:rFonts w:asciiTheme="minorHAnsi" w:hAnsiTheme="minorHAnsi" w:cstheme="minorHAnsi"/>
                <w:sz w:val="20"/>
                <w:szCs w:val="20"/>
                <w:lang w:val="en-GB"/>
              </w:rPr>
              <w:t>00,000 EUR</w:t>
            </w:r>
            <w:r w:rsidR="000A6515">
              <w:rPr>
                <w:rFonts w:asciiTheme="minorHAnsi" w:hAnsiTheme="minorHAnsi" w:cstheme="minorHAnsi"/>
                <w:sz w:val="20"/>
                <w:szCs w:val="20"/>
                <w:lang w:val="en-GB"/>
              </w:rPr>
              <w:t xml:space="preserve"> </w:t>
            </w:r>
            <w:r w:rsidR="00065F7B">
              <w:rPr>
                <w:rFonts w:asciiTheme="minorHAnsi" w:hAnsiTheme="minorHAnsi" w:cstheme="minorHAnsi"/>
                <w:sz w:val="20"/>
                <w:szCs w:val="20"/>
                <w:lang w:val="en-GB"/>
              </w:rPr>
              <w:t xml:space="preserve">(CHF 1,149,700 </w:t>
            </w:r>
            <w:r w:rsidR="00A90C5C">
              <w:rPr>
                <w:rFonts w:asciiTheme="minorHAnsi" w:hAnsiTheme="minorHAnsi" w:cstheme="minorHAnsi"/>
                <w:sz w:val="20"/>
                <w:szCs w:val="20"/>
                <w:lang w:val="en-GB"/>
              </w:rPr>
              <w:t>OANDA)</w:t>
            </w:r>
          </w:p>
        </w:tc>
      </w:tr>
      <w:tr w:rsidR="00CC3E96" w:rsidRPr="000A6515" w14:paraId="36693177" w14:textId="77777777" w:rsidTr="00CC3E96">
        <w:trPr>
          <w:trHeight w:val="264"/>
        </w:trPr>
        <w:tc>
          <w:tcPr>
            <w:tcW w:w="10490" w:type="dxa"/>
            <w:gridSpan w:val="3"/>
            <w:shd w:val="clear" w:color="auto" w:fill="D9D9D9"/>
          </w:tcPr>
          <w:p w14:paraId="20B40D26" w14:textId="5E843BD1" w:rsidR="00CC3E96" w:rsidRPr="000A6515" w:rsidRDefault="002033F1" w:rsidP="00F370C3">
            <w:pPr>
              <w:jc w:val="both"/>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Contributing to: </w:t>
            </w:r>
          </w:p>
        </w:tc>
      </w:tr>
      <w:tr w:rsidR="00CC3E96" w:rsidRPr="000A6515" w14:paraId="6FDA5F6A" w14:textId="77777777" w:rsidTr="00CC3E96">
        <w:trPr>
          <w:trHeight w:val="264"/>
        </w:trPr>
        <w:tc>
          <w:tcPr>
            <w:tcW w:w="10490" w:type="dxa"/>
            <w:gridSpan w:val="3"/>
          </w:tcPr>
          <w:p w14:paraId="7C9B60B8" w14:textId="73D99F92" w:rsidR="002033F1" w:rsidRPr="000A6515" w:rsidRDefault="002033F1" w:rsidP="002033F1">
            <w:pPr>
              <w:jc w:val="both"/>
              <w:rPr>
                <w:rFonts w:asciiTheme="minorHAnsi" w:hAnsiTheme="minorHAnsi" w:cstheme="minorHAnsi"/>
                <w:b/>
                <w:bCs/>
                <w:sz w:val="20"/>
                <w:szCs w:val="20"/>
                <w:lang w:val="en-GB"/>
              </w:rPr>
            </w:pPr>
            <w:r>
              <w:rPr>
                <w:rFonts w:asciiTheme="minorHAnsi" w:hAnsiTheme="minorHAnsi" w:cstheme="minorHAnsi"/>
                <w:bCs/>
                <w:sz w:val="20"/>
                <w:szCs w:val="20"/>
                <w:lang w:val="en-GB"/>
              </w:rPr>
              <w:t xml:space="preserve">This project will contribute to IFRC’s Hurricane Irma Cuba Emergency Appeal, the IFRC’s operational plans for the Country Cluster for Cuba, Dominican Republic and </w:t>
            </w:r>
            <w:r w:rsidR="00786619">
              <w:rPr>
                <w:rFonts w:asciiTheme="minorHAnsi" w:hAnsiTheme="minorHAnsi" w:cstheme="minorHAnsi"/>
                <w:bCs/>
                <w:sz w:val="20"/>
                <w:szCs w:val="20"/>
                <w:lang w:val="en-GB"/>
              </w:rPr>
              <w:t>Haiti</w:t>
            </w:r>
            <w:r>
              <w:rPr>
                <w:rFonts w:asciiTheme="minorHAnsi" w:hAnsiTheme="minorHAnsi" w:cstheme="minorHAnsi"/>
                <w:bCs/>
                <w:sz w:val="20"/>
                <w:szCs w:val="20"/>
                <w:lang w:val="en-GB"/>
              </w:rPr>
              <w:t xml:space="preserve"> and the Country Cluster for the English-speaking Caribbean and Suriname as well as to cover technical support costs from the Americas Regional Office (Disaster and Crisis Dept. and Regional Logistic Unit) in support of this intervention. </w:t>
            </w:r>
          </w:p>
        </w:tc>
      </w:tr>
      <w:tr w:rsidR="00CC3E96" w:rsidRPr="000A6515" w14:paraId="252F3DE4" w14:textId="77777777" w:rsidTr="00CC3E96">
        <w:trPr>
          <w:trHeight w:val="269"/>
        </w:trPr>
        <w:tc>
          <w:tcPr>
            <w:tcW w:w="10490" w:type="dxa"/>
            <w:gridSpan w:val="3"/>
            <w:shd w:val="clear" w:color="auto" w:fill="D9D9D9"/>
          </w:tcPr>
          <w:p w14:paraId="278B46FE" w14:textId="77777777" w:rsidR="00CC3E96" w:rsidRPr="000A6515" w:rsidRDefault="005320D2" w:rsidP="00F370C3">
            <w:pPr>
              <w:jc w:val="both"/>
              <w:rPr>
                <w:rFonts w:asciiTheme="minorHAnsi" w:hAnsiTheme="minorHAnsi" w:cstheme="minorHAnsi"/>
                <w:b/>
                <w:bCs/>
                <w:sz w:val="20"/>
                <w:szCs w:val="20"/>
                <w:lang w:val="en-GB"/>
              </w:rPr>
            </w:pPr>
            <w:r w:rsidRPr="000A6515">
              <w:rPr>
                <w:rFonts w:asciiTheme="minorHAnsi" w:hAnsiTheme="minorHAnsi" w:cstheme="minorHAnsi"/>
                <w:b/>
                <w:bCs/>
                <w:sz w:val="20"/>
                <w:szCs w:val="20"/>
                <w:lang w:val="en-GB"/>
              </w:rPr>
              <w:t xml:space="preserve">Other partner organisations </w:t>
            </w:r>
          </w:p>
        </w:tc>
      </w:tr>
      <w:tr w:rsidR="00CC3E96" w:rsidRPr="000A6515" w14:paraId="066C5EEA" w14:textId="77777777" w:rsidTr="00A030FB">
        <w:trPr>
          <w:trHeight w:val="269"/>
        </w:trPr>
        <w:tc>
          <w:tcPr>
            <w:tcW w:w="10490" w:type="dxa"/>
            <w:gridSpan w:val="3"/>
            <w:shd w:val="clear" w:color="auto" w:fill="auto"/>
          </w:tcPr>
          <w:p w14:paraId="20660F79" w14:textId="2440FF9D" w:rsidR="00CC3E96" w:rsidRPr="00DA57BA" w:rsidRDefault="007F5C82" w:rsidP="00F370C3">
            <w:pPr>
              <w:jc w:val="both"/>
              <w:rPr>
                <w:rFonts w:asciiTheme="minorHAnsi" w:hAnsiTheme="minorHAnsi" w:cstheme="minorHAnsi"/>
                <w:bCs/>
                <w:sz w:val="20"/>
                <w:szCs w:val="20"/>
                <w:highlight w:val="yellow"/>
                <w:lang w:val="en-GB"/>
              </w:rPr>
            </w:pPr>
            <w:r w:rsidRPr="00DA57BA">
              <w:rPr>
                <w:rFonts w:asciiTheme="minorHAnsi" w:hAnsiTheme="minorHAnsi" w:cstheme="minorHAnsi"/>
                <w:bCs/>
                <w:sz w:val="20"/>
                <w:szCs w:val="20"/>
                <w:lang w:val="en-GB"/>
              </w:rPr>
              <w:t>W</w:t>
            </w:r>
            <w:r w:rsidR="0087748E" w:rsidRPr="00DA57BA">
              <w:rPr>
                <w:rFonts w:asciiTheme="minorHAnsi" w:hAnsiTheme="minorHAnsi" w:cstheme="minorHAnsi"/>
                <w:bCs/>
                <w:sz w:val="20"/>
                <w:szCs w:val="20"/>
                <w:lang w:val="en-GB"/>
              </w:rPr>
              <w:t xml:space="preserve">orld </w:t>
            </w:r>
            <w:r w:rsidRPr="00DA57BA">
              <w:rPr>
                <w:rFonts w:asciiTheme="minorHAnsi" w:hAnsiTheme="minorHAnsi" w:cstheme="minorHAnsi"/>
                <w:bCs/>
                <w:sz w:val="20"/>
                <w:szCs w:val="20"/>
                <w:lang w:val="en-GB"/>
              </w:rPr>
              <w:t>F</w:t>
            </w:r>
            <w:r w:rsidR="0087748E" w:rsidRPr="00DA57BA">
              <w:rPr>
                <w:rFonts w:asciiTheme="minorHAnsi" w:hAnsiTheme="minorHAnsi" w:cstheme="minorHAnsi"/>
                <w:bCs/>
                <w:sz w:val="20"/>
                <w:szCs w:val="20"/>
                <w:lang w:val="en-GB"/>
              </w:rPr>
              <w:t xml:space="preserve">ood </w:t>
            </w:r>
            <w:r w:rsidRPr="00DA57BA">
              <w:rPr>
                <w:rFonts w:asciiTheme="minorHAnsi" w:hAnsiTheme="minorHAnsi" w:cstheme="minorHAnsi"/>
                <w:bCs/>
                <w:sz w:val="20"/>
                <w:szCs w:val="20"/>
                <w:lang w:val="en-GB"/>
              </w:rPr>
              <w:t>P</w:t>
            </w:r>
            <w:r w:rsidR="0087748E" w:rsidRPr="00DA57BA">
              <w:rPr>
                <w:rFonts w:asciiTheme="minorHAnsi" w:hAnsiTheme="minorHAnsi" w:cstheme="minorHAnsi"/>
                <w:bCs/>
                <w:sz w:val="20"/>
                <w:szCs w:val="20"/>
                <w:lang w:val="en-GB"/>
              </w:rPr>
              <w:t>rogramme (WFP)</w:t>
            </w:r>
            <w:r w:rsidR="000A6515" w:rsidRPr="00DA57BA">
              <w:rPr>
                <w:rFonts w:asciiTheme="minorHAnsi" w:hAnsiTheme="minorHAnsi" w:cstheme="minorHAnsi"/>
                <w:bCs/>
                <w:sz w:val="20"/>
                <w:szCs w:val="20"/>
                <w:lang w:val="en-GB"/>
              </w:rPr>
              <w:t>, C</w:t>
            </w:r>
            <w:r w:rsidR="0087748E" w:rsidRPr="00DA57BA">
              <w:rPr>
                <w:rFonts w:asciiTheme="minorHAnsi" w:hAnsiTheme="minorHAnsi" w:cstheme="minorHAnsi"/>
                <w:bCs/>
                <w:sz w:val="20"/>
                <w:szCs w:val="20"/>
                <w:lang w:val="en-GB"/>
              </w:rPr>
              <w:t xml:space="preserve">aribbean </w:t>
            </w:r>
            <w:r w:rsidR="00B67521" w:rsidRPr="00DA57BA">
              <w:rPr>
                <w:rFonts w:asciiTheme="minorHAnsi" w:hAnsiTheme="minorHAnsi" w:cstheme="minorHAnsi"/>
                <w:bCs/>
                <w:sz w:val="20"/>
                <w:szCs w:val="20"/>
                <w:lang w:val="en-GB"/>
              </w:rPr>
              <w:t>D</w:t>
            </w:r>
            <w:r w:rsidR="0087748E" w:rsidRPr="00DA57BA">
              <w:rPr>
                <w:rFonts w:asciiTheme="minorHAnsi" w:hAnsiTheme="minorHAnsi" w:cstheme="minorHAnsi"/>
                <w:bCs/>
                <w:sz w:val="20"/>
                <w:szCs w:val="20"/>
                <w:lang w:val="en-GB"/>
              </w:rPr>
              <w:t xml:space="preserve">isaster </w:t>
            </w:r>
            <w:r w:rsidR="00B67521" w:rsidRPr="00DA57BA">
              <w:rPr>
                <w:rFonts w:asciiTheme="minorHAnsi" w:hAnsiTheme="minorHAnsi" w:cstheme="minorHAnsi"/>
                <w:bCs/>
                <w:sz w:val="20"/>
                <w:szCs w:val="20"/>
                <w:lang w:val="en-GB"/>
              </w:rPr>
              <w:t>E</w:t>
            </w:r>
            <w:r w:rsidR="00A8073F" w:rsidRPr="00DA57BA">
              <w:rPr>
                <w:rFonts w:asciiTheme="minorHAnsi" w:hAnsiTheme="minorHAnsi" w:cstheme="minorHAnsi"/>
                <w:bCs/>
                <w:sz w:val="20"/>
                <w:szCs w:val="20"/>
                <w:lang w:val="en-GB"/>
              </w:rPr>
              <w:t>mergency</w:t>
            </w:r>
            <w:r w:rsidR="0087748E" w:rsidRPr="00DA57BA">
              <w:rPr>
                <w:rFonts w:asciiTheme="minorHAnsi" w:hAnsiTheme="minorHAnsi" w:cstheme="minorHAnsi"/>
                <w:bCs/>
                <w:sz w:val="20"/>
                <w:szCs w:val="20"/>
                <w:lang w:val="en-GB"/>
              </w:rPr>
              <w:t xml:space="preserve"> </w:t>
            </w:r>
            <w:r w:rsidR="00B67521" w:rsidRPr="00DA57BA">
              <w:rPr>
                <w:rFonts w:asciiTheme="minorHAnsi" w:hAnsiTheme="minorHAnsi" w:cstheme="minorHAnsi"/>
                <w:bCs/>
                <w:sz w:val="20"/>
                <w:szCs w:val="20"/>
                <w:lang w:val="en-GB"/>
              </w:rPr>
              <w:t>M</w:t>
            </w:r>
            <w:r w:rsidR="00A8073F" w:rsidRPr="00DA57BA">
              <w:rPr>
                <w:rFonts w:asciiTheme="minorHAnsi" w:hAnsiTheme="minorHAnsi" w:cstheme="minorHAnsi"/>
                <w:bCs/>
                <w:sz w:val="20"/>
                <w:szCs w:val="20"/>
                <w:lang w:val="en-GB"/>
              </w:rPr>
              <w:t>anagement</w:t>
            </w:r>
            <w:r w:rsidR="0087748E" w:rsidRPr="00DA57BA">
              <w:rPr>
                <w:rFonts w:asciiTheme="minorHAnsi" w:hAnsiTheme="minorHAnsi" w:cstheme="minorHAnsi"/>
                <w:bCs/>
                <w:sz w:val="20"/>
                <w:szCs w:val="20"/>
                <w:lang w:val="en-GB"/>
              </w:rPr>
              <w:t xml:space="preserve"> </w:t>
            </w:r>
            <w:r w:rsidR="00B67521" w:rsidRPr="00DA57BA">
              <w:rPr>
                <w:rFonts w:asciiTheme="minorHAnsi" w:hAnsiTheme="minorHAnsi" w:cstheme="minorHAnsi"/>
                <w:bCs/>
                <w:sz w:val="20"/>
                <w:szCs w:val="20"/>
                <w:lang w:val="en-GB"/>
              </w:rPr>
              <w:t>A</w:t>
            </w:r>
            <w:r w:rsidR="0087748E" w:rsidRPr="00DA57BA">
              <w:rPr>
                <w:rFonts w:asciiTheme="minorHAnsi" w:hAnsiTheme="minorHAnsi" w:cstheme="minorHAnsi"/>
                <w:bCs/>
                <w:sz w:val="20"/>
                <w:szCs w:val="20"/>
                <w:lang w:val="en-GB"/>
              </w:rPr>
              <w:t>gency (CDEMA)</w:t>
            </w:r>
            <w:r w:rsidR="00B67521" w:rsidRPr="00DA57BA">
              <w:rPr>
                <w:rFonts w:asciiTheme="minorHAnsi" w:hAnsiTheme="minorHAnsi" w:cstheme="minorHAnsi"/>
                <w:bCs/>
                <w:sz w:val="20"/>
                <w:szCs w:val="20"/>
                <w:lang w:val="en-GB"/>
              </w:rPr>
              <w:t xml:space="preserve">, </w:t>
            </w:r>
            <w:r w:rsidR="00DA57BA" w:rsidRPr="00DA57BA">
              <w:rPr>
                <w:rFonts w:asciiTheme="minorHAnsi" w:hAnsiTheme="minorHAnsi"/>
                <w:sz w:val="20"/>
                <w:szCs w:val="20"/>
              </w:rPr>
              <w:t>Regional Caribbean Intervention Platform (PIRAC) coordinated by the Regional Delegation for America and the Caribbean (RD-PIRAC) of the French Red Cros</w:t>
            </w:r>
            <w:r w:rsidR="0040136C">
              <w:rPr>
                <w:rFonts w:asciiTheme="minorHAnsi" w:hAnsiTheme="minorHAnsi"/>
                <w:sz w:val="20"/>
                <w:szCs w:val="20"/>
              </w:rPr>
              <w:t>s</w:t>
            </w:r>
            <w:r w:rsidR="00083F6D">
              <w:rPr>
                <w:rFonts w:asciiTheme="minorHAnsi" w:hAnsiTheme="minorHAnsi"/>
                <w:sz w:val="20"/>
                <w:szCs w:val="20"/>
              </w:rPr>
              <w:t xml:space="preserve">, </w:t>
            </w:r>
            <w:r w:rsidR="00083F6D" w:rsidRPr="00065F7B">
              <w:rPr>
                <w:rFonts w:asciiTheme="minorHAnsi" w:hAnsiTheme="minorHAnsi"/>
                <w:sz w:val="20"/>
                <w:szCs w:val="20"/>
              </w:rPr>
              <w:t>National Disaster Offices</w:t>
            </w:r>
            <w:r w:rsidR="00065F7B">
              <w:rPr>
                <w:rFonts w:asciiTheme="minorHAnsi" w:hAnsiTheme="minorHAnsi"/>
                <w:sz w:val="20"/>
                <w:szCs w:val="20"/>
              </w:rPr>
              <w:t>.</w:t>
            </w:r>
          </w:p>
        </w:tc>
      </w:tr>
    </w:tbl>
    <w:p w14:paraId="0681F534" w14:textId="77777777" w:rsidR="00320062" w:rsidRDefault="00320062" w:rsidP="00793086">
      <w:pPr>
        <w:pStyle w:val="Description"/>
        <w:jc w:val="both"/>
        <w:rPr>
          <w:rFonts w:asciiTheme="minorHAnsi" w:hAnsiTheme="minorHAnsi" w:cstheme="minorHAnsi"/>
          <w:sz w:val="20"/>
          <w:szCs w:val="20"/>
          <w:lang w:val="en-GB"/>
        </w:rPr>
      </w:pPr>
    </w:p>
    <w:p w14:paraId="42A8763A" w14:textId="77777777" w:rsidR="00AD17F3" w:rsidRPr="00FA781E" w:rsidRDefault="00FA781E" w:rsidP="00FA781E">
      <w:pPr>
        <w:pStyle w:val="Titre3"/>
        <w:spacing w:before="0"/>
        <w:ind w:left="788" w:hanging="431"/>
        <w:jc w:val="both"/>
        <w:rPr>
          <w:rFonts w:asciiTheme="minorHAnsi" w:hAnsiTheme="minorHAnsi" w:cstheme="minorHAnsi"/>
          <w:sz w:val="22"/>
          <w:szCs w:val="22"/>
          <w:lang w:val="en-GB"/>
        </w:rPr>
      </w:pPr>
      <w:bookmarkStart w:id="0" w:name="_Hlk509162832"/>
      <w:r w:rsidRPr="00FA781E">
        <w:rPr>
          <w:rFonts w:asciiTheme="minorHAnsi" w:hAnsiTheme="minorHAnsi" w:cstheme="minorHAnsi"/>
          <w:sz w:val="22"/>
          <w:szCs w:val="22"/>
          <w:lang w:val="en-GB"/>
        </w:rPr>
        <w:t>Overview</w:t>
      </w:r>
      <w:r w:rsidR="000A6515" w:rsidRPr="00FA781E">
        <w:rPr>
          <w:rFonts w:asciiTheme="minorHAnsi" w:hAnsiTheme="minorHAnsi" w:cstheme="minorHAnsi"/>
          <w:sz w:val="22"/>
          <w:szCs w:val="22"/>
          <w:lang w:val="en-GB"/>
        </w:rPr>
        <w:t xml:space="preserve"> </w:t>
      </w:r>
    </w:p>
    <w:bookmarkEnd w:id="0"/>
    <w:p w14:paraId="53CC5A99" w14:textId="77777777" w:rsidR="00DA57BA" w:rsidRDefault="00DA57BA" w:rsidP="004E7E0A">
      <w:pPr>
        <w:ind w:firstLine="720"/>
        <w:rPr>
          <w:rFonts w:asciiTheme="minorHAnsi" w:hAnsiTheme="minorHAnsi" w:cstheme="minorHAnsi"/>
          <w:i/>
          <w:sz w:val="20"/>
          <w:szCs w:val="20"/>
          <w:lang w:val="en-GB"/>
        </w:rPr>
      </w:pPr>
    </w:p>
    <w:p w14:paraId="61BC7D04" w14:textId="77777777" w:rsidR="00527766" w:rsidRDefault="00527766" w:rsidP="00065F7B">
      <w:pPr>
        <w:spacing w:after="120"/>
        <w:ind w:firstLine="720"/>
        <w:rPr>
          <w:rFonts w:asciiTheme="minorHAnsi" w:hAnsiTheme="minorHAnsi" w:cstheme="minorHAnsi"/>
          <w:b/>
          <w:i/>
          <w:sz w:val="20"/>
          <w:szCs w:val="20"/>
          <w:lang w:val="en-GB"/>
        </w:rPr>
      </w:pPr>
      <w:r>
        <w:rPr>
          <w:rFonts w:asciiTheme="minorHAnsi" w:hAnsiTheme="minorHAnsi" w:cstheme="minorHAnsi"/>
          <w:i/>
          <w:sz w:val="20"/>
          <w:szCs w:val="20"/>
          <w:lang w:val="en-GB"/>
        </w:rPr>
        <w:t xml:space="preserve">Needs overview </w:t>
      </w:r>
    </w:p>
    <w:p w14:paraId="193C796D" w14:textId="77777777" w:rsidR="006F25B7" w:rsidRDefault="006F25B7" w:rsidP="001149A5">
      <w:pPr>
        <w:autoSpaceDE w:val="0"/>
        <w:autoSpaceDN w:val="0"/>
        <w:adjustRightInd w:val="0"/>
        <w:ind w:left="720"/>
        <w:jc w:val="both"/>
        <w:rPr>
          <w:rFonts w:asciiTheme="minorHAnsi" w:hAnsiTheme="minorHAnsi" w:cs="Arial"/>
          <w:sz w:val="20"/>
          <w:szCs w:val="20"/>
          <w:lang w:val="en-GB" w:eastAsia="en-GB"/>
        </w:rPr>
      </w:pPr>
      <w:r w:rsidRPr="004E7E0A">
        <w:rPr>
          <w:rFonts w:asciiTheme="minorHAnsi" w:hAnsiTheme="minorHAnsi" w:cs="Arial"/>
          <w:sz w:val="20"/>
          <w:szCs w:val="20"/>
          <w:lang w:val="en-GB" w:eastAsia="en-GB"/>
        </w:rPr>
        <w:t xml:space="preserve">Hurricane Irma, a powerful Category 5 hurricane packing winds of more than 185 miles per hour, impacted several eastern Caribbean countries on 6 September 2017. </w:t>
      </w:r>
      <w:r>
        <w:rPr>
          <w:rFonts w:asciiTheme="minorHAnsi" w:hAnsiTheme="minorHAnsi" w:cs="Arial"/>
          <w:sz w:val="20"/>
          <w:szCs w:val="20"/>
          <w:lang w:val="en-GB" w:eastAsia="en-GB"/>
        </w:rPr>
        <w:t xml:space="preserve"> </w:t>
      </w:r>
      <w:r w:rsidRPr="004E7E0A">
        <w:rPr>
          <w:rFonts w:asciiTheme="minorHAnsi" w:hAnsiTheme="minorHAnsi" w:cs="Arial"/>
          <w:sz w:val="20"/>
          <w:szCs w:val="20"/>
          <w:lang w:val="en-GB" w:eastAsia="en-GB"/>
        </w:rPr>
        <w:t xml:space="preserve">Irma's wide band swept over Antigua and Barbuda, Anguilla, Montserrat, Saint Kitts and Nevis, </w:t>
      </w:r>
      <w:r>
        <w:rPr>
          <w:rFonts w:asciiTheme="minorHAnsi" w:hAnsiTheme="minorHAnsi" w:cs="Arial"/>
          <w:sz w:val="20"/>
          <w:szCs w:val="20"/>
          <w:lang w:val="en-GB" w:eastAsia="en-GB"/>
        </w:rPr>
        <w:t xml:space="preserve">Hispaniola </w:t>
      </w:r>
      <w:r w:rsidRPr="004E7E0A">
        <w:rPr>
          <w:rFonts w:asciiTheme="minorHAnsi" w:hAnsiTheme="minorHAnsi" w:cs="Arial"/>
          <w:sz w:val="20"/>
          <w:szCs w:val="20"/>
          <w:lang w:val="en-GB" w:eastAsia="en-GB"/>
        </w:rPr>
        <w:t xml:space="preserve">and Cuba, with Barbuda, Anguilla and Cuba being the most heavily affected. </w:t>
      </w:r>
      <w:r>
        <w:rPr>
          <w:rFonts w:asciiTheme="minorHAnsi" w:hAnsiTheme="minorHAnsi" w:cs="Arial"/>
          <w:sz w:val="20"/>
          <w:szCs w:val="20"/>
          <w:lang w:val="en-GB" w:eastAsia="en-GB"/>
        </w:rPr>
        <w:t xml:space="preserve"> </w:t>
      </w:r>
      <w:r w:rsidRPr="004E7E0A">
        <w:rPr>
          <w:rFonts w:asciiTheme="minorHAnsi" w:hAnsiTheme="minorHAnsi" w:cs="Arial"/>
          <w:sz w:val="20"/>
          <w:szCs w:val="20"/>
          <w:lang w:val="en-GB" w:eastAsia="en-GB"/>
        </w:rPr>
        <w:t xml:space="preserve">Impact in Barbuda was severe as the eye of the hurricane passed five miles north of the 35-square mile island. </w:t>
      </w:r>
      <w:r>
        <w:rPr>
          <w:rFonts w:asciiTheme="minorHAnsi" w:hAnsiTheme="minorHAnsi" w:cs="Arial"/>
          <w:sz w:val="20"/>
          <w:szCs w:val="20"/>
          <w:lang w:val="en-GB" w:eastAsia="en-GB"/>
        </w:rPr>
        <w:t xml:space="preserve"> </w:t>
      </w:r>
      <w:r w:rsidRPr="004E7E0A">
        <w:rPr>
          <w:rFonts w:asciiTheme="minorHAnsi" w:hAnsiTheme="minorHAnsi" w:cs="Arial"/>
          <w:sz w:val="20"/>
          <w:szCs w:val="20"/>
          <w:lang w:val="en-GB" w:eastAsia="en-GB"/>
        </w:rPr>
        <w:t xml:space="preserve">90 percent of all buildings </w:t>
      </w:r>
      <w:r>
        <w:rPr>
          <w:rFonts w:asciiTheme="minorHAnsi" w:hAnsiTheme="minorHAnsi" w:cs="Arial"/>
          <w:sz w:val="20"/>
          <w:szCs w:val="20"/>
          <w:lang w:val="en-GB" w:eastAsia="en-GB"/>
        </w:rPr>
        <w:t xml:space="preserve">were </w:t>
      </w:r>
      <w:r w:rsidRPr="004E7E0A">
        <w:rPr>
          <w:rFonts w:asciiTheme="minorHAnsi" w:hAnsiTheme="minorHAnsi" w:cs="Arial"/>
          <w:sz w:val="20"/>
          <w:szCs w:val="20"/>
          <w:lang w:val="en-GB" w:eastAsia="en-GB"/>
        </w:rPr>
        <w:t xml:space="preserve">destroyed or severely damaged. </w:t>
      </w:r>
      <w:r>
        <w:rPr>
          <w:rFonts w:asciiTheme="minorHAnsi" w:hAnsiTheme="minorHAnsi" w:cs="Arial"/>
          <w:sz w:val="20"/>
          <w:szCs w:val="20"/>
          <w:lang w:val="en-GB" w:eastAsia="en-GB"/>
        </w:rPr>
        <w:t xml:space="preserve"> </w:t>
      </w:r>
    </w:p>
    <w:p w14:paraId="400B0471" w14:textId="77777777" w:rsidR="006F25B7" w:rsidRDefault="006F25B7" w:rsidP="001149A5">
      <w:pPr>
        <w:autoSpaceDE w:val="0"/>
        <w:autoSpaceDN w:val="0"/>
        <w:adjustRightInd w:val="0"/>
        <w:ind w:left="720"/>
        <w:jc w:val="both"/>
        <w:rPr>
          <w:rFonts w:asciiTheme="minorHAnsi" w:hAnsiTheme="minorHAnsi" w:cs="Arial"/>
          <w:sz w:val="20"/>
          <w:szCs w:val="20"/>
          <w:lang w:val="en-GB" w:eastAsia="en-GB"/>
        </w:rPr>
      </w:pPr>
    </w:p>
    <w:p w14:paraId="01B64596" w14:textId="4C4BE2D9" w:rsidR="00F25B36" w:rsidRDefault="00065F7B" w:rsidP="00F25B36">
      <w:pPr>
        <w:pStyle w:val="Description"/>
        <w:tabs>
          <w:tab w:val="left" w:pos="720"/>
        </w:tabs>
        <w:ind w:left="7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hurricane </w:t>
      </w:r>
      <w:r w:rsidR="00F25B36">
        <w:rPr>
          <w:rFonts w:asciiTheme="minorHAnsi" w:hAnsiTheme="minorHAnsi" w:cstheme="minorHAnsi"/>
          <w:sz w:val="20"/>
          <w:szCs w:val="20"/>
          <w:lang w:val="en-GB"/>
        </w:rPr>
        <w:t>continued its trajectory impacting</w:t>
      </w:r>
      <w:r w:rsidR="0069143B">
        <w:rPr>
          <w:rFonts w:asciiTheme="minorHAnsi" w:hAnsiTheme="minorHAnsi" w:cstheme="minorHAnsi"/>
          <w:sz w:val="20"/>
          <w:szCs w:val="20"/>
          <w:lang w:val="en-GB"/>
        </w:rPr>
        <w:t xml:space="preserve"> </w:t>
      </w:r>
      <w:r w:rsidR="00C57C33" w:rsidRPr="000A6515">
        <w:rPr>
          <w:rFonts w:asciiTheme="minorHAnsi" w:hAnsiTheme="minorHAnsi" w:cstheme="minorHAnsi"/>
          <w:sz w:val="20"/>
          <w:szCs w:val="20"/>
          <w:lang w:val="en-GB"/>
        </w:rPr>
        <w:t>Dominican Republic</w:t>
      </w:r>
      <w:r w:rsidR="006F25B7">
        <w:rPr>
          <w:rFonts w:asciiTheme="minorHAnsi" w:hAnsiTheme="minorHAnsi" w:cstheme="minorHAnsi"/>
          <w:sz w:val="20"/>
          <w:szCs w:val="20"/>
          <w:lang w:val="en-GB"/>
        </w:rPr>
        <w:t xml:space="preserve"> </w:t>
      </w:r>
      <w:r w:rsidR="00F25B36">
        <w:rPr>
          <w:rFonts w:asciiTheme="minorHAnsi" w:hAnsiTheme="minorHAnsi" w:cstheme="minorHAnsi"/>
          <w:sz w:val="20"/>
          <w:szCs w:val="20"/>
          <w:lang w:val="en-GB"/>
        </w:rPr>
        <w:t xml:space="preserve">on 6 September, </w:t>
      </w:r>
      <w:r w:rsidR="00C57C33" w:rsidRPr="000A6515">
        <w:rPr>
          <w:rFonts w:asciiTheme="minorHAnsi" w:hAnsiTheme="minorHAnsi" w:cstheme="minorHAnsi"/>
          <w:sz w:val="20"/>
          <w:szCs w:val="20"/>
          <w:lang w:val="en-GB"/>
        </w:rPr>
        <w:t xml:space="preserve">Haiti </w:t>
      </w:r>
      <w:r w:rsidR="006F25B7">
        <w:rPr>
          <w:rFonts w:asciiTheme="minorHAnsi" w:hAnsiTheme="minorHAnsi" w:cstheme="minorHAnsi"/>
          <w:sz w:val="20"/>
          <w:szCs w:val="20"/>
          <w:lang w:val="en-GB"/>
        </w:rPr>
        <w:t xml:space="preserve">on 7 September </w:t>
      </w:r>
      <w:r w:rsidR="0069143B">
        <w:rPr>
          <w:rFonts w:asciiTheme="minorHAnsi" w:hAnsiTheme="minorHAnsi" w:cstheme="minorHAnsi"/>
          <w:sz w:val="20"/>
          <w:szCs w:val="20"/>
          <w:lang w:val="en-GB"/>
        </w:rPr>
        <w:t xml:space="preserve">and </w:t>
      </w:r>
      <w:r w:rsidR="00C57C33" w:rsidRPr="000A6515">
        <w:rPr>
          <w:rFonts w:asciiTheme="minorHAnsi" w:hAnsiTheme="minorHAnsi" w:cstheme="minorHAnsi"/>
          <w:sz w:val="20"/>
          <w:szCs w:val="20"/>
          <w:lang w:val="en-GB"/>
        </w:rPr>
        <w:t xml:space="preserve">Cuba </w:t>
      </w:r>
      <w:r w:rsidR="00F25B36">
        <w:rPr>
          <w:rFonts w:asciiTheme="minorHAnsi" w:hAnsiTheme="minorHAnsi" w:cstheme="minorHAnsi"/>
          <w:sz w:val="20"/>
          <w:szCs w:val="20"/>
          <w:lang w:val="en-GB"/>
        </w:rPr>
        <w:t xml:space="preserve">on </w:t>
      </w:r>
      <w:r w:rsidR="00C57C33" w:rsidRPr="000A6515">
        <w:rPr>
          <w:rFonts w:asciiTheme="minorHAnsi" w:hAnsiTheme="minorHAnsi" w:cstheme="minorHAnsi"/>
          <w:sz w:val="20"/>
          <w:szCs w:val="20"/>
          <w:lang w:val="en-GB"/>
        </w:rPr>
        <w:t>8 September</w:t>
      </w:r>
      <w:r w:rsidR="0069143B">
        <w:rPr>
          <w:rFonts w:asciiTheme="minorHAnsi" w:hAnsiTheme="minorHAnsi" w:cstheme="minorHAnsi"/>
          <w:sz w:val="20"/>
          <w:szCs w:val="20"/>
          <w:lang w:val="en-GB"/>
        </w:rPr>
        <w:t xml:space="preserve">, causing </w:t>
      </w:r>
      <w:r w:rsidR="00C57C33" w:rsidRPr="000A6515">
        <w:rPr>
          <w:rFonts w:asciiTheme="minorHAnsi" w:hAnsiTheme="minorHAnsi" w:cstheme="minorHAnsi"/>
          <w:sz w:val="20"/>
          <w:szCs w:val="20"/>
          <w:lang w:val="en-GB"/>
        </w:rPr>
        <w:t xml:space="preserve">severe damage to homes, infrastructure and communities, from high winds, flooding and storm surges. </w:t>
      </w:r>
      <w:r w:rsidR="006F25B7">
        <w:rPr>
          <w:rFonts w:asciiTheme="minorHAnsi" w:hAnsiTheme="minorHAnsi" w:cstheme="minorHAnsi"/>
          <w:sz w:val="20"/>
          <w:szCs w:val="20"/>
          <w:lang w:val="en-GB"/>
        </w:rPr>
        <w:t xml:space="preserve"> </w:t>
      </w:r>
      <w:r w:rsidR="00C57C33" w:rsidRPr="000A6515">
        <w:rPr>
          <w:rFonts w:asciiTheme="minorHAnsi" w:hAnsiTheme="minorHAnsi" w:cstheme="minorHAnsi"/>
          <w:sz w:val="20"/>
          <w:szCs w:val="20"/>
          <w:lang w:val="en-GB"/>
        </w:rPr>
        <w:t>A total of 317</w:t>
      </w:r>
      <w:r w:rsidR="00A030FB" w:rsidRPr="000A6515">
        <w:rPr>
          <w:rFonts w:asciiTheme="minorHAnsi" w:hAnsiTheme="minorHAnsi" w:cstheme="minorHAnsi"/>
          <w:sz w:val="20"/>
          <w:szCs w:val="20"/>
          <w:lang w:val="en-GB"/>
        </w:rPr>
        <w:t>,</w:t>
      </w:r>
      <w:r w:rsidR="00C57C33" w:rsidRPr="000A6515">
        <w:rPr>
          <w:rFonts w:asciiTheme="minorHAnsi" w:hAnsiTheme="minorHAnsi" w:cstheme="minorHAnsi"/>
          <w:sz w:val="20"/>
          <w:szCs w:val="20"/>
          <w:lang w:val="en-GB"/>
        </w:rPr>
        <w:t>066 families were affected on the islands of Cuba and Hispaniola</w:t>
      </w:r>
      <w:r w:rsidR="00527766">
        <w:rPr>
          <w:rFonts w:asciiTheme="minorHAnsi" w:hAnsiTheme="minorHAnsi" w:cstheme="minorHAnsi"/>
          <w:sz w:val="20"/>
          <w:szCs w:val="20"/>
          <w:lang w:val="en-GB"/>
        </w:rPr>
        <w:t xml:space="preserve">, </w:t>
      </w:r>
      <w:r w:rsidR="0087748E">
        <w:rPr>
          <w:rFonts w:asciiTheme="minorHAnsi" w:hAnsiTheme="minorHAnsi" w:cstheme="minorHAnsi"/>
          <w:sz w:val="20"/>
          <w:szCs w:val="20"/>
          <w:lang w:val="en-GB"/>
        </w:rPr>
        <w:t xml:space="preserve">home to </w:t>
      </w:r>
      <w:r w:rsidR="00527766">
        <w:rPr>
          <w:rFonts w:asciiTheme="minorHAnsi" w:hAnsiTheme="minorHAnsi" w:cstheme="minorHAnsi"/>
          <w:sz w:val="20"/>
          <w:szCs w:val="20"/>
          <w:lang w:val="en-GB"/>
        </w:rPr>
        <w:t xml:space="preserve">Haiti and </w:t>
      </w:r>
      <w:r w:rsidR="0087748E">
        <w:rPr>
          <w:rFonts w:asciiTheme="minorHAnsi" w:hAnsiTheme="minorHAnsi" w:cstheme="minorHAnsi"/>
          <w:sz w:val="20"/>
          <w:szCs w:val="20"/>
          <w:lang w:val="en-GB"/>
        </w:rPr>
        <w:t xml:space="preserve">the </w:t>
      </w:r>
      <w:r w:rsidR="00527766">
        <w:rPr>
          <w:rFonts w:asciiTheme="minorHAnsi" w:hAnsiTheme="minorHAnsi" w:cstheme="minorHAnsi"/>
          <w:sz w:val="20"/>
          <w:szCs w:val="20"/>
          <w:lang w:val="en-GB"/>
        </w:rPr>
        <w:t>Dominican Republic.</w:t>
      </w:r>
      <w:r w:rsidR="00C57C33" w:rsidRPr="000A6515">
        <w:rPr>
          <w:rFonts w:asciiTheme="minorHAnsi" w:hAnsiTheme="minorHAnsi" w:cstheme="minorHAnsi"/>
          <w:sz w:val="20"/>
          <w:szCs w:val="20"/>
          <w:lang w:val="en-GB"/>
        </w:rPr>
        <w:t xml:space="preserve"> </w:t>
      </w:r>
    </w:p>
    <w:p w14:paraId="4898397F" w14:textId="77777777" w:rsidR="00F25B36" w:rsidRDefault="00F25B36" w:rsidP="00F25B36">
      <w:pPr>
        <w:pStyle w:val="Description"/>
        <w:tabs>
          <w:tab w:val="left" w:pos="720"/>
        </w:tabs>
        <w:ind w:left="720"/>
        <w:jc w:val="both"/>
        <w:rPr>
          <w:rFonts w:asciiTheme="minorHAnsi" w:hAnsiTheme="minorHAnsi" w:cstheme="minorHAnsi"/>
          <w:sz w:val="20"/>
          <w:szCs w:val="20"/>
          <w:lang w:val="en-GB"/>
        </w:rPr>
      </w:pPr>
    </w:p>
    <w:p w14:paraId="4B6FCFF0" w14:textId="7B2050A0" w:rsidR="006F25B7" w:rsidRPr="00A43A77" w:rsidRDefault="00F25B36" w:rsidP="004D649D">
      <w:pPr>
        <w:pStyle w:val="Description"/>
        <w:tabs>
          <w:tab w:val="left" w:pos="720"/>
        </w:tabs>
        <w:ind w:left="720"/>
        <w:jc w:val="both"/>
        <w:rPr>
          <w:rFonts w:asciiTheme="minorHAnsi" w:hAnsiTheme="minorHAnsi" w:cstheme="minorHAnsi"/>
          <w:sz w:val="20"/>
          <w:szCs w:val="20"/>
          <w:lang w:val="en-GB"/>
        </w:rPr>
      </w:pPr>
      <w:r>
        <w:rPr>
          <w:rFonts w:asciiTheme="minorHAnsi" w:hAnsiTheme="minorHAnsi" w:cs="Arial"/>
          <w:sz w:val="20"/>
          <w:szCs w:val="20"/>
          <w:lang w:val="en-GB" w:eastAsia="en-GB"/>
        </w:rPr>
        <w:t>S</w:t>
      </w:r>
      <w:r w:rsidR="006F25B7" w:rsidRPr="00A43A77">
        <w:rPr>
          <w:rFonts w:asciiTheme="minorHAnsi" w:hAnsiTheme="minorHAnsi" w:cs="Arial"/>
          <w:sz w:val="20"/>
          <w:szCs w:val="20"/>
          <w:lang w:val="en-GB" w:eastAsia="en-GB"/>
        </w:rPr>
        <w:t>trong winds, rain</w:t>
      </w:r>
      <w:r>
        <w:rPr>
          <w:rFonts w:asciiTheme="minorHAnsi" w:hAnsiTheme="minorHAnsi" w:cs="Arial"/>
          <w:sz w:val="20"/>
          <w:szCs w:val="20"/>
          <w:lang w:val="en-GB" w:eastAsia="en-GB"/>
        </w:rPr>
        <w:t>s and coastal flooding affected</w:t>
      </w:r>
      <w:r w:rsidR="006F25B7" w:rsidRPr="00A43A77">
        <w:rPr>
          <w:rFonts w:asciiTheme="minorHAnsi" w:hAnsiTheme="minorHAnsi" w:cs="Arial"/>
          <w:sz w:val="20"/>
          <w:szCs w:val="20"/>
          <w:lang w:val="en-GB" w:eastAsia="en-GB"/>
        </w:rPr>
        <w:t xml:space="preserve"> central and northern Cuba</w:t>
      </w:r>
      <w:r>
        <w:rPr>
          <w:rFonts w:asciiTheme="minorHAnsi" w:hAnsiTheme="minorHAnsi" w:cs="Arial"/>
          <w:sz w:val="20"/>
          <w:szCs w:val="20"/>
          <w:lang w:val="en-GB" w:eastAsia="en-GB"/>
        </w:rPr>
        <w:t>, with t</w:t>
      </w:r>
      <w:r w:rsidR="006F25B7">
        <w:rPr>
          <w:rFonts w:asciiTheme="minorHAnsi" w:hAnsiTheme="minorHAnsi" w:cs="Arial"/>
          <w:sz w:val="20"/>
          <w:szCs w:val="20"/>
          <w:lang w:val="en-GB" w:eastAsia="en-GB"/>
        </w:rPr>
        <w:t xml:space="preserve">hirteen </w:t>
      </w:r>
      <w:r w:rsidR="006F25B7" w:rsidRPr="00A43A77">
        <w:rPr>
          <w:rFonts w:asciiTheme="minorHAnsi" w:hAnsiTheme="minorHAnsi" w:cs="Arial"/>
          <w:sz w:val="20"/>
          <w:szCs w:val="20"/>
          <w:lang w:val="en-GB" w:eastAsia="en-GB"/>
        </w:rPr>
        <w:t>of</w:t>
      </w:r>
      <w:r>
        <w:rPr>
          <w:rFonts w:asciiTheme="minorHAnsi" w:hAnsiTheme="minorHAnsi" w:cs="Arial"/>
          <w:sz w:val="20"/>
          <w:szCs w:val="20"/>
          <w:lang w:val="en-GB" w:eastAsia="en-GB"/>
        </w:rPr>
        <w:t xml:space="preserve"> the country's 15 provinces</w:t>
      </w:r>
      <w:r w:rsidR="006F25B7" w:rsidRPr="00A43A77">
        <w:rPr>
          <w:rFonts w:asciiTheme="minorHAnsi" w:hAnsiTheme="minorHAnsi" w:cs="Arial"/>
          <w:sz w:val="20"/>
          <w:szCs w:val="20"/>
          <w:lang w:val="en-GB" w:eastAsia="en-GB"/>
        </w:rPr>
        <w:t xml:space="preserve"> directly affected. The damage was especially severe in the housing, electro-energetic, water distribution, agriculture and tourism sectors.</w:t>
      </w:r>
      <w:r w:rsidR="006F25B7">
        <w:rPr>
          <w:rFonts w:asciiTheme="minorHAnsi" w:hAnsiTheme="minorHAnsi" w:cs="Arial"/>
          <w:sz w:val="20"/>
          <w:szCs w:val="20"/>
          <w:lang w:val="en-GB" w:eastAsia="en-GB"/>
        </w:rPr>
        <w:t xml:space="preserve"> </w:t>
      </w:r>
      <w:r w:rsidR="00120081" w:rsidRPr="000A6515">
        <w:rPr>
          <w:rFonts w:asciiTheme="minorHAnsi" w:hAnsiTheme="minorHAnsi" w:cstheme="minorHAnsi"/>
          <w:sz w:val="20"/>
          <w:szCs w:val="20"/>
          <w:lang w:val="en-GB"/>
        </w:rPr>
        <w:t xml:space="preserve"> 158,554 homes were affected: 14,657 were destroyed, 16,646 were partially destroyed, 23,560 homes lost roofing and 103,691 suffered partial roof damage. </w:t>
      </w:r>
      <w:r w:rsidR="00120081">
        <w:rPr>
          <w:rFonts w:asciiTheme="minorHAnsi" w:hAnsiTheme="minorHAnsi" w:cstheme="minorHAnsi"/>
          <w:sz w:val="20"/>
          <w:szCs w:val="20"/>
          <w:lang w:val="en-GB"/>
        </w:rPr>
        <w:t xml:space="preserve"> The </w:t>
      </w:r>
      <w:r w:rsidR="00120081" w:rsidRPr="000A6515">
        <w:rPr>
          <w:rFonts w:asciiTheme="minorHAnsi" w:hAnsiTheme="minorHAnsi" w:cstheme="minorHAnsi"/>
          <w:sz w:val="20"/>
          <w:szCs w:val="20"/>
          <w:lang w:val="en-GB"/>
        </w:rPr>
        <w:t>Cuban Red Cross</w:t>
      </w:r>
      <w:r w:rsidR="00120081">
        <w:rPr>
          <w:rFonts w:asciiTheme="minorHAnsi" w:hAnsiTheme="minorHAnsi" w:cstheme="minorHAnsi"/>
          <w:sz w:val="20"/>
          <w:szCs w:val="20"/>
          <w:lang w:val="en-GB"/>
        </w:rPr>
        <w:t>,</w:t>
      </w:r>
      <w:r w:rsidR="00120081" w:rsidRPr="000A6515">
        <w:rPr>
          <w:rFonts w:asciiTheme="minorHAnsi" w:hAnsiTheme="minorHAnsi" w:cstheme="minorHAnsi"/>
          <w:sz w:val="20"/>
          <w:szCs w:val="20"/>
          <w:lang w:val="en-GB"/>
        </w:rPr>
        <w:t xml:space="preserve"> in coordination with Municipal Defenc</w:t>
      </w:r>
      <w:r>
        <w:rPr>
          <w:rFonts w:asciiTheme="minorHAnsi" w:hAnsiTheme="minorHAnsi" w:cstheme="minorHAnsi"/>
          <w:sz w:val="20"/>
          <w:szCs w:val="20"/>
          <w:lang w:val="en-GB"/>
        </w:rPr>
        <w:t>e Councils</w:t>
      </w:r>
      <w:r w:rsidR="00120081">
        <w:rPr>
          <w:rFonts w:asciiTheme="minorHAnsi" w:hAnsiTheme="minorHAnsi" w:cstheme="minorHAnsi"/>
          <w:sz w:val="20"/>
          <w:szCs w:val="20"/>
          <w:lang w:val="en-GB"/>
        </w:rPr>
        <w:t>, is</w:t>
      </w:r>
      <w:r w:rsidR="00120081" w:rsidRPr="000A6515">
        <w:rPr>
          <w:rFonts w:asciiTheme="minorHAnsi" w:hAnsiTheme="minorHAnsi" w:cstheme="minorHAnsi"/>
          <w:sz w:val="20"/>
          <w:szCs w:val="20"/>
          <w:lang w:val="en-GB"/>
        </w:rPr>
        <w:t xml:space="preserve"> </w:t>
      </w:r>
      <w:r w:rsidR="00120081">
        <w:rPr>
          <w:rFonts w:asciiTheme="minorHAnsi" w:hAnsiTheme="minorHAnsi" w:cstheme="minorHAnsi"/>
          <w:sz w:val="20"/>
          <w:szCs w:val="20"/>
          <w:lang w:val="en-GB"/>
        </w:rPr>
        <w:t>working</w:t>
      </w:r>
      <w:r w:rsidR="00120081" w:rsidRPr="000A6515">
        <w:rPr>
          <w:rFonts w:asciiTheme="minorHAnsi" w:hAnsiTheme="minorHAnsi" w:cstheme="minorHAnsi"/>
          <w:sz w:val="20"/>
          <w:szCs w:val="20"/>
          <w:lang w:val="en-GB"/>
        </w:rPr>
        <w:t xml:space="preserve"> to repair the homes of affected people, with special emphasis on </w:t>
      </w:r>
      <w:r>
        <w:rPr>
          <w:rFonts w:asciiTheme="minorHAnsi" w:hAnsiTheme="minorHAnsi" w:cstheme="minorHAnsi"/>
          <w:sz w:val="20"/>
          <w:szCs w:val="20"/>
          <w:lang w:val="en-GB"/>
        </w:rPr>
        <w:t xml:space="preserve">people with </w:t>
      </w:r>
      <w:r w:rsidR="00120081" w:rsidRPr="000A6515">
        <w:rPr>
          <w:rFonts w:asciiTheme="minorHAnsi" w:hAnsiTheme="minorHAnsi" w:cstheme="minorHAnsi"/>
          <w:sz w:val="20"/>
          <w:szCs w:val="20"/>
          <w:lang w:val="en-GB"/>
        </w:rPr>
        <w:t>low-income, disabilities, the elderly, single mothers with children</w:t>
      </w:r>
      <w:r>
        <w:rPr>
          <w:rFonts w:asciiTheme="minorHAnsi" w:hAnsiTheme="minorHAnsi" w:cstheme="minorHAnsi"/>
          <w:sz w:val="20"/>
          <w:szCs w:val="20"/>
          <w:lang w:val="en-GB"/>
        </w:rPr>
        <w:t>,</w:t>
      </w:r>
      <w:r w:rsidR="00120081" w:rsidRPr="000A6515">
        <w:rPr>
          <w:rFonts w:asciiTheme="minorHAnsi" w:hAnsiTheme="minorHAnsi" w:cstheme="minorHAnsi"/>
          <w:sz w:val="20"/>
          <w:szCs w:val="20"/>
          <w:lang w:val="en-GB"/>
        </w:rPr>
        <w:t xml:space="preserve"> and other vulnerable populations. Cuba </w:t>
      </w:r>
      <w:r w:rsidR="004D649D" w:rsidRPr="000A6515">
        <w:rPr>
          <w:rFonts w:asciiTheme="minorHAnsi" w:hAnsiTheme="minorHAnsi" w:cstheme="minorHAnsi"/>
          <w:sz w:val="20"/>
          <w:szCs w:val="20"/>
          <w:lang w:val="en-GB"/>
        </w:rPr>
        <w:t xml:space="preserve">demands a differentiated approach for the recovery phase and the DRR </w:t>
      </w:r>
      <w:r w:rsidR="004D649D">
        <w:rPr>
          <w:rFonts w:asciiTheme="minorHAnsi" w:hAnsiTheme="minorHAnsi" w:cstheme="minorHAnsi"/>
          <w:sz w:val="20"/>
          <w:szCs w:val="20"/>
          <w:lang w:val="en-GB"/>
        </w:rPr>
        <w:t xml:space="preserve">and preparedness </w:t>
      </w:r>
      <w:r w:rsidR="004D649D" w:rsidRPr="000A6515">
        <w:rPr>
          <w:rFonts w:asciiTheme="minorHAnsi" w:hAnsiTheme="minorHAnsi" w:cstheme="minorHAnsi"/>
          <w:sz w:val="20"/>
          <w:szCs w:val="20"/>
          <w:lang w:val="en-GB"/>
        </w:rPr>
        <w:t xml:space="preserve">actions </w:t>
      </w:r>
      <w:r w:rsidR="00120081" w:rsidRPr="000A6515">
        <w:rPr>
          <w:rFonts w:asciiTheme="minorHAnsi" w:hAnsiTheme="minorHAnsi" w:cstheme="minorHAnsi"/>
          <w:sz w:val="20"/>
          <w:szCs w:val="20"/>
          <w:lang w:val="en-GB"/>
        </w:rPr>
        <w:t>in terms of importation of humanitarian assistance goods</w:t>
      </w:r>
      <w:r w:rsidR="00120081">
        <w:rPr>
          <w:rFonts w:asciiTheme="minorHAnsi" w:hAnsiTheme="minorHAnsi" w:cstheme="minorHAnsi"/>
          <w:sz w:val="20"/>
          <w:szCs w:val="20"/>
          <w:lang w:val="en-GB"/>
        </w:rPr>
        <w:t>,</w:t>
      </w:r>
      <w:r w:rsidR="00120081" w:rsidRPr="000A6515">
        <w:rPr>
          <w:rFonts w:asciiTheme="minorHAnsi" w:hAnsiTheme="minorHAnsi" w:cstheme="minorHAnsi"/>
          <w:sz w:val="20"/>
          <w:szCs w:val="20"/>
          <w:lang w:val="en-GB"/>
        </w:rPr>
        <w:t xml:space="preserve"> as well as logistical challenges</w:t>
      </w:r>
      <w:bookmarkStart w:id="1" w:name="_Hlk523315440"/>
      <w:r w:rsidR="004D649D">
        <w:rPr>
          <w:rFonts w:asciiTheme="minorHAnsi" w:hAnsiTheme="minorHAnsi" w:cstheme="minorHAnsi"/>
          <w:sz w:val="20"/>
          <w:szCs w:val="20"/>
          <w:lang w:val="en-GB"/>
        </w:rPr>
        <w:t>.</w:t>
      </w:r>
      <w:r w:rsidR="00120081" w:rsidRPr="000A6515">
        <w:rPr>
          <w:rFonts w:asciiTheme="minorHAnsi" w:hAnsiTheme="minorHAnsi" w:cstheme="minorHAnsi"/>
          <w:sz w:val="20"/>
          <w:szCs w:val="20"/>
          <w:lang w:val="en-GB"/>
        </w:rPr>
        <w:t xml:space="preserve"> </w:t>
      </w:r>
      <w:bookmarkEnd w:id="1"/>
      <w:r>
        <w:rPr>
          <w:rFonts w:asciiTheme="minorHAnsi" w:hAnsiTheme="minorHAnsi" w:cs="Arial"/>
          <w:sz w:val="20"/>
          <w:szCs w:val="20"/>
          <w:lang w:val="en-GB" w:eastAsia="en-GB"/>
        </w:rPr>
        <w:t xml:space="preserve">Overall, </w:t>
      </w:r>
      <w:r w:rsidR="006F25B7" w:rsidRPr="00A43A77">
        <w:rPr>
          <w:rFonts w:asciiTheme="minorHAnsi" w:hAnsiTheme="minorHAnsi" w:cs="Arial"/>
          <w:sz w:val="20"/>
          <w:szCs w:val="20"/>
          <w:lang w:val="en-GB" w:eastAsia="en-GB"/>
        </w:rPr>
        <w:t xml:space="preserve">Irma left a trail of damaged or destroyed housing, loss of livelihoods, threats to </w:t>
      </w:r>
      <w:r w:rsidR="001149A5">
        <w:rPr>
          <w:rFonts w:asciiTheme="minorHAnsi" w:hAnsiTheme="minorHAnsi" w:cs="Arial"/>
          <w:sz w:val="20"/>
          <w:szCs w:val="20"/>
          <w:lang w:val="en-GB" w:eastAsia="en-GB"/>
        </w:rPr>
        <w:t xml:space="preserve">the </w:t>
      </w:r>
      <w:r w:rsidR="006F25B7" w:rsidRPr="00A43A77">
        <w:rPr>
          <w:rFonts w:asciiTheme="minorHAnsi" w:hAnsiTheme="minorHAnsi" w:cs="Arial"/>
          <w:sz w:val="20"/>
          <w:szCs w:val="20"/>
          <w:lang w:val="en-GB" w:eastAsia="en-GB"/>
        </w:rPr>
        <w:t xml:space="preserve">health </w:t>
      </w:r>
      <w:r w:rsidR="001149A5">
        <w:rPr>
          <w:rFonts w:asciiTheme="minorHAnsi" w:hAnsiTheme="minorHAnsi" w:cs="Arial"/>
          <w:sz w:val="20"/>
          <w:szCs w:val="20"/>
          <w:lang w:val="en-GB" w:eastAsia="en-GB"/>
        </w:rPr>
        <w:t xml:space="preserve">and well-being </w:t>
      </w:r>
      <w:r w:rsidR="006F25B7" w:rsidRPr="00A43A77">
        <w:rPr>
          <w:rFonts w:asciiTheme="minorHAnsi" w:hAnsiTheme="minorHAnsi" w:cs="Arial"/>
          <w:sz w:val="20"/>
          <w:szCs w:val="20"/>
          <w:lang w:val="en-GB" w:eastAsia="en-GB"/>
        </w:rPr>
        <w:t xml:space="preserve">of the affected populations, </w:t>
      </w:r>
      <w:r w:rsidR="006F25B7">
        <w:rPr>
          <w:rFonts w:asciiTheme="minorHAnsi" w:hAnsiTheme="minorHAnsi" w:cs="Arial"/>
          <w:sz w:val="20"/>
          <w:szCs w:val="20"/>
          <w:lang w:val="en-GB" w:eastAsia="en-GB"/>
        </w:rPr>
        <w:t xml:space="preserve">and </w:t>
      </w:r>
      <w:r w:rsidR="006F25B7" w:rsidRPr="00A43A77">
        <w:rPr>
          <w:rFonts w:asciiTheme="minorHAnsi" w:hAnsiTheme="minorHAnsi" w:cs="Arial"/>
          <w:sz w:val="20"/>
          <w:szCs w:val="20"/>
          <w:lang w:val="en-GB" w:eastAsia="en-GB"/>
        </w:rPr>
        <w:t>depletion of prepositioned relief stock</w:t>
      </w:r>
      <w:r w:rsidR="006F25B7">
        <w:rPr>
          <w:rFonts w:asciiTheme="minorHAnsi" w:hAnsiTheme="minorHAnsi" w:cs="Arial"/>
          <w:sz w:val="20"/>
          <w:szCs w:val="20"/>
          <w:lang w:val="en-GB" w:eastAsia="en-GB"/>
        </w:rPr>
        <w:t xml:space="preserve">. </w:t>
      </w:r>
    </w:p>
    <w:p w14:paraId="1B8911AB" w14:textId="77777777" w:rsidR="006F25B7" w:rsidRDefault="006F25B7" w:rsidP="006F25B7">
      <w:pPr>
        <w:pStyle w:val="Description"/>
        <w:tabs>
          <w:tab w:val="left" w:pos="720"/>
        </w:tabs>
        <w:ind w:left="720"/>
        <w:jc w:val="both"/>
        <w:rPr>
          <w:rFonts w:asciiTheme="minorHAnsi" w:hAnsiTheme="minorHAnsi" w:cstheme="minorHAnsi"/>
          <w:sz w:val="20"/>
          <w:szCs w:val="20"/>
          <w:lang w:val="en-GB"/>
        </w:rPr>
      </w:pPr>
    </w:p>
    <w:p w14:paraId="4F4CD29C" w14:textId="77777777" w:rsidR="004D649D" w:rsidRDefault="006F25B7" w:rsidP="00941782">
      <w:pPr>
        <w:pStyle w:val="Description"/>
        <w:ind w:left="7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At the time of Irma’s passage, </w:t>
      </w:r>
      <w:r w:rsidRPr="000A6515">
        <w:rPr>
          <w:rFonts w:asciiTheme="minorHAnsi" w:hAnsiTheme="minorHAnsi" w:cstheme="minorHAnsi"/>
          <w:sz w:val="20"/>
          <w:szCs w:val="20"/>
          <w:lang w:val="en-GB"/>
        </w:rPr>
        <w:t xml:space="preserve">both the Haitian and Dominican Republic Red Cross Societies were finalising implementation of active Emergency Appeals – the Hurricane Matthew One International Appeal in Haiti and the Floods Emergency Appeal in the Dominican Republic. </w:t>
      </w:r>
      <w:r>
        <w:rPr>
          <w:rFonts w:asciiTheme="minorHAnsi" w:hAnsiTheme="minorHAnsi" w:cstheme="minorHAnsi"/>
          <w:sz w:val="20"/>
          <w:szCs w:val="20"/>
          <w:lang w:val="en-GB"/>
        </w:rPr>
        <w:t xml:space="preserve"> Th</w:t>
      </w:r>
      <w:r w:rsidR="00A030FB" w:rsidRPr="000A6515">
        <w:rPr>
          <w:rFonts w:asciiTheme="minorHAnsi" w:hAnsiTheme="minorHAnsi" w:cstheme="minorHAnsi"/>
          <w:sz w:val="20"/>
          <w:szCs w:val="20"/>
          <w:lang w:val="en-GB"/>
        </w:rPr>
        <w:t>ere were</w:t>
      </w:r>
      <w:r w:rsidR="002A2EDA" w:rsidRPr="000A6515">
        <w:rPr>
          <w:rFonts w:asciiTheme="minorHAnsi" w:hAnsiTheme="minorHAnsi" w:cstheme="minorHAnsi"/>
          <w:sz w:val="20"/>
          <w:szCs w:val="20"/>
          <w:lang w:val="en-GB"/>
        </w:rPr>
        <w:t xml:space="preserve"> limited pre-position</w:t>
      </w:r>
      <w:r w:rsidR="00A030FB" w:rsidRPr="000A6515">
        <w:rPr>
          <w:rFonts w:asciiTheme="minorHAnsi" w:hAnsiTheme="minorHAnsi" w:cstheme="minorHAnsi"/>
          <w:sz w:val="20"/>
          <w:szCs w:val="20"/>
          <w:lang w:val="en-GB"/>
        </w:rPr>
        <w:t>ed stocks</w:t>
      </w:r>
      <w:r w:rsidR="002A2EDA" w:rsidRPr="000A6515">
        <w:rPr>
          <w:rFonts w:asciiTheme="minorHAnsi" w:hAnsiTheme="minorHAnsi" w:cstheme="minorHAnsi"/>
          <w:sz w:val="20"/>
          <w:szCs w:val="20"/>
          <w:lang w:val="en-GB"/>
        </w:rPr>
        <w:t xml:space="preserve"> in </w:t>
      </w:r>
      <w:r w:rsidR="00A030FB" w:rsidRPr="000A6515">
        <w:rPr>
          <w:rFonts w:asciiTheme="minorHAnsi" w:hAnsiTheme="minorHAnsi" w:cstheme="minorHAnsi"/>
          <w:sz w:val="20"/>
          <w:szCs w:val="20"/>
          <w:lang w:val="en-GB"/>
        </w:rPr>
        <w:t xml:space="preserve">Haiti </w:t>
      </w:r>
      <w:r w:rsidR="002A2EDA" w:rsidRPr="000A6515">
        <w:rPr>
          <w:rFonts w:asciiTheme="minorHAnsi" w:hAnsiTheme="minorHAnsi" w:cstheme="minorHAnsi"/>
          <w:sz w:val="20"/>
          <w:szCs w:val="20"/>
          <w:lang w:val="en-GB"/>
        </w:rPr>
        <w:t xml:space="preserve">amongst all partners, as stocks </w:t>
      </w:r>
      <w:r w:rsidR="0087748E">
        <w:rPr>
          <w:rFonts w:asciiTheme="minorHAnsi" w:hAnsiTheme="minorHAnsi" w:cstheme="minorHAnsi"/>
          <w:sz w:val="20"/>
          <w:szCs w:val="20"/>
          <w:lang w:val="en-GB"/>
        </w:rPr>
        <w:t xml:space="preserve">were </w:t>
      </w:r>
      <w:r w:rsidR="002A2EDA" w:rsidRPr="000A6515">
        <w:rPr>
          <w:rFonts w:asciiTheme="minorHAnsi" w:hAnsiTheme="minorHAnsi" w:cstheme="minorHAnsi"/>
          <w:sz w:val="20"/>
          <w:szCs w:val="20"/>
          <w:lang w:val="en-GB"/>
        </w:rPr>
        <w:t>used for the Hurricane Matthew response and</w:t>
      </w:r>
      <w:r w:rsidR="00A030FB" w:rsidRPr="000A6515">
        <w:rPr>
          <w:rFonts w:asciiTheme="minorHAnsi" w:hAnsiTheme="minorHAnsi" w:cstheme="minorHAnsi"/>
          <w:sz w:val="20"/>
          <w:szCs w:val="20"/>
          <w:lang w:val="en-GB"/>
        </w:rPr>
        <w:t xml:space="preserve"> had </w:t>
      </w:r>
      <w:r w:rsidR="002A2EDA" w:rsidRPr="000A6515">
        <w:rPr>
          <w:rFonts w:asciiTheme="minorHAnsi" w:hAnsiTheme="minorHAnsi" w:cstheme="minorHAnsi"/>
          <w:sz w:val="20"/>
          <w:szCs w:val="20"/>
          <w:lang w:val="en-GB"/>
        </w:rPr>
        <w:t xml:space="preserve">not </w:t>
      </w:r>
      <w:r w:rsidR="00A030FB" w:rsidRPr="000A6515">
        <w:rPr>
          <w:rFonts w:asciiTheme="minorHAnsi" w:hAnsiTheme="minorHAnsi" w:cstheme="minorHAnsi"/>
          <w:sz w:val="20"/>
          <w:szCs w:val="20"/>
          <w:lang w:val="en-GB"/>
        </w:rPr>
        <w:t xml:space="preserve">been </w:t>
      </w:r>
      <w:r w:rsidR="002A2EDA" w:rsidRPr="000A6515">
        <w:rPr>
          <w:rFonts w:asciiTheme="minorHAnsi" w:hAnsiTheme="minorHAnsi" w:cstheme="minorHAnsi"/>
          <w:sz w:val="20"/>
          <w:szCs w:val="20"/>
          <w:lang w:val="en-GB"/>
        </w:rPr>
        <w:t>replenished</w:t>
      </w:r>
      <w:r w:rsidR="00A030FB" w:rsidRPr="000A6515">
        <w:rPr>
          <w:rFonts w:asciiTheme="minorHAnsi" w:hAnsiTheme="minorHAnsi" w:cstheme="minorHAnsi"/>
          <w:sz w:val="20"/>
          <w:szCs w:val="20"/>
          <w:lang w:val="en-GB"/>
        </w:rPr>
        <w:t xml:space="preserve">. </w:t>
      </w:r>
      <w:r w:rsidR="002A2EDA" w:rsidRPr="000A6515">
        <w:rPr>
          <w:rFonts w:asciiTheme="minorHAnsi" w:hAnsiTheme="minorHAnsi" w:cstheme="minorHAnsi"/>
          <w:sz w:val="20"/>
          <w:szCs w:val="20"/>
          <w:lang w:val="en-GB"/>
        </w:rPr>
        <w:t>The Haitian R</w:t>
      </w:r>
      <w:r w:rsidR="00A030FB" w:rsidRPr="000A6515">
        <w:rPr>
          <w:rFonts w:asciiTheme="minorHAnsi" w:hAnsiTheme="minorHAnsi" w:cstheme="minorHAnsi"/>
          <w:sz w:val="20"/>
          <w:szCs w:val="20"/>
          <w:lang w:val="en-GB"/>
        </w:rPr>
        <w:t xml:space="preserve">ed </w:t>
      </w:r>
      <w:r w:rsidR="002A2EDA" w:rsidRPr="000A6515">
        <w:rPr>
          <w:rFonts w:asciiTheme="minorHAnsi" w:hAnsiTheme="minorHAnsi" w:cstheme="minorHAnsi"/>
          <w:sz w:val="20"/>
          <w:szCs w:val="20"/>
          <w:lang w:val="en-GB"/>
        </w:rPr>
        <w:t>C</w:t>
      </w:r>
      <w:r w:rsidR="00A030FB" w:rsidRPr="000A6515">
        <w:rPr>
          <w:rFonts w:asciiTheme="minorHAnsi" w:hAnsiTheme="minorHAnsi" w:cstheme="minorHAnsi"/>
          <w:sz w:val="20"/>
          <w:szCs w:val="20"/>
          <w:lang w:val="en-GB"/>
        </w:rPr>
        <w:t>ross</w:t>
      </w:r>
      <w:r w:rsidR="002A2EDA" w:rsidRPr="000A6515">
        <w:rPr>
          <w:rFonts w:asciiTheme="minorHAnsi" w:hAnsiTheme="minorHAnsi" w:cstheme="minorHAnsi"/>
          <w:sz w:val="20"/>
          <w:szCs w:val="20"/>
          <w:lang w:val="en-GB"/>
        </w:rPr>
        <w:t xml:space="preserve"> was in the </w:t>
      </w:r>
    </w:p>
    <w:p w14:paraId="26AA2979" w14:textId="353AC8CD" w:rsidR="00DA57BA" w:rsidRDefault="002A2EDA" w:rsidP="00835E15">
      <w:pPr>
        <w:pStyle w:val="Description"/>
        <w:ind w:left="720"/>
        <w:jc w:val="both"/>
        <w:rPr>
          <w:rFonts w:asciiTheme="minorHAnsi" w:hAnsiTheme="minorHAnsi" w:cstheme="minorHAnsi"/>
          <w:sz w:val="20"/>
          <w:szCs w:val="20"/>
          <w:lang w:val="en-GB"/>
        </w:rPr>
      </w:pPr>
      <w:r w:rsidRPr="000A6515">
        <w:rPr>
          <w:rFonts w:asciiTheme="minorHAnsi" w:hAnsiTheme="minorHAnsi" w:cstheme="minorHAnsi"/>
          <w:sz w:val="20"/>
          <w:szCs w:val="20"/>
          <w:lang w:val="en-GB"/>
        </w:rPr>
        <w:t xml:space="preserve">process of pre-positioning stocks for 500 families.  </w:t>
      </w:r>
      <w:r w:rsidR="00501E90">
        <w:rPr>
          <w:rFonts w:asciiTheme="minorHAnsi" w:hAnsiTheme="minorHAnsi" w:cstheme="minorHAnsi"/>
          <w:sz w:val="20"/>
          <w:szCs w:val="20"/>
          <w:lang w:val="en-GB"/>
        </w:rPr>
        <w:t>In the Dominican Republic, the National S</w:t>
      </w:r>
      <w:r w:rsidRPr="000A6515">
        <w:rPr>
          <w:rFonts w:asciiTheme="minorHAnsi" w:hAnsiTheme="minorHAnsi" w:cstheme="minorHAnsi"/>
          <w:sz w:val="20"/>
          <w:szCs w:val="20"/>
          <w:lang w:val="en-GB"/>
        </w:rPr>
        <w:t xml:space="preserve">ociety had some </w:t>
      </w:r>
      <w:r w:rsidR="0087748E">
        <w:rPr>
          <w:rFonts w:asciiTheme="minorHAnsi" w:hAnsiTheme="minorHAnsi" w:cstheme="minorHAnsi"/>
          <w:sz w:val="20"/>
          <w:szCs w:val="20"/>
          <w:lang w:val="en-GB"/>
        </w:rPr>
        <w:t xml:space="preserve">remaining </w:t>
      </w:r>
      <w:r w:rsidRPr="000A6515">
        <w:rPr>
          <w:rFonts w:asciiTheme="minorHAnsi" w:hAnsiTheme="minorHAnsi" w:cstheme="minorHAnsi"/>
          <w:sz w:val="20"/>
          <w:szCs w:val="20"/>
          <w:lang w:val="en-GB"/>
        </w:rPr>
        <w:lastRenderedPageBreak/>
        <w:t>pre-positioned stock from the active Emergency Appeal, but not enough to meet the n</w:t>
      </w:r>
      <w:r w:rsidR="00A030FB" w:rsidRPr="000A6515">
        <w:rPr>
          <w:rFonts w:asciiTheme="minorHAnsi" w:hAnsiTheme="minorHAnsi" w:cstheme="minorHAnsi"/>
          <w:sz w:val="20"/>
          <w:szCs w:val="20"/>
          <w:lang w:val="en-GB"/>
        </w:rPr>
        <w:t>eeds of the affected population</w:t>
      </w:r>
      <w:r w:rsidRPr="000A6515">
        <w:rPr>
          <w:rFonts w:asciiTheme="minorHAnsi" w:hAnsiTheme="minorHAnsi" w:cstheme="minorHAnsi"/>
          <w:sz w:val="20"/>
          <w:szCs w:val="20"/>
          <w:lang w:val="en-GB"/>
        </w:rPr>
        <w:t xml:space="preserve">. </w:t>
      </w:r>
      <w:bookmarkStart w:id="2" w:name="_GoBack"/>
      <w:bookmarkEnd w:id="2"/>
    </w:p>
    <w:p w14:paraId="6905CCB7" w14:textId="77777777" w:rsidR="00DA57BA" w:rsidRDefault="00DA57BA" w:rsidP="00941782">
      <w:pPr>
        <w:pStyle w:val="Description"/>
        <w:ind w:left="720"/>
        <w:jc w:val="both"/>
        <w:rPr>
          <w:rFonts w:asciiTheme="minorHAnsi" w:hAnsiTheme="minorHAnsi" w:cstheme="minorHAnsi"/>
          <w:sz w:val="20"/>
          <w:szCs w:val="20"/>
          <w:lang w:val="en-GB"/>
        </w:rPr>
      </w:pPr>
    </w:p>
    <w:p w14:paraId="1E8B6671" w14:textId="77777777" w:rsidR="00527766" w:rsidRDefault="00120081" w:rsidP="00941782">
      <w:pPr>
        <w:pStyle w:val="Description"/>
        <w:ind w:left="720"/>
        <w:jc w:val="both"/>
        <w:rPr>
          <w:rFonts w:asciiTheme="minorHAnsi" w:hAnsiTheme="minorHAnsi" w:cstheme="minorHAnsi"/>
          <w:sz w:val="20"/>
          <w:szCs w:val="20"/>
          <w:lang w:val="en-GB"/>
        </w:rPr>
      </w:pPr>
      <w:r w:rsidRPr="000A6515">
        <w:rPr>
          <w:rFonts w:asciiTheme="minorHAnsi" w:hAnsiTheme="minorHAnsi" w:cstheme="minorHAnsi"/>
          <w:sz w:val="20"/>
          <w:szCs w:val="20"/>
          <w:lang w:val="en-GB"/>
        </w:rPr>
        <w:t>The Cuban Red Cross currently does not have pre-positioned stocks and are focusing on the arrival and distribution of N</w:t>
      </w:r>
      <w:r>
        <w:rPr>
          <w:rFonts w:asciiTheme="minorHAnsi" w:hAnsiTheme="minorHAnsi" w:cstheme="minorHAnsi"/>
          <w:sz w:val="20"/>
          <w:szCs w:val="20"/>
          <w:lang w:val="en-GB"/>
        </w:rPr>
        <w:t>on-</w:t>
      </w:r>
      <w:r w:rsidRPr="000A6515">
        <w:rPr>
          <w:rFonts w:asciiTheme="minorHAnsi" w:hAnsiTheme="minorHAnsi" w:cstheme="minorHAnsi"/>
          <w:sz w:val="20"/>
          <w:szCs w:val="20"/>
          <w:lang w:val="en-GB"/>
        </w:rPr>
        <w:t>F</w:t>
      </w:r>
      <w:r>
        <w:rPr>
          <w:rFonts w:asciiTheme="minorHAnsi" w:hAnsiTheme="minorHAnsi" w:cstheme="minorHAnsi"/>
          <w:sz w:val="20"/>
          <w:szCs w:val="20"/>
          <w:lang w:val="en-GB"/>
        </w:rPr>
        <w:t xml:space="preserve">ood </w:t>
      </w:r>
      <w:r w:rsidRPr="000A6515">
        <w:rPr>
          <w:rFonts w:asciiTheme="minorHAnsi" w:hAnsiTheme="minorHAnsi" w:cstheme="minorHAnsi"/>
          <w:sz w:val="20"/>
          <w:szCs w:val="20"/>
          <w:lang w:val="en-GB"/>
        </w:rPr>
        <w:t>I</w:t>
      </w:r>
      <w:r>
        <w:rPr>
          <w:rFonts w:asciiTheme="minorHAnsi" w:hAnsiTheme="minorHAnsi" w:cstheme="minorHAnsi"/>
          <w:sz w:val="20"/>
          <w:szCs w:val="20"/>
          <w:lang w:val="en-GB"/>
        </w:rPr>
        <w:t>tems (NFI’</w:t>
      </w:r>
      <w:r w:rsidRPr="000A6515">
        <w:rPr>
          <w:rFonts w:asciiTheme="minorHAnsi" w:hAnsiTheme="minorHAnsi" w:cstheme="minorHAnsi"/>
          <w:sz w:val="20"/>
          <w:szCs w:val="20"/>
          <w:lang w:val="en-GB"/>
        </w:rPr>
        <w:t>s</w:t>
      </w:r>
      <w:r>
        <w:rPr>
          <w:rFonts w:asciiTheme="minorHAnsi" w:hAnsiTheme="minorHAnsi" w:cstheme="minorHAnsi"/>
          <w:sz w:val="20"/>
          <w:szCs w:val="20"/>
          <w:lang w:val="en-GB"/>
        </w:rPr>
        <w:t>)</w:t>
      </w:r>
      <w:r w:rsidRPr="000A6515">
        <w:rPr>
          <w:rFonts w:asciiTheme="minorHAnsi" w:hAnsiTheme="minorHAnsi" w:cstheme="minorHAnsi"/>
          <w:sz w:val="20"/>
          <w:szCs w:val="20"/>
          <w:lang w:val="en-GB"/>
        </w:rPr>
        <w:t xml:space="preserve"> under the current operational plan.</w:t>
      </w:r>
      <w:r>
        <w:rPr>
          <w:rFonts w:asciiTheme="minorHAnsi" w:hAnsiTheme="minorHAnsi" w:cstheme="minorHAnsi"/>
          <w:sz w:val="20"/>
          <w:szCs w:val="20"/>
          <w:lang w:val="en-GB"/>
        </w:rPr>
        <w:t xml:space="preserve">  </w:t>
      </w:r>
      <w:r w:rsidR="0069143B">
        <w:rPr>
          <w:rFonts w:asciiTheme="minorHAnsi" w:hAnsiTheme="minorHAnsi" w:cstheme="minorHAnsi"/>
          <w:sz w:val="20"/>
          <w:szCs w:val="20"/>
          <w:lang w:val="en-GB"/>
        </w:rPr>
        <w:t>In the case of the Caribbean islands</w:t>
      </w:r>
      <w:r w:rsidR="006F25B7">
        <w:rPr>
          <w:rFonts w:asciiTheme="minorHAnsi" w:hAnsiTheme="minorHAnsi" w:cstheme="minorHAnsi"/>
          <w:sz w:val="20"/>
          <w:szCs w:val="20"/>
          <w:lang w:val="en-GB"/>
        </w:rPr>
        <w:t>, five national societies sent all their pre-positioned relief stock to support t</w:t>
      </w:r>
      <w:r>
        <w:rPr>
          <w:rFonts w:asciiTheme="minorHAnsi" w:hAnsiTheme="minorHAnsi" w:cstheme="minorHAnsi"/>
          <w:sz w:val="20"/>
          <w:szCs w:val="20"/>
          <w:lang w:val="en-GB"/>
        </w:rPr>
        <w:t xml:space="preserve">heir sister national societies which has left them unprepared for the 2018 hurricane season. </w:t>
      </w:r>
    </w:p>
    <w:p w14:paraId="64E5CE59" w14:textId="77777777" w:rsidR="00FE512B" w:rsidRDefault="00FE512B" w:rsidP="00527766">
      <w:pPr>
        <w:pStyle w:val="Description"/>
        <w:ind w:left="720"/>
        <w:jc w:val="both"/>
        <w:rPr>
          <w:rFonts w:asciiTheme="minorHAnsi" w:hAnsiTheme="minorHAnsi" w:cstheme="minorHAnsi"/>
          <w:sz w:val="20"/>
          <w:szCs w:val="20"/>
          <w:lang w:val="en-GB"/>
        </w:rPr>
      </w:pPr>
    </w:p>
    <w:p w14:paraId="5F2A093E" w14:textId="7DADC077" w:rsidR="00527766" w:rsidRDefault="0069143B" w:rsidP="00527766">
      <w:pPr>
        <w:pStyle w:val="Description"/>
        <w:ind w:left="7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Given </w:t>
      </w:r>
      <w:r w:rsidR="00FE512B">
        <w:rPr>
          <w:rFonts w:asciiTheme="minorHAnsi" w:hAnsiTheme="minorHAnsi" w:cstheme="minorHAnsi"/>
          <w:sz w:val="20"/>
          <w:szCs w:val="20"/>
          <w:lang w:val="en-GB"/>
        </w:rPr>
        <w:t xml:space="preserve">the logistical challenges faced within the post-Irma response and the upcoming preparedness for the 2018 hurricane season, the IFRC Regional Office in Panama and the two Country Cluster Support Teams (CCST) </w:t>
      </w:r>
      <w:r w:rsidR="00501E90">
        <w:rPr>
          <w:rFonts w:asciiTheme="minorHAnsi" w:hAnsiTheme="minorHAnsi" w:cstheme="minorHAnsi"/>
          <w:sz w:val="20"/>
          <w:szCs w:val="20"/>
          <w:lang w:val="en-GB"/>
        </w:rPr>
        <w:t xml:space="preserve">propose to establish </w:t>
      </w:r>
      <w:r>
        <w:rPr>
          <w:rFonts w:asciiTheme="minorHAnsi" w:hAnsiTheme="minorHAnsi" w:cstheme="minorHAnsi"/>
          <w:sz w:val="20"/>
          <w:szCs w:val="20"/>
          <w:lang w:val="en-GB"/>
        </w:rPr>
        <w:t>sub-</w:t>
      </w:r>
      <w:r w:rsidR="003E3ECF">
        <w:rPr>
          <w:rFonts w:asciiTheme="minorHAnsi" w:hAnsiTheme="minorHAnsi" w:cstheme="minorHAnsi"/>
          <w:sz w:val="20"/>
          <w:szCs w:val="20"/>
          <w:lang w:val="en-GB"/>
        </w:rPr>
        <w:t>regional hubs, aim</w:t>
      </w:r>
      <w:r w:rsidR="00501E90">
        <w:rPr>
          <w:rFonts w:asciiTheme="minorHAnsi" w:hAnsiTheme="minorHAnsi" w:cstheme="minorHAnsi"/>
          <w:sz w:val="20"/>
          <w:szCs w:val="20"/>
          <w:lang w:val="en-GB"/>
        </w:rPr>
        <w:t>ing</w:t>
      </w:r>
      <w:r w:rsidR="003E3ECF">
        <w:rPr>
          <w:rFonts w:asciiTheme="minorHAnsi" w:hAnsiTheme="minorHAnsi" w:cstheme="minorHAnsi"/>
          <w:sz w:val="20"/>
          <w:szCs w:val="20"/>
          <w:lang w:val="en-GB"/>
        </w:rPr>
        <w:t xml:space="preserve"> to </w:t>
      </w:r>
      <w:r>
        <w:rPr>
          <w:rFonts w:asciiTheme="minorHAnsi" w:hAnsiTheme="minorHAnsi" w:cstheme="minorHAnsi"/>
          <w:sz w:val="20"/>
          <w:szCs w:val="20"/>
          <w:lang w:val="en-GB"/>
        </w:rPr>
        <w:t>rei</w:t>
      </w:r>
      <w:r w:rsidR="003E3ECF">
        <w:rPr>
          <w:rFonts w:asciiTheme="minorHAnsi" w:hAnsiTheme="minorHAnsi" w:cstheme="minorHAnsi"/>
          <w:sz w:val="20"/>
          <w:szCs w:val="20"/>
          <w:lang w:val="en-GB"/>
        </w:rPr>
        <w:t xml:space="preserve">nforce </w:t>
      </w:r>
      <w:r w:rsidR="00501E90">
        <w:rPr>
          <w:rFonts w:asciiTheme="minorHAnsi" w:hAnsiTheme="minorHAnsi" w:cstheme="minorHAnsi"/>
          <w:sz w:val="20"/>
          <w:szCs w:val="20"/>
          <w:lang w:val="en-GB"/>
        </w:rPr>
        <w:t xml:space="preserve">readiness capacities at regional level and in national societies. </w:t>
      </w:r>
      <w:r w:rsidR="003E3ECF">
        <w:rPr>
          <w:rFonts w:asciiTheme="minorHAnsi" w:hAnsiTheme="minorHAnsi" w:cstheme="minorHAnsi"/>
          <w:sz w:val="20"/>
          <w:szCs w:val="20"/>
          <w:lang w:val="en-GB"/>
        </w:rPr>
        <w:t xml:space="preserve"> </w:t>
      </w:r>
    </w:p>
    <w:p w14:paraId="347CD6F0" w14:textId="77777777" w:rsidR="0069143B" w:rsidRDefault="00FE512B" w:rsidP="004E7E0A">
      <w:pPr>
        <w:pStyle w:val="Titre3"/>
        <w:numPr>
          <w:ilvl w:val="0"/>
          <w:numId w:val="0"/>
        </w:numPr>
        <w:spacing w:before="100" w:beforeAutospacing="1" w:after="120"/>
        <w:ind w:left="720"/>
        <w:jc w:val="both"/>
        <w:rPr>
          <w:rFonts w:asciiTheme="minorHAnsi" w:hAnsiTheme="minorHAnsi" w:cstheme="minorHAnsi"/>
          <w:b w:val="0"/>
          <w:i/>
          <w:sz w:val="20"/>
          <w:szCs w:val="20"/>
          <w:lang w:val="en-GB"/>
        </w:rPr>
      </w:pPr>
      <w:r>
        <w:rPr>
          <w:rFonts w:asciiTheme="minorHAnsi" w:hAnsiTheme="minorHAnsi" w:cstheme="minorHAnsi"/>
          <w:b w:val="0"/>
          <w:i/>
          <w:sz w:val="20"/>
          <w:szCs w:val="20"/>
          <w:lang w:val="en-GB"/>
        </w:rPr>
        <w:t xml:space="preserve">Response by the </w:t>
      </w:r>
      <w:r w:rsidR="00527766" w:rsidRPr="00AD17F3">
        <w:rPr>
          <w:rFonts w:asciiTheme="minorHAnsi" w:hAnsiTheme="minorHAnsi" w:cstheme="minorHAnsi"/>
          <w:b w:val="0"/>
          <w:i/>
          <w:sz w:val="20"/>
          <w:szCs w:val="20"/>
          <w:lang w:val="en-GB"/>
        </w:rPr>
        <w:t>IFRC Country Cluster Support Team</w:t>
      </w:r>
      <w:r>
        <w:rPr>
          <w:rFonts w:asciiTheme="minorHAnsi" w:hAnsiTheme="minorHAnsi" w:cstheme="minorHAnsi"/>
          <w:b w:val="0"/>
          <w:i/>
          <w:sz w:val="20"/>
          <w:szCs w:val="20"/>
          <w:lang w:val="en-GB"/>
        </w:rPr>
        <w:t xml:space="preserve"> (CCST)</w:t>
      </w:r>
      <w:r w:rsidR="00527766" w:rsidRPr="00AD17F3">
        <w:rPr>
          <w:rFonts w:asciiTheme="minorHAnsi" w:hAnsiTheme="minorHAnsi" w:cstheme="minorHAnsi"/>
          <w:b w:val="0"/>
          <w:i/>
          <w:sz w:val="20"/>
          <w:szCs w:val="20"/>
          <w:lang w:val="en-GB"/>
        </w:rPr>
        <w:t xml:space="preserve"> – </w:t>
      </w:r>
      <w:r w:rsidR="00C170E0">
        <w:rPr>
          <w:rFonts w:asciiTheme="minorHAnsi" w:hAnsiTheme="minorHAnsi" w:cstheme="minorHAnsi"/>
          <w:b w:val="0"/>
          <w:i/>
          <w:sz w:val="20"/>
          <w:szCs w:val="20"/>
          <w:lang w:val="en-GB"/>
        </w:rPr>
        <w:t xml:space="preserve">Haiti, Dominican Republic </w:t>
      </w:r>
      <w:r w:rsidR="00527766" w:rsidRPr="00AD17F3">
        <w:rPr>
          <w:rFonts w:asciiTheme="minorHAnsi" w:hAnsiTheme="minorHAnsi" w:cstheme="minorHAnsi"/>
          <w:b w:val="0"/>
          <w:i/>
          <w:sz w:val="20"/>
          <w:szCs w:val="20"/>
          <w:lang w:val="en-GB"/>
        </w:rPr>
        <w:t>and Cuba</w:t>
      </w:r>
    </w:p>
    <w:p w14:paraId="344E92C6" w14:textId="4C803F32" w:rsidR="008A2BB0" w:rsidRDefault="00120081" w:rsidP="008A2BB0">
      <w:pPr>
        <w:pStyle w:val="Description"/>
        <w:ind w:left="720"/>
        <w:jc w:val="both"/>
        <w:rPr>
          <w:rFonts w:asciiTheme="minorHAnsi" w:hAnsiTheme="minorHAnsi" w:cstheme="minorHAnsi"/>
          <w:sz w:val="20"/>
          <w:szCs w:val="20"/>
          <w:lang w:val="en-GB"/>
        </w:rPr>
      </w:pPr>
      <w:r>
        <w:rPr>
          <w:rFonts w:asciiTheme="minorHAnsi" w:hAnsiTheme="minorHAnsi" w:cstheme="minorHAnsi"/>
          <w:sz w:val="20"/>
          <w:szCs w:val="20"/>
          <w:lang w:val="en-GB"/>
        </w:rPr>
        <w:t>The 2017 h</w:t>
      </w:r>
      <w:r w:rsidR="000438FD" w:rsidRPr="000A6515">
        <w:rPr>
          <w:rFonts w:asciiTheme="minorHAnsi" w:hAnsiTheme="minorHAnsi" w:cstheme="minorHAnsi"/>
          <w:sz w:val="20"/>
          <w:szCs w:val="20"/>
          <w:lang w:val="en-GB"/>
        </w:rPr>
        <w:t>urricane season</w:t>
      </w:r>
      <w:r>
        <w:rPr>
          <w:rFonts w:asciiTheme="minorHAnsi" w:hAnsiTheme="minorHAnsi" w:cstheme="minorHAnsi"/>
          <w:sz w:val="20"/>
          <w:szCs w:val="20"/>
          <w:lang w:val="en-GB"/>
        </w:rPr>
        <w:t>’s</w:t>
      </w:r>
      <w:r w:rsidR="000438FD" w:rsidRPr="000A6515">
        <w:rPr>
          <w:rFonts w:asciiTheme="minorHAnsi" w:hAnsiTheme="minorHAnsi" w:cstheme="minorHAnsi"/>
          <w:sz w:val="20"/>
          <w:szCs w:val="20"/>
          <w:lang w:val="en-GB"/>
        </w:rPr>
        <w:t xml:space="preserve"> impact on the Caribbean islands</w:t>
      </w:r>
      <w:r w:rsidR="002A2EDA" w:rsidRPr="000A6515">
        <w:rPr>
          <w:rFonts w:asciiTheme="minorHAnsi" w:hAnsiTheme="minorHAnsi" w:cstheme="minorHAnsi"/>
          <w:sz w:val="20"/>
          <w:szCs w:val="20"/>
          <w:lang w:val="en-GB"/>
        </w:rPr>
        <w:t xml:space="preserve"> </w:t>
      </w:r>
      <w:r w:rsidR="000438FD" w:rsidRPr="000A6515">
        <w:rPr>
          <w:rFonts w:asciiTheme="minorHAnsi" w:hAnsiTheme="minorHAnsi" w:cstheme="minorHAnsi"/>
          <w:sz w:val="20"/>
          <w:szCs w:val="20"/>
          <w:lang w:val="en-GB"/>
        </w:rPr>
        <w:t xml:space="preserve">stretched capacities at the national level, but </w:t>
      </w:r>
      <w:r w:rsidR="00501E90">
        <w:rPr>
          <w:rFonts w:asciiTheme="minorHAnsi" w:hAnsiTheme="minorHAnsi" w:cstheme="minorHAnsi"/>
          <w:sz w:val="20"/>
          <w:szCs w:val="20"/>
          <w:lang w:val="en-GB"/>
        </w:rPr>
        <w:t xml:space="preserve">also </w:t>
      </w:r>
      <w:r w:rsidR="000438FD" w:rsidRPr="000A6515">
        <w:rPr>
          <w:rFonts w:asciiTheme="minorHAnsi" w:hAnsiTheme="minorHAnsi" w:cstheme="minorHAnsi"/>
          <w:sz w:val="20"/>
          <w:szCs w:val="20"/>
          <w:lang w:val="en-GB"/>
        </w:rPr>
        <w:t>at regional level with a succession of impacts in several countries. The high level of vulnerability in Haiti requires that the IFRC</w:t>
      </w:r>
      <w:r w:rsidR="00527766">
        <w:rPr>
          <w:rFonts w:asciiTheme="minorHAnsi" w:hAnsiTheme="minorHAnsi" w:cstheme="minorHAnsi"/>
          <w:sz w:val="20"/>
          <w:szCs w:val="20"/>
          <w:lang w:val="en-GB"/>
        </w:rPr>
        <w:t xml:space="preserve"> must</w:t>
      </w:r>
      <w:r w:rsidR="000438FD" w:rsidRPr="000A6515">
        <w:rPr>
          <w:rFonts w:asciiTheme="minorHAnsi" w:hAnsiTheme="minorHAnsi" w:cstheme="minorHAnsi"/>
          <w:sz w:val="20"/>
          <w:szCs w:val="20"/>
          <w:lang w:val="en-GB"/>
        </w:rPr>
        <w:t xml:space="preserve"> be better prepared for a response in the country with </w:t>
      </w:r>
      <w:r w:rsidR="000438FD" w:rsidRPr="00646D51">
        <w:rPr>
          <w:rFonts w:asciiTheme="minorHAnsi" w:hAnsiTheme="minorHAnsi" w:cstheme="minorHAnsi"/>
          <w:sz w:val="20"/>
          <w:szCs w:val="20"/>
          <w:lang w:val="en-GB"/>
        </w:rPr>
        <w:t>reduced transit times for hum</w:t>
      </w:r>
      <w:r w:rsidR="00646D51">
        <w:rPr>
          <w:rFonts w:asciiTheme="minorHAnsi" w:hAnsiTheme="minorHAnsi" w:cstheme="minorHAnsi"/>
          <w:sz w:val="20"/>
          <w:szCs w:val="20"/>
          <w:lang w:val="en-GB"/>
        </w:rPr>
        <w:t>anitarian relief. The IFRC is</w:t>
      </w:r>
      <w:r w:rsidR="000438FD" w:rsidRPr="00646D51">
        <w:rPr>
          <w:rFonts w:asciiTheme="minorHAnsi" w:hAnsiTheme="minorHAnsi" w:cstheme="minorHAnsi"/>
          <w:sz w:val="20"/>
          <w:szCs w:val="20"/>
          <w:lang w:val="en-GB"/>
        </w:rPr>
        <w:t xml:space="preserve"> designing a new interventi</w:t>
      </w:r>
      <w:r w:rsidR="00646D51">
        <w:rPr>
          <w:rFonts w:asciiTheme="minorHAnsi" w:hAnsiTheme="minorHAnsi" w:cstheme="minorHAnsi"/>
          <w:sz w:val="20"/>
          <w:szCs w:val="20"/>
          <w:lang w:val="en-GB"/>
        </w:rPr>
        <w:t>on strategy for the Hispaniola I</w:t>
      </w:r>
      <w:r w:rsidR="000438FD" w:rsidRPr="00646D51">
        <w:rPr>
          <w:rFonts w:asciiTheme="minorHAnsi" w:hAnsiTheme="minorHAnsi" w:cstheme="minorHAnsi"/>
          <w:sz w:val="20"/>
          <w:szCs w:val="20"/>
          <w:lang w:val="en-GB"/>
        </w:rPr>
        <w:t>sland, learning from past and recent operations in terms of increasing the efficiency of humanitarian assistance. The context of Haiti in terms of security, importation of humanitarian assistance goods as well as logistical challenges demands a differentiated approach for response</w:t>
      </w:r>
      <w:r w:rsidR="000438FD" w:rsidRPr="000A6515">
        <w:rPr>
          <w:rFonts w:asciiTheme="minorHAnsi" w:hAnsiTheme="minorHAnsi" w:cstheme="minorHAnsi"/>
          <w:sz w:val="20"/>
          <w:szCs w:val="20"/>
          <w:lang w:val="en-GB"/>
        </w:rPr>
        <w:t xml:space="preserve">. The IFRC will </w:t>
      </w:r>
      <w:r>
        <w:rPr>
          <w:rFonts w:asciiTheme="minorHAnsi" w:hAnsiTheme="minorHAnsi" w:cstheme="minorHAnsi"/>
          <w:sz w:val="20"/>
          <w:szCs w:val="20"/>
          <w:lang w:val="en-GB"/>
        </w:rPr>
        <w:t>s</w:t>
      </w:r>
      <w:r w:rsidR="000438FD" w:rsidRPr="000A6515">
        <w:rPr>
          <w:rFonts w:asciiTheme="minorHAnsi" w:hAnsiTheme="minorHAnsi" w:cstheme="minorHAnsi"/>
          <w:sz w:val="20"/>
          <w:szCs w:val="20"/>
          <w:lang w:val="en-GB"/>
        </w:rPr>
        <w:t>trengthen its capacities of warehousing, prepositioning of goods and logistic capacities in the Dominican Republic to better respond in Haiti</w:t>
      </w:r>
      <w:r>
        <w:rPr>
          <w:rFonts w:asciiTheme="minorHAnsi" w:hAnsiTheme="minorHAnsi" w:cstheme="minorHAnsi"/>
          <w:sz w:val="20"/>
          <w:szCs w:val="20"/>
          <w:lang w:val="en-GB"/>
        </w:rPr>
        <w:t xml:space="preserve"> and Cuba, where acc</w:t>
      </w:r>
      <w:r w:rsidR="00501E90">
        <w:rPr>
          <w:rFonts w:asciiTheme="minorHAnsi" w:hAnsiTheme="minorHAnsi" w:cstheme="minorHAnsi"/>
          <w:sz w:val="20"/>
          <w:szCs w:val="20"/>
          <w:lang w:val="en-GB"/>
        </w:rPr>
        <w:t>ess and logistics still present</w:t>
      </w:r>
      <w:r>
        <w:rPr>
          <w:rFonts w:asciiTheme="minorHAnsi" w:hAnsiTheme="minorHAnsi" w:cstheme="minorHAnsi"/>
          <w:sz w:val="20"/>
          <w:szCs w:val="20"/>
          <w:lang w:val="en-GB"/>
        </w:rPr>
        <w:t xml:space="preserve"> challenges.    </w:t>
      </w:r>
    </w:p>
    <w:p w14:paraId="4A14B2E7" w14:textId="77777777" w:rsidR="00F62F8A" w:rsidRPr="000A6515" w:rsidRDefault="00F62F8A" w:rsidP="008A2BB0">
      <w:pPr>
        <w:pStyle w:val="Description"/>
        <w:ind w:left="720"/>
        <w:jc w:val="both"/>
        <w:rPr>
          <w:rFonts w:asciiTheme="minorHAnsi" w:hAnsiTheme="minorHAnsi" w:cstheme="minorHAnsi"/>
          <w:sz w:val="20"/>
          <w:szCs w:val="20"/>
          <w:lang w:val="en-GB"/>
        </w:rPr>
      </w:pPr>
    </w:p>
    <w:p w14:paraId="172028E1" w14:textId="77777777" w:rsidR="007F5C82" w:rsidRDefault="007F5C82" w:rsidP="00941782">
      <w:pPr>
        <w:pStyle w:val="Description"/>
        <w:ind w:left="720"/>
        <w:jc w:val="both"/>
        <w:rPr>
          <w:rFonts w:asciiTheme="minorHAnsi" w:hAnsiTheme="minorHAnsi" w:cstheme="minorHAnsi"/>
          <w:sz w:val="20"/>
          <w:szCs w:val="20"/>
          <w:lang w:val="en-GB"/>
        </w:rPr>
      </w:pPr>
      <w:r w:rsidRPr="000A6515">
        <w:rPr>
          <w:rFonts w:asciiTheme="minorHAnsi" w:hAnsiTheme="minorHAnsi" w:cstheme="minorHAnsi"/>
          <w:sz w:val="20"/>
          <w:szCs w:val="20"/>
          <w:lang w:val="en-GB"/>
        </w:rPr>
        <w:t xml:space="preserve">The IFRC has signed a global partnership with the World Food Program </w:t>
      </w:r>
      <w:r w:rsidR="00120081">
        <w:rPr>
          <w:rFonts w:asciiTheme="minorHAnsi" w:hAnsiTheme="minorHAnsi" w:cstheme="minorHAnsi"/>
          <w:sz w:val="20"/>
          <w:szCs w:val="20"/>
          <w:lang w:val="en-GB"/>
        </w:rPr>
        <w:t xml:space="preserve">(WFP) </w:t>
      </w:r>
      <w:r w:rsidRPr="000A6515">
        <w:rPr>
          <w:rFonts w:asciiTheme="minorHAnsi" w:hAnsiTheme="minorHAnsi" w:cstheme="minorHAnsi"/>
          <w:sz w:val="20"/>
          <w:szCs w:val="20"/>
          <w:lang w:val="en-GB"/>
        </w:rPr>
        <w:t xml:space="preserve">and </w:t>
      </w:r>
      <w:r w:rsidR="00646D51">
        <w:rPr>
          <w:rFonts w:asciiTheme="minorHAnsi" w:hAnsiTheme="minorHAnsi" w:cstheme="minorHAnsi"/>
          <w:sz w:val="20"/>
          <w:szCs w:val="20"/>
          <w:lang w:val="en-GB"/>
        </w:rPr>
        <w:t xml:space="preserve">is </w:t>
      </w:r>
      <w:r w:rsidRPr="000A6515">
        <w:rPr>
          <w:rFonts w:asciiTheme="minorHAnsi" w:hAnsiTheme="minorHAnsi" w:cstheme="minorHAnsi"/>
          <w:sz w:val="20"/>
          <w:szCs w:val="20"/>
          <w:lang w:val="en-GB"/>
        </w:rPr>
        <w:t xml:space="preserve">supporting </w:t>
      </w:r>
      <w:r w:rsidR="000A6515">
        <w:rPr>
          <w:rFonts w:asciiTheme="minorHAnsi" w:hAnsiTheme="minorHAnsi" w:cstheme="minorHAnsi"/>
          <w:sz w:val="20"/>
          <w:szCs w:val="20"/>
          <w:lang w:val="en-GB"/>
        </w:rPr>
        <w:t>the operationalization</w:t>
      </w:r>
      <w:r w:rsidRPr="000A6515">
        <w:rPr>
          <w:rFonts w:asciiTheme="minorHAnsi" w:hAnsiTheme="minorHAnsi" w:cstheme="minorHAnsi"/>
          <w:sz w:val="20"/>
          <w:szCs w:val="20"/>
          <w:lang w:val="en-GB"/>
        </w:rPr>
        <w:t xml:space="preserve"> </w:t>
      </w:r>
      <w:r w:rsidR="000A6515">
        <w:rPr>
          <w:rFonts w:asciiTheme="minorHAnsi" w:hAnsiTheme="minorHAnsi" w:cstheme="minorHAnsi"/>
          <w:sz w:val="20"/>
          <w:szCs w:val="20"/>
          <w:lang w:val="en-GB"/>
        </w:rPr>
        <w:t xml:space="preserve">of the </w:t>
      </w:r>
      <w:r w:rsidRPr="000A6515">
        <w:rPr>
          <w:rFonts w:asciiTheme="minorHAnsi" w:hAnsiTheme="minorHAnsi" w:cstheme="minorHAnsi"/>
          <w:sz w:val="20"/>
          <w:szCs w:val="20"/>
          <w:lang w:val="en-GB"/>
        </w:rPr>
        <w:t xml:space="preserve">partnership </w:t>
      </w:r>
      <w:r w:rsidR="000A6515">
        <w:rPr>
          <w:rFonts w:asciiTheme="minorHAnsi" w:hAnsiTheme="minorHAnsi" w:cstheme="minorHAnsi"/>
          <w:sz w:val="20"/>
          <w:szCs w:val="20"/>
          <w:lang w:val="en-GB"/>
        </w:rPr>
        <w:t xml:space="preserve">in </w:t>
      </w:r>
      <w:r w:rsidRPr="000A6515">
        <w:rPr>
          <w:rFonts w:asciiTheme="minorHAnsi" w:hAnsiTheme="minorHAnsi" w:cstheme="minorHAnsi"/>
          <w:sz w:val="20"/>
          <w:szCs w:val="20"/>
          <w:lang w:val="en-GB"/>
        </w:rPr>
        <w:t xml:space="preserve">the Dominican Republic. The Dominican Red Cross has signed an agreement with WFP </w:t>
      </w:r>
      <w:r w:rsidR="007247AF" w:rsidRPr="000A6515">
        <w:rPr>
          <w:rFonts w:asciiTheme="minorHAnsi" w:hAnsiTheme="minorHAnsi" w:cstheme="minorHAnsi"/>
          <w:sz w:val="20"/>
          <w:szCs w:val="20"/>
          <w:lang w:val="en-GB"/>
        </w:rPr>
        <w:t>to</w:t>
      </w:r>
      <w:r w:rsidRPr="000A6515">
        <w:rPr>
          <w:rFonts w:asciiTheme="minorHAnsi" w:hAnsiTheme="minorHAnsi" w:cstheme="minorHAnsi"/>
          <w:sz w:val="20"/>
          <w:szCs w:val="20"/>
          <w:lang w:val="en-GB"/>
        </w:rPr>
        <w:t xml:space="preserve"> strengthen their logis</w:t>
      </w:r>
      <w:r w:rsidR="000A6515">
        <w:rPr>
          <w:rFonts w:asciiTheme="minorHAnsi" w:hAnsiTheme="minorHAnsi" w:cstheme="minorHAnsi"/>
          <w:sz w:val="20"/>
          <w:szCs w:val="20"/>
          <w:lang w:val="en-GB"/>
        </w:rPr>
        <w:t>tical capacities and partner</w:t>
      </w:r>
      <w:r w:rsidRPr="000A6515">
        <w:rPr>
          <w:rFonts w:asciiTheme="minorHAnsi" w:hAnsiTheme="minorHAnsi" w:cstheme="minorHAnsi"/>
          <w:sz w:val="20"/>
          <w:szCs w:val="20"/>
          <w:lang w:val="en-GB"/>
        </w:rPr>
        <w:t xml:space="preserve"> with WFP </w:t>
      </w:r>
      <w:r w:rsidR="000A6515">
        <w:rPr>
          <w:rFonts w:asciiTheme="minorHAnsi" w:hAnsiTheme="minorHAnsi" w:cstheme="minorHAnsi"/>
          <w:sz w:val="20"/>
          <w:szCs w:val="20"/>
          <w:lang w:val="en-GB"/>
        </w:rPr>
        <w:t>during</w:t>
      </w:r>
      <w:r w:rsidR="00C170E0">
        <w:rPr>
          <w:rFonts w:asciiTheme="minorHAnsi" w:hAnsiTheme="minorHAnsi" w:cstheme="minorHAnsi"/>
          <w:sz w:val="20"/>
          <w:szCs w:val="20"/>
          <w:lang w:val="en-GB"/>
        </w:rPr>
        <w:t xml:space="preserve"> emergencies</w:t>
      </w:r>
      <w:r w:rsidR="000A6515">
        <w:rPr>
          <w:rFonts w:asciiTheme="minorHAnsi" w:hAnsiTheme="minorHAnsi" w:cstheme="minorHAnsi"/>
          <w:sz w:val="20"/>
          <w:szCs w:val="20"/>
          <w:lang w:val="en-GB"/>
        </w:rPr>
        <w:t>. The IFRC is in discussion</w:t>
      </w:r>
      <w:r w:rsidRPr="000A6515">
        <w:rPr>
          <w:rFonts w:asciiTheme="minorHAnsi" w:hAnsiTheme="minorHAnsi" w:cstheme="minorHAnsi"/>
          <w:sz w:val="20"/>
          <w:szCs w:val="20"/>
          <w:lang w:val="en-GB"/>
        </w:rPr>
        <w:t xml:space="preserve"> with the Government of the Dominican Republic and WFP to strengthen the humanitarian hub of Hispaniola </w:t>
      </w:r>
      <w:r w:rsidR="007247AF" w:rsidRPr="000A6515">
        <w:rPr>
          <w:rFonts w:asciiTheme="minorHAnsi" w:hAnsiTheme="minorHAnsi" w:cstheme="minorHAnsi"/>
          <w:sz w:val="20"/>
          <w:szCs w:val="20"/>
          <w:lang w:val="en-GB"/>
        </w:rPr>
        <w:t>to</w:t>
      </w:r>
      <w:r w:rsidRPr="000A6515">
        <w:rPr>
          <w:rFonts w:asciiTheme="minorHAnsi" w:hAnsiTheme="minorHAnsi" w:cstheme="minorHAnsi"/>
          <w:sz w:val="20"/>
          <w:szCs w:val="20"/>
          <w:lang w:val="en-GB"/>
        </w:rPr>
        <w:t xml:space="preserve"> prov</w:t>
      </w:r>
      <w:r w:rsidR="000A6515">
        <w:rPr>
          <w:rFonts w:asciiTheme="minorHAnsi" w:hAnsiTheme="minorHAnsi" w:cstheme="minorHAnsi"/>
          <w:sz w:val="20"/>
          <w:szCs w:val="20"/>
          <w:lang w:val="en-GB"/>
        </w:rPr>
        <w:t xml:space="preserve">ide </w:t>
      </w:r>
      <w:r w:rsidRPr="000A6515">
        <w:rPr>
          <w:rFonts w:asciiTheme="minorHAnsi" w:hAnsiTheme="minorHAnsi" w:cstheme="minorHAnsi"/>
          <w:sz w:val="20"/>
          <w:szCs w:val="20"/>
          <w:lang w:val="en-GB"/>
        </w:rPr>
        <w:t>better humanitarian assistance</w:t>
      </w:r>
      <w:r w:rsidR="00C170E0">
        <w:rPr>
          <w:rFonts w:asciiTheme="minorHAnsi" w:hAnsiTheme="minorHAnsi" w:cstheme="minorHAnsi"/>
          <w:sz w:val="20"/>
          <w:szCs w:val="20"/>
          <w:lang w:val="en-GB"/>
        </w:rPr>
        <w:t xml:space="preserve"> to </w:t>
      </w:r>
      <w:r w:rsidRPr="000A6515">
        <w:rPr>
          <w:rFonts w:asciiTheme="minorHAnsi" w:hAnsiTheme="minorHAnsi" w:cstheme="minorHAnsi"/>
          <w:sz w:val="20"/>
          <w:szCs w:val="20"/>
          <w:lang w:val="en-GB"/>
        </w:rPr>
        <w:t>Haiti</w:t>
      </w:r>
      <w:r w:rsidR="00120081">
        <w:rPr>
          <w:rFonts w:asciiTheme="minorHAnsi" w:hAnsiTheme="minorHAnsi" w:cstheme="minorHAnsi"/>
          <w:sz w:val="20"/>
          <w:szCs w:val="20"/>
          <w:lang w:val="en-GB"/>
        </w:rPr>
        <w:t>, Cuba</w:t>
      </w:r>
      <w:r w:rsidRPr="000A6515">
        <w:rPr>
          <w:rFonts w:asciiTheme="minorHAnsi" w:hAnsiTheme="minorHAnsi" w:cstheme="minorHAnsi"/>
          <w:sz w:val="20"/>
          <w:szCs w:val="20"/>
          <w:lang w:val="en-GB"/>
        </w:rPr>
        <w:t xml:space="preserve"> and neig</w:t>
      </w:r>
      <w:r w:rsidR="00793CA5">
        <w:rPr>
          <w:rFonts w:asciiTheme="minorHAnsi" w:hAnsiTheme="minorHAnsi" w:cstheme="minorHAnsi"/>
          <w:sz w:val="20"/>
          <w:szCs w:val="20"/>
          <w:lang w:val="en-GB"/>
        </w:rPr>
        <w:t xml:space="preserve">hbouring </w:t>
      </w:r>
      <w:r w:rsidR="00120081">
        <w:rPr>
          <w:rFonts w:asciiTheme="minorHAnsi" w:hAnsiTheme="minorHAnsi" w:cstheme="minorHAnsi"/>
          <w:sz w:val="20"/>
          <w:szCs w:val="20"/>
          <w:lang w:val="en-GB"/>
        </w:rPr>
        <w:t xml:space="preserve">Caribbean </w:t>
      </w:r>
      <w:r w:rsidR="00793CA5">
        <w:rPr>
          <w:rFonts w:asciiTheme="minorHAnsi" w:hAnsiTheme="minorHAnsi" w:cstheme="minorHAnsi"/>
          <w:sz w:val="20"/>
          <w:szCs w:val="20"/>
          <w:lang w:val="en-GB"/>
        </w:rPr>
        <w:t>countries. During the 2016 hurri</w:t>
      </w:r>
      <w:r w:rsidRPr="000A6515">
        <w:rPr>
          <w:rFonts w:asciiTheme="minorHAnsi" w:hAnsiTheme="minorHAnsi" w:cstheme="minorHAnsi"/>
          <w:sz w:val="20"/>
          <w:szCs w:val="20"/>
          <w:lang w:val="en-GB"/>
        </w:rPr>
        <w:t>cane season, the assistance provided through the Dominican Republic reached Haiti in less than 4</w:t>
      </w:r>
      <w:r w:rsidR="00F62F8A">
        <w:rPr>
          <w:rFonts w:asciiTheme="minorHAnsi" w:hAnsiTheme="minorHAnsi" w:cstheme="minorHAnsi"/>
          <w:sz w:val="20"/>
          <w:szCs w:val="20"/>
          <w:lang w:val="en-GB"/>
        </w:rPr>
        <w:t>8 hours after H</w:t>
      </w:r>
      <w:r w:rsidR="00793CA5">
        <w:rPr>
          <w:rFonts w:asciiTheme="minorHAnsi" w:hAnsiTheme="minorHAnsi" w:cstheme="minorHAnsi"/>
          <w:sz w:val="20"/>
          <w:szCs w:val="20"/>
          <w:lang w:val="en-GB"/>
        </w:rPr>
        <w:t>urricane Matthew</w:t>
      </w:r>
      <w:r w:rsidR="00527766">
        <w:rPr>
          <w:rFonts w:asciiTheme="minorHAnsi" w:hAnsiTheme="minorHAnsi" w:cstheme="minorHAnsi"/>
          <w:sz w:val="20"/>
          <w:szCs w:val="20"/>
          <w:lang w:val="en-GB"/>
        </w:rPr>
        <w:t xml:space="preserve"> struck the country</w:t>
      </w:r>
      <w:r w:rsidR="00C170E0">
        <w:rPr>
          <w:rFonts w:asciiTheme="minorHAnsi" w:hAnsiTheme="minorHAnsi" w:cstheme="minorHAnsi"/>
          <w:sz w:val="20"/>
          <w:szCs w:val="20"/>
          <w:lang w:val="en-GB"/>
        </w:rPr>
        <w:t>. The activities proposed are</w:t>
      </w:r>
      <w:r w:rsidRPr="000A6515">
        <w:rPr>
          <w:rFonts w:asciiTheme="minorHAnsi" w:hAnsiTheme="minorHAnsi" w:cstheme="minorHAnsi"/>
          <w:sz w:val="20"/>
          <w:szCs w:val="20"/>
          <w:lang w:val="en-GB"/>
        </w:rPr>
        <w:t xml:space="preserve"> aligned and in sy</w:t>
      </w:r>
      <w:r w:rsidR="00C170E0">
        <w:rPr>
          <w:rFonts w:asciiTheme="minorHAnsi" w:hAnsiTheme="minorHAnsi" w:cstheme="minorHAnsi"/>
          <w:sz w:val="20"/>
          <w:szCs w:val="20"/>
          <w:lang w:val="en-GB"/>
        </w:rPr>
        <w:t xml:space="preserve">nergy with the current WFP project </w:t>
      </w:r>
      <w:r w:rsidR="00793CA5">
        <w:rPr>
          <w:rFonts w:asciiTheme="minorHAnsi" w:hAnsiTheme="minorHAnsi" w:cstheme="minorHAnsi"/>
          <w:sz w:val="20"/>
          <w:szCs w:val="20"/>
          <w:lang w:val="en-GB"/>
        </w:rPr>
        <w:t xml:space="preserve">with </w:t>
      </w:r>
      <w:r w:rsidRPr="000A6515">
        <w:rPr>
          <w:rFonts w:asciiTheme="minorHAnsi" w:hAnsiTheme="minorHAnsi" w:cstheme="minorHAnsi"/>
          <w:sz w:val="20"/>
          <w:szCs w:val="20"/>
          <w:lang w:val="en-GB"/>
        </w:rPr>
        <w:t>the Dominican Red Cross.</w:t>
      </w:r>
      <w:r w:rsidR="000A6515">
        <w:rPr>
          <w:rFonts w:asciiTheme="minorHAnsi" w:hAnsiTheme="minorHAnsi" w:cstheme="minorHAnsi"/>
          <w:sz w:val="20"/>
          <w:szCs w:val="20"/>
          <w:lang w:val="en-GB"/>
        </w:rPr>
        <w:t xml:space="preserve"> </w:t>
      </w:r>
    </w:p>
    <w:p w14:paraId="47CCF4DD" w14:textId="77777777" w:rsidR="000A6515" w:rsidRDefault="000A6515" w:rsidP="00941782">
      <w:pPr>
        <w:pStyle w:val="Description"/>
        <w:ind w:left="720"/>
        <w:jc w:val="both"/>
        <w:rPr>
          <w:rFonts w:asciiTheme="minorHAnsi" w:hAnsiTheme="minorHAnsi" w:cstheme="minorHAnsi"/>
          <w:sz w:val="20"/>
          <w:szCs w:val="20"/>
          <w:lang w:val="en-GB"/>
        </w:rPr>
      </w:pPr>
    </w:p>
    <w:p w14:paraId="1CDA93CF" w14:textId="77777777" w:rsidR="00EF5DDC" w:rsidRPr="00E83AEC" w:rsidRDefault="00FE512B" w:rsidP="00AD17F3">
      <w:pPr>
        <w:pStyle w:val="Titre3"/>
        <w:numPr>
          <w:ilvl w:val="0"/>
          <w:numId w:val="0"/>
        </w:numPr>
        <w:spacing w:before="0" w:after="120"/>
        <w:ind w:left="794" w:hanging="85"/>
        <w:jc w:val="both"/>
        <w:rPr>
          <w:rFonts w:asciiTheme="minorHAnsi" w:hAnsiTheme="minorHAnsi" w:cstheme="minorHAnsi"/>
          <w:sz w:val="20"/>
          <w:szCs w:val="20"/>
          <w:lang w:val="en-GB"/>
        </w:rPr>
      </w:pPr>
      <w:r w:rsidRPr="00E83AEC">
        <w:rPr>
          <w:rFonts w:asciiTheme="minorHAnsi" w:hAnsiTheme="minorHAnsi" w:cstheme="minorHAnsi"/>
          <w:b w:val="0"/>
          <w:i/>
          <w:sz w:val="20"/>
          <w:szCs w:val="20"/>
          <w:lang w:val="en-GB"/>
        </w:rPr>
        <w:t xml:space="preserve">Response by the IFRC </w:t>
      </w:r>
      <w:r w:rsidR="00EF5DDC" w:rsidRPr="00E83AEC">
        <w:rPr>
          <w:rFonts w:asciiTheme="minorHAnsi" w:hAnsiTheme="minorHAnsi" w:cstheme="minorHAnsi"/>
          <w:b w:val="0"/>
          <w:i/>
          <w:sz w:val="20"/>
          <w:szCs w:val="20"/>
          <w:lang w:val="en-GB"/>
        </w:rPr>
        <w:t>Country Cluster Support Team – English Speaking Caribbean and Suriname</w:t>
      </w:r>
      <w:r w:rsidR="00793CA5" w:rsidRPr="00E83AEC">
        <w:rPr>
          <w:rFonts w:asciiTheme="minorHAnsi" w:hAnsiTheme="minorHAnsi" w:cstheme="minorHAnsi"/>
          <w:b w:val="0"/>
          <w:i/>
          <w:sz w:val="20"/>
          <w:szCs w:val="20"/>
          <w:lang w:val="en-GB"/>
        </w:rPr>
        <w:t xml:space="preserve"> </w:t>
      </w:r>
    </w:p>
    <w:p w14:paraId="086537A8" w14:textId="77777777" w:rsidR="00EF5DDC" w:rsidRPr="00E83AEC" w:rsidRDefault="00EF5DDC" w:rsidP="00A030FB">
      <w:pPr>
        <w:ind w:left="709"/>
        <w:jc w:val="both"/>
        <w:rPr>
          <w:rFonts w:asciiTheme="minorHAnsi" w:hAnsiTheme="minorHAnsi" w:cstheme="minorHAnsi"/>
          <w:sz w:val="20"/>
          <w:szCs w:val="20"/>
          <w:lang w:val="en-GB"/>
        </w:rPr>
      </w:pPr>
      <w:r w:rsidRPr="00E83AEC">
        <w:rPr>
          <w:rFonts w:asciiTheme="minorHAnsi" w:hAnsiTheme="minorHAnsi" w:cstheme="minorHAnsi"/>
          <w:sz w:val="20"/>
          <w:szCs w:val="20"/>
          <w:lang w:val="en-GB"/>
        </w:rPr>
        <w:t>Following the devastating</w:t>
      </w:r>
      <w:r w:rsidR="00793CA5" w:rsidRPr="00E83AEC">
        <w:rPr>
          <w:rFonts w:asciiTheme="minorHAnsi" w:hAnsiTheme="minorHAnsi" w:cstheme="minorHAnsi"/>
          <w:sz w:val="20"/>
          <w:szCs w:val="20"/>
          <w:lang w:val="en-GB"/>
        </w:rPr>
        <w:t xml:space="preserve"> impacts of the 2017 hurricane s</w:t>
      </w:r>
      <w:r w:rsidRPr="00E83AEC">
        <w:rPr>
          <w:rFonts w:asciiTheme="minorHAnsi" w:hAnsiTheme="minorHAnsi" w:cstheme="minorHAnsi"/>
          <w:sz w:val="20"/>
          <w:szCs w:val="20"/>
          <w:lang w:val="en-GB"/>
        </w:rPr>
        <w:t>eason</w:t>
      </w:r>
      <w:r w:rsidR="00793CA5" w:rsidRPr="00E83AEC">
        <w:rPr>
          <w:rFonts w:asciiTheme="minorHAnsi" w:hAnsiTheme="minorHAnsi" w:cstheme="minorHAnsi"/>
          <w:sz w:val="20"/>
          <w:szCs w:val="20"/>
          <w:lang w:val="en-GB"/>
        </w:rPr>
        <w:t xml:space="preserve"> on the English-speaking Caribbean</w:t>
      </w:r>
      <w:r w:rsidRPr="00E83AEC">
        <w:rPr>
          <w:rFonts w:asciiTheme="minorHAnsi" w:hAnsiTheme="minorHAnsi" w:cstheme="minorHAnsi"/>
          <w:sz w:val="20"/>
          <w:szCs w:val="20"/>
          <w:lang w:val="en-GB"/>
        </w:rPr>
        <w:t>, the</w:t>
      </w:r>
      <w:r w:rsidR="00793CA5" w:rsidRPr="00E83AEC">
        <w:rPr>
          <w:rFonts w:asciiTheme="minorHAnsi" w:hAnsiTheme="minorHAnsi" w:cstheme="minorHAnsi"/>
          <w:sz w:val="20"/>
          <w:szCs w:val="20"/>
          <w:lang w:val="en-GB"/>
        </w:rPr>
        <w:t xml:space="preserve"> IFRC has been implementing </w:t>
      </w:r>
      <w:r w:rsidR="00302271" w:rsidRPr="00E83AEC">
        <w:rPr>
          <w:rFonts w:asciiTheme="minorHAnsi" w:hAnsiTheme="minorHAnsi" w:cstheme="minorHAnsi"/>
          <w:sz w:val="20"/>
          <w:szCs w:val="20"/>
          <w:lang w:val="en-GB"/>
        </w:rPr>
        <w:t>emergency operations</w:t>
      </w:r>
      <w:r w:rsidR="00793CA5" w:rsidRPr="00E83AEC">
        <w:rPr>
          <w:rFonts w:asciiTheme="minorHAnsi" w:hAnsiTheme="minorHAnsi" w:cstheme="minorHAnsi"/>
          <w:sz w:val="20"/>
          <w:szCs w:val="20"/>
          <w:lang w:val="en-GB"/>
        </w:rPr>
        <w:t xml:space="preserve"> </w:t>
      </w:r>
      <w:r w:rsidRPr="00E83AEC">
        <w:rPr>
          <w:rFonts w:asciiTheme="minorHAnsi" w:hAnsiTheme="minorHAnsi" w:cstheme="minorHAnsi"/>
          <w:sz w:val="20"/>
          <w:szCs w:val="20"/>
          <w:lang w:val="en-GB"/>
        </w:rPr>
        <w:t xml:space="preserve">in </w:t>
      </w:r>
      <w:r w:rsidR="00793CA5" w:rsidRPr="00E83AEC">
        <w:rPr>
          <w:rFonts w:asciiTheme="minorHAnsi" w:hAnsiTheme="minorHAnsi" w:cstheme="minorHAnsi"/>
          <w:sz w:val="20"/>
          <w:szCs w:val="20"/>
          <w:lang w:val="en-GB"/>
        </w:rPr>
        <w:t xml:space="preserve">Antigua and Barbuda and </w:t>
      </w:r>
      <w:r w:rsidRPr="00E83AEC">
        <w:rPr>
          <w:rFonts w:asciiTheme="minorHAnsi" w:hAnsiTheme="minorHAnsi" w:cstheme="minorHAnsi"/>
          <w:sz w:val="20"/>
          <w:szCs w:val="20"/>
          <w:lang w:val="en-GB"/>
        </w:rPr>
        <w:t xml:space="preserve">St. Kitts and Nevis </w:t>
      </w:r>
      <w:r w:rsidR="00793CA5" w:rsidRPr="00E83AEC">
        <w:rPr>
          <w:rFonts w:asciiTheme="minorHAnsi" w:hAnsiTheme="minorHAnsi" w:cstheme="minorHAnsi"/>
          <w:sz w:val="20"/>
          <w:szCs w:val="20"/>
          <w:lang w:val="en-GB"/>
        </w:rPr>
        <w:t xml:space="preserve">(Hurricane Irma) </w:t>
      </w:r>
      <w:r w:rsidRPr="00E83AEC">
        <w:rPr>
          <w:rFonts w:asciiTheme="minorHAnsi" w:hAnsiTheme="minorHAnsi" w:cstheme="minorHAnsi"/>
          <w:sz w:val="20"/>
          <w:szCs w:val="20"/>
          <w:lang w:val="en-GB"/>
        </w:rPr>
        <w:t xml:space="preserve">and </w:t>
      </w:r>
      <w:r w:rsidR="00793CA5" w:rsidRPr="00E83AEC">
        <w:rPr>
          <w:rFonts w:asciiTheme="minorHAnsi" w:hAnsiTheme="minorHAnsi" w:cstheme="minorHAnsi"/>
          <w:sz w:val="20"/>
          <w:szCs w:val="20"/>
          <w:lang w:val="en-GB"/>
        </w:rPr>
        <w:t>Dominica (Hurricane Maria).</w:t>
      </w:r>
      <w:r w:rsidRPr="00E83AEC">
        <w:rPr>
          <w:rFonts w:asciiTheme="minorHAnsi" w:hAnsiTheme="minorHAnsi" w:cstheme="minorHAnsi"/>
          <w:sz w:val="20"/>
          <w:szCs w:val="20"/>
          <w:lang w:val="en-GB"/>
        </w:rPr>
        <w:t xml:space="preserve"> </w:t>
      </w:r>
      <w:r w:rsidR="00793CA5" w:rsidRPr="00E83AEC">
        <w:rPr>
          <w:rFonts w:asciiTheme="minorHAnsi" w:hAnsiTheme="minorHAnsi" w:cstheme="minorHAnsi"/>
          <w:sz w:val="20"/>
          <w:szCs w:val="20"/>
          <w:lang w:val="en-GB"/>
        </w:rPr>
        <w:t xml:space="preserve"> The IFRC’s Country Cluster Support Team has </w:t>
      </w:r>
      <w:r w:rsidRPr="00E83AEC">
        <w:rPr>
          <w:rFonts w:asciiTheme="minorHAnsi" w:hAnsiTheme="minorHAnsi" w:cstheme="minorHAnsi"/>
          <w:sz w:val="20"/>
          <w:szCs w:val="20"/>
          <w:lang w:val="en-GB"/>
        </w:rPr>
        <w:t>engage</w:t>
      </w:r>
      <w:r w:rsidR="00793CA5" w:rsidRPr="00E83AEC">
        <w:rPr>
          <w:rFonts w:asciiTheme="minorHAnsi" w:hAnsiTheme="minorHAnsi" w:cstheme="minorHAnsi"/>
          <w:sz w:val="20"/>
          <w:szCs w:val="20"/>
          <w:lang w:val="en-GB"/>
        </w:rPr>
        <w:t>d</w:t>
      </w:r>
      <w:r w:rsidRPr="00E83AEC">
        <w:rPr>
          <w:rFonts w:asciiTheme="minorHAnsi" w:hAnsiTheme="minorHAnsi" w:cstheme="minorHAnsi"/>
          <w:sz w:val="20"/>
          <w:szCs w:val="20"/>
          <w:lang w:val="en-GB"/>
        </w:rPr>
        <w:t xml:space="preserve"> in various discussions with its national societies, </w:t>
      </w:r>
      <w:r w:rsidR="00793CA5" w:rsidRPr="00E83AEC">
        <w:rPr>
          <w:rFonts w:asciiTheme="minorHAnsi" w:hAnsiTheme="minorHAnsi" w:cstheme="minorHAnsi"/>
          <w:sz w:val="20"/>
          <w:szCs w:val="20"/>
          <w:lang w:val="en-GB"/>
        </w:rPr>
        <w:t xml:space="preserve">Red Cross </w:t>
      </w:r>
      <w:r w:rsidRPr="00E83AEC">
        <w:rPr>
          <w:rFonts w:asciiTheme="minorHAnsi" w:hAnsiTheme="minorHAnsi" w:cstheme="minorHAnsi"/>
          <w:sz w:val="20"/>
          <w:szCs w:val="20"/>
          <w:lang w:val="en-GB"/>
        </w:rPr>
        <w:t xml:space="preserve">overseas branches in the Caribbean, </w:t>
      </w:r>
      <w:r w:rsidR="00793CA5" w:rsidRPr="00E83AEC">
        <w:rPr>
          <w:rFonts w:asciiTheme="minorHAnsi" w:hAnsiTheme="minorHAnsi" w:cstheme="minorHAnsi"/>
          <w:sz w:val="20"/>
          <w:szCs w:val="20"/>
          <w:lang w:val="en-GB"/>
        </w:rPr>
        <w:t xml:space="preserve">and </w:t>
      </w:r>
      <w:r w:rsidRPr="00E83AEC">
        <w:rPr>
          <w:rFonts w:asciiTheme="minorHAnsi" w:hAnsiTheme="minorHAnsi" w:cstheme="minorHAnsi"/>
          <w:sz w:val="20"/>
          <w:szCs w:val="20"/>
          <w:lang w:val="en-GB"/>
        </w:rPr>
        <w:t xml:space="preserve">key </w:t>
      </w:r>
      <w:r w:rsidR="00793CA5" w:rsidRPr="00E83AEC">
        <w:rPr>
          <w:rFonts w:asciiTheme="minorHAnsi" w:hAnsiTheme="minorHAnsi" w:cstheme="minorHAnsi"/>
          <w:sz w:val="20"/>
          <w:szCs w:val="20"/>
          <w:lang w:val="en-GB"/>
        </w:rPr>
        <w:t xml:space="preserve">national, </w:t>
      </w:r>
      <w:r w:rsidRPr="00E83AEC">
        <w:rPr>
          <w:rFonts w:asciiTheme="minorHAnsi" w:hAnsiTheme="minorHAnsi" w:cstheme="minorHAnsi"/>
          <w:sz w:val="20"/>
          <w:szCs w:val="20"/>
          <w:lang w:val="en-GB"/>
        </w:rPr>
        <w:t xml:space="preserve">regional and international stakeholders </w:t>
      </w:r>
      <w:r w:rsidR="00793CA5" w:rsidRPr="00E83AEC">
        <w:rPr>
          <w:rFonts w:asciiTheme="minorHAnsi" w:hAnsiTheme="minorHAnsi" w:cstheme="minorHAnsi"/>
          <w:sz w:val="20"/>
          <w:szCs w:val="20"/>
          <w:lang w:val="en-GB"/>
        </w:rPr>
        <w:t>to assess the existing post</w:t>
      </w:r>
      <w:r w:rsidRPr="00E83AEC">
        <w:rPr>
          <w:rFonts w:asciiTheme="minorHAnsi" w:hAnsiTheme="minorHAnsi" w:cstheme="minorHAnsi"/>
          <w:sz w:val="20"/>
          <w:szCs w:val="20"/>
          <w:lang w:val="en-GB"/>
        </w:rPr>
        <w:t xml:space="preserve"> di</w:t>
      </w:r>
      <w:r w:rsidR="00793CA5" w:rsidRPr="00E83AEC">
        <w:rPr>
          <w:rFonts w:asciiTheme="minorHAnsi" w:hAnsiTheme="minorHAnsi" w:cstheme="minorHAnsi"/>
          <w:sz w:val="20"/>
          <w:szCs w:val="20"/>
          <w:lang w:val="en-GB"/>
        </w:rPr>
        <w:t>saster situation and recommend</w:t>
      </w:r>
      <w:r w:rsidRPr="00E83AEC">
        <w:rPr>
          <w:rFonts w:asciiTheme="minorHAnsi" w:hAnsiTheme="minorHAnsi" w:cstheme="minorHAnsi"/>
          <w:sz w:val="20"/>
          <w:szCs w:val="20"/>
          <w:lang w:val="en-GB"/>
        </w:rPr>
        <w:t xml:space="preserve"> approaches to </w:t>
      </w:r>
      <w:r w:rsidR="00793CA5" w:rsidRPr="00E83AEC">
        <w:rPr>
          <w:rFonts w:asciiTheme="minorHAnsi" w:hAnsiTheme="minorHAnsi" w:cstheme="minorHAnsi"/>
          <w:sz w:val="20"/>
          <w:szCs w:val="20"/>
          <w:lang w:val="en-GB"/>
        </w:rPr>
        <w:t>“</w:t>
      </w:r>
      <w:r w:rsidRPr="00E83AEC">
        <w:rPr>
          <w:rFonts w:asciiTheme="minorHAnsi" w:hAnsiTheme="minorHAnsi" w:cstheme="minorHAnsi"/>
          <w:sz w:val="20"/>
          <w:szCs w:val="20"/>
          <w:lang w:val="en-GB"/>
        </w:rPr>
        <w:t>building back better</w:t>
      </w:r>
      <w:r w:rsidR="00793CA5" w:rsidRPr="00E83AEC">
        <w:rPr>
          <w:rFonts w:asciiTheme="minorHAnsi" w:hAnsiTheme="minorHAnsi" w:cstheme="minorHAnsi"/>
          <w:sz w:val="20"/>
          <w:szCs w:val="20"/>
          <w:lang w:val="en-GB"/>
        </w:rPr>
        <w:t xml:space="preserve">”, </w:t>
      </w:r>
      <w:r w:rsidRPr="00E83AEC">
        <w:rPr>
          <w:rFonts w:asciiTheme="minorHAnsi" w:hAnsiTheme="minorHAnsi" w:cstheme="minorHAnsi"/>
          <w:sz w:val="20"/>
          <w:szCs w:val="20"/>
          <w:lang w:val="en-GB"/>
        </w:rPr>
        <w:t xml:space="preserve">as well as preparation for responding </w:t>
      </w:r>
      <w:r w:rsidR="00793CA5" w:rsidRPr="00E83AEC">
        <w:rPr>
          <w:rFonts w:asciiTheme="minorHAnsi" w:hAnsiTheme="minorHAnsi" w:cstheme="minorHAnsi"/>
          <w:sz w:val="20"/>
          <w:szCs w:val="20"/>
          <w:lang w:val="en-GB"/>
        </w:rPr>
        <w:t xml:space="preserve">effectively </w:t>
      </w:r>
      <w:r w:rsidRPr="00E83AEC">
        <w:rPr>
          <w:rFonts w:asciiTheme="minorHAnsi" w:hAnsiTheme="minorHAnsi" w:cstheme="minorHAnsi"/>
          <w:sz w:val="20"/>
          <w:szCs w:val="20"/>
          <w:lang w:val="en-GB"/>
        </w:rPr>
        <w:t xml:space="preserve">to the 2018 hurricane </w:t>
      </w:r>
      <w:r w:rsidR="00793CA5" w:rsidRPr="00E83AEC">
        <w:rPr>
          <w:rFonts w:asciiTheme="minorHAnsi" w:hAnsiTheme="minorHAnsi" w:cstheme="minorHAnsi"/>
          <w:sz w:val="20"/>
          <w:szCs w:val="20"/>
          <w:lang w:val="en-GB"/>
        </w:rPr>
        <w:t>season</w:t>
      </w:r>
      <w:r w:rsidRPr="00E83AEC">
        <w:rPr>
          <w:rFonts w:asciiTheme="minorHAnsi" w:hAnsiTheme="minorHAnsi" w:cstheme="minorHAnsi"/>
          <w:sz w:val="20"/>
          <w:szCs w:val="20"/>
          <w:lang w:val="en-GB"/>
        </w:rPr>
        <w:t xml:space="preserve">.  </w:t>
      </w:r>
    </w:p>
    <w:p w14:paraId="2E14D823" w14:textId="77777777" w:rsidR="00EF5DDC" w:rsidRPr="00E83AEC" w:rsidRDefault="00EF5DDC" w:rsidP="00A030FB">
      <w:pPr>
        <w:ind w:left="709"/>
        <w:jc w:val="both"/>
        <w:rPr>
          <w:rFonts w:asciiTheme="minorHAnsi" w:hAnsiTheme="minorHAnsi" w:cstheme="minorHAnsi"/>
          <w:sz w:val="20"/>
          <w:szCs w:val="20"/>
          <w:lang w:val="en-GB"/>
        </w:rPr>
      </w:pPr>
    </w:p>
    <w:p w14:paraId="70B481B7" w14:textId="08B89273" w:rsidR="00B758D2" w:rsidRPr="00E83AEC" w:rsidRDefault="00793CA5" w:rsidP="00B758D2">
      <w:pPr>
        <w:ind w:left="709"/>
        <w:jc w:val="both"/>
        <w:rPr>
          <w:rFonts w:asciiTheme="minorHAnsi" w:hAnsiTheme="minorHAnsi" w:cstheme="minorHAnsi"/>
          <w:sz w:val="20"/>
          <w:szCs w:val="20"/>
          <w:lang w:val="en-GB"/>
        </w:rPr>
      </w:pPr>
      <w:r w:rsidRPr="00E83AEC">
        <w:rPr>
          <w:rFonts w:asciiTheme="minorHAnsi" w:hAnsiTheme="minorHAnsi" w:cstheme="minorHAnsi"/>
          <w:sz w:val="20"/>
          <w:szCs w:val="20"/>
          <w:lang w:val="en-GB"/>
        </w:rPr>
        <w:t xml:space="preserve">A </w:t>
      </w:r>
      <w:r w:rsidR="00EF5DDC" w:rsidRPr="00E83AEC">
        <w:rPr>
          <w:rFonts w:asciiTheme="minorHAnsi" w:hAnsiTheme="minorHAnsi" w:cstheme="minorHAnsi"/>
          <w:sz w:val="20"/>
          <w:szCs w:val="20"/>
          <w:lang w:val="en-GB"/>
        </w:rPr>
        <w:t xml:space="preserve">Hurricane Review meeting </w:t>
      </w:r>
      <w:r w:rsidRPr="00E83AEC">
        <w:rPr>
          <w:rFonts w:asciiTheme="minorHAnsi" w:hAnsiTheme="minorHAnsi" w:cstheme="minorHAnsi"/>
          <w:sz w:val="20"/>
          <w:szCs w:val="20"/>
          <w:lang w:val="en-GB"/>
        </w:rPr>
        <w:t xml:space="preserve">was held </w:t>
      </w:r>
      <w:r w:rsidR="00065F7B">
        <w:rPr>
          <w:rFonts w:asciiTheme="minorHAnsi" w:hAnsiTheme="minorHAnsi" w:cstheme="minorHAnsi"/>
          <w:sz w:val="20"/>
          <w:szCs w:val="20"/>
          <w:lang w:val="en-GB"/>
        </w:rPr>
        <w:t xml:space="preserve">in February 2018. This meeting was </w:t>
      </w:r>
      <w:r w:rsidR="00EF5DDC" w:rsidRPr="00E83AEC">
        <w:rPr>
          <w:rFonts w:asciiTheme="minorHAnsi" w:hAnsiTheme="minorHAnsi" w:cstheme="minorHAnsi"/>
          <w:sz w:val="20"/>
          <w:szCs w:val="20"/>
          <w:lang w:val="en-GB"/>
        </w:rPr>
        <w:t>attend</w:t>
      </w:r>
      <w:r w:rsidR="00065F7B">
        <w:rPr>
          <w:rFonts w:asciiTheme="minorHAnsi" w:hAnsiTheme="minorHAnsi" w:cstheme="minorHAnsi"/>
          <w:sz w:val="20"/>
          <w:szCs w:val="20"/>
          <w:lang w:val="en-GB"/>
        </w:rPr>
        <w:t>ed</w:t>
      </w:r>
      <w:r w:rsidR="00EF5DDC" w:rsidRPr="00E83AEC">
        <w:rPr>
          <w:rFonts w:asciiTheme="minorHAnsi" w:hAnsiTheme="minorHAnsi" w:cstheme="minorHAnsi"/>
          <w:sz w:val="20"/>
          <w:szCs w:val="20"/>
          <w:lang w:val="en-GB"/>
        </w:rPr>
        <w:t xml:space="preserve"> by </w:t>
      </w:r>
      <w:r w:rsidRPr="00E83AEC">
        <w:rPr>
          <w:rFonts w:asciiTheme="minorHAnsi" w:hAnsiTheme="minorHAnsi" w:cstheme="minorHAnsi"/>
          <w:sz w:val="20"/>
          <w:szCs w:val="20"/>
          <w:lang w:val="en-GB"/>
        </w:rPr>
        <w:t>79</w:t>
      </w:r>
      <w:r w:rsidR="00EF5DDC" w:rsidRPr="00E83AEC">
        <w:rPr>
          <w:rFonts w:asciiTheme="minorHAnsi" w:hAnsiTheme="minorHAnsi" w:cstheme="minorHAnsi"/>
          <w:sz w:val="20"/>
          <w:szCs w:val="20"/>
          <w:lang w:val="en-GB"/>
        </w:rPr>
        <w:t xml:space="preserve"> representatives from fourteen </w:t>
      </w:r>
      <w:r w:rsidR="00B758D2" w:rsidRPr="00E83AEC">
        <w:rPr>
          <w:rFonts w:asciiTheme="minorHAnsi" w:hAnsiTheme="minorHAnsi" w:cstheme="minorHAnsi"/>
          <w:sz w:val="20"/>
          <w:szCs w:val="20"/>
          <w:lang w:val="en-GB"/>
        </w:rPr>
        <w:t xml:space="preserve">National Red Cross </w:t>
      </w:r>
      <w:r w:rsidR="00EF5DDC" w:rsidRPr="00E83AEC">
        <w:rPr>
          <w:rFonts w:asciiTheme="minorHAnsi" w:hAnsiTheme="minorHAnsi" w:cstheme="minorHAnsi"/>
          <w:sz w:val="20"/>
          <w:szCs w:val="20"/>
          <w:lang w:val="en-GB"/>
        </w:rPr>
        <w:t>Societies and five R</w:t>
      </w:r>
      <w:r w:rsidR="00B758D2" w:rsidRPr="00E83AEC">
        <w:rPr>
          <w:rFonts w:asciiTheme="minorHAnsi" w:hAnsiTheme="minorHAnsi" w:cstheme="minorHAnsi"/>
          <w:sz w:val="20"/>
          <w:szCs w:val="20"/>
          <w:lang w:val="en-GB"/>
        </w:rPr>
        <w:t xml:space="preserve">ed </w:t>
      </w:r>
      <w:r w:rsidR="00EF5DDC" w:rsidRPr="00E83AEC">
        <w:rPr>
          <w:rFonts w:asciiTheme="minorHAnsi" w:hAnsiTheme="minorHAnsi" w:cstheme="minorHAnsi"/>
          <w:sz w:val="20"/>
          <w:szCs w:val="20"/>
          <w:lang w:val="en-GB"/>
        </w:rPr>
        <w:t>C</w:t>
      </w:r>
      <w:r w:rsidR="00B758D2" w:rsidRPr="00E83AEC">
        <w:rPr>
          <w:rFonts w:asciiTheme="minorHAnsi" w:hAnsiTheme="minorHAnsi" w:cstheme="minorHAnsi"/>
          <w:sz w:val="20"/>
          <w:szCs w:val="20"/>
          <w:lang w:val="en-GB"/>
        </w:rPr>
        <w:t>ross</w:t>
      </w:r>
      <w:r w:rsidR="00EF5DDC" w:rsidRPr="00E83AEC">
        <w:rPr>
          <w:rFonts w:asciiTheme="minorHAnsi" w:hAnsiTheme="minorHAnsi" w:cstheme="minorHAnsi"/>
          <w:sz w:val="20"/>
          <w:szCs w:val="20"/>
          <w:lang w:val="en-GB"/>
        </w:rPr>
        <w:t xml:space="preserve"> Overseas Branches, along with five National Disaster Offices and twelve partner non-governmental and humanitarian organizations. </w:t>
      </w:r>
      <w:r w:rsidR="00B758D2" w:rsidRPr="00E83AEC">
        <w:rPr>
          <w:rFonts w:asciiTheme="minorHAnsi" w:hAnsiTheme="minorHAnsi" w:cstheme="minorHAnsi"/>
          <w:sz w:val="20"/>
          <w:szCs w:val="20"/>
          <w:lang w:val="en-GB"/>
        </w:rPr>
        <w:t xml:space="preserve"> With the learnings</w:t>
      </w:r>
      <w:r w:rsidR="00EF5DDC" w:rsidRPr="00E83AEC">
        <w:rPr>
          <w:rFonts w:asciiTheme="minorHAnsi" w:hAnsiTheme="minorHAnsi" w:cstheme="minorHAnsi"/>
          <w:sz w:val="20"/>
          <w:szCs w:val="20"/>
          <w:lang w:val="en-GB"/>
        </w:rPr>
        <w:t xml:space="preserve"> arising from this meeting</w:t>
      </w:r>
      <w:r w:rsidR="00B758D2" w:rsidRPr="00E83AEC">
        <w:rPr>
          <w:rFonts w:asciiTheme="minorHAnsi" w:hAnsiTheme="minorHAnsi" w:cstheme="minorHAnsi"/>
          <w:sz w:val="20"/>
          <w:szCs w:val="20"/>
          <w:lang w:val="en-GB"/>
        </w:rPr>
        <w:t xml:space="preserve">, </w:t>
      </w:r>
      <w:r w:rsidR="00EF5DDC" w:rsidRPr="00E83AEC">
        <w:rPr>
          <w:rFonts w:asciiTheme="minorHAnsi" w:hAnsiTheme="minorHAnsi" w:cstheme="minorHAnsi"/>
          <w:sz w:val="20"/>
          <w:szCs w:val="20"/>
          <w:lang w:val="en-GB"/>
        </w:rPr>
        <w:t xml:space="preserve">discussions </w:t>
      </w:r>
      <w:r w:rsidR="00B758D2" w:rsidRPr="00E83AEC">
        <w:rPr>
          <w:rFonts w:asciiTheme="minorHAnsi" w:hAnsiTheme="minorHAnsi" w:cstheme="minorHAnsi"/>
          <w:sz w:val="20"/>
          <w:szCs w:val="20"/>
          <w:lang w:val="en-GB"/>
        </w:rPr>
        <w:t xml:space="preserve">with relevant stakeholders, post </w:t>
      </w:r>
      <w:r w:rsidR="00EF5DDC" w:rsidRPr="00E83AEC">
        <w:rPr>
          <w:rFonts w:asciiTheme="minorHAnsi" w:hAnsiTheme="minorHAnsi" w:cstheme="minorHAnsi"/>
          <w:sz w:val="20"/>
          <w:szCs w:val="20"/>
          <w:lang w:val="en-GB"/>
        </w:rPr>
        <w:t xml:space="preserve">event action reviews conducted by several partner organisations, </w:t>
      </w:r>
      <w:r w:rsidR="00B758D2" w:rsidRPr="00E83AEC">
        <w:rPr>
          <w:rFonts w:asciiTheme="minorHAnsi" w:hAnsiTheme="minorHAnsi" w:cstheme="minorHAnsi"/>
          <w:sz w:val="20"/>
          <w:szCs w:val="20"/>
          <w:lang w:val="en-GB"/>
        </w:rPr>
        <w:t xml:space="preserve">and </w:t>
      </w:r>
      <w:r w:rsidR="00EF5DDC" w:rsidRPr="00E83AEC">
        <w:rPr>
          <w:rFonts w:asciiTheme="minorHAnsi" w:hAnsiTheme="minorHAnsi" w:cstheme="minorHAnsi"/>
          <w:sz w:val="20"/>
          <w:szCs w:val="20"/>
          <w:lang w:val="en-GB"/>
        </w:rPr>
        <w:t>the recommendat</w:t>
      </w:r>
      <w:r w:rsidR="00B758D2" w:rsidRPr="00E83AEC">
        <w:rPr>
          <w:rFonts w:asciiTheme="minorHAnsi" w:hAnsiTheme="minorHAnsi" w:cstheme="minorHAnsi"/>
          <w:sz w:val="20"/>
          <w:szCs w:val="20"/>
          <w:lang w:val="en-GB"/>
        </w:rPr>
        <w:t>ions from the Feasibility Study for p</w:t>
      </w:r>
      <w:r w:rsidR="00EF5DDC" w:rsidRPr="00E83AEC">
        <w:rPr>
          <w:rFonts w:asciiTheme="minorHAnsi" w:hAnsiTheme="minorHAnsi" w:cstheme="minorHAnsi"/>
          <w:sz w:val="20"/>
          <w:szCs w:val="20"/>
          <w:lang w:val="en-GB"/>
        </w:rPr>
        <w:t xml:space="preserve">repositioning of relief items in the Caribbean Region conducted in January 2017 by the IFRC with funding </w:t>
      </w:r>
      <w:r w:rsidR="00B758D2" w:rsidRPr="00E83AEC">
        <w:rPr>
          <w:rFonts w:asciiTheme="minorHAnsi" w:hAnsiTheme="minorHAnsi" w:cstheme="minorHAnsi"/>
          <w:sz w:val="20"/>
          <w:szCs w:val="20"/>
          <w:lang w:val="en-GB"/>
        </w:rPr>
        <w:t xml:space="preserve">from </w:t>
      </w:r>
      <w:r w:rsidR="00EF5DDC" w:rsidRPr="00E83AEC">
        <w:rPr>
          <w:rFonts w:asciiTheme="minorHAnsi" w:hAnsiTheme="minorHAnsi" w:cstheme="minorHAnsi"/>
          <w:sz w:val="20"/>
          <w:szCs w:val="20"/>
          <w:lang w:val="en-GB"/>
        </w:rPr>
        <w:t>ECHO,</w:t>
      </w:r>
      <w:r w:rsidR="00B758D2" w:rsidRPr="00E83AEC">
        <w:rPr>
          <w:rFonts w:asciiTheme="minorHAnsi" w:hAnsiTheme="minorHAnsi" w:cstheme="minorHAnsi"/>
          <w:sz w:val="20"/>
          <w:szCs w:val="20"/>
          <w:lang w:val="en-GB"/>
        </w:rPr>
        <w:t xml:space="preserve"> the IFRC has identified interventions that would enable Red Cross in the Caribbean to contribute to increased national-level readiness and response to the increased intensity of these events. </w:t>
      </w:r>
    </w:p>
    <w:p w14:paraId="57E142DD" w14:textId="77777777" w:rsidR="00EF5DDC" w:rsidRPr="00E83AEC" w:rsidRDefault="00EF5DDC" w:rsidP="00A030FB">
      <w:pPr>
        <w:ind w:left="709"/>
        <w:jc w:val="both"/>
        <w:rPr>
          <w:rFonts w:asciiTheme="minorHAnsi" w:hAnsiTheme="minorHAnsi" w:cstheme="minorHAnsi"/>
          <w:sz w:val="20"/>
          <w:szCs w:val="20"/>
          <w:lang w:val="en-GB"/>
        </w:rPr>
      </w:pPr>
      <w:r w:rsidRPr="00E83AEC">
        <w:rPr>
          <w:rFonts w:asciiTheme="minorHAnsi" w:hAnsiTheme="minorHAnsi" w:cstheme="minorHAnsi"/>
          <w:sz w:val="20"/>
          <w:szCs w:val="20"/>
          <w:lang w:val="en-GB"/>
        </w:rPr>
        <w:t xml:space="preserve"> </w:t>
      </w:r>
    </w:p>
    <w:p w14:paraId="77CEFC03" w14:textId="77777777" w:rsidR="00EF5DDC" w:rsidRPr="00E83AEC" w:rsidRDefault="00B758D2" w:rsidP="00A030FB">
      <w:pPr>
        <w:ind w:left="709"/>
        <w:jc w:val="both"/>
        <w:rPr>
          <w:rFonts w:asciiTheme="minorHAnsi" w:hAnsiTheme="minorHAnsi" w:cstheme="minorHAnsi"/>
          <w:sz w:val="20"/>
          <w:szCs w:val="20"/>
          <w:lang w:val="en-GB"/>
        </w:rPr>
      </w:pPr>
      <w:r w:rsidRPr="00E83AEC">
        <w:rPr>
          <w:rFonts w:asciiTheme="minorHAnsi" w:hAnsiTheme="minorHAnsi" w:cstheme="minorHAnsi"/>
          <w:sz w:val="20"/>
          <w:szCs w:val="20"/>
          <w:lang w:val="en-GB"/>
        </w:rPr>
        <w:t>A</w:t>
      </w:r>
      <w:r w:rsidR="00EF5DDC" w:rsidRPr="00E83AEC">
        <w:rPr>
          <w:rFonts w:asciiTheme="minorHAnsi" w:hAnsiTheme="minorHAnsi" w:cstheme="minorHAnsi"/>
          <w:sz w:val="20"/>
          <w:szCs w:val="20"/>
          <w:lang w:val="en-GB"/>
        </w:rPr>
        <w:t xml:space="preserve">lthough the Atlantic Hurricane Season officially runs from June 1 to November 30 </w:t>
      </w:r>
      <w:r w:rsidRPr="00E83AEC">
        <w:rPr>
          <w:rFonts w:asciiTheme="minorHAnsi" w:hAnsiTheme="minorHAnsi" w:cstheme="minorHAnsi"/>
          <w:sz w:val="20"/>
          <w:szCs w:val="20"/>
          <w:lang w:val="en-GB"/>
        </w:rPr>
        <w:t>every year</w:t>
      </w:r>
      <w:r w:rsidR="00EF5DDC" w:rsidRPr="00E83AEC">
        <w:rPr>
          <w:rFonts w:asciiTheme="minorHAnsi" w:hAnsiTheme="minorHAnsi" w:cstheme="minorHAnsi"/>
          <w:sz w:val="20"/>
          <w:szCs w:val="20"/>
          <w:lang w:val="en-GB"/>
        </w:rPr>
        <w:t>, the formation of Tropical Storm Arlene in April 2017 demonstrated that these systems could fall outside of the traditional season.  They can also affect countries not typically impacted - as was the case with Trinidad and Tobago during Tropical Storm Bret in mid-</w:t>
      </w:r>
      <w:r w:rsidR="00355997" w:rsidRPr="00E83AEC">
        <w:rPr>
          <w:rFonts w:asciiTheme="minorHAnsi" w:hAnsiTheme="minorHAnsi" w:cstheme="minorHAnsi"/>
          <w:sz w:val="20"/>
          <w:szCs w:val="20"/>
          <w:lang w:val="en-GB"/>
        </w:rPr>
        <w:t>June</w:t>
      </w:r>
      <w:r w:rsidR="00EF5DDC" w:rsidRPr="00E83AEC">
        <w:rPr>
          <w:rFonts w:asciiTheme="minorHAnsi" w:hAnsiTheme="minorHAnsi" w:cstheme="minorHAnsi"/>
          <w:sz w:val="20"/>
          <w:szCs w:val="20"/>
          <w:lang w:val="en-GB"/>
        </w:rPr>
        <w:t xml:space="preserve"> 2017. Their intensity can cripple economies as did Hurricanes Irma and Maria. </w:t>
      </w:r>
    </w:p>
    <w:p w14:paraId="5AA6F639" w14:textId="77777777" w:rsidR="00F82AD6" w:rsidRPr="00E83AEC" w:rsidRDefault="00F82AD6" w:rsidP="00A030FB">
      <w:pPr>
        <w:ind w:left="709"/>
        <w:jc w:val="both"/>
        <w:rPr>
          <w:rFonts w:asciiTheme="minorHAnsi" w:hAnsiTheme="minorHAnsi" w:cstheme="minorHAnsi"/>
          <w:sz w:val="20"/>
          <w:szCs w:val="20"/>
          <w:lang w:val="en-GB"/>
        </w:rPr>
      </w:pPr>
    </w:p>
    <w:p w14:paraId="5240E1B7" w14:textId="77777777" w:rsidR="00F82AD6" w:rsidRPr="00E83AEC" w:rsidRDefault="00FE512B" w:rsidP="00F82AD6">
      <w:pPr>
        <w:spacing w:after="120"/>
        <w:ind w:left="709"/>
        <w:jc w:val="both"/>
        <w:rPr>
          <w:rFonts w:asciiTheme="minorHAnsi" w:hAnsiTheme="minorHAnsi" w:cstheme="minorHAnsi"/>
          <w:i/>
          <w:sz w:val="20"/>
          <w:szCs w:val="20"/>
          <w:lang w:val="en-GB"/>
        </w:rPr>
      </w:pPr>
      <w:r w:rsidRPr="00E83AEC">
        <w:rPr>
          <w:rFonts w:asciiTheme="minorHAnsi" w:hAnsiTheme="minorHAnsi" w:cstheme="minorHAnsi"/>
          <w:i/>
          <w:sz w:val="20"/>
          <w:szCs w:val="20"/>
          <w:lang w:val="en-GB"/>
        </w:rPr>
        <w:t xml:space="preserve">Response by the IFRC </w:t>
      </w:r>
      <w:r w:rsidR="00F82AD6" w:rsidRPr="00E83AEC">
        <w:rPr>
          <w:rFonts w:asciiTheme="minorHAnsi" w:hAnsiTheme="minorHAnsi" w:cstheme="minorHAnsi"/>
          <w:i/>
          <w:sz w:val="20"/>
          <w:szCs w:val="20"/>
          <w:lang w:val="en-GB"/>
        </w:rPr>
        <w:t xml:space="preserve">Regional Office </w:t>
      </w:r>
    </w:p>
    <w:p w14:paraId="1E2010BC" w14:textId="476115D0" w:rsidR="00F82AD6" w:rsidRPr="00B758D2" w:rsidRDefault="00646D51" w:rsidP="00F82AD6">
      <w:pPr>
        <w:ind w:left="709" w:right="-70"/>
        <w:jc w:val="both"/>
        <w:rPr>
          <w:sz w:val="20"/>
          <w:szCs w:val="20"/>
        </w:rPr>
      </w:pPr>
      <w:r w:rsidRPr="00E83AEC">
        <w:rPr>
          <w:sz w:val="20"/>
          <w:szCs w:val="20"/>
        </w:rPr>
        <w:t>The Regional Office is</w:t>
      </w:r>
      <w:r w:rsidR="00065F7B">
        <w:rPr>
          <w:sz w:val="20"/>
          <w:szCs w:val="20"/>
        </w:rPr>
        <w:t xml:space="preserve"> focused</w:t>
      </w:r>
      <w:r w:rsidR="00F82AD6" w:rsidRPr="00E83AEC">
        <w:rPr>
          <w:sz w:val="20"/>
          <w:szCs w:val="20"/>
        </w:rPr>
        <w:t xml:space="preserve"> on increasing the quality of its disaster management system in the Americas, strengthening new mechanisms, </w:t>
      </w:r>
      <w:r w:rsidRPr="00E83AEC">
        <w:rPr>
          <w:sz w:val="20"/>
          <w:szCs w:val="20"/>
        </w:rPr>
        <w:t>d</w:t>
      </w:r>
      <w:r w:rsidR="00F82AD6" w:rsidRPr="00E83AEC">
        <w:rPr>
          <w:sz w:val="20"/>
          <w:szCs w:val="20"/>
        </w:rPr>
        <w:t xml:space="preserve">efining quality check lists for operations, systematizing lessons learned, updating regional contingency plans and </w:t>
      </w:r>
      <w:r w:rsidRPr="00E83AEC">
        <w:rPr>
          <w:sz w:val="20"/>
          <w:szCs w:val="20"/>
        </w:rPr>
        <w:t xml:space="preserve">standard operating procedures, </w:t>
      </w:r>
      <w:r w:rsidR="00F82AD6" w:rsidRPr="00E83AEC">
        <w:rPr>
          <w:sz w:val="20"/>
          <w:szCs w:val="20"/>
        </w:rPr>
        <w:t xml:space="preserve">increasing the support to enhance the linkages between the regional system and National Societies’ readiness capacities. Additionally, as part of the disaster management review and modernization process, IFRC is developing a clearly defined monitoring and reporting framework, with the aim of assessing the progress of the Americas Disaster Management Working Group (DMWG) meeting’s action points. It </w:t>
      </w:r>
      <w:r w:rsidR="00F82AD6" w:rsidRPr="00E83AEC">
        <w:rPr>
          <w:sz w:val="20"/>
          <w:szCs w:val="20"/>
        </w:rPr>
        <w:lastRenderedPageBreak/>
        <w:t>is also creating a clear, practical and regionally specific information management platform, allowing for improved decision-making for all the IFRC’s disaster management systems in the Americas.</w:t>
      </w:r>
      <w:r w:rsidR="00F82AD6" w:rsidRPr="00B758D2">
        <w:rPr>
          <w:sz w:val="20"/>
          <w:szCs w:val="20"/>
        </w:rPr>
        <w:t xml:space="preserve"> </w:t>
      </w:r>
    </w:p>
    <w:p w14:paraId="4F2EBB50" w14:textId="6F0543B1" w:rsidR="000E627C" w:rsidRDefault="000E627C" w:rsidP="00941782">
      <w:pPr>
        <w:pStyle w:val="Description"/>
        <w:ind w:left="720"/>
        <w:jc w:val="both"/>
        <w:rPr>
          <w:rFonts w:asciiTheme="minorHAnsi" w:hAnsiTheme="minorHAnsi" w:cstheme="minorHAnsi"/>
          <w:sz w:val="20"/>
          <w:szCs w:val="20"/>
          <w:lang w:val="en-GB"/>
        </w:rPr>
      </w:pPr>
    </w:p>
    <w:p w14:paraId="3802D809" w14:textId="77777777" w:rsidR="00501E90" w:rsidRDefault="00501E90" w:rsidP="00941782">
      <w:pPr>
        <w:pStyle w:val="Description"/>
        <w:ind w:left="720"/>
        <w:jc w:val="both"/>
        <w:rPr>
          <w:rFonts w:asciiTheme="minorHAnsi" w:hAnsiTheme="minorHAnsi" w:cstheme="minorHAnsi"/>
          <w:sz w:val="20"/>
          <w:szCs w:val="20"/>
          <w:lang w:val="en-GB"/>
        </w:rPr>
      </w:pPr>
    </w:p>
    <w:p w14:paraId="4ED4BCAF" w14:textId="77777777" w:rsidR="000E627C" w:rsidRPr="00FA781E" w:rsidRDefault="00975D53" w:rsidP="000E627C">
      <w:pPr>
        <w:pStyle w:val="Titre3"/>
        <w:rPr>
          <w:sz w:val="22"/>
          <w:szCs w:val="22"/>
          <w:lang w:val="en-GB"/>
        </w:rPr>
      </w:pPr>
      <w:r w:rsidRPr="00FA781E">
        <w:rPr>
          <w:sz w:val="22"/>
          <w:szCs w:val="22"/>
          <w:lang w:val="en-GB"/>
        </w:rPr>
        <w:t xml:space="preserve">Project </w:t>
      </w:r>
      <w:r w:rsidR="00F62F8A" w:rsidRPr="00FA781E">
        <w:rPr>
          <w:sz w:val="22"/>
          <w:szCs w:val="22"/>
          <w:lang w:val="en-GB"/>
        </w:rPr>
        <w:t>Description</w:t>
      </w:r>
      <w:r w:rsidR="000E627C" w:rsidRPr="00FA781E">
        <w:rPr>
          <w:sz w:val="22"/>
          <w:szCs w:val="22"/>
          <w:lang w:val="en-GB"/>
        </w:rPr>
        <w:t xml:space="preserve">  </w:t>
      </w:r>
    </w:p>
    <w:p w14:paraId="5257707F" w14:textId="77777777" w:rsidR="000E627C" w:rsidRDefault="000E627C" w:rsidP="00941782">
      <w:pPr>
        <w:pStyle w:val="Description"/>
        <w:ind w:left="720"/>
        <w:jc w:val="both"/>
        <w:rPr>
          <w:rFonts w:asciiTheme="minorHAnsi" w:hAnsiTheme="minorHAnsi" w:cstheme="minorHAnsi"/>
          <w:sz w:val="20"/>
          <w:szCs w:val="20"/>
          <w:lang w:val="en-GB"/>
        </w:rPr>
      </w:pPr>
    </w:p>
    <w:p w14:paraId="7F8399B1" w14:textId="77777777" w:rsidR="003E3ECF" w:rsidRDefault="003E3ECF" w:rsidP="00975D53">
      <w:pPr>
        <w:pStyle w:val="Description"/>
        <w:ind w:left="720"/>
        <w:jc w:val="both"/>
        <w:rPr>
          <w:rFonts w:asciiTheme="minorHAnsi" w:hAnsiTheme="minorHAnsi" w:cstheme="minorHAnsi"/>
          <w:sz w:val="20"/>
          <w:szCs w:val="20"/>
          <w:lang w:val="en-GB"/>
        </w:rPr>
      </w:pPr>
      <w:r>
        <w:rPr>
          <w:rFonts w:asciiTheme="minorHAnsi" w:hAnsiTheme="minorHAnsi" w:cstheme="minorHAnsi"/>
          <w:sz w:val="20"/>
          <w:szCs w:val="20"/>
          <w:lang w:val="en-GB"/>
        </w:rPr>
        <w:t>The project activities here below combine post-Irma reconstruction and rehabilitation with preparedness for the 2018 hurricane season.</w:t>
      </w:r>
    </w:p>
    <w:p w14:paraId="76AC082B" w14:textId="77777777" w:rsidR="003E3ECF" w:rsidRPr="004E7E0A" w:rsidRDefault="003E3ECF" w:rsidP="00975D53">
      <w:pPr>
        <w:pStyle w:val="Description"/>
        <w:ind w:left="720"/>
        <w:jc w:val="both"/>
        <w:rPr>
          <w:rFonts w:asciiTheme="minorHAnsi" w:hAnsiTheme="minorHAnsi" w:cstheme="minorHAnsi"/>
          <w:i/>
          <w:sz w:val="20"/>
          <w:szCs w:val="20"/>
        </w:rPr>
      </w:pPr>
      <w:r>
        <w:rPr>
          <w:rFonts w:asciiTheme="minorHAnsi" w:hAnsiTheme="minorHAnsi" w:cstheme="minorHAnsi"/>
          <w:sz w:val="20"/>
          <w:szCs w:val="20"/>
          <w:lang w:val="en-GB"/>
        </w:rPr>
        <w:br/>
      </w:r>
      <w:r w:rsidR="00C170E0">
        <w:rPr>
          <w:rFonts w:asciiTheme="minorHAnsi" w:hAnsiTheme="minorHAnsi" w:cstheme="minorHAnsi"/>
          <w:i/>
          <w:sz w:val="20"/>
          <w:szCs w:val="20"/>
        </w:rPr>
        <w:t xml:space="preserve">Haiti, </w:t>
      </w:r>
      <w:r w:rsidRPr="004E7E0A">
        <w:rPr>
          <w:rFonts w:asciiTheme="minorHAnsi" w:hAnsiTheme="minorHAnsi" w:cstheme="minorHAnsi"/>
          <w:i/>
          <w:sz w:val="20"/>
          <w:szCs w:val="20"/>
        </w:rPr>
        <w:t>Dominican Republic</w:t>
      </w:r>
      <w:r w:rsidR="00120081">
        <w:rPr>
          <w:rFonts w:asciiTheme="minorHAnsi" w:hAnsiTheme="minorHAnsi" w:cstheme="minorHAnsi"/>
          <w:i/>
          <w:sz w:val="20"/>
          <w:szCs w:val="20"/>
        </w:rPr>
        <w:t xml:space="preserve"> and</w:t>
      </w:r>
      <w:r w:rsidRPr="004E7E0A">
        <w:rPr>
          <w:rFonts w:asciiTheme="minorHAnsi" w:hAnsiTheme="minorHAnsi" w:cstheme="minorHAnsi"/>
          <w:i/>
          <w:sz w:val="20"/>
          <w:szCs w:val="20"/>
        </w:rPr>
        <w:t xml:space="preserve"> </w:t>
      </w:r>
      <w:r w:rsidR="00C170E0">
        <w:rPr>
          <w:rFonts w:asciiTheme="minorHAnsi" w:hAnsiTheme="minorHAnsi" w:cstheme="minorHAnsi"/>
          <w:i/>
          <w:sz w:val="20"/>
          <w:szCs w:val="20"/>
        </w:rPr>
        <w:t>Cuba</w:t>
      </w:r>
      <w:r w:rsidRPr="004E7E0A">
        <w:rPr>
          <w:rFonts w:asciiTheme="minorHAnsi" w:hAnsiTheme="minorHAnsi" w:cstheme="minorHAnsi"/>
          <w:i/>
          <w:sz w:val="20"/>
          <w:szCs w:val="20"/>
        </w:rPr>
        <w:t xml:space="preserve"> </w:t>
      </w:r>
    </w:p>
    <w:p w14:paraId="40C256FA" w14:textId="77777777" w:rsidR="00975D53" w:rsidRDefault="00975D53" w:rsidP="00941782">
      <w:pPr>
        <w:pStyle w:val="Description"/>
        <w:ind w:left="720"/>
        <w:jc w:val="both"/>
        <w:rPr>
          <w:rFonts w:asciiTheme="minorHAnsi" w:hAnsiTheme="minorHAnsi" w:cstheme="minorHAnsi"/>
          <w:sz w:val="20"/>
          <w:szCs w:val="20"/>
          <w:lang w:val="en-GB"/>
        </w:rPr>
      </w:pPr>
    </w:p>
    <w:p w14:paraId="731FDA23" w14:textId="240642A8" w:rsidR="003E3ECF" w:rsidRDefault="002A2EDA" w:rsidP="00065F7B">
      <w:pPr>
        <w:pStyle w:val="Description"/>
        <w:ind w:left="720"/>
        <w:jc w:val="both"/>
        <w:rPr>
          <w:rFonts w:asciiTheme="minorHAnsi" w:hAnsiTheme="minorHAnsi" w:cstheme="minorHAnsi"/>
          <w:sz w:val="20"/>
          <w:szCs w:val="20"/>
        </w:rPr>
      </w:pPr>
      <w:r w:rsidRPr="000A6515">
        <w:rPr>
          <w:rFonts w:asciiTheme="minorHAnsi" w:hAnsiTheme="minorHAnsi" w:cstheme="minorHAnsi"/>
          <w:sz w:val="20"/>
          <w:szCs w:val="20"/>
          <w:lang w:val="en-GB"/>
        </w:rPr>
        <w:t xml:space="preserve">The IFRC </w:t>
      </w:r>
      <w:r w:rsidR="00B758D2">
        <w:rPr>
          <w:rFonts w:asciiTheme="minorHAnsi" w:hAnsiTheme="minorHAnsi" w:cstheme="minorHAnsi"/>
          <w:sz w:val="20"/>
          <w:szCs w:val="20"/>
          <w:lang w:val="en-GB"/>
        </w:rPr>
        <w:t xml:space="preserve">has </w:t>
      </w:r>
      <w:r w:rsidRPr="000A6515">
        <w:rPr>
          <w:rFonts w:asciiTheme="minorHAnsi" w:hAnsiTheme="minorHAnsi" w:cstheme="minorHAnsi"/>
          <w:sz w:val="20"/>
          <w:szCs w:val="20"/>
          <w:lang w:val="en-GB"/>
        </w:rPr>
        <w:t xml:space="preserve">a status agreement with the Government of the Dominican Republic and </w:t>
      </w:r>
      <w:r w:rsidR="00D05E67" w:rsidRPr="000A6515">
        <w:rPr>
          <w:rFonts w:asciiTheme="minorHAnsi" w:hAnsiTheme="minorHAnsi" w:cstheme="minorHAnsi"/>
          <w:sz w:val="20"/>
          <w:szCs w:val="20"/>
          <w:lang w:val="en-GB"/>
        </w:rPr>
        <w:t>is strengthening</w:t>
      </w:r>
      <w:r w:rsidR="00B758D2">
        <w:rPr>
          <w:rFonts w:asciiTheme="minorHAnsi" w:hAnsiTheme="minorHAnsi" w:cstheme="minorHAnsi"/>
          <w:sz w:val="20"/>
          <w:szCs w:val="20"/>
          <w:lang w:val="en-GB"/>
        </w:rPr>
        <w:t xml:space="preserve"> its</w:t>
      </w:r>
      <w:r w:rsidRPr="000A6515">
        <w:rPr>
          <w:rFonts w:asciiTheme="minorHAnsi" w:hAnsiTheme="minorHAnsi" w:cstheme="minorHAnsi"/>
          <w:sz w:val="20"/>
          <w:szCs w:val="20"/>
          <w:lang w:val="en-GB"/>
        </w:rPr>
        <w:t xml:space="preserve"> offices in the country. </w:t>
      </w:r>
      <w:r w:rsidR="002A0835" w:rsidRPr="000A6515">
        <w:rPr>
          <w:rFonts w:asciiTheme="minorHAnsi" w:hAnsiTheme="minorHAnsi" w:cstheme="minorHAnsi"/>
          <w:sz w:val="20"/>
          <w:szCs w:val="20"/>
          <w:lang w:val="en-GB"/>
        </w:rPr>
        <w:t>The Governments of Haiti and Dominican Republic have a bi-na</w:t>
      </w:r>
      <w:r w:rsidR="00B758D2">
        <w:rPr>
          <w:rFonts w:asciiTheme="minorHAnsi" w:hAnsiTheme="minorHAnsi" w:cstheme="minorHAnsi"/>
          <w:sz w:val="20"/>
          <w:szCs w:val="20"/>
          <w:lang w:val="en-GB"/>
        </w:rPr>
        <w:t>tional plan for cooperation which</w:t>
      </w:r>
      <w:r w:rsidR="002A0835" w:rsidRPr="000A6515">
        <w:rPr>
          <w:rFonts w:asciiTheme="minorHAnsi" w:hAnsiTheme="minorHAnsi" w:cstheme="minorHAnsi"/>
          <w:sz w:val="20"/>
          <w:szCs w:val="20"/>
          <w:lang w:val="en-GB"/>
        </w:rPr>
        <w:t xml:space="preserve"> includes emergency response. Under this</w:t>
      </w:r>
      <w:r w:rsidR="00B758D2">
        <w:rPr>
          <w:rFonts w:asciiTheme="minorHAnsi" w:hAnsiTheme="minorHAnsi" w:cstheme="minorHAnsi"/>
          <w:sz w:val="20"/>
          <w:szCs w:val="20"/>
          <w:lang w:val="en-GB"/>
        </w:rPr>
        <w:t xml:space="preserve"> plan, the Dominican Red Cross</w:t>
      </w:r>
      <w:r w:rsidR="002A0835" w:rsidRPr="000A6515">
        <w:rPr>
          <w:rFonts w:asciiTheme="minorHAnsi" w:hAnsiTheme="minorHAnsi" w:cstheme="minorHAnsi"/>
          <w:sz w:val="20"/>
          <w:szCs w:val="20"/>
          <w:lang w:val="en-GB"/>
        </w:rPr>
        <w:t xml:space="preserve"> holds</w:t>
      </w:r>
      <w:r w:rsidR="00975D53">
        <w:rPr>
          <w:rFonts w:asciiTheme="minorHAnsi" w:hAnsiTheme="minorHAnsi" w:cstheme="minorHAnsi"/>
          <w:sz w:val="20"/>
          <w:szCs w:val="20"/>
          <w:lang w:val="en-GB"/>
        </w:rPr>
        <w:t xml:space="preserve"> certain privileges, that allows</w:t>
      </w:r>
      <w:r w:rsidR="002A0835" w:rsidRPr="000A6515">
        <w:rPr>
          <w:rFonts w:asciiTheme="minorHAnsi" w:hAnsiTheme="minorHAnsi" w:cstheme="minorHAnsi"/>
          <w:sz w:val="20"/>
          <w:szCs w:val="20"/>
          <w:lang w:val="en-GB"/>
        </w:rPr>
        <w:t xml:space="preserve"> the N</w:t>
      </w:r>
      <w:r w:rsidR="00B758D2">
        <w:rPr>
          <w:rFonts w:asciiTheme="minorHAnsi" w:hAnsiTheme="minorHAnsi" w:cstheme="minorHAnsi"/>
          <w:sz w:val="20"/>
          <w:szCs w:val="20"/>
          <w:lang w:val="en-GB"/>
        </w:rPr>
        <w:t xml:space="preserve">ational </w:t>
      </w:r>
      <w:r w:rsidR="002A0835" w:rsidRPr="000A6515">
        <w:rPr>
          <w:rFonts w:asciiTheme="minorHAnsi" w:hAnsiTheme="minorHAnsi" w:cstheme="minorHAnsi"/>
          <w:sz w:val="20"/>
          <w:szCs w:val="20"/>
          <w:lang w:val="en-GB"/>
        </w:rPr>
        <w:t>S</w:t>
      </w:r>
      <w:r w:rsidR="00B758D2">
        <w:rPr>
          <w:rFonts w:asciiTheme="minorHAnsi" w:hAnsiTheme="minorHAnsi" w:cstheme="minorHAnsi"/>
          <w:sz w:val="20"/>
          <w:szCs w:val="20"/>
          <w:lang w:val="en-GB"/>
        </w:rPr>
        <w:t>ociety</w:t>
      </w:r>
      <w:r w:rsidR="002A0835" w:rsidRPr="000A6515">
        <w:rPr>
          <w:rFonts w:asciiTheme="minorHAnsi" w:hAnsiTheme="minorHAnsi" w:cstheme="minorHAnsi"/>
          <w:sz w:val="20"/>
          <w:szCs w:val="20"/>
          <w:lang w:val="en-GB"/>
        </w:rPr>
        <w:t xml:space="preserve"> to provide support and response in a timely and efficient manner. The reverse is not the case for the Haitian </w:t>
      </w:r>
      <w:r w:rsidR="00B758D2">
        <w:rPr>
          <w:rFonts w:asciiTheme="minorHAnsi" w:hAnsiTheme="minorHAnsi" w:cstheme="minorHAnsi"/>
          <w:sz w:val="20"/>
          <w:szCs w:val="20"/>
          <w:lang w:val="en-GB"/>
        </w:rPr>
        <w:t>Red Cross</w:t>
      </w:r>
      <w:r w:rsidR="002A0835" w:rsidRPr="000A6515">
        <w:rPr>
          <w:rFonts w:asciiTheme="minorHAnsi" w:hAnsiTheme="minorHAnsi" w:cstheme="minorHAnsi"/>
          <w:sz w:val="20"/>
          <w:szCs w:val="20"/>
          <w:lang w:val="en-GB"/>
        </w:rPr>
        <w:t>, which is subject to normal procedures and processes for entry and response on D</w:t>
      </w:r>
      <w:r w:rsidR="00B758D2">
        <w:rPr>
          <w:rFonts w:asciiTheme="minorHAnsi" w:hAnsiTheme="minorHAnsi" w:cstheme="minorHAnsi"/>
          <w:sz w:val="20"/>
          <w:szCs w:val="20"/>
          <w:lang w:val="en-GB"/>
        </w:rPr>
        <w:t>ominican</w:t>
      </w:r>
      <w:r w:rsidR="002A0835" w:rsidRPr="000A6515">
        <w:rPr>
          <w:rFonts w:asciiTheme="minorHAnsi" w:hAnsiTheme="minorHAnsi" w:cstheme="minorHAnsi"/>
          <w:sz w:val="20"/>
          <w:szCs w:val="20"/>
          <w:lang w:val="en-GB"/>
        </w:rPr>
        <w:t xml:space="preserve"> soil.  </w:t>
      </w:r>
      <w:r w:rsidR="00975D53">
        <w:rPr>
          <w:rFonts w:asciiTheme="minorHAnsi" w:hAnsiTheme="minorHAnsi" w:cstheme="minorHAnsi"/>
          <w:sz w:val="20"/>
          <w:szCs w:val="20"/>
          <w:lang w:val="en-GB"/>
        </w:rPr>
        <w:t>T</w:t>
      </w:r>
      <w:r w:rsidR="002A0835" w:rsidRPr="000A6515">
        <w:rPr>
          <w:rFonts w:asciiTheme="minorHAnsi" w:hAnsiTheme="minorHAnsi" w:cstheme="minorHAnsi"/>
          <w:sz w:val="20"/>
          <w:szCs w:val="20"/>
          <w:lang w:val="en-GB"/>
        </w:rPr>
        <w:t>he Dominican Republic is fast becoming a logistics hub within the Caribbean, providing services and products at competitive prices. The Cuba</w:t>
      </w:r>
      <w:r w:rsidR="00B758D2">
        <w:rPr>
          <w:rFonts w:asciiTheme="minorHAnsi" w:hAnsiTheme="minorHAnsi" w:cstheme="minorHAnsi"/>
          <w:sz w:val="20"/>
          <w:szCs w:val="20"/>
          <w:lang w:val="en-GB"/>
        </w:rPr>
        <w:t>n</w:t>
      </w:r>
      <w:r w:rsidR="002A0835" w:rsidRPr="000A6515">
        <w:rPr>
          <w:rFonts w:asciiTheme="minorHAnsi" w:hAnsiTheme="minorHAnsi" w:cstheme="minorHAnsi"/>
          <w:sz w:val="20"/>
          <w:szCs w:val="20"/>
          <w:lang w:val="en-GB"/>
        </w:rPr>
        <w:t xml:space="preserve"> R</w:t>
      </w:r>
      <w:r w:rsidR="00B758D2">
        <w:rPr>
          <w:rFonts w:asciiTheme="minorHAnsi" w:hAnsiTheme="minorHAnsi" w:cstheme="minorHAnsi"/>
          <w:sz w:val="20"/>
          <w:szCs w:val="20"/>
          <w:lang w:val="en-GB"/>
        </w:rPr>
        <w:t xml:space="preserve">ed </w:t>
      </w:r>
      <w:r w:rsidR="002A0835" w:rsidRPr="000A6515">
        <w:rPr>
          <w:rFonts w:asciiTheme="minorHAnsi" w:hAnsiTheme="minorHAnsi" w:cstheme="minorHAnsi"/>
          <w:sz w:val="20"/>
          <w:szCs w:val="20"/>
          <w:lang w:val="en-GB"/>
        </w:rPr>
        <w:t>C</w:t>
      </w:r>
      <w:r w:rsidR="00B758D2">
        <w:rPr>
          <w:rFonts w:asciiTheme="minorHAnsi" w:hAnsiTheme="minorHAnsi" w:cstheme="minorHAnsi"/>
          <w:sz w:val="20"/>
          <w:szCs w:val="20"/>
          <w:lang w:val="en-GB"/>
        </w:rPr>
        <w:t>ross</w:t>
      </w:r>
      <w:r w:rsidR="002A0835" w:rsidRPr="000A6515">
        <w:rPr>
          <w:rFonts w:asciiTheme="minorHAnsi" w:hAnsiTheme="minorHAnsi" w:cstheme="minorHAnsi"/>
          <w:sz w:val="20"/>
          <w:szCs w:val="20"/>
          <w:lang w:val="en-GB"/>
        </w:rPr>
        <w:t xml:space="preserve"> maintains </w:t>
      </w:r>
      <w:r w:rsidR="00B758D2">
        <w:rPr>
          <w:rFonts w:asciiTheme="minorHAnsi" w:hAnsiTheme="minorHAnsi" w:cstheme="minorHAnsi"/>
          <w:sz w:val="20"/>
          <w:szCs w:val="20"/>
          <w:lang w:val="en-GB"/>
        </w:rPr>
        <w:t xml:space="preserve">a </w:t>
      </w:r>
      <w:r w:rsidR="002A0835" w:rsidRPr="000A6515">
        <w:rPr>
          <w:rFonts w:asciiTheme="minorHAnsi" w:hAnsiTheme="minorHAnsi" w:cstheme="minorHAnsi"/>
          <w:sz w:val="20"/>
          <w:szCs w:val="20"/>
          <w:lang w:val="en-GB"/>
        </w:rPr>
        <w:t>close relationship with the</w:t>
      </w:r>
      <w:r w:rsidR="00B758D2">
        <w:rPr>
          <w:rFonts w:asciiTheme="minorHAnsi" w:hAnsiTheme="minorHAnsi" w:cstheme="minorHAnsi"/>
          <w:sz w:val="20"/>
          <w:szCs w:val="20"/>
          <w:lang w:val="en-GB"/>
        </w:rPr>
        <w:t>ir</w:t>
      </w:r>
      <w:r w:rsidR="002A0835" w:rsidRPr="000A6515">
        <w:rPr>
          <w:rFonts w:asciiTheme="minorHAnsi" w:hAnsiTheme="minorHAnsi" w:cstheme="minorHAnsi"/>
          <w:sz w:val="20"/>
          <w:szCs w:val="20"/>
          <w:lang w:val="en-GB"/>
        </w:rPr>
        <w:t xml:space="preserve"> Government</w:t>
      </w:r>
      <w:r w:rsidR="00B758D2">
        <w:rPr>
          <w:rFonts w:asciiTheme="minorHAnsi" w:hAnsiTheme="minorHAnsi" w:cstheme="minorHAnsi"/>
          <w:sz w:val="20"/>
          <w:szCs w:val="20"/>
          <w:lang w:val="en-GB"/>
        </w:rPr>
        <w:t xml:space="preserve">, however </w:t>
      </w:r>
      <w:r w:rsidR="00D213C6" w:rsidRPr="000A6515">
        <w:rPr>
          <w:rFonts w:asciiTheme="minorHAnsi" w:hAnsiTheme="minorHAnsi" w:cstheme="minorHAnsi"/>
          <w:sz w:val="20"/>
          <w:szCs w:val="20"/>
          <w:lang w:val="en-GB"/>
        </w:rPr>
        <w:t xml:space="preserve">logistics continue to be complicated. </w:t>
      </w:r>
      <w:r w:rsidR="00975D53">
        <w:rPr>
          <w:rFonts w:asciiTheme="minorHAnsi" w:hAnsiTheme="minorHAnsi" w:cstheme="minorHAnsi"/>
          <w:sz w:val="20"/>
          <w:szCs w:val="20"/>
          <w:lang w:val="en-GB"/>
        </w:rPr>
        <w:t>In this context, the IFRC proposes</w:t>
      </w:r>
      <w:r w:rsidR="002A0835" w:rsidRPr="000A6515">
        <w:rPr>
          <w:rFonts w:asciiTheme="minorHAnsi" w:hAnsiTheme="minorHAnsi" w:cstheme="minorHAnsi"/>
          <w:sz w:val="20"/>
          <w:szCs w:val="20"/>
          <w:lang w:val="en-GB"/>
        </w:rPr>
        <w:t xml:space="preserve"> to </w:t>
      </w:r>
      <w:r w:rsidR="00975D53">
        <w:rPr>
          <w:rFonts w:asciiTheme="minorHAnsi" w:hAnsiTheme="minorHAnsi" w:cstheme="minorHAnsi"/>
          <w:sz w:val="20"/>
          <w:szCs w:val="20"/>
          <w:lang w:val="en-GB"/>
        </w:rPr>
        <w:t>develop a regional response plan</w:t>
      </w:r>
      <w:r w:rsidR="002A0835" w:rsidRPr="000A6515">
        <w:rPr>
          <w:rFonts w:asciiTheme="minorHAnsi" w:hAnsiTheme="minorHAnsi" w:cstheme="minorHAnsi"/>
          <w:sz w:val="20"/>
          <w:szCs w:val="20"/>
          <w:lang w:val="en-GB"/>
        </w:rPr>
        <w:t xml:space="preserve"> to provide effective and efficient emergency response to the countries of Cuba, D</w:t>
      </w:r>
      <w:r w:rsidR="00A8073F">
        <w:rPr>
          <w:rFonts w:asciiTheme="minorHAnsi" w:hAnsiTheme="minorHAnsi" w:cstheme="minorHAnsi"/>
          <w:sz w:val="20"/>
          <w:szCs w:val="20"/>
          <w:lang w:val="en-GB"/>
        </w:rPr>
        <w:t xml:space="preserve">ominican </w:t>
      </w:r>
      <w:r w:rsidR="002A0835" w:rsidRPr="000A6515">
        <w:rPr>
          <w:rFonts w:asciiTheme="minorHAnsi" w:hAnsiTheme="minorHAnsi" w:cstheme="minorHAnsi"/>
          <w:sz w:val="20"/>
          <w:szCs w:val="20"/>
          <w:lang w:val="en-GB"/>
        </w:rPr>
        <w:t>R</w:t>
      </w:r>
      <w:r w:rsidR="00A8073F">
        <w:rPr>
          <w:rFonts w:asciiTheme="minorHAnsi" w:hAnsiTheme="minorHAnsi" w:cstheme="minorHAnsi"/>
          <w:sz w:val="20"/>
          <w:szCs w:val="20"/>
          <w:lang w:val="en-GB"/>
        </w:rPr>
        <w:t xml:space="preserve">epublic </w:t>
      </w:r>
      <w:r w:rsidR="002A0835" w:rsidRPr="000A6515">
        <w:rPr>
          <w:rFonts w:asciiTheme="minorHAnsi" w:hAnsiTheme="minorHAnsi" w:cstheme="minorHAnsi"/>
          <w:sz w:val="20"/>
          <w:szCs w:val="20"/>
          <w:lang w:val="en-GB"/>
        </w:rPr>
        <w:t>and Haiti. This includes t</w:t>
      </w:r>
      <w:r w:rsidR="00F82AD6">
        <w:rPr>
          <w:rFonts w:asciiTheme="minorHAnsi" w:hAnsiTheme="minorHAnsi" w:cstheme="minorHAnsi"/>
          <w:sz w:val="20"/>
          <w:szCs w:val="20"/>
          <w:lang w:val="en-GB"/>
        </w:rPr>
        <w:t>he pre-positioning of NFIs for 1</w:t>
      </w:r>
      <w:r w:rsidR="002A0835" w:rsidRPr="000A6515">
        <w:rPr>
          <w:rFonts w:asciiTheme="minorHAnsi" w:hAnsiTheme="minorHAnsi" w:cstheme="minorHAnsi"/>
          <w:sz w:val="20"/>
          <w:szCs w:val="20"/>
          <w:lang w:val="en-GB"/>
        </w:rPr>
        <w:t>,500 families</w:t>
      </w:r>
      <w:r w:rsidR="00A8073F">
        <w:rPr>
          <w:rFonts w:asciiTheme="minorHAnsi" w:hAnsiTheme="minorHAnsi" w:cstheme="minorHAnsi"/>
          <w:sz w:val="20"/>
          <w:szCs w:val="20"/>
          <w:lang w:val="en-GB"/>
        </w:rPr>
        <w:t xml:space="preserve"> within the newly formed sub-regional hub</w:t>
      </w:r>
      <w:r w:rsidR="002A0835" w:rsidRPr="000A6515">
        <w:rPr>
          <w:rFonts w:asciiTheme="minorHAnsi" w:hAnsiTheme="minorHAnsi" w:cstheme="minorHAnsi"/>
          <w:sz w:val="20"/>
          <w:szCs w:val="20"/>
          <w:lang w:val="en-GB"/>
        </w:rPr>
        <w:t xml:space="preserve"> and strengthening of the </w:t>
      </w:r>
      <w:r w:rsidR="00F82AD6">
        <w:rPr>
          <w:rFonts w:asciiTheme="minorHAnsi" w:hAnsiTheme="minorHAnsi" w:cstheme="minorHAnsi"/>
          <w:sz w:val="20"/>
          <w:szCs w:val="20"/>
          <w:lang w:val="en-GB"/>
        </w:rPr>
        <w:t>logistics</w:t>
      </w:r>
      <w:r w:rsidR="00975D53">
        <w:rPr>
          <w:rFonts w:asciiTheme="minorHAnsi" w:hAnsiTheme="minorHAnsi" w:cstheme="minorHAnsi"/>
          <w:sz w:val="20"/>
          <w:szCs w:val="20"/>
          <w:lang w:val="en-GB"/>
        </w:rPr>
        <w:t xml:space="preserve"> and relief distribution </w:t>
      </w:r>
      <w:r w:rsidR="002A0835" w:rsidRPr="000A6515">
        <w:rPr>
          <w:rFonts w:asciiTheme="minorHAnsi" w:hAnsiTheme="minorHAnsi" w:cstheme="minorHAnsi"/>
          <w:sz w:val="20"/>
          <w:szCs w:val="20"/>
          <w:lang w:val="en-GB"/>
        </w:rPr>
        <w:t xml:space="preserve">capacities of the three national societies. </w:t>
      </w:r>
      <w:r w:rsidR="00065F7B">
        <w:rPr>
          <w:rFonts w:asciiTheme="minorHAnsi" w:hAnsiTheme="minorHAnsi" w:cstheme="minorHAnsi"/>
          <w:sz w:val="20"/>
          <w:szCs w:val="20"/>
          <w:lang w:val="en-GB"/>
        </w:rPr>
        <w:t xml:space="preserve"> </w:t>
      </w:r>
      <w:r w:rsidR="003E3ECF">
        <w:rPr>
          <w:rFonts w:asciiTheme="minorHAnsi" w:hAnsiTheme="minorHAnsi" w:cstheme="minorHAnsi"/>
          <w:sz w:val="20"/>
          <w:szCs w:val="20"/>
          <w:lang w:val="en-GB"/>
        </w:rPr>
        <w:t xml:space="preserve">The Cuba Emergency Operation </w:t>
      </w:r>
      <w:r w:rsidR="00501E90">
        <w:rPr>
          <w:rFonts w:asciiTheme="minorHAnsi" w:hAnsiTheme="minorHAnsi" w:cstheme="minorHAnsi"/>
          <w:sz w:val="20"/>
          <w:szCs w:val="20"/>
          <w:lang w:val="en-GB"/>
        </w:rPr>
        <w:t xml:space="preserve">has been extended </w:t>
      </w:r>
      <w:r w:rsidR="003E3ECF">
        <w:rPr>
          <w:rFonts w:asciiTheme="minorHAnsi" w:hAnsiTheme="minorHAnsi" w:cstheme="minorHAnsi"/>
          <w:sz w:val="20"/>
          <w:szCs w:val="20"/>
          <w:lang w:val="en-GB"/>
        </w:rPr>
        <w:t xml:space="preserve">and this project will support </w:t>
      </w:r>
      <w:r w:rsidR="003E3ECF" w:rsidRPr="00975D53">
        <w:rPr>
          <w:rFonts w:asciiTheme="minorHAnsi" w:hAnsiTheme="minorHAnsi" w:cstheme="minorHAnsi"/>
          <w:sz w:val="20"/>
          <w:szCs w:val="20"/>
        </w:rPr>
        <w:t xml:space="preserve">permanent and sustainable shelter and settlement solutions for </w:t>
      </w:r>
      <w:r w:rsidR="003E3ECF">
        <w:rPr>
          <w:rFonts w:asciiTheme="minorHAnsi" w:hAnsiTheme="minorHAnsi" w:cstheme="minorHAnsi"/>
          <w:sz w:val="20"/>
          <w:szCs w:val="20"/>
        </w:rPr>
        <w:t xml:space="preserve">an additional </w:t>
      </w:r>
      <w:r w:rsidR="003E3ECF" w:rsidRPr="00975D53">
        <w:rPr>
          <w:rFonts w:asciiTheme="minorHAnsi" w:hAnsiTheme="minorHAnsi" w:cstheme="minorHAnsi"/>
          <w:sz w:val="20"/>
          <w:szCs w:val="20"/>
        </w:rPr>
        <w:t xml:space="preserve">500 families affected by Hurricane Irma </w:t>
      </w:r>
      <w:r w:rsidR="003E3ECF">
        <w:rPr>
          <w:rFonts w:asciiTheme="minorHAnsi" w:hAnsiTheme="minorHAnsi" w:cstheme="minorHAnsi"/>
          <w:sz w:val="20"/>
          <w:szCs w:val="20"/>
        </w:rPr>
        <w:t xml:space="preserve">and provide Participatory Approach for Safe Shelter Awareness (PASSA) training for Cuban Red Cross staff and volunteers. </w:t>
      </w:r>
    </w:p>
    <w:p w14:paraId="280064C8" w14:textId="77777777" w:rsidR="003E3ECF" w:rsidRPr="004E7E0A" w:rsidRDefault="003E3ECF" w:rsidP="00941782">
      <w:pPr>
        <w:pStyle w:val="Description"/>
        <w:ind w:left="720"/>
        <w:jc w:val="both"/>
        <w:rPr>
          <w:rFonts w:asciiTheme="minorHAnsi" w:hAnsiTheme="minorHAnsi" w:cstheme="minorHAnsi"/>
          <w:sz w:val="20"/>
          <w:szCs w:val="20"/>
        </w:rPr>
      </w:pPr>
    </w:p>
    <w:p w14:paraId="32270E12" w14:textId="77777777" w:rsidR="00930AE9" w:rsidRPr="00E83AEC" w:rsidRDefault="00930AE9" w:rsidP="00695B93">
      <w:pPr>
        <w:pStyle w:val="Paragraphedeliste"/>
        <w:ind w:left="720"/>
        <w:contextualSpacing/>
        <w:rPr>
          <w:rFonts w:asciiTheme="minorHAnsi" w:hAnsiTheme="minorHAnsi" w:cstheme="minorHAnsi"/>
          <w:i/>
          <w:sz w:val="20"/>
          <w:szCs w:val="20"/>
        </w:rPr>
      </w:pPr>
      <w:r w:rsidRPr="00E83AEC">
        <w:rPr>
          <w:rFonts w:asciiTheme="minorHAnsi" w:hAnsiTheme="minorHAnsi" w:cstheme="minorHAnsi"/>
          <w:i/>
          <w:sz w:val="20"/>
          <w:szCs w:val="20"/>
        </w:rPr>
        <w:t xml:space="preserve">Caribbean </w:t>
      </w:r>
      <w:r w:rsidR="00C170E0" w:rsidRPr="00E83AEC">
        <w:rPr>
          <w:rFonts w:asciiTheme="minorHAnsi" w:hAnsiTheme="minorHAnsi" w:cstheme="minorHAnsi"/>
          <w:i/>
          <w:sz w:val="20"/>
          <w:szCs w:val="20"/>
        </w:rPr>
        <w:t xml:space="preserve">(English speaking </w:t>
      </w:r>
      <w:r w:rsidRPr="00E83AEC">
        <w:rPr>
          <w:rFonts w:asciiTheme="minorHAnsi" w:hAnsiTheme="minorHAnsi" w:cstheme="minorHAnsi"/>
          <w:i/>
          <w:sz w:val="20"/>
          <w:szCs w:val="20"/>
        </w:rPr>
        <w:t>and Suriname</w:t>
      </w:r>
      <w:r w:rsidR="00C170E0" w:rsidRPr="00E83AEC">
        <w:rPr>
          <w:rFonts w:asciiTheme="minorHAnsi" w:hAnsiTheme="minorHAnsi" w:cstheme="minorHAnsi"/>
          <w:i/>
          <w:sz w:val="20"/>
          <w:szCs w:val="20"/>
        </w:rPr>
        <w:t>)</w:t>
      </w:r>
    </w:p>
    <w:p w14:paraId="1F5391F9" w14:textId="77777777" w:rsidR="00930AE9" w:rsidRPr="00E83AEC" w:rsidRDefault="00930AE9" w:rsidP="00695B93">
      <w:pPr>
        <w:pStyle w:val="Paragraphedeliste"/>
        <w:ind w:left="720"/>
        <w:contextualSpacing/>
        <w:rPr>
          <w:rFonts w:asciiTheme="minorHAnsi" w:hAnsiTheme="minorHAnsi" w:cstheme="minorHAnsi"/>
          <w:sz w:val="20"/>
          <w:szCs w:val="20"/>
        </w:rPr>
      </w:pPr>
    </w:p>
    <w:p w14:paraId="6413B13B" w14:textId="417BF120" w:rsidR="00646D51" w:rsidRDefault="00F82AD6" w:rsidP="00695B93">
      <w:pPr>
        <w:pStyle w:val="Paragraphedeliste"/>
        <w:ind w:left="720"/>
        <w:contextualSpacing/>
        <w:rPr>
          <w:sz w:val="20"/>
          <w:szCs w:val="20"/>
        </w:rPr>
      </w:pPr>
      <w:r w:rsidRPr="00E83AEC">
        <w:rPr>
          <w:rFonts w:asciiTheme="minorHAnsi" w:hAnsiTheme="minorHAnsi" w:cstheme="minorHAnsi"/>
          <w:sz w:val="20"/>
          <w:szCs w:val="20"/>
        </w:rPr>
        <w:t xml:space="preserve">In the case of the English-speaking Caribbean, the five national societies that sent their </w:t>
      </w:r>
      <w:r w:rsidR="00F62F8A" w:rsidRPr="00E83AEC">
        <w:rPr>
          <w:rFonts w:asciiTheme="minorHAnsi" w:hAnsiTheme="minorHAnsi" w:cstheme="minorHAnsi"/>
          <w:sz w:val="20"/>
          <w:szCs w:val="20"/>
        </w:rPr>
        <w:t xml:space="preserve">stocks of </w:t>
      </w:r>
      <w:r w:rsidRPr="00E83AEC">
        <w:rPr>
          <w:rFonts w:asciiTheme="minorHAnsi" w:hAnsiTheme="minorHAnsi" w:cstheme="minorHAnsi"/>
          <w:sz w:val="20"/>
          <w:szCs w:val="20"/>
        </w:rPr>
        <w:t>pre-positioned relief items to support their affected sister national societies during the 2017 hurricane season will be provide</w:t>
      </w:r>
      <w:r w:rsidR="00F62F8A" w:rsidRPr="00E83AEC">
        <w:rPr>
          <w:rFonts w:asciiTheme="minorHAnsi" w:hAnsiTheme="minorHAnsi" w:cstheme="minorHAnsi"/>
          <w:sz w:val="20"/>
          <w:szCs w:val="20"/>
        </w:rPr>
        <w:t>d</w:t>
      </w:r>
      <w:r w:rsidRPr="00E83AEC">
        <w:rPr>
          <w:rFonts w:asciiTheme="minorHAnsi" w:hAnsiTheme="minorHAnsi" w:cstheme="minorHAnsi"/>
          <w:sz w:val="20"/>
          <w:szCs w:val="20"/>
        </w:rPr>
        <w:t xml:space="preserve"> with replacement</w:t>
      </w:r>
      <w:r w:rsidR="00F62F8A" w:rsidRPr="00E83AEC">
        <w:rPr>
          <w:rFonts w:asciiTheme="minorHAnsi" w:hAnsiTheme="minorHAnsi" w:cstheme="minorHAnsi"/>
          <w:sz w:val="20"/>
          <w:szCs w:val="20"/>
        </w:rPr>
        <w:t xml:space="preserve"> relief items for </w:t>
      </w:r>
      <w:r w:rsidR="001D3C87" w:rsidRPr="00065F7B">
        <w:rPr>
          <w:rFonts w:asciiTheme="minorHAnsi" w:hAnsiTheme="minorHAnsi" w:cstheme="minorHAnsi"/>
          <w:sz w:val="20"/>
          <w:szCs w:val="20"/>
        </w:rPr>
        <w:t>9</w:t>
      </w:r>
      <w:r w:rsidR="00F62F8A" w:rsidRPr="00065F7B">
        <w:rPr>
          <w:rFonts w:asciiTheme="minorHAnsi" w:hAnsiTheme="minorHAnsi" w:cstheme="minorHAnsi"/>
          <w:sz w:val="20"/>
          <w:szCs w:val="20"/>
        </w:rPr>
        <w:t>00 families.</w:t>
      </w:r>
      <w:r w:rsidR="00F62F8A" w:rsidRPr="00E83AEC">
        <w:rPr>
          <w:rFonts w:asciiTheme="minorHAnsi" w:hAnsiTheme="minorHAnsi" w:cstheme="minorHAnsi"/>
          <w:sz w:val="20"/>
          <w:szCs w:val="20"/>
        </w:rPr>
        <w:t xml:space="preserve"> These include Bahamas, </w:t>
      </w:r>
      <w:r w:rsidR="00AA6FD4" w:rsidRPr="00E83AEC">
        <w:rPr>
          <w:rFonts w:asciiTheme="minorHAnsi" w:hAnsiTheme="minorHAnsi" w:cstheme="minorHAnsi"/>
          <w:sz w:val="20"/>
          <w:szCs w:val="20"/>
        </w:rPr>
        <w:t>Barbados</w:t>
      </w:r>
      <w:r w:rsidR="00F62F8A" w:rsidRPr="00E83AEC">
        <w:rPr>
          <w:rFonts w:asciiTheme="minorHAnsi" w:hAnsiTheme="minorHAnsi" w:cstheme="minorHAnsi"/>
          <w:sz w:val="20"/>
          <w:szCs w:val="20"/>
        </w:rPr>
        <w:t>, Jamaica, St. Lucia and Trinidad and Tobago.  With a view to strengthening logistics capacities in the region including timely delivery of relief, at least 1 regional sub-warehouse will be established, based on the results of the feasibility study conducted in January 2017. To improve communications capacities in emergencies, telecom resources will be procured and installed (e.g. Ham/CB radio &amp; linked internet) with solar power option</w:t>
      </w:r>
      <w:r w:rsidR="00646D51" w:rsidRPr="00E83AEC">
        <w:rPr>
          <w:rFonts w:asciiTheme="minorHAnsi" w:hAnsiTheme="minorHAnsi" w:cstheme="minorHAnsi"/>
          <w:sz w:val="20"/>
          <w:szCs w:val="20"/>
        </w:rPr>
        <w:t xml:space="preserve"> and training provided to Red Cross volunteers. The project will also support </w:t>
      </w:r>
      <w:r w:rsidR="00646D51" w:rsidRPr="00E83AEC">
        <w:rPr>
          <w:sz w:val="20"/>
          <w:szCs w:val="20"/>
        </w:rPr>
        <w:t xml:space="preserve">preparedness activities linked to the lessons learned activity and pre-2018 hurricane season preparedness, with National Societies, National Disaster Offices and CDEMA. The Cluster Office in Trinidad and Tobago will be better prepared through </w:t>
      </w:r>
      <w:r w:rsidR="00695B93" w:rsidRPr="00E83AEC">
        <w:rPr>
          <w:sz w:val="20"/>
          <w:szCs w:val="20"/>
        </w:rPr>
        <w:t xml:space="preserve">equipping </w:t>
      </w:r>
      <w:r w:rsidR="00646D51" w:rsidRPr="00E83AEC">
        <w:rPr>
          <w:sz w:val="20"/>
          <w:szCs w:val="20"/>
        </w:rPr>
        <w:t xml:space="preserve">an </w:t>
      </w:r>
      <w:r w:rsidR="00695B93" w:rsidRPr="00E83AEC">
        <w:rPr>
          <w:sz w:val="20"/>
          <w:szCs w:val="20"/>
        </w:rPr>
        <w:t>Emergency O</w:t>
      </w:r>
      <w:r w:rsidR="00646D51" w:rsidRPr="00E83AEC">
        <w:rPr>
          <w:sz w:val="20"/>
          <w:szCs w:val="20"/>
        </w:rPr>
        <w:t xml:space="preserve">peration room, visibility materials and some emergency supplies - sleeping bags, solar lights etc. </w:t>
      </w:r>
    </w:p>
    <w:p w14:paraId="4ADE2F9E" w14:textId="48D595D1" w:rsidR="00612CCD" w:rsidRDefault="00612CCD" w:rsidP="00695B93">
      <w:pPr>
        <w:pStyle w:val="Paragraphedeliste"/>
        <w:ind w:left="720"/>
        <w:contextualSpacing/>
        <w:rPr>
          <w:rFonts w:asciiTheme="minorHAnsi" w:hAnsiTheme="minorHAnsi" w:cstheme="minorHAnsi"/>
          <w:sz w:val="20"/>
          <w:szCs w:val="20"/>
        </w:rPr>
      </w:pPr>
    </w:p>
    <w:p w14:paraId="44E14F76" w14:textId="7FC86D0A" w:rsidR="00612CCD" w:rsidRPr="00E83AEC" w:rsidRDefault="00612CCD" w:rsidP="00695B93">
      <w:pPr>
        <w:pStyle w:val="Paragraphedeliste"/>
        <w:ind w:left="720"/>
        <w:contextualSpacing/>
        <w:rPr>
          <w:rFonts w:asciiTheme="minorHAnsi" w:hAnsiTheme="minorHAnsi" w:cstheme="minorHAnsi"/>
          <w:sz w:val="20"/>
          <w:szCs w:val="20"/>
        </w:rPr>
      </w:pPr>
      <w:r w:rsidRPr="00065F7B">
        <w:rPr>
          <w:rFonts w:asciiTheme="minorHAnsi" w:hAnsiTheme="minorHAnsi" w:cstheme="minorHAnsi"/>
          <w:sz w:val="20"/>
          <w:szCs w:val="20"/>
        </w:rPr>
        <w:t>In addition, as Cash Transfer Programming (CTP) has increasingly become an effective way to providing aid to affected communities (for example, in Antigua &amp; Barbuda which was hit by hurricane Irma), there is an increased need to support the National Societies building preparedness for CTP.  While trainings have been implemented as part of the emergency operations in 2018, IFRC will continue to develop the capacity of CTP of N</w:t>
      </w:r>
      <w:r w:rsidR="00732BF1">
        <w:rPr>
          <w:rFonts w:asciiTheme="minorHAnsi" w:hAnsiTheme="minorHAnsi" w:cstheme="minorHAnsi"/>
          <w:sz w:val="20"/>
          <w:szCs w:val="20"/>
        </w:rPr>
        <w:t xml:space="preserve">ational </w:t>
      </w:r>
      <w:r w:rsidRPr="00065F7B">
        <w:rPr>
          <w:rFonts w:asciiTheme="minorHAnsi" w:hAnsiTheme="minorHAnsi" w:cstheme="minorHAnsi"/>
          <w:sz w:val="20"/>
          <w:szCs w:val="20"/>
        </w:rPr>
        <w:t>S</w:t>
      </w:r>
      <w:r w:rsidR="00732BF1">
        <w:rPr>
          <w:rFonts w:asciiTheme="minorHAnsi" w:hAnsiTheme="minorHAnsi" w:cstheme="minorHAnsi"/>
          <w:sz w:val="20"/>
          <w:szCs w:val="20"/>
        </w:rPr>
        <w:t>ocieties</w:t>
      </w:r>
      <w:r w:rsidRPr="00065F7B">
        <w:rPr>
          <w:rFonts w:asciiTheme="minorHAnsi" w:hAnsiTheme="minorHAnsi" w:cstheme="minorHAnsi"/>
          <w:sz w:val="20"/>
          <w:szCs w:val="20"/>
        </w:rPr>
        <w:t xml:space="preserve"> by building on existing capacities in the sub-region.</w:t>
      </w:r>
      <w:r>
        <w:rPr>
          <w:rFonts w:asciiTheme="minorHAnsi" w:hAnsiTheme="minorHAnsi" w:cstheme="minorHAnsi"/>
          <w:sz w:val="20"/>
          <w:szCs w:val="20"/>
        </w:rPr>
        <w:t xml:space="preserve">  </w:t>
      </w:r>
    </w:p>
    <w:p w14:paraId="628311FA" w14:textId="77777777" w:rsidR="00F82AD6" w:rsidRPr="00E83AEC" w:rsidRDefault="00F82AD6" w:rsidP="00941782">
      <w:pPr>
        <w:pStyle w:val="Description"/>
        <w:ind w:left="720"/>
        <w:jc w:val="both"/>
        <w:rPr>
          <w:rFonts w:asciiTheme="minorHAnsi" w:hAnsiTheme="minorHAnsi" w:cstheme="minorHAnsi"/>
          <w:sz w:val="20"/>
          <w:szCs w:val="20"/>
          <w:lang w:val="en-GB"/>
        </w:rPr>
      </w:pPr>
      <w:r w:rsidRPr="00E83AEC">
        <w:rPr>
          <w:rFonts w:asciiTheme="minorHAnsi" w:hAnsiTheme="minorHAnsi" w:cstheme="minorHAnsi"/>
          <w:sz w:val="20"/>
          <w:szCs w:val="20"/>
          <w:lang w:val="en-GB"/>
        </w:rPr>
        <w:t xml:space="preserve"> </w:t>
      </w:r>
    </w:p>
    <w:p w14:paraId="59559316" w14:textId="77777777" w:rsidR="00F82AD6" w:rsidRPr="00E83AEC" w:rsidRDefault="00F82AD6" w:rsidP="00695B93">
      <w:pPr>
        <w:ind w:firstLine="720"/>
        <w:rPr>
          <w:rFonts w:asciiTheme="minorHAnsi" w:hAnsiTheme="minorHAnsi" w:cstheme="minorHAnsi"/>
          <w:sz w:val="20"/>
          <w:szCs w:val="20"/>
          <w:lang w:val="en-GB"/>
        </w:rPr>
      </w:pPr>
      <w:r w:rsidRPr="00E83AEC">
        <w:rPr>
          <w:rFonts w:asciiTheme="minorHAnsi" w:hAnsiTheme="minorHAnsi" w:cstheme="minorHAnsi"/>
          <w:sz w:val="20"/>
          <w:szCs w:val="20"/>
          <w:lang w:val="en-GB"/>
        </w:rPr>
        <w:t xml:space="preserve">The </w:t>
      </w:r>
      <w:r w:rsidR="00F62F8A" w:rsidRPr="00E83AEC">
        <w:rPr>
          <w:rFonts w:asciiTheme="minorHAnsi" w:hAnsiTheme="minorHAnsi" w:cstheme="minorHAnsi"/>
          <w:sz w:val="20"/>
          <w:szCs w:val="20"/>
          <w:lang w:val="en-GB"/>
        </w:rPr>
        <w:t>interventions are</w:t>
      </w:r>
      <w:r w:rsidRPr="00E83AEC">
        <w:rPr>
          <w:rFonts w:asciiTheme="minorHAnsi" w:hAnsiTheme="minorHAnsi" w:cstheme="minorHAnsi"/>
          <w:sz w:val="20"/>
          <w:szCs w:val="20"/>
          <w:lang w:val="en-GB"/>
        </w:rPr>
        <w:t xml:space="preserve"> based on </w:t>
      </w:r>
      <w:r w:rsidR="00F62F8A" w:rsidRPr="00E83AEC">
        <w:rPr>
          <w:rFonts w:asciiTheme="minorHAnsi" w:hAnsiTheme="minorHAnsi" w:cstheme="minorHAnsi"/>
          <w:sz w:val="20"/>
          <w:szCs w:val="20"/>
          <w:lang w:val="en-GB"/>
        </w:rPr>
        <w:t xml:space="preserve">finding and recommendations from: </w:t>
      </w:r>
    </w:p>
    <w:p w14:paraId="42F8A914" w14:textId="77777777" w:rsidR="00F82AD6" w:rsidRPr="00E83AEC" w:rsidRDefault="00F62F8A" w:rsidP="00A8073F">
      <w:pPr>
        <w:pStyle w:val="Paragraphedeliste"/>
        <w:numPr>
          <w:ilvl w:val="0"/>
          <w:numId w:val="54"/>
        </w:numPr>
        <w:contextualSpacing/>
        <w:rPr>
          <w:rFonts w:asciiTheme="minorHAnsi" w:hAnsiTheme="minorHAnsi" w:cstheme="minorHAnsi"/>
          <w:sz w:val="20"/>
          <w:szCs w:val="20"/>
        </w:rPr>
      </w:pPr>
      <w:r w:rsidRPr="00E83AEC">
        <w:rPr>
          <w:rFonts w:asciiTheme="minorHAnsi" w:hAnsiTheme="minorHAnsi" w:cstheme="minorHAnsi"/>
          <w:sz w:val="20"/>
          <w:szCs w:val="20"/>
        </w:rPr>
        <w:t xml:space="preserve">The </w:t>
      </w:r>
      <w:r w:rsidR="00F82AD6" w:rsidRPr="00E83AEC">
        <w:rPr>
          <w:rFonts w:asciiTheme="minorHAnsi" w:hAnsiTheme="minorHAnsi" w:cstheme="minorHAnsi"/>
          <w:sz w:val="20"/>
          <w:szCs w:val="20"/>
        </w:rPr>
        <w:t xml:space="preserve">Caribbean Hurricane Response Planning Meeting 2018. </w:t>
      </w:r>
    </w:p>
    <w:p w14:paraId="587B484B" w14:textId="45F0EDF1" w:rsidR="00F82AD6" w:rsidRPr="00E83AEC" w:rsidRDefault="00065F7B" w:rsidP="00A8073F">
      <w:pPr>
        <w:pStyle w:val="Paragraphedeliste"/>
        <w:numPr>
          <w:ilvl w:val="0"/>
          <w:numId w:val="54"/>
        </w:numPr>
        <w:contextualSpacing/>
        <w:rPr>
          <w:rFonts w:asciiTheme="minorHAnsi" w:hAnsiTheme="minorHAnsi" w:cstheme="minorHAnsi"/>
          <w:sz w:val="20"/>
          <w:szCs w:val="20"/>
        </w:rPr>
      </w:pPr>
      <w:r>
        <w:rPr>
          <w:rFonts w:asciiTheme="minorHAnsi" w:hAnsiTheme="minorHAnsi" w:cstheme="minorHAnsi"/>
          <w:sz w:val="20"/>
          <w:szCs w:val="20"/>
        </w:rPr>
        <w:t>IFRC h</w:t>
      </w:r>
      <w:r w:rsidR="00F82AD6" w:rsidRPr="00E83AEC">
        <w:rPr>
          <w:rFonts w:asciiTheme="minorHAnsi" w:hAnsiTheme="minorHAnsi" w:cstheme="minorHAnsi"/>
          <w:sz w:val="20"/>
          <w:szCs w:val="20"/>
        </w:rPr>
        <w:t xml:space="preserve">urricane IRMA Appeal and Reports, </w:t>
      </w:r>
    </w:p>
    <w:p w14:paraId="0C9151E5" w14:textId="276379AC" w:rsidR="00F82AD6" w:rsidRPr="00E83AEC" w:rsidRDefault="00F82AD6" w:rsidP="00A8073F">
      <w:pPr>
        <w:pStyle w:val="Paragraphedeliste"/>
        <w:numPr>
          <w:ilvl w:val="0"/>
          <w:numId w:val="54"/>
        </w:numPr>
        <w:contextualSpacing/>
        <w:rPr>
          <w:rFonts w:asciiTheme="minorHAnsi" w:hAnsiTheme="minorHAnsi" w:cstheme="minorHAnsi"/>
          <w:sz w:val="20"/>
          <w:szCs w:val="20"/>
        </w:rPr>
      </w:pPr>
      <w:r w:rsidRPr="00E83AEC">
        <w:rPr>
          <w:rFonts w:asciiTheme="minorHAnsi" w:hAnsiTheme="minorHAnsi" w:cstheme="minorHAnsi"/>
          <w:sz w:val="20"/>
          <w:szCs w:val="20"/>
        </w:rPr>
        <w:t>C</w:t>
      </w:r>
      <w:r w:rsidR="004E7E0A" w:rsidRPr="00E83AEC">
        <w:rPr>
          <w:rFonts w:asciiTheme="minorHAnsi" w:hAnsiTheme="minorHAnsi" w:cstheme="minorHAnsi"/>
          <w:sz w:val="20"/>
          <w:szCs w:val="20"/>
        </w:rPr>
        <w:t xml:space="preserve">aribbean Disaster Emergency </w:t>
      </w:r>
      <w:r w:rsidRPr="00E83AEC">
        <w:rPr>
          <w:rFonts w:asciiTheme="minorHAnsi" w:hAnsiTheme="minorHAnsi" w:cstheme="minorHAnsi"/>
          <w:sz w:val="20"/>
          <w:szCs w:val="20"/>
        </w:rPr>
        <w:t>M</w:t>
      </w:r>
      <w:r w:rsidR="004E7E0A" w:rsidRPr="00E83AEC">
        <w:rPr>
          <w:rFonts w:asciiTheme="minorHAnsi" w:hAnsiTheme="minorHAnsi" w:cstheme="minorHAnsi"/>
          <w:sz w:val="20"/>
          <w:szCs w:val="20"/>
        </w:rPr>
        <w:t xml:space="preserve">anagement </w:t>
      </w:r>
      <w:r w:rsidRPr="00E83AEC">
        <w:rPr>
          <w:rFonts w:asciiTheme="minorHAnsi" w:hAnsiTheme="minorHAnsi" w:cstheme="minorHAnsi"/>
          <w:sz w:val="20"/>
          <w:szCs w:val="20"/>
        </w:rPr>
        <w:t>A</w:t>
      </w:r>
      <w:r w:rsidR="004E7E0A" w:rsidRPr="00E83AEC">
        <w:rPr>
          <w:rFonts w:asciiTheme="minorHAnsi" w:hAnsiTheme="minorHAnsi" w:cstheme="minorHAnsi"/>
          <w:sz w:val="20"/>
          <w:szCs w:val="20"/>
        </w:rPr>
        <w:t>gency (CDEMA) -</w:t>
      </w:r>
      <w:r w:rsidR="00732BF1">
        <w:rPr>
          <w:rFonts w:asciiTheme="minorHAnsi" w:hAnsiTheme="minorHAnsi" w:cstheme="minorHAnsi"/>
          <w:sz w:val="20"/>
          <w:szCs w:val="20"/>
        </w:rPr>
        <w:t xml:space="preserve"> H</w:t>
      </w:r>
      <w:r w:rsidRPr="00E83AEC">
        <w:rPr>
          <w:rFonts w:asciiTheme="minorHAnsi" w:hAnsiTheme="minorHAnsi" w:cstheme="minorHAnsi"/>
          <w:sz w:val="20"/>
          <w:szCs w:val="20"/>
        </w:rPr>
        <w:t xml:space="preserve">urricane Irma Situation Reports, </w:t>
      </w:r>
    </w:p>
    <w:p w14:paraId="3DFF8034" w14:textId="77777777" w:rsidR="00A8073F" w:rsidRPr="00E83AEC" w:rsidRDefault="00F82AD6" w:rsidP="00A8073F">
      <w:pPr>
        <w:pStyle w:val="Paragraphedeliste"/>
        <w:numPr>
          <w:ilvl w:val="0"/>
          <w:numId w:val="54"/>
        </w:numPr>
        <w:rPr>
          <w:rFonts w:asciiTheme="minorHAnsi" w:hAnsiTheme="minorHAnsi" w:cstheme="minorHAnsi"/>
          <w:sz w:val="20"/>
          <w:szCs w:val="20"/>
        </w:rPr>
      </w:pPr>
      <w:r w:rsidRPr="00E83AEC">
        <w:rPr>
          <w:rFonts w:asciiTheme="minorHAnsi" w:hAnsiTheme="minorHAnsi" w:cstheme="minorHAnsi"/>
          <w:sz w:val="20"/>
          <w:szCs w:val="20"/>
        </w:rPr>
        <w:t>U</w:t>
      </w:r>
      <w:r w:rsidR="00A8073F" w:rsidRPr="00E83AEC">
        <w:rPr>
          <w:rFonts w:asciiTheme="minorHAnsi" w:hAnsiTheme="minorHAnsi" w:cstheme="minorHAnsi"/>
          <w:sz w:val="20"/>
          <w:szCs w:val="20"/>
        </w:rPr>
        <w:t>nited Nations Development Program (U</w:t>
      </w:r>
      <w:r w:rsidRPr="00E83AEC">
        <w:rPr>
          <w:rFonts w:asciiTheme="minorHAnsi" w:hAnsiTheme="minorHAnsi" w:cstheme="minorHAnsi"/>
          <w:sz w:val="20"/>
          <w:szCs w:val="20"/>
        </w:rPr>
        <w:t>NDP</w:t>
      </w:r>
      <w:r w:rsidR="00A8073F" w:rsidRPr="00E83AEC">
        <w:rPr>
          <w:rFonts w:asciiTheme="minorHAnsi" w:hAnsiTheme="minorHAnsi" w:cstheme="minorHAnsi"/>
          <w:sz w:val="20"/>
          <w:szCs w:val="20"/>
        </w:rPr>
        <w:t>)</w:t>
      </w:r>
      <w:r w:rsidR="004E7E0A" w:rsidRPr="00E83AEC">
        <w:rPr>
          <w:rFonts w:asciiTheme="minorHAnsi" w:hAnsiTheme="minorHAnsi" w:cstheme="minorHAnsi"/>
          <w:sz w:val="20"/>
          <w:szCs w:val="20"/>
        </w:rPr>
        <w:t>,</w:t>
      </w:r>
      <w:r w:rsidR="00A8073F" w:rsidRPr="00E83AEC">
        <w:rPr>
          <w:rFonts w:asciiTheme="minorHAnsi" w:hAnsiTheme="minorHAnsi" w:cstheme="minorHAnsi"/>
          <w:sz w:val="20"/>
          <w:szCs w:val="20"/>
        </w:rPr>
        <w:t xml:space="preserve"> </w:t>
      </w:r>
    </w:p>
    <w:p w14:paraId="5629BD60" w14:textId="614C12AF" w:rsidR="001A174B" w:rsidRPr="00612CCD" w:rsidRDefault="00A8073F" w:rsidP="001A174B">
      <w:pPr>
        <w:pStyle w:val="Paragraphedeliste"/>
        <w:numPr>
          <w:ilvl w:val="0"/>
          <w:numId w:val="54"/>
        </w:numPr>
      </w:pPr>
      <w:r w:rsidRPr="00E83AEC">
        <w:rPr>
          <w:rFonts w:asciiTheme="minorHAnsi" w:hAnsiTheme="minorHAnsi" w:cstheme="minorHAnsi"/>
          <w:sz w:val="20"/>
          <w:szCs w:val="20"/>
        </w:rPr>
        <w:t xml:space="preserve">United Nations </w:t>
      </w:r>
      <w:r w:rsidR="00F82AD6" w:rsidRPr="00E83AEC">
        <w:rPr>
          <w:rFonts w:asciiTheme="minorHAnsi" w:hAnsiTheme="minorHAnsi" w:cstheme="minorHAnsi"/>
          <w:sz w:val="20"/>
          <w:szCs w:val="20"/>
        </w:rPr>
        <w:t>O</w:t>
      </w:r>
      <w:r w:rsidRPr="00E83AEC">
        <w:rPr>
          <w:rFonts w:asciiTheme="minorHAnsi" w:hAnsiTheme="minorHAnsi" w:cstheme="minorHAnsi"/>
          <w:sz w:val="20"/>
          <w:szCs w:val="20"/>
        </w:rPr>
        <w:t xml:space="preserve">ffice for the Coordination of Humanitarian </w:t>
      </w:r>
      <w:r w:rsidR="00F82AD6" w:rsidRPr="00E83AEC">
        <w:rPr>
          <w:rFonts w:asciiTheme="minorHAnsi" w:hAnsiTheme="minorHAnsi" w:cstheme="minorHAnsi"/>
          <w:sz w:val="20"/>
          <w:szCs w:val="20"/>
        </w:rPr>
        <w:t>A</w:t>
      </w:r>
      <w:r w:rsidRPr="00E83AEC">
        <w:rPr>
          <w:rFonts w:asciiTheme="minorHAnsi" w:hAnsiTheme="minorHAnsi" w:cstheme="minorHAnsi"/>
          <w:sz w:val="20"/>
          <w:szCs w:val="20"/>
        </w:rPr>
        <w:t>ffairs (OCHA)</w:t>
      </w:r>
      <w:r w:rsidR="00F82AD6" w:rsidRPr="00E83AEC">
        <w:rPr>
          <w:rFonts w:asciiTheme="minorHAnsi" w:hAnsiTheme="minorHAnsi" w:cstheme="minorHAnsi"/>
          <w:sz w:val="20"/>
          <w:szCs w:val="20"/>
        </w:rPr>
        <w:t xml:space="preserve"> </w:t>
      </w:r>
      <w:r w:rsidRPr="00E83AEC">
        <w:rPr>
          <w:rFonts w:asciiTheme="minorHAnsi" w:hAnsiTheme="minorHAnsi" w:cstheme="minorHAnsi"/>
          <w:sz w:val="20"/>
          <w:szCs w:val="20"/>
        </w:rPr>
        <w:t>ACAPS Regional Overview</w:t>
      </w:r>
      <w:r w:rsidR="004E7E0A" w:rsidRPr="00E83AEC">
        <w:rPr>
          <w:rFonts w:asciiTheme="minorHAnsi" w:hAnsiTheme="minorHAnsi" w:cstheme="minorHAnsi"/>
          <w:sz w:val="20"/>
          <w:szCs w:val="20"/>
        </w:rPr>
        <w:t>:</w:t>
      </w:r>
      <w:r w:rsidR="00732BF1">
        <w:rPr>
          <w:rFonts w:asciiTheme="minorHAnsi" w:hAnsiTheme="minorHAnsi" w:cstheme="minorHAnsi"/>
          <w:sz w:val="20"/>
          <w:szCs w:val="20"/>
        </w:rPr>
        <w:t xml:space="preserve"> Impact of H</w:t>
      </w:r>
      <w:r w:rsidRPr="00E83AEC">
        <w:rPr>
          <w:rFonts w:asciiTheme="minorHAnsi" w:hAnsiTheme="minorHAnsi" w:cstheme="minorHAnsi"/>
          <w:sz w:val="20"/>
          <w:szCs w:val="20"/>
        </w:rPr>
        <w:t xml:space="preserve">urricanes Irma and Maria </w:t>
      </w:r>
    </w:p>
    <w:p w14:paraId="514149EC" w14:textId="77777777" w:rsidR="00A8073F" w:rsidRPr="00E83AEC" w:rsidRDefault="00A8073F" w:rsidP="00695B93">
      <w:pPr>
        <w:ind w:left="709" w:right="-70"/>
        <w:jc w:val="both"/>
        <w:rPr>
          <w:sz w:val="20"/>
          <w:szCs w:val="20"/>
        </w:rPr>
      </w:pPr>
    </w:p>
    <w:p w14:paraId="50BDD347" w14:textId="77777777" w:rsidR="004E7E0A" w:rsidRDefault="00302271" w:rsidP="00DA57BA">
      <w:pPr>
        <w:ind w:left="709" w:right="-70"/>
        <w:jc w:val="both"/>
        <w:rPr>
          <w:sz w:val="20"/>
          <w:szCs w:val="20"/>
        </w:rPr>
      </w:pPr>
      <w:r w:rsidRPr="00E83AEC">
        <w:rPr>
          <w:sz w:val="20"/>
          <w:szCs w:val="20"/>
        </w:rPr>
        <w:t xml:space="preserve">The IFRC’s regional office </w:t>
      </w:r>
      <w:r w:rsidR="001E6B02" w:rsidRPr="00E83AEC">
        <w:rPr>
          <w:sz w:val="20"/>
          <w:szCs w:val="20"/>
        </w:rPr>
        <w:t xml:space="preserve">will </w:t>
      </w:r>
      <w:r w:rsidR="000E627C" w:rsidRPr="00E83AEC">
        <w:rPr>
          <w:sz w:val="20"/>
          <w:szCs w:val="20"/>
        </w:rPr>
        <w:t>ensure that the proposed activities are well supported with</w:t>
      </w:r>
      <w:r w:rsidR="000E627C">
        <w:rPr>
          <w:sz w:val="20"/>
          <w:szCs w:val="20"/>
        </w:rPr>
        <w:t xml:space="preserve"> training and technical support in Shelter, </w:t>
      </w:r>
      <w:r w:rsidR="00F82AD6">
        <w:rPr>
          <w:sz w:val="20"/>
          <w:szCs w:val="20"/>
        </w:rPr>
        <w:t>Logistics, Information M</w:t>
      </w:r>
      <w:r w:rsidR="000E627C">
        <w:rPr>
          <w:sz w:val="20"/>
          <w:szCs w:val="20"/>
        </w:rPr>
        <w:t>anagement</w:t>
      </w:r>
      <w:r w:rsidR="00F82AD6">
        <w:rPr>
          <w:sz w:val="20"/>
          <w:szCs w:val="20"/>
        </w:rPr>
        <w:t xml:space="preserve"> and IT/Telecom systems.  </w:t>
      </w:r>
    </w:p>
    <w:p w14:paraId="1D5F1DE4" w14:textId="77777777" w:rsidR="00DA57BA" w:rsidRDefault="00DA57BA">
      <w:pPr>
        <w:rPr>
          <w:rFonts w:asciiTheme="minorHAnsi" w:hAnsiTheme="minorHAnsi" w:cstheme="minorHAnsi"/>
          <w:sz w:val="20"/>
          <w:szCs w:val="20"/>
        </w:rPr>
      </w:pPr>
      <w:r>
        <w:rPr>
          <w:rFonts w:asciiTheme="minorHAnsi" w:hAnsiTheme="minorHAnsi" w:cstheme="minorHAnsi"/>
          <w:sz w:val="20"/>
          <w:szCs w:val="20"/>
        </w:rPr>
        <w:br w:type="page"/>
      </w:r>
    </w:p>
    <w:p w14:paraId="650A7829" w14:textId="77777777" w:rsidR="004E7E0A" w:rsidRDefault="004E7E0A" w:rsidP="00A030FB">
      <w:pPr>
        <w:pStyle w:val="Description"/>
        <w:ind w:right="-70"/>
        <w:jc w:val="both"/>
        <w:rPr>
          <w:rFonts w:asciiTheme="minorHAnsi" w:hAnsiTheme="minorHAnsi" w:cstheme="minorHAnsi"/>
          <w:sz w:val="20"/>
          <w:szCs w:val="20"/>
        </w:rPr>
      </w:pPr>
    </w:p>
    <w:p w14:paraId="5DB0AFE8" w14:textId="77777777" w:rsidR="00873286" w:rsidRPr="00FA781E" w:rsidRDefault="000E627C" w:rsidP="00793086">
      <w:pPr>
        <w:pStyle w:val="Titre3"/>
        <w:jc w:val="both"/>
        <w:rPr>
          <w:rFonts w:asciiTheme="minorHAnsi" w:hAnsiTheme="minorHAnsi" w:cstheme="minorHAnsi"/>
          <w:sz w:val="22"/>
          <w:szCs w:val="22"/>
          <w:lang w:val="en-GB"/>
        </w:rPr>
      </w:pPr>
      <w:bookmarkStart w:id="3" w:name="_Hlk509051238"/>
      <w:r w:rsidRPr="00FA781E">
        <w:rPr>
          <w:rFonts w:asciiTheme="minorHAnsi" w:hAnsiTheme="minorHAnsi" w:cstheme="minorHAnsi"/>
          <w:sz w:val="22"/>
          <w:szCs w:val="22"/>
          <w:lang w:val="en-GB"/>
        </w:rPr>
        <w:t>Activities</w:t>
      </w:r>
      <w:r w:rsidR="00F94AD4" w:rsidRPr="00FA781E">
        <w:rPr>
          <w:rFonts w:asciiTheme="minorHAnsi" w:hAnsiTheme="minorHAnsi" w:cstheme="minorHAnsi"/>
          <w:sz w:val="22"/>
          <w:szCs w:val="22"/>
          <w:lang w:val="en-GB"/>
        </w:rPr>
        <w:t xml:space="preserve"> </w:t>
      </w:r>
      <w:r w:rsidR="00647C2C" w:rsidRPr="00FA781E">
        <w:rPr>
          <w:rFonts w:asciiTheme="minorHAnsi" w:hAnsiTheme="minorHAnsi" w:cstheme="minorHAnsi"/>
          <w:sz w:val="22"/>
          <w:szCs w:val="22"/>
          <w:lang w:val="en-GB"/>
        </w:rPr>
        <w:t xml:space="preserve">and budget </w:t>
      </w:r>
      <w:r w:rsidRPr="00FA781E">
        <w:rPr>
          <w:rFonts w:asciiTheme="minorHAnsi" w:hAnsiTheme="minorHAnsi" w:cstheme="minorHAnsi"/>
          <w:sz w:val="22"/>
          <w:szCs w:val="22"/>
          <w:lang w:val="en-GB"/>
        </w:rPr>
        <w:t xml:space="preserve">summary </w:t>
      </w:r>
    </w:p>
    <w:p w14:paraId="5E595084" w14:textId="77777777" w:rsidR="00960E94" w:rsidRDefault="00960E94" w:rsidP="00960E94">
      <w:pPr>
        <w:pStyle w:val="PrformatHTML"/>
        <w:spacing w:line="0" w:lineRule="atLeast"/>
        <w:rPr>
          <w:rFonts w:ascii="inherit" w:hAnsi="inherit"/>
          <w:color w:val="212121"/>
        </w:rPr>
      </w:pPr>
    </w:p>
    <w:tbl>
      <w:tblPr>
        <w:tblStyle w:val="PlainTable51"/>
        <w:tblW w:w="10064" w:type="dxa"/>
        <w:tblInd w:w="426" w:type="dxa"/>
        <w:tblLook w:val="04A0" w:firstRow="1" w:lastRow="0" w:firstColumn="1" w:lastColumn="0" w:noHBand="0" w:noVBand="1"/>
      </w:tblPr>
      <w:tblGrid>
        <w:gridCol w:w="3760"/>
        <w:gridCol w:w="4319"/>
        <w:gridCol w:w="1985"/>
      </w:tblGrid>
      <w:tr w:rsidR="00647C2C" w:rsidRPr="00647C2C" w14:paraId="7E89619D" w14:textId="77777777" w:rsidTr="00A030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60" w:type="dxa"/>
          </w:tcPr>
          <w:p w14:paraId="2372ADC0" w14:textId="77777777" w:rsidR="00647C2C" w:rsidRPr="00A030FB" w:rsidRDefault="00647C2C" w:rsidP="00A030FB">
            <w:pPr>
              <w:pStyle w:val="Description"/>
              <w:ind w:left="0"/>
              <w:jc w:val="center"/>
              <w:rPr>
                <w:rFonts w:asciiTheme="minorHAnsi" w:hAnsiTheme="minorHAnsi" w:cstheme="minorHAnsi"/>
                <w:b/>
                <w:color w:val="212121"/>
                <w:szCs w:val="18"/>
              </w:rPr>
            </w:pPr>
            <w:r w:rsidRPr="00A030FB">
              <w:rPr>
                <w:rFonts w:asciiTheme="minorHAnsi" w:hAnsiTheme="minorHAnsi" w:cstheme="minorHAnsi"/>
                <w:b/>
                <w:sz w:val="20"/>
                <w:szCs w:val="18"/>
                <w:lang w:val="en-GB"/>
              </w:rPr>
              <w:t>Outcomes</w:t>
            </w:r>
          </w:p>
        </w:tc>
        <w:tc>
          <w:tcPr>
            <w:tcW w:w="4319" w:type="dxa"/>
          </w:tcPr>
          <w:p w14:paraId="01805168" w14:textId="77777777" w:rsidR="00647C2C" w:rsidRPr="00A030FB" w:rsidRDefault="00647C2C" w:rsidP="00A030FB">
            <w:pPr>
              <w:pStyle w:val="PrformatHTML"/>
              <w:spacing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212121"/>
                <w:szCs w:val="18"/>
              </w:rPr>
            </w:pPr>
            <w:r w:rsidRPr="00A030FB">
              <w:rPr>
                <w:rFonts w:asciiTheme="minorHAnsi" w:hAnsiTheme="minorHAnsi" w:cstheme="minorHAnsi"/>
                <w:b/>
                <w:color w:val="212121"/>
                <w:szCs w:val="18"/>
              </w:rPr>
              <w:t>Activities</w:t>
            </w:r>
          </w:p>
        </w:tc>
        <w:tc>
          <w:tcPr>
            <w:tcW w:w="1985" w:type="dxa"/>
          </w:tcPr>
          <w:p w14:paraId="32BFAE2A" w14:textId="77777777" w:rsidR="00647C2C" w:rsidRPr="00A030FB" w:rsidRDefault="00647C2C" w:rsidP="00A030FB">
            <w:pPr>
              <w:pStyle w:val="PrformatHTML"/>
              <w:spacing w:line="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212121"/>
                <w:szCs w:val="18"/>
              </w:rPr>
            </w:pPr>
            <w:r w:rsidRPr="00A030FB">
              <w:rPr>
                <w:rFonts w:asciiTheme="minorHAnsi" w:hAnsiTheme="minorHAnsi" w:cstheme="minorHAnsi"/>
                <w:b/>
                <w:color w:val="212121"/>
                <w:szCs w:val="18"/>
              </w:rPr>
              <w:t>Budget</w:t>
            </w:r>
          </w:p>
        </w:tc>
      </w:tr>
      <w:tr w:rsidR="00647C2C" w:rsidRPr="00647C2C" w14:paraId="3B53A50A" w14:textId="77777777" w:rsidTr="00A0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7772C000" w14:textId="77777777" w:rsidR="00647C2C" w:rsidRPr="00647C2C" w:rsidRDefault="00647C2C" w:rsidP="00A030FB">
            <w:pPr>
              <w:pStyle w:val="Description"/>
              <w:ind w:left="0"/>
              <w:jc w:val="both"/>
              <w:rPr>
                <w:rFonts w:asciiTheme="minorHAnsi" w:hAnsiTheme="minorHAnsi" w:cstheme="minorHAnsi"/>
                <w:b/>
                <w:sz w:val="18"/>
                <w:szCs w:val="18"/>
              </w:rPr>
            </w:pPr>
            <w:r w:rsidRPr="00647C2C">
              <w:rPr>
                <w:rFonts w:asciiTheme="minorHAnsi" w:hAnsiTheme="minorHAnsi" w:cstheme="minorHAnsi"/>
                <w:b/>
                <w:sz w:val="18"/>
                <w:szCs w:val="18"/>
                <w:lang w:val="en-GB"/>
              </w:rPr>
              <w:t>Outcome</w:t>
            </w:r>
            <w:r>
              <w:rPr>
                <w:rFonts w:asciiTheme="minorHAnsi" w:hAnsiTheme="minorHAnsi" w:cstheme="minorHAnsi"/>
                <w:b/>
                <w:sz w:val="18"/>
                <w:szCs w:val="18"/>
                <w:lang w:val="en-GB"/>
              </w:rPr>
              <w:t xml:space="preserve"> 1</w:t>
            </w:r>
            <w:r w:rsidRPr="00647C2C">
              <w:rPr>
                <w:rFonts w:asciiTheme="minorHAnsi" w:hAnsiTheme="minorHAnsi" w:cstheme="minorHAnsi"/>
                <w:b/>
                <w:sz w:val="18"/>
                <w:szCs w:val="18"/>
                <w:lang w:val="en-GB"/>
              </w:rPr>
              <w:t xml:space="preserve">: </w:t>
            </w:r>
            <w:r w:rsidRPr="00647C2C">
              <w:rPr>
                <w:rFonts w:asciiTheme="minorHAnsi" w:hAnsiTheme="minorHAnsi" w:cstheme="minorHAnsi"/>
                <w:b/>
                <w:sz w:val="18"/>
                <w:szCs w:val="18"/>
              </w:rPr>
              <w:t>IFRC emergency response meet</w:t>
            </w:r>
            <w:r w:rsidR="00AD17F3">
              <w:rPr>
                <w:rFonts w:asciiTheme="minorHAnsi" w:hAnsiTheme="minorHAnsi" w:cstheme="minorHAnsi"/>
                <w:b/>
                <w:sz w:val="18"/>
                <w:szCs w:val="18"/>
              </w:rPr>
              <w:t>s</w:t>
            </w:r>
            <w:r w:rsidRPr="00647C2C">
              <w:rPr>
                <w:rFonts w:asciiTheme="minorHAnsi" w:hAnsiTheme="minorHAnsi" w:cstheme="minorHAnsi"/>
                <w:b/>
                <w:sz w:val="18"/>
                <w:szCs w:val="18"/>
              </w:rPr>
              <w:t xml:space="preserve"> the </w:t>
            </w:r>
            <w:bookmarkStart w:id="4" w:name="_Hlk509164750"/>
            <w:r w:rsidRPr="00647C2C">
              <w:rPr>
                <w:rFonts w:asciiTheme="minorHAnsi" w:hAnsiTheme="minorHAnsi" w:cstheme="minorHAnsi"/>
                <w:b/>
                <w:sz w:val="18"/>
                <w:szCs w:val="18"/>
              </w:rPr>
              <w:t>permanent and sustainable shelter and settlement solution</w:t>
            </w:r>
            <w:r w:rsidR="00AD17F3">
              <w:rPr>
                <w:rFonts w:asciiTheme="minorHAnsi" w:hAnsiTheme="minorHAnsi" w:cstheme="minorHAnsi"/>
                <w:b/>
                <w:sz w:val="18"/>
                <w:szCs w:val="18"/>
              </w:rPr>
              <w:t>s</w:t>
            </w:r>
            <w:r w:rsidRPr="00647C2C">
              <w:rPr>
                <w:rFonts w:asciiTheme="minorHAnsi" w:hAnsiTheme="minorHAnsi" w:cstheme="minorHAnsi"/>
                <w:b/>
                <w:sz w:val="18"/>
                <w:szCs w:val="18"/>
              </w:rPr>
              <w:t xml:space="preserve"> for 500 families </w:t>
            </w:r>
            <w:r>
              <w:rPr>
                <w:rFonts w:asciiTheme="minorHAnsi" w:hAnsiTheme="minorHAnsi" w:cstheme="minorHAnsi"/>
                <w:b/>
                <w:sz w:val="18"/>
                <w:szCs w:val="18"/>
              </w:rPr>
              <w:t>affected by Hurricane Irma in Cuba</w:t>
            </w:r>
            <w:r w:rsidR="00975D53">
              <w:rPr>
                <w:rFonts w:asciiTheme="minorHAnsi" w:hAnsiTheme="minorHAnsi" w:cstheme="minorHAnsi"/>
                <w:b/>
                <w:sz w:val="18"/>
                <w:szCs w:val="18"/>
              </w:rPr>
              <w:t>.</w:t>
            </w:r>
          </w:p>
          <w:bookmarkEnd w:id="4"/>
          <w:p w14:paraId="083CC141" w14:textId="77777777" w:rsidR="00647C2C" w:rsidRPr="00A030FB" w:rsidRDefault="00647C2C">
            <w:pPr>
              <w:pStyle w:val="PrformatHTML"/>
              <w:spacing w:line="0" w:lineRule="atLeast"/>
              <w:rPr>
                <w:rFonts w:asciiTheme="minorHAnsi" w:hAnsiTheme="minorHAnsi" w:cstheme="minorHAnsi"/>
                <w:color w:val="212121"/>
                <w:sz w:val="18"/>
                <w:szCs w:val="18"/>
              </w:rPr>
            </w:pPr>
          </w:p>
        </w:tc>
        <w:tc>
          <w:tcPr>
            <w:tcW w:w="4319" w:type="dxa"/>
          </w:tcPr>
          <w:p w14:paraId="1DCE9AD4" w14:textId="77777777" w:rsidR="00647C2C" w:rsidRDefault="00AD17F3" w:rsidP="00A030FB">
            <w:pPr>
              <w:pStyle w:val="PrformatHTML"/>
              <w:numPr>
                <w:ilvl w:val="0"/>
                <w:numId w:val="46"/>
              </w:numPr>
              <w:spacing w:line="0" w:lineRule="atLeast"/>
              <w:ind w:left="101"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Participatory Approach for Safe Shelter A</w:t>
            </w:r>
            <w:r w:rsidR="00647C2C">
              <w:rPr>
                <w:rFonts w:asciiTheme="minorHAnsi" w:hAnsiTheme="minorHAnsi" w:cstheme="minorHAnsi"/>
                <w:color w:val="212121"/>
                <w:sz w:val="18"/>
                <w:szCs w:val="18"/>
              </w:rPr>
              <w:t>wareness training (PASSA)</w:t>
            </w:r>
            <w:r>
              <w:rPr>
                <w:rFonts w:asciiTheme="minorHAnsi" w:hAnsiTheme="minorHAnsi" w:cstheme="minorHAnsi"/>
                <w:color w:val="212121"/>
                <w:sz w:val="18"/>
                <w:szCs w:val="18"/>
              </w:rPr>
              <w:t xml:space="preserve"> </w:t>
            </w:r>
          </w:p>
          <w:p w14:paraId="1A16840B" w14:textId="77777777" w:rsidR="00647C2C" w:rsidRDefault="00647C2C" w:rsidP="00A030FB">
            <w:pPr>
              <w:pStyle w:val="PrformatHTML"/>
              <w:numPr>
                <w:ilvl w:val="0"/>
                <w:numId w:val="46"/>
              </w:numPr>
              <w:spacing w:line="0" w:lineRule="atLeast"/>
              <w:ind w:left="101"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Shelter material</w:t>
            </w:r>
            <w:r w:rsidR="00AD17F3">
              <w:rPr>
                <w:rFonts w:asciiTheme="minorHAnsi" w:hAnsiTheme="minorHAnsi" w:cstheme="minorHAnsi"/>
                <w:color w:val="212121"/>
                <w:sz w:val="18"/>
                <w:szCs w:val="18"/>
              </w:rPr>
              <w:t>s</w:t>
            </w:r>
            <w:r>
              <w:rPr>
                <w:rFonts w:asciiTheme="minorHAnsi" w:hAnsiTheme="minorHAnsi" w:cstheme="minorHAnsi"/>
                <w:color w:val="212121"/>
                <w:sz w:val="18"/>
                <w:szCs w:val="18"/>
              </w:rPr>
              <w:t xml:space="preserve"> for </w:t>
            </w:r>
            <w:r w:rsidR="004E7E0A">
              <w:rPr>
                <w:rFonts w:asciiTheme="minorHAnsi" w:hAnsiTheme="minorHAnsi" w:cstheme="minorHAnsi"/>
                <w:color w:val="212121"/>
                <w:sz w:val="18"/>
                <w:szCs w:val="18"/>
              </w:rPr>
              <w:t xml:space="preserve">permanent and sustainable shelter for </w:t>
            </w:r>
            <w:r>
              <w:rPr>
                <w:rFonts w:asciiTheme="minorHAnsi" w:hAnsiTheme="minorHAnsi" w:cstheme="minorHAnsi"/>
                <w:color w:val="212121"/>
                <w:sz w:val="18"/>
                <w:szCs w:val="18"/>
              </w:rPr>
              <w:t>500 families (iron sheets, hurricane strap</w:t>
            </w:r>
            <w:r w:rsidR="00AD17F3">
              <w:rPr>
                <w:rFonts w:asciiTheme="minorHAnsi" w:hAnsiTheme="minorHAnsi" w:cstheme="minorHAnsi"/>
                <w:color w:val="212121"/>
                <w:sz w:val="18"/>
                <w:szCs w:val="18"/>
              </w:rPr>
              <w:t>s)</w:t>
            </w:r>
            <w:r w:rsidR="00DA57BA">
              <w:rPr>
                <w:rStyle w:val="Appelnotedebasdep"/>
                <w:rFonts w:asciiTheme="minorHAnsi" w:hAnsiTheme="minorHAnsi" w:cstheme="minorHAnsi"/>
                <w:color w:val="212121"/>
                <w:sz w:val="18"/>
                <w:szCs w:val="18"/>
              </w:rPr>
              <w:footnoteReference w:id="1"/>
            </w:r>
          </w:p>
          <w:p w14:paraId="6CD46958" w14:textId="77777777" w:rsidR="004E7E0A" w:rsidRDefault="004E7E0A" w:rsidP="00A030FB">
            <w:pPr>
              <w:pStyle w:val="PrformatHTML"/>
              <w:numPr>
                <w:ilvl w:val="0"/>
                <w:numId w:val="46"/>
              </w:numPr>
              <w:spacing w:line="0" w:lineRule="atLeast"/>
              <w:ind w:left="101"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 xml:space="preserve">Training and support for families undertaking roofing repairs </w:t>
            </w:r>
          </w:p>
          <w:p w14:paraId="2BDA3C85" w14:textId="77777777" w:rsidR="00647C2C" w:rsidRDefault="00647C2C" w:rsidP="00A030FB">
            <w:pPr>
              <w:pStyle w:val="PrformatHTML"/>
              <w:numPr>
                <w:ilvl w:val="0"/>
                <w:numId w:val="46"/>
              </w:numPr>
              <w:spacing w:line="0" w:lineRule="atLeast"/>
              <w:ind w:left="101" w:hanging="14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Roofing tool kit</w:t>
            </w:r>
            <w:r w:rsidR="00EF5DDC">
              <w:rPr>
                <w:rFonts w:asciiTheme="minorHAnsi" w:hAnsiTheme="minorHAnsi" w:cstheme="minorHAnsi"/>
                <w:color w:val="212121"/>
                <w:sz w:val="18"/>
                <w:szCs w:val="18"/>
              </w:rPr>
              <w:t>s for 500 families</w:t>
            </w:r>
            <w:r w:rsidR="00DA57BA">
              <w:rPr>
                <w:rFonts w:asciiTheme="minorHAnsi" w:hAnsiTheme="minorHAnsi" w:cstheme="minorHAnsi"/>
                <w:color w:val="212121"/>
                <w:sz w:val="18"/>
                <w:szCs w:val="18"/>
              </w:rPr>
              <w:t xml:space="preserve"> </w:t>
            </w:r>
          </w:p>
          <w:p w14:paraId="6E50955A" w14:textId="77777777" w:rsidR="00DA57BA" w:rsidRDefault="00DA57BA" w:rsidP="00DA57BA">
            <w:pPr>
              <w:pStyle w:val="PrformatHTML"/>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p>
          <w:p w14:paraId="247E9223" w14:textId="77777777" w:rsidR="00DA57BA" w:rsidRDefault="00DA57BA" w:rsidP="00DA57BA">
            <w:pPr>
              <w:pStyle w:val="PrformatHTML"/>
              <w:spacing w:line="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p>
          <w:p w14:paraId="26B906AF" w14:textId="77777777" w:rsidR="00AD17F3" w:rsidRPr="00A030FB" w:rsidRDefault="00AD17F3" w:rsidP="00AD17F3">
            <w:pPr>
              <w:pStyle w:val="PrformatHTML"/>
              <w:spacing w:line="0" w:lineRule="atLeast"/>
              <w:ind w:left="10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p>
        </w:tc>
        <w:tc>
          <w:tcPr>
            <w:tcW w:w="1985" w:type="dxa"/>
          </w:tcPr>
          <w:p w14:paraId="2342235E" w14:textId="79EF591C" w:rsidR="00647C2C" w:rsidRDefault="006A2887" w:rsidP="006A2887">
            <w:pPr>
              <w:pStyle w:val="PrformatHTML"/>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€ 369,44</w:t>
            </w:r>
            <w:r w:rsidR="00647C2C">
              <w:rPr>
                <w:rFonts w:asciiTheme="minorHAnsi" w:hAnsiTheme="minorHAnsi" w:cstheme="minorHAnsi"/>
                <w:color w:val="212121"/>
                <w:sz w:val="18"/>
                <w:szCs w:val="18"/>
              </w:rPr>
              <w:t>0</w:t>
            </w:r>
            <w:r w:rsidR="002706B4">
              <w:rPr>
                <w:rFonts w:asciiTheme="minorHAnsi" w:hAnsiTheme="minorHAnsi" w:cstheme="minorHAnsi"/>
                <w:color w:val="212121"/>
                <w:sz w:val="18"/>
                <w:szCs w:val="18"/>
              </w:rPr>
              <w:t xml:space="preserve"> </w:t>
            </w:r>
          </w:p>
        </w:tc>
      </w:tr>
      <w:tr w:rsidR="00647C2C" w:rsidRPr="00647C2C" w14:paraId="4D07F240" w14:textId="77777777" w:rsidTr="00A030FB">
        <w:tc>
          <w:tcPr>
            <w:cnfStyle w:val="001000000000" w:firstRow="0" w:lastRow="0" w:firstColumn="1" w:lastColumn="0" w:oddVBand="0" w:evenVBand="0" w:oddHBand="0" w:evenHBand="0" w:firstRowFirstColumn="0" w:firstRowLastColumn="0" w:lastRowFirstColumn="0" w:lastRowLastColumn="0"/>
            <w:tcW w:w="3760" w:type="dxa"/>
          </w:tcPr>
          <w:p w14:paraId="12EF4CF3" w14:textId="77777777" w:rsidR="00647C2C" w:rsidRDefault="00647C2C" w:rsidP="00AD17F3">
            <w:pPr>
              <w:pStyle w:val="Description"/>
              <w:ind w:left="0"/>
              <w:jc w:val="both"/>
              <w:rPr>
                <w:rFonts w:asciiTheme="minorHAnsi" w:hAnsiTheme="minorHAnsi" w:cstheme="minorHAnsi"/>
                <w:b/>
                <w:sz w:val="18"/>
                <w:szCs w:val="18"/>
              </w:rPr>
            </w:pPr>
            <w:r w:rsidRPr="00647C2C">
              <w:rPr>
                <w:rFonts w:asciiTheme="minorHAnsi" w:hAnsiTheme="minorHAnsi" w:cstheme="minorHAnsi"/>
                <w:b/>
                <w:sz w:val="18"/>
                <w:szCs w:val="18"/>
                <w:lang w:val="en-GB"/>
              </w:rPr>
              <w:t>Outcome</w:t>
            </w:r>
            <w:r>
              <w:rPr>
                <w:rFonts w:asciiTheme="minorHAnsi" w:hAnsiTheme="minorHAnsi" w:cstheme="minorHAnsi"/>
                <w:b/>
                <w:sz w:val="18"/>
                <w:szCs w:val="18"/>
                <w:lang w:val="en-GB"/>
              </w:rPr>
              <w:t xml:space="preserve"> 2</w:t>
            </w:r>
            <w:r w:rsidRPr="00647C2C">
              <w:rPr>
                <w:rFonts w:asciiTheme="minorHAnsi" w:hAnsiTheme="minorHAnsi" w:cstheme="minorHAnsi"/>
                <w:b/>
                <w:sz w:val="18"/>
                <w:szCs w:val="18"/>
                <w:lang w:val="en-GB"/>
              </w:rPr>
              <w:t xml:space="preserve">: </w:t>
            </w:r>
            <w:r w:rsidRPr="00647C2C">
              <w:rPr>
                <w:rFonts w:asciiTheme="minorHAnsi" w:hAnsiTheme="minorHAnsi" w:cstheme="minorHAnsi"/>
                <w:b/>
                <w:sz w:val="18"/>
                <w:szCs w:val="18"/>
              </w:rPr>
              <w:t>IFRC emergenc</w:t>
            </w:r>
            <w:r w:rsidR="00AD17F3">
              <w:rPr>
                <w:rFonts w:asciiTheme="minorHAnsi" w:hAnsiTheme="minorHAnsi" w:cstheme="minorHAnsi"/>
                <w:b/>
                <w:sz w:val="18"/>
                <w:szCs w:val="18"/>
              </w:rPr>
              <w:t xml:space="preserve">y response can </w:t>
            </w:r>
            <w:r w:rsidR="00975D53">
              <w:rPr>
                <w:rFonts w:asciiTheme="minorHAnsi" w:hAnsiTheme="minorHAnsi" w:cstheme="minorHAnsi"/>
                <w:b/>
                <w:sz w:val="18"/>
                <w:szCs w:val="18"/>
              </w:rPr>
              <w:t>meet the needs of 1,5</w:t>
            </w:r>
            <w:r w:rsidRPr="00647C2C">
              <w:rPr>
                <w:rFonts w:asciiTheme="minorHAnsi" w:hAnsiTheme="minorHAnsi" w:cstheme="minorHAnsi"/>
                <w:b/>
                <w:sz w:val="18"/>
                <w:szCs w:val="18"/>
              </w:rPr>
              <w:t>00 families with NFI</w:t>
            </w:r>
            <w:r w:rsidR="00AD17F3">
              <w:rPr>
                <w:rFonts w:asciiTheme="minorHAnsi" w:hAnsiTheme="minorHAnsi" w:cstheme="minorHAnsi"/>
                <w:b/>
                <w:sz w:val="18"/>
                <w:szCs w:val="18"/>
              </w:rPr>
              <w:t>’s</w:t>
            </w:r>
            <w:r w:rsidRPr="00647C2C">
              <w:rPr>
                <w:rFonts w:asciiTheme="minorHAnsi" w:hAnsiTheme="minorHAnsi" w:cstheme="minorHAnsi"/>
                <w:b/>
                <w:sz w:val="18"/>
                <w:szCs w:val="18"/>
              </w:rPr>
              <w:t xml:space="preserve"> in Cuba</w:t>
            </w:r>
            <w:r w:rsidR="00AD17F3">
              <w:rPr>
                <w:rFonts w:asciiTheme="minorHAnsi" w:hAnsiTheme="minorHAnsi" w:cstheme="minorHAnsi"/>
                <w:b/>
                <w:sz w:val="18"/>
                <w:szCs w:val="18"/>
              </w:rPr>
              <w:t>, Dominican Republic and Haiti i</w:t>
            </w:r>
            <w:r w:rsidRPr="00647C2C">
              <w:rPr>
                <w:rFonts w:asciiTheme="minorHAnsi" w:hAnsiTheme="minorHAnsi" w:cstheme="minorHAnsi"/>
                <w:b/>
                <w:sz w:val="18"/>
                <w:szCs w:val="18"/>
              </w:rPr>
              <w:t>n</w:t>
            </w:r>
            <w:r w:rsidR="00AD17F3">
              <w:rPr>
                <w:rFonts w:asciiTheme="minorHAnsi" w:hAnsiTheme="minorHAnsi" w:cstheme="minorHAnsi"/>
                <w:b/>
                <w:sz w:val="18"/>
                <w:szCs w:val="18"/>
              </w:rPr>
              <w:t xml:space="preserve"> a timely fashion during </w:t>
            </w:r>
            <w:r w:rsidRPr="00647C2C">
              <w:rPr>
                <w:rFonts w:asciiTheme="minorHAnsi" w:hAnsiTheme="minorHAnsi" w:cstheme="minorHAnsi"/>
                <w:b/>
                <w:sz w:val="18"/>
                <w:szCs w:val="18"/>
              </w:rPr>
              <w:t>the 2018 hurricane season</w:t>
            </w:r>
            <w:r w:rsidR="00975D53">
              <w:rPr>
                <w:rFonts w:asciiTheme="minorHAnsi" w:hAnsiTheme="minorHAnsi" w:cstheme="minorHAnsi"/>
                <w:b/>
                <w:sz w:val="18"/>
                <w:szCs w:val="18"/>
              </w:rPr>
              <w:t>.</w:t>
            </w:r>
            <w:r w:rsidRPr="00647C2C">
              <w:rPr>
                <w:rFonts w:asciiTheme="minorHAnsi" w:hAnsiTheme="minorHAnsi" w:cstheme="minorHAnsi"/>
                <w:b/>
                <w:sz w:val="18"/>
                <w:szCs w:val="18"/>
              </w:rPr>
              <w:t xml:space="preserve"> </w:t>
            </w:r>
          </w:p>
          <w:p w14:paraId="0167B15E" w14:textId="77777777" w:rsidR="00AD17F3" w:rsidRPr="00A030FB" w:rsidRDefault="00AD17F3" w:rsidP="00AD17F3">
            <w:pPr>
              <w:pStyle w:val="Description"/>
              <w:ind w:left="0"/>
              <w:jc w:val="both"/>
              <w:rPr>
                <w:rFonts w:asciiTheme="minorHAnsi" w:hAnsiTheme="minorHAnsi" w:cstheme="minorHAnsi"/>
                <w:color w:val="212121"/>
                <w:sz w:val="18"/>
                <w:szCs w:val="18"/>
              </w:rPr>
            </w:pPr>
          </w:p>
        </w:tc>
        <w:tc>
          <w:tcPr>
            <w:tcW w:w="4319" w:type="dxa"/>
          </w:tcPr>
          <w:p w14:paraId="020C0146" w14:textId="77777777" w:rsidR="00647C2C" w:rsidRDefault="004E7E0A" w:rsidP="00A030FB">
            <w:pPr>
              <w:pStyle w:val="PrformatHTML"/>
              <w:numPr>
                <w:ilvl w:val="0"/>
                <w:numId w:val="47"/>
              </w:numPr>
              <w:spacing w:line="0" w:lineRule="atLeast"/>
              <w:ind w:left="1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Pre-position</w:t>
            </w:r>
            <w:r w:rsidR="000E627C">
              <w:rPr>
                <w:rFonts w:asciiTheme="minorHAnsi" w:hAnsiTheme="minorHAnsi" w:cstheme="minorHAnsi"/>
                <w:color w:val="212121"/>
                <w:sz w:val="18"/>
                <w:szCs w:val="18"/>
              </w:rPr>
              <w:t xml:space="preserve"> </w:t>
            </w:r>
            <w:r w:rsidR="00EF5DDC">
              <w:rPr>
                <w:rFonts w:asciiTheme="minorHAnsi" w:hAnsiTheme="minorHAnsi" w:cstheme="minorHAnsi"/>
                <w:color w:val="212121"/>
                <w:sz w:val="18"/>
                <w:szCs w:val="18"/>
              </w:rPr>
              <w:t xml:space="preserve">Relief </w:t>
            </w:r>
            <w:r w:rsidR="000E627C">
              <w:rPr>
                <w:rFonts w:asciiTheme="minorHAnsi" w:hAnsiTheme="minorHAnsi" w:cstheme="minorHAnsi"/>
                <w:color w:val="212121"/>
                <w:sz w:val="18"/>
                <w:szCs w:val="18"/>
              </w:rPr>
              <w:t>items for 1</w:t>
            </w:r>
            <w:r w:rsidR="00EF5DDC">
              <w:rPr>
                <w:rFonts w:asciiTheme="minorHAnsi" w:hAnsiTheme="minorHAnsi" w:cstheme="minorHAnsi"/>
                <w:color w:val="212121"/>
                <w:sz w:val="18"/>
                <w:szCs w:val="18"/>
              </w:rPr>
              <w:t>,</w:t>
            </w:r>
            <w:r w:rsidR="000E627C">
              <w:rPr>
                <w:rFonts w:asciiTheme="minorHAnsi" w:hAnsiTheme="minorHAnsi" w:cstheme="minorHAnsi"/>
                <w:color w:val="212121"/>
                <w:sz w:val="18"/>
                <w:szCs w:val="18"/>
              </w:rPr>
              <w:t>5</w:t>
            </w:r>
            <w:r w:rsidR="00EF5DDC">
              <w:rPr>
                <w:rFonts w:asciiTheme="minorHAnsi" w:hAnsiTheme="minorHAnsi" w:cstheme="minorHAnsi"/>
                <w:color w:val="212121"/>
                <w:sz w:val="18"/>
                <w:szCs w:val="18"/>
              </w:rPr>
              <w:t xml:space="preserve">00 families </w:t>
            </w:r>
            <w:r>
              <w:rPr>
                <w:rFonts w:asciiTheme="minorHAnsi" w:hAnsiTheme="minorHAnsi" w:cstheme="minorHAnsi"/>
                <w:color w:val="212121"/>
                <w:sz w:val="18"/>
                <w:szCs w:val="18"/>
              </w:rPr>
              <w:t xml:space="preserve">from Cuba and Hispaniola in Dominican Republic  </w:t>
            </w:r>
          </w:p>
          <w:p w14:paraId="21998EA8" w14:textId="77777777" w:rsidR="00FE536B" w:rsidRDefault="008B757E" w:rsidP="00A030FB">
            <w:pPr>
              <w:pStyle w:val="PrformatHTML"/>
              <w:numPr>
                <w:ilvl w:val="0"/>
                <w:numId w:val="47"/>
              </w:numPr>
              <w:spacing w:line="0" w:lineRule="atLeast"/>
              <w:ind w:left="1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Hispaniola and Cuba</w:t>
            </w:r>
            <w:r w:rsidR="00FE536B">
              <w:rPr>
                <w:rFonts w:asciiTheme="minorHAnsi" w:hAnsiTheme="minorHAnsi" w:cstheme="minorHAnsi"/>
                <w:color w:val="212121"/>
                <w:sz w:val="18"/>
                <w:szCs w:val="18"/>
              </w:rPr>
              <w:t xml:space="preserve"> Response Plan developed</w:t>
            </w:r>
          </w:p>
          <w:p w14:paraId="1B029929" w14:textId="77777777" w:rsidR="00695B93" w:rsidRDefault="008B757E" w:rsidP="00A030FB">
            <w:pPr>
              <w:pStyle w:val="PrformatHTML"/>
              <w:numPr>
                <w:ilvl w:val="0"/>
                <w:numId w:val="47"/>
              </w:numPr>
              <w:spacing w:line="0" w:lineRule="atLeast"/>
              <w:ind w:left="1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 xml:space="preserve">Logistics </w:t>
            </w:r>
            <w:r w:rsidR="00EF5DDC">
              <w:rPr>
                <w:rFonts w:asciiTheme="minorHAnsi" w:hAnsiTheme="minorHAnsi" w:cstheme="minorHAnsi"/>
                <w:color w:val="212121"/>
                <w:sz w:val="18"/>
                <w:szCs w:val="18"/>
              </w:rPr>
              <w:t>Information management system</w:t>
            </w:r>
            <w:r w:rsidR="00BA70AA">
              <w:rPr>
                <w:rFonts w:asciiTheme="minorHAnsi" w:hAnsiTheme="minorHAnsi" w:cstheme="minorHAnsi"/>
                <w:color w:val="212121"/>
                <w:sz w:val="18"/>
                <w:szCs w:val="18"/>
              </w:rPr>
              <w:t xml:space="preserve"> </w:t>
            </w:r>
          </w:p>
          <w:p w14:paraId="4DBA8815" w14:textId="77777777" w:rsidR="00EF5DDC" w:rsidRDefault="004E7E0A" w:rsidP="00A030FB">
            <w:pPr>
              <w:pStyle w:val="PrformatHTML"/>
              <w:numPr>
                <w:ilvl w:val="0"/>
                <w:numId w:val="47"/>
              </w:numPr>
              <w:spacing w:line="0" w:lineRule="atLeast"/>
              <w:ind w:left="1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sz w:val="18"/>
                <w:szCs w:val="18"/>
              </w:rPr>
              <w:t>Train Red Cross teams in Cuba</w:t>
            </w:r>
            <w:r w:rsidR="00695B93" w:rsidRPr="00695B93">
              <w:rPr>
                <w:rFonts w:asciiTheme="minorHAnsi" w:hAnsiTheme="minorHAnsi" w:cstheme="minorHAnsi"/>
                <w:sz w:val="18"/>
                <w:szCs w:val="18"/>
              </w:rPr>
              <w:t>, Dominican Rep</w:t>
            </w:r>
            <w:r w:rsidR="00695B93">
              <w:rPr>
                <w:rFonts w:asciiTheme="minorHAnsi" w:hAnsiTheme="minorHAnsi" w:cstheme="minorHAnsi"/>
                <w:sz w:val="18"/>
                <w:szCs w:val="18"/>
              </w:rPr>
              <w:t>ublic</w:t>
            </w:r>
            <w:r w:rsidR="00695B93" w:rsidRPr="00695B93">
              <w:rPr>
                <w:rFonts w:asciiTheme="minorHAnsi" w:hAnsiTheme="minorHAnsi" w:cstheme="minorHAnsi"/>
                <w:sz w:val="18"/>
                <w:szCs w:val="18"/>
              </w:rPr>
              <w:t xml:space="preserve"> and Haiti Red Cross in humanitarian logistics</w:t>
            </w:r>
            <w:r w:rsidR="00EF5DDC" w:rsidRPr="00695B93">
              <w:rPr>
                <w:rFonts w:asciiTheme="minorHAnsi" w:hAnsiTheme="minorHAnsi" w:cstheme="minorHAnsi"/>
                <w:color w:val="212121"/>
                <w:sz w:val="18"/>
                <w:szCs w:val="18"/>
              </w:rPr>
              <w:t xml:space="preserve"> </w:t>
            </w:r>
            <w:r w:rsidR="008B757E">
              <w:rPr>
                <w:rFonts w:asciiTheme="minorHAnsi" w:hAnsiTheme="minorHAnsi" w:cstheme="minorHAnsi"/>
                <w:color w:val="212121"/>
                <w:sz w:val="18"/>
                <w:szCs w:val="18"/>
              </w:rPr>
              <w:t>and relief distribution</w:t>
            </w:r>
            <w:r w:rsidR="00EF5DDC" w:rsidRPr="00695B93">
              <w:rPr>
                <w:rFonts w:asciiTheme="minorHAnsi" w:hAnsiTheme="minorHAnsi" w:cstheme="minorHAnsi"/>
                <w:color w:val="212121"/>
                <w:sz w:val="18"/>
                <w:szCs w:val="18"/>
              </w:rPr>
              <w:t xml:space="preserve"> </w:t>
            </w:r>
          </w:p>
          <w:p w14:paraId="08036915" w14:textId="77777777" w:rsidR="00BA70AA" w:rsidRDefault="00BA70AA" w:rsidP="00A030FB">
            <w:pPr>
              <w:pStyle w:val="PrformatHTML"/>
              <w:numPr>
                <w:ilvl w:val="0"/>
                <w:numId w:val="47"/>
              </w:numPr>
              <w:spacing w:line="0" w:lineRule="atLeast"/>
              <w:ind w:left="1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sz w:val="18"/>
                <w:szCs w:val="18"/>
              </w:rPr>
              <w:t>Support establishment of sub-regional warehouse in Dominican Republic</w:t>
            </w:r>
          </w:p>
          <w:p w14:paraId="05E30587" w14:textId="77777777" w:rsidR="00695B93" w:rsidRPr="00695B93" w:rsidRDefault="00695B93" w:rsidP="00695B93">
            <w:pPr>
              <w:pStyle w:val="PrformatHTML"/>
              <w:spacing w:line="0" w:lineRule="atLeast"/>
              <w:ind w:lef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p>
        </w:tc>
        <w:tc>
          <w:tcPr>
            <w:tcW w:w="1985" w:type="dxa"/>
          </w:tcPr>
          <w:p w14:paraId="7157B6AD" w14:textId="72826979" w:rsidR="00647C2C" w:rsidRDefault="006A2887" w:rsidP="006A2887">
            <w:pPr>
              <w:pStyle w:val="PrformatHTML"/>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€ 230,9</w:t>
            </w:r>
            <w:r w:rsidR="00647C2C">
              <w:rPr>
                <w:rFonts w:asciiTheme="minorHAnsi" w:hAnsiTheme="minorHAnsi" w:cstheme="minorHAnsi"/>
                <w:color w:val="212121"/>
                <w:sz w:val="18"/>
                <w:szCs w:val="18"/>
              </w:rPr>
              <w:t>00</w:t>
            </w:r>
            <w:r>
              <w:rPr>
                <w:rFonts w:asciiTheme="minorHAnsi" w:hAnsiTheme="minorHAnsi" w:cstheme="minorHAnsi"/>
                <w:color w:val="212121"/>
                <w:sz w:val="18"/>
                <w:szCs w:val="18"/>
              </w:rPr>
              <w:t xml:space="preserve"> </w:t>
            </w:r>
          </w:p>
        </w:tc>
      </w:tr>
      <w:tr w:rsidR="00647C2C" w:rsidRPr="00647C2C" w14:paraId="5CB910A9" w14:textId="77777777" w:rsidTr="006A2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14:paraId="44E54E34" w14:textId="77777777" w:rsidR="00B67521" w:rsidRPr="00732BF1" w:rsidRDefault="003B0DD6" w:rsidP="00A030FB">
            <w:pPr>
              <w:pStyle w:val="PrformatHTML"/>
              <w:spacing w:line="0" w:lineRule="atLeast"/>
              <w:jc w:val="both"/>
              <w:rPr>
                <w:rFonts w:ascii="Calibri" w:eastAsia="Times New Roman" w:hAnsi="Calibri" w:cs="Calibri"/>
                <w:b/>
                <w:sz w:val="18"/>
              </w:rPr>
            </w:pPr>
            <w:r w:rsidRPr="00732BF1">
              <w:rPr>
                <w:rFonts w:ascii="Calibri" w:hAnsi="Calibri" w:cs="Calibri"/>
                <w:b/>
                <w:sz w:val="18"/>
              </w:rPr>
              <w:t>Outcome 3: Improved national and community disaster preparedness for emergency response in the Caribbean</w:t>
            </w:r>
            <w:r w:rsidR="00AD17F3" w:rsidRPr="00732BF1">
              <w:rPr>
                <w:rFonts w:ascii="Calibri" w:hAnsi="Calibri" w:cs="Calibri"/>
                <w:b/>
                <w:sz w:val="18"/>
              </w:rPr>
              <w:t xml:space="preserve"> (English-speaking and Suriname)</w:t>
            </w:r>
          </w:p>
        </w:tc>
        <w:tc>
          <w:tcPr>
            <w:tcW w:w="4319" w:type="dxa"/>
          </w:tcPr>
          <w:p w14:paraId="2BF5E946" w14:textId="3BA06CB2" w:rsidR="00B67521" w:rsidRPr="00732BF1" w:rsidRDefault="00695B93" w:rsidP="00E83AEC">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bookmarkStart w:id="5" w:name="_Hlk519676820"/>
            <w:r w:rsidRPr="00732BF1">
              <w:rPr>
                <w:rFonts w:asciiTheme="minorHAnsi" w:hAnsiTheme="minorHAnsi" w:cstheme="minorHAnsi"/>
                <w:sz w:val="18"/>
                <w:szCs w:val="18"/>
              </w:rPr>
              <w:t>Replacement of pre-</w:t>
            </w:r>
            <w:r w:rsidR="00B67521" w:rsidRPr="00732BF1">
              <w:rPr>
                <w:rFonts w:asciiTheme="minorHAnsi" w:hAnsiTheme="minorHAnsi" w:cstheme="minorHAnsi"/>
                <w:sz w:val="18"/>
                <w:szCs w:val="18"/>
              </w:rPr>
              <w:t>posit</w:t>
            </w:r>
            <w:r w:rsidRPr="00732BF1">
              <w:rPr>
                <w:rFonts w:asciiTheme="minorHAnsi" w:hAnsiTheme="minorHAnsi" w:cstheme="minorHAnsi"/>
                <w:sz w:val="18"/>
                <w:szCs w:val="18"/>
              </w:rPr>
              <w:t xml:space="preserve">ioned Relief items </w:t>
            </w:r>
            <w:r w:rsidR="001D3C87" w:rsidRPr="00732BF1">
              <w:rPr>
                <w:rFonts w:asciiTheme="minorHAnsi" w:hAnsiTheme="minorHAnsi" w:cstheme="minorHAnsi"/>
                <w:sz w:val="18"/>
                <w:szCs w:val="18"/>
              </w:rPr>
              <w:t xml:space="preserve">for </w:t>
            </w:r>
            <w:r w:rsidR="00321D09">
              <w:rPr>
                <w:rFonts w:asciiTheme="minorHAnsi" w:hAnsiTheme="minorHAnsi" w:cstheme="minorHAnsi"/>
                <w:sz w:val="18"/>
                <w:szCs w:val="18"/>
              </w:rPr>
              <w:t>8</w:t>
            </w:r>
            <w:r w:rsidR="001D3C87" w:rsidRPr="00732BF1">
              <w:rPr>
                <w:rFonts w:asciiTheme="minorHAnsi" w:hAnsiTheme="minorHAnsi" w:cstheme="minorHAnsi"/>
                <w:sz w:val="18"/>
                <w:szCs w:val="18"/>
              </w:rPr>
              <w:t>00 families</w:t>
            </w:r>
            <w:r w:rsidR="00E83AEC" w:rsidRPr="00732BF1">
              <w:rPr>
                <w:rFonts w:asciiTheme="minorHAnsi" w:hAnsiTheme="minorHAnsi" w:cstheme="minorHAnsi"/>
                <w:sz w:val="18"/>
                <w:szCs w:val="18"/>
              </w:rPr>
              <w:t xml:space="preserve">, among </w:t>
            </w:r>
            <w:r w:rsidRPr="00732BF1">
              <w:rPr>
                <w:rFonts w:asciiTheme="minorHAnsi" w:hAnsiTheme="minorHAnsi" w:cstheme="minorHAnsi"/>
                <w:sz w:val="18"/>
                <w:szCs w:val="18"/>
              </w:rPr>
              <w:t>Bahamas, Barbados</w:t>
            </w:r>
            <w:r w:rsidR="00AD17F3" w:rsidRPr="00732BF1">
              <w:rPr>
                <w:rFonts w:asciiTheme="minorHAnsi" w:hAnsiTheme="minorHAnsi" w:cstheme="minorHAnsi"/>
                <w:sz w:val="18"/>
                <w:szCs w:val="18"/>
              </w:rPr>
              <w:t xml:space="preserve">, </w:t>
            </w:r>
            <w:r w:rsidR="00B67521" w:rsidRPr="00732BF1">
              <w:rPr>
                <w:rFonts w:asciiTheme="minorHAnsi" w:hAnsiTheme="minorHAnsi" w:cstheme="minorHAnsi"/>
                <w:sz w:val="18"/>
                <w:szCs w:val="18"/>
              </w:rPr>
              <w:t xml:space="preserve">Jamaica, </w:t>
            </w:r>
            <w:r w:rsidR="00AD17F3" w:rsidRPr="00732BF1">
              <w:rPr>
                <w:rFonts w:asciiTheme="minorHAnsi" w:hAnsiTheme="minorHAnsi" w:cstheme="minorHAnsi"/>
                <w:sz w:val="18"/>
                <w:szCs w:val="18"/>
              </w:rPr>
              <w:t>St. Lucia</w:t>
            </w:r>
            <w:r w:rsidR="000E627C" w:rsidRPr="00732BF1">
              <w:rPr>
                <w:rFonts w:asciiTheme="minorHAnsi" w:hAnsiTheme="minorHAnsi" w:cstheme="minorHAnsi"/>
                <w:sz w:val="18"/>
                <w:szCs w:val="18"/>
              </w:rPr>
              <w:t>,</w:t>
            </w:r>
            <w:r w:rsidR="00AD17F3" w:rsidRPr="00732BF1">
              <w:rPr>
                <w:rFonts w:asciiTheme="minorHAnsi" w:hAnsiTheme="minorHAnsi" w:cstheme="minorHAnsi"/>
                <w:sz w:val="18"/>
                <w:szCs w:val="18"/>
              </w:rPr>
              <w:t xml:space="preserve"> and </w:t>
            </w:r>
            <w:r w:rsidR="00B67521" w:rsidRPr="00732BF1">
              <w:rPr>
                <w:rFonts w:asciiTheme="minorHAnsi" w:hAnsiTheme="minorHAnsi" w:cstheme="minorHAnsi"/>
                <w:sz w:val="18"/>
                <w:szCs w:val="18"/>
              </w:rPr>
              <w:t>T</w:t>
            </w:r>
            <w:r w:rsidR="000E627C" w:rsidRPr="00732BF1">
              <w:rPr>
                <w:rFonts w:asciiTheme="minorHAnsi" w:hAnsiTheme="minorHAnsi" w:cstheme="minorHAnsi"/>
                <w:sz w:val="18"/>
                <w:szCs w:val="18"/>
              </w:rPr>
              <w:t>rinidad and Tobago</w:t>
            </w:r>
            <w:r w:rsidR="00AD17F3" w:rsidRPr="00732BF1">
              <w:rPr>
                <w:rFonts w:asciiTheme="minorHAnsi" w:hAnsiTheme="minorHAnsi" w:cstheme="minorHAnsi"/>
                <w:sz w:val="18"/>
                <w:szCs w:val="18"/>
              </w:rPr>
              <w:t>.</w:t>
            </w:r>
          </w:p>
          <w:bookmarkEnd w:id="5"/>
          <w:p w14:paraId="1402E7BE" w14:textId="77777777" w:rsidR="00B67521" w:rsidRPr="00732BF1" w:rsidRDefault="00BA70AA" w:rsidP="00A030FB">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rFonts w:asciiTheme="minorHAnsi" w:hAnsiTheme="minorHAnsi" w:cstheme="minorHAnsi"/>
                <w:sz w:val="18"/>
                <w:szCs w:val="18"/>
              </w:rPr>
              <w:t>Establishment of at least 1 sub-r</w:t>
            </w:r>
            <w:r w:rsidR="00B67521" w:rsidRPr="00732BF1">
              <w:rPr>
                <w:rFonts w:asciiTheme="minorHAnsi" w:hAnsiTheme="minorHAnsi" w:cstheme="minorHAnsi"/>
                <w:sz w:val="18"/>
                <w:szCs w:val="18"/>
              </w:rPr>
              <w:t>egional warehouse based on the results of the feasibility study conducted in January 2017</w:t>
            </w:r>
            <w:r w:rsidR="00AD17F3" w:rsidRPr="00732BF1">
              <w:rPr>
                <w:rFonts w:asciiTheme="minorHAnsi" w:hAnsiTheme="minorHAnsi" w:cstheme="minorHAnsi"/>
                <w:sz w:val="18"/>
                <w:szCs w:val="18"/>
              </w:rPr>
              <w:t>.</w:t>
            </w:r>
          </w:p>
          <w:p w14:paraId="4E81182C" w14:textId="7E02D828" w:rsidR="00647C2C" w:rsidRDefault="00AD17F3" w:rsidP="00A030FB">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rFonts w:asciiTheme="minorHAnsi" w:hAnsiTheme="minorHAnsi" w:cstheme="minorHAnsi"/>
                <w:sz w:val="18"/>
                <w:szCs w:val="18"/>
              </w:rPr>
              <w:t>Telecoms</w:t>
            </w:r>
            <w:r w:rsidR="00B67521" w:rsidRPr="00732BF1">
              <w:rPr>
                <w:rFonts w:asciiTheme="minorHAnsi" w:hAnsiTheme="minorHAnsi" w:cstheme="minorHAnsi"/>
                <w:sz w:val="18"/>
                <w:szCs w:val="18"/>
              </w:rPr>
              <w:t xml:space="preserve"> resources procured &amp; installed (e.g. Ham/CB radio &amp; linked in</w:t>
            </w:r>
            <w:r w:rsidRPr="00732BF1">
              <w:rPr>
                <w:rFonts w:asciiTheme="minorHAnsi" w:hAnsiTheme="minorHAnsi" w:cstheme="minorHAnsi"/>
                <w:sz w:val="18"/>
                <w:szCs w:val="18"/>
              </w:rPr>
              <w:t>ternet) with solar power option</w:t>
            </w:r>
            <w:r w:rsidR="00732BF1">
              <w:rPr>
                <w:rFonts w:asciiTheme="minorHAnsi" w:hAnsiTheme="minorHAnsi" w:cstheme="minorHAnsi"/>
                <w:sz w:val="18"/>
                <w:szCs w:val="18"/>
              </w:rPr>
              <w:t xml:space="preserve"> and training provided to R</w:t>
            </w:r>
            <w:r w:rsidR="00695B93" w:rsidRPr="00732BF1">
              <w:rPr>
                <w:rFonts w:asciiTheme="minorHAnsi" w:hAnsiTheme="minorHAnsi" w:cstheme="minorHAnsi"/>
                <w:sz w:val="18"/>
                <w:szCs w:val="18"/>
              </w:rPr>
              <w:t>ed Cross volunteers.</w:t>
            </w:r>
          </w:p>
          <w:p w14:paraId="72BCE068" w14:textId="4E2B6D4B" w:rsidR="00732BF1" w:rsidRPr="00732BF1" w:rsidRDefault="00732BF1" w:rsidP="00732BF1">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rFonts w:asciiTheme="minorHAnsi" w:hAnsiTheme="minorHAnsi" w:cstheme="minorHAnsi"/>
                <w:sz w:val="18"/>
                <w:szCs w:val="18"/>
              </w:rPr>
              <w:t>Cash Transfer Programming preparedness activities in the sub-region</w:t>
            </w:r>
            <w:r>
              <w:rPr>
                <w:rFonts w:asciiTheme="minorHAnsi" w:hAnsiTheme="minorHAnsi" w:cstheme="minorHAnsi"/>
                <w:sz w:val="18"/>
                <w:szCs w:val="18"/>
              </w:rPr>
              <w:t>.</w:t>
            </w:r>
          </w:p>
          <w:p w14:paraId="49893A02" w14:textId="284E7D75" w:rsidR="00AA6FD4" w:rsidRPr="00732BF1" w:rsidRDefault="00AA6FD4" w:rsidP="00A030FB">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sz w:val="18"/>
                <w:szCs w:val="18"/>
              </w:rPr>
              <w:t xml:space="preserve">Cluster Office preparedness, including equipment for an operation room, </w:t>
            </w:r>
            <w:r w:rsidR="00227086" w:rsidRPr="00732BF1">
              <w:rPr>
                <w:sz w:val="18"/>
                <w:szCs w:val="18"/>
              </w:rPr>
              <w:t xml:space="preserve">satellite phone, </w:t>
            </w:r>
            <w:r w:rsidRPr="00732BF1">
              <w:rPr>
                <w:sz w:val="18"/>
                <w:szCs w:val="18"/>
              </w:rPr>
              <w:t xml:space="preserve">visibility materials and some emergency supplies </w:t>
            </w:r>
            <w:r w:rsidR="00227086" w:rsidRPr="00732BF1">
              <w:rPr>
                <w:sz w:val="18"/>
                <w:szCs w:val="18"/>
              </w:rPr>
              <w:t>–</w:t>
            </w:r>
            <w:r w:rsidRPr="00732BF1">
              <w:rPr>
                <w:sz w:val="18"/>
                <w:szCs w:val="18"/>
              </w:rPr>
              <w:t xml:space="preserve"> </w:t>
            </w:r>
            <w:r w:rsidR="00227086" w:rsidRPr="00732BF1">
              <w:rPr>
                <w:sz w:val="18"/>
                <w:szCs w:val="18"/>
              </w:rPr>
              <w:t xml:space="preserve">invertors, </w:t>
            </w:r>
            <w:r w:rsidRPr="00732BF1">
              <w:rPr>
                <w:sz w:val="18"/>
                <w:szCs w:val="18"/>
              </w:rPr>
              <w:t xml:space="preserve">sleeping bags, solar lights etc. </w:t>
            </w:r>
          </w:p>
          <w:p w14:paraId="30833964" w14:textId="7ADEDA35" w:rsidR="00AA6FD4" w:rsidRPr="00732BF1" w:rsidRDefault="00AA6FD4" w:rsidP="00A030FB">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sz w:val="18"/>
                <w:szCs w:val="18"/>
              </w:rPr>
              <w:t>Preparedness activities linked to the lessons learned activity with</w:t>
            </w:r>
            <w:r w:rsidR="00732BF1">
              <w:rPr>
                <w:sz w:val="18"/>
                <w:szCs w:val="18"/>
              </w:rPr>
              <w:t xml:space="preserve">in CCST (training/ </w:t>
            </w:r>
            <w:r w:rsidR="00227086" w:rsidRPr="00732BF1">
              <w:rPr>
                <w:sz w:val="18"/>
                <w:szCs w:val="18"/>
              </w:rPr>
              <w:t>simulation), with</w:t>
            </w:r>
            <w:r w:rsidRPr="00732BF1">
              <w:rPr>
                <w:sz w:val="18"/>
                <w:szCs w:val="18"/>
              </w:rPr>
              <w:t xml:space="preserve"> National Societies, National Disaster Offices and CDEMA.</w:t>
            </w:r>
          </w:p>
          <w:p w14:paraId="316567C7" w14:textId="470C21C0" w:rsidR="00227086" w:rsidRPr="00732BF1" w:rsidRDefault="00227086" w:rsidP="00A030FB">
            <w:pPr>
              <w:pStyle w:val="Paragraphedeliste"/>
              <w:numPr>
                <w:ilvl w:val="0"/>
                <w:numId w:val="52"/>
              </w:numPr>
              <w:ind w:left="101" w:hanging="14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732BF1">
              <w:rPr>
                <w:rFonts w:asciiTheme="minorHAnsi" w:hAnsiTheme="minorHAnsi" w:cstheme="minorHAnsi"/>
                <w:sz w:val="18"/>
                <w:szCs w:val="18"/>
              </w:rPr>
              <w:t>Program Management costs: IFRC coordinator, DRM officer, Finance and Admin staff, etc</w:t>
            </w:r>
            <w:r w:rsidR="00732BF1" w:rsidRPr="00732BF1">
              <w:rPr>
                <w:rFonts w:asciiTheme="minorHAnsi" w:hAnsiTheme="minorHAnsi" w:cstheme="minorHAnsi"/>
                <w:sz w:val="18"/>
                <w:szCs w:val="18"/>
              </w:rPr>
              <w:t>.</w:t>
            </w:r>
          </w:p>
          <w:p w14:paraId="353D82ED" w14:textId="77777777" w:rsidR="00AA6FD4" w:rsidRPr="00732BF1" w:rsidRDefault="00AA6FD4" w:rsidP="00AD17F3">
            <w:pPr>
              <w:pStyle w:val="Paragraphedeliste"/>
              <w:ind w:left="101"/>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985" w:type="dxa"/>
          </w:tcPr>
          <w:p w14:paraId="13D49086" w14:textId="7217C4F7" w:rsidR="00647C2C" w:rsidRPr="00647C2C" w:rsidRDefault="006A2887" w:rsidP="006A2887">
            <w:pPr>
              <w:pStyle w:val="PrformatHTML"/>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color w:val="212121"/>
                <w:sz w:val="18"/>
                <w:szCs w:val="18"/>
              </w:rPr>
              <w:t>€ 230,9</w:t>
            </w:r>
            <w:r w:rsidR="003B0DD6">
              <w:rPr>
                <w:rFonts w:asciiTheme="minorHAnsi" w:hAnsiTheme="minorHAnsi" w:cstheme="minorHAnsi"/>
                <w:color w:val="212121"/>
                <w:sz w:val="18"/>
                <w:szCs w:val="18"/>
              </w:rPr>
              <w:t>00</w:t>
            </w:r>
          </w:p>
        </w:tc>
      </w:tr>
      <w:tr w:rsidR="00B67521" w:rsidRPr="00647C2C" w14:paraId="3D73F474" w14:textId="77777777" w:rsidTr="00701CE7">
        <w:trPr>
          <w:trHeight w:val="2320"/>
        </w:trPr>
        <w:tc>
          <w:tcPr>
            <w:cnfStyle w:val="001000000000" w:firstRow="0" w:lastRow="0" w:firstColumn="1" w:lastColumn="0" w:oddVBand="0" w:evenVBand="0" w:oddHBand="0" w:evenHBand="0" w:firstRowFirstColumn="0" w:firstRowLastColumn="0" w:lastRowFirstColumn="0" w:lastRowLastColumn="0"/>
            <w:tcW w:w="3760" w:type="dxa"/>
          </w:tcPr>
          <w:p w14:paraId="42C11523" w14:textId="77777777" w:rsidR="00B67521" w:rsidRDefault="001E573C" w:rsidP="00975D53">
            <w:pPr>
              <w:pStyle w:val="PrformatHTML"/>
              <w:spacing w:line="0" w:lineRule="atLeast"/>
              <w:jc w:val="left"/>
              <w:rPr>
                <w:rFonts w:asciiTheme="minorHAnsi" w:hAnsiTheme="minorHAnsi" w:cstheme="minorHAnsi"/>
                <w:b/>
                <w:sz w:val="18"/>
              </w:rPr>
            </w:pPr>
            <w:r w:rsidRPr="00A030FB">
              <w:rPr>
                <w:rFonts w:asciiTheme="minorHAnsi" w:hAnsiTheme="minorHAnsi"/>
                <w:b/>
                <w:bCs/>
                <w:color w:val="000000"/>
                <w:sz w:val="18"/>
              </w:rPr>
              <w:t>Outcome</w:t>
            </w:r>
            <w:r w:rsidR="000E627C">
              <w:rPr>
                <w:rFonts w:asciiTheme="minorHAnsi" w:hAnsiTheme="minorHAnsi"/>
                <w:b/>
                <w:bCs/>
                <w:color w:val="000000"/>
                <w:sz w:val="18"/>
              </w:rPr>
              <w:t xml:space="preserve"> 4</w:t>
            </w:r>
            <w:r w:rsidRPr="00A030FB">
              <w:rPr>
                <w:rFonts w:asciiTheme="minorHAnsi" w:hAnsiTheme="minorHAnsi"/>
                <w:b/>
                <w:bCs/>
                <w:color w:val="000000"/>
                <w:sz w:val="18"/>
              </w:rPr>
              <w:t>:</w:t>
            </w:r>
            <w:r w:rsidRPr="00A030FB">
              <w:rPr>
                <w:rFonts w:asciiTheme="minorHAnsi" w:hAnsiTheme="minorHAnsi"/>
                <w:b/>
                <w:color w:val="000000"/>
                <w:sz w:val="18"/>
              </w:rPr>
              <w:t xml:space="preserve"> Effective and coordinated international disaster response is ensu</w:t>
            </w:r>
            <w:r>
              <w:rPr>
                <w:rFonts w:asciiTheme="minorHAnsi" w:hAnsiTheme="minorHAnsi"/>
                <w:b/>
                <w:color w:val="000000"/>
                <w:sz w:val="18"/>
              </w:rPr>
              <w:t>red</w:t>
            </w:r>
            <w:r w:rsidR="00975D53">
              <w:rPr>
                <w:rFonts w:asciiTheme="minorHAnsi" w:hAnsiTheme="minorHAnsi"/>
                <w:b/>
                <w:color w:val="000000"/>
                <w:sz w:val="18"/>
              </w:rPr>
              <w:t>.</w:t>
            </w:r>
          </w:p>
        </w:tc>
        <w:tc>
          <w:tcPr>
            <w:tcW w:w="4319" w:type="dxa"/>
          </w:tcPr>
          <w:p w14:paraId="0454AF38" w14:textId="77777777" w:rsidR="000E627C" w:rsidRPr="00093962" w:rsidRDefault="000E627C" w:rsidP="000E627C">
            <w:pPr>
              <w:pStyle w:val="PrformatHTML"/>
              <w:numPr>
                <w:ilvl w:val="0"/>
                <w:numId w:val="53"/>
              </w:numPr>
              <w:spacing w:line="0" w:lineRule="atLeast"/>
              <w:ind w:left="105" w:hanging="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sz w:val="18"/>
                <w:szCs w:val="18"/>
              </w:rPr>
              <w:t xml:space="preserve">Provide </w:t>
            </w:r>
            <w:r w:rsidR="00F82AD6">
              <w:rPr>
                <w:rFonts w:asciiTheme="minorHAnsi" w:hAnsiTheme="minorHAnsi" w:cstheme="minorHAnsi"/>
                <w:sz w:val="18"/>
                <w:szCs w:val="18"/>
              </w:rPr>
              <w:t xml:space="preserve">training and </w:t>
            </w:r>
            <w:r>
              <w:rPr>
                <w:rFonts w:asciiTheme="minorHAnsi" w:hAnsiTheme="minorHAnsi" w:cstheme="minorHAnsi"/>
                <w:sz w:val="18"/>
                <w:szCs w:val="18"/>
              </w:rPr>
              <w:t xml:space="preserve">technical support </w:t>
            </w:r>
            <w:r w:rsidR="00F82AD6">
              <w:rPr>
                <w:rFonts w:asciiTheme="minorHAnsi" w:hAnsiTheme="minorHAnsi" w:cstheme="minorHAnsi"/>
                <w:sz w:val="18"/>
                <w:szCs w:val="18"/>
              </w:rPr>
              <w:t xml:space="preserve">in Logistics, Shelter and </w:t>
            </w:r>
            <w:r>
              <w:rPr>
                <w:rFonts w:asciiTheme="minorHAnsi" w:hAnsiTheme="minorHAnsi" w:cstheme="minorHAnsi"/>
                <w:sz w:val="18"/>
                <w:szCs w:val="18"/>
              </w:rPr>
              <w:t>I</w:t>
            </w:r>
            <w:r w:rsidR="00F82AD6">
              <w:rPr>
                <w:rFonts w:asciiTheme="minorHAnsi" w:hAnsiTheme="minorHAnsi" w:cstheme="minorHAnsi"/>
                <w:sz w:val="18"/>
                <w:szCs w:val="18"/>
              </w:rPr>
              <w:t xml:space="preserve">nformation </w:t>
            </w:r>
            <w:r>
              <w:rPr>
                <w:rFonts w:asciiTheme="minorHAnsi" w:hAnsiTheme="minorHAnsi" w:cstheme="minorHAnsi"/>
                <w:sz w:val="18"/>
                <w:szCs w:val="18"/>
              </w:rPr>
              <w:t>M</w:t>
            </w:r>
            <w:r w:rsidR="00F82AD6">
              <w:rPr>
                <w:rFonts w:asciiTheme="minorHAnsi" w:hAnsiTheme="minorHAnsi" w:cstheme="minorHAnsi"/>
                <w:sz w:val="18"/>
                <w:szCs w:val="18"/>
              </w:rPr>
              <w:t>anagement</w:t>
            </w:r>
            <w:r>
              <w:rPr>
                <w:rFonts w:asciiTheme="minorHAnsi" w:hAnsiTheme="minorHAnsi" w:cstheme="minorHAnsi"/>
                <w:sz w:val="18"/>
                <w:szCs w:val="18"/>
              </w:rPr>
              <w:t xml:space="preserve"> </w:t>
            </w:r>
            <w:r w:rsidR="00F82AD6">
              <w:rPr>
                <w:rFonts w:asciiTheme="minorHAnsi" w:hAnsiTheme="minorHAnsi" w:cstheme="minorHAnsi"/>
                <w:sz w:val="18"/>
                <w:szCs w:val="18"/>
              </w:rPr>
              <w:t xml:space="preserve">for </w:t>
            </w:r>
            <w:r>
              <w:rPr>
                <w:rFonts w:asciiTheme="minorHAnsi" w:hAnsiTheme="minorHAnsi" w:cstheme="minorHAnsi"/>
                <w:sz w:val="18"/>
                <w:szCs w:val="18"/>
              </w:rPr>
              <w:t>the proposed activities</w:t>
            </w:r>
            <w:r w:rsidR="00695B93">
              <w:rPr>
                <w:rFonts w:asciiTheme="minorHAnsi" w:hAnsiTheme="minorHAnsi" w:cstheme="minorHAnsi"/>
                <w:sz w:val="18"/>
                <w:szCs w:val="18"/>
              </w:rPr>
              <w:t xml:space="preserve"> in the Caribbean</w:t>
            </w:r>
            <w:r>
              <w:rPr>
                <w:rFonts w:asciiTheme="minorHAnsi" w:hAnsiTheme="minorHAnsi" w:cstheme="minorHAnsi"/>
                <w:sz w:val="18"/>
                <w:szCs w:val="18"/>
              </w:rPr>
              <w:t xml:space="preserve">. </w:t>
            </w:r>
          </w:p>
          <w:p w14:paraId="3FD2A01B" w14:textId="77777777" w:rsidR="00B67521" w:rsidRPr="00A030FB" w:rsidRDefault="001E573C" w:rsidP="00A030FB">
            <w:pPr>
              <w:pStyle w:val="PrformatHTML"/>
              <w:numPr>
                <w:ilvl w:val="0"/>
                <w:numId w:val="53"/>
              </w:numPr>
              <w:spacing w:line="0" w:lineRule="atLeast"/>
              <w:ind w:left="105" w:hanging="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sidRPr="00A030FB">
              <w:rPr>
                <w:rFonts w:asciiTheme="minorHAnsi" w:hAnsiTheme="minorHAnsi"/>
                <w:iCs/>
                <w:sz w:val="18"/>
                <w:szCs w:val="18"/>
              </w:rPr>
              <w:t>Movement communication and informa</w:t>
            </w:r>
            <w:r w:rsidR="00AD17F3">
              <w:rPr>
                <w:rFonts w:asciiTheme="minorHAnsi" w:hAnsiTheme="minorHAnsi"/>
                <w:iCs/>
                <w:sz w:val="18"/>
                <w:szCs w:val="18"/>
              </w:rPr>
              <w:t xml:space="preserve">tion management support to the National Societies </w:t>
            </w:r>
            <w:r w:rsidRPr="00A030FB">
              <w:rPr>
                <w:rFonts w:asciiTheme="minorHAnsi" w:hAnsiTheme="minorHAnsi"/>
                <w:iCs/>
                <w:sz w:val="18"/>
                <w:szCs w:val="18"/>
              </w:rPr>
              <w:t xml:space="preserve">from the </w:t>
            </w:r>
            <w:r w:rsidR="00AD17F3">
              <w:rPr>
                <w:rFonts w:asciiTheme="minorHAnsi" w:hAnsiTheme="minorHAnsi"/>
                <w:iCs/>
                <w:sz w:val="18"/>
                <w:szCs w:val="18"/>
              </w:rPr>
              <w:t xml:space="preserve">IFRC’s </w:t>
            </w:r>
            <w:r w:rsidRPr="00A030FB">
              <w:rPr>
                <w:rFonts w:asciiTheme="minorHAnsi" w:hAnsiTheme="minorHAnsi"/>
                <w:iCs/>
                <w:sz w:val="18"/>
                <w:szCs w:val="18"/>
              </w:rPr>
              <w:t>Americas Region</w:t>
            </w:r>
            <w:r w:rsidR="00AD17F3">
              <w:rPr>
                <w:rFonts w:asciiTheme="minorHAnsi" w:hAnsiTheme="minorHAnsi"/>
                <w:iCs/>
                <w:sz w:val="18"/>
                <w:szCs w:val="18"/>
              </w:rPr>
              <w:t>al</w:t>
            </w:r>
            <w:r w:rsidRPr="00A030FB">
              <w:rPr>
                <w:rFonts w:asciiTheme="minorHAnsi" w:hAnsiTheme="minorHAnsi"/>
                <w:iCs/>
                <w:sz w:val="18"/>
                <w:szCs w:val="18"/>
              </w:rPr>
              <w:t xml:space="preserve"> Office</w:t>
            </w:r>
            <w:r w:rsidR="00AD17F3">
              <w:rPr>
                <w:rFonts w:asciiTheme="minorHAnsi" w:hAnsiTheme="minorHAnsi"/>
                <w:iCs/>
                <w:sz w:val="18"/>
                <w:szCs w:val="18"/>
              </w:rPr>
              <w:t>.</w:t>
            </w:r>
          </w:p>
          <w:p w14:paraId="0E54FE75" w14:textId="77777777" w:rsidR="00093962" w:rsidRPr="00647134" w:rsidRDefault="00AD17F3" w:rsidP="00647134">
            <w:pPr>
              <w:pStyle w:val="PrformatHTML"/>
              <w:numPr>
                <w:ilvl w:val="0"/>
                <w:numId w:val="53"/>
              </w:numPr>
              <w:spacing w:line="0" w:lineRule="atLeast"/>
              <w:ind w:left="105" w:hanging="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r>
              <w:rPr>
                <w:rFonts w:asciiTheme="minorHAnsi" w:hAnsiTheme="minorHAnsi" w:cstheme="minorHAnsi"/>
                <w:sz w:val="18"/>
                <w:szCs w:val="18"/>
              </w:rPr>
              <w:t>Disasters and Crisis Dept. c</w:t>
            </w:r>
            <w:r w:rsidR="001E6B02" w:rsidRPr="00A030FB">
              <w:rPr>
                <w:rFonts w:asciiTheme="minorHAnsi" w:hAnsiTheme="minorHAnsi" w:cstheme="minorHAnsi"/>
                <w:sz w:val="18"/>
                <w:szCs w:val="18"/>
              </w:rPr>
              <w:t>oordination with Clu</w:t>
            </w:r>
            <w:r>
              <w:rPr>
                <w:rFonts w:asciiTheme="minorHAnsi" w:hAnsiTheme="minorHAnsi" w:cstheme="minorHAnsi"/>
                <w:sz w:val="18"/>
                <w:szCs w:val="18"/>
              </w:rPr>
              <w:t>sters and IFRC technical units to support planning, m</w:t>
            </w:r>
            <w:r w:rsidR="001E6B02" w:rsidRPr="00A030FB">
              <w:rPr>
                <w:rFonts w:asciiTheme="minorHAnsi" w:hAnsiTheme="minorHAnsi" w:cstheme="minorHAnsi"/>
                <w:sz w:val="18"/>
                <w:szCs w:val="18"/>
              </w:rPr>
              <w:t>onitoring and technical assistance</w:t>
            </w:r>
            <w:r>
              <w:rPr>
                <w:rFonts w:asciiTheme="minorHAnsi" w:hAnsiTheme="minorHAnsi" w:cstheme="minorHAnsi"/>
                <w:sz w:val="18"/>
                <w:szCs w:val="18"/>
              </w:rPr>
              <w:t xml:space="preserve">. </w:t>
            </w:r>
          </w:p>
          <w:p w14:paraId="6DB28F64" w14:textId="77777777" w:rsidR="00647134" w:rsidRPr="001E6B02" w:rsidRDefault="00647134" w:rsidP="00647134">
            <w:pPr>
              <w:pStyle w:val="PrformatHTML"/>
              <w:spacing w:line="0" w:lineRule="atLeast"/>
              <w:ind w:left="10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p>
        </w:tc>
        <w:tc>
          <w:tcPr>
            <w:tcW w:w="1985" w:type="dxa"/>
          </w:tcPr>
          <w:p w14:paraId="7633D4B4" w14:textId="26763596" w:rsidR="00B67521" w:rsidRDefault="006A2887" w:rsidP="006A2887">
            <w:pPr>
              <w:pStyle w:val="PrformatHTML"/>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121"/>
                <w:sz w:val="18"/>
                <w:szCs w:val="18"/>
              </w:rPr>
            </w:pPr>
            <w:bookmarkStart w:id="6" w:name="_Hlk523314282"/>
            <w:r>
              <w:rPr>
                <w:rFonts w:asciiTheme="minorHAnsi" w:hAnsiTheme="minorHAnsi" w:cstheme="minorHAnsi"/>
                <w:color w:val="212121"/>
                <w:sz w:val="18"/>
                <w:szCs w:val="18"/>
              </w:rPr>
              <w:t>€ 92,36</w:t>
            </w:r>
            <w:r w:rsidR="001E6B02">
              <w:rPr>
                <w:rFonts w:asciiTheme="minorHAnsi" w:hAnsiTheme="minorHAnsi" w:cstheme="minorHAnsi"/>
                <w:color w:val="212121"/>
                <w:sz w:val="18"/>
                <w:szCs w:val="18"/>
              </w:rPr>
              <w:t>0</w:t>
            </w:r>
            <w:r>
              <w:rPr>
                <w:rFonts w:asciiTheme="minorHAnsi" w:hAnsiTheme="minorHAnsi" w:cstheme="minorHAnsi"/>
                <w:color w:val="212121"/>
                <w:sz w:val="18"/>
                <w:szCs w:val="18"/>
              </w:rPr>
              <w:t xml:space="preserve"> </w:t>
            </w:r>
            <w:r w:rsidR="002706B4">
              <w:rPr>
                <w:rFonts w:asciiTheme="minorHAnsi" w:hAnsiTheme="minorHAnsi" w:cstheme="minorHAnsi"/>
                <w:color w:val="212121"/>
                <w:sz w:val="18"/>
                <w:szCs w:val="18"/>
              </w:rPr>
              <w:t xml:space="preserve"> </w:t>
            </w:r>
            <w:bookmarkEnd w:id="6"/>
          </w:p>
        </w:tc>
      </w:tr>
      <w:bookmarkEnd w:id="3"/>
    </w:tbl>
    <w:p w14:paraId="46536881" w14:textId="77777777" w:rsidR="002706B4" w:rsidRDefault="002706B4" w:rsidP="00701CE7">
      <w:pPr>
        <w:pStyle w:val="Titre2"/>
        <w:numPr>
          <w:ilvl w:val="0"/>
          <w:numId w:val="0"/>
        </w:numPr>
        <w:pBdr>
          <w:between w:val="single" w:sz="4" w:space="1" w:color="auto"/>
        </w:pBdr>
        <w:ind w:left="360"/>
        <w:rPr>
          <w:sz w:val="18"/>
          <w:szCs w:val="18"/>
          <w:lang w:val="en-GB"/>
        </w:rPr>
      </w:pPr>
    </w:p>
    <w:p w14:paraId="035056C8" w14:textId="0D0BF737" w:rsidR="002706B4" w:rsidRPr="007C0700" w:rsidRDefault="002706B4" w:rsidP="00701CE7">
      <w:pPr>
        <w:pStyle w:val="PrformatHTML"/>
        <w:pBdr>
          <w:between w:val="single" w:sz="4" w:space="1" w:color="auto"/>
          <w:bar w:val="single" w:sz="4" w:color="auto"/>
        </w:pBdr>
        <w:spacing w:line="0" w:lineRule="atLeast"/>
        <w:ind w:left="2916"/>
        <w:rPr>
          <w:rFonts w:asciiTheme="minorHAnsi" w:hAnsiTheme="minorHAnsi" w:cstheme="minorHAnsi"/>
          <w:b/>
          <w:color w:val="212121"/>
          <w:sz w:val="18"/>
          <w:szCs w:val="18"/>
        </w:rPr>
      </w:pPr>
      <w:r w:rsidRPr="007C0700">
        <w:rPr>
          <w:rFonts w:asciiTheme="minorHAnsi" w:hAnsiTheme="minorHAnsi"/>
          <w:b/>
          <w:sz w:val="18"/>
          <w:szCs w:val="18"/>
        </w:rPr>
        <w:t>Indirect costs</w:t>
      </w:r>
      <w:r w:rsidR="006A2887" w:rsidRPr="007C0700">
        <w:rPr>
          <w:rFonts w:asciiTheme="minorHAnsi" w:hAnsiTheme="minorHAnsi"/>
          <w:b/>
          <w:sz w:val="18"/>
          <w:szCs w:val="18"/>
        </w:rPr>
        <w:t xml:space="preserve">             </w:t>
      </w:r>
      <w:r w:rsidRPr="007C0700">
        <w:rPr>
          <w:rFonts w:asciiTheme="minorHAnsi" w:hAnsiTheme="minorHAnsi"/>
          <w:b/>
          <w:sz w:val="18"/>
          <w:szCs w:val="18"/>
        </w:rPr>
        <w:t>PSSR 6.5% PSSR plus 1% pledge earmarking fee</w:t>
      </w:r>
      <w:r w:rsidRPr="007C0700">
        <w:rPr>
          <w:rFonts w:asciiTheme="minorHAnsi" w:hAnsiTheme="minorHAnsi"/>
          <w:b/>
          <w:sz w:val="18"/>
          <w:szCs w:val="18"/>
        </w:rPr>
        <w:tab/>
      </w:r>
      <w:r w:rsidRPr="007C0700">
        <w:rPr>
          <w:rFonts w:asciiTheme="minorHAnsi" w:hAnsiTheme="minorHAnsi"/>
          <w:b/>
          <w:sz w:val="18"/>
          <w:szCs w:val="18"/>
        </w:rPr>
        <w:tab/>
        <w:t xml:space="preserve"> </w:t>
      </w:r>
      <w:r w:rsidR="006A2887" w:rsidRPr="007C0700">
        <w:rPr>
          <w:rFonts w:asciiTheme="minorHAnsi" w:hAnsiTheme="minorHAnsi"/>
          <w:b/>
          <w:sz w:val="18"/>
          <w:szCs w:val="18"/>
        </w:rPr>
        <w:t xml:space="preserve">             </w:t>
      </w:r>
      <w:r w:rsidR="006A2887" w:rsidRPr="007C0700">
        <w:rPr>
          <w:rFonts w:asciiTheme="minorHAnsi" w:hAnsiTheme="minorHAnsi" w:cstheme="minorHAnsi"/>
          <w:b/>
          <w:color w:val="212121"/>
          <w:sz w:val="18"/>
          <w:szCs w:val="18"/>
        </w:rPr>
        <w:t>€ 75,0</w:t>
      </w:r>
      <w:r w:rsidRPr="007C0700">
        <w:rPr>
          <w:rFonts w:asciiTheme="minorHAnsi" w:hAnsiTheme="minorHAnsi" w:cstheme="minorHAnsi"/>
          <w:b/>
          <w:color w:val="212121"/>
          <w:sz w:val="18"/>
          <w:szCs w:val="18"/>
        </w:rPr>
        <w:t xml:space="preserve">00 </w:t>
      </w:r>
    </w:p>
    <w:p w14:paraId="2475D1BF" w14:textId="6CDA57FF" w:rsidR="0077693E" w:rsidRPr="007C0700" w:rsidRDefault="0077693E" w:rsidP="00701CE7">
      <w:pPr>
        <w:pStyle w:val="Titre2"/>
        <w:numPr>
          <w:ilvl w:val="0"/>
          <w:numId w:val="0"/>
        </w:numPr>
        <w:pBdr>
          <w:between w:val="single" w:sz="4" w:space="1" w:color="auto"/>
          <w:bar w:val="single" w:sz="4" w:color="auto"/>
        </w:pBdr>
        <w:ind w:left="360"/>
        <w:rPr>
          <w:rFonts w:asciiTheme="minorHAnsi" w:hAnsiTheme="minorHAnsi"/>
          <w:sz w:val="18"/>
          <w:szCs w:val="18"/>
          <w:lang w:val="en-GB"/>
        </w:rPr>
      </w:pPr>
    </w:p>
    <w:p w14:paraId="598E1B58" w14:textId="0C7DFF7C" w:rsidR="002706B4" w:rsidRPr="002706B4" w:rsidRDefault="002706B4" w:rsidP="00701CE7">
      <w:pPr>
        <w:pBdr>
          <w:between w:val="single" w:sz="4" w:space="1" w:color="auto"/>
          <w:bar w:val="single" w:sz="4" w:color="auto"/>
        </w:pBdr>
        <w:ind w:left="2160" w:firstLine="720"/>
        <w:rPr>
          <w:sz w:val="18"/>
          <w:szCs w:val="18"/>
          <w:lang w:val="en-GB"/>
        </w:rPr>
      </w:pPr>
      <w:r w:rsidRPr="007C0700">
        <w:rPr>
          <w:b/>
          <w:sz w:val="18"/>
          <w:szCs w:val="18"/>
          <w:lang w:val="en-GB"/>
        </w:rPr>
        <w:t>Reporting fees</w:t>
      </w:r>
      <w:r w:rsidR="006A2887" w:rsidRPr="007C0700">
        <w:rPr>
          <w:b/>
          <w:sz w:val="18"/>
          <w:szCs w:val="18"/>
          <w:lang w:val="en-GB"/>
        </w:rPr>
        <w:t xml:space="preserve">            Mid-term and end-of-term (narrative and </w:t>
      </w:r>
      <w:r w:rsidRPr="007C0700">
        <w:rPr>
          <w:b/>
          <w:sz w:val="18"/>
          <w:szCs w:val="18"/>
          <w:lang w:val="en-GB"/>
        </w:rPr>
        <w:t>financial</w:t>
      </w:r>
      <w:r w:rsidR="006A2887" w:rsidRPr="007C0700">
        <w:rPr>
          <w:b/>
          <w:sz w:val="18"/>
          <w:szCs w:val="18"/>
          <w:lang w:val="en-GB"/>
        </w:rPr>
        <w:t>)</w:t>
      </w:r>
      <w:r w:rsidRPr="007C0700">
        <w:rPr>
          <w:b/>
          <w:sz w:val="18"/>
          <w:szCs w:val="18"/>
          <w:lang w:val="en-GB"/>
        </w:rPr>
        <w:t xml:space="preserve"> </w:t>
      </w:r>
      <w:r w:rsidR="006A2887" w:rsidRPr="007C0700">
        <w:rPr>
          <w:b/>
          <w:sz w:val="18"/>
          <w:szCs w:val="18"/>
          <w:lang w:val="en-GB"/>
        </w:rPr>
        <w:tab/>
        <w:t xml:space="preserve">                             </w:t>
      </w:r>
      <w:r w:rsidR="006A2887" w:rsidRPr="007C0700">
        <w:rPr>
          <w:rFonts w:asciiTheme="minorHAnsi" w:hAnsiTheme="minorHAnsi" w:cstheme="minorHAnsi"/>
          <w:b/>
          <w:color w:val="212121"/>
          <w:sz w:val="18"/>
          <w:szCs w:val="18"/>
        </w:rPr>
        <w:t>€ 1,400</w:t>
      </w:r>
      <w:r w:rsidR="006A2887">
        <w:rPr>
          <w:sz w:val="18"/>
          <w:szCs w:val="18"/>
          <w:lang w:val="en-GB"/>
        </w:rPr>
        <w:tab/>
      </w:r>
      <w:r w:rsidR="006A2887">
        <w:rPr>
          <w:sz w:val="18"/>
          <w:szCs w:val="18"/>
          <w:lang w:val="en-GB"/>
        </w:rPr>
        <w:tab/>
      </w:r>
    </w:p>
    <w:p w14:paraId="797C7729" w14:textId="692E245F" w:rsidR="002706B4" w:rsidRPr="006A2887" w:rsidRDefault="002706B4" w:rsidP="00701CE7">
      <w:pPr>
        <w:pBdr>
          <w:between w:val="single" w:sz="4" w:space="1" w:color="auto"/>
          <w:bar w:val="single" w:sz="4" w:color="auto"/>
        </w:pBdr>
        <w:rPr>
          <w:b/>
          <w:sz w:val="20"/>
          <w:szCs w:val="20"/>
          <w:lang w:val="en-GB"/>
        </w:rPr>
      </w:pPr>
      <w:r w:rsidRPr="002706B4">
        <w:rPr>
          <w:sz w:val="18"/>
          <w:szCs w:val="18"/>
          <w:lang w:val="en-GB"/>
        </w:rPr>
        <w:t xml:space="preserve">       </w:t>
      </w:r>
      <w:r w:rsidR="006A2887">
        <w:rPr>
          <w:sz w:val="18"/>
          <w:szCs w:val="18"/>
          <w:lang w:val="en-GB"/>
        </w:rPr>
        <w:tab/>
      </w:r>
      <w:r w:rsidR="006A2887">
        <w:rPr>
          <w:sz w:val="18"/>
          <w:szCs w:val="18"/>
          <w:lang w:val="en-GB"/>
        </w:rPr>
        <w:tab/>
      </w:r>
      <w:r w:rsidR="006A2887">
        <w:rPr>
          <w:sz w:val="18"/>
          <w:szCs w:val="18"/>
          <w:lang w:val="en-GB"/>
        </w:rPr>
        <w:tab/>
      </w:r>
      <w:r w:rsidR="006A2887">
        <w:rPr>
          <w:sz w:val="18"/>
          <w:szCs w:val="18"/>
          <w:lang w:val="en-GB"/>
        </w:rPr>
        <w:tab/>
      </w:r>
      <w:r w:rsidRPr="006A2887">
        <w:rPr>
          <w:b/>
          <w:sz w:val="20"/>
          <w:szCs w:val="20"/>
          <w:lang w:val="en-GB"/>
        </w:rPr>
        <w:t>TOTAL BUDGET</w:t>
      </w:r>
      <w:r w:rsidRPr="006A2887">
        <w:rPr>
          <w:b/>
          <w:sz w:val="20"/>
          <w:szCs w:val="20"/>
          <w:lang w:val="en-GB"/>
        </w:rPr>
        <w:tab/>
      </w:r>
      <w:r w:rsidR="006A2887">
        <w:rPr>
          <w:b/>
          <w:sz w:val="20"/>
          <w:szCs w:val="20"/>
          <w:lang w:val="en-GB"/>
        </w:rPr>
        <w:tab/>
      </w:r>
      <w:r w:rsidR="006A2887">
        <w:rPr>
          <w:b/>
          <w:sz w:val="20"/>
          <w:szCs w:val="20"/>
          <w:lang w:val="en-GB"/>
        </w:rPr>
        <w:tab/>
      </w:r>
      <w:r w:rsidR="006A2887">
        <w:rPr>
          <w:b/>
          <w:sz w:val="20"/>
          <w:szCs w:val="20"/>
          <w:lang w:val="en-GB"/>
        </w:rPr>
        <w:tab/>
      </w:r>
      <w:r w:rsidR="006A2887">
        <w:rPr>
          <w:b/>
          <w:sz w:val="20"/>
          <w:szCs w:val="20"/>
          <w:lang w:val="en-GB"/>
        </w:rPr>
        <w:tab/>
      </w:r>
      <w:r w:rsidR="006A2887">
        <w:rPr>
          <w:b/>
          <w:sz w:val="20"/>
          <w:szCs w:val="20"/>
          <w:lang w:val="en-GB"/>
        </w:rPr>
        <w:tab/>
      </w:r>
      <w:r w:rsidR="006A2887">
        <w:rPr>
          <w:b/>
          <w:sz w:val="20"/>
          <w:szCs w:val="20"/>
          <w:lang w:val="en-GB"/>
        </w:rPr>
        <w:tab/>
      </w:r>
      <w:r w:rsidR="006A2887">
        <w:rPr>
          <w:b/>
          <w:sz w:val="20"/>
          <w:szCs w:val="20"/>
          <w:lang w:val="en-GB"/>
        </w:rPr>
        <w:tab/>
        <w:t xml:space="preserve"> </w:t>
      </w:r>
      <w:r w:rsidR="006A2887" w:rsidRPr="006A2887">
        <w:rPr>
          <w:rFonts w:asciiTheme="minorHAnsi" w:hAnsiTheme="minorHAnsi" w:cstheme="minorHAnsi"/>
          <w:b/>
          <w:color w:val="212121"/>
          <w:sz w:val="20"/>
          <w:szCs w:val="20"/>
        </w:rPr>
        <w:t>€ 1,000,000</w:t>
      </w:r>
    </w:p>
    <w:sectPr w:rsidR="002706B4" w:rsidRPr="006A2887" w:rsidSect="001550E5">
      <w:pgSz w:w="11900" w:h="16840"/>
      <w:pgMar w:top="709" w:right="740" w:bottom="851" w:left="7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DDED" w14:textId="77777777" w:rsidR="00A54CEC" w:rsidRDefault="00A54CEC" w:rsidP="009E2965">
      <w:r>
        <w:separator/>
      </w:r>
    </w:p>
  </w:endnote>
  <w:endnote w:type="continuationSeparator" w:id="0">
    <w:p w14:paraId="17E9714E" w14:textId="77777777" w:rsidR="00A54CEC" w:rsidRDefault="00A54CEC" w:rsidP="009E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274E9" w14:textId="77777777" w:rsidR="00A54CEC" w:rsidRDefault="00A54CEC" w:rsidP="009E2965">
      <w:r>
        <w:separator/>
      </w:r>
    </w:p>
  </w:footnote>
  <w:footnote w:type="continuationSeparator" w:id="0">
    <w:p w14:paraId="6A42C9AC" w14:textId="77777777" w:rsidR="00A54CEC" w:rsidRDefault="00A54CEC" w:rsidP="009E2965">
      <w:r>
        <w:continuationSeparator/>
      </w:r>
    </w:p>
  </w:footnote>
  <w:footnote w:id="1">
    <w:p w14:paraId="7CE8D269" w14:textId="77777777" w:rsidR="00DA57BA" w:rsidRPr="00DA57BA" w:rsidRDefault="00DA57BA">
      <w:pPr>
        <w:pStyle w:val="Notedebasdepage"/>
        <w:rPr>
          <w:lang w:val="en-GB"/>
        </w:rPr>
      </w:pPr>
      <w:r>
        <w:rPr>
          <w:rStyle w:val="Appelnotedebasdep"/>
        </w:rPr>
        <w:footnoteRef/>
      </w:r>
      <w:r>
        <w:t xml:space="preserve"> </w:t>
      </w:r>
      <w:r w:rsidRPr="00F25B36">
        <w:rPr>
          <w:sz w:val="18"/>
          <w:szCs w:val="18"/>
          <w:lang w:val="en-GB"/>
        </w:rPr>
        <w:t xml:space="preserve">50 CGI </w:t>
      </w:r>
      <w:r w:rsidR="00F25B36" w:rsidRPr="00F25B36">
        <w:rPr>
          <w:sz w:val="18"/>
          <w:szCs w:val="18"/>
          <w:lang w:val="en-GB"/>
        </w:rPr>
        <w:t>zinc sheets</w:t>
      </w:r>
      <w:r w:rsidRPr="00F25B36">
        <w:rPr>
          <w:sz w:val="18"/>
          <w:szCs w:val="18"/>
          <w:lang w:val="en-GB"/>
        </w:rPr>
        <w:t xml:space="preserve"> </w:t>
      </w:r>
      <w:r w:rsidR="00F25B36" w:rsidRPr="00F25B36">
        <w:rPr>
          <w:sz w:val="18"/>
          <w:szCs w:val="18"/>
          <w:lang w:val="en-GB"/>
        </w:rPr>
        <w:t xml:space="preserve">x </w:t>
      </w:r>
      <w:r w:rsidRPr="00F25B36">
        <w:rPr>
          <w:sz w:val="18"/>
          <w:szCs w:val="18"/>
          <w:lang w:val="en-GB"/>
        </w:rPr>
        <w:t>14</w:t>
      </w:r>
      <w:r w:rsidR="00F25B36" w:rsidRPr="00F25B36">
        <w:rPr>
          <w:sz w:val="18"/>
          <w:szCs w:val="18"/>
          <w:lang w:val="en-GB"/>
        </w:rPr>
        <w:t>USD, 2 hurricane straps x 34USD, 1 roofing kit x 116USD per family</w:t>
      </w:r>
      <w:r w:rsidRPr="00F25B36">
        <w:rPr>
          <w:sz w:val="18"/>
          <w:szCs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C6"/>
    <w:multiLevelType w:val="hybridMultilevel"/>
    <w:tmpl w:val="AFB0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44908"/>
    <w:multiLevelType w:val="hybridMultilevel"/>
    <w:tmpl w:val="FD86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10DAB"/>
    <w:multiLevelType w:val="hybridMultilevel"/>
    <w:tmpl w:val="FA7A9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F1B69"/>
    <w:multiLevelType w:val="hybridMultilevel"/>
    <w:tmpl w:val="95D0FAA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0DDD7E18"/>
    <w:multiLevelType w:val="hybridMultilevel"/>
    <w:tmpl w:val="68C0E65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
    <w:nsid w:val="104D026D"/>
    <w:multiLevelType w:val="hybridMultilevel"/>
    <w:tmpl w:val="64D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87F99"/>
    <w:multiLevelType w:val="multilevel"/>
    <w:tmpl w:val="ABC66832"/>
    <w:lvl w:ilvl="0">
      <w:start w:val="1"/>
      <w:numFmt w:val="decimal"/>
      <w:pStyle w:val="Titre2"/>
      <w:lvlText w:val="%1."/>
      <w:lvlJc w:val="left"/>
      <w:pPr>
        <w:ind w:left="360" w:hanging="360"/>
      </w:pPr>
    </w:lvl>
    <w:lvl w:ilvl="1">
      <w:start w:val="1"/>
      <w:numFmt w:val="decimal"/>
      <w:pStyle w:val="Titre3"/>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457BF4"/>
    <w:multiLevelType w:val="multilevel"/>
    <w:tmpl w:val="B058973A"/>
    <w:lvl w:ilvl="0">
      <w:start w:val="1"/>
      <w:numFmt w:val="decimal"/>
      <w:pStyle w:val="Sectionheading"/>
      <w:lvlText w:val="%1."/>
      <w:lvlJc w:val="left"/>
      <w:pPr>
        <w:ind w:left="360" w:hanging="360"/>
      </w:pPr>
      <w:rPr>
        <w:rFonts w:hint="default"/>
        <w:b/>
      </w:rPr>
    </w:lvl>
    <w:lvl w:ilvl="1">
      <w:start w:val="1"/>
      <w:numFmt w:val="decimal"/>
      <w:pStyle w:val="Sub-section"/>
      <w:lvlText w:val="%1.%2."/>
      <w:lvlJc w:val="left"/>
      <w:pPr>
        <w:ind w:left="792" w:hanging="432"/>
      </w:pPr>
      <w:rPr>
        <w:rFonts w:hint="default"/>
        <w:b/>
      </w:rPr>
    </w:lvl>
    <w:lvl w:ilvl="2">
      <w:start w:val="1"/>
      <w:numFmt w:val="decimal"/>
      <w:pStyle w:val="Sub-subheading"/>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185A70C3"/>
    <w:multiLevelType w:val="hybridMultilevel"/>
    <w:tmpl w:val="687C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B5CB7"/>
    <w:multiLevelType w:val="hybridMultilevel"/>
    <w:tmpl w:val="49EA09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C9335D"/>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B502A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27157F"/>
    <w:multiLevelType w:val="hybridMultilevel"/>
    <w:tmpl w:val="A5F08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EE6015"/>
    <w:multiLevelType w:val="hybridMultilevel"/>
    <w:tmpl w:val="921CACB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5625E98"/>
    <w:multiLevelType w:val="hybridMultilevel"/>
    <w:tmpl w:val="73A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FC7C38"/>
    <w:multiLevelType w:val="hybridMultilevel"/>
    <w:tmpl w:val="DEB67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7506AAD"/>
    <w:multiLevelType w:val="hybridMultilevel"/>
    <w:tmpl w:val="DD76A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195864"/>
    <w:multiLevelType w:val="hybridMultilevel"/>
    <w:tmpl w:val="97806E7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C347F0D"/>
    <w:multiLevelType w:val="hybridMultilevel"/>
    <w:tmpl w:val="B95EEB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2FDE21A2"/>
    <w:multiLevelType w:val="hybridMultilevel"/>
    <w:tmpl w:val="DA5E05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7C4025"/>
    <w:multiLevelType w:val="hybridMultilevel"/>
    <w:tmpl w:val="F98AB2F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3443380C"/>
    <w:multiLevelType w:val="hybridMultilevel"/>
    <w:tmpl w:val="B22C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02A42"/>
    <w:multiLevelType w:val="hybridMultilevel"/>
    <w:tmpl w:val="4EC65574"/>
    <w:lvl w:ilvl="0" w:tplc="3A7405AE">
      <w:start w:val="1"/>
      <w:numFmt w:val="bullet"/>
      <w:lvlText w:val=""/>
      <w:lvlJc w:val="left"/>
      <w:pPr>
        <w:ind w:left="1069" w:hanging="360"/>
      </w:pPr>
      <w:rPr>
        <w:rFonts w:ascii="Symbol" w:eastAsia="Times New Roman" w:hAnsi="Symbol" w:cs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3DFC1B66"/>
    <w:multiLevelType w:val="hybridMultilevel"/>
    <w:tmpl w:val="976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910D91"/>
    <w:multiLevelType w:val="hybridMultilevel"/>
    <w:tmpl w:val="3FE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54770"/>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5E3288"/>
    <w:multiLevelType w:val="hybridMultilevel"/>
    <w:tmpl w:val="7618E3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3F6418B7"/>
    <w:multiLevelType w:val="hybridMultilevel"/>
    <w:tmpl w:val="AF2A708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0652700"/>
    <w:multiLevelType w:val="hybridMultilevel"/>
    <w:tmpl w:val="ECA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DF26C0"/>
    <w:multiLevelType w:val="hybridMultilevel"/>
    <w:tmpl w:val="7F5EA6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931E83"/>
    <w:multiLevelType w:val="hybridMultilevel"/>
    <w:tmpl w:val="9D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CA4B98"/>
    <w:multiLevelType w:val="hybridMultilevel"/>
    <w:tmpl w:val="9E546D6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9DE4DA5C">
      <w:numFmt w:val="bullet"/>
      <w:lvlText w:val="•"/>
      <w:lvlJc w:val="left"/>
      <w:pPr>
        <w:ind w:left="2885" w:hanging="735"/>
      </w:pPr>
      <w:rPr>
        <w:rFonts w:ascii="Tahoma" w:eastAsia="Times New Roman" w:hAnsi="Tahoma" w:cs="Tahoma"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2">
    <w:nsid w:val="4C8C5233"/>
    <w:multiLevelType w:val="hybridMultilevel"/>
    <w:tmpl w:val="747C1CE0"/>
    <w:lvl w:ilvl="0" w:tplc="8098F0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8A7EB9"/>
    <w:multiLevelType w:val="hybridMultilevel"/>
    <w:tmpl w:val="95E4B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16737D"/>
    <w:multiLevelType w:val="multilevel"/>
    <w:tmpl w:val="B93482D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EE2AA8"/>
    <w:multiLevelType w:val="hybridMultilevel"/>
    <w:tmpl w:val="2EE4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633825"/>
    <w:multiLevelType w:val="hybridMultilevel"/>
    <w:tmpl w:val="7400BFBC"/>
    <w:lvl w:ilvl="0" w:tplc="08090005">
      <w:start w:val="1"/>
      <w:numFmt w:val="bullet"/>
      <w:lvlText w:val=""/>
      <w:lvlJc w:val="left"/>
      <w:pPr>
        <w:ind w:left="1485" w:hanging="360"/>
      </w:pPr>
      <w:rPr>
        <w:rFonts w:ascii="Wingdings" w:hAnsi="Wingdings" w:hint="default"/>
      </w:rPr>
    </w:lvl>
    <w:lvl w:ilvl="1" w:tplc="062E56D0">
      <w:numFmt w:val="bullet"/>
      <w:lvlText w:val="•"/>
      <w:lvlJc w:val="left"/>
      <w:pPr>
        <w:ind w:left="2580" w:hanging="735"/>
      </w:pPr>
      <w:rPr>
        <w:rFonts w:ascii="Arial" w:eastAsia="Times New Roman" w:hAnsi="Arial" w:cs="Arial"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7">
    <w:nsid w:val="5F8A0C6F"/>
    <w:multiLevelType w:val="hybridMultilevel"/>
    <w:tmpl w:val="49B2C1F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62C731DD"/>
    <w:multiLevelType w:val="hybridMultilevel"/>
    <w:tmpl w:val="614C2284"/>
    <w:lvl w:ilvl="0" w:tplc="D43A481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424BB3"/>
    <w:multiLevelType w:val="hybridMultilevel"/>
    <w:tmpl w:val="AD40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C54598"/>
    <w:multiLevelType w:val="hybridMultilevel"/>
    <w:tmpl w:val="577816E8"/>
    <w:lvl w:ilvl="0" w:tplc="08090001">
      <w:start w:val="1"/>
      <w:numFmt w:val="bullet"/>
      <w:lvlText w:val=""/>
      <w:lvlJc w:val="left"/>
      <w:pPr>
        <w:ind w:left="3636" w:hanging="360"/>
      </w:pPr>
      <w:rPr>
        <w:rFonts w:ascii="Symbol" w:hAnsi="Symbol" w:hint="default"/>
      </w:rPr>
    </w:lvl>
    <w:lvl w:ilvl="1" w:tplc="08090003" w:tentative="1">
      <w:start w:val="1"/>
      <w:numFmt w:val="bullet"/>
      <w:lvlText w:val="o"/>
      <w:lvlJc w:val="left"/>
      <w:pPr>
        <w:ind w:left="4356" w:hanging="360"/>
      </w:pPr>
      <w:rPr>
        <w:rFonts w:ascii="Courier New" w:hAnsi="Courier New" w:cs="Courier New" w:hint="default"/>
      </w:rPr>
    </w:lvl>
    <w:lvl w:ilvl="2" w:tplc="08090005" w:tentative="1">
      <w:start w:val="1"/>
      <w:numFmt w:val="bullet"/>
      <w:lvlText w:val=""/>
      <w:lvlJc w:val="left"/>
      <w:pPr>
        <w:ind w:left="5076" w:hanging="360"/>
      </w:pPr>
      <w:rPr>
        <w:rFonts w:ascii="Wingdings" w:hAnsi="Wingdings" w:hint="default"/>
      </w:rPr>
    </w:lvl>
    <w:lvl w:ilvl="3" w:tplc="08090001" w:tentative="1">
      <w:start w:val="1"/>
      <w:numFmt w:val="bullet"/>
      <w:lvlText w:val=""/>
      <w:lvlJc w:val="left"/>
      <w:pPr>
        <w:ind w:left="5796" w:hanging="360"/>
      </w:pPr>
      <w:rPr>
        <w:rFonts w:ascii="Symbol" w:hAnsi="Symbol" w:hint="default"/>
      </w:rPr>
    </w:lvl>
    <w:lvl w:ilvl="4" w:tplc="08090003" w:tentative="1">
      <w:start w:val="1"/>
      <w:numFmt w:val="bullet"/>
      <w:lvlText w:val="o"/>
      <w:lvlJc w:val="left"/>
      <w:pPr>
        <w:ind w:left="6516" w:hanging="360"/>
      </w:pPr>
      <w:rPr>
        <w:rFonts w:ascii="Courier New" w:hAnsi="Courier New" w:cs="Courier New" w:hint="default"/>
      </w:rPr>
    </w:lvl>
    <w:lvl w:ilvl="5" w:tplc="08090005" w:tentative="1">
      <w:start w:val="1"/>
      <w:numFmt w:val="bullet"/>
      <w:lvlText w:val=""/>
      <w:lvlJc w:val="left"/>
      <w:pPr>
        <w:ind w:left="7236" w:hanging="360"/>
      </w:pPr>
      <w:rPr>
        <w:rFonts w:ascii="Wingdings" w:hAnsi="Wingdings" w:hint="default"/>
      </w:rPr>
    </w:lvl>
    <w:lvl w:ilvl="6" w:tplc="08090001" w:tentative="1">
      <w:start w:val="1"/>
      <w:numFmt w:val="bullet"/>
      <w:lvlText w:val=""/>
      <w:lvlJc w:val="left"/>
      <w:pPr>
        <w:ind w:left="7956" w:hanging="360"/>
      </w:pPr>
      <w:rPr>
        <w:rFonts w:ascii="Symbol" w:hAnsi="Symbol" w:hint="default"/>
      </w:rPr>
    </w:lvl>
    <w:lvl w:ilvl="7" w:tplc="08090003" w:tentative="1">
      <w:start w:val="1"/>
      <w:numFmt w:val="bullet"/>
      <w:lvlText w:val="o"/>
      <w:lvlJc w:val="left"/>
      <w:pPr>
        <w:ind w:left="8676" w:hanging="360"/>
      </w:pPr>
      <w:rPr>
        <w:rFonts w:ascii="Courier New" w:hAnsi="Courier New" w:cs="Courier New" w:hint="default"/>
      </w:rPr>
    </w:lvl>
    <w:lvl w:ilvl="8" w:tplc="08090005" w:tentative="1">
      <w:start w:val="1"/>
      <w:numFmt w:val="bullet"/>
      <w:lvlText w:val=""/>
      <w:lvlJc w:val="left"/>
      <w:pPr>
        <w:ind w:left="9396" w:hanging="360"/>
      </w:pPr>
      <w:rPr>
        <w:rFonts w:ascii="Wingdings" w:hAnsi="Wingdings" w:hint="default"/>
      </w:rPr>
    </w:lvl>
  </w:abstractNum>
  <w:abstractNum w:abstractNumId="41">
    <w:nsid w:val="6C4C7E5F"/>
    <w:multiLevelType w:val="hybridMultilevel"/>
    <w:tmpl w:val="C89A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DD212A"/>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CF07B4E"/>
    <w:multiLevelType w:val="hybridMultilevel"/>
    <w:tmpl w:val="7B003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D2A23ED"/>
    <w:multiLevelType w:val="hybridMultilevel"/>
    <w:tmpl w:val="03D44E9E"/>
    <w:lvl w:ilvl="0" w:tplc="080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nsid w:val="6F8468AA"/>
    <w:multiLevelType w:val="hybridMultilevel"/>
    <w:tmpl w:val="7716FE8E"/>
    <w:lvl w:ilvl="0" w:tplc="3F0ADDEE">
      <w:start w:val="1"/>
      <w:numFmt w:val="bullet"/>
      <w:lvlText w:val=""/>
      <w:lvlJc w:val="left"/>
      <w:pPr>
        <w:ind w:left="1069" w:hanging="360"/>
      </w:pPr>
      <w:rPr>
        <w:rFonts w:ascii="Symbol" w:eastAsia="Times New Roman" w:hAnsi="Symbol" w:cstheme="minorHAnsi" w:hint="default"/>
        <w:b/>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71F1788A"/>
    <w:multiLevelType w:val="hybridMultilevel"/>
    <w:tmpl w:val="0FE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1C77FC"/>
    <w:multiLevelType w:val="hybridMultilevel"/>
    <w:tmpl w:val="7E3C4FC0"/>
    <w:lvl w:ilvl="0" w:tplc="D0C6DD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nsid w:val="7AB379BE"/>
    <w:multiLevelType w:val="hybridMultilevel"/>
    <w:tmpl w:val="8612EBFC"/>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D351B20"/>
    <w:multiLevelType w:val="hybridMultilevel"/>
    <w:tmpl w:val="C2E8B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55060F"/>
    <w:multiLevelType w:val="hybridMultilevel"/>
    <w:tmpl w:val="51F80D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DAD29F7"/>
    <w:multiLevelType w:val="hybridMultilevel"/>
    <w:tmpl w:val="57B646B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8"/>
  </w:num>
  <w:num w:numId="2">
    <w:abstractNumId w:val="42"/>
  </w:num>
  <w:num w:numId="3">
    <w:abstractNumId w:val="11"/>
  </w:num>
  <w:num w:numId="4">
    <w:abstractNumId w:val="25"/>
  </w:num>
  <w:num w:numId="5">
    <w:abstractNumId w:val="10"/>
  </w:num>
  <w:num w:numId="6">
    <w:abstractNumId w:val="6"/>
  </w:num>
  <w:num w:numId="7">
    <w:abstractNumId w:val="34"/>
  </w:num>
  <w:num w:numId="8">
    <w:abstractNumId w:val="18"/>
  </w:num>
  <w:num w:numId="9">
    <w:abstractNumId w:val="0"/>
  </w:num>
  <w:num w:numId="10">
    <w:abstractNumId w:val="19"/>
  </w:num>
  <w:num w:numId="11">
    <w:abstractNumId w:val="12"/>
  </w:num>
  <w:num w:numId="12">
    <w:abstractNumId w:val="3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num>
  <w:num w:numId="16">
    <w:abstractNumId w:val="38"/>
  </w:num>
  <w:num w:numId="17">
    <w:abstractNumId w:val="14"/>
  </w:num>
  <w:num w:numId="18">
    <w:abstractNumId w:val="3"/>
  </w:num>
  <w:num w:numId="19">
    <w:abstractNumId w:val="33"/>
  </w:num>
  <w:num w:numId="20">
    <w:abstractNumId w:val="36"/>
  </w:num>
  <w:num w:numId="21">
    <w:abstractNumId w:val="28"/>
  </w:num>
  <w:num w:numId="22">
    <w:abstractNumId w:val="50"/>
  </w:num>
  <w:num w:numId="23">
    <w:abstractNumId w:val="51"/>
  </w:num>
  <w:num w:numId="24">
    <w:abstractNumId w:val="8"/>
  </w:num>
  <w:num w:numId="25">
    <w:abstractNumId w:val="37"/>
  </w:num>
  <w:num w:numId="26">
    <w:abstractNumId w:val="44"/>
  </w:num>
  <w:num w:numId="27">
    <w:abstractNumId w:val="13"/>
  </w:num>
  <w:num w:numId="28">
    <w:abstractNumId w:val="26"/>
  </w:num>
  <w:num w:numId="29">
    <w:abstractNumId w:val="47"/>
  </w:num>
  <w:num w:numId="30">
    <w:abstractNumId w:val="17"/>
  </w:num>
  <w:num w:numId="31">
    <w:abstractNumId w:val="2"/>
  </w:num>
  <w:num w:numId="32">
    <w:abstractNumId w:val="49"/>
  </w:num>
  <w:num w:numId="33">
    <w:abstractNumId w:val="20"/>
  </w:num>
  <w:num w:numId="34">
    <w:abstractNumId w:val="21"/>
  </w:num>
  <w:num w:numId="35">
    <w:abstractNumId w:val="35"/>
  </w:num>
  <w:num w:numId="36">
    <w:abstractNumId w:val="29"/>
  </w:num>
  <w:num w:numId="37">
    <w:abstractNumId w:val="9"/>
  </w:num>
  <w:num w:numId="38">
    <w:abstractNumId w:val="27"/>
  </w:num>
  <w:num w:numId="39">
    <w:abstractNumId w:val="1"/>
  </w:num>
  <w:num w:numId="40">
    <w:abstractNumId w:val="23"/>
  </w:num>
  <w:num w:numId="41">
    <w:abstractNumId w:val="6"/>
  </w:num>
  <w:num w:numId="42">
    <w:abstractNumId w:val="43"/>
  </w:num>
  <w:num w:numId="43">
    <w:abstractNumId w:val="41"/>
  </w:num>
  <w:num w:numId="44">
    <w:abstractNumId w:val="22"/>
  </w:num>
  <w:num w:numId="45">
    <w:abstractNumId w:val="45"/>
  </w:num>
  <w:num w:numId="46">
    <w:abstractNumId w:val="5"/>
  </w:num>
  <w:num w:numId="47">
    <w:abstractNumId w:val="39"/>
  </w:num>
  <w:num w:numId="48">
    <w:abstractNumId w:val="4"/>
  </w:num>
  <w:num w:numId="49">
    <w:abstractNumId w:val="32"/>
  </w:num>
  <w:num w:numId="50">
    <w:abstractNumId w:val="46"/>
  </w:num>
  <w:num w:numId="51">
    <w:abstractNumId w:val="16"/>
  </w:num>
  <w:num w:numId="52">
    <w:abstractNumId w:val="30"/>
  </w:num>
  <w:num w:numId="53">
    <w:abstractNumId w:val="24"/>
  </w:num>
  <w:num w:numId="54">
    <w:abstractNumId w:val="15"/>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C2"/>
    <w:rsid w:val="00001C64"/>
    <w:rsid w:val="0003072F"/>
    <w:rsid w:val="000376AC"/>
    <w:rsid w:val="000402FF"/>
    <w:rsid w:val="00041CDA"/>
    <w:rsid w:val="000438FD"/>
    <w:rsid w:val="00061B24"/>
    <w:rsid w:val="00065F7B"/>
    <w:rsid w:val="00077B99"/>
    <w:rsid w:val="00083F6D"/>
    <w:rsid w:val="0009198E"/>
    <w:rsid w:val="00093962"/>
    <w:rsid w:val="00095C3C"/>
    <w:rsid w:val="000970AB"/>
    <w:rsid w:val="000A01FF"/>
    <w:rsid w:val="000A6515"/>
    <w:rsid w:val="000B0650"/>
    <w:rsid w:val="000B15B3"/>
    <w:rsid w:val="000D1B8E"/>
    <w:rsid w:val="000E2D5C"/>
    <w:rsid w:val="000E365F"/>
    <w:rsid w:val="000E627C"/>
    <w:rsid w:val="000E7C58"/>
    <w:rsid w:val="000F549D"/>
    <w:rsid w:val="00103D4B"/>
    <w:rsid w:val="001104BB"/>
    <w:rsid w:val="001149A5"/>
    <w:rsid w:val="00120081"/>
    <w:rsid w:val="0012651A"/>
    <w:rsid w:val="0012769B"/>
    <w:rsid w:val="001319E5"/>
    <w:rsid w:val="00134ECB"/>
    <w:rsid w:val="00134F0E"/>
    <w:rsid w:val="00135A68"/>
    <w:rsid w:val="001405D8"/>
    <w:rsid w:val="001550E5"/>
    <w:rsid w:val="001575C9"/>
    <w:rsid w:val="00160277"/>
    <w:rsid w:val="00162D87"/>
    <w:rsid w:val="001744EE"/>
    <w:rsid w:val="00183238"/>
    <w:rsid w:val="001854C5"/>
    <w:rsid w:val="001926C8"/>
    <w:rsid w:val="00197808"/>
    <w:rsid w:val="001A0591"/>
    <w:rsid w:val="001A174B"/>
    <w:rsid w:val="001B5C11"/>
    <w:rsid w:val="001C2229"/>
    <w:rsid w:val="001D2C70"/>
    <w:rsid w:val="001D3C87"/>
    <w:rsid w:val="001D40A4"/>
    <w:rsid w:val="001D704A"/>
    <w:rsid w:val="001D7FE0"/>
    <w:rsid w:val="001E28B8"/>
    <w:rsid w:val="001E573C"/>
    <w:rsid w:val="001E6B02"/>
    <w:rsid w:val="001F561A"/>
    <w:rsid w:val="00201EAD"/>
    <w:rsid w:val="002033F1"/>
    <w:rsid w:val="00205CB6"/>
    <w:rsid w:val="002123FA"/>
    <w:rsid w:val="00212DD6"/>
    <w:rsid w:val="00227086"/>
    <w:rsid w:val="002328F7"/>
    <w:rsid w:val="00233975"/>
    <w:rsid w:val="0023419C"/>
    <w:rsid w:val="00237F6B"/>
    <w:rsid w:val="00247A8B"/>
    <w:rsid w:val="00251209"/>
    <w:rsid w:val="002512B4"/>
    <w:rsid w:val="00263CB3"/>
    <w:rsid w:val="002706B4"/>
    <w:rsid w:val="00272675"/>
    <w:rsid w:val="0027446D"/>
    <w:rsid w:val="00276693"/>
    <w:rsid w:val="00284DAA"/>
    <w:rsid w:val="002851D8"/>
    <w:rsid w:val="002855A8"/>
    <w:rsid w:val="002A0835"/>
    <w:rsid w:val="002A2EDA"/>
    <w:rsid w:val="002A3FAF"/>
    <w:rsid w:val="002B4F49"/>
    <w:rsid w:val="002C74B8"/>
    <w:rsid w:val="002E2948"/>
    <w:rsid w:val="002E427A"/>
    <w:rsid w:val="002E5811"/>
    <w:rsid w:val="002E623E"/>
    <w:rsid w:val="002E62F0"/>
    <w:rsid w:val="002E71EF"/>
    <w:rsid w:val="002F3822"/>
    <w:rsid w:val="00302271"/>
    <w:rsid w:val="00305938"/>
    <w:rsid w:val="00305C06"/>
    <w:rsid w:val="003066F4"/>
    <w:rsid w:val="00312D88"/>
    <w:rsid w:val="00314990"/>
    <w:rsid w:val="0031629C"/>
    <w:rsid w:val="00320062"/>
    <w:rsid w:val="00320615"/>
    <w:rsid w:val="00321D09"/>
    <w:rsid w:val="00324314"/>
    <w:rsid w:val="0034569F"/>
    <w:rsid w:val="003461EA"/>
    <w:rsid w:val="003558E5"/>
    <w:rsid w:val="00355997"/>
    <w:rsid w:val="00360F4E"/>
    <w:rsid w:val="00363A16"/>
    <w:rsid w:val="0037217C"/>
    <w:rsid w:val="00373479"/>
    <w:rsid w:val="0037407E"/>
    <w:rsid w:val="00381656"/>
    <w:rsid w:val="00383CD8"/>
    <w:rsid w:val="003873F0"/>
    <w:rsid w:val="003A0C04"/>
    <w:rsid w:val="003A4D7D"/>
    <w:rsid w:val="003A6CE9"/>
    <w:rsid w:val="003B0DD6"/>
    <w:rsid w:val="003B2F08"/>
    <w:rsid w:val="003B34CC"/>
    <w:rsid w:val="003B42FC"/>
    <w:rsid w:val="003D167A"/>
    <w:rsid w:val="003D38E0"/>
    <w:rsid w:val="003E3ECF"/>
    <w:rsid w:val="00400E45"/>
    <w:rsid w:val="0040136C"/>
    <w:rsid w:val="00403C7A"/>
    <w:rsid w:val="00406FDE"/>
    <w:rsid w:val="00412D34"/>
    <w:rsid w:val="00431B9D"/>
    <w:rsid w:val="00434216"/>
    <w:rsid w:val="0043421C"/>
    <w:rsid w:val="00440DA0"/>
    <w:rsid w:val="00440E13"/>
    <w:rsid w:val="00452F0F"/>
    <w:rsid w:val="00455549"/>
    <w:rsid w:val="00457EC8"/>
    <w:rsid w:val="004608CE"/>
    <w:rsid w:val="00461F08"/>
    <w:rsid w:val="00465FDF"/>
    <w:rsid w:val="004716AA"/>
    <w:rsid w:val="00471C34"/>
    <w:rsid w:val="00491008"/>
    <w:rsid w:val="00494C10"/>
    <w:rsid w:val="00495279"/>
    <w:rsid w:val="004A0F72"/>
    <w:rsid w:val="004A29A5"/>
    <w:rsid w:val="004B3854"/>
    <w:rsid w:val="004C2101"/>
    <w:rsid w:val="004C7DA3"/>
    <w:rsid w:val="004D47CC"/>
    <w:rsid w:val="004D6181"/>
    <w:rsid w:val="004D649D"/>
    <w:rsid w:val="004E7832"/>
    <w:rsid w:val="004E7E0A"/>
    <w:rsid w:val="004F70F3"/>
    <w:rsid w:val="004F71A8"/>
    <w:rsid w:val="00501E90"/>
    <w:rsid w:val="0050204E"/>
    <w:rsid w:val="005023B7"/>
    <w:rsid w:val="0051091B"/>
    <w:rsid w:val="00513E94"/>
    <w:rsid w:val="00517B1E"/>
    <w:rsid w:val="005203B6"/>
    <w:rsid w:val="00521B19"/>
    <w:rsid w:val="00525692"/>
    <w:rsid w:val="005267FC"/>
    <w:rsid w:val="00527766"/>
    <w:rsid w:val="005320D2"/>
    <w:rsid w:val="0053382A"/>
    <w:rsid w:val="005403D5"/>
    <w:rsid w:val="00540E13"/>
    <w:rsid w:val="00544DB5"/>
    <w:rsid w:val="005504C0"/>
    <w:rsid w:val="005507B1"/>
    <w:rsid w:val="0055774A"/>
    <w:rsid w:val="00561240"/>
    <w:rsid w:val="0056141F"/>
    <w:rsid w:val="00566D65"/>
    <w:rsid w:val="00573D38"/>
    <w:rsid w:val="005758C8"/>
    <w:rsid w:val="005A2F6C"/>
    <w:rsid w:val="005A33AA"/>
    <w:rsid w:val="005B2CE6"/>
    <w:rsid w:val="005C257D"/>
    <w:rsid w:val="005D0167"/>
    <w:rsid w:val="005D14F8"/>
    <w:rsid w:val="005E424A"/>
    <w:rsid w:val="005E6FC1"/>
    <w:rsid w:val="005F1797"/>
    <w:rsid w:val="0060214F"/>
    <w:rsid w:val="00612CCD"/>
    <w:rsid w:val="00624C15"/>
    <w:rsid w:val="00626D05"/>
    <w:rsid w:val="00632FEA"/>
    <w:rsid w:val="00640A9B"/>
    <w:rsid w:val="006448AC"/>
    <w:rsid w:val="00646957"/>
    <w:rsid w:val="00646D51"/>
    <w:rsid w:val="00647134"/>
    <w:rsid w:val="006471F5"/>
    <w:rsid w:val="00647C2C"/>
    <w:rsid w:val="006500FA"/>
    <w:rsid w:val="006554C8"/>
    <w:rsid w:val="006639DD"/>
    <w:rsid w:val="006645E6"/>
    <w:rsid w:val="00665271"/>
    <w:rsid w:val="0066737A"/>
    <w:rsid w:val="00667DE9"/>
    <w:rsid w:val="00670DA0"/>
    <w:rsid w:val="006807E4"/>
    <w:rsid w:val="00681215"/>
    <w:rsid w:val="00683947"/>
    <w:rsid w:val="00683E2C"/>
    <w:rsid w:val="0069143B"/>
    <w:rsid w:val="006924C2"/>
    <w:rsid w:val="00694985"/>
    <w:rsid w:val="00694DEF"/>
    <w:rsid w:val="00695B93"/>
    <w:rsid w:val="006A2887"/>
    <w:rsid w:val="006C5569"/>
    <w:rsid w:val="006D5A6B"/>
    <w:rsid w:val="006E0128"/>
    <w:rsid w:val="006E6164"/>
    <w:rsid w:val="006F25B7"/>
    <w:rsid w:val="006F4B4C"/>
    <w:rsid w:val="00701CE7"/>
    <w:rsid w:val="00702A24"/>
    <w:rsid w:val="00721C4D"/>
    <w:rsid w:val="007246A8"/>
    <w:rsid w:val="007247AF"/>
    <w:rsid w:val="00730939"/>
    <w:rsid w:val="00732BF1"/>
    <w:rsid w:val="00750ED6"/>
    <w:rsid w:val="007622B4"/>
    <w:rsid w:val="00766283"/>
    <w:rsid w:val="0076737D"/>
    <w:rsid w:val="00770114"/>
    <w:rsid w:val="007707DF"/>
    <w:rsid w:val="00770AEB"/>
    <w:rsid w:val="0077693E"/>
    <w:rsid w:val="00777808"/>
    <w:rsid w:val="00780B6F"/>
    <w:rsid w:val="00785DFB"/>
    <w:rsid w:val="00786619"/>
    <w:rsid w:val="00790FC0"/>
    <w:rsid w:val="00793086"/>
    <w:rsid w:val="0079322A"/>
    <w:rsid w:val="00793CA5"/>
    <w:rsid w:val="00794A40"/>
    <w:rsid w:val="007A4054"/>
    <w:rsid w:val="007A504C"/>
    <w:rsid w:val="007C0700"/>
    <w:rsid w:val="007C0CE6"/>
    <w:rsid w:val="007C1A70"/>
    <w:rsid w:val="007D2337"/>
    <w:rsid w:val="007D2A02"/>
    <w:rsid w:val="007D7F87"/>
    <w:rsid w:val="007E0CB9"/>
    <w:rsid w:val="007E7900"/>
    <w:rsid w:val="007F4E6D"/>
    <w:rsid w:val="007F5BF1"/>
    <w:rsid w:val="007F5C82"/>
    <w:rsid w:val="008020A6"/>
    <w:rsid w:val="00812D53"/>
    <w:rsid w:val="00816F93"/>
    <w:rsid w:val="0082336F"/>
    <w:rsid w:val="00833B77"/>
    <w:rsid w:val="00834B4F"/>
    <w:rsid w:val="00835E15"/>
    <w:rsid w:val="00835F4A"/>
    <w:rsid w:val="00843440"/>
    <w:rsid w:val="00844F5D"/>
    <w:rsid w:val="00846146"/>
    <w:rsid w:val="008472FD"/>
    <w:rsid w:val="00850518"/>
    <w:rsid w:val="008552DD"/>
    <w:rsid w:val="00871B44"/>
    <w:rsid w:val="00873286"/>
    <w:rsid w:val="0087748E"/>
    <w:rsid w:val="00882755"/>
    <w:rsid w:val="00884EEA"/>
    <w:rsid w:val="00887765"/>
    <w:rsid w:val="00895663"/>
    <w:rsid w:val="00896DAB"/>
    <w:rsid w:val="008974BB"/>
    <w:rsid w:val="008A2BB0"/>
    <w:rsid w:val="008A67A3"/>
    <w:rsid w:val="008B2C7F"/>
    <w:rsid w:val="008B3DFD"/>
    <w:rsid w:val="008B4AF8"/>
    <w:rsid w:val="008B61D5"/>
    <w:rsid w:val="008B757E"/>
    <w:rsid w:val="008C5B6D"/>
    <w:rsid w:val="008C663F"/>
    <w:rsid w:val="008C6E9C"/>
    <w:rsid w:val="008D1DC6"/>
    <w:rsid w:val="008D4A4A"/>
    <w:rsid w:val="008E7F03"/>
    <w:rsid w:val="008F10F3"/>
    <w:rsid w:val="008F3E7B"/>
    <w:rsid w:val="008F7450"/>
    <w:rsid w:val="0090486A"/>
    <w:rsid w:val="009065FA"/>
    <w:rsid w:val="009073B9"/>
    <w:rsid w:val="00922FEB"/>
    <w:rsid w:val="00930AE9"/>
    <w:rsid w:val="00935ED5"/>
    <w:rsid w:val="00941782"/>
    <w:rsid w:val="0095136F"/>
    <w:rsid w:val="0095183B"/>
    <w:rsid w:val="00954E5E"/>
    <w:rsid w:val="00960E94"/>
    <w:rsid w:val="009624A8"/>
    <w:rsid w:val="00975D53"/>
    <w:rsid w:val="0098065C"/>
    <w:rsid w:val="00991AD1"/>
    <w:rsid w:val="00995BDA"/>
    <w:rsid w:val="009A2BA6"/>
    <w:rsid w:val="009A2E32"/>
    <w:rsid w:val="009A7A83"/>
    <w:rsid w:val="009B2606"/>
    <w:rsid w:val="009B5591"/>
    <w:rsid w:val="009D6A5E"/>
    <w:rsid w:val="009D716C"/>
    <w:rsid w:val="009E279F"/>
    <w:rsid w:val="009E2965"/>
    <w:rsid w:val="009E2A81"/>
    <w:rsid w:val="009F21FB"/>
    <w:rsid w:val="009F3C36"/>
    <w:rsid w:val="00A0013A"/>
    <w:rsid w:val="00A030FB"/>
    <w:rsid w:val="00A06DAB"/>
    <w:rsid w:val="00A13000"/>
    <w:rsid w:val="00A2175B"/>
    <w:rsid w:val="00A267F1"/>
    <w:rsid w:val="00A34C20"/>
    <w:rsid w:val="00A41DA4"/>
    <w:rsid w:val="00A43128"/>
    <w:rsid w:val="00A4507D"/>
    <w:rsid w:val="00A5079D"/>
    <w:rsid w:val="00A54CEC"/>
    <w:rsid w:val="00A60BF1"/>
    <w:rsid w:val="00A73791"/>
    <w:rsid w:val="00A8073F"/>
    <w:rsid w:val="00A82DF1"/>
    <w:rsid w:val="00A84940"/>
    <w:rsid w:val="00A90C5C"/>
    <w:rsid w:val="00A97EB5"/>
    <w:rsid w:val="00AA6FD4"/>
    <w:rsid w:val="00AB3473"/>
    <w:rsid w:val="00AC205A"/>
    <w:rsid w:val="00AD17F3"/>
    <w:rsid w:val="00AD4221"/>
    <w:rsid w:val="00AE0CD7"/>
    <w:rsid w:val="00AE2AB9"/>
    <w:rsid w:val="00AE344B"/>
    <w:rsid w:val="00AE66E3"/>
    <w:rsid w:val="00AE68D7"/>
    <w:rsid w:val="00AF2785"/>
    <w:rsid w:val="00B0719D"/>
    <w:rsid w:val="00B100D9"/>
    <w:rsid w:val="00B247A9"/>
    <w:rsid w:val="00B37BFF"/>
    <w:rsid w:val="00B422C0"/>
    <w:rsid w:val="00B46CDD"/>
    <w:rsid w:val="00B47D87"/>
    <w:rsid w:val="00B6062A"/>
    <w:rsid w:val="00B60F2E"/>
    <w:rsid w:val="00B67521"/>
    <w:rsid w:val="00B7351B"/>
    <w:rsid w:val="00B758D2"/>
    <w:rsid w:val="00B772C8"/>
    <w:rsid w:val="00B86D06"/>
    <w:rsid w:val="00B87EEC"/>
    <w:rsid w:val="00B911A9"/>
    <w:rsid w:val="00BA24E2"/>
    <w:rsid w:val="00BA70AA"/>
    <w:rsid w:val="00BB018A"/>
    <w:rsid w:val="00BB0458"/>
    <w:rsid w:val="00BB2449"/>
    <w:rsid w:val="00BB5315"/>
    <w:rsid w:val="00BB639E"/>
    <w:rsid w:val="00BC720C"/>
    <w:rsid w:val="00BF0C05"/>
    <w:rsid w:val="00BF0C99"/>
    <w:rsid w:val="00BF3700"/>
    <w:rsid w:val="00BF71A9"/>
    <w:rsid w:val="00C0577B"/>
    <w:rsid w:val="00C11103"/>
    <w:rsid w:val="00C170E0"/>
    <w:rsid w:val="00C26294"/>
    <w:rsid w:val="00C427A9"/>
    <w:rsid w:val="00C44CB6"/>
    <w:rsid w:val="00C5364F"/>
    <w:rsid w:val="00C536B0"/>
    <w:rsid w:val="00C57C33"/>
    <w:rsid w:val="00C618FB"/>
    <w:rsid w:val="00C62393"/>
    <w:rsid w:val="00C64260"/>
    <w:rsid w:val="00C72E0C"/>
    <w:rsid w:val="00C83DD7"/>
    <w:rsid w:val="00C85094"/>
    <w:rsid w:val="00C85D33"/>
    <w:rsid w:val="00C874C6"/>
    <w:rsid w:val="00CA243B"/>
    <w:rsid w:val="00CB0532"/>
    <w:rsid w:val="00CB424E"/>
    <w:rsid w:val="00CB4370"/>
    <w:rsid w:val="00CB6B90"/>
    <w:rsid w:val="00CB756A"/>
    <w:rsid w:val="00CC25D0"/>
    <w:rsid w:val="00CC358A"/>
    <w:rsid w:val="00CC3E96"/>
    <w:rsid w:val="00CD0EFD"/>
    <w:rsid w:val="00CD538D"/>
    <w:rsid w:val="00CD7733"/>
    <w:rsid w:val="00CE12B2"/>
    <w:rsid w:val="00CF2AA7"/>
    <w:rsid w:val="00CF4BE5"/>
    <w:rsid w:val="00D05990"/>
    <w:rsid w:val="00D05E67"/>
    <w:rsid w:val="00D06410"/>
    <w:rsid w:val="00D15FA8"/>
    <w:rsid w:val="00D213C6"/>
    <w:rsid w:val="00D356AB"/>
    <w:rsid w:val="00D37E69"/>
    <w:rsid w:val="00D51F61"/>
    <w:rsid w:val="00D64D77"/>
    <w:rsid w:val="00D76103"/>
    <w:rsid w:val="00D8662E"/>
    <w:rsid w:val="00D91009"/>
    <w:rsid w:val="00D94A6C"/>
    <w:rsid w:val="00D97483"/>
    <w:rsid w:val="00DA0BFC"/>
    <w:rsid w:val="00DA164E"/>
    <w:rsid w:val="00DA40AE"/>
    <w:rsid w:val="00DA57BA"/>
    <w:rsid w:val="00DA69EB"/>
    <w:rsid w:val="00DB1A7D"/>
    <w:rsid w:val="00DB2F58"/>
    <w:rsid w:val="00DC0B18"/>
    <w:rsid w:val="00DC1611"/>
    <w:rsid w:val="00DC2915"/>
    <w:rsid w:val="00DC3392"/>
    <w:rsid w:val="00DD05A9"/>
    <w:rsid w:val="00DD638D"/>
    <w:rsid w:val="00DE1CF6"/>
    <w:rsid w:val="00DE2AB3"/>
    <w:rsid w:val="00DE71FE"/>
    <w:rsid w:val="00DF01FD"/>
    <w:rsid w:val="00E02B41"/>
    <w:rsid w:val="00E04E54"/>
    <w:rsid w:val="00E06992"/>
    <w:rsid w:val="00E306C6"/>
    <w:rsid w:val="00E37C3C"/>
    <w:rsid w:val="00E44624"/>
    <w:rsid w:val="00E50C6B"/>
    <w:rsid w:val="00E51D53"/>
    <w:rsid w:val="00E530C5"/>
    <w:rsid w:val="00E55588"/>
    <w:rsid w:val="00E56496"/>
    <w:rsid w:val="00E60078"/>
    <w:rsid w:val="00E6362C"/>
    <w:rsid w:val="00E6507A"/>
    <w:rsid w:val="00E83719"/>
    <w:rsid w:val="00E83AEC"/>
    <w:rsid w:val="00E91708"/>
    <w:rsid w:val="00E92962"/>
    <w:rsid w:val="00EA0EC8"/>
    <w:rsid w:val="00EA0FD3"/>
    <w:rsid w:val="00EA7494"/>
    <w:rsid w:val="00EC0AC2"/>
    <w:rsid w:val="00EC6840"/>
    <w:rsid w:val="00EC7158"/>
    <w:rsid w:val="00ED415C"/>
    <w:rsid w:val="00EE1605"/>
    <w:rsid w:val="00EE4C9F"/>
    <w:rsid w:val="00EF4D8D"/>
    <w:rsid w:val="00EF5DDC"/>
    <w:rsid w:val="00F11CBF"/>
    <w:rsid w:val="00F1240B"/>
    <w:rsid w:val="00F16500"/>
    <w:rsid w:val="00F219D7"/>
    <w:rsid w:val="00F22626"/>
    <w:rsid w:val="00F2582A"/>
    <w:rsid w:val="00F25B36"/>
    <w:rsid w:val="00F370C3"/>
    <w:rsid w:val="00F53C9F"/>
    <w:rsid w:val="00F54AF1"/>
    <w:rsid w:val="00F62F8A"/>
    <w:rsid w:val="00F63C6F"/>
    <w:rsid w:val="00F65671"/>
    <w:rsid w:val="00F711FF"/>
    <w:rsid w:val="00F72671"/>
    <w:rsid w:val="00F74A0B"/>
    <w:rsid w:val="00F82AD6"/>
    <w:rsid w:val="00F84DFC"/>
    <w:rsid w:val="00F9138A"/>
    <w:rsid w:val="00F91FAF"/>
    <w:rsid w:val="00F94AD4"/>
    <w:rsid w:val="00FA781E"/>
    <w:rsid w:val="00FB63BF"/>
    <w:rsid w:val="00FB6526"/>
    <w:rsid w:val="00FB7EE0"/>
    <w:rsid w:val="00FC1723"/>
    <w:rsid w:val="00FC31E6"/>
    <w:rsid w:val="00FC6AF1"/>
    <w:rsid w:val="00FD3528"/>
    <w:rsid w:val="00FD64F4"/>
    <w:rsid w:val="00FD6C92"/>
    <w:rsid w:val="00FE05E6"/>
    <w:rsid w:val="00FE512B"/>
    <w:rsid w:val="00FE536B"/>
    <w:rsid w:val="00FF6EC1"/>
    <w:rsid w:val="00FF78F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B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D6"/>
    <w:rPr>
      <w:sz w:val="22"/>
      <w:szCs w:val="22"/>
      <w:lang w:val="en-US" w:eastAsia="en-US"/>
    </w:rPr>
  </w:style>
  <w:style w:type="paragraph" w:styleId="Titre1">
    <w:name w:val="heading 1"/>
    <w:basedOn w:val="Titre2"/>
    <w:next w:val="Normal"/>
    <w:link w:val="Titre1Car"/>
    <w:uiPriority w:val="9"/>
    <w:qFormat/>
    <w:rsid w:val="00935ED5"/>
    <w:pPr>
      <w:outlineLvl w:val="0"/>
    </w:pPr>
  </w:style>
  <w:style w:type="paragraph" w:styleId="Titre2">
    <w:name w:val="heading 2"/>
    <w:basedOn w:val="Normal"/>
    <w:next w:val="Normal"/>
    <w:link w:val="Titre2Car"/>
    <w:uiPriority w:val="9"/>
    <w:unhideWhenUsed/>
    <w:qFormat/>
    <w:rsid w:val="001405D8"/>
    <w:pPr>
      <w:numPr>
        <w:numId w:val="6"/>
      </w:numPr>
      <w:outlineLvl w:val="1"/>
    </w:pPr>
    <w:rPr>
      <w:b/>
      <w:bCs/>
      <w:spacing w:val="-2"/>
      <w:position w:val="-1"/>
      <w:sz w:val="36"/>
      <w:szCs w:val="36"/>
    </w:rPr>
  </w:style>
  <w:style w:type="paragraph" w:styleId="Titre3">
    <w:name w:val="heading 3"/>
    <w:basedOn w:val="Normal"/>
    <w:next w:val="Normal"/>
    <w:link w:val="Titre3Car"/>
    <w:uiPriority w:val="9"/>
    <w:unhideWhenUsed/>
    <w:qFormat/>
    <w:rsid w:val="001A0591"/>
    <w:pPr>
      <w:widowControl w:val="0"/>
      <w:numPr>
        <w:ilvl w:val="1"/>
        <w:numId w:val="6"/>
      </w:numPr>
      <w:autoSpaceDE w:val="0"/>
      <w:autoSpaceDN w:val="0"/>
      <w:adjustRightInd w:val="0"/>
      <w:spacing w:before="80"/>
      <w:outlineLvl w:val="2"/>
    </w:pPr>
    <w:rPr>
      <w:b/>
      <w:bCs/>
      <w:sz w:val="28"/>
      <w:szCs w:val="28"/>
    </w:rPr>
  </w:style>
  <w:style w:type="paragraph" w:styleId="Titre4">
    <w:name w:val="heading 4"/>
    <w:basedOn w:val="Titre3"/>
    <w:next w:val="Normal"/>
    <w:link w:val="Titre4Car"/>
    <w:uiPriority w:val="9"/>
    <w:unhideWhenUsed/>
    <w:qFormat/>
    <w:rsid w:val="00212DD6"/>
    <w:pPr>
      <w:numPr>
        <w:ilvl w:val="2"/>
      </w:numPr>
      <w:outlineLvl w:val="3"/>
    </w:pPr>
    <w:rPr>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sid w:val="0037407E"/>
    <w:rPr>
      <w:sz w:val="16"/>
      <w:szCs w:val="16"/>
    </w:rPr>
  </w:style>
  <w:style w:type="paragraph" w:styleId="Commentaire">
    <w:name w:val="annotation text"/>
    <w:basedOn w:val="Normal"/>
    <w:link w:val="CommentaireCar"/>
    <w:uiPriority w:val="99"/>
    <w:qFormat/>
    <w:rsid w:val="0037407E"/>
    <w:pPr>
      <w:jc w:val="both"/>
    </w:pPr>
    <w:rPr>
      <w:rFonts w:ascii="Century Gothic" w:hAnsi="Century Gothic"/>
      <w:sz w:val="20"/>
      <w:szCs w:val="20"/>
      <w:lang w:val="en-GB"/>
    </w:rPr>
  </w:style>
  <w:style w:type="character" w:customStyle="1" w:styleId="CommentaireCar">
    <w:name w:val="Commentaire Car"/>
    <w:basedOn w:val="Policepardfaut"/>
    <w:link w:val="Commentaire"/>
    <w:uiPriority w:val="99"/>
    <w:rsid w:val="0037407E"/>
    <w:rPr>
      <w:rFonts w:ascii="Century Gothic" w:hAnsi="Century Gothic"/>
      <w:lang w:eastAsia="en-US" w:bidi="ar-SA"/>
    </w:rPr>
  </w:style>
  <w:style w:type="paragraph" w:styleId="Textedebulles">
    <w:name w:val="Balloon Text"/>
    <w:basedOn w:val="Normal"/>
    <w:link w:val="TextedebullesCar"/>
    <w:uiPriority w:val="99"/>
    <w:semiHidden/>
    <w:unhideWhenUsed/>
    <w:rsid w:val="0037407E"/>
    <w:rPr>
      <w:rFonts w:ascii="Tahoma" w:hAnsi="Tahoma" w:cs="Tahoma"/>
      <w:sz w:val="16"/>
      <w:szCs w:val="16"/>
    </w:rPr>
  </w:style>
  <w:style w:type="character" w:customStyle="1" w:styleId="TextedebullesCar">
    <w:name w:val="Texte de bulles Car"/>
    <w:basedOn w:val="Policepardfaut"/>
    <w:link w:val="Textedebulles"/>
    <w:uiPriority w:val="99"/>
    <w:semiHidden/>
    <w:rsid w:val="0037407E"/>
    <w:rPr>
      <w:rFonts w:ascii="Tahoma" w:hAnsi="Tahoma" w:cs="Tahoma"/>
      <w:sz w:val="16"/>
      <w:szCs w:val="16"/>
      <w:lang w:val="en-US" w:eastAsia="en-US" w:bidi="ar-SA"/>
    </w:rPr>
  </w:style>
  <w:style w:type="paragraph" w:styleId="Paragraphedeliste">
    <w:name w:val="List Paragraph"/>
    <w:basedOn w:val="Normal"/>
    <w:uiPriority w:val="34"/>
    <w:qFormat/>
    <w:rsid w:val="0037407E"/>
    <w:pPr>
      <w:jc w:val="both"/>
    </w:pPr>
    <w:rPr>
      <w:szCs w:val="24"/>
      <w:lang w:val="en-GB"/>
    </w:rPr>
  </w:style>
  <w:style w:type="paragraph" w:customStyle="1" w:styleId="DefaultText">
    <w:name w:val="Default Text"/>
    <w:basedOn w:val="Normal"/>
    <w:uiPriority w:val="99"/>
    <w:rsid w:val="0037407E"/>
    <w:pPr>
      <w:autoSpaceDE w:val="0"/>
      <w:autoSpaceDN w:val="0"/>
      <w:adjustRightInd w:val="0"/>
      <w:jc w:val="both"/>
    </w:pPr>
    <w:rPr>
      <w:rFonts w:cs="Arial"/>
      <w:bCs/>
      <w:sz w:val="24"/>
      <w:szCs w:val="20"/>
      <w:lang w:val="en-GB" w:eastAsia="fr-CH"/>
    </w:rPr>
  </w:style>
  <w:style w:type="character" w:customStyle="1" w:styleId="Titre1Car">
    <w:name w:val="Titre 1 Car"/>
    <w:basedOn w:val="Policepardfaut"/>
    <w:link w:val="Titre1"/>
    <w:uiPriority w:val="9"/>
    <w:rsid w:val="00935ED5"/>
    <w:rPr>
      <w:b/>
      <w:bCs/>
      <w:spacing w:val="-2"/>
      <w:position w:val="-1"/>
      <w:sz w:val="36"/>
      <w:szCs w:val="36"/>
      <w:lang w:val="en-US" w:eastAsia="en-US" w:bidi="ar-SA"/>
    </w:rPr>
  </w:style>
  <w:style w:type="character" w:customStyle="1" w:styleId="Titre2Car">
    <w:name w:val="Titre 2 Car"/>
    <w:basedOn w:val="Policepardfaut"/>
    <w:link w:val="Titre2"/>
    <w:uiPriority w:val="9"/>
    <w:rsid w:val="001405D8"/>
    <w:rPr>
      <w:b/>
      <w:bCs/>
      <w:spacing w:val="-2"/>
      <w:position w:val="-1"/>
      <w:sz w:val="36"/>
      <w:szCs w:val="36"/>
      <w:lang w:val="en-US" w:eastAsia="en-US"/>
    </w:rPr>
  </w:style>
  <w:style w:type="character" w:customStyle="1" w:styleId="Titre3Car">
    <w:name w:val="Titre 3 Car"/>
    <w:basedOn w:val="Policepardfaut"/>
    <w:link w:val="Titre3"/>
    <w:uiPriority w:val="9"/>
    <w:rsid w:val="001A0591"/>
    <w:rPr>
      <w:b/>
      <w:bCs/>
      <w:sz w:val="28"/>
      <w:szCs w:val="28"/>
      <w:lang w:val="en-US" w:eastAsia="en-US"/>
    </w:rPr>
  </w:style>
  <w:style w:type="table" w:styleId="Grilledutableau">
    <w:name w:val="Table Grid"/>
    <w:basedOn w:val="TableauNormal"/>
    <w:uiPriority w:val="59"/>
    <w:rsid w:val="004A0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4A0F72"/>
    <w:rPr>
      <w:sz w:val="22"/>
      <w:szCs w:val="22"/>
      <w:lang w:val="en-US" w:eastAsia="en-US"/>
    </w:rPr>
  </w:style>
  <w:style w:type="character" w:customStyle="1" w:styleId="Titre4Car">
    <w:name w:val="Titre 4 Car"/>
    <w:basedOn w:val="Policepardfaut"/>
    <w:link w:val="Titre4"/>
    <w:uiPriority w:val="9"/>
    <w:rsid w:val="00212DD6"/>
    <w:rPr>
      <w:rFonts w:ascii="Calibri" w:hAnsi="Calibri"/>
      <w:b/>
      <w:bCs/>
      <w:i/>
      <w:sz w:val="24"/>
      <w:szCs w:val="24"/>
      <w:lang w:val="en-US" w:eastAsia="en-US" w:bidi="ar-SA"/>
    </w:rPr>
  </w:style>
  <w:style w:type="paragraph" w:customStyle="1" w:styleId="Description">
    <w:name w:val="Description"/>
    <w:basedOn w:val="Normal"/>
    <w:qFormat/>
    <w:rsid w:val="00E51D53"/>
    <w:pPr>
      <w:widowControl w:val="0"/>
      <w:autoSpaceDE w:val="0"/>
      <w:autoSpaceDN w:val="0"/>
      <w:adjustRightInd w:val="0"/>
      <w:ind w:left="709"/>
    </w:pPr>
  </w:style>
  <w:style w:type="paragraph" w:customStyle="1" w:styleId="Explanation">
    <w:name w:val="Explanation"/>
    <w:basedOn w:val="Normal"/>
    <w:qFormat/>
    <w:rsid w:val="00E51D53"/>
    <w:pPr>
      <w:shd w:val="clear" w:color="auto" w:fill="FFFFE1"/>
      <w:ind w:left="709" w:right="113"/>
      <w:jc w:val="both"/>
    </w:pPr>
    <w:rPr>
      <w:i/>
      <w:iCs/>
      <w:szCs w:val="24"/>
      <w:lang w:val="en-GB"/>
    </w:rPr>
  </w:style>
  <w:style w:type="paragraph" w:styleId="Objetducommentaire">
    <w:name w:val="annotation subject"/>
    <w:basedOn w:val="Commentaire"/>
    <w:next w:val="Commentaire"/>
    <w:link w:val="ObjetducommentaireCar"/>
    <w:uiPriority w:val="99"/>
    <w:semiHidden/>
    <w:unhideWhenUsed/>
    <w:rsid w:val="00DC3392"/>
    <w:pPr>
      <w:jc w:val="left"/>
    </w:pPr>
    <w:rPr>
      <w:rFonts w:ascii="Calibri" w:hAnsi="Calibri"/>
      <w:b/>
      <w:bCs/>
      <w:lang w:val="en-US"/>
    </w:rPr>
  </w:style>
  <w:style w:type="character" w:customStyle="1" w:styleId="ObjetducommentaireCar">
    <w:name w:val="Objet du commentaire Car"/>
    <w:basedOn w:val="CommentaireCar"/>
    <w:link w:val="Objetducommentaire"/>
    <w:uiPriority w:val="99"/>
    <w:semiHidden/>
    <w:rsid w:val="00DC3392"/>
    <w:rPr>
      <w:rFonts w:ascii="Century Gothic" w:hAnsi="Century Gothic"/>
      <w:b/>
      <w:bCs/>
      <w:lang w:val="en-US" w:eastAsia="en-US" w:bidi="ar-SA"/>
    </w:rPr>
  </w:style>
  <w:style w:type="character" w:styleId="Lienhypertexte">
    <w:name w:val="Hyperlink"/>
    <w:basedOn w:val="Policepardfaut"/>
    <w:uiPriority w:val="99"/>
    <w:unhideWhenUsed/>
    <w:rsid w:val="000F549D"/>
    <w:rPr>
      <w:color w:val="0000FF"/>
      <w:u w:val="single"/>
    </w:rPr>
  </w:style>
  <w:style w:type="paragraph" w:customStyle="1" w:styleId="ColorfulList-Accent11">
    <w:name w:val="Colorful List - Accent 11"/>
    <w:basedOn w:val="Normal"/>
    <w:uiPriority w:val="34"/>
    <w:qFormat/>
    <w:rsid w:val="008F7450"/>
    <w:pPr>
      <w:ind w:left="720"/>
      <w:jc w:val="both"/>
    </w:pPr>
    <w:rPr>
      <w:rFonts w:ascii="Arial" w:hAnsi="Arial"/>
      <w:sz w:val="21"/>
      <w:szCs w:val="24"/>
      <w:lang w:val="en-GB"/>
    </w:rPr>
  </w:style>
  <w:style w:type="paragraph" w:styleId="Rvision">
    <w:name w:val="Revision"/>
    <w:hidden/>
    <w:uiPriority w:val="99"/>
    <w:semiHidden/>
    <w:rsid w:val="008F7450"/>
    <w:rPr>
      <w:sz w:val="22"/>
      <w:szCs w:val="22"/>
      <w:lang w:val="en-US" w:eastAsia="en-US"/>
    </w:rPr>
  </w:style>
  <w:style w:type="paragraph" w:styleId="En-tte">
    <w:name w:val="header"/>
    <w:basedOn w:val="Normal"/>
    <w:link w:val="En-tteCar"/>
    <w:rsid w:val="00935ED5"/>
    <w:pPr>
      <w:tabs>
        <w:tab w:val="center" w:pos="4320"/>
        <w:tab w:val="right" w:pos="8640"/>
      </w:tabs>
    </w:pPr>
    <w:rPr>
      <w:rFonts w:ascii="Times New Roman" w:hAnsi="Times New Roman"/>
      <w:sz w:val="24"/>
      <w:szCs w:val="24"/>
    </w:rPr>
  </w:style>
  <w:style w:type="character" w:customStyle="1" w:styleId="En-tteCar">
    <w:name w:val="En-tête Car"/>
    <w:basedOn w:val="Policepardfaut"/>
    <w:link w:val="En-tte"/>
    <w:rsid w:val="00935ED5"/>
    <w:rPr>
      <w:rFonts w:ascii="Times New Roman" w:hAnsi="Times New Roman"/>
      <w:sz w:val="24"/>
      <w:szCs w:val="24"/>
      <w:lang w:val="en-US" w:eastAsia="en-US" w:bidi="ar-SA"/>
    </w:rPr>
  </w:style>
  <w:style w:type="paragraph" w:customStyle="1" w:styleId="Sectionheading">
    <w:name w:val="Section heading"/>
    <w:basedOn w:val="Paragraphedeliste"/>
    <w:qFormat/>
    <w:rsid w:val="00C618FB"/>
    <w:pPr>
      <w:numPr>
        <w:numId w:val="14"/>
      </w:numPr>
      <w:shd w:val="clear" w:color="auto" w:fill="D9D9D9"/>
      <w:outlineLvl w:val="1"/>
    </w:pPr>
    <w:rPr>
      <w:b/>
      <w:bCs/>
      <w:sz w:val="32"/>
      <w:szCs w:val="36"/>
    </w:rPr>
  </w:style>
  <w:style w:type="paragraph" w:customStyle="1" w:styleId="Sub-section">
    <w:name w:val="Sub-section"/>
    <w:basedOn w:val="Normal"/>
    <w:qFormat/>
    <w:rsid w:val="00C618FB"/>
    <w:pPr>
      <w:numPr>
        <w:ilvl w:val="1"/>
        <w:numId w:val="14"/>
      </w:numPr>
      <w:shd w:val="clear" w:color="auto" w:fill="F2F2F2"/>
      <w:ind w:left="426"/>
    </w:pPr>
    <w:rPr>
      <w:b/>
      <w:bCs/>
      <w:color w:val="000000"/>
      <w:sz w:val="28"/>
      <w:szCs w:val="24"/>
      <w:lang w:val="en-GB" w:eastAsia="en-GB"/>
    </w:rPr>
  </w:style>
  <w:style w:type="paragraph" w:customStyle="1" w:styleId="Sub-subheading">
    <w:name w:val="Sub-sub heading"/>
    <w:basedOn w:val="Sub-section"/>
    <w:qFormat/>
    <w:rsid w:val="00C618FB"/>
    <w:pPr>
      <w:numPr>
        <w:ilvl w:val="2"/>
      </w:numPr>
      <w:ind w:left="709" w:hanging="709"/>
    </w:pPr>
    <w:rPr>
      <w:sz w:val="24"/>
    </w:rPr>
  </w:style>
  <w:style w:type="paragraph" w:styleId="Notedebasdepage">
    <w:name w:val="footnote text"/>
    <w:basedOn w:val="Normal"/>
    <w:link w:val="NotedebasdepageCar"/>
    <w:uiPriority w:val="99"/>
    <w:semiHidden/>
    <w:unhideWhenUsed/>
    <w:rsid w:val="009E2965"/>
    <w:rPr>
      <w:sz w:val="20"/>
      <w:szCs w:val="20"/>
    </w:rPr>
  </w:style>
  <w:style w:type="character" w:customStyle="1" w:styleId="NotedebasdepageCar">
    <w:name w:val="Note de bas de page Car"/>
    <w:basedOn w:val="Policepardfaut"/>
    <w:link w:val="Notedebasdepage"/>
    <w:uiPriority w:val="99"/>
    <w:semiHidden/>
    <w:rsid w:val="009E2965"/>
    <w:rPr>
      <w:lang w:val="en-US" w:eastAsia="en-US"/>
    </w:rPr>
  </w:style>
  <w:style w:type="character" w:styleId="Appelnotedebasdep">
    <w:name w:val="footnote reference"/>
    <w:basedOn w:val="Policepardfaut"/>
    <w:uiPriority w:val="99"/>
    <w:unhideWhenUsed/>
    <w:rsid w:val="009E2965"/>
    <w:rPr>
      <w:vertAlign w:val="superscript"/>
    </w:rPr>
  </w:style>
  <w:style w:type="character" w:styleId="Accentuation">
    <w:name w:val="Emphasis"/>
    <w:basedOn w:val="Policepardfaut"/>
    <w:qFormat/>
    <w:rsid w:val="0037217C"/>
    <w:rPr>
      <w:i/>
      <w:iCs/>
    </w:rPr>
  </w:style>
  <w:style w:type="table" w:styleId="Trameclaire-Accent2">
    <w:name w:val="Light Shading Accent 2"/>
    <w:basedOn w:val="TableauNormal"/>
    <w:uiPriority w:val="60"/>
    <w:rsid w:val="001575C9"/>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ouleur">
    <w:name w:val="Colorful Shading"/>
    <w:basedOn w:val="TableauNormal"/>
    <w:uiPriority w:val="71"/>
    <w:rsid w:val="00833B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moyenne2">
    <w:name w:val="Medium Shading 2"/>
    <w:basedOn w:val="TableauNormal"/>
    <w:uiPriority w:val="64"/>
    <w:rsid w:val="00833B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33B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formatHTML">
    <w:name w:val="HTML Preformatted"/>
    <w:basedOn w:val="Normal"/>
    <w:link w:val="PrformatHTMLCar"/>
    <w:uiPriority w:val="99"/>
    <w:unhideWhenUsed/>
    <w:rsid w:val="002C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formatHTMLCar">
    <w:name w:val="Préformaté HTML Car"/>
    <w:basedOn w:val="Policepardfaut"/>
    <w:link w:val="PrformatHTML"/>
    <w:uiPriority w:val="99"/>
    <w:rsid w:val="002C74B8"/>
    <w:rPr>
      <w:rFonts w:ascii="Courier New" w:hAnsi="Courier New" w:cs="Courier New"/>
    </w:rPr>
  </w:style>
  <w:style w:type="character" w:styleId="Lienhypertextesuivivisit">
    <w:name w:val="FollowedHyperlink"/>
    <w:basedOn w:val="Policepardfaut"/>
    <w:uiPriority w:val="99"/>
    <w:semiHidden/>
    <w:unhideWhenUsed/>
    <w:rsid w:val="00CB756A"/>
    <w:rPr>
      <w:color w:val="800080" w:themeColor="followedHyperlink"/>
      <w:u w:val="single"/>
    </w:rPr>
  </w:style>
  <w:style w:type="paragraph" w:styleId="Textebrut">
    <w:name w:val="Plain Text"/>
    <w:basedOn w:val="Normal"/>
    <w:link w:val="TextebrutCar"/>
    <w:uiPriority w:val="99"/>
    <w:semiHidden/>
    <w:unhideWhenUsed/>
    <w:rsid w:val="00D05E67"/>
    <w:rPr>
      <w:rFonts w:eastAsiaTheme="minorHAnsi" w:cs="Calibri"/>
      <w:lang w:val="en-GB"/>
    </w:rPr>
  </w:style>
  <w:style w:type="character" w:customStyle="1" w:styleId="TextebrutCar">
    <w:name w:val="Texte brut Car"/>
    <w:basedOn w:val="Policepardfaut"/>
    <w:link w:val="Textebrut"/>
    <w:uiPriority w:val="99"/>
    <w:semiHidden/>
    <w:rsid w:val="00D05E67"/>
    <w:rPr>
      <w:rFonts w:eastAsiaTheme="minorHAnsi" w:cs="Calibri"/>
      <w:sz w:val="22"/>
      <w:szCs w:val="22"/>
      <w:lang w:eastAsia="en-US"/>
    </w:rPr>
  </w:style>
  <w:style w:type="table" w:customStyle="1" w:styleId="PlainTable51">
    <w:name w:val="Plain Table 51"/>
    <w:basedOn w:val="TableauNormal"/>
    <w:uiPriority w:val="45"/>
    <w:rsid w:val="00647C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D6"/>
    <w:rPr>
      <w:sz w:val="22"/>
      <w:szCs w:val="22"/>
      <w:lang w:val="en-US" w:eastAsia="en-US"/>
    </w:rPr>
  </w:style>
  <w:style w:type="paragraph" w:styleId="Titre1">
    <w:name w:val="heading 1"/>
    <w:basedOn w:val="Titre2"/>
    <w:next w:val="Normal"/>
    <w:link w:val="Titre1Car"/>
    <w:uiPriority w:val="9"/>
    <w:qFormat/>
    <w:rsid w:val="00935ED5"/>
    <w:pPr>
      <w:outlineLvl w:val="0"/>
    </w:pPr>
  </w:style>
  <w:style w:type="paragraph" w:styleId="Titre2">
    <w:name w:val="heading 2"/>
    <w:basedOn w:val="Normal"/>
    <w:next w:val="Normal"/>
    <w:link w:val="Titre2Car"/>
    <w:uiPriority w:val="9"/>
    <w:unhideWhenUsed/>
    <w:qFormat/>
    <w:rsid w:val="001405D8"/>
    <w:pPr>
      <w:numPr>
        <w:numId w:val="6"/>
      </w:numPr>
      <w:outlineLvl w:val="1"/>
    </w:pPr>
    <w:rPr>
      <w:b/>
      <w:bCs/>
      <w:spacing w:val="-2"/>
      <w:position w:val="-1"/>
      <w:sz w:val="36"/>
      <w:szCs w:val="36"/>
    </w:rPr>
  </w:style>
  <w:style w:type="paragraph" w:styleId="Titre3">
    <w:name w:val="heading 3"/>
    <w:basedOn w:val="Normal"/>
    <w:next w:val="Normal"/>
    <w:link w:val="Titre3Car"/>
    <w:uiPriority w:val="9"/>
    <w:unhideWhenUsed/>
    <w:qFormat/>
    <w:rsid w:val="001A0591"/>
    <w:pPr>
      <w:widowControl w:val="0"/>
      <w:numPr>
        <w:ilvl w:val="1"/>
        <w:numId w:val="6"/>
      </w:numPr>
      <w:autoSpaceDE w:val="0"/>
      <w:autoSpaceDN w:val="0"/>
      <w:adjustRightInd w:val="0"/>
      <w:spacing w:before="80"/>
      <w:outlineLvl w:val="2"/>
    </w:pPr>
    <w:rPr>
      <w:b/>
      <w:bCs/>
      <w:sz w:val="28"/>
      <w:szCs w:val="28"/>
    </w:rPr>
  </w:style>
  <w:style w:type="paragraph" w:styleId="Titre4">
    <w:name w:val="heading 4"/>
    <w:basedOn w:val="Titre3"/>
    <w:next w:val="Normal"/>
    <w:link w:val="Titre4Car"/>
    <w:uiPriority w:val="9"/>
    <w:unhideWhenUsed/>
    <w:qFormat/>
    <w:rsid w:val="00212DD6"/>
    <w:pPr>
      <w:numPr>
        <w:ilvl w:val="2"/>
      </w:numPr>
      <w:outlineLvl w:val="3"/>
    </w:pPr>
    <w:rPr>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sid w:val="0037407E"/>
    <w:rPr>
      <w:sz w:val="16"/>
      <w:szCs w:val="16"/>
    </w:rPr>
  </w:style>
  <w:style w:type="paragraph" w:styleId="Commentaire">
    <w:name w:val="annotation text"/>
    <w:basedOn w:val="Normal"/>
    <w:link w:val="CommentaireCar"/>
    <w:uiPriority w:val="99"/>
    <w:qFormat/>
    <w:rsid w:val="0037407E"/>
    <w:pPr>
      <w:jc w:val="both"/>
    </w:pPr>
    <w:rPr>
      <w:rFonts w:ascii="Century Gothic" w:hAnsi="Century Gothic"/>
      <w:sz w:val="20"/>
      <w:szCs w:val="20"/>
      <w:lang w:val="en-GB"/>
    </w:rPr>
  </w:style>
  <w:style w:type="character" w:customStyle="1" w:styleId="CommentaireCar">
    <w:name w:val="Commentaire Car"/>
    <w:basedOn w:val="Policepardfaut"/>
    <w:link w:val="Commentaire"/>
    <w:uiPriority w:val="99"/>
    <w:rsid w:val="0037407E"/>
    <w:rPr>
      <w:rFonts w:ascii="Century Gothic" w:hAnsi="Century Gothic"/>
      <w:lang w:eastAsia="en-US" w:bidi="ar-SA"/>
    </w:rPr>
  </w:style>
  <w:style w:type="paragraph" w:styleId="Textedebulles">
    <w:name w:val="Balloon Text"/>
    <w:basedOn w:val="Normal"/>
    <w:link w:val="TextedebullesCar"/>
    <w:uiPriority w:val="99"/>
    <w:semiHidden/>
    <w:unhideWhenUsed/>
    <w:rsid w:val="0037407E"/>
    <w:rPr>
      <w:rFonts w:ascii="Tahoma" w:hAnsi="Tahoma" w:cs="Tahoma"/>
      <w:sz w:val="16"/>
      <w:szCs w:val="16"/>
    </w:rPr>
  </w:style>
  <w:style w:type="character" w:customStyle="1" w:styleId="TextedebullesCar">
    <w:name w:val="Texte de bulles Car"/>
    <w:basedOn w:val="Policepardfaut"/>
    <w:link w:val="Textedebulles"/>
    <w:uiPriority w:val="99"/>
    <w:semiHidden/>
    <w:rsid w:val="0037407E"/>
    <w:rPr>
      <w:rFonts w:ascii="Tahoma" w:hAnsi="Tahoma" w:cs="Tahoma"/>
      <w:sz w:val="16"/>
      <w:szCs w:val="16"/>
      <w:lang w:val="en-US" w:eastAsia="en-US" w:bidi="ar-SA"/>
    </w:rPr>
  </w:style>
  <w:style w:type="paragraph" w:styleId="Paragraphedeliste">
    <w:name w:val="List Paragraph"/>
    <w:basedOn w:val="Normal"/>
    <w:uiPriority w:val="34"/>
    <w:qFormat/>
    <w:rsid w:val="0037407E"/>
    <w:pPr>
      <w:jc w:val="both"/>
    </w:pPr>
    <w:rPr>
      <w:szCs w:val="24"/>
      <w:lang w:val="en-GB"/>
    </w:rPr>
  </w:style>
  <w:style w:type="paragraph" w:customStyle="1" w:styleId="DefaultText">
    <w:name w:val="Default Text"/>
    <w:basedOn w:val="Normal"/>
    <w:uiPriority w:val="99"/>
    <w:rsid w:val="0037407E"/>
    <w:pPr>
      <w:autoSpaceDE w:val="0"/>
      <w:autoSpaceDN w:val="0"/>
      <w:adjustRightInd w:val="0"/>
      <w:jc w:val="both"/>
    </w:pPr>
    <w:rPr>
      <w:rFonts w:cs="Arial"/>
      <w:bCs/>
      <w:sz w:val="24"/>
      <w:szCs w:val="20"/>
      <w:lang w:val="en-GB" w:eastAsia="fr-CH"/>
    </w:rPr>
  </w:style>
  <w:style w:type="character" w:customStyle="1" w:styleId="Titre1Car">
    <w:name w:val="Titre 1 Car"/>
    <w:basedOn w:val="Policepardfaut"/>
    <w:link w:val="Titre1"/>
    <w:uiPriority w:val="9"/>
    <w:rsid w:val="00935ED5"/>
    <w:rPr>
      <w:b/>
      <w:bCs/>
      <w:spacing w:val="-2"/>
      <w:position w:val="-1"/>
      <w:sz w:val="36"/>
      <w:szCs w:val="36"/>
      <w:lang w:val="en-US" w:eastAsia="en-US" w:bidi="ar-SA"/>
    </w:rPr>
  </w:style>
  <w:style w:type="character" w:customStyle="1" w:styleId="Titre2Car">
    <w:name w:val="Titre 2 Car"/>
    <w:basedOn w:val="Policepardfaut"/>
    <w:link w:val="Titre2"/>
    <w:uiPriority w:val="9"/>
    <w:rsid w:val="001405D8"/>
    <w:rPr>
      <w:b/>
      <w:bCs/>
      <w:spacing w:val="-2"/>
      <w:position w:val="-1"/>
      <w:sz w:val="36"/>
      <w:szCs w:val="36"/>
      <w:lang w:val="en-US" w:eastAsia="en-US"/>
    </w:rPr>
  </w:style>
  <w:style w:type="character" w:customStyle="1" w:styleId="Titre3Car">
    <w:name w:val="Titre 3 Car"/>
    <w:basedOn w:val="Policepardfaut"/>
    <w:link w:val="Titre3"/>
    <w:uiPriority w:val="9"/>
    <w:rsid w:val="001A0591"/>
    <w:rPr>
      <w:b/>
      <w:bCs/>
      <w:sz w:val="28"/>
      <w:szCs w:val="28"/>
      <w:lang w:val="en-US" w:eastAsia="en-US"/>
    </w:rPr>
  </w:style>
  <w:style w:type="table" w:styleId="Grilledutableau">
    <w:name w:val="Table Grid"/>
    <w:basedOn w:val="TableauNormal"/>
    <w:uiPriority w:val="59"/>
    <w:rsid w:val="004A0F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4A0F72"/>
    <w:rPr>
      <w:sz w:val="22"/>
      <w:szCs w:val="22"/>
      <w:lang w:val="en-US" w:eastAsia="en-US"/>
    </w:rPr>
  </w:style>
  <w:style w:type="character" w:customStyle="1" w:styleId="Titre4Car">
    <w:name w:val="Titre 4 Car"/>
    <w:basedOn w:val="Policepardfaut"/>
    <w:link w:val="Titre4"/>
    <w:uiPriority w:val="9"/>
    <w:rsid w:val="00212DD6"/>
    <w:rPr>
      <w:rFonts w:ascii="Calibri" w:hAnsi="Calibri"/>
      <w:b/>
      <w:bCs/>
      <w:i/>
      <w:sz w:val="24"/>
      <w:szCs w:val="24"/>
      <w:lang w:val="en-US" w:eastAsia="en-US" w:bidi="ar-SA"/>
    </w:rPr>
  </w:style>
  <w:style w:type="paragraph" w:customStyle="1" w:styleId="Description">
    <w:name w:val="Description"/>
    <w:basedOn w:val="Normal"/>
    <w:qFormat/>
    <w:rsid w:val="00E51D53"/>
    <w:pPr>
      <w:widowControl w:val="0"/>
      <w:autoSpaceDE w:val="0"/>
      <w:autoSpaceDN w:val="0"/>
      <w:adjustRightInd w:val="0"/>
      <w:ind w:left="709"/>
    </w:pPr>
  </w:style>
  <w:style w:type="paragraph" w:customStyle="1" w:styleId="Explanation">
    <w:name w:val="Explanation"/>
    <w:basedOn w:val="Normal"/>
    <w:qFormat/>
    <w:rsid w:val="00E51D53"/>
    <w:pPr>
      <w:shd w:val="clear" w:color="auto" w:fill="FFFFE1"/>
      <w:ind w:left="709" w:right="113"/>
      <w:jc w:val="both"/>
    </w:pPr>
    <w:rPr>
      <w:i/>
      <w:iCs/>
      <w:szCs w:val="24"/>
      <w:lang w:val="en-GB"/>
    </w:rPr>
  </w:style>
  <w:style w:type="paragraph" w:styleId="Objetducommentaire">
    <w:name w:val="annotation subject"/>
    <w:basedOn w:val="Commentaire"/>
    <w:next w:val="Commentaire"/>
    <w:link w:val="ObjetducommentaireCar"/>
    <w:uiPriority w:val="99"/>
    <w:semiHidden/>
    <w:unhideWhenUsed/>
    <w:rsid w:val="00DC3392"/>
    <w:pPr>
      <w:jc w:val="left"/>
    </w:pPr>
    <w:rPr>
      <w:rFonts w:ascii="Calibri" w:hAnsi="Calibri"/>
      <w:b/>
      <w:bCs/>
      <w:lang w:val="en-US"/>
    </w:rPr>
  </w:style>
  <w:style w:type="character" w:customStyle="1" w:styleId="ObjetducommentaireCar">
    <w:name w:val="Objet du commentaire Car"/>
    <w:basedOn w:val="CommentaireCar"/>
    <w:link w:val="Objetducommentaire"/>
    <w:uiPriority w:val="99"/>
    <w:semiHidden/>
    <w:rsid w:val="00DC3392"/>
    <w:rPr>
      <w:rFonts w:ascii="Century Gothic" w:hAnsi="Century Gothic"/>
      <w:b/>
      <w:bCs/>
      <w:lang w:val="en-US" w:eastAsia="en-US" w:bidi="ar-SA"/>
    </w:rPr>
  </w:style>
  <w:style w:type="character" w:styleId="Lienhypertexte">
    <w:name w:val="Hyperlink"/>
    <w:basedOn w:val="Policepardfaut"/>
    <w:uiPriority w:val="99"/>
    <w:unhideWhenUsed/>
    <w:rsid w:val="000F549D"/>
    <w:rPr>
      <w:color w:val="0000FF"/>
      <w:u w:val="single"/>
    </w:rPr>
  </w:style>
  <w:style w:type="paragraph" w:customStyle="1" w:styleId="ColorfulList-Accent11">
    <w:name w:val="Colorful List - Accent 11"/>
    <w:basedOn w:val="Normal"/>
    <w:uiPriority w:val="34"/>
    <w:qFormat/>
    <w:rsid w:val="008F7450"/>
    <w:pPr>
      <w:ind w:left="720"/>
      <w:jc w:val="both"/>
    </w:pPr>
    <w:rPr>
      <w:rFonts w:ascii="Arial" w:hAnsi="Arial"/>
      <w:sz w:val="21"/>
      <w:szCs w:val="24"/>
      <w:lang w:val="en-GB"/>
    </w:rPr>
  </w:style>
  <w:style w:type="paragraph" w:styleId="Rvision">
    <w:name w:val="Revision"/>
    <w:hidden/>
    <w:uiPriority w:val="99"/>
    <w:semiHidden/>
    <w:rsid w:val="008F7450"/>
    <w:rPr>
      <w:sz w:val="22"/>
      <w:szCs w:val="22"/>
      <w:lang w:val="en-US" w:eastAsia="en-US"/>
    </w:rPr>
  </w:style>
  <w:style w:type="paragraph" w:styleId="En-tte">
    <w:name w:val="header"/>
    <w:basedOn w:val="Normal"/>
    <w:link w:val="En-tteCar"/>
    <w:rsid w:val="00935ED5"/>
    <w:pPr>
      <w:tabs>
        <w:tab w:val="center" w:pos="4320"/>
        <w:tab w:val="right" w:pos="8640"/>
      </w:tabs>
    </w:pPr>
    <w:rPr>
      <w:rFonts w:ascii="Times New Roman" w:hAnsi="Times New Roman"/>
      <w:sz w:val="24"/>
      <w:szCs w:val="24"/>
    </w:rPr>
  </w:style>
  <w:style w:type="character" w:customStyle="1" w:styleId="En-tteCar">
    <w:name w:val="En-tête Car"/>
    <w:basedOn w:val="Policepardfaut"/>
    <w:link w:val="En-tte"/>
    <w:rsid w:val="00935ED5"/>
    <w:rPr>
      <w:rFonts w:ascii="Times New Roman" w:hAnsi="Times New Roman"/>
      <w:sz w:val="24"/>
      <w:szCs w:val="24"/>
      <w:lang w:val="en-US" w:eastAsia="en-US" w:bidi="ar-SA"/>
    </w:rPr>
  </w:style>
  <w:style w:type="paragraph" w:customStyle="1" w:styleId="Sectionheading">
    <w:name w:val="Section heading"/>
    <w:basedOn w:val="Paragraphedeliste"/>
    <w:qFormat/>
    <w:rsid w:val="00C618FB"/>
    <w:pPr>
      <w:numPr>
        <w:numId w:val="14"/>
      </w:numPr>
      <w:shd w:val="clear" w:color="auto" w:fill="D9D9D9"/>
      <w:outlineLvl w:val="1"/>
    </w:pPr>
    <w:rPr>
      <w:b/>
      <w:bCs/>
      <w:sz w:val="32"/>
      <w:szCs w:val="36"/>
    </w:rPr>
  </w:style>
  <w:style w:type="paragraph" w:customStyle="1" w:styleId="Sub-section">
    <w:name w:val="Sub-section"/>
    <w:basedOn w:val="Normal"/>
    <w:qFormat/>
    <w:rsid w:val="00C618FB"/>
    <w:pPr>
      <w:numPr>
        <w:ilvl w:val="1"/>
        <w:numId w:val="14"/>
      </w:numPr>
      <w:shd w:val="clear" w:color="auto" w:fill="F2F2F2"/>
      <w:ind w:left="426"/>
    </w:pPr>
    <w:rPr>
      <w:b/>
      <w:bCs/>
      <w:color w:val="000000"/>
      <w:sz w:val="28"/>
      <w:szCs w:val="24"/>
      <w:lang w:val="en-GB" w:eastAsia="en-GB"/>
    </w:rPr>
  </w:style>
  <w:style w:type="paragraph" w:customStyle="1" w:styleId="Sub-subheading">
    <w:name w:val="Sub-sub heading"/>
    <w:basedOn w:val="Sub-section"/>
    <w:qFormat/>
    <w:rsid w:val="00C618FB"/>
    <w:pPr>
      <w:numPr>
        <w:ilvl w:val="2"/>
      </w:numPr>
      <w:ind w:left="709" w:hanging="709"/>
    </w:pPr>
    <w:rPr>
      <w:sz w:val="24"/>
    </w:rPr>
  </w:style>
  <w:style w:type="paragraph" w:styleId="Notedebasdepage">
    <w:name w:val="footnote text"/>
    <w:basedOn w:val="Normal"/>
    <w:link w:val="NotedebasdepageCar"/>
    <w:uiPriority w:val="99"/>
    <w:semiHidden/>
    <w:unhideWhenUsed/>
    <w:rsid w:val="009E2965"/>
    <w:rPr>
      <w:sz w:val="20"/>
      <w:szCs w:val="20"/>
    </w:rPr>
  </w:style>
  <w:style w:type="character" w:customStyle="1" w:styleId="NotedebasdepageCar">
    <w:name w:val="Note de bas de page Car"/>
    <w:basedOn w:val="Policepardfaut"/>
    <w:link w:val="Notedebasdepage"/>
    <w:uiPriority w:val="99"/>
    <w:semiHidden/>
    <w:rsid w:val="009E2965"/>
    <w:rPr>
      <w:lang w:val="en-US" w:eastAsia="en-US"/>
    </w:rPr>
  </w:style>
  <w:style w:type="character" w:styleId="Appelnotedebasdep">
    <w:name w:val="footnote reference"/>
    <w:basedOn w:val="Policepardfaut"/>
    <w:uiPriority w:val="99"/>
    <w:unhideWhenUsed/>
    <w:rsid w:val="009E2965"/>
    <w:rPr>
      <w:vertAlign w:val="superscript"/>
    </w:rPr>
  </w:style>
  <w:style w:type="character" w:styleId="Accentuation">
    <w:name w:val="Emphasis"/>
    <w:basedOn w:val="Policepardfaut"/>
    <w:qFormat/>
    <w:rsid w:val="0037217C"/>
    <w:rPr>
      <w:i/>
      <w:iCs/>
    </w:rPr>
  </w:style>
  <w:style w:type="table" w:styleId="Trameclaire-Accent2">
    <w:name w:val="Light Shading Accent 2"/>
    <w:basedOn w:val="TableauNormal"/>
    <w:uiPriority w:val="60"/>
    <w:rsid w:val="001575C9"/>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ouleur">
    <w:name w:val="Colorful Shading"/>
    <w:basedOn w:val="TableauNormal"/>
    <w:uiPriority w:val="71"/>
    <w:rsid w:val="00833B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moyenne2">
    <w:name w:val="Medium Shading 2"/>
    <w:basedOn w:val="TableauNormal"/>
    <w:uiPriority w:val="64"/>
    <w:rsid w:val="00833B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33B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formatHTML">
    <w:name w:val="HTML Preformatted"/>
    <w:basedOn w:val="Normal"/>
    <w:link w:val="PrformatHTMLCar"/>
    <w:uiPriority w:val="99"/>
    <w:unhideWhenUsed/>
    <w:rsid w:val="002C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formatHTMLCar">
    <w:name w:val="Préformaté HTML Car"/>
    <w:basedOn w:val="Policepardfaut"/>
    <w:link w:val="PrformatHTML"/>
    <w:uiPriority w:val="99"/>
    <w:rsid w:val="002C74B8"/>
    <w:rPr>
      <w:rFonts w:ascii="Courier New" w:hAnsi="Courier New" w:cs="Courier New"/>
    </w:rPr>
  </w:style>
  <w:style w:type="character" w:styleId="Lienhypertextesuivivisit">
    <w:name w:val="FollowedHyperlink"/>
    <w:basedOn w:val="Policepardfaut"/>
    <w:uiPriority w:val="99"/>
    <w:semiHidden/>
    <w:unhideWhenUsed/>
    <w:rsid w:val="00CB756A"/>
    <w:rPr>
      <w:color w:val="800080" w:themeColor="followedHyperlink"/>
      <w:u w:val="single"/>
    </w:rPr>
  </w:style>
  <w:style w:type="paragraph" w:styleId="Textebrut">
    <w:name w:val="Plain Text"/>
    <w:basedOn w:val="Normal"/>
    <w:link w:val="TextebrutCar"/>
    <w:uiPriority w:val="99"/>
    <w:semiHidden/>
    <w:unhideWhenUsed/>
    <w:rsid w:val="00D05E67"/>
    <w:rPr>
      <w:rFonts w:eastAsiaTheme="minorHAnsi" w:cs="Calibri"/>
      <w:lang w:val="en-GB"/>
    </w:rPr>
  </w:style>
  <w:style w:type="character" w:customStyle="1" w:styleId="TextebrutCar">
    <w:name w:val="Texte brut Car"/>
    <w:basedOn w:val="Policepardfaut"/>
    <w:link w:val="Textebrut"/>
    <w:uiPriority w:val="99"/>
    <w:semiHidden/>
    <w:rsid w:val="00D05E67"/>
    <w:rPr>
      <w:rFonts w:eastAsiaTheme="minorHAnsi" w:cs="Calibri"/>
      <w:sz w:val="22"/>
      <w:szCs w:val="22"/>
      <w:lang w:eastAsia="en-US"/>
    </w:rPr>
  </w:style>
  <w:style w:type="table" w:customStyle="1" w:styleId="PlainTable51">
    <w:name w:val="Plain Table 51"/>
    <w:basedOn w:val="TableauNormal"/>
    <w:uiPriority w:val="45"/>
    <w:rsid w:val="00647C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3800">
      <w:bodyDiv w:val="1"/>
      <w:marLeft w:val="0"/>
      <w:marRight w:val="0"/>
      <w:marTop w:val="0"/>
      <w:marBottom w:val="0"/>
      <w:divBdr>
        <w:top w:val="none" w:sz="0" w:space="0" w:color="auto"/>
        <w:left w:val="none" w:sz="0" w:space="0" w:color="auto"/>
        <w:bottom w:val="none" w:sz="0" w:space="0" w:color="auto"/>
        <w:right w:val="none" w:sz="0" w:space="0" w:color="auto"/>
      </w:divBdr>
    </w:div>
    <w:div w:id="208497673">
      <w:bodyDiv w:val="1"/>
      <w:marLeft w:val="0"/>
      <w:marRight w:val="0"/>
      <w:marTop w:val="0"/>
      <w:marBottom w:val="0"/>
      <w:divBdr>
        <w:top w:val="none" w:sz="0" w:space="0" w:color="auto"/>
        <w:left w:val="none" w:sz="0" w:space="0" w:color="auto"/>
        <w:bottom w:val="none" w:sz="0" w:space="0" w:color="auto"/>
        <w:right w:val="none" w:sz="0" w:space="0" w:color="auto"/>
      </w:divBdr>
    </w:div>
    <w:div w:id="245694969">
      <w:bodyDiv w:val="1"/>
      <w:marLeft w:val="0"/>
      <w:marRight w:val="0"/>
      <w:marTop w:val="0"/>
      <w:marBottom w:val="0"/>
      <w:divBdr>
        <w:top w:val="none" w:sz="0" w:space="0" w:color="auto"/>
        <w:left w:val="none" w:sz="0" w:space="0" w:color="auto"/>
        <w:bottom w:val="none" w:sz="0" w:space="0" w:color="auto"/>
        <w:right w:val="none" w:sz="0" w:space="0" w:color="auto"/>
      </w:divBdr>
    </w:div>
    <w:div w:id="277957660">
      <w:bodyDiv w:val="1"/>
      <w:marLeft w:val="0"/>
      <w:marRight w:val="0"/>
      <w:marTop w:val="0"/>
      <w:marBottom w:val="0"/>
      <w:divBdr>
        <w:top w:val="none" w:sz="0" w:space="0" w:color="auto"/>
        <w:left w:val="none" w:sz="0" w:space="0" w:color="auto"/>
        <w:bottom w:val="none" w:sz="0" w:space="0" w:color="auto"/>
        <w:right w:val="none" w:sz="0" w:space="0" w:color="auto"/>
      </w:divBdr>
    </w:div>
    <w:div w:id="312682493">
      <w:bodyDiv w:val="1"/>
      <w:marLeft w:val="0"/>
      <w:marRight w:val="0"/>
      <w:marTop w:val="0"/>
      <w:marBottom w:val="0"/>
      <w:divBdr>
        <w:top w:val="none" w:sz="0" w:space="0" w:color="auto"/>
        <w:left w:val="none" w:sz="0" w:space="0" w:color="auto"/>
        <w:bottom w:val="none" w:sz="0" w:space="0" w:color="auto"/>
        <w:right w:val="none" w:sz="0" w:space="0" w:color="auto"/>
      </w:divBdr>
    </w:div>
    <w:div w:id="325402847">
      <w:bodyDiv w:val="1"/>
      <w:marLeft w:val="0"/>
      <w:marRight w:val="0"/>
      <w:marTop w:val="0"/>
      <w:marBottom w:val="0"/>
      <w:divBdr>
        <w:top w:val="none" w:sz="0" w:space="0" w:color="auto"/>
        <w:left w:val="none" w:sz="0" w:space="0" w:color="auto"/>
        <w:bottom w:val="none" w:sz="0" w:space="0" w:color="auto"/>
        <w:right w:val="none" w:sz="0" w:space="0" w:color="auto"/>
      </w:divBdr>
    </w:div>
    <w:div w:id="431096645">
      <w:bodyDiv w:val="1"/>
      <w:marLeft w:val="0"/>
      <w:marRight w:val="0"/>
      <w:marTop w:val="0"/>
      <w:marBottom w:val="0"/>
      <w:divBdr>
        <w:top w:val="none" w:sz="0" w:space="0" w:color="auto"/>
        <w:left w:val="none" w:sz="0" w:space="0" w:color="auto"/>
        <w:bottom w:val="none" w:sz="0" w:space="0" w:color="auto"/>
        <w:right w:val="none" w:sz="0" w:space="0" w:color="auto"/>
      </w:divBdr>
    </w:div>
    <w:div w:id="535241538">
      <w:bodyDiv w:val="1"/>
      <w:marLeft w:val="0"/>
      <w:marRight w:val="0"/>
      <w:marTop w:val="0"/>
      <w:marBottom w:val="0"/>
      <w:divBdr>
        <w:top w:val="none" w:sz="0" w:space="0" w:color="auto"/>
        <w:left w:val="none" w:sz="0" w:space="0" w:color="auto"/>
        <w:bottom w:val="none" w:sz="0" w:space="0" w:color="auto"/>
        <w:right w:val="none" w:sz="0" w:space="0" w:color="auto"/>
      </w:divBdr>
    </w:div>
    <w:div w:id="585310792">
      <w:bodyDiv w:val="1"/>
      <w:marLeft w:val="0"/>
      <w:marRight w:val="0"/>
      <w:marTop w:val="0"/>
      <w:marBottom w:val="0"/>
      <w:divBdr>
        <w:top w:val="none" w:sz="0" w:space="0" w:color="auto"/>
        <w:left w:val="none" w:sz="0" w:space="0" w:color="auto"/>
        <w:bottom w:val="none" w:sz="0" w:space="0" w:color="auto"/>
        <w:right w:val="none" w:sz="0" w:space="0" w:color="auto"/>
      </w:divBdr>
    </w:div>
    <w:div w:id="633147131">
      <w:bodyDiv w:val="1"/>
      <w:marLeft w:val="0"/>
      <w:marRight w:val="0"/>
      <w:marTop w:val="0"/>
      <w:marBottom w:val="0"/>
      <w:divBdr>
        <w:top w:val="none" w:sz="0" w:space="0" w:color="auto"/>
        <w:left w:val="none" w:sz="0" w:space="0" w:color="auto"/>
        <w:bottom w:val="none" w:sz="0" w:space="0" w:color="auto"/>
        <w:right w:val="none" w:sz="0" w:space="0" w:color="auto"/>
      </w:divBdr>
    </w:div>
    <w:div w:id="661397766">
      <w:bodyDiv w:val="1"/>
      <w:marLeft w:val="0"/>
      <w:marRight w:val="0"/>
      <w:marTop w:val="0"/>
      <w:marBottom w:val="0"/>
      <w:divBdr>
        <w:top w:val="none" w:sz="0" w:space="0" w:color="auto"/>
        <w:left w:val="none" w:sz="0" w:space="0" w:color="auto"/>
        <w:bottom w:val="none" w:sz="0" w:space="0" w:color="auto"/>
        <w:right w:val="none" w:sz="0" w:space="0" w:color="auto"/>
      </w:divBdr>
    </w:div>
    <w:div w:id="790438111">
      <w:bodyDiv w:val="1"/>
      <w:marLeft w:val="0"/>
      <w:marRight w:val="0"/>
      <w:marTop w:val="0"/>
      <w:marBottom w:val="0"/>
      <w:divBdr>
        <w:top w:val="none" w:sz="0" w:space="0" w:color="auto"/>
        <w:left w:val="none" w:sz="0" w:space="0" w:color="auto"/>
        <w:bottom w:val="none" w:sz="0" w:space="0" w:color="auto"/>
        <w:right w:val="none" w:sz="0" w:space="0" w:color="auto"/>
      </w:divBdr>
    </w:div>
    <w:div w:id="904992033">
      <w:bodyDiv w:val="1"/>
      <w:marLeft w:val="0"/>
      <w:marRight w:val="0"/>
      <w:marTop w:val="0"/>
      <w:marBottom w:val="0"/>
      <w:divBdr>
        <w:top w:val="none" w:sz="0" w:space="0" w:color="auto"/>
        <w:left w:val="none" w:sz="0" w:space="0" w:color="auto"/>
        <w:bottom w:val="none" w:sz="0" w:space="0" w:color="auto"/>
        <w:right w:val="none" w:sz="0" w:space="0" w:color="auto"/>
      </w:divBdr>
    </w:div>
    <w:div w:id="909268682">
      <w:bodyDiv w:val="1"/>
      <w:marLeft w:val="0"/>
      <w:marRight w:val="0"/>
      <w:marTop w:val="0"/>
      <w:marBottom w:val="0"/>
      <w:divBdr>
        <w:top w:val="none" w:sz="0" w:space="0" w:color="auto"/>
        <w:left w:val="none" w:sz="0" w:space="0" w:color="auto"/>
        <w:bottom w:val="none" w:sz="0" w:space="0" w:color="auto"/>
        <w:right w:val="none" w:sz="0" w:space="0" w:color="auto"/>
      </w:divBdr>
    </w:div>
    <w:div w:id="959410655">
      <w:bodyDiv w:val="1"/>
      <w:marLeft w:val="0"/>
      <w:marRight w:val="0"/>
      <w:marTop w:val="0"/>
      <w:marBottom w:val="0"/>
      <w:divBdr>
        <w:top w:val="none" w:sz="0" w:space="0" w:color="auto"/>
        <w:left w:val="none" w:sz="0" w:space="0" w:color="auto"/>
        <w:bottom w:val="none" w:sz="0" w:space="0" w:color="auto"/>
        <w:right w:val="none" w:sz="0" w:space="0" w:color="auto"/>
      </w:divBdr>
    </w:div>
    <w:div w:id="1045445809">
      <w:bodyDiv w:val="1"/>
      <w:marLeft w:val="0"/>
      <w:marRight w:val="0"/>
      <w:marTop w:val="0"/>
      <w:marBottom w:val="0"/>
      <w:divBdr>
        <w:top w:val="none" w:sz="0" w:space="0" w:color="auto"/>
        <w:left w:val="none" w:sz="0" w:space="0" w:color="auto"/>
        <w:bottom w:val="none" w:sz="0" w:space="0" w:color="auto"/>
        <w:right w:val="none" w:sz="0" w:space="0" w:color="auto"/>
      </w:divBdr>
    </w:div>
    <w:div w:id="1211386023">
      <w:bodyDiv w:val="1"/>
      <w:marLeft w:val="0"/>
      <w:marRight w:val="0"/>
      <w:marTop w:val="0"/>
      <w:marBottom w:val="0"/>
      <w:divBdr>
        <w:top w:val="none" w:sz="0" w:space="0" w:color="auto"/>
        <w:left w:val="none" w:sz="0" w:space="0" w:color="auto"/>
        <w:bottom w:val="none" w:sz="0" w:space="0" w:color="auto"/>
        <w:right w:val="none" w:sz="0" w:space="0" w:color="auto"/>
      </w:divBdr>
    </w:div>
    <w:div w:id="1222518631">
      <w:bodyDiv w:val="1"/>
      <w:marLeft w:val="0"/>
      <w:marRight w:val="0"/>
      <w:marTop w:val="0"/>
      <w:marBottom w:val="0"/>
      <w:divBdr>
        <w:top w:val="none" w:sz="0" w:space="0" w:color="auto"/>
        <w:left w:val="none" w:sz="0" w:space="0" w:color="auto"/>
        <w:bottom w:val="none" w:sz="0" w:space="0" w:color="auto"/>
        <w:right w:val="none" w:sz="0" w:space="0" w:color="auto"/>
      </w:divBdr>
    </w:div>
    <w:div w:id="1249466298">
      <w:bodyDiv w:val="1"/>
      <w:marLeft w:val="0"/>
      <w:marRight w:val="0"/>
      <w:marTop w:val="0"/>
      <w:marBottom w:val="0"/>
      <w:divBdr>
        <w:top w:val="none" w:sz="0" w:space="0" w:color="auto"/>
        <w:left w:val="none" w:sz="0" w:space="0" w:color="auto"/>
        <w:bottom w:val="none" w:sz="0" w:space="0" w:color="auto"/>
        <w:right w:val="none" w:sz="0" w:space="0" w:color="auto"/>
      </w:divBdr>
    </w:div>
    <w:div w:id="1258631967">
      <w:bodyDiv w:val="1"/>
      <w:marLeft w:val="0"/>
      <w:marRight w:val="0"/>
      <w:marTop w:val="0"/>
      <w:marBottom w:val="0"/>
      <w:divBdr>
        <w:top w:val="none" w:sz="0" w:space="0" w:color="auto"/>
        <w:left w:val="none" w:sz="0" w:space="0" w:color="auto"/>
        <w:bottom w:val="none" w:sz="0" w:space="0" w:color="auto"/>
        <w:right w:val="none" w:sz="0" w:space="0" w:color="auto"/>
      </w:divBdr>
    </w:div>
    <w:div w:id="1362050551">
      <w:bodyDiv w:val="1"/>
      <w:marLeft w:val="0"/>
      <w:marRight w:val="0"/>
      <w:marTop w:val="0"/>
      <w:marBottom w:val="0"/>
      <w:divBdr>
        <w:top w:val="none" w:sz="0" w:space="0" w:color="auto"/>
        <w:left w:val="none" w:sz="0" w:space="0" w:color="auto"/>
        <w:bottom w:val="none" w:sz="0" w:space="0" w:color="auto"/>
        <w:right w:val="none" w:sz="0" w:space="0" w:color="auto"/>
      </w:divBdr>
    </w:div>
    <w:div w:id="1378510199">
      <w:bodyDiv w:val="1"/>
      <w:marLeft w:val="0"/>
      <w:marRight w:val="0"/>
      <w:marTop w:val="0"/>
      <w:marBottom w:val="0"/>
      <w:divBdr>
        <w:top w:val="none" w:sz="0" w:space="0" w:color="auto"/>
        <w:left w:val="none" w:sz="0" w:space="0" w:color="auto"/>
        <w:bottom w:val="none" w:sz="0" w:space="0" w:color="auto"/>
        <w:right w:val="none" w:sz="0" w:space="0" w:color="auto"/>
      </w:divBdr>
    </w:div>
    <w:div w:id="1432583597">
      <w:bodyDiv w:val="1"/>
      <w:marLeft w:val="0"/>
      <w:marRight w:val="0"/>
      <w:marTop w:val="0"/>
      <w:marBottom w:val="0"/>
      <w:divBdr>
        <w:top w:val="none" w:sz="0" w:space="0" w:color="auto"/>
        <w:left w:val="none" w:sz="0" w:space="0" w:color="auto"/>
        <w:bottom w:val="none" w:sz="0" w:space="0" w:color="auto"/>
        <w:right w:val="none" w:sz="0" w:space="0" w:color="auto"/>
      </w:divBdr>
    </w:div>
    <w:div w:id="1436635216">
      <w:bodyDiv w:val="1"/>
      <w:marLeft w:val="0"/>
      <w:marRight w:val="0"/>
      <w:marTop w:val="0"/>
      <w:marBottom w:val="0"/>
      <w:divBdr>
        <w:top w:val="none" w:sz="0" w:space="0" w:color="auto"/>
        <w:left w:val="none" w:sz="0" w:space="0" w:color="auto"/>
        <w:bottom w:val="none" w:sz="0" w:space="0" w:color="auto"/>
        <w:right w:val="none" w:sz="0" w:space="0" w:color="auto"/>
      </w:divBdr>
    </w:div>
    <w:div w:id="1565797667">
      <w:bodyDiv w:val="1"/>
      <w:marLeft w:val="0"/>
      <w:marRight w:val="0"/>
      <w:marTop w:val="0"/>
      <w:marBottom w:val="0"/>
      <w:divBdr>
        <w:top w:val="none" w:sz="0" w:space="0" w:color="auto"/>
        <w:left w:val="none" w:sz="0" w:space="0" w:color="auto"/>
        <w:bottom w:val="none" w:sz="0" w:space="0" w:color="auto"/>
        <w:right w:val="none" w:sz="0" w:space="0" w:color="auto"/>
      </w:divBdr>
    </w:div>
    <w:div w:id="1591768554">
      <w:bodyDiv w:val="1"/>
      <w:marLeft w:val="0"/>
      <w:marRight w:val="0"/>
      <w:marTop w:val="0"/>
      <w:marBottom w:val="0"/>
      <w:divBdr>
        <w:top w:val="none" w:sz="0" w:space="0" w:color="auto"/>
        <w:left w:val="none" w:sz="0" w:space="0" w:color="auto"/>
        <w:bottom w:val="none" w:sz="0" w:space="0" w:color="auto"/>
        <w:right w:val="none" w:sz="0" w:space="0" w:color="auto"/>
      </w:divBdr>
    </w:div>
    <w:div w:id="1620139048">
      <w:bodyDiv w:val="1"/>
      <w:marLeft w:val="0"/>
      <w:marRight w:val="0"/>
      <w:marTop w:val="0"/>
      <w:marBottom w:val="0"/>
      <w:divBdr>
        <w:top w:val="none" w:sz="0" w:space="0" w:color="auto"/>
        <w:left w:val="none" w:sz="0" w:space="0" w:color="auto"/>
        <w:bottom w:val="none" w:sz="0" w:space="0" w:color="auto"/>
        <w:right w:val="none" w:sz="0" w:space="0" w:color="auto"/>
      </w:divBdr>
    </w:div>
    <w:div w:id="1669091247">
      <w:bodyDiv w:val="1"/>
      <w:marLeft w:val="0"/>
      <w:marRight w:val="0"/>
      <w:marTop w:val="0"/>
      <w:marBottom w:val="0"/>
      <w:divBdr>
        <w:top w:val="none" w:sz="0" w:space="0" w:color="auto"/>
        <w:left w:val="none" w:sz="0" w:space="0" w:color="auto"/>
        <w:bottom w:val="none" w:sz="0" w:space="0" w:color="auto"/>
        <w:right w:val="none" w:sz="0" w:space="0" w:color="auto"/>
      </w:divBdr>
    </w:div>
    <w:div w:id="1670869225">
      <w:bodyDiv w:val="1"/>
      <w:marLeft w:val="0"/>
      <w:marRight w:val="0"/>
      <w:marTop w:val="0"/>
      <w:marBottom w:val="0"/>
      <w:divBdr>
        <w:top w:val="none" w:sz="0" w:space="0" w:color="auto"/>
        <w:left w:val="none" w:sz="0" w:space="0" w:color="auto"/>
        <w:bottom w:val="none" w:sz="0" w:space="0" w:color="auto"/>
        <w:right w:val="none" w:sz="0" w:space="0" w:color="auto"/>
      </w:divBdr>
    </w:div>
    <w:div w:id="1723871304">
      <w:bodyDiv w:val="1"/>
      <w:marLeft w:val="0"/>
      <w:marRight w:val="0"/>
      <w:marTop w:val="0"/>
      <w:marBottom w:val="0"/>
      <w:divBdr>
        <w:top w:val="none" w:sz="0" w:space="0" w:color="auto"/>
        <w:left w:val="none" w:sz="0" w:space="0" w:color="auto"/>
        <w:bottom w:val="none" w:sz="0" w:space="0" w:color="auto"/>
        <w:right w:val="none" w:sz="0" w:space="0" w:color="auto"/>
      </w:divBdr>
    </w:div>
    <w:div w:id="1724520255">
      <w:bodyDiv w:val="1"/>
      <w:marLeft w:val="0"/>
      <w:marRight w:val="0"/>
      <w:marTop w:val="0"/>
      <w:marBottom w:val="0"/>
      <w:divBdr>
        <w:top w:val="none" w:sz="0" w:space="0" w:color="auto"/>
        <w:left w:val="none" w:sz="0" w:space="0" w:color="auto"/>
        <w:bottom w:val="none" w:sz="0" w:space="0" w:color="auto"/>
        <w:right w:val="none" w:sz="0" w:space="0" w:color="auto"/>
      </w:divBdr>
    </w:div>
    <w:div w:id="1724867105">
      <w:bodyDiv w:val="1"/>
      <w:marLeft w:val="0"/>
      <w:marRight w:val="0"/>
      <w:marTop w:val="0"/>
      <w:marBottom w:val="0"/>
      <w:divBdr>
        <w:top w:val="none" w:sz="0" w:space="0" w:color="auto"/>
        <w:left w:val="none" w:sz="0" w:space="0" w:color="auto"/>
        <w:bottom w:val="none" w:sz="0" w:space="0" w:color="auto"/>
        <w:right w:val="none" w:sz="0" w:space="0" w:color="auto"/>
      </w:divBdr>
    </w:div>
    <w:div w:id="1791170450">
      <w:bodyDiv w:val="1"/>
      <w:marLeft w:val="0"/>
      <w:marRight w:val="0"/>
      <w:marTop w:val="0"/>
      <w:marBottom w:val="0"/>
      <w:divBdr>
        <w:top w:val="none" w:sz="0" w:space="0" w:color="auto"/>
        <w:left w:val="none" w:sz="0" w:space="0" w:color="auto"/>
        <w:bottom w:val="none" w:sz="0" w:space="0" w:color="auto"/>
        <w:right w:val="none" w:sz="0" w:space="0" w:color="auto"/>
      </w:divBdr>
    </w:div>
    <w:div w:id="1831478203">
      <w:bodyDiv w:val="1"/>
      <w:marLeft w:val="0"/>
      <w:marRight w:val="0"/>
      <w:marTop w:val="0"/>
      <w:marBottom w:val="0"/>
      <w:divBdr>
        <w:top w:val="none" w:sz="0" w:space="0" w:color="auto"/>
        <w:left w:val="none" w:sz="0" w:space="0" w:color="auto"/>
        <w:bottom w:val="none" w:sz="0" w:space="0" w:color="auto"/>
        <w:right w:val="none" w:sz="0" w:space="0" w:color="auto"/>
      </w:divBdr>
    </w:div>
    <w:div w:id="1842769743">
      <w:bodyDiv w:val="1"/>
      <w:marLeft w:val="0"/>
      <w:marRight w:val="0"/>
      <w:marTop w:val="0"/>
      <w:marBottom w:val="0"/>
      <w:divBdr>
        <w:top w:val="none" w:sz="0" w:space="0" w:color="auto"/>
        <w:left w:val="none" w:sz="0" w:space="0" w:color="auto"/>
        <w:bottom w:val="none" w:sz="0" w:space="0" w:color="auto"/>
        <w:right w:val="none" w:sz="0" w:space="0" w:color="auto"/>
      </w:divBdr>
    </w:div>
    <w:div w:id="1847161764">
      <w:bodyDiv w:val="1"/>
      <w:marLeft w:val="0"/>
      <w:marRight w:val="0"/>
      <w:marTop w:val="0"/>
      <w:marBottom w:val="0"/>
      <w:divBdr>
        <w:top w:val="none" w:sz="0" w:space="0" w:color="auto"/>
        <w:left w:val="none" w:sz="0" w:space="0" w:color="auto"/>
        <w:bottom w:val="none" w:sz="0" w:space="0" w:color="auto"/>
        <w:right w:val="none" w:sz="0" w:space="0" w:color="auto"/>
      </w:divBdr>
    </w:div>
    <w:div w:id="1850749217">
      <w:bodyDiv w:val="1"/>
      <w:marLeft w:val="0"/>
      <w:marRight w:val="0"/>
      <w:marTop w:val="0"/>
      <w:marBottom w:val="0"/>
      <w:divBdr>
        <w:top w:val="none" w:sz="0" w:space="0" w:color="auto"/>
        <w:left w:val="none" w:sz="0" w:space="0" w:color="auto"/>
        <w:bottom w:val="none" w:sz="0" w:space="0" w:color="auto"/>
        <w:right w:val="none" w:sz="0" w:space="0" w:color="auto"/>
      </w:divBdr>
    </w:div>
    <w:div w:id="2071345239">
      <w:bodyDiv w:val="1"/>
      <w:marLeft w:val="0"/>
      <w:marRight w:val="0"/>
      <w:marTop w:val="0"/>
      <w:marBottom w:val="0"/>
      <w:divBdr>
        <w:top w:val="none" w:sz="0" w:space="0" w:color="auto"/>
        <w:left w:val="none" w:sz="0" w:space="0" w:color="auto"/>
        <w:bottom w:val="none" w:sz="0" w:space="0" w:color="auto"/>
        <w:right w:val="none" w:sz="0" w:space="0" w:color="auto"/>
      </w:divBdr>
    </w:div>
    <w:div w:id="2096973203">
      <w:bodyDiv w:val="1"/>
      <w:marLeft w:val="0"/>
      <w:marRight w:val="0"/>
      <w:marTop w:val="0"/>
      <w:marBottom w:val="0"/>
      <w:divBdr>
        <w:top w:val="none" w:sz="0" w:space="0" w:color="auto"/>
        <w:left w:val="none" w:sz="0" w:space="0" w:color="auto"/>
        <w:bottom w:val="none" w:sz="0" w:space="0" w:color="auto"/>
        <w:right w:val="none" w:sz="0" w:space="0" w:color="auto"/>
      </w:divBdr>
    </w:div>
    <w:div w:id="21263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1" ma:contentTypeDescription="Create a new document." ma:contentTypeScope="" ma:versionID="c2c4f229bebbd70d767c28e2dfdbb0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7F68-9012-4C5C-9329-81482BBE0A0C}">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2259C6A-4E56-4404-A34A-B9B44668284C}">
  <ds:schemaRefs>
    <ds:schemaRef ds:uri="http://schemas.microsoft.com/sharepoint/v3/contenttype/forms"/>
  </ds:schemaRefs>
</ds:datastoreItem>
</file>

<file path=customXml/itemProps3.xml><?xml version="1.0" encoding="utf-8"?>
<ds:datastoreItem xmlns:ds="http://schemas.openxmlformats.org/officeDocument/2006/customXml" ds:itemID="{1C17255D-B820-49B7-8508-60D6BA37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8F6AEC-C810-4425-8C1B-2C365214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2388</Words>
  <Characters>14188</Characters>
  <Application>Microsoft Office Word</Application>
  <DocSecurity>0</DocSecurity>
  <Lines>278</Lines>
  <Paragraphs>110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IFRC Project proposal format.PDF</vt:lpstr>
      <vt:lpstr>IFRC Project proposal format.PDF</vt:lpstr>
      <vt:lpstr>IFRC Project proposal format.PDF</vt:lpstr>
    </vt:vector>
  </TitlesOfParts>
  <Company>IFRC</Company>
  <LinksUpToDate>false</LinksUpToDate>
  <CharactersWithSpaces>16466</CharactersWithSpaces>
  <SharedDoc>false</SharedDoc>
  <HLinks>
    <vt:vector size="6" baseType="variant">
      <vt:variant>
        <vt:i4>5505040</vt:i4>
      </vt:variant>
      <vt:variant>
        <vt:i4>0</vt:i4>
      </vt:variant>
      <vt:variant>
        <vt:i4>0</vt:i4>
      </vt:variant>
      <vt:variant>
        <vt:i4>5</vt:i4>
      </vt:variant>
      <vt:variant>
        <vt:lpwstr>https://fednet.ifrc.org/sw162496.asp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Project proposal format.PDF</dc:title>
  <dc:creator>Grimm</dc:creator>
  <dc:description>Document was created by {applicationname}, version: {version}</dc:description>
  <cp:lastModifiedBy>Veri Alessia - D5.1</cp:lastModifiedBy>
  <cp:revision>4</cp:revision>
  <cp:lastPrinted>2018-09-03T08:17:00Z</cp:lastPrinted>
  <dcterms:created xsi:type="dcterms:W3CDTF">2018-08-31T10:19:00Z</dcterms:created>
  <dcterms:modified xsi:type="dcterms:W3CDTF">2018-09-03T08:17:00Z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y fmtid="{D5CDD505-2E9C-101B-9397-08002B2CF9AE}" pid="3" name="TitusGUID">
    <vt:lpwstr>e95943d4-2f91-455e-aa62-8932871227e6</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