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14:paraId="4F49EB89" w14:textId="77777777">
        <w:trPr>
          <w:trHeight w:val="6276"/>
        </w:trPr>
        <w:tc>
          <w:tcPr>
            <w:tcW w:w="9521" w:type="dxa"/>
            <w:tcBorders>
              <w:top w:val="nil"/>
              <w:left w:val="nil"/>
              <w:bottom w:val="nil"/>
              <w:right w:val="nil"/>
            </w:tcBorders>
          </w:tcPr>
          <w:bookmarkStart w:id="0" w:name="Sous_titre_Signet"/>
          <w:bookmarkStart w:id="1" w:name="Titre_Signet"/>
          <w:bookmarkStart w:id="2" w:name="_GoBack"/>
          <w:bookmarkEnd w:id="2"/>
          <w:p w14:paraId="419369AD" w14:textId="1D76292F" w:rsidR="00866CDF" w:rsidRDefault="006F1514" w:rsidP="00B37FA1">
            <w:pPr>
              <w:pStyle w:val="TableContents"/>
              <w:ind w:left="763"/>
              <w:rPr>
                <w:rFonts w:ascii="Times New Roman" w:hAnsi="Times New Roman"/>
              </w:rPr>
            </w:pPr>
            <w:r>
              <w:rPr>
                <w:rFonts w:ascii="Calibri" w:eastAsia="Calibri" w:hAnsi="Calibri"/>
                <w:bCs/>
                <w:caps/>
                <w:noProof/>
                <w:snapToGrid/>
                <w:color w:val="585756"/>
                <w:kern w:val="0"/>
                <w:sz w:val="32"/>
                <w:szCs w:val="22"/>
                <w:lang w:val="en-US" w:eastAsia="en-US"/>
              </w:rPr>
              <mc:AlternateContent>
                <mc:Choice Requires="wps">
                  <w:drawing>
                    <wp:anchor distT="0" distB="0" distL="114300" distR="114300" simplePos="0" relativeHeight="251658240" behindDoc="0" locked="1" layoutInCell="1" allowOverlap="1" wp14:anchorId="631197F2" wp14:editId="5916B4C8">
                      <wp:simplePos x="0" y="0"/>
                      <wp:positionH relativeFrom="column">
                        <wp:posOffset>546735</wp:posOffset>
                      </wp:positionH>
                      <wp:positionV relativeFrom="page">
                        <wp:posOffset>3082290</wp:posOffset>
                      </wp:positionV>
                      <wp:extent cx="3819525" cy="2019300"/>
                      <wp:effectExtent l="0" t="0" r="952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2019300"/>
                              </a:xfrm>
                              <a:prstGeom prst="rect">
                                <a:avLst/>
                              </a:prstGeom>
                              <a:solidFill>
                                <a:sysClr val="window" lastClr="FFFFFF"/>
                              </a:solidFill>
                              <a:ln w="6350">
                                <a:noFill/>
                              </a:ln>
                              <a:effectLst/>
                            </wps:spPr>
                            <wps:txbx>
                              <w:txbxContent>
                                <w:p w14:paraId="15EDA9E7" w14:textId="63D8823A" w:rsidR="00BA57B4" w:rsidRPr="00630747" w:rsidRDefault="00BA57B4" w:rsidP="00B37FA1">
                                  <w:pPr>
                                    <w:pStyle w:val="cover"/>
                                    <w:rPr>
                                      <w:b/>
                                      <w:lang w:val="fr-BE"/>
                                    </w:rPr>
                                  </w:pPr>
                                  <w:r w:rsidRPr="00630747">
                                    <w:rPr>
                                      <w:b/>
                                      <w:lang w:val="fr-BE"/>
                                    </w:rPr>
                                    <w:t>Rapport de résultats 2017</w:t>
                                  </w:r>
                                </w:p>
                                <w:p w14:paraId="08BE9D8E" w14:textId="7391D2B3" w:rsidR="00BA57B4" w:rsidRPr="00B37FA1" w:rsidRDefault="00BA57B4" w:rsidP="00163C05">
                                  <w:pPr>
                                    <w:pStyle w:val="cover"/>
                                    <w:rPr>
                                      <w:sz w:val="24"/>
                                      <w:szCs w:val="24"/>
                                      <w:lang w:val="fr-BE"/>
                                    </w:rPr>
                                  </w:pPr>
                                  <w:r w:rsidRPr="00630747">
                                    <w:rPr>
                                      <w:lang w:val="fr-BE"/>
                                    </w:rPr>
                                    <w:t>PROJET « APPUI AU DÉVELOPPEMENT AGRICOLE DANS LA ZONE KINDIA-MAMOU » (DAKMA) - GIN1600411, GUINEE</w:t>
                                  </w:r>
                                  <w:r w:rsidRPr="003A62BF">
                                    <w:rPr>
                                      <w:lang w:val="fr-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1197F2" id="_x0000_t202" coordsize="21600,21600" o:spt="202" path="m,l,21600r21600,l21600,xe">
                      <v:stroke joinstyle="miter"/>
                      <v:path gradientshapeok="t" o:connecttype="rect"/>
                    </v:shapetype>
                    <v:shape id="Zone de texte 2" o:spid="_x0000_s1026" type="#_x0000_t202" style="position:absolute;left:0;text-align:left;margin-left:43.05pt;margin-top:242.7pt;width:300.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" fillcolor="window" stroked="f" strokeweight=".5pt">
                      <v:path arrowok="t"/>
                      <v:textbox>
                        <w:txbxContent>
                          <w:p w14:paraId="15EDA9E7" w14:textId="63D8823A" w:rsidR="00BA57B4" w:rsidRPr="00630747" w:rsidRDefault="00BA57B4" w:rsidP="00B37FA1">
                            <w:pPr>
                              <w:pStyle w:val="cover"/>
                              <w:rPr>
                                <w:b/>
                                <w:lang w:val="fr-BE"/>
                              </w:rPr>
                            </w:pPr>
                            <w:r w:rsidRPr="00630747">
                              <w:rPr>
                                <w:b/>
                                <w:lang w:val="fr-BE"/>
                              </w:rPr>
                              <w:t>Rapport de résultats 2017</w:t>
                            </w:r>
                          </w:p>
                          <w:p w14:paraId="08BE9D8E" w14:textId="7391D2B3" w:rsidR="00BA57B4" w:rsidRPr="00B37FA1" w:rsidRDefault="00BA57B4" w:rsidP="00163C05">
                            <w:pPr>
                              <w:pStyle w:val="cover"/>
                              <w:rPr>
                                <w:sz w:val="24"/>
                                <w:szCs w:val="24"/>
                                <w:lang w:val="fr-BE"/>
                              </w:rPr>
                            </w:pPr>
                            <w:r w:rsidRPr="00630747">
                              <w:rPr>
                                <w:lang w:val="fr-BE"/>
                              </w:rPr>
                              <w:t>PROJET « APPUI AU DÉVELOPPEMENT AGRICOLE DANS LA ZONE KINDIA-MAMOU » (DAKMA) - GIN1600411, GUINEE</w:t>
                            </w:r>
                            <w:bookmarkStart w:id="3" w:name="_GoBack"/>
                            <w:bookmarkEnd w:id="3"/>
                            <w:r w:rsidRPr="003A62BF">
                              <w:rPr>
                                <w:lang w:val="fr-BE"/>
                              </w:rPr>
                              <w:t xml:space="preserve"> </w:t>
                            </w:r>
                          </w:p>
                        </w:txbxContent>
                      </v:textbox>
                      <w10:wrap anchory="page"/>
                      <w10:anchorlock/>
                    </v:shape>
                  </w:pict>
                </mc:Fallback>
              </mc:AlternateContent>
            </w:r>
            <w:bookmarkEnd w:id="0"/>
            <w:bookmarkEnd w:id="1"/>
          </w:p>
        </w:tc>
      </w:tr>
    </w:tbl>
    <w:p w14:paraId="61DDD0DE" w14:textId="77777777" w:rsidR="00866CDF" w:rsidRDefault="00866CDF">
      <w:pPr>
        <w:sectPr w:rsidR="00866CDF">
          <w:headerReference w:type="even" r:id="rId9"/>
          <w:headerReference w:type="default" r:id="rId10"/>
          <w:footerReference w:type="even" r:id="rId11"/>
          <w:footerReference w:type="default" r:id="rId12"/>
          <w:headerReference w:type="first" r:id="rId13"/>
          <w:footerReference w:type="first" r:id="rId14"/>
          <w:pgSz w:w="11905" w:h="16837"/>
          <w:pgMar w:top="851" w:right="1134" w:bottom="567" w:left="567" w:header="567" w:footer="708" w:gutter="0"/>
          <w:cols w:space="708"/>
          <w:formProt w:val="0"/>
          <w:titlePg/>
        </w:sectPr>
      </w:pPr>
    </w:p>
    <w:p w14:paraId="15A2B648" w14:textId="77777777" w:rsidR="00866CDF" w:rsidRDefault="00866CDF">
      <w:pPr>
        <w:pStyle w:val="TOC1"/>
        <w:tabs>
          <w:tab w:val="right" w:leader="dot" w:pos="7925"/>
        </w:tabs>
        <w:rPr>
          <w:rFonts w:ascii="Arial" w:hAnsi="Arial" w:cs="Arial"/>
        </w:rPr>
      </w:pPr>
      <w:bookmarkStart w:id="3" w:name="Index_Signet"/>
      <w:bookmarkStart w:id="4" w:name="_Toc305765841"/>
      <w:bookmarkEnd w:id="3"/>
    </w:p>
    <w:p w14:paraId="1E37B5A2" w14:textId="77777777" w:rsidR="00866CDF" w:rsidRDefault="00866CDF">
      <w:pPr>
        <w:pStyle w:val="TOC1"/>
        <w:tabs>
          <w:tab w:val="right" w:leader="dot" w:pos="7925"/>
        </w:tabs>
        <w:rPr>
          <w:rFonts w:ascii="Arial" w:hAnsi="Arial" w:cs="Arial"/>
        </w:rPr>
      </w:pPr>
    </w:p>
    <w:p w14:paraId="5A3FDAA5" w14:textId="77777777" w:rsidR="00866CDF" w:rsidRDefault="00866CDF">
      <w:pPr>
        <w:pStyle w:val="TOC1"/>
        <w:tabs>
          <w:tab w:val="right" w:leader="dot" w:pos="7925"/>
        </w:tabs>
        <w:rPr>
          <w:rFonts w:ascii="Arial" w:hAnsi="Arial" w:cs="Arial"/>
        </w:rPr>
      </w:pPr>
    </w:p>
    <w:p w14:paraId="5EB3E121" w14:textId="77777777" w:rsidR="00866CDF" w:rsidRDefault="00866CDF">
      <w:pPr>
        <w:pStyle w:val="TOC1"/>
        <w:tabs>
          <w:tab w:val="right" w:leader="dot" w:pos="7925"/>
        </w:tabs>
        <w:rPr>
          <w:rFonts w:ascii="Arial" w:hAnsi="Arial" w:cs="Arial"/>
        </w:rPr>
      </w:pPr>
    </w:p>
    <w:p w14:paraId="4957AEFC" w14:textId="77777777" w:rsidR="00B37FA1" w:rsidRDefault="00B37FA1" w:rsidP="00B37FA1"/>
    <w:p w14:paraId="43E0D46F" w14:textId="77777777" w:rsidR="00B37FA1" w:rsidRDefault="00B37FA1" w:rsidP="00B37FA1"/>
    <w:p w14:paraId="23428CD4" w14:textId="77777777" w:rsidR="00B37FA1" w:rsidRDefault="00B37FA1" w:rsidP="00B37FA1"/>
    <w:p w14:paraId="4B216713" w14:textId="77777777" w:rsidR="00B37FA1" w:rsidRDefault="00B37FA1" w:rsidP="00B37FA1"/>
    <w:p w14:paraId="5B7C175F" w14:textId="77777777" w:rsidR="00B37FA1" w:rsidRDefault="00B37FA1" w:rsidP="00B37FA1"/>
    <w:p w14:paraId="42997EB0" w14:textId="77777777" w:rsidR="00B37FA1" w:rsidRDefault="00B37FA1" w:rsidP="00B37FA1"/>
    <w:p w14:paraId="159E045A" w14:textId="77777777" w:rsidR="00B37FA1" w:rsidRDefault="00B37FA1" w:rsidP="00B37FA1"/>
    <w:p w14:paraId="6A199F13" w14:textId="77777777" w:rsidR="00B37FA1" w:rsidRDefault="00B37FA1" w:rsidP="00B37FA1"/>
    <w:p w14:paraId="73F88673" w14:textId="77777777" w:rsidR="00B37FA1" w:rsidRDefault="00B37FA1" w:rsidP="00B37FA1"/>
    <w:p w14:paraId="204ACEDC" w14:textId="77777777" w:rsidR="00B37FA1" w:rsidRDefault="00B37FA1" w:rsidP="00B37FA1"/>
    <w:p w14:paraId="70EE82BE" w14:textId="77777777" w:rsidR="00B37FA1" w:rsidRPr="00B37FA1" w:rsidRDefault="00B37FA1" w:rsidP="00B37FA1">
      <w:pPr>
        <w:pStyle w:val="cover"/>
        <w:rPr>
          <w:sz w:val="24"/>
          <w:szCs w:val="24"/>
          <w:lang w:val="fr-BE"/>
        </w:rPr>
      </w:pPr>
    </w:p>
    <w:p w14:paraId="091AB567" w14:textId="77777777" w:rsidR="00B37FA1" w:rsidRPr="00B37FA1" w:rsidRDefault="00B37FA1" w:rsidP="00B37FA1">
      <w:pPr>
        <w:pStyle w:val="cover"/>
        <w:rPr>
          <w:sz w:val="24"/>
          <w:szCs w:val="24"/>
          <w:lang w:val="fr-BE"/>
        </w:rPr>
      </w:pPr>
    </w:p>
    <w:p w14:paraId="60ADE5FD" w14:textId="77777777" w:rsidR="00B37FA1" w:rsidRPr="00B37FA1" w:rsidRDefault="00B37FA1" w:rsidP="00B37FA1">
      <w:pPr>
        <w:pStyle w:val="cover"/>
        <w:rPr>
          <w:sz w:val="24"/>
          <w:szCs w:val="24"/>
          <w:lang w:val="fr-BE"/>
        </w:rPr>
      </w:pPr>
    </w:p>
    <w:p w14:paraId="0A5D163F" w14:textId="77777777" w:rsidR="00B37FA1" w:rsidRPr="00B37FA1" w:rsidRDefault="00B37FA1" w:rsidP="00B37FA1">
      <w:pPr>
        <w:pStyle w:val="cover"/>
        <w:rPr>
          <w:sz w:val="24"/>
          <w:szCs w:val="24"/>
          <w:lang w:val="fr-BE"/>
        </w:rPr>
      </w:pPr>
    </w:p>
    <w:p w14:paraId="302B219D" w14:textId="77777777" w:rsidR="00B37FA1" w:rsidRPr="00B37FA1" w:rsidRDefault="00B37FA1" w:rsidP="00B37FA1">
      <w:pPr>
        <w:pStyle w:val="cover"/>
        <w:rPr>
          <w:sz w:val="24"/>
          <w:szCs w:val="24"/>
          <w:lang w:val="fr-BE"/>
        </w:rPr>
      </w:pPr>
    </w:p>
    <w:p w14:paraId="01B55CC1" w14:textId="77777777" w:rsidR="00B37FA1" w:rsidRPr="00B37FA1" w:rsidRDefault="00B37FA1" w:rsidP="00B37FA1">
      <w:pPr>
        <w:pStyle w:val="cover"/>
        <w:rPr>
          <w:sz w:val="24"/>
          <w:szCs w:val="24"/>
          <w:lang w:val="fr-BE"/>
        </w:rPr>
      </w:pPr>
    </w:p>
    <w:p w14:paraId="25B40DFD" w14:textId="77777777" w:rsidR="00B37FA1" w:rsidRDefault="00B37FA1" w:rsidP="00B37FA1">
      <w:pPr>
        <w:pStyle w:val="cover"/>
        <w:rPr>
          <w:sz w:val="24"/>
          <w:szCs w:val="24"/>
          <w:lang w:val="fr-BE"/>
        </w:rPr>
      </w:pPr>
    </w:p>
    <w:p w14:paraId="1A9D7FFF" w14:textId="77777777" w:rsidR="00B37FA1" w:rsidRDefault="00B37FA1" w:rsidP="00B37FA1">
      <w:pPr>
        <w:pStyle w:val="cover"/>
        <w:rPr>
          <w:sz w:val="24"/>
          <w:szCs w:val="24"/>
          <w:lang w:val="fr-BE"/>
        </w:rPr>
      </w:pPr>
    </w:p>
    <w:p w14:paraId="72F37584" w14:textId="77777777" w:rsidR="00B37FA1" w:rsidRPr="00800221" w:rsidRDefault="00B37FA1" w:rsidP="00800221">
      <w:pPr>
        <w:pStyle w:val="Heading1"/>
        <w:keepNext w:val="0"/>
        <w:pageBreakBefore w:val="0"/>
        <w:widowControl/>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5" w:name="_Toc505698431"/>
      <w:r w:rsidRPr="00800221">
        <w:rPr>
          <w:rFonts w:ascii="Calibri" w:eastAsia="Calibri" w:hAnsi="Calibri" w:cs="Calibri"/>
          <w:bCs w:val="0"/>
          <w:snapToGrid/>
          <w:color w:val="FFFFFF"/>
          <w:kern w:val="0"/>
          <w:lang w:val="fr-BE" w:eastAsia="en-US"/>
        </w:rPr>
        <w:lastRenderedPageBreak/>
        <w:t>Table des matières</w:t>
      </w:r>
      <w:bookmarkEnd w:id="5"/>
    </w:p>
    <w:bookmarkStart w:id="6" w:name="_Toc370814183"/>
    <w:p w14:paraId="09C3D25F" w14:textId="77777777" w:rsidR="00800221" w:rsidRPr="007231C2" w:rsidRDefault="00866CDF">
      <w:pPr>
        <w:pStyle w:val="TOC1"/>
        <w:tabs>
          <w:tab w:val="right" w:leader="dot" w:pos="7925"/>
        </w:tabs>
        <w:rPr>
          <w:rFonts w:ascii="Calibri" w:hAnsi="Calibri"/>
          <w:b w:val="0"/>
          <w:bCs w:val="0"/>
          <w:caps w:val="0"/>
          <w:noProof/>
          <w:snapToGrid/>
          <w:kern w:val="0"/>
          <w:sz w:val="22"/>
          <w:szCs w:val="22"/>
          <w:lang w:val="en-US" w:eastAsia="en-US"/>
        </w:rPr>
      </w:pPr>
      <w:r>
        <w:fldChar w:fldCharType="begin"/>
      </w:r>
      <w:r>
        <w:rPr>
          <w:snapToGrid/>
        </w:rPr>
        <w:instrText xml:space="preserve"> TOC \o "1-3" \h \z \u </w:instrText>
      </w:r>
      <w:r>
        <w:fldChar w:fldCharType="separate"/>
      </w:r>
      <w:hyperlink w:anchor="_Toc505698431" w:history="1">
        <w:r w:rsidR="00800221" w:rsidRPr="00F111CB">
          <w:rPr>
            <w:rStyle w:val="Hyperlink"/>
            <w:rFonts w:ascii="Calibri" w:eastAsia="Calibri" w:hAnsi="Calibri" w:cs="Calibri"/>
            <w:noProof/>
            <w:lang w:val="fr-BE" w:eastAsia="en-US"/>
          </w:rPr>
          <w:t>Table des matières</w:t>
        </w:r>
        <w:r w:rsidR="00800221">
          <w:rPr>
            <w:noProof/>
            <w:webHidden/>
          </w:rPr>
          <w:tab/>
        </w:r>
        <w:r w:rsidR="00800221">
          <w:rPr>
            <w:noProof/>
            <w:webHidden/>
          </w:rPr>
          <w:fldChar w:fldCharType="begin"/>
        </w:r>
        <w:r w:rsidR="00800221">
          <w:rPr>
            <w:noProof/>
            <w:webHidden/>
          </w:rPr>
          <w:instrText xml:space="preserve"> PAGEREF _Toc505698431 \h </w:instrText>
        </w:r>
        <w:r w:rsidR="00800221">
          <w:rPr>
            <w:noProof/>
            <w:webHidden/>
          </w:rPr>
        </w:r>
        <w:r w:rsidR="00800221">
          <w:rPr>
            <w:noProof/>
            <w:webHidden/>
          </w:rPr>
          <w:fldChar w:fldCharType="separate"/>
        </w:r>
        <w:r w:rsidR="00491E65">
          <w:rPr>
            <w:noProof/>
            <w:webHidden/>
          </w:rPr>
          <w:t>2</w:t>
        </w:r>
        <w:r w:rsidR="00800221">
          <w:rPr>
            <w:noProof/>
            <w:webHidden/>
          </w:rPr>
          <w:fldChar w:fldCharType="end"/>
        </w:r>
      </w:hyperlink>
    </w:p>
    <w:p w14:paraId="386A3771" w14:textId="77777777" w:rsidR="00800221" w:rsidRPr="007231C2" w:rsidRDefault="001D7411">
      <w:pPr>
        <w:pStyle w:val="TOC1"/>
        <w:tabs>
          <w:tab w:val="right" w:leader="dot" w:pos="7925"/>
        </w:tabs>
        <w:rPr>
          <w:rFonts w:ascii="Calibri" w:hAnsi="Calibri"/>
          <w:b w:val="0"/>
          <w:bCs w:val="0"/>
          <w:caps w:val="0"/>
          <w:noProof/>
          <w:snapToGrid/>
          <w:kern w:val="0"/>
          <w:sz w:val="22"/>
          <w:szCs w:val="22"/>
          <w:lang w:val="en-US" w:eastAsia="en-US"/>
        </w:rPr>
      </w:pPr>
      <w:hyperlink w:anchor="_Toc505698432" w:history="1">
        <w:r w:rsidR="00800221" w:rsidRPr="00F111CB">
          <w:rPr>
            <w:rStyle w:val="Hyperlink"/>
            <w:rFonts w:ascii="Calibri" w:eastAsia="Calibri" w:hAnsi="Calibri" w:cs="Calibri"/>
            <w:noProof/>
            <w:lang w:val="fr-BE" w:eastAsia="en-US"/>
          </w:rPr>
          <w:t>Acronymes</w:t>
        </w:r>
        <w:r w:rsidR="00800221">
          <w:rPr>
            <w:noProof/>
            <w:webHidden/>
          </w:rPr>
          <w:tab/>
        </w:r>
        <w:r w:rsidR="00800221">
          <w:rPr>
            <w:noProof/>
            <w:webHidden/>
          </w:rPr>
          <w:fldChar w:fldCharType="begin"/>
        </w:r>
        <w:r w:rsidR="00800221">
          <w:rPr>
            <w:noProof/>
            <w:webHidden/>
          </w:rPr>
          <w:instrText xml:space="preserve"> PAGEREF _Toc505698432 \h </w:instrText>
        </w:r>
        <w:r w:rsidR="00800221">
          <w:rPr>
            <w:noProof/>
            <w:webHidden/>
          </w:rPr>
        </w:r>
        <w:r w:rsidR="00800221">
          <w:rPr>
            <w:noProof/>
            <w:webHidden/>
          </w:rPr>
          <w:fldChar w:fldCharType="separate"/>
        </w:r>
        <w:r w:rsidR="00491E65">
          <w:rPr>
            <w:noProof/>
            <w:webHidden/>
          </w:rPr>
          <w:t>4</w:t>
        </w:r>
        <w:r w:rsidR="00800221">
          <w:rPr>
            <w:noProof/>
            <w:webHidden/>
          </w:rPr>
          <w:fldChar w:fldCharType="end"/>
        </w:r>
      </w:hyperlink>
    </w:p>
    <w:p w14:paraId="5DDDB4FA"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33" w:history="1">
        <w:r w:rsidR="00800221" w:rsidRPr="00F111CB">
          <w:rPr>
            <w:rStyle w:val="Hyperlink"/>
            <w:rFonts w:ascii="Calibri" w:eastAsia="Calibri" w:hAnsi="Calibri" w:cs="Calibri"/>
            <w:noProof/>
            <w:lang w:val="fr-BE" w:eastAsia="en-US"/>
          </w:rPr>
          <w:t>1</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Aperçu de l'intervention (max. 2 pages)</w:t>
        </w:r>
        <w:r w:rsidR="00800221">
          <w:rPr>
            <w:noProof/>
            <w:webHidden/>
          </w:rPr>
          <w:tab/>
        </w:r>
        <w:r w:rsidR="00800221">
          <w:rPr>
            <w:noProof/>
            <w:webHidden/>
          </w:rPr>
          <w:fldChar w:fldCharType="begin"/>
        </w:r>
        <w:r w:rsidR="00800221">
          <w:rPr>
            <w:noProof/>
            <w:webHidden/>
          </w:rPr>
          <w:instrText xml:space="preserve"> PAGEREF _Toc505698433 \h </w:instrText>
        </w:r>
        <w:r w:rsidR="00800221">
          <w:rPr>
            <w:noProof/>
            <w:webHidden/>
          </w:rPr>
        </w:r>
        <w:r w:rsidR="00800221">
          <w:rPr>
            <w:noProof/>
            <w:webHidden/>
          </w:rPr>
          <w:fldChar w:fldCharType="separate"/>
        </w:r>
        <w:r w:rsidR="00491E65">
          <w:rPr>
            <w:noProof/>
            <w:webHidden/>
          </w:rPr>
          <w:t>7</w:t>
        </w:r>
        <w:r w:rsidR="00800221">
          <w:rPr>
            <w:noProof/>
            <w:webHidden/>
          </w:rPr>
          <w:fldChar w:fldCharType="end"/>
        </w:r>
      </w:hyperlink>
    </w:p>
    <w:p w14:paraId="1D74CD3D"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34" w:history="1">
        <w:r w:rsidR="00800221" w:rsidRPr="00F111CB">
          <w:rPr>
            <w:rStyle w:val="Hyperlink"/>
            <w:rFonts w:ascii="Arial" w:hAnsi="Arial" w:cs="Arial"/>
            <w:noProof/>
            <w:lang w:val="en-GB" w:eastAsia="en-US"/>
          </w:rPr>
          <w:t>1.1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Fiche d'intervention</w:t>
        </w:r>
        <w:r w:rsidR="00800221">
          <w:rPr>
            <w:noProof/>
            <w:webHidden/>
          </w:rPr>
          <w:tab/>
        </w:r>
        <w:r w:rsidR="00800221">
          <w:rPr>
            <w:noProof/>
            <w:webHidden/>
          </w:rPr>
          <w:fldChar w:fldCharType="begin"/>
        </w:r>
        <w:r w:rsidR="00800221">
          <w:rPr>
            <w:noProof/>
            <w:webHidden/>
          </w:rPr>
          <w:instrText xml:space="preserve"> PAGEREF _Toc505698434 \h </w:instrText>
        </w:r>
        <w:r w:rsidR="00800221">
          <w:rPr>
            <w:noProof/>
            <w:webHidden/>
          </w:rPr>
        </w:r>
        <w:r w:rsidR="00800221">
          <w:rPr>
            <w:noProof/>
            <w:webHidden/>
          </w:rPr>
          <w:fldChar w:fldCharType="separate"/>
        </w:r>
        <w:r w:rsidR="00491E65">
          <w:rPr>
            <w:noProof/>
            <w:webHidden/>
          </w:rPr>
          <w:t>7</w:t>
        </w:r>
        <w:r w:rsidR="00800221">
          <w:rPr>
            <w:noProof/>
            <w:webHidden/>
          </w:rPr>
          <w:fldChar w:fldCharType="end"/>
        </w:r>
      </w:hyperlink>
    </w:p>
    <w:p w14:paraId="24F25EA6"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35" w:history="1">
        <w:r w:rsidR="00800221" w:rsidRPr="00F111CB">
          <w:rPr>
            <w:rStyle w:val="Hyperlink"/>
            <w:rFonts w:ascii="Arial" w:hAnsi="Arial" w:cs="Arial"/>
            <w:noProof/>
            <w:lang w:val="en-GB" w:eastAsia="en-US"/>
          </w:rPr>
          <w:t>1.2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Exécution budgétaire</w:t>
        </w:r>
        <w:r w:rsidR="00800221">
          <w:rPr>
            <w:noProof/>
            <w:webHidden/>
          </w:rPr>
          <w:tab/>
        </w:r>
        <w:r w:rsidR="00800221">
          <w:rPr>
            <w:noProof/>
            <w:webHidden/>
          </w:rPr>
          <w:fldChar w:fldCharType="begin"/>
        </w:r>
        <w:r w:rsidR="00800221">
          <w:rPr>
            <w:noProof/>
            <w:webHidden/>
          </w:rPr>
          <w:instrText xml:space="preserve"> PAGEREF _Toc505698435 \h </w:instrText>
        </w:r>
        <w:r w:rsidR="00800221">
          <w:rPr>
            <w:noProof/>
            <w:webHidden/>
          </w:rPr>
        </w:r>
        <w:r w:rsidR="00800221">
          <w:rPr>
            <w:noProof/>
            <w:webHidden/>
          </w:rPr>
          <w:fldChar w:fldCharType="separate"/>
        </w:r>
        <w:r w:rsidR="00491E65">
          <w:rPr>
            <w:noProof/>
            <w:webHidden/>
          </w:rPr>
          <w:t>7</w:t>
        </w:r>
        <w:r w:rsidR="00800221">
          <w:rPr>
            <w:noProof/>
            <w:webHidden/>
          </w:rPr>
          <w:fldChar w:fldCharType="end"/>
        </w:r>
      </w:hyperlink>
    </w:p>
    <w:p w14:paraId="0125D6B5"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36" w:history="1">
        <w:r w:rsidR="00800221" w:rsidRPr="00F111CB">
          <w:rPr>
            <w:rStyle w:val="Hyperlink"/>
            <w:rFonts w:ascii="Arial" w:hAnsi="Arial" w:cs="Arial"/>
            <w:noProof/>
            <w:lang w:val="en-GB" w:eastAsia="en-US"/>
          </w:rPr>
          <w:t>1.3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Autoévaluation de la performance</w:t>
        </w:r>
        <w:r w:rsidR="00800221">
          <w:rPr>
            <w:noProof/>
            <w:webHidden/>
          </w:rPr>
          <w:tab/>
        </w:r>
        <w:r w:rsidR="00800221">
          <w:rPr>
            <w:noProof/>
            <w:webHidden/>
          </w:rPr>
          <w:fldChar w:fldCharType="begin"/>
        </w:r>
        <w:r w:rsidR="00800221">
          <w:rPr>
            <w:noProof/>
            <w:webHidden/>
          </w:rPr>
          <w:instrText xml:space="preserve"> PAGEREF _Toc505698436 \h </w:instrText>
        </w:r>
        <w:r w:rsidR="00800221">
          <w:rPr>
            <w:noProof/>
            <w:webHidden/>
          </w:rPr>
        </w:r>
        <w:r w:rsidR="00800221">
          <w:rPr>
            <w:noProof/>
            <w:webHidden/>
          </w:rPr>
          <w:fldChar w:fldCharType="separate"/>
        </w:r>
        <w:r w:rsidR="00491E65">
          <w:rPr>
            <w:noProof/>
            <w:webHidden/>
          </w:rPr>
          <w:t>9</w:t>
        </w:r>
        <w:r w:rsidR="00800221">
          <w:rPr>
            <w:noProof/>
            <w:webHidden/>
          </w:rPr>
          <w:fldChar w:fldCharType="end"/>
        </w:r>
      </w:hyperlink>
    </w:p>
    <w:p w14:paraId="23AA8D69"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37" w:history="1">
        <w:r w:rsidR="00800221" w:rsidRPr="00F111CB">
          <w:rPr>
            <w:rStyle w:val="Hyperlink"/>
            <w:rFonts w:ascii="Calibri" w:eastAsia="Calibri" w:hAnsi="Calibri" w:cs="Calibri-Bold"/>
            <w:noProof/>
            <w:lang w:val="fr-BE" w:eastAsia="en-US"/>
          </w:rPr>
          <w:t>1.3.1</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Pertinence</w:t>
        </w:r>
        <w:r w:rsidR="00800221">
          <w:rPr>
            <w:noProof/>
            <w:webHidden/>
          </w:rPr>
          <w:tab/>
        </w:r>
        <w:r w:rsidR="00800221">
          <w:rPr>
            <w:noProof/>
            <w:webHidden/>
          </w:rPr>
          <w:fldChar w:fldCharType="begin"/>
        </w:r>
        <w:r w:rsidR="00800221">
          <w:rPr>
            <w:noProof/>
            <w:webHidden/>
          </w:rPr>
          <w:instrText xml:space="preserve"> PAGEREF _Toc505698437 \h </w:instrText>
        </w:r>
        <w:r w:rsidR="00800221">
          <w:rPr>
            <w:noProof/>
            <w:webHidden/>
          </w:rPr>
        </w:r>
        <w:r w:rsidR="00800221">
          <w:rPr>
            <w:noProof/>
            <w:webHidden/>
          </w:rPr>
          <w:fldChar w:fldCharType="separate"/>
        </w:r>
        <w:r w:rsidR="00491E65">
          <w:rPr>
            <w:noProof/>
            <w:webHidden/>
          </w:rPr>
          <w:t>9</w:t>
        </w:r>
        <w:r w:rsidR="00800221">
          <w:rPr>
            <w:noProof/>
            <w:webHidden/>
          </w:rPr>
          <w:fldChar w:fldCharType="end"/>
        </w:r>
      </w:hyperlink>
    </w:p>
    <w:p w14:paraId="60FFBCB3"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38" w:history="1">
        <w:r w:rsidR="00800221" w:rsidRPr="00F111CB">
          <w:rPr>
            <w:rStyle w:val="Hyperlink"/>
            <w:rFonts w:ascii="Calibri" w:eastAsia="Calibri" w:hAnsi="Calibri" w:cs="Calibri-Bold"/>
            <w:noProof/>
            <w:lang w:val="fr-BE" w:eastAsia="en-US"/>
          </w:rPr>
          <w:t>1.3.2</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Efficacité</w:t>
        </w:r>
        <w:r w:rsidR="00800221">
          <w:rPr>
            <w:noProof/>
            <w:webHidden/>
          </w:rPr>
          <w:tab/>
        </w:r>
        <w:r w:rsidR="00800221">
          <w:rPr>
            <w:noProof/>
            <w:webHidden/>
          </w:rPr>
          <w:fldChar w:fldCharType="begin"/>
        </w:r>
        <w:r w:rsidR="00800221">
          <w:rPr>
            <w:noProof/>
            <w:webHidden/>
          </w:rPr>
          <w:instrText xml:space="preserve"> PAGEREF _Toc505698438 \h </w:instrText>
        </w:r>
        <w:r w:rsidR="00800221">
          <w:rPr>
            <w:noProof/>
            <w:webHidden/>
          </w:rPr>
        </w:r>
        <w:r w:rsidR="00800221">
          <w:rPr>
            <w:noProof/>
            <w:webHidden/>
          </w:rPr>
          <w:fldChar w:fldCharType="separate"/>
        </w:r>
        <w:r w:rsidR="00491E65">
          <w:rPr>
            <w:noProof/>
            <w:webHidden/>
          </w:rPr>
          <w:t>9</w:t>
        </w:r>
        <w:r w:rsidR="00800221">
          <w:rPr>
            <w:noProof/>
            <w:webHidden/>
          </w:rPr>
          <w:fldChar w:fldCharType="end"/>
        </w:r>
      </w:hyperlink>
    </w:p>
    <w:p w14:paraId="4DF71646"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39" w:history="1">
        <w:r w:rsidR="00800221" w:rsidRPr="00F111CB">
          <w:rPr>
            <w:rStyle w:val="Hyperlink"/>
            <w:rFonts w:ascii="Calibri" w:eastAsia="Calibri" w:hAnsi="Calibri" w:cs="Calibri-Bold"/>
            <w:noProof/>
            <w:lang w:val="fr-BE" w:eastAsia="en-US"/>
          </w:rPr>
          <w:t>1.3.3</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Efficience</w:t>
        </w:r>
        <w:r w:rsidR="00800221">
          <w:rPr>
            <w:noProof/>
            <w:webHidden/>
          </w:rPr>
          <w:tab/>
        </w:r>
        <w:r w:rsidR="00800221">
          <w:rPr>
            <w:noProof/>
            <w:webHidden/>
          </w:rPr>
          <w:fldChar w:fldCharType="begin"/>
        </w:r>
        <w:r w:rsidR="00800221">
          <w:rPr>
            <w:noProof/>
            <w:webHidden/>
          </w:rPr>
          <w:instrText xml:space="preserve"> PAGEREF _Toc505698439 \h </w:instrText>
        </w:r>
        <w:r w:rsidR="00800221">
          <w:rPr>
            <w:noProof/>
            <w:webHidden/>
          </w:rPr>
        </w:r>
        <w:r w:rsidR="00800221">
          <w:rPr>
            <w:noProof/>
            <w:webHidden/>
          </w:rPr>
          <w:fldChar w:fldCharType="separate"/>
        </w:r>
        <w:r w:rsidR="00491E65">
          <w:rPr>
            <w:noProof/>
            <w:webHidden/>
          </w:rPr>
          <w:t>10</w:t>
        </w:r>
        <w:r w:rsidR="00800221">
          <w:rPr>
            <w:noProof/>
            <w:webHidden/>
          </w:rPr>
          <w:fldChar w:fldCharType="end"/>
        </w:r>
      </w:hyperlink>
    </w:p>
    <w:p w14:paraId="1B1E6B86"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0" w:history="1">
        <w:r w:rsidR="00800221" w:rsidRPr="00F111CB">
          <w:rPr>
            <w:rStyle w:val="Hyperlink"/>
            <w:rFonts w:ascii="Calibri" w:eastAsia="Calibri" w:hAnsi="Calibri" w:cs="Calibri-Bold"/>
            <w:noProof/>
            <w:lang w:val="fr-BE" w:eastAsia="en-US"/>
          </w:rPr>
          <w:t>1.3.4</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Durabilité potentielle</w:t>
        </w:r>
        <w:r w:rsidR="00800221">
          <w:rPr>
            <w:noProof/>
            <w:webHidden/>
          </w:rPr>
          <w:tab/>
        </w:r>
        <w:r w:rsidR="00800221">
          <w:rPr>
            <w:noProof/>
            <w:webHidden/>
          </w:rPr>
          <w:fldChar w:fldCharType="begin"/>
        </w:r>
        <w:r w:rsidR="00800221">
          <w:rPr>
            <w:noProof/>
            <w:webHidden/>
          </w:rPr>
          <w:instrText xml:space="preserve"> PAGEREF _Toc505698440 \h </w:instrText>
        </w:r>
        <w:r w:rsidR="00800221">
          <w:rPr>
            <w:noProof/>
            <w:webHidden/>
          </w:rPr>
        </w:r>
        <w:r w:rsidR="00800221">
          <w:rPr>
            <w:noProof/>
            <w:webHidden/>
          </w:rPr>
          <w:fldChar w:fldCharType="separate"/>
        </w:r>
        <w:r w:rsidR="00491E65">
          <w:rPr>
            <w:noProof/>
            <w:webHidden/>
          </w:rPr>
          <w:t>10</w:t>
        </w:r>
        <w:r w:rsidR="00800221">
          <w:rPr>
            <w:noProof/>
            <w:webHidden/>
          </w:rPr>
          <w:fldChar w:fldCharType="end"/>
        </w:r>
      </w:hyperlink>
    </w:p>
    <w:p w14:paraId="790FC353"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41" w:history="1">
        <w:r w:rsidR="00800221" w:rsidRPr="00F111CB">
          <w:rPr>
            <w:rStyle w:val="Hyperlink"/>
            <w:rFonts w:ascii="Arial" w:hAnsi="Arial" w:cs="Arial"/>
            <w:noProof/>
            <w:lang w:val="en-GB" w:eastAsia="en-US"/>
          </w:rPr>
          <w:t>1.4</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Conclusions</w:t>
        </w:r>
        <w:r w:rsidR="00800221">
          <w:rPr>
            <w:noProof/>
            <w:webHidden/>
          </w:rPr>
          <w:tab/>
        </w:r>
        <w:r w:rsidR="00800221">
          <w:rPr>
            <w:noProof/>
            <w:webHidden/>
          </w:rPr>
          <w:fldChar w:fldCharType="begin"/>
        </w:r>
        <w:r w:rsidR="00800221">
          <w:rPr>
            <w:noProof/>
            <w:webHidden/>
          </w:rPr>
          <w:instrText xml:space="preserve"> PAGEREF _Toc505698441 \h </w:instrText>
        </w:r>
        <w:r w:rsidR="00800221">
          <w:rPr>
            <w:noProof/>
            <w:webHidden/>
          </w:rPr>
        </w:r>
        <w:r w:rsidR="00800221">
          <w:rPr>
            <w:noProof/>
            <w:webHidden/>
          </w:rPr>
          <w:fldChar w:fldCharType="separate"/>
        </w:r>
        <w:r w:rsidR="00491E65">
          <w:rPr>
            <w:noProof/>
            <w:webHidden/>
          </w:rPr>
          <w:t>10</w:t>
        </w:r>
        <w:r w:rsidR="00800221">
          <w:rPr>
            <w:noProof/>
            <w:webHidden/>
          </w:rPr>
          <w:fldChar w:fldCharType="end"/>
        </w:r>
      </w:hyperlink>
    </w:p>
    <w:p w14:paraId="6CC54A93"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42" w:history="1">
        <w:r w:rsidR="00800221" w:rsidRPr="00F111CB">
          <w:rPr>
            <w:rStyle w:val="Hyperlink"/>
            <w:rFonts w:ascii="Calibri" w:eastAsia="Calibri" w:hAnsi="Calibri" w:cs="Calibri"/>
            <w:noProof/>
            <w:lang w:val="fr-BE" w:eastAsia="en-US"/>
          </w:rPr>
          <w:t>2</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Monitoring des résultats</w:t>
        </w:r>
        <w:r w:rsidR="00800221">
          <w:rPr>
            <w:noProof/>
            <w:webHidden/>
          </w:rPr>
          <w:tab/>
        </w:r>
        <w:r w:rsidR="00800221">
          <w:rPr>
            <w:noProof/>
            <w:webHidden/>
          </w:rPr>
          <w:fldChar w:fldCharType="begin"/>
        </w:r>
        <w:r w:rsidR="00800221">
          <w:rPr>
            <w:noProof/>
            <w:webHidden/>
          </w:rPr>
          <w:instrText xml:space="preserve"> PAGEREF _Toc505698442 \h </w:instrText>
        </w:r>
        <w:r w:rsidR="00800221">
          <w:rPr>
            <w:noProof/>
            <w:webHidden/>
          </w:rPr>
        </w:r>
        <w:r w:rsidR="00800221">
          <w:rPr>
            <w:noProof/>
            <w:webHidden/>
          </w:rPr>
          <w:fldChar w:fldCharType="separate"/>
        </w:r>
        <w:r w:rsidR="00491E65">
          <w:rPr>
            <w:noProof/>
            <w:webHidden/>
          </w:rPr>
          <w:t>11</w:t>
        </w:r>
        <w:r w:rsidR="00800221">
          <w:rPr>
            <w:noProof/>
            <w:webHidden/>
          </w:rPr>
          <w:fldChar w:fldCharType="end"/>
        </w:r>
      </w:hyperlink>
    </w:p>
    <w:p w14:paraId="67CADA51"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43" w:history="1">
        <w:r w:rsidR="00800221" w:rsidRPr="00F111CB">
          <w:rPr>
            <w:rStyle w:val="Hyperlink"/>
            <w:rFonts w:ascii="Arial" w:hAnsi="Arial" w:cs="Arial"/>
            <w:noProof/>
            <w:lang w:val="en-GB" w:eastAsia="en-US"/>
          </w:rPr>
          <w:t>2.1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Évolution du contexte</w:t>
        </w:r>
        <w:r w:rsidR="00800221">
          <w:rPr>
            <w:noProof/>
            <w:webHidden/>
          </w:rPr>
          <w:tab/>
        </w:r>
        <w:r w:rsidR="00800221">
          <w:rPr>
            <w:noProof/>
            <w:webHidden/>
          </w:rPr>
          <w:fldChar w:fldCharType="begin"/>
        </w:r>
        <w:r w:rsidR="00800221">
          <w:rPr>
            <w:noProof/>
            <w:webHidden/>
          </w:rPr>
          <w:instrText xml:space="preserve"> PAGEREF _Toc505698443 \h </w:instrText>
        </w:r>
        <w:r w:rsidR="00800221">
          <w:rPr>
            <w:noProof/>
            <w:webHidden/>
          </w:rPr>
        </w:r>
        <w:r w:rsidR="00800221">
          <w:rPr>
            <w:noProof/>
            <w:webHidden/>
          </w:rPr>
          <w:fldChar w:fldCharType="separate"/>
        </w:r>
        <w:r w:rsidR="00491E65">
          <w:rPr>
            <w:noProof/>
            <w:webHidden/>
          </w:rPr>
          <w:t>11</w:t>
        </w:r>
        <w:r w:rsidR="00800221">
          <w:rPr>
            <w:noProof/>
            <w:webHidden/>
          </w:rPr>
          <w:fldChar w:fldCharType="end"/>
        </w:r>
      </w:hyperlink>
    </w:p>
    <w:p w14:paraId="6C264B6F"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4" w:history="1">
        <w:r w:rsidR="00800221" w:rsidRPr="00F111CB">
          <w:rPr>
            <w:rStyle w:val="Hyperlink"/>
            <w:rFonts w:ascii="Calibri" w:eastAsia="Calibri" w:hAnsi="Calibri" w:cs="Calibri-Bold"/>
            <w:noProof/>
            <w:lang w:val="fr-BE" w:eastAsia="en-US"/>
          </w:rPr>
          <w:t>2.1.1</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Contexte général</w:t>
        </w:r>
        <w:r w:rsidR="00800221">
          <w:rPr>
            <w:noProof/>
            <w:webHidden/>
          </w:rPr>
          <w:tab/>
        </w:r>
        <w:r w:rsidR="00800221">
          <w:rPr>
            <w:noProof/>
            <w:webHidden/>
          </w:rPr>
          <w:fldChar w:fldCharType="begin"/>
        </w:r>
        <w:r w:rsidR="00800221">
          <w:rPr>
            <w:noProof/>
            <w:webHidden/>
          </w:rPr>
          <w:instrText xml:space="preserve"> PAGEREF _Toc505698444 \h </w:instrText>
        </w:r>
        <w:r w:rsidR="00800221">
          <w:rPr>
            <w:noProof/>
            <w:webHidden/>
          </w:rPr>
        </w:r>
        <w:r w:rsidR="00800221">
          <w:rPr>
            <w:noProof/>
            <w:webHidden/>
          </w:rPr>
          <w:fldChar w:fldCharType="separate"/>
        </w:r>
        <w:r w:rsidR="00491E65">
          <w:rPr>
            <w:noProof/>
            <w:webHidden/>
          </w:rPr>
          <w:t>11</w:t>
        </w:r>
        <w:r w:rsidR="00800221">
          <w:rPr>
            <w:noProof/>
            <w:webHidden/>
          </w:rPr>
          <w:fldChar w:fldCharType="end"/>
        </w:r>
      </w:hyperlink>
    </w:p>
    <w:p w14:paraId="1428E4C0"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5" w:history="1">
        <w:r w:rsidR="00800221" w:rsidRPr="00F111CB">
          <w:rPr>
            <w:rStyle w:val="Hyperlink"/>
            <w:rFonts w:ascii="Calibri" w:eastAsia="Calibri" w:hAnsi="Calibri" w:cs="Calibri-Bold"/>
            <w:noProof/>
            <w:lang w:val="fr-BE" w:eastAsia="en-US"/>
          </w:rPr>
          <w:t>2.1.2</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Contexte institutionnel</w:t>
        </w:r>
        <w:r w:rsidR="00800221">
          <w:rPr>
            <w:noProof/>
            <w:webHidden/>
          </w:rPr>
          <w:tab/>
        </w:r>
        <w:r w:rsidR="00800221">
          <w:rPr>
            <w:noProof/>
            <w:webHidden/>
          </w:rPr>
          <w:fldChar w:fldCharType="begin"/>
        </w:r>
        <w:r w:rsidR="00800221">
          <w:rPr>
            <w:noProof/>
            <w:webHidden/>
          </w:rPr>
          <w:instrText xml:space="preserve"> PAGEREF _Toc505698445 \h </w:instrText>
        </w:r>
        <w:r w:rsidR="00800221">
          <w:rPr>
            <w:noProof/>
            <w:webHidden/>
          </w:rPr>
        </w:r>
        <w:r w:rsidR="00800221">
          <w:rPr>
            <w:noProof/>
            <w:webHidden/>
          </w:rPr>
          <w:fldChar w:fldCharType="separate"/>
        </w:r>
        <w:r w:rsidR="00491E65">
          <w:rPr>
            <w:noProof/>
            <w:webHidden/>
          </w:rPr>
          <w:t>11</w:t>
        </w:r>
        <w:r w:rsidR="00800221">
          <w:rPr>
            <w:noProof/>
            <w:webHidden/>
          </w:rPr>
          <w:fldChar w:fldCharType="end"/>
        </w:r>
      </w:hyperlink>
    </w:p>
    <w:p w14:paraId="7FDC644D"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6" w:history="1">
        <w:r w:rsidR="00800221" w:rsidRPr="00F111CB">
          <w:rPr>
            <w:rStyle w:val="Hyperlink"/>
            <w:rFonts w:ascii="Calibri" w:eastAsia="Calibri" w:hAnsi="Calibri" w:cs="Calibri-Bold"/>
            <w:noProof/>
            <w:lang w:val="fr-BE" w:eastAsia="en-US"/>
          </w:rPr>
          <w:t>2.1.3</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Contexte de gestion : modalités d'exécution</w:t>
        </w:r>
        <w:r w:rsidR="00800221">
          <w:rPr>
            <w:noProof/>
            <w:webHidden/>
          </w:rPr>
          <w:tab/>
        </w:r>
        <w:r w:rsidR="00800221">
          <w:rPr>
            <w:noProof/>
            <w:webHidden/>
          </w:rPr>
          <w:fldChar w:fldCharType="begin"/>
        </w:r>
        <w:r w:rsidR="00800221">
          <w:rPr>
            <w:noProof/>
            <w:webHidden/>
          </w:rPr>
          <w:instrText xml:space="preserve"> PAGEREF _Toc505698446 \h </w:instrText>
        </w:r>
        <w:r w:rsidR="00800221">
          <w:rPr>
            <w:noProof/>
            <w:webHidden/>
          </w:rPr>
        </w:r>
        <w:r w:rsidR="00800221">
          <w:rPr>
            <w:noProof/>
            <w:webHidden/>
          </w:rPr>
          <w:fldChar w:fldCharType="separate"/>
        </w:r>
        <w:r w:rsidR="00491E65">
          <w:rPr>
            <w:noProof/>
            <w:webHidden/>
          </w:rPr>
          <w:t>12</w:t>
        </w:r>
        <w:r w:rsidR="00800221">
          <w:rPr>
            <w:noProof/>
            <w:webHidden/>
          </w:rPr>
          <w:fldChar w:fldCharType="end"/>
        </w:r>
      </w:hyperlink>
    </w:p>
    <w:p w14:paraId="4500D3E9"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7" w:history="1">
        <w:r w:rsidR="00800221" w:rsidRPr="00F111CB">
          <w:rPr>
            <w:rStyle w:val="Hyperlink"/>
            <w:rFonts w:ascii="Calibri" w:eastAsia="Calibri" w:hAnsi="Calibri" w:cs="Calibri-Bold"/>
            <w:noProof/>
            <w:lang w:val="fr-BE" w:eastAsia="en-US"/>
          </w:rPr>
          <w:t>2.1.4</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Contexte HARMO</w:t>
        </w:r>
        <w:r w:rsidR="00800221">
          <w:rPr>
            <w:noProof/>
            <w:webHidden/>
          </w:rPr>
          <w:tab/>
        </w:r>
        <w:r w:rsidR="00800221">
          <w:rPr>
            <w:noProof/>
            <w:webHidden/>
          </w:rPr>
          <w:fldChar w:fldCharType="begin"/>
        </w:r>
        <w:r w:rsidR="00800221">
          <w:rPr>
            <w:noProof/>
            <w:webHidden/>
          </w:rPr>
          <w:instrText xml:space="preserve"> PAGEREF _Toc505698447 \h </w:instrText>
        </w:r>
        <w:r w:rsidR="00800221">
          <w:rPr>
            <w:noProof/>
            <w:webHidden/>
          </w:rPr>
        </w:r>
        <w:r w:rsidR="00800221">
          <w:rPr>
            <w:noProof/>
            <w:webHidden/>
          </w:rPr>
          <w:fldChar w:fldCharType="separate"/>
        </w:r>
        <w:r w:rsidR="00491E65">
          <w:rPr>
            <w:noProof/>
            <w:webHidden/>
          </w:rPr>
          <w:t>13</w:t>
        </w:r>
        <w:r w:rsidR="00800221">
          <w:rPr>
            <w:noProof/>
            <w:webHidden/>
          </w:rPr>
          <w:fldChar w:fldCharType="end"/>
        </w:r>
      </w:hyperlink>
    </w:p>
    <w:p w14:paraId="4BCE67E3"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48" w:history="1">
        <w:r w:rsidR="00800221" w:rsidRPr="00F111CB">
          <w:rPr>
            <w:rStyle w:val="Hyperlink"/>
            <w:rFonts w:ascii="Arial" w:hAnsi="Arial" w:cs="Arial"/>
            <w:noProof/>
            <w:lang w:val="en-GB" w:eastAsia="en-US"/>
          </w:rPr>
          <w:t>2.2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Performance de l'outcome</w:t>
        </w:r>
        <w:r w:rsidR="00800221">
          <w:rPr>
            <w:noProof/>
            <w:webHidden/>
          </w:rPr>
          <w:tab/>
        </w:r>
        <w:r w:rsidR="00800221">
          <w:rPr>
            <w:noProof/>
            <w:webHidden/>
          </w:rPr>
          <w:fldChar w:fldCharType="begin"/>
        </w:r>
        <w:r w:rsidR="00800221">
          <w:rPr>
            <w:noProof/>
            <w:webHidden/>
          </w:rPr>
          <w:instrText xml:space="preserve"> PAGEREF _Toc505698448 \h </w:instrText>
        </w:r>
        <w:r w:rsidR="00800221">
          <w:rPr>
            <w:noProof/>
            <w:webHidden/>
          </w:rPr>
        </w:r>
        <w:r w:rsidR="00800221">
          <w:rPr>
            <w:noProof/>
            <w:webHidden/>
          </w:rPr>
          <w:fldChar w:fldCharType="separate"/>
        </w:r>
        <w:r w:rsidR="00491E65">
          <w:rPr>
            <w:noProof/>
            <w:webHidden/>
          </w:rPr>
          <w:t>14</w:t>
        </w:r>
        <w:r w:rsidR="00800221">
          <w:rPr>
            <w:noProof/>
            <w:webHidden/>
          </w:rPr>
          <w:fldChar w:fldCharType="end"/>
        </w:r>
      </w:hyperlink>
    </w:p>
    <w:p w14:paraId="48744BED"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49" w:history="1">
        <w:r w:rsidR="00800221" w:rsidRPr="00F111CB">
          <w:rPr>
            <w:rStyle w:val="Hyperlink"/>
            <w:rFonts w:ascii="Calibri" w:eastAsia="Calibri" w:hAnsi="Calibri" w:cs="Calibri-Bold"/>
            <w:noProof/>
            <w:lang w:val="fr-BE" w:eastAsia="en-US"/>
          </w:rPr>
          <w:t>2.2.1</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Progrès des indicateurs</w:t>
        </w:r>
        <w:r w:rsidR="00800221">
          <w:rPr>
            <w:noProof/>
            <w:webHidden/>
          </w:rPr>
          <w:tab/>
        </w:r>
        <w:r w:rsidR="00800221">
          <w:rPr>
            <w:noProof/>
            <w:webHidden/>
          </w:rPr>
          <w:fldChar w:fldCharType="begin"/>
        </w:r>
        <w:r w:rsidR="00800221">
          <w:rPr>
            <w:noProof/>
            <w:webHidden/>
          </w:rPr>
          <w:instrText xml:space="preserve"> PAGEREF _Toc505698449 \h </w:instrText>
        </w:r>
        <w:r w:rsidR="00800221">
          <w:rPr>
            <w:noProof/>
            <w:webHidden/>
          </w:rPr>
        </w:r>
        <w:r w:rsidR="00800221">
          <w:rPr>
            <w:noProof/>
            <w:webHidden/>
          </w:rPr>
          <w:fldChar w:fldCharType="separate"/>
        </w:r>
        <w:r w:rsidR="00491E65">
          <w:rPr>
            <w:noProof/>
            <w:webHidden/>
          </w:rPr>
          <w:t>14</w:t>
        </w:r>
        <w:r w:rsidR="00800221">
          <w:rPr>
            <w:noProof/>
            <w:webHidden/>
          </w:rPr>
          <w:fldChar w:fldCharType="end"/>
        </w:r>
      </w:hyperlink>
    </w:p>
    <w:p w14:paraId="3091A27C"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50" w:history="1">
        <w:r w:rsidR="00800221" w:rsidRPr="00F111CB">
          <w:rPr>
            <w:rStyle w:val="Hyperlink"/>
            <w:rFonts w:ascii="Calibri" w:eastAsia="Calibri" w:hAnsi="Calibri" w:cs="Calibri-Bold"/>
            <w:noProof/>
            <w:lang w:val="fr-BE" w:eastAsia="en-US"/>
          </w:rPr>
          <w:t>2.2.2</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Analyse des progrès réalisés</w:t>
        </w:r>
        <w:r w:rsidR="00800221">
          <w:rPr>
            <w:noProof/>
            <w:webHidden/>
          </w:rPr>
          <w:tab/>
        </w:r>
        <w:r w:rsidR="00800221">
          <w:rPr>
            <w:noProof/>
            <w:webHidden/>
          </w:rPr>
          <w:fldChar w:fldCharType="begin"/>
        </w:r>
        <w:r w:rsidR="00800221">
          <w:rPr>
            <w:noProof/>
            <w:webHidden/>
          </w:rPr>
          <w:instrText xml:space="preserve"> PAGEREF _Toc505698450 \h </w:instrText>
        </w:r>
        <w:r w:rsidR="00800221">
          <w:rPr>
            <w:noProof/>
            <w:webHidden/>
          </w:rPr>
        </w:r>
        <w:r w:rsidR="00800221">
          <w:rPr>
            <w:noProof/>
            <w:webHidden/>
          </w:rPr>
          <w:fldChar w:fldCharType="separate"/>
        </w:r>
        <w:r w:rsidR="00491E65">
          <w:rPr>
            <w:noProof/>
            <w:webHidden/>
          </w:rPr>
          <w:t>14</w:t>
        </w:r>
        <w:r w:rsidR="00800221">
          <w:rPr>
            <w:noProof/>
            <w:webHidden/>
          </w:rPr>
          <w:fldChar w:fldCharType="end"/>
        </w:r>
      </w:hyperlink>
    </w:p>
    <w:p w14:paraId="5E132B4A"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51" w:history="1">
        <w:r w:rsidR="00800221" w:rsidRPr="00F111CB">
          <w:rPr>
            <w:rStyle w:val="Hyperlink"/>
            <w:rFonts w:ascii="Calibri" w:eastAsia="Calibri" w:hAnsi="Calibri" w:cs="Calibri-Bold"/>
            <w:noProof/>
            <w:lang w:val="fr-BE" w:eastAsia="en-US"/>
          </w:rPr>
          <w:t>2.2.3</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Impact potentiel</w:t>
        </w:r>
        <w:r w:rsidR="00800221">
          <w:rPr>
            <w:noProof/>
            <w:webHidden/>
          </w:rPr>
          <w:tab/>
        </w:r>
        <w:r w:rsidR="00800221">
          <w:rPr>
            <w:noProof/>
            <w:webHidden/>
          </w:rPr>
          <w:fldChar w:fldCharType="begin"/>
        </w:r>
        <w:r w:rsidR="00800221">
          <w:rPr>
            <w:noProof/>
            <w:webHidden/>
          </w:rPr>
          <w:instrText xml:space="preserve"> PAGEREF _Toc505698451 \h </w:instrText>
        </w:r>
        <w:r w:rsidR="00800221">
          <w:rPr>
            <w:noProof/>
            <w:webHidden/>
          </w:rPr>
        </w:r>
        <w:r w:rsidR="00800221">
          <w:rPr>
            <w:noProof/>
            <w:webHidden/>
          </w:rPr>
          <w:fldChar w:fldCharType="separate"/>
        </w:r>
        <w:r w:rsidR="00491E65">
          <w:rPr>
            <w:noProof/>
            <w:webHidden/>
          </w:rPr>
          <w:t>16</w:t>
        </w:r>
        <w:r w:rsidR="00800221">
          <w:rPr>
            <w:noProof/>
            <w:webHidden/>
          </w:rPr>
          <w:fldChar w:fldCharType="end"/>
        </w:r>
      </w:hyperlink>
    </w:p>
    <w:p w14:paraId="20709139"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52" w:history="1">
        <w:r w:rsidR="00800221" w:rsidRPr="00F111CB">
          <w:rPr>
            <w:rStyle w:val="Hyperlink"/>
            <w:rFonts w:ascii="Arial" w:hAnsi="Arial" w:cs="Arial"/>
            <w:noProof/>
            <w:lang w:val="en-GB" w:eastAsia="en-US"/>
          </w:rPr>
          <w:t>2.3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Performance de l'output 1</w:t>
        </w:r>
        <w:r w:rsidR="00800221">
          <w:rPr>
            <w:noProof/>
            <w:webHidden/>
          </w:rPr>
          <w:tab/>
        </w:r>
        <w:r w:rsidR="00800221">
          <w:rPr>
            <w:noProof/>
            <w:webHidden/>
          </w:rPr>
          <w:fldChar w:fldCharType="begin"/>
        </w:r>
        <w:r w:rsidR="00800221">
          <w:rPr>
            <w:noProof/>
            <w:webHidden/>
          </w:rPr>
          <w:instrText xml:space="preserve"> PAGEREF _Toc505698452 \h </w:instrText>
        </w:r>
        <w:r w:rsidR="00800221">
          <w:rPr>
            <w:noProof/>
            <w:webHidden/>
          </w:rPr>
        </w:r>
        <w:r w:rsidR="00800221">
          <w:rPr>
            <w:noProof/>
            <w:webHidden/>
          </w:rPr>
          <w:fldChar w:fldCharType="separate"/>
        </w:r>
        <w:r w:rsidR="00491E65">
          <w:rPr>
            <w:noProof/>
            <w:webHidden/>
          </w:rPr>
          <w:t>16</w:t>
        </w:r>
        <w:r w:rsidR="00800221">
          <w:rPr>
            <w:noProof/>
            <w:webHidden/>
          </w:rPr>
          <w:fldChar w:fldCharType="end"/>
        </w:r>
      </w:hyperlink>
    </w:p>
    <w:p w14:paraId="197FFB4C"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53" w:history="1">
        <w:r w:rsidR="00800221" w:rsidRPr="00F111CB">
          <w:rPr>
            <w:rStyle w:val="Hyperlink"/>
            <w:rFonts w:ascii="Calibri" w:eastAsia="Calibri" w:hAnsi="Calibri" w:cs="Calibri-Bold"/>
            <w:noProof/>
            <w:lang w:val="fr-BE" w:eastAsia="en-US"/>
          </w:rPr>
          <w:t>2.3.1</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Progrès des indicateurs</w:t>
        </w:r>
        <w:r w:rsidR="00800221">
          <w:rPr>
            <w:noProof/>
            <w:webHidden/>
          </w:rPr>
          <w:tab/>
        </w:r>
        <w:r w:rsidR="00800221">
          <w:rPr>
            <w:noProof/>
            <w:webHidden/>
          </w:rPr>
          <w:fldChar w:fldCharType="begin"/>
        </w:r>
        <w:r w:rsidR="00800221">
          <w:rPr>
            <w:noProof/>
            <w:webHidden/>
          </w:rPr>
          <w:instrText xml:space="preserve"> PAGEREF _Toc505698453 \h </w:instrText>
        </w:r>
        <w:r w:rsidR="00800221">
          <w:rPr>
            <w:noProof/>
            <w:webHidden/>
          </w:rPr>
        </w:r>
        <w:r w:rsidR="00800221">
          <w:rPr>
            <w:noProof/>
            <w:webHidden/>
          </w:rPr>
          <w:fldChar w:fldCharType="separate"/>
        </w:r>
        <w:r w:rsidR="00491E65">
          <w:rPr>
            <w:noProof/>
            <w:webHidden/>
          </w:rPr>
          <w:t>16</w:t>
        </w:r>
        <w:r w:rsidR="00800221">
          <w:rPr>
            <w:noProof/>
            <w:webHidden/>
          </w:rPr>
          <w:fldChar w:fldCharType="end"/>
        </w:r>
      </w:hyperlink>
    </w:p>
    <w:p w14:paraId="5DD83FF1"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54" w:history="1">
        <w:r w:rsidR="00800221" w:rsidRPr="00F111CB">
          <w:rPr>
            <w:rStyle w:val="Hyperlink"/>
            <w:rFonts w:ascii="Calibri" w:eastAsia="Calibri" w:hAnsi="Calibri" w:cs="Calibri-Bold"/>
            <w:noProof/>
            <w:lang w:val="fr-BE" w:eastAsia="en-US"/>
          </w:rPr>
          <w:t>2.3.2</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État d'avancement des principales activités</w:t>
        </w:r>
        <w:r w:rsidR="00800221">
          <w:rPr>
            <w:noProof/>
            <w:webHidden/>
          </w:rPr>
          <w:tab/>
        </w:r>
        <w:r w:rsidR="00800221">
          <w:rPr>
            <w:noProof/>
            <w:webHidden/>
          </w:rPr>
          <w:fldChar w:fldCharType="begin"/>
        </w:r>
        <w:r w:rsidR="00800221">
          <w:rPr>
            <w:noProof/>
            <w:webHidden/>
          </w:rPr>
          <w:instrText xml:space="preserve"> PAGEREF _Toc505698454 \h </w:instrText>
        </w:r>
        <w:r w:rsidR="00800221">
          <w:rPr>
            <w:noProof/>
            <w:webHidden/>
          </w:rPr>
        </w:r>
        <w:r w:rsidR="00800221">
          <w:rPr>
            <w:noProof/>
            <w:webHidden/>
          </w:rPr>
          <w:fldChar w:fldCharType="separate"/>
        </w:r>
        <w:r w:rsidR="00491E65">
          <w:rPr>
            <w:noProof/>
            <w:webHidden/>
          </w:rPr>
          <w:t>17</w:t>
        </w:r>
        <w:r w:rsidR="00800221">
          <w:rPr>
            <w:noProof/>
            <w:webHidden/>
          </w:rPr>
          <w:fldChar w:fldCharType="end"/>
        </w:r>
      </w:hyperlink>
    </w:p>
    <w:p w14:paraId="4C19D645" w14:textId="77777777" w:rsidR="00800221" w:rsidRPr="007231C2" w:rsidRDefault="001D7411">
      <w:pPr>
        <w:pStyle w:val="TOC3"/>
        <w:tabs>
          <w:tab w:val="left" w:pos="1200"/>
          <w:tab w:val="right" w:leader="dot" w:pos="7925"/>
        </w:tabs>
        <w:rPr>
          <w:rFonts w:ascii="Calibri" w:hAnsi="Calibri"/>
          <w:i w:val="0"/>
          <w:iCs w:val="0"/>
          <w:noProof/>
          <w:snapToGrid/>
          <w:kern w:val="0"/>
          <w:sz w:val="22"/>
          <w:szCs w:val="22"/>
          <w:lang w:val="en-US" w:eastAsia="en-US"/>
        </w:rPr>
      </w:pPr>
      <w:hyperlink w:anchor="_Toc505698455" w:history="1">
        <w:r w:rsidR="00800221" w:rsidRPr="00F111CB">
          <w:rPr>
            <w:rStyle w:val="Hyperlink"/>
            <w:rFonts w:ascii="Calibri" w:eastAsia="Calibri" w:hAnsi="Calibri" w:cs="Calibri-Bold"/>
            <w:noProof/>
            <w:lang w:val="fr-BE" w:eastAsia="en-US"/>
          </w:rPr>
          <w:t>2.3.3</w:t>
        </w:r>
        <w:r w:rsidR="00800221" w:rsidRPr="007231C2">
          <w:rPr>
            <w:rFonts w:ascii="Calibri" w:hAnsi="Calibri"/>
            <w:i w:val="0"/>
            <w:iCs w:val="0"/>
            <w:noProof/>
            <w:snapToGrid/>
            <w:kern w:val="0"/>
            <w:sz w:val="22"/>
            <w:szCs w:val="22"/>
            <w:lang w:val="en-US" w:eastAsia="en-US"/>
          </w:rPr>
          <w:tab/>
        </w:r>
        <w:r w:rsidR="00800221" w:rsidRPr="00F111CB">
          <w:rPr>
            <w:rStyle w:val="Hyperlink"/>
            <w:rFonts w:ascii="Calibri" w:eastAsia="Calibri" w:hAnsi="Calibri" w:cs="Calibri-Bold"/>
            <w:noProof/>
            <w:lang w:val="fr-BE" w:eastAsia="en-US"/>
          </w:rPr>
          <w:t>Analyse des progrès réalisés</w:t>
        </w:r>
        <w:r w:rsidR="00800221">
          <w:rPr>
            <w:noProof/>
            <w:webHidden/>
          </w:rPr>
          <w:tab/>
        </w:r>
        <w:r w:rsidR="00800221">
          <w:rPr>
            <w:noProof/>
            <w:webHidden/>
          </w:rPr>
          <w:fldChar w:fldCharType="begin"/>
        </w:r>
        <w:r w:rsidR="00800221">
          <w:rPr>
            <w:noProof/>
            <w:webHidden/>
          </w:rPr>
          <w:instrText xml:space="preserve"> PAGEREF _Toc505698455 \h </w:instrText>
        </w:r>
        <w:r w:rsidR="00800221">
          <w:rPr>
            <w:noProof/>
            <w:webHidden/>
          </w:rPr>
        </w:r>
        <w:r w:rsidR="00800221">
          <w:rPr>
            <w:noProof/>
            <w:webHidden/>
          </w:rPr>
          <w:fldChar w:fldCharType="separate"/>
        </w:r>
        <w:r w:rsidR="00491E65">
          <w:rPr>
            <w:noProof/>
            <w:webHidden/>
          </w:rPr>
          <w:t>18</w:t>
        </w:r>
        <w:r w:rsidR="00800221">
          <w:rPr>
            <w:noProof/>
            <w:webHidden/>
          </w:rPr>
          <w:fldChar w:fldCharType="end"/>
        </w:r>
      </w:hyperlink>
    </w:p>
    <w:p w14:paraId="163DE71E"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56" w:history="1">
        <w:r w:rsidR="00800221" w:rsidRPr="00F111CB">
          <w:rPr>
            <w:rStyle w:val="Hyperlink"/>
            <w:rFonts w:ascii="Arial" w:hAnsi="Arial" w:cs="Arial"/>
            <w:noProof/>
            <w:lang w:val="en-GB" w:eastAsia="en-US"/>
          </w:rPr>
          <w:t>2.4</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Performance de l'output 2</w:t>
        </w:r>
        <w:r w:rsidR="00800221">
          <w:rPr>
            <w:noProof/>
            <w:webHidden/>
          </w:rPr>
          <w:tab/>
        </w:r>
        <w:r w:rsidR="00800221">
          <w:rPr>
            <w:noProof/>
            <w:webHidden/>
          </w:rPr>
          <w:fldChar w:fldCharType="begin"/>
        </w:r>
        <w:r w:rsidR="00800221">
          <w:rPr>
            <w:noProof/>
            <w:webHidden/>
          </w:rPr>
          <w:instrText xml:space="preserve"> PAGEREF _Toc505698456 \h </w:instrText>
        </w:r>
        <w:r w:rsidR="00800221">
          <w:rPr>
            <w:noProof/>
            <w:webHidden/>
          </w:rPr>
        </w:r>
        <w:r w:rsidR="00800221">
          <w:rPr>
            <w:noProof/>
            <w:webHidden/>
          </w:rPr>
          <w:fldChar w:fldCharType="separate"/>
        </w:r>
        <w:r w:rsidR="00491E65">
          <w:rPr>
            <w:noProof/>
            <w:webHidden/>
          </w:rPr>
          <w:t>20</w:t>
        </w:r>
        <w:r w:rsidR="00800221">
          <w:rPr>
            <w:noProof/>
            <w:webHidden/>
          </w:rPr>
          <w:fldChar w:fldCharType="end"/>
        </w:r>
      </w:hyperlink>
    </w:p>
    <w:p w14:paraId="5FD81967"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57" w:history="1">
        <w:r w:rsidR="00800221" w:rsidRPr="00F111CB">
          <w:rPr>
            <w:rStyle w:val="Hyperlink"/>
            <w:rFonts w:ascii="Arial" w:hAnsi="Arial" w:cs="Arial"/>
            <w:noProof/>
            <w:lang w:val="en-GB" w:eastAsia="en-US"/>
          </w:rPr>
          <w:t>2.5</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Progrès des indicateurs</w:t>
        </w:r>
        <w:r w:rsidR="00800221">
          <w:rPr>
            <w:noProof/>
            <w:webHidden/>
          </w:rPr>
          <w:tab/>
        </w:r>
        <w:r w:rsidR="00800221">
          <w:rPr>
            <w:noProof/>
            <w:webHidden/>
          </w:rPr>
          <w:fldChar w:fldCharType="begin"/>
        </w:r>
        <w:r w:rsidR="00800221">
          <w:rPr>
            <w:noProof/>
            <w:webHidden/>
          </w:rPr>
          <w:instrText xml:space="preserve"> PAGEREF _Toc505698457 \h </w:instrText>
        </w:r>
        <w:r w:rsidR="00800221">
          <w:rPr>
            <w:noProof/>
            <w:webHidden/>
          </w:rPr>
        </w:r>
        <w:r w:rsidR="00800221">
          <w:rPr>
            <w:noProof/>
            <w:webHidden/>
          </w:rPr>
          <w:fldChar w:fldCharType="separate"/>
        </w:r>
        <w:r w:rsidR="00491E65">
          <w:rPr>
            <w:noProof/>
            <w:webHidden/>
          </w:rPr>
          <w:t>20</w:t>
        </w:r>
        <w:r w:rsidR="00800221">
          <w:rPr>
            <w:noProof/>
            <w:webHidden/>
          </w:rPr>
          <w:fldChar w:fldCharType="end"/>
        </w:r>
      </w:hyperlink>
    </w:p>
    <w:p w14:paraId="00536468"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58" w:history="1">
        <w:r w:rsidR="00800221" w:rsidRPr="00F111CB">
          <w:rPr>
            <w:rStyle w:val="Hyperlink"/>
            <w:rFonts w:ascii="Arial" w:hAnsi="Arial" w:cs="Arial"/>
            <w:noProof/>
            <w:lang w:val="en-GB" w:eastAsia="en-US"/>
          </w:rPr>
          <w:t>2.6</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État d'avancement des principales activités</w:t>
        </w:r>
        <w:r w:rsidR="00800221">
          <w:rPr>
            <w:noProof/>
            <w:webHidden/>
          </w:rPr>
          <w:tab/>
        </w:r>
        <w:r w:rsidR="00800221">
          <w:rPr>
            <w:noProof/>
            <w:webHidden/>
          </w:rPr>
          <w:fldChar w:fldCharType="begin"/>
        </w:r>
        <w:r w:rsidR="00800221">
          <w:rPr>
            <w:noProof/>
            <w:webHidden/>
          </w:rPr>
          <w:instrText xml:space="preserve"> PAGEREF _Toc505698458 \h </w:instrText>
        </w:r>
        <w:r w:rsidR="00800221">
          <w:rPr>
            <w:noProof/>
            <w:webHidden/>
          </w:rPr>
        </w:r>
        <w:r w:rsidR="00800221">
          <w:rPr>
            <w:noProof/>
            <w:webHidden/>
          </w:rPr>
          <w:fldChar w:fldCharType="separate"/>
        </w:r>
        <w:r w:rsidR="00491E65">
          <w:rPr>
            <w:noProof/>
            <w:webHidden/>
          </w:rPr>
          <w:t>20</w:t>
        </w:r>
        <w:r w:rsidR="00800221">
          <w:rPr>
            <w:noProof/>
            <w:webHidden/>
          </w:rPr>
          <w:fldChar w:fldCharType="end"/>
        </w:r>
      </w:hyperlink>
    </w:p>
    <w:p w14:paraId="1A3F910C"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59" w:history="1">
        <w:r w:rsidR="00800221" w:rsidRPr="00F111CB">
          <w:rPr>
            <w:rStyle w:val="Hyperlink"/>
            <w:rFonts w:ascii="Arial" w:hAnsi="Arial" w:cs="Arial"/>
            <w:noProof/>
            <w:lang w:val="en-GB" w:eastAsia="en-US"/>
          </w:rPr>
          <w:t>2.7</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Analyse des progrès réalisés</w:t>
        </w:r>
        <w:r w:rsidR="00800221">
          <w:rPr>
            <w:noProof/>
            <w:webHidden/>
          </w:rPr>
          <w:tab/>
        </w:r>
        <w:r w:rsidR="00800221">
          <w:rPr>
            <w:noProof/>
            <w:webHidden/>
          </w:rPr>
          <w:fldChar w:fldCharType="begin"/>
        </w:r>
        <w:r w:rsidR="00800221">
          <w:rPr>
            <w:noProof/>
            <w:webHidden/>
          </w:rPr>
          <w:instrText xml:space="preserve"> PAGEREF _Toc505698459 \h </w:instrText>
        </w:r>
        <w:r w:rsidR="00800221">
          <w:rPr>
            <w:noProof/>
            <w:webHidden/>
          </w:rPr>
        </w:r>
        <w:r w:rsidR="00800221">
          <w:rPr>
            <w:noProof/>
            <w:webHidden/>
          </w:rPr>
          <w:fldChar w:fldCharType="separate"/>
        </w:r>
        <w:r w:rsidR="00491E65">
          <w:rPr>
            <w:noProof/>
            <w:webHidden/>
          </w:rPr>
          <w:t>22</w:t>
        </w:r>
        <w:r w:rsidR="00800221">
          <w:rPr>
            <w:noProof/>
            <w:webHidden/>
          </w:rPr>
          <w:fldChar w:fldCharType="end"/>
        </w:r>
      </w:hyperlink>
    </w:p>
    <w:p w14:paraId="13AC33BC"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60" w:history="1">
        <w:r w:rsidR="00800221" w:rsidRPr="00F111CB">
          <w:rPr>
            <w:rStyle w:val="Hyperlink"/>
            <w:rFonts w:ascii="Calibri" w:eastAsia="Calibri" w:hAnsi="Calibri" w:cs="Calibri"/>
            <w:noProof/>
            <w:lang w:val="fr-BE" w:eastAsia="en-US"/>
          </w:rPr>
          <w:t>3</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Performance de l'output 3</w:t>
        </w:r>
        <w:r w:rsidR="00800221">
          <w:rPr>
            <w:noProof/>
            <w:webHidden/>
          </w:rPr>
          <w:tab/>
        </w:r>
        <w:r w:rsidR="00800221">
          <w:rPr>
            <w:noProof/>
            <w:webHidden/>
          </w:rPr>
          <w:fldChar w:fldCharType="begin"/>
        </w:r>
        <w:r w:rsidR="00800221">
          <w:rPr>
            <w:noProof/>
            <w:webHidden/>
          </w:rPr>
          <w:instrText xml:space="preserve"> PAGEREF _Toc505698460 \h </w:instrText>
        </w:r>
        <w:r w:rsidR="00800221">
          <w:rPr>
            <w:noProof/>
            <w:webHidden/>
          </w:rPr>
        </w:r>
        <w:r w:rsidR="00800221">
          <w:rPr>
            <w:noProof/>
            <w:webHidden/>
          </w:rPr>
          <w:fldChar w:fldCharType="separate"/>
        </w:r>
        <w:r w:rsidR="00491E65">
          <w:rPr>
            <w:noProof/>
            <w:webHidden/>
          </w:rPr>
          <w:t>24</w:t>
        </w:r>
        <w:r w:rsidR="00800221">
          <w:rPr>
            <w:noProof/>
            <w:webHidden/>
          </w:rPr>
          <w:fldChar w:fldCharType="end"/>
        </w:r>
      </w:hyperlink>
    </w:p>
    <w:p w14:paraId="504961E2"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1" w:history="1">
        <w:r w:rsidR="00800221" w:rsidRPr="00F111CB">
          <w:rPr>
            <w:rStyle w:val="Hyperlink"/>
            <w:rFonts w:ascii="Arial" w:hAnsi="Arial" w:cs="Arial"/>
            <w:noProof/>
            <w:lang w:val="en-GB" w:eastAsia="en-US"/>
          </w:rPr>
          <w:t>3.1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Progrès des indicateurs</w:t>
        </w:r>
        <w:r w:rsidR="00800221">
          <w:rPr>
            <w:noProof/>
            <w:webHidden/>
          </w:rPr>
          <w:tab/>
        </w:r>
        <w:r w:rsidR="00800221">
          <w:rPr>
            <w:noProof/>
            <w:webHidden/>
          </w:rPr>
          <w:fldChar w:fldCharType="begin"/>
        </w:r>
        <w:r w:rsidR="00800221">
          <w:rPr>
            <w:noProof/>
            <w:webHidden/>
          </w:rPr>
          <w:instrText xml:space="preserve"> PAGEREF _Toc505698461 \h </w:instrText>
        </w:r>
        <w:r w:rsidR="00800221">
          <w:rPr>
            <w:noProof/>
            <w:webHidden/>
          </w:rPr>
        </w:r>
        <w:r w:rsidR="00800221">
          <w:rPr>
            <w:noProof/>
            <w:webHidden/>
          </w:rPr>
          <w:fldChar w:fldCharType="separate"/>
        </w:r>
        <w:r w:rsidR="00491E65">
          <w:rPr>
            <w:noProof/>
            <w:webHidden/>
          </w:rPr>
          <w:t>24</w:t>
        </w:r>
        <w:r w:rsidR="00800221">
          <w:rPr>
            <w:noProof/>
            <w:webHidden/>
          </w:rPr>
          <w:fldChar w:fldCharType="end"/>
        </w:r>
      </w:hyperlink>
    </w:p>
    <w:p w14:paraId="2A3CFC0B"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2" w:history="1">
        <w:r w:rsidR="00800221" w:rsidRPr="00F111CB">
          <w:rPr>
            <w:rStyle w:val="Hyperlink"/>
            <w:rFonts w:ascii="Arial" w:hAnsi="Arial" w:cs="Arial"/>
            <w:noProof/>
            <w:lang w:val="en-GB" w:eastAsia="en-US"/>
          </w:rPr>
          <w:t>3.2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État d'avancement des principales activités</w:t>
        </w:r>
        <w:r w:rsidR="00800221">
          <w:rPr>
            <w:noProof/>
            <w:webHidden/>
          </w:rPr>
          <w:tab/>
        </w:r>
        <w:r w:rsidR="00800221">
          <w:rPr>
            <w:noProof/>
            <w:webHidden/>
          </w:rPr>
          <w:fldChar w:fldCharType="begin"/>
        </w:r>
        <w:r w:rsidR="00800221">
          <w:rPr>
            <w:noProof/>
            <w:webHidden/>
          </w:rPr>
          <w:instrText xml:space="preserve"> PAGEREF _Toc505698462 \h </w:instrText>
        </w:r>
        <w:r w:rsidR="00800221">
          <w:rPr>
            <w:noProof/>
            <w:webHidden/>
          </w:rPr>
        </w:r>
        <w:r w:rsidR="00800221">
          <w:rPr>
            <w:noProof/>
            <w:webHidden/>
          </w:rPr>
          <w:fldChar w:fldCharType="separate"/>
        </w:r>
        <w:r w:rsidR="00491E65">
          <w:rPr>
            <w:noProof/>
            <w:webHidden/>
          </w:rPr>
          <w:t>24</w:t>
        </w:r>
        <w:r w:rsidR="00800221">
          <w:rPr>
            <w:noProof/>
            <w:webHidden/>
          </w:rPr>
          <w:fldChar w:fldCharType="end"/>
        </w:r>
      </w:hyperlink>
    </w:p>
    <w:p w14:paraId="009DEEFE"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3" w:history="1">
        <w:r w:rsidR="00800221" w:rsidRPr="00F111CB">
          <w:rPr>
            <w:rStyle w:val="Hyperlink"/>
            <w:rFonts w:ascii="Arial" w:hAnsi="Arial" w:cs="Arial"/>
            <w:noProof/>
            <w:lang w:val="en-GB" w:eastAsia="en-US"/>
          </w:rPr>
          <w:t>3.3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Analyse des progrès réalisés</w:t>
        </w:r>
        <w:r w:rsidR="00800221">
          <w:rPr>
            <w:noProof/>
            <w:webHidden/>
          </w:rPr>
          <w:tab/>
        </w:r>
        <w:r w:rsidR="00800221">
          <w:rPr>
            <w:noProof/>
            <w:webHidden/>
          </w:rPr>
          <w:fldChar w:fldCharType="begin"/>
        </w:r>
        <w:r w:rsidR="00800221">
          <w:rPr>
            <w:noProof/>
            <w:webHidden/>
          </w:rPr>
          <w:instrText xml:space="preserve"> PAGEREF _Toc505698463 \h </w:instrText>
        </w:r>
        <w:r w:rsidR="00800221">
          <w:rPr>
            <w:noProof/>
            <w:webHidden/>
          </w:rPr>
        </w:r>
        <w:r w:rsidR="00800221">
          <w:rPr>
            <w:noProof/>
            <w:webHidden/>
          </w:rPr>
          <w:fldChar w:fldCharType="separate"/>
        </w:r>
        <w:r w:rsidR="00491E65">
          <w:rPr>
            <w:noProof/>
            <w:webHidden/>
          </w:rPr>
          <w:t>25</w:t>
        </w:r>
        <w:r w:rsidR="00800221">
          <w:rPr>
            <w:noProof/>
            <w:webHidden/>
          </w:rPr>
          <w:fldChar w:fldCharType="end"/>
        </w:r>
      </w:hyperlink>
    </w:p>
    <w:p w14:paraId="45E63434"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64" w:history="1">
        <w:r w:rsidR="00800221" w:rsidRPr="00F111CB">
          <w:rPr>
            <w:rStyle w:val="Hyperlink"/>
            <w:rFonts w:ascii="Calibri" w:eastAsia="Calibri" w:hAnsi="Calibri" w:cs="Calibri"/>
            <w:noProof/>
            <w:lang w:val="fr-BE" w:eastAsia="en-US"/>
          </w:rPr>
          <w:t>4</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Thèmes transversaux</w:t>
        </w:r>
        <w:r w:rsidR="00800221">
          <w:rPr>
            <w:noProof/>
            <w:webHidden/>
          </w:rPr>
          <w:tab/>
        </w:r>
        <w:r w:rsidR="00800221">
          <w:rPr>
            <w:noProof/>
            <w:webHidden/>
          </w:rPr>
          <w:fldChar w:fldCharType="begin"/>
        </w:r>
        <w:r w:rsidR="00800221">
          <w:rPr>
            <w:noProof/>
            <w:webHidden/>
          </w:rPr>
          <w:instrText xml:space="preserve"> PAGEREF _Toc505698464 \h </w:instrText>
        </w:r>
        <w:r w:rsidR="00800221">
          <w:rPr>
            <w:noProof/>
            <w:webHidden/>
          </w:rPr>
        </w:r>
        <w:r w:rsidR="00800221">
          <w:rPr>
            <w:noProof/>
            <w:webHidden/>
          </w:rPr>
          <w:fldChar w:fldCharType="separate"/>
        </w:r>
        <w:r w:rsidR="00491E65">
          <w:rPr>
            <w:noProof/>
            <w:webHidden/>
          </w:rPr>
          <w:t>26</w:t>
        </w:r>
        <w:r w:rsidR="00800221">
          <w:rPr>
            <w:noProof/>
            <w:webHidden/>
          </w:rPr>
          <w:fldChar w:fldCharType="end"/>
        </w:r>
      </w:hyperlink>
    </w:p>
    <w:p w14:paraId="2B6D95FF"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5" w:history="1">
        <w:r w:rsidR="00800221" w:rsidRPr="00F111CB">
          <w:rPr>
            <w:rStyle w:val="Hyperlink"/>
            <w:rFonts w:ascii="Arial" w:hAnsi="Arial" w:cs="Arial"/>
            <w:noProof/>
            <w:lang w:val="en-GB" w:eastAsia="en-US"/>
          </w:rPr>
          <w:t>4.1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Genre</w:t>
        </w:r>
        <w:r w:rsidR="00800221">
          <w:rPr>
            <w:noProof/>
            <w:webHidden/>
          </w:rPr>
          <w:tab/>
        </w:r>
        <w:r w:rsidR="00800221">
          <w:rPr>
            <w:noProof/>
            <w:webHidden/>
          </w:rPr>
          <w:fldChar w:fldCharType="begin"/>
        </w:r>
        <w:r w:rsidR="00800221">
          <w:rPr>
            <w:noProof/>
            <w:webHidden/>
          </w:rPr>
          <w:instrText xml:space="preserve"> PAGEREF _Toc505698465 \h </w:instrText>
        </w:r>
        <w:r w:rsidR="00800221">
          <w:rPr>
            <w:noProof/>
            <w:webHidden/>
          </w:rPr>
        </w:r>
        <w:r w:rsidR="00800221">
          <w:rPr>
            <w:noProof/>
            <w:webHidden/>
          </w:rPr>
          <w:fldChar w:fldCharType="separate"/>
        </w:r>
        <w:r w:rsidR="00491E65">
          <w:rPr>
            <w:noProof/>
            <w:webHidden/>
          </w:rPr>
          <w:t>26</w:t>
        </w:r>
        <w:r w:rsidR="00800221">
          <w:rPr>
            <w:noProof/>
            <w:webHidden/>
          </w:rPr>
          <w:fldChar w:fldCharType="end"/>
        </w:r>
      </w:hyperlink>
    </w:p>
    <w:p w14:paraId="2620142E"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6" w:history="1">
        <w:r w:rsidR="00800221" w:rsidRPr="00F111CB">
          <w:rPr>
            <w:rStyle w:val="Hyperlink"/>
            <w:rFonts w:ascii="Arial" w:hAnsi="Arial" w:cs="Arial"/>
            <w:noProof/>
            <w:lang w:val="en-GB" w:eastAsia="en-US"/>
          </w:rPr>
          <w:t>4.2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Environnement</w:t>
        </w:r>
        <w:r w:rsidR="00800221">
          <w:rPr>
            <w:noProof/>
            <w:webHidden/>
          </w:rPr>
          <w:tab/>
        </w:r>
        <w:r w:rsidR="00800221">
          <w:rPr>
            <w:noProof/>
            <w:webHidden/>
          </w:rPr>
          <w:fldChar w:fldCharType="begin"/>
        </w:r>
        <w:r w:rsidR="00800221">
          <w:rPr>
            <w:noProof/>
            <w:webHidden/>
          </w:rPr>
          <w:instrText xml:space="preserve"> PAGEREF _Toc505698466 \h </w:instrText>
        </w:r>
        <w:r w:rsidR="00800221">
          <w:rPr>
            <w:noProof/>
            <w:webHidden/>
          </w:rPr>
        </w:r>
        <w:r w:rsidR="00800221">
          <w:rPr>
            <w:noProof/>
            <w:webHidden/>
          </w:rPr>
          <w:fldChar w:fldCharType="separate"/>
        </w:r>
        <w:r w:rsidR="00491E65">
          <w:rPr>
            <w:noProof/>
            <w:webHidden/>
          </w:rPr>
          <w:t>26</w:t>
        </w:r>
        <w:r w:rsidR="00800221">
          <w:rPr>
            <w:noProof/>
            <w:webHidden/>
          </w:rPr>
          <w:fldChar w:fldCharType="end"/>
        </w:r>
      </w:hyperlink>
    </w:p>
    <w:p w14:paraId="37B2F98F"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67" w:history="1">
        <w:r w:rsidR="00800221" w:rsidRPr="00F111CB">
          <w:rPr>
            <w:rStyle w:val="Hyperlink"/>
            <w:rFonts w:ascii="Arial" w:hAnsi="Arial" w:cs="Arial"/>
            <w:noProof/>
            <w:lang w:val="en-GB" w:eastAsia="en-US"/>
          </w:rPr>
          <w:t>4.3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Autre</w:t>
        </w:r>
        <w:r w:rsidR="00800221">
          <w:rPr>
            <w:noProof/>
            <w:webHidden/>
          </w:rPr>
          <w:tab/>
        </w:r>
        <w:r w:rsidR="00800221">
          <w:rPr>
            <w:noProof/>
            <w:webHidden/>
          </w:rPr>
          <w:fldChar w:fldCharType="begin"/>
        </w:r>
        <w:r w:rsidR="00800221">
          <w:rPr>
            <w:noProof/>
            <w:webHidden/>
          </w:rPr>
          <w:instrText xml:space="preserve"> PAGEREF _Toc505698467 \h </w:instrText>
        </w:r>
        <w:r w:rsidR="00800221">
          <w:rPr>
            <w:noProof/>
            <w:webHidden/>
          </w:rPr>
        </w:r>
        <w:r w:rsidR="00800221">
          <w:rPr>
            <w:noProof/>
            <w:webHidden/>
          </w:rPr>
          <w:fldChar w:fldCharType="separate"/>
        </w:r>
        <w:r w:rsidR="00491E65">
          <w:rPr>
            <w:b/>
            <w:bCs/>
            <w:noProof/>
            <w:webHidden/>
            <w:lang w:val="en-US"/>
          </w:rPr>
          <w:t>Error! Bookmark not defined.</w:t>
        </w:r>
        <w:r w:rsidR="00800221">
          <w:rPr>
            <w:noProof/>
            <w:webHidden/>
          </w:rPr>
          <w:fldChar w:fldCharType="end"/>
        </w:r>
      </w:hyperlink>
    </w:p>
    <w:p w14:paraId="681CBC69"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68" w:history="1">
        <w:r w:rsidR="00800221" w:rsidRPr="00F111CB">
          <w:rPr>
            <w:rStyle w:val="Hyperlink"/>
            <w:rFonts w:ascii="Calibri" w:eastAsia="Calibri" w:hAnsi="Calibri" w:cs="Calibri"/>
            <w:noProof/>
            <w:lang w:val="fr-BE" w:eastAsia="en-US"/>
          </w:rPr>
          <w:t>5</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Gestion des risques</w:t>
        </w:r>
        <w:r w:rsidR="00800221">
          <w:rPr>
            <w:noProof/>
            <w:webHidden/>
          </w:rPr>
          <w:tab/>
        </w:r>
        <w:r w:rsidR="00800221">
          <w:rPr>
            <w:noProof/>
            <w:webHidden/>
          </w:rPr>
          <w:fldChar w:fldCharType="begin"/>
        </w:r>
        <w:r w:rsidR="00800221">
          <w:rPr>
            <w:noProof/>
            <w:webHidden/>
          </w:rPr>
          <w:instrText xml:space="preserve"> PAGEREF _Toc505698468 \h </w:instrText>
        </w:r>
        <w:r w:rsidR="00800221">
          <w:rPr>
            <w:noProof/>
            <w:webHidden/>
          </w:rPr>
        </w:r>
        <w:r w:rsidR="00800221">
          <w:rPr>
            <w:noProof/>
            <w:webHidden/>
          </w:rPr>
          <w:fldChar w:fldCharType="separate"/>
        </w:r>
        <w:r w:rsidR="00491E65">
          <w:rPr>
            <w:noProof/>
            <w:webHidden/>
          </w:rPr>
          <w:t>28</w:t>
        </w:r>
        <w:r w:rsidR="00800221">
          <w:rPr>
            <w:noProof/>
            <w:webHidden/>
          </w:rPr>
          <w:fldChar w:fldCharType="end"/>
        </w:r>
      </w:hyperlink>
    </w:p>
    <w:p w14:paraId="317503B4"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69" w:history="1">
        <w:r w:rsidR="00800221" w:rsidRPr="00F111CB">
          <w:rPr>
            <w:rStyle w:val="Hyperlink"/>
            <w:rFonts w:ascii="Calibri" w:eastAsia="Calibri" w:hAnsi="Calibri" w:cs="Calibri"/>
            <w:noProof/>
            <w:lang w:val="fr-BE" w:eastAsia="en-US"/>
          </w:rPr>
          <w:t>6</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Pilotage et apprentissage</w:t>
        </w:r>
        <w:r w:rsidR="00800221">
          <w:rPr>
            <w:noProof/>
            <w:webHidden/>
          </w:rPr>
          <w:tab/>
        </w:r>
        <w:r w:rsidR="00800221">
          <w:rPr>
            <w:noProof/>
            <w:webHidden/>
          </w:rPr>
          <w:fldChar w:fldCharType="begin"/>
        </w:r>
        <w:r w:rsidR="00800221">
          <w:rPr>
            <w:noProof/>
            <w:webHidden/>
          </w:rPr>
          <w:instrText xml:space="preserve"> PAGEREF _Toc505698469 \h </w:instrText>
        </w:r>
        <w:r w:rsidR="00800221">
          <w:rPr>
            <w:noProof/>
            <w:webHidden/>
          </w:rPr>
        </w:r>
        <w:r w:rsidR="00800221">
          <w:rPr>
            <w:noProof/>
            <w:webHidden/>
          </w:rPr>
          <w:fldChar w:fldCharType="separate"/>
        </w:r>
        <w:r w:rsidR="00491E65">
          <w:rPr>
            <w:noProof/>
            <w:webHidden/>
          </w:rPr>
          <w:t>33</w:t>
        </w:r>
        <w:r w:rsidR="00800221">
          <w:rPr>
            <w:noProof/>
            <w:webHidden/>
          </w:rPr>
          <w:fldChar w:fldCharType="end"/>
        </w:r>
      </w:hyperlink>
    </w:p>
    <w:p w14:paraId="711BD805"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0" w:history="1">
        <w:r w:rsidR="00800221" w:rsidRPr="00F111CB">
          <w:rPr>
            <w:rStyle w:val="Hyperlink"/>
            <w:rFonts w:ascii="Arial" w:hAnsi="Arial" w:cs="Arial"/>
            <w:noProof/>
            <w:lang w:val="en-GB" w:eastAsia="en-US"/>
          </w:rPr>
          <w:t>6.1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Réorientations stratégiques</w:t>
        </w:r>
        <w:r w:rsidR="00800221">
          <w:rPr>
            <w:noProof/>
            <w:webHidden/>
          </w:rPr>
          <w:tab/>
        </w:r>
        <w:r w:rsidR="00800221">
          <w:rPr>
            <w:noProof/>
            <w:webHidden/>
          </w:rPr>
          <w:fldChar w:fldCharType="begin"/>
        </w:r>
        <w:r w:rsidR="00800221">
          <w:rPr>
            <w:noProof/>
            <w:webHidden/>
          </w:rPr>
          <w:instrText xml:space="preserve"> PAGEREF _Toc505698470 \h </w:instrText>
        </w:r>
        <w:r w:rsidR="00800221">
          <w:rPr>
            <w:noProof/>
            <w:webHidden/>
          </w:rPr>
        </w:r>
        <w:r w:rsidR="00800221">
          <w:rPr>
            <w:noProof/>
            <w:webHidden/>
          </w:rPr>
          <w:fldChar w:fldCharType="separate"/>
        </w:r>
        <w:r w:rsidR="00491E65">
          <w:rPr>
            <w:noProof/>
            <w:webHidden/>
          </w:rPr>
          <w:t>33</w:t>
        </w:r>
        <w:r w:rsidR="00800221">
          <w:rPr>
            <w:noProof/>
            <w:webHidden/>
          </w:rPr>
          <w:fldChar w:fldCharType="end"/>
        </w:r>
      </w:hyperlink>
    </w:p>
    <w:p w14:paraId="543B2A88"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1" w:history="1">
        <w:r w:rsidR="00800221" w:rsidRPr="00F111CB">
          <w:rPr>
            <w:rStyle w:val="Hyperlink"/>
            <w:rFonts w:ascii="Arial" w:hAnsi="Arial" w:cs="Arial"/>
            <w:noProof/>
            <w:lang w:val="en-GB" w:eastAsia="en-US"/>
          </w:rPr>
          <w:t>6.2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Recommandations</w:t>
        </w:r>
        <w:r w:rsidR="00800221">
          <w:rPr>
            <w:noProof/>
            <w:webHidden/>
          </w:rPr>
          <w:tab/>
        </w:r>
        <w:r w:rsidR="00800221">
          <w:rPr>
            <w:noProof/>
            <w:webHidden/>
          </w:rPr>
          <w:fldChar w:fldCharType="begin"/>
        </w:r>
        <w:r w:rsidR="00800221">
          <w:rPr>
            <w:noProof/>
            <w:webHidden/>
          </w:rPr>
          <w:instrText xml:space="preserve"> PAGEREF _Toc505698471 \h </w:instrText>
        </w:r>
        <w:r w:rsidR="00800221">
          <w:rPr>
            <w:noProof/>
            <w:webHidden/>
          </w:rPr>
        </w:r>
        <w:r w:rsidR="00800221">
          <w:rPr>
            <w:noProof/>
            <w:webHidden/>
          </w:rPr>
          <w:fldChar w:fldCharType="separate"/>
        </w:r>
        <w:r w:rsidR="00491E65">
          <w:rPr>
            <w:noProof/>
            <w:webHidden/>
          </w:rPr>
          <w:t>33</w:t>
        </w:r>
        <w:r w:rsidR="00800221">
          <w:rPr>
            <w:noProof/>
            <w:webHidden/>
          </w:rPr>
          <w:fldChar w:fldCharType="end"/>
        </w:r>
      </w:hyperlink>
    </w:p>
    <w:p w14:paraId="7CDB80D7"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2" w:history="1">
        <w:r w:rsidR="00800221" w:rsidRPr="00F111CB">
          <w:rPr>
            <w:rStyle w:val="Hyperlink"/>
            <w:rFonts w:ascii="Arial" w:hAnsi="Arial" w:cs="Arial"/>
            <w:noProof/>
            <w:lang w:val="en-GB" w:eastAsia="en-US"/>
          </w:rPr>
          <w:t>6.3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Enseignements tirés</w:t>
        </w:r>
        <w:r w:rsidR="00800221">
          <w:rPr>
            <w:noProof/>
            <w:webHidden/>
          </w:rPr>
          <w:tab/>
        </w:r>
        <w:r w:rsidR="00800221">
          <w:rPr>
            <w:noProof/>
            <w:webHidden/>
          </w:rPr>
          <w:fldChar w:fldCharType="begin"/>
        </w:r>
        <w:r w:rsidR="00800221">
          <w:rPr>
            <w:noProof/>
            <w:webHidden/>
          </w:rPr>
          <w:instrText xml:space="preserve"> PAGEREF _Toc505698472 \h </w:instrText>
        </w:r>
        <w:r w:rsidR="00800221">
          <w:rPr>
            <w:noProof/>
            <w:webHidden/>
          </w:rPr>
        </w:r>
        <w:r w:rsidR="00800221">
          <w:rPr>
            <w:noProof/>
            <w:webHidden/>
          </w:rPr>
          <w:fldChar w:fldCharType="separate"/>
        </w:r>
        <w:r w:rsidR="00491E65">
          <w:rPr>
            <w:noProof/>
            <w:webHidden/>
          </w:rPr>
          <w:t>34</w:t>
        </w:r>
        <w:r w:rsidR="00800221">
          <w:rPr>
            <w:noProof/>
            <w:webHidden/>
          </w:rPr>
          <w:fldChar w:fldCharType="end"/>
        </w:r>
      </w:hyperlink>
    </w:p>
    <w:p w14:paraId="0BEAA55B" w14:textId="77777777" w:rsidR="00800221" w:rsidRPr="007231C2" w:rsidRDefault="001D7411">
      <w:pPr>
        <w:pStyle w:val="TOC1"/>
        <w:tabs>
          <w:tab w:val="left" w:pos="480"/>
          <w:tab w:val="right" w:leader="dot" w:pos="7925"/>
        </w:tabs>
        <w:rPr>
          <w:rFonts w:ascii="Calibri" w:hAnsi="Calibri"/>
          <w:b w:val="0"/>
          <w:bCs w:val="0"/>
          <w:caps w:val="0"/>
          <w:noProof/>
          <w:snapToGrid/>
          <w:kern w:val="0"/>
          <w:sz w:val="22"/>
          <w:szCs w:val="22"/>
          <w:lang w:val="en-US" w:eastAsia="en-US"/>
        </w:rPr>
      </w:pPr>
      <w:hyperlink w:anchor="_Toc505698473" w:history="1">
        <w:r w:rsidR="00800221" w:rsidRPr="00F111CB">
          <w:rPr>
            <w:rStyle w:val="Hyperlink"/>
            <w:rFonts w:ascii="Calibri" w:eastAsia="Calibri" w:hAnsi="Calibri" w:cs="Calibri"/>
            <w:noProof/>
            <w:lang w:val="fr-BE" w:eastAsia="en-US"/>
          </w:rPr>
          <w:t>7</w:t>
        </w:r>
        <w:r w:rsidR="00800221" w:rsidRPr="007231C2">
          <w:rPr>
            <w:rFonts w:ascii="Calibri" w:hAnsi="Calibri"/>
            <w:b w:val="0"/>
            <w:bCs w:val="0"/>
            <w:caps w:val="0"/>
            <w:noProof/>
            <w:snapToGrid/>
            <w:kern w:val="0"/>
            <w:sz w:val="22"/>
            <w:szCs w:val="22"/>
            <w:lang w:val="en-US" w:eastAsia="en-US"/>
          </w:rPr>
          <w:tab/>
        </w:r>
        <w:r w:rsidR="00800221" w:rsidRPr="00F111CB">
          <w:rPr>
            <w:rStyle w:val="Hyperlink"/>
            <w:rFonts w:ascii="Calibri" w:eastAsia="Calibri" w:hAnsi="Calibri" w:cs="Calibri"/>
            <w:noProof/>
            <w:lang w:val="fr-BE" w:eastAsia="en-US"/>
          </w:rPr>
          <w:t>Annexes</w:t>
        </w:r>
        <w:r w:rsidR="00800221">
          <w:rPr>
            <w:noProof/>
            <w:webHidden/>
          </w:rPr>
          <w:tab/>
        </w:r>
        <w:r w:rsidR="00800221">
          <w:rPr>
            <w:noProof/>
            <w:webHidden/>
          </w:rPr>
          <w:fldChar w:fldCharType="begin"/>
        </w:r>
        <w:r w:rsidR="00800221">
          <w:rPr>
            <w:noProof/>
            <w:webHidden/>
          </w:rPr>
          <w:instrText xml:space="preserve"> PAGEREF _Toc505698473 \h </w:instrText>
        </w:r>
        <w:r w:rsidR="00800221">
          <w:rPr>
            <w:noProof/>
            <w:webHidden/>
          </w:rPr>
        </w:r>
        <w:r w:rsidR="00800221">
          <w:rPr>
            <w:noProof/>
            <w:webHidden/>
          </w:rPr>
          <w:fldChar w:fldCharType="separate"/>
        </w:r>
        <w:r w:rsidR="00491E65">
          <w:rPr>
            <w:noProof/>
            <w:webHidden/>
          </w:rPr>
          <w:t>35</w:t>
        </w:r>
        <w:r w:rsidR="00800221">
          <w:rPr>
            <w:noProof/>
            <w:webHidden/>
          </w:rPr>
          <w:fldChar w:fldCharType="end"/>
        </w:r>
      </w:hyperlink>
    </w:p>
    <w:p w14:paraId="43D6413E"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4" w:history="1">
        <w:r w:rsidR="00800221" w:rsidRPr="00F111CB">
          <w:rPr>
            <w:rStyle w:val="Hyperlink"/>
            <w:rFonts w:ascii="Arial" w:hAnsi="Arial" w:cs="Arial"/>
            <w:noProof/>
            <w:lang w:val="en-GB" w:eastAsia="en-US"/>
          </w:rPr>
          <w:t>7.1</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Critères de qualité</w:t>
        </w:r>
        <w:r w:rsidR="00800221">
          <w:rPr>
            <w:noProof/>
            <w:webHidden/>
          </w:rPr>
          <w:tab/>
        </w:r>
        <w:r w:rsidR="00800221">
          <w:rPr>
            <w:noProof/>
            <w:webHidden/>
          </w:rPr>
          <w:fldChar w:fldCharType="begin"/>
        </w:r>
        <w:r w:rsidR="00800221">
          <w:rPr>
            <w:noProof/>
            <w:webHidden/>
          </w:rPr>
          <w:instrText xml:space="preserve"> PAGEREF _Toc505698474 \h </w:instrText>
        </w:r>
        <w:r w:rsidR="00800221">
          <w:rPr>
            <w:noProof/>
            <w:webHidden/>
          </w:rPr>
        </w:r>
        <w:r w:rsidR="00800221">
          <w:rPr>
            <w:noProof/>
            <w:webHidden/>
          </w:rPr>
          <w:fldChar w:fldCharType="separate"/>
        </w:r>
        <w:r w:rsidR="00491E65">
          <w:rPr>
            <w:noProof/>
            <w:webHidden/>
          </w:rPr>
          <w:t>35</w:t>
        </w:r>
        <w:r w:rsidR="00800221">
          <w:rPr>
            <w:noProof/>
            <w:webHidden/>
          </w:rPr>
          <w:fldChar w:fldCharType="end"/>
        </w:r>
      </w:hyperlink>
    </w:p>
    <w:p w14:paraId="0D91AF4F"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5" w:history="1">
        <w:r w:rsidR="00800221" w:rsidRPr="00F111CB">
          <w:rPr>
            <w:rStyle w:val="Hyperlink"/>
            <w:rFonts w:ascii="Arial" w:hAnsi="Arial" w:cs="Arial"/>
            <w:noProof/>
            <w:lang w:val="en-GB" w:eastAsia="en-US"/>
          </w:rPr>
          <w:t>7.2</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Décisions prises par le Comité de pilotage et suivi</w:t>
        </w:r>
        <w:r w:rsidR="00800221">
          <w:rPr>
            <w:noProof/>
            <w:webHidden/>
          </w:rPr>
          <w:tab/>
        </w:r>
        <w:r w:rsidR="00800221">
          <w:rPr>
            <w:noProof/>
            <w:webHidden/>
          </w:rPr>
          <w:fldChar w:fldCharType="begin"/>
        </w:r>
        <w:r w:rsidR="00800221">
          <w:rPr>
            <w:noProof/>
            <w:webHidden/>
          </w:rPr>
          <w:instrText xml:space="preserve"> PAGEREF _Toc505698475 \h </w:instrText>
        </w:r>
        <w:r w:rsidR="00800221">
          <w:rPr>
            <w:noProof/>
            <w:webHidden/>
          </w:rPr>
        </w:r>
        <w:r w:rsidR="00800221">
          <w:rPr>
            <w:noProof/>
            <w:webHidden/>
          </w:rPr>
          <w:fldChar w:fldCharType="separate"/>
        </w:r>
        <w:r w:rsidR="00491E65">
          <w:rPr>
            <w:noProof/>
            <w:webHidden/>
          </w:rPr>
          <w:t>39</w:t>
        </w:r>
        <w:r w:rsidR="00800221">
          <w:rPr>
            <w:noProof/>
            <w:webHidden/>
          </w:rPr>
          <w:fldChar w:fldCharType="end"/>
        </w:r>
      </w:hyperlink>
    </w:p>
    <w:p w14:paraId="28FF1DA0"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6" w:history="1">
        <w:r w:rsidR="00800221" w:rsidRPr="00F111CB">
          <w:rPr>
            <w:rStyle w:val="Hyperlink"/>
            <w:rFonts w:ascii="Arial" w:hAnsi="Arial" w:cs="Arial"/>
            <w:noProof/>
            <w:lang w:val="fr-BE" w:eastAsia="en-US"/>
          </w:rPr>
          <w:t>7.3</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fr-BE" w:eastAsia="en-US"/>
          </w:rPr>
          <w:t>Cadre logique mis à jour</w:t>
        </w:r>
        <w:r w:rsidR="00800221">
          <w:rPr>
            <w:noProof/>
            <w:webHidden/>
          </w:rPr>
          <w:tab/>
        </w:r>
        <w:r w:rsidR="00800221">
          <w:rPr>
            <w:noProof/>
            <w:webHidden/>
          </w:rPr>
          <w:fldChar w:fldCharType="begin"/>
        </w:r>
        <w:r w:rsidR="00800221">
          <w:rPr>
            <w:noProof/>
            <w:webHidden/>
          </w:rPr>
          <w:instrText xml:space="preserve"> PAGEREF _Toc505698476 \h </w:instrText>
        </w:r>
        <w:r w:rsidR="00800221">
          <w:rPr>
            <w:noProof/>
            <w:webHidden/>
          </w:rPr>
        </w:r>
        <w:r w:rsidR="00800221">
          <w:rPr>
            <w:noProof/>
            <w:webHidden/>
          </w:rPr>
          <w:fldChar w:fldCharType="separate"/>
        </w:r>
        <w:r w:rsidR="00491E65">
          <w:rPr>
            <w:noProof/>
            <w:webHidden/>
          </w:rPr>
          <w:t>41</w:t>
        </w:r>
        <w:r w:rsidR="00800221">
          <w:rPr>
            <w:noProof/>
            <w:webHidden/>
          </w:rPr>
          <w:fldChar w:fldCharType="end"/>
        </w:r>
      </w:hyperlink>
    </w:p>
    <w:p w14:paraId="5E20583E"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7" w:history="1">
        <w:r w:rsidR="00800221" w:rsidRPr="00F111CB">
          <w:rPr>
            <w:rStyle w:val="Hyperlink"/>
            <w:rFonts w:ascii="Arial" w:hAnsi="Arial" w:cs="Arial"/>
            <w:noProof/>
            <w:lang w:val="en-GB" w:eastAsia="en-US"/>
          </w:rPr>
          <w:t>7.4</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Aperçu des MoRe Results</w:t>
        </w:r>
        <w:r w:rsidR="00800221">
          <w:rPr>
            <w:noProof/>
            <w:webHidden/>
          </w:rPr>
          <w:tab/>
        </w:r>
        <w:r w:rsidR="00800221">
          <w:rPr>
            <w:noProof/>
            <w:webHidden/>
          </w:rPr>
          <w:fldChar w:fldCharType="begin"/>
        </w:r>
        <w:r w:rsidR="00800221">
          <w:rPr>
            <w:noProof/>
            <w:webHidden/>
          </w:rPr>
          <w:instrText xml:space="preserve"> PAGEREF _Toc505698477 \h </w:instrText>
        </w:r>
        <w:r w:rsidR="00800221">
          <w:rPr>
            <w:noProof/>
            <w:webHidden/>
          </w:rPr>
        </w:r>
        <w:r w:rsidR="00800221">
          <w:rPr>
            <w:noProof/>
            <w:webHidden/>
          </w:rPr>
          <w:fldChar w:fldCharType="separate"/>
        </w:r>
        <w:r w:rsidR="00491E65">
          <w:rPr>
            <w:noProof/>
            <w:webHidden/>
          </w:rPr>
          <w:t>41</w:t>
        </w:r>
        <w:r w:rsidR="00800221">
          <w:rPr>
            <w:noProof/>
            <w:webHidden/>
          </w:rPr>
          <w:fldChar w:fldCharType="end"/>
        </w:r>
      </w:hyperlink>
    </w:p>
    <w:p w14:paraId="19E6298D"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8" w:history="1">
        <w:r w:rsidR="00800221" w:rsidRPr="00F111CB">
          <w:rPr>
            <w:rStyle w:val="Hyperlink"/>
            <w:rFonts w:ascii="Arial" w:hAnsi="Arial" w:cs="Arial"/>
            <w:noProof/>
            <w:lang w:val="fr-BE" w:eastAsia="en-US"/>
          </w:rPr>
          <w:t>7.5</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fr-BE" w:eastAsia="en-US"/>
          </w:rPr>
          <w:t>Rapport « Budget versus Actuels (y – m) »</w:t>
        </w:r>
        <w:r w:rsidR="00800221">
          <w:rPr>
            <w:noProof/>
            <w:webHidden/>
          </w:rPr>
          <w:tab/>
        </w:r>
        <w:r w:rsidR="00800221">
          <w:rPr>
            <w:noProof/>
            <w:webHidden/>
          </w:rPr>
          <w:fldChar w:fldCharType="begin"/>
        </w:r>
        <w:r w:rsidR="00800221">
          <w:rPr>
            <w:noProof/>
            <w:webHidden/>
          </w:rPr>
          <w:instrText xml:space="preserve"> PAGEREF _Toc505698478 \h </w:instrText>
        </w:r>
        <w:r w:rsidR="00800221">
          <w:rPr>
            <w:noProof/>
            <w:webHidden/>
          </w:rPr>
        </w:r>
        <w:r w:rsidR="00800221">
          <w:rPr>
            <w:noProof/>
            <w:webHidden/>
          </w:rPr>
          <w:fldChar w:fldCharType="separate"/>
        </w:r>
        <w:r w:rsidR="00491E65">
          <w:rPr>
            <w:noProof/>
            <w:webHidden/>
          </w:rPr>
          <w:t>41</w:t>
        </w:r>
        <w:r w:rsidR="00800221">
          <w:rPr>
            <w:noProof/>
            <w:webHidden/>
          </w:rPr>
          <w:fldChar w:fldCharType="end"/>
        </w:r>
      </w:hyperlink>
    </w:p>
    <w:p w14:paraId="2DD4D6B2" w14:textId="77777777" w:rsidR="00800221" w:rsidRPr="007231C2" w:rsidRDefault="001D7411">
      <w:pPr>
        <w:pStyle w:val="TOC2"/>
        <w:tabs>
          <w:tab w:val="left" w:pos="960"/>
          <w:tab w:val="right" w:leader="dot" w:pos="7925"/>
        </w:tabs>
        <w:rPr>
          <w:rFonts w:ascii="Calibri" w:hAnsi="Calibri"/>
          <w:smallCaps w:val="0"/>
          <w:noProof/>
          <w:snapToGrid/>
          <w:kern w:val="0"/>
          <w:sz w:val="22"/>
          <w:szCs w:val="22"/>
          <w:lang w:val="en-US" w:eastAsia="en-US"/>
        </w:rPr>
      </w:pPr>
      <w:hyperlink w:anchor="_Toc505698479" w:history="1">
        <w:r w:rsidR="00800221" w:rsidRPr="00F111CB">
          <w:rPr>
            <w:rStyle w:val="Hyperlink"/>
            <w:rFonts w:ascii="Arial" w:hAnsi="Arial" w:cs="Arial"/>
            <w:noProof/>
            <w:lang w:val="en-GB" w:eastAsia="en-US"/>
          </w:rPr>
          <w:t>7.6</w:t>
        </w:r>
        <w:r w:rsidR="00800221" w:rsidRPr="007231C2">
          <w:rPr>
            <w:rFonts w:ascii="Calibri" w:hAnsi="Calibri"/>
            <w:smallCaps w:val="0"/>
            <w:noProof/>
            <w:snapToGrid/>
            <w:kern w:val="0"/>
            <w:sz w:val="22"/>
            <w:szCs w:val="22"/>
            <w:lang w:val="en-US" w:eastAsia="en-US"/>
          </w:rPr>
          <w:tab/>
        </w:r>
        <w:r w:rsidR="00800221" w:rsidRPr="00F111CB">
          <w:rPr>
            <w:rStyle w:val="Hyperlink"/>
            <w:rFonts w:ascii="Calibri" w:hAnsi="Calibri"/>
            <w:noProof/>
            <w:lang w:val="en-GB" w:eastAsia="en-US"/>
          </w:rPr>
          <w:t>Ressources en termes de communication</w:t>
        </w:r>
        <w:r w:rsidR="00800221">
          <w:rPr>
            <w:noProof/>
            <w:webHidden/>
          </w:rPr>
          <w:tab/>
        </w:r>
        <w:r w:rsidR="00800221">
          <w:rPr>
            <w:noProof/>
            <w:webHidden/>
          </w:rPr>
          <w:fldChar w:fldCharType="begin"/>
        </w:r>
        <w:r w:rsidR="00800221">
          <w:rPr>
            <w:noProof/>
            <w:webHidden/>
          </w:rPr>
          <w:instrText xml:space="preserve"> PAGEREF _Toc505698479 \h </w:instrText>
        </w:r>
        <w:r w:rsidR="00800221">
          <w:rPr>
            <w:noProof/>
            <w:webHidden/>
          </w:rPr>
        </w:r>
        <w:r w:rsidR="00800221">
          <w:rPr>
            <w:noProof/>
            <w:webHidden/>
          </w:rPr>
          <w:fldChar w:fldCharType="separate"/>
        </w:r>
        <w:r w:rsidR="00491E65">
          <w:rPr>
            <w:noProof/>
            <w:webHidden/>
          </w:rPr>
          <w:t>41</w:t>
        </w:r>
        <w:r w:rsidR="00800221">
          <w:rPr>
            <w:noProof/>
            <w:webHidden/>
          </w:rPr>
          <w:fldChar w:fldCharType="end"/>
        </w:r>
      </w:hyperlink>
    </w:p>
    <w:p w14:paraId="330353B3" w14:textId="77777777" w:rsidR="00CC037A" w:rsidRDefault="00866CDF" w:rsidP="00B37FA1">
      <w:pPr>
        <w:pStyle w:val="BodyText"/>
        <w:widowControl/>
        <w:suppressAutoHyphens w:val="0"/>
        <w:spacing w:after="160" w:line="240" w:lineRule="auto"/>
      </w:pPr>
      <w:r>
        <w:fldChar w:fldCharType="end"/>
      </w:r>
      <w:bookmarkStart w:id="7" w:name="_Toc370814259"/>
    </w:p>
    <w:p w14:paraId="6D221DDF" w14:textId="5E9E8F67" w:rsidR="00B37FA1" w:rsidRPr="00B37FA1" w:rsidRDefault="00B37FA1" w:rsidP="00B37FA1">
      <w:pPr>
        <w:pStyle w:val="BodyText"/>
        <w:widowControl/>
        <w:suppressAutoHyphens w:val="0"/>
        <w:spacing w:after="160" w:line="240" w:lineRule="auto"/>
        <w:rPr>
          <w:rFonts w:ascii="Georgia" w:eastAsia="Calibri" w:hAnsi="Georgia"/>
          <w:snapToGrid/>
          <w:color w:val="585756"/>
          <w:kern w:val="0"/>
          <w:sz w:val="21"/>
          <w:szCs w:val="22"/>
          <w:lang w:val="pt-PT" w:eastAsia="en-US"/>
        </w:rPr>
      </w:pPr>
      <w:r>
        <w:br w:type="page"/>
      </w:r>
    </w:p>
    <w:p w14:paraId="21AEC9E7" w14:textId="77777777" w:rsidR="00866CDF" w:rsidRPr="00B37FA1" w:rsidRDefault="00866CDF" w:rsidP="00B37FA1">
      <w:pPr>
        <w:pStyle w:val="Heading1"/>
        <w:keepNext w:val="0"/>
        <w:pageBreakBefore w:val="0"/>
        <w:widowControl/>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8" w:name="_Toc505698432"/>
      <w:r w:rsidRPr="00B37FA1">
        <w:rPr>
          <w:rFonts w:ascii="Calibri" w:eastAsia="Calibri" w:hAnsi="Calibri" w:cs="Calibri"/>
          <w:bCs w:val="0"/>
          <w:snapToGrid/>
          <w:color w:val="FFFFFF"/>
          <w:kern w:val="0"/>
          <w:lang w:val="fr-BE" w:eastAsia="en-US"/>
        </w:rPr>
        <w:lastRenderedPageBreak/>
        <w:t>Acronymes</w:t>
      </w:r>
      <w:bookmarkEnd w:id="4"/>
      <w:bookmarkEnd w:id="6"/>
      <w:bookmarkEnd w:id="7"/>
      <w:bookmarkEnd w:id="8"/>
    </w:p>
    <w:tbl>
      <w:tblPr>
        <w:tblW w:w="79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000" w:firstRow="0" w:lastRow="0" w:firstColumn="0" w:lastColumn="0" w:noHBand="0" w:noVBand="0"/>
      </w:tblPr>
      <w:tblGrid>
        <w:gridCol w:w="1271"/>
        <w:gridCol w:w="6654"/>
      </w:tblGrid>
      <w:tr w:rsidR="00592B9D" w:rsidRPr="00592B9D" w14:paraId="3F82035F" w14:textId="77777777" w:rsidTr="00592B9D">
        <w:trPr>
          <w:trHeight w:val="255"/>
        </w:trPr>
        <w:tc>
          <w:tcPr>
            <w:tcW w:w="1271" w:type="dxa"/>
            <w:noWrap/>
            <w:tcMar>
              <w:top w:w="19" w:type="dxa"/>
              <w:left w:w="19" w:type="dxa"/>
              <w:bottom w:w="0" w:type="dxa"/>
              <w:right w:w="19" w:type="dxa"/>
            </w:tcMar>
            <w:vAlign w:val="bottom"/>
          </w:tcPr>
          <w:p w14:paraId="63E62CE8" w14:textId="4472ADF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ACF</w:t>
            </w:r>
          </w:p>
        </w:tc>
        <w:tc>
          <w:tcPr>
            <w:tcW w:w="6654" w:type="dxa"/>
            <w:noWrap/>
            <w:tcMar>
              <w:top w:w="19" w:type="dxa"/>
              <w:left w:w="19" w:type="dxa"/>
              <w:bottom w:w="0" w:type="dxa"/>
              <w:right w:w="19" w:type="dxa"/>
            </w:tcMar>
            <w:vAlign w:val="bottom"/>
          </w:tcPr>
          <w:p w14:paraId="10559D58" w14:textId="471116BA"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Action Contre la Faim</w:t>
            </w:r>
          </w:p>
        </w:tc>
      </w:tr>
      <w:tr w:rsidR="00592B9D" w:rsidRPr="00592B9D" w14:paraId="3F9DC7F3" w14:textId="77777777" w:rsidTr="00592B9D">
        <w:trPr>
          <w:trHeight w:val="255"/>
        </w:trPr>
        <w:tc>
          <w:tcPr>
            <w:tcW w:w="1271" w:type="dxa"/>
            <w:noWrap/>
            <w:tcMar>
              <w:top w:w="19" w:type="dxa"/>
              <w:left w:w="19" w:type="dxa"/>
              <w:bottom w:w="0" w:type="dxa"/>
              <w:right w:w="19" w:type="dxa"/>
            </w:tcMar>
            <w:vAlign w:val="bottom"/>
          </w:tcPr>
          <w:p w14:paraId="79C83B82" w14:textId="55DE21A5"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AFD </w:t>
            </w:r>
          </w:p>
        </w:tc>
        <w:tc>
          <w:tcPr>
            <w:tcW w:w="6654" w:type="dxa"/>
            <w:noWrap/>
            <w:tcMar>
              <w:top w:w="19" w:type="dxa"/>
              <w:left w:w="19" w:type="dxa"/>
              <w:bottom w:w="0" w:type="dxa"/>
              <w:right w:w="19" w:type="dxa"/>
            </w:tcMar>
            <w:vAlign w:val="bottom"/>
          </w:tcPr>
          <w:p w14:paraId="119FEEED" w14:textId="17F47177"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Agence Française de Développement </w:t>
            </w:r>
          </w:p>
        </w:tc>
      </w:tr>
      <w:tr w:rsidR="00592B9D" w:rsidRPr="00592B9D" w14:paraId="40F3BED8" w14:textId="77777777" w:rsidTr="00592B9D">
        <w:trPr>
          <w:trHeight w:val="255"/>
        </w:trPr>
        <w:tc>
          <w:tcPr>
            <w:tcW w:w="1271" w:type="dxa"/>
            <w:noWrap/>
            <w:tcMar>
              <w:top w:w="19" w:type="dxa"/>
              <w:left w:w="19" w:type="dxa"/>
              <w:bottom w:w="0" w:type="dxa"/>
              <w:right w:w="19" w:type="dxa"/>
            </w:tcMar>
            <w:vAlign w:val="bottom"/>
          </w:tcPr>
          <w:p w14:paraId="230C848E" w14:textId="13084F95"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AFDI</w:t>
            </w:r>
          </w:p>
        </w:tc>
        <w:tc>
          <w:tcPr>
            <w:tcW w:w="6654" w:type="dxa"/>
            <w:noWrap/>
            <w:tcMar>
              <w:top w:w="19" w:type="dxa"/>
              <w:left w:w="19" w:type="dxa"/>
              <w:bottom w:w="0" w:type="dxa"/>
              <w:right w:w="19" w:type="dxa"/>
            </w:tcMar>
            <w:vAlign w:val="bottom"/>
          </w:tcPr>
          <w:p w14:paraId="3245F5CE" w14:textId="32587499"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Agriculteurs Français et Développement International (ONG française)</w:t>
            </w:r>
          </w:p>
        </w:tc>
      </w:tr>
      <w:tr w:rsidR="00592B9D" w:rsidRPr="00592B9D" w14:paraId="0D27A1F9" w14:textId="77777777" w:rsidTr="00592B9D">
        <w:trPr>
          <w:trHeight w:val="255"/>
        </w:trPr>
        <w:tc>
          <w:tcPr>
            <w:tcW w:w="1271" w:type="dxa"/>
            <w:noWrap/>
            <w:tcMar>
              <w:top w:w="19" w:type="dxa"/>
              <w:left w:w="19" w:type="dxa"/>
              <w:bottom w:w="0" w:type="dxa"/>
              <w:right w:w="19" w:type="dxa"/>
            </w:tcMar>
            <w:vAlign w:val="bottom"/>
          </w:tcPr>
          <w:p w14:paraId="61ED4A98" w14:textId="2584398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AG </w:t>
            </w:r>
          </w:p>
        </w:tc>
        <w:tc>
          <w:tcPr>
            <w:tcW w:w="6654" w:type="dxa"/>
            <w:noWrap/>
            <w:tcMar>
              <w:top w:w="19" w:type="dxa"/>
              <w:left w:w="19" w:type="dxa"/>
              <w:bottom w:w="0" w:type="dxa"/>
              <w:right w:w="19" w:type="dxa"/>
            </w:tcMar>
            <w:vAlign w:val="bottom"/>
          </w:tcPr>
          <w:p w14:paraId="67539929" w14:textId="638D2C8F"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Assemblée Générale </w:t>
            </w:r>
          </w:p>
        </w:tc>
      </w:tr>
      <w:tr w:rsidR="00592B9D" w:rsidRPr="00592B9D" w14:paraId="09F584CD" w14:textId="77777777" w:rsidTr="00592B9D">
        <w:trPr>
          <w:trHeight w:val="255"/>
        </w:trPr>
        <w:tc>
          <w:tcPr>
            <w:tcW w:w="1271" w:type="dxa"/>
            <w:noWrap/>
            <w:tcMar>
              <w:top w:w="19" w:type="dxa"/>
              <w:left w:w="19" w:type="dxa"/>
              <w:bottom w:w="0" w:type="dxa"/>
              <w:right w:w="19" w:type="dxa"/>
            </w:tcMar>
            <w:vAlign w:val="bottom"/>
          </w:tcPr>
          <w:p w14:paraId="447D8C66" w14:textId="4922788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AGR</w:t>
            </w:r>
          </w:p>
        </w:tc>
        <w:tc>
          <w:tcPr>
            <w:tcW w:w="6654" w:type="dxa"/>
            <w:noWrap/>
            <w:tcMar>
              <w:top w:w="19" w:type="dxa"/>
              <w:left w:w="19" w:type="dxa"/>
              <w:bottom w:w="0" w:type="dxa"/>
              <w:right w:w="19" w:type="dxa"/>
            </w:tcMar>
            <w:vAlign w:val="bottom"/>
          </w:tcPr>
          <w:p w14:paraId="1F7FEEB6" w14:textId="31CB127E"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Activité Génératrice de Revenus</w:t>
            </w:r>
          </w:p>
        </w:tc>
      </w:tr>
      <w:tr w:rsidR="00592B9D" w:rsidRPr="00592B9D" w14:paraId="06CBD2F5" w14:textId="77777777" w:rsidTr="00592B9D">
        <w:trPr>
          <w:trHeight w:val="255"/>
        </w:trPr>
        <w:tc>
          <w:tcPr>
            <w:tcW w:w="1271" w:type="dxa"/>
            <w:noWrap/>
            <w:tcMar>
              <w:top w:w="19" w:type="dxa"/>
              <w:left w:w="19" w:type="dxa"/>
              <w:bottom w:w="0" w:type="dxa"/>
              <w:right w:w="19" w:type="dxa"/>
            </w:tcMar>
            <w:vAlign w:val="bottom"/>
          </w:tcPr>
          <w:p w14:paraId="2AF4674B" w14:textId="1C06424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AGUIDEP</w:t>
            </w:r>
          </w:p>
        </w:tc>
        <w:tc>
          <w:tcPr>
            <w:tcW w:w="6654" w:type="dxa"/>
            <w:noWrap/>
            <w:tcMar>
              <w:top w:w="19" w:type="dxa"/>
              <w:left w:w="19" w:type="dxa"/>
              <w:bottom w:w="0" w:type="dxa"/>
              <w:right w:w="19" w:type="dxa"/>
            </w:tcMar>
            <w:vAlign w:val="bottom"/>
          </w:tcPr>
          <w:p w14:paraId="7D2B7246" w14:textId="4F29B92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Association guinéenne pour le développement de l’entreprise privée</w:t>
            </w:r>
          </w:p>
        </w:tc>
      </w:tr>
      <w:tr w:rsidR="00592B9D" w:rsidRPr="00592B9D" w14:paraId="27A543B1" w14:textId="77777777" w:rsidTr="00592B9D">
        <w:trPr>
          <w:trHeight w:val="255"/>
        </w:trPr>
        <w:tc>
          <w:tcPr>
            <w:tcW w:w="1271" w:type="dxa"/>
            <w:noWrap/>
            <w:tcMar>
              <w:top w:w="19" w:type="dxa"/>
              <w:left w:w="19" w:type="dxa"/>
              <w:bottom w:w="0" w:type="dxa"/>
              <w:right w:w="19" w:type="dxa"/>
            </w:tcMar>
            <w:vAlign w:val="bottom"/>
          </w:tcPr>
          <w:p w14:paraId="5468A74B" w14:textId="22C90B21"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AHA</w:t>
            </w:r>
          </w:p>
        </w:tc>
        <w:tc>
          <w:tcPr>
            <w:tcW w:w="6654" w:type="dxa"/>
            <w:noWrap/>
            <w:tcMar>
              <w:top w:w="19" w:type="dxa"/>
              <w:left w:w="19" w:type="dxa"/>
              <w:bottom w:w="0" w:type="dxa"/>
              <w:right w:w="19" w:type="dxa"/>
            </w:tcMar>
            <w:vAlign w:val="bottom"/>
          </w:tcPr>
          <w:p w14:paraId="4DE6BB1E" w14:textId="0633FEE6"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Aménagement Hydro-Agricole</w:t>
            </w:r>
          </w:p>
        </w:tc>
      </w:tr>
      <w:tr w:rsidR="00592B9D" w:rsidRPr="00592B9D" w14:paraId="07215F59" w14:textId="77777777" w:rsidTr="00592B9D">
        <w:trPr>
          <w:trHeight w:val="255"/>
        </w:trPr>
        <w:tc>
          <w:tcPr>
            <w:tcW w:w="1271" w:type="dxa"/>
            <w:noWrap/>
            <w:tcMar>
              <w:top w:w="19" w:type="dxa"/>
              <w:left w:w="19" w:type="dxa"/>
              <w:bottom w:w="0" w:type="dxa"/>
              <w:right w:w="19" w:type="dxa"/>
            </w:tcMar>
            <w:vAlign w:val="bottom"/>
          </w:tcPr>
          <w:p w14:paraId="0A22B652" w14:textId="3FBFC802"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AMBABEL</w:t>
            </w:r>
          </w:p>
        </w:tc>
        <w:tc>
          <w:tcPr>
            <w:tcW w:w="6654" w:type="dxa"/>
            <w:noWrap/>
            <w:tcMar>
              <w:top w:w="19" w:type="dxa"/>
              <w:left w:w="19" w:type="dxa"/>
              <w:bottom w:w="0" w:type="dxa"/>
              <w:right w:w="19" w:type="dxa"/>
            </w:tcMar>
            <w:vAlign w:val="bottom"/>
          </w:tcPr>
          <w:p w14:paraId="70B9132B" w14:textId="3F02DFC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Ambassade de Belgique </w:t>
            </w:r>
          </w:p>
        </w:tc>
      </w:tr>
      <w:tr w:rsidR="00592B9D" w:rsidRPr="00592B9D" w14:paraId="1C9DE525" w14:textId="77777777" w:rsidTr="00592B9D">
        <w:trPr>
          <w:trHeight w:val="255"/>
        </w:trPr>
        <w:tc>
          <w:tcPr>
            <w:tcW w:w="1271" w:type="dxa"/>
            <w:noWrap/>
            <w:tcMar>
              <w:top w:w="19" w:type="dxa"/>
              <w:left w:w="19" w:type="dxa"/>
              <w:bottom w:w="0" w:type="dxa"/>
              <w:right w:w="19" w:type="dxa"/>
            </w:tcMar>
            <w:vAlign w:val="bottom"/>
          </w:tcPr>
          <w:p w14:paraId="26537D39" w14:textId="3013D07D"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ANASA</w:t>
            </w:r>
          </w:p>
        </w:tc>
        <w:tc>
          <w:tcPr>
            <w:tcW w:w="6654" w:type="dxa"/>
            <w:noWrap/>
            <w:tcMar>
              <w:top w:w="19" w:type="dxa"/>
              <w:left w:w="19" w:type="dxa"/>
              <w:bottom w:w="0" w:type="dxa"/>
              <w:right w:w="19" w:type="dxa"/>
            </w:tcMar>
            <w:vAlign w:val="bottom"/>
          </w:tcPr>
          <w:p w14:paraId="6BF7CDC5" w14:textId="34A0E75F"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Agence Nationale de Statistique Agricole et de la Sécurité Alimentaire</w:t>
            </w:r>
          </w:p>
        </w:tc>
      </w:tr>
      <w:tr w:rsidR="00592B9D" w:rsidRPr="00592B9D" w14:paraId="12FF61FF" w14:textId="77777777" w:rsidTr="00592B9D">
        <w:trPr>
          <w:trHeight w:val="255"/>
        </w:trPr>
        <w:tc>
          <w:tcPr>
            <w:tcW w:w="1271" w:type="dxa"/>
            <w:noWrap/>
            <w:tcMar>
              <w:top w:w="19" w:type="dxa"/>
              <w:left w:w="19" w:type="dxa"/>
              <w:bottom w:w="0" w:type="dxa"/>
              <w:right w:w="19" w:type="dxa"/>
            </w:tcMar>
            <w:vAlign w:val="bottom"/>
          </w:tcPr>
          <w:p w14:paraId="706C898A" w14:textId="700177C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ANPROCA</w:t>
            </w:r>
          </w:p>
        </w:tc>
        <w:tc>
          <w:tcPr>
            <w:tcW w:w="6654" w:type="dxa"/>
            <w:noWrap/>
            <w:tcMar>
              <w:top w:w="19" w:type="dxa"/>
              <w:left w:w="19" w:type="dxa"/>
              <w:bottom w:w="0" w:type="dxa"/>
              <w:right w:w="19" w:type="dxa"/>
            </w:tcMar>
            <w:vAlign w:val="bottom"/>
          </w:tcPr>
          <w:p w14:paraId="0EE56FD1" w14:textId="0C893F92"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Agence Nationale de la Promotion Rurale et le Conseil Agricole</w:t>
            </w:r>
          </w:p>
        </w:tc>
      </w:tr>
      <w:tr w:rsidR="009C58C0" w:rsidRPr="00592B9D" w14:paraId="1861269C" w14:textId="77777777" w:rsidTr="00592B9D">
        <w:trPr>
          <w:trHeight w:val="255"/>
        </w:trPr>
        <w:tc>
          <w:tcPr>
            <w:tcW w:w="1271" w:type="dxa"/>
            <w:noWrap/>
            <w:tcMar>
              <w:top w:w="19" w:type="dxa"/>
              <w:left w:w="19" w:type="dxa"/>
              <w:bottom w:w="0" w:type="dxa"/>
              <w:right w:w="19" w:type="dxa"/>
            </w:tcMar>
            <w:vAlign w:val="bottom"/>
          </w:tcPr>
          <w:p w14:paraId="01E339B3" w14:textId="6212FF95" w:rsidR="009C58C0" w:rsidRPr="00592B9D" w:rsidRDefault="009C58C0" w:rsidP="00592B9D">
            <w:pPr>
              <w:rPr>
                <w:rFonts w:asciiTheme="minorHAnsi" w:hAnsiTheme="minorHAnsi" w:cs="Arial"/>
                <w:sz w:val="22"/>
                <w:szCs w:val="22"/>
              </w:rPr>
            </w:pPr>
            <w:r>
              <w:rPr>
                <w:rFonts w:asciiTheme="minorHAnsi" w:hAnsiTheme="minorHAnsi" w:cs="Arial"/>
                <w:sz w:val="22"/>
                <w:szCs w:val="22"/>
              </w:rPr>
              <w:t>ANO</w:t>
            </w:r>
          </w:p>
        </w:tc>
        <w:tc>
          <w:tcPr>
            <w:tcW w:w="6654" w:type="dxa"/>
            <w:noWrap/>
            <w:tcMar>
              <w:top w:w="19" w:type="dxa"/>
              <w:left w:w="19" w:type="dxa"/>
              <w:bottom w:w="0" w:type="dxa"/>
              <w:right w:w="19" w:type="dxa"/>
            </w:tcMar>
            <w:vAlign w:val="bottom"/>
          </w:tcPr>
          <w:p w14:paraId="0529319E" w14:textId="0DE3EEAE" w:rsidR="009C58C0" w:rsidRPr="00592B9D" w:rsidRDefault="009C58C0" w:rsidP="00592B9D">
            <w:pPr>
              <w:rPr>
                <w:rFonts w:asciiTheme="minorHAnsi" w:hAnsiTheme="minorHAnsi" w:cs="Arial"/>
                <w:sz w:val="22"/>
                <w:szCs w:val="22"/>
              </w:rPr>
            </w:pPr>
            <w:r>
              <w:rPr>
                <w:rFonts w:asciiTheme="minorHAnsi" w:hAnsiTheme="minorHAnsi" w:cs="Arial"/>
                <w:sz w:val="22"/>
                <w:szCs w:val="22"/>
              </w:rPr>
              <w:t>Avis de Non-Objection</w:t>
            </w:r>
          </w:p>
        </w:tc>
      </w:tr>
      <w:tr w:rsidR="00592B9D" w:rsidRPr="00592B9D" w14:paraId="09478792" w14:textId="77777777" w:rsidTr="00592B9D">
        <w:trPr>
          <w:trHeight w:val="255"/>
        </w:trPr>
        <w:tc>
          <w:tcPr>
            <w:tcW w:w="1271" w:type="dxa"/>
            <w:noWrap/>
            <w:tcMar>
              <w:top w:w="19" w:type="dxa"/>
              <w:left w:w="19" w:type="dxa"/>
              <w:bottom w:w="0" w:type="dxa"/>
              <w:right w:w="19" w:type="dxa"/>
            </w:tcMar>
            <w:vAlign w:val="bottom"/>
          </w:tcPr>
          <w:p w14:paraId="6A5F2889" w14:textId="479CD5B7"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APD</w:t>
            </w:r>
          </w:p>
        </w:tc>
        <w:tc>
          <w:tcPr>
            <w:tcW w:w="6654" w:type="dxa"/>
            <w:noWrap/>
            <w:tcMar>
              <w:top w:w="19" w:type="dxa"/>
              <w:left w:w="19" w:type="dxa"/>
              <w:bottom w:w="0" w:type="dxa"/>
              <w:right w:w="19" w:type="dxa"/>
            </w:tcMar>
            <w:vAlign w:val="bottom"/>
          </w:tcPr>
          <w:p w14:paraId="5FA2F2C0" w14:textId="635191A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Avant-Projet Détaillé</w:t>
            </w:r>
          </w:p>
        </w:tc>
      </w:tr>
      <w:tr w:rsidR="00592B9D" w:rsidRPr="00592B9D" w14:paraId="0A796E14" w14:textId="77777777" w:rsidTr="00592B9D">
        <w:trPr>
          <w:trHeight w:val="255"/>
        </w:trPr>
        <w:tc>
          <w:tcPr>
            <w:tcW w:w="1271" w:type="dxa"/>
            <w:noWrap/>
            <w:tcMar>
              <w:top w:w="19" w:type="dxa"/>
              <w:left w:w="19" w:type="dxa"/>
              <w:bottom w:w="0" w:type="dxa"/>
              <w:right w:w="19" w:type="dxa"/>
            </w:tcMar>
            <w:vAlign w:val="bottom"/>
          </w:tcPr>
          <w:p w14:paraId="18289B06" w14:textId="663800D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APEK</w:t>
            </w:r>
          </w:p>
        </w:tc>
        <w:tc>
          <w:tcPr>
            <w:tcW w:w="6654" w:type="dxa"/>
            <w:noWrap/>
            <w:tcMar>
              <w:top w:w="19" w:type="dxa"/>
              <w:left w:w="19" w:type="dxa"/>
              <w:bottom w:w="0" w:type="dxa"/>
              <w:right w:w="19" w:type="dxa"/>
            </w:tcMar>
            <w:vAlign w:val="bottom"/>
          </w:tcPr>
          <w:p w14:paraId="68CFE462" w14:textId="4FB627DB"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Association pour la Promotion Economique de Kindia</w:t>
            </w:r>
          </w:p>
        </w:tc>
      </w:tr>
      <w:tr w:rsidR="00592B9D" w:rsidRPr="00592B9D" w14:paraId="07DCE3E6" w14:textId="77777777" w:rsidTr="00592B9D">
        <w:trPr>
          <w:trHeight w:val="255"/>
        </w:trPr>
        <w:tc>
          <w:tcPr>
            <w:tcW w:w="1271" w:type="dxa"/>
            <w:noWrap/>
            <w:tcMar>
              <w:top w:w="19" w:type="dxa"/>
              <w:left w:w="19" w:type="dxa"/>
              <w:bottom w:w="0" w:type="dxa"/>
              <w:right w:w="19" w:type="dxa"/>
            </w:tcMar>
            <w:vAlign w:val="bottom"/>
          </w:tcPr>
          <w:p w14:paraId="6F80AD02" w14:textId="6C26F5C0"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APS</w:t>
            </w:r>
          </w:p>
        </w:tc>
        <w:tc>
          <w:tcPr>
            <w:tcW w:w="6654" w:type="dxa"/>
            <w:noWrap/>
            <w:tcMar>
              <w:top w:w="19" w:type="dxa"/>
              <w:left w:w="19" w:type="dxa"/>
              <w:bottom w:w="0" w:type="dxa"/>
              <w:right w:w="19" w:type="dxa"/>
            </w:tcMar>
            <w:vAlign w:val="bottom"/>
          </w:tcPr>
          <w:p w14:paraId="367A2B53" w14:textId="224D5042"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Avant-Projet Sommaire</w:t>
            </w:r>
          </w:p>
        </w:tc>
      </w:tr>
      <w:tr w:rsidR="00592B9D" w:rsidRPr="00592B9D" w14:paraId="2498EAC6" w14:textId="77777777" w:rsidTr="00592B9D">
        <w:trPr>
          <w:trHeight w:val="255"/>
        </w:trPr>
        <w:tc>
          <w:tcPr>
            <w:tcW w:w="1271" w:type="dxa"/>
            <w:noWrap/>
            <w:tcMar>
              <w:top w:w="19" w:type="dxa"/>
              <w:left w:w="19" w:type="dxa"/>
              <w:bottom w:w="0" w:type="dxa"/>
              <w:right w:w="19" w:type="dxa"/>
            </w:tcMar>
            <w:vAlign w:val="bottom"/>
          </w:tcPr>
          <w:p w14:paraId="401FB2BD" w14:textId="02805C49"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ASBL</w:t>
            </w:r>
          </w:p>
        </w:tc>
        <w:tc>
          <w:tcPr>
            <w:tcW w:w="6654" w:type="dxa"/>
            <w:noWrap/>
            <w:tcMar>
              <w:top w:w="19" w:type="dxa"/>
              <w:left w:w="19" w:type="dxa"/>
              <w:bottom w:w="0" w:type="dxa"/>
              <w:right w:w="19" w:type="dxa"/>
            </w:tcMar>
            <w:vAlign w:val="bottom"/>
          </w:tcPr>
          <w:p w14:paraId="1B18E1BE" w14:textId="5572C701"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Association Sans But Lucratif</w:t>
            </w:r>
          </w:p>
        </w:tc>
      </w:tr>
      <w:tr w:rsidR="00592B9D" w:rsidRPr="00592B9D" w14:paraId="30271E8C" w14:textId="77777777" w:rsidTr="00592B9D">
        <w:trPr>
          <w:trHeight w:val="255"/>
        </w:trPr>
        <w:tc>
          <w:tcPr>
            <w:tcW w:w="1271" w:type="dxa"/>
            <w:noWrap/>
            <w:tcMar>
              <w:top w:w="19" w:type="dxa"/>
              <w:left w:w="19" w:type="dxa"/>
              <w:bottom w:w="0" w:type="dxa"/>
              <w:right w:w="19" w:type="dxa"/>
            </w:tcMar>
            <w:vAlign w:val="bottom"/>
          </w:tcPr>
          <w:p w14:paraId="197382FA" w14:textId="2DFE6BB7"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ASF</w:t>
            </w:r>
          </w:p>
        </w:tc>
        <w:tc>
          <w:tcPr>
            <w:tcW w:w="6654" w:type="dxa"/>
            <w:noWrap/>
            <w:tcMar>
              <w:top w:w="19" w:type="dxa"/>
              <w:left w:w="19" w:type="dxa"/>
              <w:bottom w:w="0" w:type="dxa"/>
              <w:right w:w="19" w:type="dxa"/>
            </w:tcMar>
            <w:vAlign w:val="bottom"/>
          </w:tcPr>
          <w:p w14:paraId="7F746A83" w14:textId="35843EA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Association de Services Financiers (IMF)</w:t>
            </w:r>
          </w:p>
        </w:tc>
      </w:tr>
      <w:tr w:rsidR="00592B9D" w:rsidRPr="00592B9D" w14:paraId="66A10243" w14:textId="77777777" w:rsidTr="00592B9D">
        <w:trPr>
          <w:trHeight w:val="255"/>
        </w:trPr>
        <w:tc>
          <w:tcPr>
            <w:tcW w:w="1271" w:type="dxa"/>
            <w:noWrap/>
            <w:tcMar>
              <w:top w:w="19" w:type="dxa"/>
              <w:left w:w="19" w:type="dxa"/>
              <w:bottom w:w="0" w:type="dxa"/>
              <w:right w:w="19" w:type="dxa"/>
            </w:tcMar>
            <w:vAlign w:val="bottom"/>
          </w:tcPr>
          <w:p w14:paraId="67CBBD8B" w14:textId="6C957787"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ATC</w:t>
            </w:r>
          </w:p>
        </w:tc>
        <w:tc>
          <w:tcPr>
            <w:tcW w:w="6654" w:type="dxa"/>
            <w:noWrap/>
            <w:tcMar>
              <w:top w:w="19" w:type="dxa"/>
              <w:left w:w="19" w:type="dxa"/>
              <w:bottom w:w="0" w:type="dxa"/>
              <w:right w:w="19" w:type="dxa"/>
            </w:tcMar>
            <w:vAlign w:val="bottom"/>
          </w:tcPr>
          <w:p w14:paraId="0E3371CA" w14:textId="43D0524B"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Assistance Technique et Coopération</w:t>
            </w:r>
          </w:p>
        </w:tc>
      </w:tr>
      <w:tr w:rsidR="00592B9D" w:rsidRPr="00592B9D" w14:paraId="29EB2F2A" w14:textId="77777777" w:rsidTr="00592B9D">
        <w:trPr>
          <w:trHeight w:val="255"/>
        </w:trPr>
        <w:tc>
          <w:tcPr>
            <w:tcW w:w="1271" w:type="dxa"/>
            <w:noWrap/>
            <w:tcMar>
              <w:top w:w="19" w:type="dxa"/>
              <w:left w:w="19" w:type="dxa"/>
              <w:bottom w:w="0" w:type="dxa"/>
              <w:right w:w="19" w:type="dxa"/>
            </w:tcMar>
            <w:vAlign w:val="bottom"/>
          </w:tcPr>
          <w:p w14:paraId="49E0A0CD" w14:textId="41BEDEDC"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ATN</w:t>
            </w:r>
          </w:p>
        </w:tc>
        <w:tc>
          <w:tcPr>
            <w:tcW w:w="6654" w:type="dxa"/>
            <w:noWrap/>
            <w:tcMar>
              <w:top w:w="19" w:type="dxa"/>
              <w:left w:w="19" w:type="dxa"/>
              <w:bottom w:w="0" w:type="dxa"/>
              <w:right w:w="19" w:type="dxa"/>
            </w:tcMar>
            <w:vAlign w:val="bottom"/>
          </w:tcPr>
          <w:p w14:paraId="4985B7DB" w14:textId="71F92C9F"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Assistance Technique (National)</w:t>
            </w:r>
          </w:p>
        </w:tc>
      </w:tr>
      <w:tr w:rsidR="00592B9D" w:rsidRPr="00592B9D" w14:paraId="4DB75351" w14:textId="77777777" w:rsidTr="00592B9D">
        <w:trPr>
          <w:trHeight w:val="255"/>
        </w:trPr>
        <w:tc>
          <w:tcPr>
            <w:tcW w:w="1271" w:type="dxa"/>
            <w:noWrap/>
            <w:tcMar>
              <w:top w:w="19" w:type="dxa"/>
              <w:left w:w="19" w:type="dxa"/>
              <w:bottom w:w="0" w:type="dxa"/>
              <w:right w:w="19" w:type="dxa"/>
            </w:tcMar>
            <w:vAlign w:val="bottom"/>
          </w:tcPr>
          <w:p w14:paraId="3E7D3999" w14:textId="346BAF6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BAD </w:t>
            </w:r>
          </w:p>
        </w:tc>
        <w:tc>
          <w:tcPr>
            <w:tcW w:w="6654" w:type="dxa"/>
            <w:noWrap/>
            <w:tcMar>
              <w:top w:w="19" w:type="dxa"/>
              <w:left w:w="19" w:type="dxa"/>
              <w:bottom w:w="0" w:type="dxa"/>
              <w:right w:w="19" w:type="dxa"/>
            </w:tcMar>
            <w:vAlign w:val="bottom"/>
          </w:tcPr>
          <w:p w14:paraId="6517662A" w14:textId="66F75C5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Banque Africaine de Développement </w:t>
            </w:r>
          </w:p>
        </w:tc>
      </w:tr>
      <w:tr w:rsidR="00592B9D" w:rsidRPr="00592B9D" w14:paraId="4E767A47" w14:textId="77777777" w:rsidTr="00592B9D">
        <w:trPr>
          <w:trHeight w:val="255"/>
        </w:trPr>
        <w:tc>
          <w:tcPr>
            <w:tcW w:w="1271" w:type="dxa"/>
            <w:noWrap/>
            <w:tcMar>
              <w:top w:w="19" w:type="dxa"/>
              <w:left w:w="19" w:type="dxa"/>
              <w:bottom w:w="0" w:type="dxa"/>
              <w:right w:w="19" w:type="dxa"/>
            </w:tcMar>
            <w:vAlign w:val="bottom"/>
          </w:tcPr>
          <w:p w14:paraId="0D042026" w14:textId="57770592"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BG</w:t>
            </w:r>
          </w:p>
        </w:tc>
        <w:tc>
          <w:tcPr>
            <w:tcW w:w="6654" w:type="dxa"/>
            <w:noWrap/>
            <w:tcMar>
              <w:top w:w="19" w:type="dxa"/>
              <w:left w:w="19" w:type="dxa"/>
              <w:bottom w:w="0" w:type="dxa"/>
              <w:right w:w="19" w:type="dxa"/>
            </w:tcMar>
            <w:vAlign w:val="bottom"/>
          </w:tcPr>
          <w:p w14:paraId="7251FD7C" w14:textId="67046BF5"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Basse-Guinée</w:t>
            </w:r>
          </w:p>
        </w:tc>
      </w:tr>
      <w:tr w:rsidR="00592B9D" w:rsidRPr="00592B9D" w14:paraId="2D9FEBE3" w14:textId="77777777" w:rsidTr="00592B9D">
        <w:trPr>
          <w:trHeight w:val="255"/>
        </w:trPr>
        <w:tc>
          <w:tcPr>
            <w:tcW w:w="1271" w:type="dxa"/>
            <w:noWrap/>
            <w:tcMar>
              <w:top w:w="19" w:type="dxa"/>
              <w:left w:w="19" w:type="dxa"/>
              <w:bottom w:w="0" w:type="dxa"/>
              <w:right w:w="19" w:type="dxa"/>
            </w:tcMar>
            <w:vAlign w:val="bottom"/>
          </w:tcPr>
          <w:p w14:paraId="323DD5ED" w14:textId="5410AB9A"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BID</w:t>
            </w:r>
          </w:p>
        </w:tc>
        <w:tc>
          <w:tcPr>
            <w:tcW w:w="6654" w:type="dxa"/>
            <w:noWrap/>
            <w:tcMar>
              <w:top w:w="19" w:type="dxa"/>
              <w:left w:w="19" w:type="dxa"/>
              <w:bottom w:w="0" w:type="dxa"/>
              <w:right w:w="19" w:type="dxa"/>
            </w:tcMar>
            <w:vAlign w:val="bottom"/>
          </w:tcPr>
          <w:p w14:paraId="0944C0AA" w14:textId="333F2FB9"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Banque Islamique de Développement</w:t>
            </w:r>
          </w:p>
        </w:tc>
      </w:tr>
      <w:tr w:rsidR="00592B9D" w:rsidRPr="00592B9D" w14:paraId="48BA1A32" w14:textId="77777777" w:rsidTr="00592B9D">
        <w:trPr>
          <w:trHeight w:val="255"/>
        </w:trPr>
        <w:tc>
          <w:tcPr>
            <w:tcW w:w="1271" w:type="dxa"/>
            <w:noWrap/>
            <w:tcMar>
              <w:top w:w="19" w:type="dxa"/>
              <w:left w:w="19" w:type="dxa"/>
              <w:bottom w:w="0" w:type="dxa"/>
              <w:right w:w="19" w:type="dxa"/>
            </w:tcMar>
            <w:vAlign w:val="bottom"/>
          </w:tcPr>
          <w:p w14:paraId="6B292ACB" w14:textId="717FB0F1"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BM</w:t>
            </w:r>
          </w:p>
        </w:tc>
        <w:tc>
          <w:tcPr>
            <w:tcW w:w="6654" w:type="dxa"/>
            <w:noWrap/>
            <w:tcMar>
              <w:top w:w="19" w:type="dxa"/>
              <w:left w:w="19" w:type="dxa"/>
              <w:bottom w:w="0" w:type="dxa"/>
              <w:right w:w="19" w:type="dxa"/>
            </w:tcMar>
            <w:vAlign w:val="bottom"/>
          </w:tcPr>
          <w:p w14:paraId="255BAAF4" w14:textId="78E7F233"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Banque Mondiale</w:t>
            </w:r>
          </w:p>
        </w:tc>
      </w:tr>
      <w:tr w:rsidR="00592B9D" w:rsidRPr="00592B9D" w14:paraId="7D34C086" w14:textId="77777777" w:rsidTr="00592B9D">
        <w:trPr>
          <w:trHeight w:val="255"/>
        </w:trPr>
        <w:tc>
          <w:tcPr>
            <w:tcW w:w="1271" w:type="dxa"/>
            <w:noWrap/>
            <w:tcMar>
              <w:top w:w="19" w:type="dxa"/>
              <w:left w:w="19" w:type="dxa"/>
              <w:bottom w:w="0" w:type="dxa"/>
              <w:right w:w="19" w:type="dxa"/>
            </w:tcMar>
            <w:vAlign w:val="bottom"/>
          </w:tcPr>
          <w:p w14:paraId="268BDBEA" w14:textId="3D84F9B6"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BSD - Minagri</w:t>
            </w:r>
          </w:p>
        </w:tc>
        <w:tc>
          <w:tcPr>
            <w:tcW w:w="6654" w:type="dxa"/>
            <w:noWrap/>
            <w:tcMar>
              <w:top w:w="19" w:type="dxa"/>
              <w:left w:w="19" w:type="dxa"/>
              <w:bottom w:w="0" w:type="dxa"/>
              <w:right w:w="19" w:type="dxa"/>
            </w:tcMar>
            <w:vAlign w:val="bottom"/>
          </w:tcPr>
          <w:p w14:paraId="5E805B20" w14:textId="2BE66056"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Bureau Stratégique de Développement du ministère de l’Agriculture</w:t>
            </w:r>
          </w:p>
        </w:tc>
      </w:tr>
      <w:tr w:rsidR="00592B9D" w:rsidRPr="00592B9D" w14:paraId="5A480A84" w14:textId="77777777" w:rsidTr="00592B9D">
        <w:trPr>
          <w:trHeight w:val="255"/>
        </w:trPr>
        <w:tc>
          <w:tcPr>
            <w:tcW w:w="1271" w:type="dxa"/>
            <w:noWrap/>
            <w:tcMar>
              <w:top w:w="19" w:type="dxa"/>
              <w:left w:w="19" w:type="dxa"/>
              <w:bottom w:w="0" w:type="dxa"/>
              <w:right w:w="19" w:type="dxa"/>
            </w:tcMar>
            <w:vAlign w:val="bottom"/>
          </w:tcPr>
          <w:p w14:paraId="6BCAD614" w14:textId="6E4AED90"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BTGR</w:t>
            </w:r>
          </w:p>
        </w:tc>
        <w:tc>
          <w:tcPr>
            <w:tcW w:w="6654" w:type="dxa"/>
            <w:noWrap/>
            <w:tcMar>
              <w:top w:w="19" w:type="dxa"/>
              <w:left w:w="19" w:type="dxa"/>
              <w:bottom w:w="0" w:type="dxa"/>
              <w:right w:w="19" w:type="dxa"/>
            </w:tcMar>
            <w:vAlign w:val="bottom"/>
          </w:tcPr>
          <w:p w14:paraId="5F83B1C7" w14:textId="53140E1E"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Bureau Technique de Génie Rural</w:t>
            </w:r>
          </w:p>
        </w:tc>
      </w:tr>
      <w:tr w:rsidR="00592B9D" w:rsidRPr="00592B9D" w14:paraId="4066584E" w14:textId="77777777" w:rsidTr="00592B9D">
        <w:trPr>
          <w:trHeight w:val="255"/>
        </w:trPr>
        <w:tc>
          <w:tcPr>
            <w:tcW w:w="1271" w:type="dxa"/>
            <w:noWrap/>
            <w:tcMar>
              <w:top w:w="19" w:type="dxa"/>
              <w:left w:w="19" w:type="dxa"/>
              <w:bottom w:w="0" w:type="dxa"/>
              <w:right w:w="19" w:type="dxa"/>
            </w:tcMar>
            <w:vAlign w:val="bottom"/>
          </w:tcPr>
          <w:p w14:paraId="18C84106" w14:textId="7E47BE1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CA </w:t>
            </w:r>
          </w:p>
        </w:tc>
        <w:tc>
          <w:tcPr>
            <w:tcW w:w="6654" w:type="dxa"/>
            <w:noWrap/>
            <w:tcMar>
              <w:top w:w="19" w:type="dxa"/>
              <w:left w:w="19" w:type="dxa"/>
              <w:bottom w:w="0" w:type="dxa"/>
              <w:right w:w="19" w:type="dxa"/>
            </w:tcMar>
            <w:vAlign w:val="bottom"/>
          </w:tcPr>
          <w:p w14:paraId="55733934" w14:textId="2FFAF76A"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Conseil d’Administration </w:t>
            </w:r>
          </w:p>
        </w:tc>
      </w:tr>
      <w:tr w:rsidR="00592B9D" w:rsidRPr="00592B9D" w14:paraId="08BE2067" w14:textId="77777777" w:rsidTr="00592B9D">
        <w:trPr>
          <w:trHeight w:val="255"/>
        </w:trPr>
        <w:tc>
          <w:tcPr>
            <w:tcW w:w="1271" w:type="dxa"/>
            <w:noWrap/>
            <w:tcMar>
              <w:top w:w="19" w:type="dxa"/>
              <w:left w:w="19" w:type="dxa"/>
              <w:bottom w:w="0" w:type="dxa"/>
              <w:right w:w="19" w:type="dxa"/>
            </w:tcMar>
            <w:vAlign w:val="bottom"/>
          </w:tcPr>
          <w:p w14:paraId="31568F10" w14:textId="71CBB1B0"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CA-G44</w:t>
            </w:r>
          </w:p>
        </w:tc>
        <w:tc>
          <w:tcPr>
            <w:tcW w:w="6654" w:type="dxa"/>
            <w:noWrap/>
            <w:tcMar>
              <w:top w:w="19" w:type="dxa"/>
              <w:left w:w="19" w:type="dxa"/>
              <w:bottom w:w="0" w:type="dxa"/>
              <w:right w:w="19" w:type="dxa"/>
            </w:tcMar>
            <w:vAlign w:val="bottom"/>
          </w:tcPr>
          <w:p w14:paraId="60BB33C6" w14:textId="18E4FF2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Coopération Atlantique – Guinée 44</w:t>
            </w:r>
          </w:p>
        </w:tc>
      </w:tr>
      <w:tr w:rsidR="00592B9D" w:rsidRPr="00592B9D" w14:paraId="1E567893" w14:textId="77777777" w:rsidTr="00592B9D">
        <w:trPr>
          <w:trHeight w:val="255"/>
        </w:trPr>
        <w:tc>
          <w:tcPr>
            <w:tcW w:w="1271" w:type="dxa"/>
            <w:noWrap/>
            <w:tcMar>
              <w:top w:w="19" w:type="dxa"/>
              <w:left w:w="19" w:type="dxa"/>
              <w:bottom w:w="0" w:type="dxa"/>
              <w:right w:w="19" w:type="dxa"/>
            </w:tcMar>
            <w:vAlign w:val="bottom"/>
          </w:tcPr>
          <w:p w14:paraId="00EDD15C" w14:textId="01C3752E"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CAP</w:t>
            </w:r>
          </w:p>
        </w:tc>
        <w:tc>
          <w:tcPr>
            <w:tcW w:w="6654" w:type="dxa"/>
            <w:noWrap/>
            <w:tcMar>
              <w:top w:w="19" w:type="dxa"/>
              <w:left w:w="19" w:type="dxa"/>
              <w:bottom w:w="0" w:type="dxa"/>
              <w:right w:w="19" w:type="dxa"/>
            </w:tcMar>
            <w:vAlign w:val="bottom"/>
          </w:tcPr>
          <w:p w14:paraId="3E8563E7" w14:textId="520D957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Centre Agricole Préfectorale</w:t>
            </w:r>
          </w:p>
        </w:tc>
      </w:tr>
      <w:tr w:rsidR="00592B9D" w:rsidRPr="00592B9D" w14:paraId="6E6D494C" w14:textId="77777777" w:rsidTr="00592B9D">
        <w:trPr>
          <w:trHeight w:val="255"/>
        </w:trPr>
        <w:tc>
          <w:tcPr>
            <w:tcW w:w="1271" w:type="dxa"/>
            <w:noWrap/>
            <w:tcMar>
              <w:top w:w="19" w:type="dxa"/>
              <w:left w:w="19" w:type="dxa"/>
              <w:bottom w:w="0" w:type="dxa"/>
              <w:right w:w="19" w:type="dxa"/>
            </w:tcMar>
            <w:vAlign w:val="bottom"/>
          </w:tcPr>
          <w:p w14:paraId="765C74AB" w14:textId="277193CF"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CSub</w:t>
            </w:r>
          </w:p>
        </w:tc>
        <w:tc>
          <w:tcPr>
            <w:tcW w:w="6654" w:type="dxa"/>
            <w:noWrap/>
            <w:tcMar>
              <w:top w:w="19" w:type="dxa"/>
              <w:left w:w="19" w:type="dxa"/>
              <w:bottom w:w="0" w:type="dxa"/>
              <w:right w:w="19" w:type="dxa"/>
            </w:tcMar>
            <w:vAlign w:val="bottom"/>
          </w:tcPr>
          <w:p w14:paraId="53F4B915" w14:textId="78E060ED"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Convention de subsides</w:t>
            </w:r>
          </w:p>
        </w:tc>
      </w:tr>
      <w:tr w:rsidR="00592B9D" w:rsidRPr="00592B9D" w14:paraId="43141A63" w14:textId="77777777" w:rsidTr="00592B9D">
        <w:trPr>
          <w:trHeight w:val="255"/>
        </w:trPr>
        <w:tc>
          <w:tcPr>
            <w:tcW w:w="1271" w:type="dxa"/>
            <w:noWrap/>
            <w:tcMar>
              <w:top w:w="19" w:type="dxa"/>
              <w:left w:w="19" w:type="dxa"/>
              <w:bottom w:w="0" w:type="dxa"/>
              <w:right w:w="19" w:type="dxa"/>
            </w:tcMar>
            <w:vAlign w:val="bottom"/>
          </w:tcPr>
          <w:p w14:paraId="71A1CD4F" w14:textId="5DE2F526"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CE </w:t>
            </w:r>
          </w:p>
        </w:tc>
        <w:tc>
          <w:tcPr>
            <w:tcW w:w="6654" w:type="dxa"/>
            <w:noWrap/>
            <w:tcMar>
              <w:top w:w="19" w:type="dxa"/>
              <w:left w:w="19" w:type="dxa"/>
              <w:bottom w:w="0" w:type="dxa"/>
              <w:right w:w="19" w:type="dxa"/>
            </w:tcMar>
            <w:vAlign w:val="bottom"/>
          </w:tcPr>
          <w:p w14:paraId="674E54B2" w14:textId="46829A7A"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 xml:space="preserve">Commission Européenne </w:t>
            </w:r>
          </w:p>
        </w:tc>
      </w:tr>
      <w:tr w:rsidR="00592B9D" w:rsidRPr="00592B9D" w14:paraId="3D4BA32E" w14:textId="77777777" w:rsidTr="00592B9D">
        <w:trPr>
          <w:trHeight w:val="255"/>
        </w:trPr>
        <w:tc>
          <w:tcPr>
            <w:tcW w:w="1271" w:type="dxa"/>
            <w:noWrap/>
            <w:tcMar>
              <w:top w:w="19" w:type="dxa"/>
              <w:left w:w="19" w:type="dxa"/>
              <w:bottom w:w="0" w:type="dxa"/>
              <w:right w:w="19" w:type="dxa"/>
            </w:tcMar>
            <w:vAlign w:val="bottom"/>
          </w:tcPr>
          <w:p w14:paraId="75452D1D" w14:textId="45883997"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CEF</w:t>
            </w:r>
          </w:p>
        </w:tc>
        <w:tc>
          <w:tcPr>
            <w:tcW w:w="6654" w:type="dxa"/>
            <w:noWrap/>
            <w:tcMar>
              <w:top w:w="19" w:type="dxa"/>
              <w:left w:w="19" w:type="dxa"/>
              <w:bottom w:w="0" w:type="dxa"/>
              <w:right w:w="19" w:type="dxa"/>
            </w:tcMar>
            <w:vAlign w:val="bottom"/>
          </w:tcPr>
          <w:p w14:paraId="79E0B9FA" w14:textId="69DD8C1B"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Conseil à l’Exploitation Familiale</w:t>
            </w:r>
          </w:p>
        </w:tc>
      </w:tr>
      <w:tr w:rsidR="00592B9D" w:rsidRPr="00592B9D" w14:paraId="2117B9AF" w14:textId="77777777" w:rsidTr="00592B9D">
        <w:trPr>
          <w:trHeight w:val="255"/>
        </w:trPr>
        <w:tc>
          <w:tcPr>
            <w:tcW w:w="1271" w:type="dxa"/>
            <w:noWrap/>
            <w:tcMar>
              <w:top w:w="19" w:type="dxa"/>
              <w:left w:w="19" w:type="dxa"/>
              <w:bottom w:w="0" w:type="dxa"/>
              <w:right w:w="19" w:type="dxa"/>
            </w:tcMar>
            <w:vAlign w:val="bottom"/>
          </w:tcPr>
          <w:p w14:paraId="19C00331" w14:textId="16E0601B"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CMO</w:t>
            </w:r>
          </w:p>
        </w:tc>
        <w:tc>
          <w:tcPr>
            <w:tcW w:w="6654" w:type="dxa"/>
            <w:noWrap/>
            <w:tcMar>
              <w:top w:w="19" w:type="dxa"/>
              <w:left w:w="19" w:type="dxa"/>
              <w:bottom w:w="0" w:type="dxa"/>
              <w:right w:w="19" w:type="dxa"/>
            </w:tcMar>
            <w:vAlign w:val="bottom"/>
          </w:tcPr>
          <w:p w14:paraId="76471C5B" w14:textId="2D3B9B0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Convention de Mise en Œuvre (Etat Belge/CTB)</w:t>
            </w:r>
          </w:p>
        </w:tc>
      </w:tr>
      <w:tr w:rsidR="00592B9D" w:rsidRPr="00592B9D" w14:paraId="4635CF67" w14:textId="77777777" w:rsidTr="00592B9D">
        <w:trPr>
          <w:trHeight w:val="255"/>
        </w:trPr>
        <w:tc>
          <w:tcPr>
            <w:tcW w:w="1271" w:type="dxa"/>
            <w:noWrap/>
            <w:tcMar>
              <w:top w:w="19" w:type="dxa"/>
              <w:left w:w="19" w:type="dxa"/>
              <w:bottom w:w="0" w:type="dxa"/>
              <w:right w:w="19" w:type="dxa"/>
            </w:tcMar>
            <w:vAlign w:val="bottom"/>
          </w:tcPr>
          <w:p w14:paraId="263B3456" w14:textId="2F198221"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CNA</w:t>
            </w:r>
          </w:p>
        </w:tc>
        <w:tc>
          <w:tcPr>
            <w:tcW w:w="6654" w:type="dxa"/>
            <w:noWrap/>
            <w:tcMar>
              <w:top w:w="19" w:type="dxa"/>
              <w:left w:w="19" w:type="dxa"/>
              <w:bottom w:w="0" w:type="dxa"/>
              <w:right w:w="19" w:type="dxa"/>
            </w:tcMar>
            <w:vAlign w:val="bottom"/>
          </w:tcPr>
          <w:p w14:paraId="48537ED7" w14:textId="61173B16"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Chambre Nationale d’Agriculture</w:t>
            </w:r>
          </w:p>
        </w:tc>
      </w:tr>
      <w:tr w:rsidR="00592B9D" w:rsidRPr="00592B9D" w14:paraId="2269CC37" w14:textId="77777777" w:rsidTr="00592B9D">
        <w:trPr>
          <w:trHeight w:val="255"/>
        </w:trPr>
        <w:tc>
          <w:tcPr>
            <w:tcW w:w="1271" w:type="dxa"/>
            <w:noWrap/>
            <w:tcMar>
              <w:top w:w="19" w:type="dxa"/>
              <w:left w:w="19" w:type="dxa"/>
              <w:bottom w:w="0" w:type="dxa"/>
              <w:right w:w="19" w:type="dxa"/>
            </w:tcMar>
            <w:vAlign w:val="bottom"/>
          </w:tcPr>
          <w:p w14:paraId="19627F55" w14:textId="3CEA05CA"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CNOP-G</w:t>
            </w:r>
          </w:p>
        </w:tc>
        <w:tc>
          <w:tcPr>
            <w:tcW w:w="6654" w:type="dxa"/>
            <w:noWrap/>
            <w:tcMar>
              <w:top w:w="19" w:type="dxa"/>
              <w:left w:w="19" w:type="dxa"/>
              <w:bottom w:w="0" w:type="dxa"/>
              <w:right w:w="19" w:type="dxa"/>
            </w:tcMar>
            <w:vAlign w:val="bottom"/>
          </w:tcPr>
          <w:p w14:paraId="72BB9C58" w14:textId="35E51F94"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Confédération Nationale des OP en Guinée</w:t>
            </w:r>
          </w:p>
        </w:tc>
      </w:tr>
      <w:tr w:rsidR="00592B9D" w:rsidRPr="00592B9D" w14:paraId="5C93010D" w14:textId="77777777" w:rsidTr="00592B9D">
        <w:trPr>
          <w:trHeight w:val="255"/>
        </w:trPr>
        <w:tc>
          <w:tcPr>
            <w:tcW w:w="1271" w:type="dxa"/>
            <w:noWrap/>
            <w:tcMar>
              <w:top w:w="19" w:type="dxa"/>
              <w:left w:w="19" w:type="dxa"/>
              <w:bottom w:w="0" w:type="dxa"/>
              <w:right w:w="19" w:type="dxa"/>
            </w:tcMar>
            <w:vAlign w:val="bottom"/>
          </w:tcPr>
          <w:p w14:paraId="4FCC115A" w14:textId="3FFB58A9"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COM</w:t>
            </w:r>
          </w:p>
        </w:tc>
        <w:tc>
          <w:tcPr>
            <w:tcW w:w="6654" w:type="dxa"/>
            <w:noWrap/>
            <w:tcMar>
              <w:top w:w="19" w:type="dxa"/>
              <w:left w:w="19" w:type="dxa"/>
              <w:bottom w:w="0" w:type="dxa"/>
              <w:right w:w="19" w:type="dxa"/>
            </w:tcMar>
            <w:vAlign w:val="bottom"/>
          </w:tcPr>
          <w:p w14:paraId="62C28C73" w14:textId="13B665B8" w:rsidR="00592B9D" w:rsidRPr="00592B9D" w:rsidRDefault="00592B9D" w:rsidP="00592B9D">
            <w:pPr>
              <w:rPr>
                <w:rFonts w:asciiTheme="minorHAnsi" w:eastAsia="Arial Unicode MS" w:hAnsiTheme="minorHAnsi" w:cs="Arial"/>
                <w:sz w:val="22"/>
                <w:szCs w:val="22"/>
              </w:rPr>
            </w:pPr>
            <w:r w:rsidRPr="00592B9D">
              <w:rPr>
                <w:rFonts w:asciiTheme="minorHAnsi" w:hAnsiTheme="minorHAnsi" w:cs="Arial"/>
                <w:sz w:val="22"/>
                <w:szCs w:val="22"/>
              </w:rPr>
              <w:t>Comité régional d’Orientation et de Monitoring</w:t>
            </w:r>
          </w:p>
        </w:tc>
      </w:tr>
      <w:tr w:rsidR="00592B9D" w:rsidRPr="00592B9D" w14:paraId="7FEB1E7D" w14:textId="77777777" w:rsidTr="00592B9D">
        <w:trPr>
          <w:trHeight w:val="255"/>
        </w:trPr>
        <w:tc>
          <w:tcPr>
            <w:tcW w:w="1271" w:type="dxa"/>
            <w:noWrap/>
            <w:tcMar>
              <w:top w:w="19" w:type="dxa"/>
              <w:left w:w="19" w:type="dxa"/>
              <w:bottom w:w="0" w:type="dxa"/>
              <w:right w:w="19" w:type="dxa"/>
            </w:tcMar>
            <w:vAlign w:val="bottom"/>
          </w:tcPr>
          <w:p w14:paraId="37908E6A" w14:textId="79FD9F5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COPFL</w:t>
            </w:r>
          </w:p>
        </w:tc>
        <w:tc>
          <w:tcPr>
            <w:tcW w:w="6654" w:type="dxa"/>
            <w:noWrap/>
            <w:tcMar>
              <w:top w:w="19" w:type="dxa"/>
              <w:left w:w="19" w:type="dxa"/>
              <w:bottom w:w="0" w:type="dxa"/>
              <w:right w:w="19" w:type="dxa"/>
            </w:tcMar>
            <w:vAlign w:val="bottom"/>
          </w:tcPr>
          <w:p w14:paraId="3FB43892" w14:textId="11D799A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Coopérative de Producteurs de Fruits et Légumes</w:t>
            </w:r>
          </w:p>
        </w:tc>
      </w:tr>
      <w:tr w:rsidR="00592B9D" w:rsidRPr="00592B9D" w14:paraId="1E13D618" w14:textId="77777777" w:rsidTr="00592B9D">
        <w:trPr>
          <w:trHeight w:val="255"/>
        </w:trPr>
        <w:tc>
          <w:tcPr>
            <w:tcW w:w="1271" w:type="dxa"/>
            <w:noWrap/>
            <w:tcMar>
              <w:top w:w="19" w:type="dxa"/>
              <w:left w:w="19" w:type="dxa"/>
              <w:bottom w:w="0" w:type="dxa"/>
              <w:right w:w="19" w:type="dxa"/>
            </w:tcMar>
            <w:vAlign w:val="bottom"/>
          </w:tcPr>
          <w:p w14:paraId="2944E7E6" w14:textId="7A090B8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CP</w:t>
            </w:r>
          </w:p>
        </w:tc>
        <w:tc>
          <w:tcPr>
            <w:tcW w:w="6654" w:type="dxa"/>
            <w:noWrap/>
            <w:tcMar>
              <w:top w:w="19" w:type="dxa"/>
              <w:left w:w="19" w:type="dxa"/>
              <w:bottom w:w="0" w:type="dxa"/>
              <w:right w:w="19" w:type="dxa"/>
            </w:tcMar>
            <w:vAlign w:val="bottom"/>
          </w:tcPr>
          <w:p w14:paraId="53812FCE" w14:textId="480CAF8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Comité de Pilotage</w:t>
            </w:r>
          </w:p>
        </w:tc>
      </w:tr>
      <w:tr w:rsidR="00592B9D" w:rsidRPr="00592B9D" w14:paraId="3A6D29E9" w14:textId="77777777" w:rsidTr="00592B9D">
        <w:trPr>
          <w:trHeight w:val="255"/>
        </w:trPr>
        <w:tc>
          <w:tcPr>
            <w:tcW w:w="1271" w:type="dxa"/>
            <w:noWrap/>
            <w:tcMar>
              <w:top w:w="19" w:type="dxa"/>
              <w:left w:w="19" w:type="dxa"/>
              <w:bottom w:w="0" w:type="dxa"/>
              <w:right w:w="19" w:type="dxa"/>
            </w:tcMar>
            <w:vAlign w:val="bottom"/>
          </w:tcPr>
          <w:p w14:paraId="6B5EE428" w14:textId="08ED9A2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CPH</w:t>
            </w:r>
          </w:p>
        </w:tc>
        <w:tc>
          <w:tcPr>
            <w:tcW w:w="6654" w:type="dxa"/>
            <w:noWrap/>
            <w:tcMar>
              <w:top w:w="19" w:type="dxa"/>
              <w:left w:w="19" w:type="dxa"/>
              <w:bottom w:w="0" w:type="dxa"/>
              <w:right w:w="19" w:type="dxa"/>
            </w:tcMar>
            <w:vAlign w:val="bottom"/>
          </w:tcPr>
          <w:p w14:paraId="3263D19C" w14:textId="1E3E863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Centre de Promotion Horticole de Dounkimagna</w:t>
            </w:r>
          </w:p>
        </w:tc>
      </w:tr>
      <w:tr w:rsidR="00592B9D" w:rsidRPr="00592B9D" w14:paraId="728B75B0" w14:textId="77777777" w:rsidTr="00592B9D">
        <w:trPr>
          <w:trHeight w:val="255"/>
        </w:trPr>
        <w:tc>
          <w:tcPr>
            <w:tcW w:w="1271" w:type="dxa"/>
            <w:noWrap/>
            <w:tcMar>
              <w:top w:w="19" w:type="dxa"/>
              <w:left w:w="19" w:type="dxa"/>
              <w:bottom w:w="0" w:type="dxa"/>
              <w:right w:w="19" w:type="dxa"/>
            </w:tcMar>
            <w:vAlign w:val="bottom"/>
          </w:tcPr>
          <w:p w14:paraId="48401A4A" w14:textId="6B2EDF5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CR</w:t>
            </w:r>
          </w:p>
        </w:tc>
        <w:tc>
          <w:tcPr>
            <w:tcW w:w="6654" w:type="dxa"/>
            <w:noWrap/>
            <w:tcMar>
              <w:top w:w="19" w:type="dxa"/>
              <w:left w:w="19" w:type="dxa"/>
              <w:bottom w:w="0" w:type="dxa"/>
              <w:right w:w="19" w:type="dxa"/>
            </w:tcMar>
            <w:vAlign w:val="bottom"/>
          </w:tcPr>
          <w:p w14:paraId="5E3D58FB" w14:textId="003AF6E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Commune Rurale</w:t>
            </w:r>
          </w:p>
        </w:tc>
      </w:tr>
      <w:tr w:rsidR="00592B9D" w:rsidRPr="00592B9D" w14:paraId="5BEFA635" w14:textId="77777777" w:rsidTr="00592B9D">
        <w:trPr>
          <w:trHeight w:val="255"/>
        </w:trPr>
        <w:tc>
          <w:tcPr>
            <w:tcW w:w="1271" w:type="dxa"/>
            <w:noWrap/>
            <w:tcMar>
              <w:top w:w="19" w:type="dxa"/>
              <w:left w:w="19" w:type="dxa"/>
              <w:bottom w:w="0" w:type="dxa"/>
              <w:right w:w="19" w:type="dxa"/>
            </w:tcMar>
            <w:vAlign w:val="bottom"/>
          </w:tcPr>
          <w:p w14:paraId="672E30B6" w14:textId="13C81F1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CRADER-K</w:t>
            </w:r>
          </w:p>
        </w:tc>
        <w:tc>
          <w:tcPr>
            <w:tcW w:w="6654" w:type="dxa"/>
            <w:noWrap/>
            <w:tcMar>
              <w:top w:w="19" w:type="dxa"/>
              <w:left w:w="19" w:type="dxa"/>
              <w:bottom w:w="0" w:type="dxa"/>
              <w:right w:w="19" w:type="dxa"/>
            </w:tcMar>
            <w:vAlign w:val="bottom"/>
          </w:tcPr>
          <w:p w14:paraId="720F9C64" w14:textId="7F5D750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Concertation Régionale des Acteurs de Développement Rural de Kindia </w:t>
            </w:r>
          </w:p>
        </w:tc>
      </w:tr>
      <w:tr w:rsidR="001774F3" w:rsidRPr="00592B9D" w14:paraId="7D9BAC45" w14:textId="77777777" w:rsidTr="00592B9D">
        <w:trPr>
          <w:trHeight w:val="255"/>
        </w:trPr>
        <w:tc>
          <w:tcPr>
            <w:tcW w:w="1271" w:type="dxa"/>
            <w:noWrap/>
            <w:tcMar>
              <w:top w:w="19" w:type="dxa"/>
              <w:left w:w="19" w:type="dxa"/>
              <w:bottom w:w="0" w:type="dxa"/>
              <w:right w:w="19" w:type="dxa"/>
            </w:tcMar>
            <w:vAlign w:val="bottom"/>
          </w:tcPr>
          <w:p w14:paraId="58EBAF4E" w14:textId="582CCC60" w:rsidR="001774F3" w:rsidRPr="00592B9D" w:rsidRDefault="001774F3" w:rsidP="00592B9D">
            <w:pPr>
              <w:rPr>
                <w:rFonts w:asciiTheme="minorHAnsi" w:hAnsiTheme="minorHAnsi" w:cs="Arial"/>
                <w:sz w:val="22"/>
                <w:szCs w:val="22"/>
              </w:rPr>
            </w:pPr>
            <w:r>
              <w:rPr>
                <w:rFonts w:asciiTheme="minorHAnsi" w:hAnsiTheme="minorHAnsi" w:cs="Arial"/>
                <w:sz w:val="22"/>
                <w:szCs w:val="22"/>
              </w:rPr>
              <w:t>CRADER-M</w:t>
            </w:r>
          </w:p>
        </w:tc>
        <w:tc>
          <w:tcPr>
            <w:tcW w:w="6654" w:type="dxa"/>
            <w:noWrap/>
            <w:tcMar>
              <w:top w:w="19" w:type="dxa"/>
              <w:left w:w="19" w:type="dxa"/>
              <w:bottom w:w="0" w:type="dxa"/>
              <w:right w:w="19" w:type="dxa"/>
            </w:tcMar>
            <w:vAlign w:val="bottom"/>
          </w:tcPr>
          <w:p w14:paraId="64B13719" w14:textId="4A8C7749" w:rsidR="001774F3" w:rsidRPr="00592B9D" w:rsidRDefault="001774F3" w:rsidP="00592B9D">
            <w:pPr>
              <w:rPr>
                <w:rFonts w:asciiTheme="minorHAnsi" w:hAnsiTheme="minorHAnsi" w:cs="Arial"/>
                <w:sz w:val="22"/>
                <w:szCs w:val="22"/>
              </w:rPr>
            </w:pPr>
            <w:r w:rsidRPr="00592B9D">
              <w:rPr>
                <w:rFonts w:asciiTheme="minorHAnsi" w:hAnsiTheme="minorHAnsi" w:cs="Arial"/>
                <w:sz w:val="22"/>
                <w:szCs w:val="22"/>
              </w:rPr>
              <w:t xml:space="preserve">Concertation Régionale des Acteurs </w:t>
            </w:r>
            <w:r>
              <w:rPr>
                <w:rFonts w:asciiTheme="minorHAnsi" w:hAnsiTheme="minorHAnsi" w:cs="Arial"/>
                <w:sz w:val="22"/>
                <w:szCs w:val="22"/>
              </w:rPr>
              <w:t>de Développement Rural de Mamou</w:t>
            </w:r>
          </w:p>
        </w:tc>
      </w:tr>
      <w:tr w:rsidR="00592B9D" w:rsidRPr="00592B9D" w14:paraId="52015826" w14:textId="77777777" w:rsidTr="00592B9D">
        <w:trPr>
          <w:trHeight w:val="255"/>
        </w:trPr>
        <w:tc>
          <w:tcPr>
            <w:tcW w:w="1271" w:type="dxa"/>
            <w:noWrap/>
            <w:tcMar>
              <w:top w:w="19" w:type="dxa"/>
              <w:left w:w="19" w:type="dxa"/>
              <w:bottom w:w="0" w:type="dxa"/>
              <w:right w:w="19" w:type="dxa"/>
            </w:tcMar>
            <w:vAlign w:val="bottom"/>
          </w:tcPr>
          <w:p w14:paraId="4A0FA0AE" w14:textId="189F859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CRAF</w:t>
            </w:r>
          </w:p>
        </w:tc>
        <w:tc>
          <w:tcPr>
            <w:tcW w:w="6654" w:type="dxa"/>
            <w:noWrap/>
            <w:tcMar>
              <w:top w:w="19" w:type="dxa"/>
              <w:left w:w="19" w:type="dxa"/>
              <w:bottom w:w="0" w:type="dxa"/>
              <w:right w:w="19" w:type="dxa"/>
            </w:tcMar>
            <w:vAlign w:val="bottom"/>
          </w:tcPr>
          <w:p w14:paraId="549422A1" w14:textId="3AD4DF4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Centre de Recherche Agronomique de Foulaya</w:t>
            </w:r>
          </w:p>
        </w:tc>
      </w:tr>
      <w:tr w:rsidR="00592B9D" w:rsidRPr="00592B9D" w14:paraId="0F318E62" w14:textId="77777777" w:rsidTr="00592B9D">
        <w:trPr>
          <w:trHeight w:val="255"/>
        </w:trPr>
        <w:tc>
          <w:tcPr>
            <w:tcW w:w="1271" w:type="dxa"/>
            <w:noWrap/>
            <w:tcMar>
              <w:top w:w="19" w:type="dxa"/>
              <w:left w:w="19" w:type="dxa"/>
              <w:bottom w:w="0" w:type="dxa"/>
              <w:right w:w="19" w:type="dxa"/>
            </w:tcMar>
            <w:vAlign w:val="bottom"/>
          </w:tcPr>
          <w:p w14:paraId="53FC0AFF" w14:textId="7B2FED3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CRG</w:t>
            </w:r>
          </w:p>
        </w:tc>
        <w:tc>
          <w:tcPr>
            <w:tcW w:w="6654" w:type="dxa"/>
            <w:noWrap/>
            <w:tcMar>
              <w:top w:w="19" w:type="dxa"/>
              <w:left w:w="19" w:type="dxa"/>
              <w:bottom w:w="0" w:type="dxa"/>
              <w:right w:w="19" w:type="dxa"/>
            </w:tcMar>
            <w:vAlign w:val="bottom"/>
          </w:tcPr>
          <w:p w14:paraId="073ECC55" w14:textId="78AD1A5E"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Crédit Rural de Guinée</w:t>
            </w:r>
          </w:p>
        </w:tc>
      </w:tr>
      <w:tr w:rsidR="00592B9D" w:rsidRPr="00592B9D" w14:paraId="11CA12D1" w14:textId="77777777" w:rsidTr="00592B9D">
        <w:trPr>
          <w:trHeight w:val="255"/>
        </w:trPr>
        <w:tc>
          <w:tcPr>
            <w:tcW w:w="1271" w:type="dxa"/>
            <w:noWrap/>
            <w:tcMar>
              <w:top w:w="19" w:type="dxa"/>
              <w:left w:w="19" w:type="dxa"/>
              <w:bottom w:w="0" w:type="dxa"/>
              <w:right w:w="19" w:type="dxa"/>
            </w:tcMar>
            <w:vAlign w:val="bottom"/>
          </w:tcPr>
          <w:p w14:paraId="74F3A798" w14:textId="1040993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CS</w:t>
            </w:r>
          </w:p>
        </w:tc>
        <w:tc>
          <w:tcPr>
            <w:tcW w:w="6654" w:type="dxa"/>
            <w:noWrap/>
            <w:tcMar>
              <w:top w:w="19" w:type="dxa"/>
              <w:left w:w="19" w:type="dxa"/>
              <w:bottom w:w="0" w:type="dxa"/>
              <w:right w:w="19" w:type="dxa"/>
            </w:tcMar>
            <w:vAlign w:val="bottom"/>
          </w:tcPr>
          <w:p w14:paraId="42715B58" w14:textId="1942C32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Convention Spécifique</w:t>
            </w:r>
          </w:p>
        </w:tc>
      </w:tr>
      <w:tr w:rsidR="008A6F75" w:rsidRPr="00592B9D" w14:paraId="33F78FE3" w14:textId="77777777" w:rsidTr="00592B9D">
        <w:trPr>
          <w:trHeight w:val="255"/>
        </w:trPr>
        <w:tc>
          <w:tcPr>
            <w:tcW w:w="1271" w:type="dxa"/>
            <w:noWrap/>
            <w:tcMar>
              <w:top w:w="19" w:type="dxa"/>
              <w:left w:w="19" w:type="dxa"/>
              <w:bottom w:w="0" w:type="dxa"/>
              <w:right w:w="19" w:type="dxa"/>
            </w:tcMar>
            <w:vAlign w:val="bottom"/>
          </w:tcPr>
          <w:p w14:paraId="4B59A128" w14:textId="3B57D101" w:rsidR="008A6F75" w:rsidRPr="00592B9D" w:rsidRDefault="008A6F75" w:rsidP="00592B9D">
            <w:pPr>
              <w:rPr>
                <w:rFonts w:asciiTheme="minorHAnsi" w:hAnsiTheme="minorHAnsi" w:cs="Arial"/>
                <w:sz w:val="22"/>
                <w:szCs w:val="22"/>
              </w:rPr>
            </w:pPr>
            <w:r>
              <w:rPr>
                <w:rFonts w:asciiTheme="minorHAnsi" w:hAnsiTheme="minorHAnsi" w:cs="Arial"/>
                <w:sz w:val="22"/>
                <w:szCs w:val="22"/>
              </w:rPr>
              <w:lastRenderedPageBreak/>
              <w:t>CSub</w:t>
            </w:r>
          </w:p>
        </w:tc>
        <w:tc>
          <w:tcPr>
            <w:tcW w:w="6654" w:type="dxa"/>
            <w:noWrap/>
            <w:tcMar>
              <w:top w:w="19" w:type="dxa"/>
              <w:left w:w="19" w:type="dxa"/>
              <w:bottom w:w="0" w:type="dxa"/>
              <w:right w:w="19" w:type="dxa"/>
            </w:tcMar>
            <w:vAlign w:val="bottom"/>
          </w:tcPr>
          <w:p w14:paraId="48886781" w14:textId="32F9EF87" w:rsidR="008A6F75" w:rsidRPr="00592B9D" w:rsidRDefault="008A6F75" w:rsidP="00592B9D">
            <w:pPr>
              <w:rPr>
                <w:rFonts w:asciiTheme="minorHAnsi" w:hAnsiTheme="minorHAnsi" w:cs="Arial"/>
                <w:sz w:val="22"/>
                <w:szCs w:val="22"/>
              </w:rPr>
            </w:pPr>
            <w:r>
              <w:rPr>
                <w:rFonts w:asciiTheme="minorHAnsi" w:hAnsiTheme="minorHAnsi" w:cs="Arial"/>
                <w:sz w:val="22"/>
                <w:szCs w:val="22"/>
              </w:rPr>
              <w:t>Convention de Subside</w:t>
            </w:r>
          </w:p>
        </w:tc>
      </w:tr>
      <w:tr w:rsidR="00592B9D" w:rsidRPr="00592B9D" w14:paraId="46C60D8A" w14:textId="77777777" w:rsidTr="00592B9D">
        <w:trPr>
          <w:trHeight w:val="255"/>
        </w:trPr>
        <w:tc>
          <w:tcPr>
            <w:tcW w:w="1271" w:type="dxa"/>
            <w:noWrap/>
            <w:tcMar>
              <w:top w:w="19" w:type="dxa"/>
              <w:left w:w="19" w:type="dxa"/>
              <w:bottom w:w="0" w:type="dxa"/>
              <w:right w:w="19" w:type="dxa"/>
            </w:tcMar>
            <w:vAlign w:val="bottom"/>
          </w:tcPr>
          <w:p w14:paraId="0B6A0821" w14:textId="370236C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CSC</w:t>
            </w:r>
          </w:p>
        </w:tc>
        <w:tc>
          <w:tcPr>
            <w:tcW w:w="6654" w:type="dxa"/>
            <w:noWrap/>
            <w:tcMar>
              <w:top w:w="19" w:type="dxa"/>
              <w:left w:w="19" w:type="dxa"/>
              <w:bottom w:w="0" w:type="dxa"/>
              <w:right w:w="19" w:type="dxa"/>
            </w:tcMar>
            <w:vAlign w:val="bottom"/>
          </w:tcPr>
          <w:p w14:paraId="7DC6981A" w14:textId="6AFC73B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Cahier Spécial des Charges</w:t>
            </w:r>
          </w:p>
        </w:tc>
      </w:tr>
      <w:tr w:rsidR="00592B9D" w:rsidRPr="00592B9D" w14:paraId="023F8EC6" w14:textId="77777777" w:rsidTr="00592B9D">
        <w:trPr>
          <w:trHeight w:val="255"/>
        </w:trPr>
        <w:tc>
          <w:tcPr>
            <w:tcW w:w="1271" w:type="dxa"/>
            <w:noWrap/>
            <w:tcMar>
              <w:top w:w="19" w:type="dxa"/>
              <w:left w:w="19" w:type="dxa"/>
              <w:bottom w:w="0" w:type="dxa"/>
              <w:right w:w="19" w:type="dxa"/>
            </w:tcMar>
            <w:vAlign w:val="bottom"/>
          </w:tcPr>
          <w:p w14:paraId="6A6A81E9" w14:textId="5B54E58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CU</w:t>
            </w:r>
          </w:p>
        </w:tc>
        <w:tc>
          <w:tcPr>
            <w:tcW w:w="6654" w:type="dxa"/>
            <w:noWrap/>
            <w:tcMar>
              <w:top w:w="19" w:type="dxa"/>
              <w:left w:w="19" w:type="dxa"/>
              <w:bottom w:w="0" w:type="dxa"/>
              <w:right w:w="19" w:type="dxa"/>
            </w:tcMar>
            <w:vAlign w:val="bottom"/>
          </w:tcPr>
          <w:p w14:paraId="1306ADA0" w14:textId="62F603D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Commune Urbaine</w:t>
            </w:r>
          </w:p>
        </w:tc>
      </w:tr>
      <w:tr w:rsidR="00592B9D" w:rsidRPr="00592B9D" w14:paraId="034464AF" w14:textId="77777777" w:rsidTr="00592B9D">
        <w:trPr>
          <w:trHeight w:val="255"/>
        </w:trPr>
        <w:tc>
          <w:tcPr>
            <w:tcW w:w="1271" w:type="dxa"/>
            <w:noWrap/>
            <w:tcMar>
              <w:top w:w="19" w:type="dxa"/>
              <w:left w:w="19" w:type="dxa"/>
              <w:bottom w:w="0" w:type="dxa"/>
              <w:right w:w="19" w:type="dxa"/>
            </w:tcMar>
            <w:vAlign w:val="bottom"/>
          </w:tcPr>
          <w:p w14:paraId="41AC22D0" w14:textId="71D7434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DAKMA</w:t>
            </w:r>
          </w:p>
        </w:tc>
        <w:tc>
          <w:tcPr>
            <w:tcW w:w="6654" w:type="dxa"/>
            <w:noWrap/>
            <w:tcMar>
              <w:top w:w="19" w:type="dxa"/>
              <w:left w:w="19" w:type="dxa"/>
              <w:bottom w:w="0" w:type="dxa"/>
              <w:right w:w="19" w:type="dxa"/>
            </w:tcMar>
            <w:vAlign w:val="bottom"/>
          </w:tcPr>
          <w:p w14:paraId="03C04C86" w14:textId="6A3D9D84"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Projet de Développement Agricole dans la zone de Kindia/Mamou (CTB)</w:t>
            </w:r>
          </w:p>
        </w:tc>
      </w:tr>
      <w:tr w:rsidR="00DF09B7" w:rsidRPr="00592B9D" w14:paraId="240023FF" w14:textId="77777777" w:rsidTr="00592B9D">
        <w:trPr>
          <w:trHeight w:val="255"/>
        </w:trPr>
        <w:tc>
          <w:tcPr>
            <w:tcW w:w="1271" w:type="dxa"/>
            <w:noWrap/>
            <w:tcMar>
              <w:top w:w="19" w:type="dxa"/>
              <w:left w:w="19" w:type="dxa"/>
              <w:bottom w:w="0" w:type="dxa"/>
              <w:right w:w="19" w:type="dxa"/>
            </w:tcMar>
            <w:vAlign w:val="bottom"/>
          </w:tcPr>
          <w:p w14:paraId="71917B83" w14:textId="6FBAF837" w:rsidR="00DF09B7" w:rsidRPr="00592B9D" w:rsidRDefault="00DF09B7" w:rsidP="00592B9D">
            <w:pPr>
              <w:rPr>
                <w:rFonts w:asciiTheme="minorHAnsi" w:hAnsiTheme="minorHAnsi" w:cs="Arial"/>
                <w:sz w:val="22"/>
                <w:szCs w:val="22"/>
              </w:rPr>
            </w:pPr>
            <w:r>
              <w:rPr>
                <w:rFonts w:asciiTheme="minorHAnsi" w:hAnsiTheme="minorHAnsi" w:cs="Arial"/>
                <w:sz w:val="22"/>
                <w:szCs w:val="22"/>
              </w:rPr>
              <w:t>DAO</w:t>
            </w:r>
          </w:p>
        </w:tc>
        <w:tc>
          <w:tcPr>
            <w:tcW w:w="6654" w:type="dxa"/>
            <w:noWrap/>
            <w:tcMar>
              <w:top w:w="19" w:type="dxa"/>
              <w:left w:w="19" w:type="dxa"/>
              <w:bottom w:w="0" w:type="dxa"/>
              <w:right w:w="19" w:type="dxa"/>
            </w:tcMar>
            <w:vAlign w:val="bottom"/>
          </w:tcPr>
          <w:p w14:paraId="753C43C0" w14:textId="42036C92" w:rsidR="00DF09B7" w:rsidRPr="00592B9D" w:rsidRDefault="00DF09B7" w:rsidP="00592B9D">
            <w:pPr>
              <w:rPr>
                <w:rFonts w:asciiTheme="minorHAnsi" w:hAnsiTheme="minorHAnsi" w:cs="Arial"/>
                <w:sz w:val="22"/>
                <w:szCs w:val="22"/>
              </w:rPr>
            </w:pPr>
            <w:r>
              <w:rPr>
                <w:rFonts w:asciiTheme="minorHAnsi" w:hAnsiTheme="minorHAnsi" w:cs="Arial"/>
                <w:sz w:val="22"/>
                <w:szCs w:val="22"/>
              </w:rPr>
              <w:t>Dossier d’Appel d’Offres</w:t>
            </w:r>
          </w:p>
        </w:tc>
      </w:tr>
      <w:tr w:rsidR="00592B9D" w:rsidRPr="00592B9D" w14:paraId="3C6594CD" w14:textId="77777777" w:rsidTr="00592B9D">
        <w:trPr>
          <w:trHeight w:val="255"/>
        </w:trPr>
        <w:tc>
          <w:tcPr>
            <w:tcW w:w="1271" w:type="dxa"/>
            <w:noWrap/>
            <w:tcMar>
              <w:top w:w="19" w:type="dxa"/>
              <w:left w:w="19" w:type="dxa"/>
              <w:bottom w:w="0" w:type="dxa"/>
              <w:right w:w="19" w:type="dxa"/>
            </w:tcMar>
            <w:vAlign w:val="bottom"/>
          </w:tcPr>
          <w:p w14:paraId="7FED48B4" w14:textId="200A495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DGD</w:t>
            </w:r>
          </w:p>
        </w:tc>
        <w:tc>
          <w:tcPr>
            <w:tcW w:w="6654" w:type="dxa"/>
            <w:noWrap/>
            <w:tcMar>
              <w:top w:w="19" w:type="dxa"/>
              <w:left w:w="19" w:type="dxa"/>
              <w:bottom w:w="0" w:type="dxa"/>
              <w:right w:w="19" w:type="dxa"/>
            </w:tcMar>
            <w:vAlign w:val="bottom"/>
          </w:tcPr>
          <w:p w14:paraId="4D0B0FAF" w14:textId="45ACC31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Direction générale Coopération au développement et Aide humanitaire</w:t>
            </w:r>
          </w:p>
        </w:tc>
      </w:tr>
      <w:tr w:rsidR="00592B9D" w:rsidRPr="00592B9D" w14:paraId="1D809B57" w14:textId="77777777" w:rsidTr="00592B9D">
        <w:trPr>
          <w:trHeight w:val="255"/>
        </w:trPr>
        <w:tc>
          <w:tcPr>
            <w:tcW w:w="1271" w:type="dxa"/>
            <w:noWrap/>
            <w:tcMar>
              <w:top w:w="19" w:type="dxa"/>
              <w:left w:w="19" w:type="dxa"/>
              <w:bottom w:w="0" w:type="dxa"/>
              <w:right w:w="19" w:type="dxa"/>
            </w:tcMar>
            <w:vAlign w:val="bottom"/>
          </w:tcPr>
          <w:p w14:paraId="68CD6B2C" w14:textId="69D4164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DNA</w:t>
            </w:r>
          </w:p>
        </w:tc>
        <w:tc>
          <w:tcPr>
            <w:tcW w:w="6654" w:type="dxa"/>
            <w:noWrap/>
            <w:tcMar>
              <w:top w:w="19" w:type="dxa"/>
              <w:left w:w="19" w:type="dxa"/>
              <w:bottom w:w="0" w:type="dxa"/>
              <w:right w:w="19" w:type="dxa"/>
            </w:tcMar>
            <w:vAlign w:val="bottom"/>
          </w:tcPr>
          <w:p w14:paraId="2B956641" w14:textId="086741B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Direction Nationale de l’Agriculture</w:t>
            </w:r>
          </w:p>
        </w:tc>
      </w:tr>
      <w:tr w:rsidR="00592B9D" w:rsidRPr="00592B9D" w14:paraId="31485B4E" w14:textId="77777777" w:rsidTr="00592B9D">
        <w:trPr>
          <w:trHeight w:val="255"/>
        </w:trPr>
        <w:tc>
          <w:tcPr>
            <w:tcW w:w="1271" w:type="dxa"/>
            <w:noWrap/>
            <w:tcMar>
              <w:top w:w="19" w:type="dxa"/>
              <w:left w:w="19" w:type="dxa"/>
              <w:bottom w:w="0" w:type="dxa"/>
              <w:right w:w="19" w:type="dxa"/>
            </w:tcMar>
            <w:vAlign w:val="bottom"/>
          </w:tcPr>
          <w:p w14:paraId="61E10906" w14:textId="3FE383A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DNGR</w:t>
            </w:r>
          </w:p>
        </w:tc>
        <w:tc>
          <w:tcPr>
            <w:tcW w:w="6654" w:type="dxa"/>
            <w:noWrap/>
            <w:tcMar>
              <w:top w:w="19" w:type="dxa"/>
              <w:left w:w="19" w:type="dxa"/>
              <w:bottom w:w="0" w:type="dxa"/>
              <w:right w:w="19" w:type="dxa"/>
            </w:tcMar>
            <w:vAlign w:val="bottom"/>
          </w:tcPr>
          <w:p w14:paraId="11241BBA" w14:textId="163F2A24"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Direction Nationale de Génie Rural</w:t>
            </w:r>
          </w:p>
        </w:tc>
      </w:tr>
      <w:tr w:rsidR="00592B9D" w:rsidRPr="00592B9D" w14:paraId="499F2150" w14:textId="77777777" w:rsidTr="00592B9D">
        <w:trPr>
          <w:trHeight w:val="255"/>
        </w:trPr>
        <w:tc>
          <w:tcPr>
            <w:tcW w:w="1271" w:type="dxa"/>
            <w:noWrap/>
            <w:tcMar>
              <w:top w:w="19" w:type="dxa"/>
              <w:left w:w="19" w:type="dxa"/>
              <w:bottom w:w="0" w:type="dxa"/>
              <w:right w:w="19" w:type="dxa"/>
            </w:tcMar>
            <w:vAlign w:val="bottom"/>
          </w:tcPr>
          <w:p w14:paraId="61940488" w14:textId="78CDC42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DPA</w:t>
            </w:r>
          </w:p>
        </w:tc>
        <w:tc>
          <w:tcPr>
            <w:tcW w:w="6654" w:type="dxa"/>
            <w:noWrap/>
            <w:tcMar>
              <w:top w:w="19" w:type="dxa"/>
              <w:left w:w="19" w:type="dxa"/>
              <w:bottom w:w="0" w:type="dxa"/>
              <w:right w:w="19" w:type="dxa"/>
            </w:tcMar>
            <w:vAlign w:val="bottom"/>
          </w:tcPr>
          <w:p w14:paraId="067ECD85" w14:textId="08EB71C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Direction Préfectorale de l’Agriculture</w:t>
            </w:r>
          </w:p>
        </w:tc>
      </w:tr>
      <w:tr w:rsidR="00592B9D" w:rsidRPr="00592B9D" w14:paraId="6815C95E" w14:textId="77777777" w:rsidTr="00592B9D">
        <w:trPr>
          <w:trHeight w:val="255"/>
        </w:trPr>
        <w:tc>
          <w:tcPr>
            <w:tcW w:w="1271" w:type="dxa"/>
            <w:noWrap/>
            <w:tcMar>
              <w:top w:w="19" w:type="dxa"/>
              <w:left w:w="19" w:type="dxa"/>
              <w:bottom w:w="0" w:type="dxa"/>
              <w:right w:w="19" w:type="dxa"/>
            </w:tcMar>
            <w:vAlign w:val="bottom"/>
          </w:tcPr>
          <w:p w14:paraId="390F93CD" w14:textId="26DAFE81"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DRA</w:t>
            </w:r>
          </w:p>
        </w:tc>
        <w:tc>
          <w:tcPr>
            <w:tcW w:w="6654" w:type="dxa"/>
            <w:noWrap/>
            <w:tcMar>
              <w:top w:w="19" w:type="dxa"/>
              <w:left w:w="19" w:type="dxa"/>
              <w:bottom w:w="0" w:type="dxa"/>
              <w:right w:w="19" w:type="dxa"/>
            </w:tcMar>
            <w:vAlign w:val="bottom"/>
          </w:tcPr>
          <w:p w14:paraId="25A5E382" w14:textId="3A626F2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Direction Régionale de l’Agriculture</w:t>
            </w:r>
          </w:p>
        </w:tc>
      </w:tr>
      <w:tr w:rsidR="00592B9D" w:rsidRPr="00592B9D" w14:paraId="3F454276" w14:textId="77777777" w:rsidTr="00592B9D">
        <w:trPr>
          <w:trHeight w:val="255"/>
        </w:trPr>
        <w:tc>
          <w:tcPr>
            <w:tcW w:w="1271" w:type="dxa"/>
            <w:noWrap/>
            <w:tcMar>
              <w:top w:w="19" w:type="dxa"/>
              <w:left w:w="19" w:type="dxa"/>
              <w:bottom w:w="0" w:type="dxa"/>
              <w:right w:w="19" w:type="dxa"/>
            </w:tcMar>
            <w:vAlign w:val="bottom"/>
          </w:tcPr>
          <w:p w14:paraId="1192F430" w14:textId="5F13729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DTF </w:t>
            </w:r>
          </w:p>
        </w:tc>
        <w:tc>
          <w:tcPr>
            <w:tcW w:w="6654" w:type="dxa"/>
            <w:noWrap/>
            <w:tcMar>
              <w:top w:w="19" w:type="dxa"/>
              <w:left w:w="19" w:type="dxa"/>
              <w:bottom w:w="0" w:type="dxa"/>
              <w:right w:w="19" w:type="dxa"/>
            </w:tcMar>
            <w:vAlign w:val="bottom"/>
          </w:tcPr>
          <w:p w14:paraId="4DAEA037" w14:textId="0820273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Dossier Technique et Financier </w:t>
            </w:r>
          </w:p>
        </w:tc>
      </w:tr>
      <w:tr w:rsidR="00592B9D" w:rsidRPr="00592B9D" w14:paraId="14897AB7" w14:textId="77777777" w:rsidTr="00592B9D">
        <w:trPr>
          <w:trHeight w:val="255"/>
        </w:trPr>
        <w:tc>
          <w:tcPr>
            <w:tcW w:w="1271" w:type="dxa"/>
            <w:noWrap/>
            <w:tcMar>
              <w:top w:w="19" w:type="dxa"/>
              <w:left w:w="19" w:type="dxa"/>
              <w:bottom w:w="0" w:type="dxa"/>
              <w:right w:w="19" w:type="dxa"/>
            </w:tcMar>
            <w:vAlign w:val="bottom"/>
          </w:tcPr>
          <w:p w14:paraId="30E3F722" w14:textId="793586C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ECT </w:t>
            </w:r>
          </w:p>
        </w:tc>
        <w:tc>
          <w:tcPr>
            <w:tcW w:w="6654" w:type="dxa"/>
            <w:noWrap/>
            <w:tcMar>
              <w:top w:w="19" w:type="dxa"/>
              <w:left w:w="19" w:type="dxa"/>
              <w:bottom w:w="0" w:type="dxa"/>
              <w:right w:w="19" w:type="dxa"/>
            </w:tcMar>
            <w:vAlign w:val="bottom"/>
          </w:tcPr>
          <w:p w14:paraId="348CB1B0" w14:textId="1580B1B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Expert en Coopération Technique (International) </w:t>
            </w:r>
          </w:p>
        </w:tc>
      </w:tr>
      <w:tr w:rsidR="00592B9D" w:rsidRPr="00592B9D" w14:paraId="0776C40F" w14:textId="77777777" w:rsidTr="00592B9D">
        <w:trPr>
          <w:trHeight w:val="255"/>
        </w:trPr>
        <w:tc>
          <w:tcPr>
            <w:tcW w:w="1271" w:type="dxa"/>
            <w:noWrap/>
            <w:tcMar>
              <w:top w:w="19" w:type="dxa"/>
              <w:left w:w="19" w:type="dxa"/>
              <w:bottom w:w="0" w:type="dxa"/>
              <w:right w:w="19" w:type="dxa"/>
            </w:tcMar>
            <w:vAlign w:val="bottom"/>
          </w:tcPr>
          <w:p w14:paraId="7999CB4C" w14:textId="724C33E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EF</w:t>
            </w:r>
          </w:p>
        </w:tc>
        <w:tc>
          <w:tcPr>
            <w:tcW w:w="6654" w:type="dxa"/>
            <w:noWrap/>
            <w:tcMar>
              <w:top w:w="19" w:type="dxa"/>
              <w:left w:w="19" w:type="dxa"/>
              <w:bottom w:w="0" w:type="dxa"/>
              <w:right w:w="19" w:type="dxa"/>
            </w:tcMar>
            <w:vAlign w:val="bottom"/>
          </w:tcPr>
          <w:p w14:paraId="1C1908E4" w14:textId="706F6D6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Evaluation Finale</w:t>
            </w:r>
          </w:p>
        </w:tc>
      </w:tr>
      <w:tr w:rsidR="00592B9D" w:rsidRPr="00592B9D" w14:paraId="6F40B171" w14:textId="77777777" w:rsidTr="00592B9D">
        <w:trPr>
          <w:trHeight w:val="255"/>
        </w:trPr>
        <w:tc>
          <w:tcPr>
            <w:tcW w:w="1271" w:type="dxa"/>
            <w:noWrap/>
            <w:tcMar>
              <w:top w:w="19" w:type="dxa"/>
              <w:left w:w="19" w:type="dxa"/>
              <w:bottom w:w="0" w:type="dxa"/>
              <w:right w:w="19" w:type="dxa"/>
            </w:tcMar>
            <w:vAlign w:val="bottom"/>
          </w:tcPr>
          <w:p w14:paraId="094445DD" w14:textId="1FE431E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EMP </w:t>
            </w:r>
          </w:p>
        </w:tc>
        <w:tc>
          <w:tcPr>
            <w:tcW w:w="6654" w:type="dxa"/>
            <w:noWrap/>
            <w:tcMar>
              <w:top w:w="19" w:type="dxa"/>
              <w:left w:w="19" w:type="dxa"/>
              <w:bottom w:w="0" w:type="dxa"/>
              <w:right w:w="19" w:type="dxa"/>
            </w:tcMar>
            <w:vAlign w:val="bottom"/>
          </w:tcPr>
          <w:p w14:paraId="1B38DB45" w14:textId="105BAD3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Évaluation Mi - Parcours </w:t>
            </w:r>
          </w:p>
        </w:tc>
      </w:tr>
      <w:tr w:rsidR="00592B9D" w:rsidRPr="00592B9D" w14:paraId="65AE87CB" w14:textId="77777777" w:rsidTr="00592B9D">
        <w:trPr>
          <w:trHeight w:val="255"/>
        </w:trPr>
        <w:tc>
          <w:tcPr>
            <w:tcW w:w="1271" w:type="dxa"/>
            <w:noWrap/>
            <w:tcMar>
              <w:top w:w="19" w:type="dxa"/>
              <w:left w:w="19" w:type="dxa"/>
              <w:bottom w:w="0" w:type="dxa"/>
              <w:right w:w="19" w:type="dxa"/>
            </w:tcMar>
            <w:vAlign w:val="bottom"/>
          </w:tcPr>
          <w:p w14:paraId="6D6DA2ED" w14:textId="739C6A9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ENABEL</w:t>
            </w:r>
          </w:p>
        </w:tc>
        <w:tc>
          <w:tcPr>
            <w:tcW w:w="6654" w:type="dxa"/>
            <w:noWrap/>
            <w:tcMar>
              <w:top w:w="19" w:type="dxa"/>
              <w:left w:w="19" w:type="dxa"/>
              <w:bottom w:w="0" w:type="dxa"/>
              <w:right w:w="19" w:type="dxa"/>
            </w:tcMar>
            <w:vAlign w:val="bottom"/>
          </w:tcPr>
          <w:p w14:paraId="22104833" w14:textId="0A6A18C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Agence Belge de Développement</w:t>
            </w:r>
          </w:p>
        </w:tc>
      </w:tr>
      <w:tr w:rsidR="00DF09B7" w:rsidRPr="00592B9D" w14:paraId="44CE844A" w14:textId="77777777" w:rsidTr="00592B9D">
        <w:trPr>
          <w:trHeight w:val="255"/>
        </w:trPr>
        <w:tc>
          <w:tcPr>
            <w:tcW w:w="1271" w:type="dxa"/>
            <w:noWrap/>
            <w:tcMar>
              <w:top w:w="19" w:type="dxa"/>
              <w:left w:w="19" w:type="dxa"/>
              <w:bottom w:w="0" w:type="dxa"/>
              <w:right w:w="19" w:type="dxa"/>
            </w:tcMar>
            <w:vAlign w:val="bottom"/>
          </w:tcPr>
          <w:p w14:paraId="28E2DD9A" w14:textId="41B5E1F3" w:rsidR="00DF09B7" w:rsidRPr="00592B9D" w:rsidRDefault="00DF09B7" w:rsidP="00592B9D">
            <w:pPr>
              <w:rPr>
                <w:rFonts w:asciiTheme="minorHAnsi" w:hAnsiTheme="minorHAnsi" w:cs="Arial"/>
                <w:sz w:val="22"/>
                <w:szCs w:val="22"/>
              </w:rPr>
            </w:pPr>
            <w:r>
              <w:rPr>
                <w:rFonts w:asciiTheme="minorHAnsi" w:hAnsiTheme="minorHAnsi" w:cs="Arial"/>
                <w:sz w:val="22"/>
                <w:szCs w:val="22"/>
              </w:rPr>
              <w:t>ERI</w:t>
            </w:r>
          </w:p>
        </w:tc>
        <w:tc>
          <w:tcPr>
            <w:tcW w:w="6654" w:type="dxa"/>
            <w:noWrap/>
            <w:tcMar>
              <w:top w:w="19" w:type="dxa"/>
              <w:left w:w="19" w:type="dxa"/>
              <w:bottom w:w="0" w:type="dxa"/>
              <w:right w:w="19" w:type="dxa"/>
            </w:tcMar>
            <w:vAlign w:val="bottom"/>
          </w:tcPr>
          <w:p w14:paraId="225C2A46" w14:textId="0A5B692D" w:rsidR="00DF09B7" w:rsidRPr="00592B9D" w:rsidRDefault="00DF09B7" w:rsidP="00592B9D">
            <w:pPr>
              <w:rPr>
                <w:rFonts w:asciiTheme="minorHAnsi" w:hAnsiTheme="minorHAnsi" w:cs="Arial"/>
                <w:sz w:val="22"/>
                <w:szCs w:val="22"/>
              </w:rPr>
            </w:pPr>
            <w:r>
              <w:rPr>
                <w:rFonts w:asciiTheme="minorHAnsi" w:hAnsiTheme="minorHAnsi" w:cs="Arial"/>
                <w:sz w:val="22"/>
                <w:szCs w:val="22"/>
              </w:rPr>
              <w:t>Enabeling Rural Innovation</w:t>
            </w:r>
          </w:p>
        </w:tc>
      </w:tr>
      <w:tr w:rsidR="00592B9D" w:rsidRPr="00592B9D" w14:paraId="430D682F" w14:textId="77777777" w:rsidTr="00592B9D">
        <w:trPr>
          <w:trHeight w:val="255"/>
        </w:trPr>
        <w:tc>
          <w:tcPr>
            <w:tcW w:w="1271" w:type="dxa"/>
            <w:noWrap/>
            <w:tcMar>
              <w:top w:w="19" w:type="dxa"/>
              <w:left w:w="19" w:type="dxa"/>
              <w:bottom w:w="0" w:type="dxa"/>
              <w:right w:w="19" w:type="dxa"/>
            </w:tcMar>
            <w:vAlign w:val="bottom"/>
          </w:tcPr>
          <w:p w14:paraId="2F1FDE0C" w14:textId="7462B68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EUR</w:t>
            </w:r>
          </w:p>
        </w:tc>
        <w:tc>
          <w:tcPr>
            <w:tcW w:w="6654" w:type="dxa"/>
            <w:noWrap/>
            <w:tcMar>
              <w:top w:w="19" w:type="dxa"/>
              <w:left w:w="19" w:type="dxa"/>
              <w:bottom w:w="0" w:type="dxa"/>
              <w:right w:w="19" w:type="dxa"/>
            </w:tcMar>
            <w:vAlign w:val="bottom"/>
          </w:tcPr>
          <w:p w14:paraId="74963F75" w14:textId="0A004E21"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Euro</w:t>
            </w:r>
          </w:p>
        </w:tc>
      </w:tr>
      <w:tr w:rsidR="00592B9D" w:rsidRPr="00592B9D" w14:paraId="1B27CD9C" w14:textId="77777777" w:rsidTr="00592B9D">
        <w:trPr>
          <w:trHeight w:val="255"/>
        </w:trPr>
        <w:tc>
          <w:tcPr>
            <w:tcW w:w="1271" w:type="dxa"/>
            <w:noWrap/>
            <w:tcMar>
              <w:top w:w="19" w:type="dxa"/>
              <w:left w:w="19" w:type="dxa"/>
              <w:bottom w:w="0" w:type="dxa"/>
              <w:right w:w="19" w:type="dxa"/>
            </w:tcMar>
            <w:vAlign w:val="bottom"/>
          </w:tcPr>
          <w:p w14:paraId="07AE22C1" w14:textId="61078E9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FAO</w:t>
            </w:r>
          </w:p>
        </w:tc>
        <w:tc>
          <w:tcPr>
            <w:tcW w:w="6654" w:type="dxa"/>
            <w:noWrap/>
            <w:tcMar>
              <w:top w:w="19" w:type="dxa"/>
              <w:left w:w="19" w:type="dxa"/>
              <w:bottom w:w="0" w:type="dxa"/>
              <w:right w:w="19" w:type="dxa"/>
            </w:tcMar>
            <w:vAlign w:val="bottom"/>
          </w:tcPr>
          <w:p w14:paraId="3E77F611" w14:textId="79F55A04"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Food and Agriculture Organisation (UN)</w:t>
            </w:r>
          </w:p>
        </w:tc>
      </w:tr>
      <w:tr w:rsidR="00592B9D" w:rsidRPr="00592B9D" w14:paraId="078CB3A3" w14:textId="77777777" w:rsidTr="00592B9D">
        <w:trPr>
          <w:trHeight w:val="255"/>
        </w:trPr>
        <w:tc>
          <w:tcPr>
            <w:tcW w:w="1271" w:type="dxa"/>
            <w:noWrap/>
            <w:tcMar>
              <w:top w:w="19" w:type="dxa"/>
              <w:left w:w="19" w:type="dxa"/>
              <w:bottom w:w="0" w:type="dxa"/>
              <w:right w:w="19" w:type="dxa"/>
            </w:tcMar>
            <w:vAlign w:val="bottom"/>
          </w:tcPr>
          <w:p w14:paraId="26F8D0BC" w14:textId="3BD424D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FED</w:t>
            </w:r>
          </w:p>
        </w:tc>
        <w:tc>
          <w:tcPr>
            <w:tcW w:w="6654" w:type="dxa"/>
            <w:noWrap/>
            <w:tcMar>
              <w:top w:w="19" w:type="dxa"/>
              <w:left w:w="19" w:type="dxa"/>
              <w:bottom w:w="0" w:type="dxa"/>
              <w:right w:w="19" w:type="dxa"/>
            </w:tcMar>
            <w:vAlign w:val="bottom"/>
          </w:tcPr>
          <w:p w14:paraId="326C808F" w14:textId="549647E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Fonds Européen de Développement</w:t>
            </w:r>
          </w:p>
        </w:tc>
      </w:tr>
      <w:tr w:rsidR="00DF09B7" w:rsidRPr="00592B9D" w14:paraId="6039DD35" w14:textId="77777777" w:rsidTr="00592B9D">
        <w:trPr>
          <w:trHeight w:val="255"/>
        </w:trPr>
        <w:tc>
          <w:tcPr>
            <w:tcW w:w="1271" w:type="dxa"/>
            <w:noWrap/>
            <w:tcMar>
              <w:top w:w="19" w:type="dxa"/>
              <w:left w:w="19" w:type="dxa"/>
              <w:bottom w:w="0" w:type="dxa"/>
              <w:right w:w="19" w:type="dxa"/>
            </w:tcMar>
            <w:vAlign w:val="bottom"/>
          </w:tcPr>
          <w:p w14:paraId="3EAEE4E3" w14:textId="681BC9CF" w:rsidR="00DF09B7" w:rsidRPr="00592B9D" w:rsidRDefault="00DF09B7" w:rsidP="00592B9D">
            <w:pPr>
              <w:rPr>
                <w:rFonts w:asciiTheme="minorHAnsi" w:hAnsiTheme="minorHAnsi" w:cs="Arial"/>
                <w:sz w:val="22"/>
                <w:szCs w:val="22"/>
              </w:rPr>
            </w:pPr>
            <w:r>
              <w:rPr>
                <w:rFonts w:asciiTheme="minorHAnsi" w:hAnsiTheme="minorHAnsi" w:cs="Arial"/>
                <w:sz w:val="22"/>
                <w:szCs w:val="22"/>
              </w:rPr>
              <w:t>FEPAF-BG</w:t>
            </w:r>
          </w:p>
        </w:tc>
        <w:tc>
          <w:tcPr>
            <w:tcW w:w="6654" w:type="dxa"/>
            <w:noWrap/>
            <w:tcMar>
              <w:top w:w="19" w:type="dxa"/>
              <w:left w:w="19" w:type="dxa"/>
              <w:bottom w:w="0" w:type="dxa"/>
              <w:right w:w="19" w:type="dxa"/>
            </w:tcMar>
            <w:vAlign w:val="bottom"/>
          </w:tcPr>
          <w:p w14:paraId="568FA856" w14:textId="51FCBE42" w:rsidR="00DF09B7" w:rsidRPr="00592B9D" w:rsidRDefault="00DF09B7" w:rsidP="00592B9D">
            <w:pPr>
              <w:rPr>
                <w:rFonts w:asciiTheme="minorHAnsi" w:hAnsiTheme="minorHAnsi" w:cs="Arial"/>
                <w:sz w:val="22"/>
                <w:szCs w:val="22"/>
              </w:rPr>
            </w:pPr>
            <w:r>
              <w:rPr>
                <w:rFonts w:asciiTheme="minorHAnsi" w:hAnsiTheme="minorHAnsi" w:cs="Arial"/>
                <w:sz w:val="22"/>
                <w:szCs w:val="22"/>
              </w:rPr>
              <w:t>Fédération des Planteurs Fruitier de la Basse Guinée</w:t>
            </w:r>
          </w:p>
        </w:tc>
      </w:tr>
      <w:tr w:rsidR="00592B9D" w:rsidRPr="00592B9D" w14:paraId="49AB32A9" w14:textId="77777777" w:rsidTr="00592B9D">
        <w:trPr>
          <w:trHeight w:val="255"/>
        </w:trPr>
        <w:tc>
          <w:tcPr>
            <w:tcW w:w="1271" w:type="dxa"/>
            <w:noWrap/>
            <w:tcMar>
              <w:top w:w="19" w:type="dxa"/>
              <w:left w:w="19" w:type="dxa"/>
              <w:bottom w:w="0" w:type="dxa"/>
              <w:right w:w="19" w:type="dxa"/>
            </w:tcMar>
            <w:vAlign w:val="bottom"/>
          </w:tcPr>
          <w:p w14:paraId="3F40F52E" w14:textId="47C362D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FENU</w:t>
            </w:r>
          </w:p>
        </w:tc>
        <w:tc>
          <w:tcPr>
            <w:tcW w:w="6654" w:type="dxa"/>
            <w:noWrap/>
            <w:tcMar>
              <w:top w:w="19" w:type="dxa"/>
              <w:left w:w="19" w:type="dxa"/>
              <w:bottom w:w="0" w:type="dxa"/>
              <w:right w:w="19" w:type="dxa"/>
            </w:tcMar>
            <w:vAlign w:val="bottom"/>
          </w:tcPr>
          <w:p w14:paraId="3A0AC16D" w14:textId="2DB3F66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Fonds d’Equipement des Nations Unies</w:t>
            </w:r>
          </w:p>
        </w:tc>
      </w:tr>
      <w:tr w:rsidR="00592B9D" w:rsidRPr="00592B9D" w14:paraId="7ACA0F15" w14:textId="77777777" w:rsidTr="00592B9D">
        <w:trPr>
          <w:trHeight w:val="255"/>
        </w:trPr>
        <w:tc>
          <w:tcPr>
            <w:tcW w:w="1271" w:type="dxa"/>
            <w:noWrap/>
            <w:tcMar>
              <w:top w:w="19" w:type="dxa"/>
              <w:left w:w="19" w:type="dxa"/>
              <w:bottom w:w="0" w:type="dxa"/>
              <w:right w:w="19" w:type="dxa"/>
            </w:tcMar>
            <w:vAlign w:val="bottom"/>
          </w:tcPr>
          <w:p w14:paraId="77CA10F3" w14:textId="34B19C5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FIDA</w:t>
            </w:r>
          </w:p>
        </w:tc>
        <w:tc>
          <w:tcPr>
            <w:tcW w:w="6654" w:type="dxa"/>
            <w:noWrap/>
            <w:tcMar>
              <w:top w:w="19" w:type="dxa"/>
              <w:left w:w="19" w:type="dxa"/>
              <w:bottom w:w="0" w:type="dxa"/>
              <w:right w:w="19" w:type="dxa"/>
            </w:tcMar>
            <w:vAlign w:val="bottom"/>
          </w:tcPr>
          <w:p w14:paraId="1DF929EC" w14:textId="1CC80F2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Fonds International de Développement Agricole (FIDA/IFAD)</w:t>
            </w:r>
          </w:p>
        </w:tc>
      </w:tr>
      <w:tr w:rsidR="00592B9D" w:rsidRPr="00592B9D" w14:paraId="699CD21E" w14:textId="77777777" w:rsidTr="00592B9D">
        <w:trPr>
          <w:trHeight w:val="255"/>
        </w:trPr>
        <w:tc>
          <w:tcPr>
            <w:tcW w:w="1271" w:type="dxa"/>
            <w:noWrap/>
            <w:tcMar>
              <w:top w:w="19" w:type="dxa"/>
              <w:left w:w="19" w:type="dxa"/>
              <w:bottom w:w="0" w:type="dxa"/>
              <w:right w:w="19" w:type="dxa"/>
            </w:tcMar>
            <w:vAlign w:val="bottom"/>
          </w:tcPr>
          <w:p w14:paraId="550FF257" w14:textId="4035B19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FIPA</w:t>
            </w:r>
          </w:p>
        </w:tc>
        <w:tc>
          <w:tcPr>
            <w:tcW w:w="6654" w:type="dxa"/>
            <w:noWrap/>
            <w:tcMar>
              <w:top w:w="19" w:type="dxa"/>
              <w:left w:w="19" w:type="dxa"/>
              <w:bottom w:w="0" w:type="dxa"/>
              <w:right w:w="19" w:type="dxa"/>
            </w:tcMar>
            <w:vAlign w:val="bottom"/>
          </w:tcPr>
          <w:p w14:paraId="5FD0D589" w14:textId="66EA24B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Fédération Internationale des Producteurs Agricoles</w:t>
            </w:r>
          </w:p>
        </w:tc>
      </w:tr>
      <w:tr w:rsidR="00592B9D" w:rsidRPr="00592B9D" w14:paraId="5F871B49" w14:textId="77777777" w:rsidTr="00592B9D">
        <w:trPr>
          <w:trHeight w:val="255"/>
        </w:trPr>
        <w:tc>
          <w:tcPr>
            <w:tcW w:w="1271" w:type="dxa"/>
            <w:noWrap/>
            <w:tcMar>
              <w:top w:w="19" w:type="dxa"/>
              <w:left w:w="19" w:type="dxa"/>
              <w:bottom w:w="0" w:type="dxa"/>
              <w:right w:w="19" w:type="dxa"/>
            </w:tcMar>
            <w:vAlign w:val="bottom"/>
          </w:tcPr>
          <w:p w14:paraId="2F1EC910" w14:textId="5D2E98A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FOP-BG</w:t>
            </w:r>
          </w:p>
        </w:tc>
        <w:tc>
          <w:tcPr>
            <w:tcW w:w="6654" w:type="dxa"/>
            <w:noWrap/>
            <w:tcMar>
              <w:top w:w="19" w:type="dxa"/>
              <w:left w:w="19" w:type="dxa"/>
              <w:bottom w:w="0" w:type="dxa"/>
              <w:right w:w="19" w:type="dxa"/>
            </w:tcMar>
            <w:vAlign w:val="bottom"/>
          </w:tcPr>
          <w:p w14:paraId="4B142974" w14:textId="5FA4514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Fédération des Organisations Paysannes de la Basse-Guinée</w:t>
            </w:r>
          </w:p>
        </w:tc>
      </w:tr>
      <w:tr w:rsidR="00592B9D" w:rsidRPr="00592B9D" w14:paraId="4B0C00D7" w14:textId="77777777" w:rsidTr="00592B9D">
        <w:trPr>
          <w:trHeight w:val="255"/>
        </w:trPr>
        <w:tc>
          <w:tcPr>
            <w:tcW w:w="1271" w:type="dxa"/>
            <w:noWrap/>
            <w:tcMar>
              <w:top w:w="19" w:type="dxa"/>
              <w:left w:w="19" w:type="dxa"/>
              <w:bottom w:w="0" w:type="dxa"/>
              <w:right w:w="19" w:type="dxa"/>
            </w:tcMar>
            <w:vAlign w:val="bottom"/>
          </w:tcPr>
          <w:p w14:paraId="30EBF47D" w14:textId="268911A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FPFD</w:t>
            </w:r>
          </w:p>
        </w:tc>
        <w:tc>
          <w:tcPr>
            <w:tcW w:w="6654" w:type="dxa"/>
            <w:noWrap/>
            <w:tcMar>
              <w:top w:w="19" w:type="dxa"/>
              <w:left w:w="19" w:type="dxa"/>
              <w:bottom w:w="0" w:type="dxa"/>
              <w:right w:w="19" w:type="dxa"/>
            </w:tcMar>
            <w:vAlign w:val="bottom"/>
          </w:tcPr>
          <w:p w14:paraId="670F2504" w14:textId="7376C31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Fédération des Paysans du Fouta Djallon</w:t>
            </w:r>
          </w:p>
        </w:tc>
      </w:tr>
      <w:tr w:rsidR="00592B9D" w:rsidRPr="00592B9D" w14:paraId="0F7DB877" w14:textId="77777777" w:rsidTr="00592B9D">
        <w:trPr>
          <w:trHeight w:val="255"/>
        </w:trPr>
        <w:tc>
          <w:tcPr>
            <w:tcW w:w="1271" w:type="dxa"/>
            <w:noWrap/>
            <w:tcMar>
              <w:top w:w="19" w:type="dxa"/>
              <w:left w:w="19" w:type="dxa"/>
              <w:bottom w:w="0" w:type="dxa"/>
              <w:right w:w="19" w:type="dxa"/>
            </w:tcMar>
            <w:vAlign w:val="bottom"/>
          </w:tcPr>
          <w:p w14:paraId="0933D5AB" w14:textId="651A77E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GF</w:t>
            </w:r>
          </w:p>
        </w:tc>
        <w:tc>
          <w:tcPr>
            <w:tcW w:w="6654" w:type="dxa"/>
            <w:noWrap/>
            <w:tcMar>
              <w:top w:w="19" w:type="dxa"/>
              <w:left w:w="19" w:type="dxa"/>
              <w:bottom w:w="0" w:type="dxa"/>
              <w:right w:w="19" w:type="dxa"/>
            </w:tcMar>
            <w:vAlign w:val="bottom"/>
          </w:tcPr>
          <w:p w14:paraId="2498A850" w14:textId="4377E95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Guinée Forestière</w:t>
            </w:r>
          </w:p>
        </w:tc>
      </w:tr>
      <w:tr w:rsidR="00592B9D" w:rsidRPr="00592B9D" w14:paraId="7F2339CD" w14:textId="77777777" w:rsidTr="00592B9D">
        <w:trPr>
          <w:trHeight w:val="255"/>
        </w:trPr>
        <w:tc>
          <w:tcPr>
            <w:tcW w:w="1271" w:type="dxa"/>
            <w:noWrap/>
            <w:tcMar>
              <w:top w:w="19" w:type="dxa"/>
              <w:left w:w="19" w:type="dxa"/>
              <w:bottom w:w="0" w:type="dxa"/>
              <w:right w:w="19" w:type="dxa"/>
            </w:tcMar>
            <w:vAlign w:val="bottom"/>
          </w:tcPr>
          <w:p w14:paraId="37AAE1DB" w14:textId="056D5D6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GIN</w:t>
            </w:r>
          </w:p>
        </w:tc>
        <w:tc>
          <w:tcPr>
            <w:tcW w:w="6654" w:type="dxa"/>
            <w:noWrap/>
            <w:tcMar>
              <w:top w:w="19" w:type="dxa"/>
              <w:left w:w="19" w:type="dxa"/>
              <w:bottom w:w="0" w:type="dxa"/>
              <w:right w:w="19" w:type="dxa"/>
            </w:tcMar>
            <w:vAlign w:val="bottom"/>
          </w:tcPr>
          <w:p w14:paraId="31A76D92" w14:textId="4FA593B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Guinée</w:t>
            </w:r>
          </w:p>
        </w:tc>
      </w:tr>
      <w:tr w:rsidR="00592B9D" w:rsidRPr="00592B9D" w14:paraId="2FB5FDE7" w14:textId="77777777" w:rsidTr="00592B9D">
        <w:trPr>
          <w:trHeight w:val="255"/>
        </w:trPr>
        <w:tc>
          <w:tcPr>
            <w:tcW w:w="1271" w:type="dxa"/>
            <w:noWrap/>
            <w:tcMar>
              <w:top w:w="19" w:type="dxa"/>
              <w:left w:w="19" w:type="dxa"/>
              <w:bottom w:w="0" w:type="dxa"/>
              <w:right w:w="19" w:type="dxa"/>
            </w:tcMar>
            <w:vAlign w:val="bottom"/>
          </w:tcPr>
          <w:p w14:paraId="422D8545" w14:textId="73DA47CE"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GNF</w:t>
            </w:r>
          </w:p>
        </w:tc>
        <w:tc>
          <w:tcPr>
            <w:tcW w:w="6654" w:type="dxa"/>
            <w:noWrap/>
            <w:tcMar>
              <w:top w:w="19" w:type="dxa"/>
              <w:left w:w="19" w:type="dxa"/>
              <w:bottom w:w="0" w:type="dxa"/>
              <w:right w:w="19" w:type="dxa"/>
            </w:tcMar>
            <w:vAlign w:val="bottom"/>
          </w:tcPr>
          <w:p w14:paraId="675E8234" w14:textId="18018F3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Franc guinéen</w:t>
            </w:r>
          </w:p>
        </w:tc>
      </w:tr>
      <w:tr w:rsidR="00592B9D" w:rsidRPr="00592B9D" w14:paraId="3430FF20" w14:textId="77777777" w:rsidTr="00592B9D">
        <w:trPr>
          <w:trHeight w:val="255"/>
        </w:trPr>
        <w:tc>
          <w:tcPr>
            <w:tcW w:w="1271" w:type="dxa"/>
            <w:noWrap/>
            <w:tcMar>
              <w:top w:w="19" w:type="dxa"/>
              <w:left w:w="19" w:type="dxa"/>
              <w:bottom w:w="0" w:type="dxa"/>
              <w:right w:w="19" w:type="dxa"/>
            </w:tcMar>
            <w:vAlign w:val="bottom"/>
          </w:tcPr>
          <w:p w14:paraId="0AD99F19" w14:textId="56B84ED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HA</w:t>
            </w:r>
          </w:p>
        </w:tc>
        <w:tc>
          <w:tcPr>
            <w:tcW w:w="6654" w:type="dxa"/>
            <w:noWrap/>
            <w:tcMar>
              <w:top w:w="19" w:type="dxa"/>
              <w:left w:w="19" w:type="dxa"/>
              <w:bottom w:w="0" w:type="dxa"/>
              <w:right w:w="19" w:type="dxa"/>
            </w:tcMar>
            <w:vAlign w:val="bottom"/>
          </w:tcPr>
          <w:p w14:paraId="59B948F7" w14:textId="77B523E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Hectare</w:t>
            </w:r>
          </w:p>
        </w:tc>
      </w:tr>
      <w:tr w:rsidR="00592B9D" w:rsidRPr="00592B9D" w14:paraId="2B48A34B" w14:textId="77777777" w:rsidTr="00592B9D">
        <w:trPr>
          <w:trHeight w:val="255"/>
        </w:trPr>
        <w:tc>
          <w:tcPr>
            <w:tcW w:w="1271" w:type="dxa"/>
            <w:noWrap/>
            <w:tcMar>
              <w:top w:w="19" w:type="dxa"/>
              <w:left w:w="19" w:type="dxa"/>
              <w:bottom w:w="0" w:type="dxa"/>
              <w:right w:w="19" w:type="dxa"/>
            </w:tcMar>
            <w:vAlign w:val="bottom"/>
          </w:tcPr>
          <w:p w14:paraId="37BC9B08" w14:textId="1CAD419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HG</w:t>
            </w:r>
          </w:p>
        </w:tc>
        <w:tc>
          <w:tcPr>
            <w:tcW w:w="6654" w:type="dxa"/>
            <w:noWrap/>
            <w:tcMar>
              <w:top w:w="19" w:type="dxa"/>
              <w:left w:w="19" w:type="dxa"/>
              <w:bottom w:w="0" w:type="dxa"/>
              <w:right w:w="19" w:type="dxa"/>
            </w:tcMar>
            <w:vAlign w:val="bottom"/>
          </w:tcPr>
          <w:p w14:paraId="599459DF" w14:textId="3DB9694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Haute Guinée</w:t>
            </w:r>
          </w:p>
        </w:tc>
      </w:tr>
      <w:tr w:rsidR="00592B9D" w:rsidRPr="00592B9D" w14:paraId="17162E9A" w14:textId="77777777" w:rsidTr="00592B9D">
        <w:trPr>
          <w:trHeight w:val="255"/>
        </w:trPr>
        <w:tc>
          <w:tcPr>
            <w:tcW w:w="1271" w:type="dxa"/>
            <w:noWrap/>
            <w:tcMar>
              <w:top w:w="19" w:type="dxa"/>
              <w:left w:w="19" w:type="dxa"/>
              <w:bottom w:w="0" w:type="dxa"/>
              <w:right w:w="19" w:type="dxa"/>
            </w:tcMar>
            <w:vAlign w:val="bottom"/>
          </w:tcPr>
          <w:p w14:paraId="4F0F6A09" w14:textId="4906910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HIMO</w:t>
            </w:r>
          </w:p>
        </w:tc>
        <w:tc>
          <w:tcPr>
            <w:tcW w:w="6654" w:type="dxa"/>
            <w:noWrap/>
            <w:tcMar>
              <w:top w:w="19" w:type="dxa"/>
              <w:left w:w="19" w:type="dxa"/>
              <w:bottom w:w="0" w:type="dxa"/>
              <w:right w:w="19" w:type="dxa"/>
            </w:tcMar>
            <w:vAlign w:val="bottom"/>
          </w:tcPr>
          <w:p w14:paraId="1D63C200" w14:textId="1BF7880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Haute Intensité de Main d’œuvre </w:t>
            </w:r>
          </w:p>
        </w:tc>
      </w:tr>
      <w:tr w:rsidR="00592B9D" w:rsidRPr="00592B9D" w14:paraId="4728288F" w14:textId="77777777" w:rsidTr="00592B9D">
        <w:trPr>
          <w:trHeight w:val="255"/>
        </w:trPr>
        <w:tc>
          <w:tcPr>
            <w:tcW w:w="1271" w:type="dxa"/>
            <w:noWrap/>
            <w:tcMar>
              <w:top w:w="19" w:type="dxa"/>
              <w:left w:w="19" w:type="dxa"/>
              <w:bottom w:w="0" w:type="dxa"/>
              <w:right w:w="19" w:type="dxa"/>
            </w:tcMar>
            <w:vAlign w:val="bottom"/>
          </w:tcPr>
          <w:p w14:paraId="2733928D" w14:textId="6AA8C18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HQ</w:t>
            </w:r>
          </w:p>
        </w:tc>
        <w:tc>
          <w:tcPr>
            <w:tcW w:w="6654" w:type="dxa"/>
            <w:noWrap/>
            <w:tcMar>
              <w:top w:w="19" w:type="dxa"/>
              <w:left w:w="19" w:type="dxa"/>
              <w:bottom w:w="0" w:type="dxa"/>
              <w:right w:w="19" w:type="dxa"/>
            </w:tcMar>
            <w:vAlign w:val="bottom"/>
          </w:tcPr>
          <w:p w14:paraId="0089F27C" w14:textId="67162E1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Headquarters</w:t>
            </w:r>
          </w:p>
        </w:tc>
      </w:tr>
      <w:tr w:rsidR="00592B9D" w:rsidRPr="00592B9D" w14:paraId="16D29221" w14:textId="77777777" w:rsidTr="00592B9D">
        <w:trPr>
          <w:trHeight w:val="255"/>
        </w:trPr>
        <w:tc>
          <w:tcPr>
            <w:tcW w:w="1271" w:type="dxa"/>
            <w:noWrap/>
            <w:tcMar>
              <w:top w:w="19" w:type="dxa"/>
              <w:left w:w="19" w:type="dxa"/>
              <w:bottom w:w="0" w:type="dxa"/>
              <w:right w:w="19" w:type="dxa"/>
            </w:tcMar>
            <w:vAlign w:val="bottom"/>
          </w:tcPr>
          <w:p w14:paraId="7B3C4F86" w14:textId="273CC2D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ICT</w:t>
            </w:r>
          </w:p>
        </w:tc>
        <w:tc>
          <w:tcPr>
            <w:tcW w:w="6654" w:type="dxa"/>
            <w:noWrap/>
            <w:tcMar>
              <w:top w:w="19" w:type="dxa"/>
              <w:left w:w="19" w:type="dxa"/>
              <w:bottom w:w="0" w:type="dxa"/>
              <w:right w:w="19" w:type="dxa"/>
            </w:tcMar>
            <w:vAlign w:val="bottom"/>
          </w:tcPr>
          <w:p w14:paraId="53C3BA65" w14:textId="610CB86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Information and Communication Technology</w:t>
            </w:r>
          </w:p>
        </w:tc>
      </w:tr>
      <w:tr w:rsidR="00592B9D" w:rsidRPr="00592B9D" w14:paraId="522242DF" w14:textId="77777777" w:rsidTr="00592B9D">
        <w:trPr>
          <w:trHeight w:val="255"/>
        </w:trPr>
        <w:tc>
          <w:tcPr>
            <w:tcW w:w="1271" w:type="dxa"/>
            <w:noWrap/>
            <w:tcMar>
              <w:top w:w="19" w:type="dxa"/>
              <w:left w:w="19" w:type="dxa"/>
              <w:bottom w:w="0" w:type="dxa"/>
              <w:right w:w="19" w:type="dxa"/>
            </w:tcMar>
            <w:vAlign w:val="bottom"/>
          </w:tcPr>
          <w:p w14:paraId="1A92546C" w14:textId="076C3E41"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IFAC</w:t>
            </w:r>
          </w:p>
        </w:tc>
        <w:tc>
          <w:tcPr>
            <w:tcW w:w="6654" w:type="dxa"/>
            <w:noWrap/>
            <w:tcMar>
              <w:top w:w="19" w:type="dxa"/>
              <w:left w:w="19" w:type="dxa"/>
              <w:bottom w:w="0" w:type="dxa"/>
              <w:right w:w="19" w:type="dxa"/>
            </w:tcMar>
            <w:vAlign w:val="bottom"/>
          </w:tcPr>
          <w:p w14:paraId="7ABD7AF0" w14:textId="5E9D03E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Institut des Fruits et Agrumes Coloniaux</w:t>
            </w:r>
          </w:p>
        </w:tc>
      </w:tr>
      <w:tr w:rsidR="00592B9D" w:rsidRPr="00592B9D" w14:paraId="5F152A2B" w14:textId="77777777" w:rsidTr="00592B9D">
        <w:trPr>
          <w:trHeight w:val="255"/>
        </w:trPr>
        <w:tc>
          <w:tcPr>
            <w:tcW w:w="1271" w:type="dxa"/>
            <w:noWrap/>
            <w:tcMar>
              <w:top w:w="19" w:type="dxa"/>
              <w:left w:w="19" w:type="dxa"/>
              <w:bottom w:w="0" w:type="dxa"/>
              <w:right w:w="19" w:type="dxa"/>
            </w:tcMar>
            <w:vAlign w:val="bottom"/>
          </w:tcPr>
          <w:p w14:paraId="403699B9" w14:textId="49FF9DC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IMF</w:t>
            </w:r>
          </w:p>
        </w:tc>
        <w:tc>
          <w:tcPr>
            <w:tcW w:w="6654" w:type="dxa"/>
            <w:noWrap/>
            <w:tcMar>
              <w:top w:w="19" w:type="dxa"/>
              <w:left w:w="19" w:type="dxa"/>
              <w:bottom w:w="0" w:type="dxa"/>
              <w:right w:w="19" w:type="dxa"/>
            </w:tcMar>
            <w:vAlign w:val="bottom"/>
          </w:tcPr>
          <w:p w14:paraId="09B425A7" w14:textId="6E555D5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Institut de Microfinance</w:t>
            </w:r>
          </w:p>
        </w:tc>
      </w:tr>
      <w:tr w:rsidR="00592B9D" w:rsidRPr="00592B9D" w14:paraId="61FDAAB7" w14:textId="77777777" w:rsidTr="00592B9D">
        <w:trPr>
          <w:trHeight w:val="255"/>
        </w:trPr>
        <w:tc>
          <w:tcPr>
            <w:tcW w:w="1271" w:type="dxa"/>
            <w:noWrap/>
            <w:tcMar>
              <w:top w:w="19" w:type="dxa"/>
              <w:left w:w="19" w:type="dxa"/>
              <w:bottom w:w="0" w:type="dxa"/>
              <w:right w:w="19" w:type="dxa"/>
            </w:tcMar>
            <w:vAlign w:val="bottom"/>
          </w:tcPr>
          <w:p w14:paraId="7A9B8C58" w14:textId="5B8B2A8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IRAG</w:t>
            </w:r>
          </w:p>
        </w:tc>
        <w:tc>
          <w:tcPr>
            <w:tcW w:w="6654" w:type="dxa"/>
            <w:noWrap/>
            <w:tcMar>
              <w:top w:w="19" w:type="dxa"/>
              <w:left w:w="19" w:type="dxa"/>
              <w:bottom w:w="0" w:type="dxa"/>
              <w:right w:w="19" w:type="dxa"/>
            </w:tcMar>
            <w:vAlign w:val="bottom"/>
          </w:tcPr>
          <w:p w14:paraId="3C63F6BE" w14:textId="04ECA85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Institut de Recherche Agronomique de Guinée</w:t>
            </w:r>
          </w:p>
        </w:tc>
      </w:tr>
      <w:tr w:rsidR="00592B9D" w:rsidRPr="00592B9D" w14:paraId="75CE7ED6" w14:textId="77777777" w:rsidTr="00592B9D">
        <w:trPr>
          <w:trHeight w:val="255"/>
        </w:trPr>
        <w:tc>
          <w:tcPr>
            <w:tcW w:w="1271" w:type="dxa"/>
            <w:noWrap/>
            <w:tcMar>
              <w:top w:w="19" w:type="dxa"/>
              <w:left w:w="19" w:type="dxa"/>
              <w:bottom w:w="0" w:type="dxa"/>
              <w:right w:w="19" w:type="dxa"/>
            </w:tcMar>
            <w:vAlign w:val="bottom"/>
          </w:tcPr>
          <w:p w14:paraId="058F8F47" w14:textId="0DE4DC2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LPDA (1&amp;2)</w:t>
            </w:r>
          </w:p>
        </w:tc>
        <w:tc>
          <w:tcPr>
            <w:tcW w:w="6654" w:type="dxa"/>
            <w:noWrap/>
            <w:tcMar>
              <w:top w:w="19" w:type="dxa"/>
              <w:left w:w="19" w:type="dxa"/>
              <w:bottom w:w="0" w:type="dxa"/>
              <w:right w:w="19" w:type="dxa"/>
            </w:tcMar>
            <w:vAlign w:val="bottom"/>
          </w:tcPr>
          <w:p w14:paraId="6F785129" w14:textId="1FDE296C" w:rsidR="00592B9D" w:rsidRPr="00592B9D" w:rsidRDefault="00592B9D" w:rsidP="00592B9D">
            <w:pPr>
              <w:rPr>
                <w:rFonts w:asciiTheme="minorHAnsi" w:hAnsiTheme="minorHAnsi" w:cs="Arial"/>
                <w:sz w:val="22"/>
                <w:szCs w:val="22"/>
              </w:rPr>
            </w:pPr>
            <w:r w:rsidRPr="00592B9D">
              <w:rPr>
                <w:rFonts w:asciiTheme="minorHAnsi" w:hAnsiTheme="minorHAnsi" w:cs="Arial"/>
                <w:noProof/>
                <w:sz w:val="22"/>
                <w:szCs w:val="22"/>
                <w:lang w:bidi="hi-IN"/>
              </w:rPr>
              <w:t>Lettres de Politique de Développement de l’Agriculture</w:t>
            </w:r>
          </w:p>
        </w:tc>
      </w:tr>
      <w:tr w:rsidR="00592B9D" w:rsidRPr="00592B9D" w14:paraId="344B0A6F" w14:textId="77777777" w:rsidTr="00592B9D">
        <w:trPr>
          <w:trHeight w:val="255"/>
        </w:trPr>
        <w:tc>
          <w:tcPr>
            <w:tcW w:w="1271" w:type="dxa"/>
            <w:noWrap/>
            <w:tcMar>
              <w:top w:w="19" w:type="dxa"/>
              <w:left w:w="19" w:type="dxa"/>
              <w:bottom w:w="0" w:type="dxa"/>
              <w:right w:w="19" w:type="dxa"/>
            </w:tcMar>
            <w:vAlign w:val="bottom"/>
          </w:tcPr>
          <w:p w14:paraId="28C66623" w14:textId="3DDC261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LPDE</w:t>
            </w:r>
          </w:p>
        </w:tc>
        <w:tc>
          <w:tcPr>
            <w:tcW w:w="6654" w:type="dxa"/>
            <w:noWrap/>
            <w:tcMar>
              <w:top w:w="19" w:type="dxa"/>
              <w:left w:w="19" w:type="dxa"/>
              <w:bottom w:w="0" w:type="dxa"/>
              <w:right w:w="19" w:type="dxa"/>
            </w:tcMar>
            <w:vAlign w:val="bottom"/>
          </w:tcPr>
          <w:p w14:paraId="5E49122C" w14:textId="41AEB539" w:rsidR="00592B9D" w:rsidRPr="00592B9D" w:rsidRDefault="00592B9D" w:rsidP="00592B9D">
            <w:pPr>
              <w:rPr>
                <w:rFonts w:asciiTheme="minorHAnsi" w:hAnsiTheme="minorHAnsi" w:cs="Arial"/>
                <w:noProof/>
                <w:sz w:val="22"/>
                <w:szCs w:val="22"/>
                <w:lang w:bidi="hi-IN"/>
              </w:rPr>
            </w:pPr>
            <w:r w:rsidRPr="00592B9D">
              <w:rPr>
                <w:rFonts w:asciiTheme="minorHAnsi" w:hAnsiTheme="minorHAnsi" w:cs="Arial"/>
                <w:noProof/>
                <w:sz w:val="22"/>
                <w:szCs w:val="22"/>
                <w:lang w:bidi="hi-IN"/>
              </w:rPr>
              <w:t>Lettres de Politique de Développement de l’Elevage</w:t>
            </w:r>
          </w:p>
        </w:tc>
      </w:tr>
      <w:tr w:rsidR="00592B9D" w:rsidRPr="00592B9D" w14:paraId="293DAAB9" w14:textId="77777777" w:rsidTr="00592B9D">
        <w:trPr>
          <w:trHeight w:val="255"/>
        </w:trPr>
        <w:tc>
          <w:tcPr>
            <w:tcW w:w="1271" w:type="dxa"/>
            <w:noWrap/>
            <w:tcMar>
              <w:top w:w="19" w:type="dxa"/>
              <w:left w:w="19" w:type="dxa"/>
              <w:bottom w:w="0" w:type="dxa"/>
              <w:right w:w="19" w:type="dxa"/>
            </w:tcMar>
          </w:tcPr>
          <w:p w14:paraId="3A05021A" w14:textId="3DCB36C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M&amp;E</w:t>
            </w:r>
          </w:p>
        </w:tc>
        <w:tc>
          <w:tcPr>
            <w:tcW w:w="6654" w:type="dxa"/>
            <w:noWrap/>
            <w:tcMar>
              <w:top w:w="19" w:type="dxa"/>
              <w:left w:w="19" w:type="dxa"/>
              <w:bottom w:w="0" w:type="dxa"/>
              <w:right w:w="19" w:type="dxa"/>
            </w:tcMar>
          </w:tcPr>
          <w:p w14:paraId="6D2E6DF8" w14:textId="38013348" w:rsidR="00592B9D" w:rsidRPr="00592B9D" w:rsidRDefault="00592B9D" w:rsidP="00592B9D">
            <w:pPr>
              <w:rPr>
                <w:rFonts w:asciiTheme="minorHAnsi" w:hAnsiTheme="minorHAnsi" w:cs="Arial"/>
                <w:noProof/>
                <w:sz w:val="22"/>
                <w:szCs w:val="22"/>
                <w:lang w:bidi="hi-IN"/>
              </w:rPr>
            </w:pPr>
            <w:r w:rsidRPr="00592B9D">
              <w:rPr>
                <w:rFonts w:asciiTheme="minorHAnsi" w:hAnsiTheme="minorHAnsi" w:cs="Arial"/>
                <w:sz w:val="22"/>
                <w:szCs w:val="22"/>
              </w:rPr>
              <w:t>Monitoring et évaluation</w:t>
            </w:r>
          </w:p>
        </w:tc>
      </w:tr>
      <w:tr w:rsidR="00592B9D" w:rsidRPr="00592B9D" w14:paraId="6C44D804" w14:textId="77777777" w:rsidTr="00592B9D">
        <w:trPr>
          <w:trHeight w:val="255"/>
        </w:trPr>
        <w:tc>
          <w:tcPr>
            <w:tcW w:w="1271" w:type="dxa"/>
            <w:noWrap/>
            <w:tcMar>
              <w:top w:w="19" w:type="dxa"/>
              <w:left w:w="19" w:type="dxa"/>
              <w:bottom w:w="0" w:type="dxa"/>
              <w:right w:w="19" w:type="dxa"/>
            </w:tcMar>
          </w:tcPr>
          <w:p w14:paraId="3438B06C" w14:textId="281FF68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MG</w:t>
            </w:r>
          </w:p>
        </w:tc>
        <w:tc>
          <w:tcPr>
            <w:tcW w:w="6654" w:type="dxa"/>
            <w:noWrap/>
            <w:tcMar>
              <w:top w:w="19" w:type="dxa"/>
              <w:left w:w="19" w:type="dxa"/>
              <w:bottom w:w="0" w:type="dxa"/>
              <w:right w:w="19" w:type="dxa"/>
            </w:tcMar>
          </w:tcPr>
          <w:p w14:paraId="7DD4EAE9" w14:textId="6D419A9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Moyenne Guinée</w:t>
            </w:r>
          </w:p>
        </w:tc>
      </w:tr>
      <w:tr w:rsidR="00592B9D" w:rsidRPr="00592B9D" w14:paraId="6EA3CCA4" w14:textId="77777777" w:rsidTr="00592B9D">
        <w:trPr>
          <w:trHeight w:val="255"/>
        </w:trPr>
        <w:tc>
          <w:tcPr>
            <w:tcW w:w="1271" w:type="dxa"/>
            <w:noWrap/>
            <w:tcMar>
              <w:top w:w="19" w:type="dxa"/>
              <w:left w:w="19" w:type="dxa"/>
              <w:bottom w:w="0" w:type="dxa"/>
              <w:right w:w="19" w:type="dxa"/>
            </w:tcMar>
          </w:tcPr>
          <w:p w14:paraId="3679157B" w14:textId="1CEEB22E"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MINAGRI</w:t>
            </w:r>
          </w:p>
        </w:tc>
        <w:tc>
          <w:tcPr>
            <w:tcW w:w="6654" w:type="dxa"/>
            <w:noWrap/>
            <w:tcMar>
              <w:top w:w="19" w:type="dxa"/>
              <w:left w:w="19" w:type="dxa"/>
              <w:bottom w:w="0" w:type="dxa"/>
              <w:right w:w="19" w:type="dxa"/>
            </w:tcMar>
          </w:tcPr>
          <w:p w14:paraId="5E39E8C6" w14:textId="0C36594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Ministère de l’Agriculture</w:t>
            </w:r>
          </w:p>
        </w:tc>
      </w:tr>
      <w:tr w:rsidR="00592B9D" w:rsidRPr="00592B9D" w14:paraId="4BDAFAA0" w14:textId="77777777" w:rsidTr="00592B9D">
        <w:trPr>
          <w:trHeight w:val="255"/>
        </w:trPr>
        <w:tc>
          <w:tcPr>
            <w:tcW w:w="1271" w:type="dxa"/>
            <w:noWrap/>
            <w:tcMar>
              <w:top w:w="19" w:type="dxa"/>
              <w:left w:w="19" w:type="dxa"/>
              <w:bottom w:w="0" w:type="dxa"/>
              <w:right w:w="19" w:type="dxa"/>
            </w:tcMar>
          </w:tcPr>
          <w:p w14:paraId="3C5284FE" w14:textId="2ACDAE8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MINPLANCOOP</w:t>
            </w:r>
          </w:p>
        </w:tc>
        <w:tc>
          <w:tcPr>
            <w:tcW w:w="6654" w:type="dxa"/>
            <w:noWrap/>
            <w:tcMar>
              <w:top w:w="19" w:type="dxa"/>
              <w:left w:w="19" w:type="dxa"/>
              <w:bottom w:w="0" w:type="dxa"/>
              <w:right w:w="19" w:type="dxa"/>
            </w:tcMar>
          </w:tcPr>
          <w:p w14:paraId="44C4C589" w14:textId="2FAC77A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Ministère du Plan et de la Coopération Internationale</w:t>
            </w:r>
          </w:p>
        </w:tc>
      </w:tr>
      <w:tr w:rsidR="00592B9D" w:rsidRPr="00592B9D" w14:paraId="4D517EF9" w14:textId="77777777" w:rsidTr="00592B9D">
        <w:trPr>
          <w:trHeight w:val="255"/>
        </w:trPr>
        <w:tc>
          <w:tcPr>
            <w:tcW w:w="1271" w:type="dxa"/>
            <w:noWrap/>
            <w:tcMar>
              <w:top w:w="19" w:type="dxa"/>
              <w:left w:w="19" w:type="dxa"/>
              <w:bottom w:w="0" w:type="dxa"/>
              <w:right w:w="19" w:type="dxa"/>
            </w:tcMar>
          </w:tcPr>
          <w:p w14:paraId="25FF166B" w14:textId="4A8104E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MONOP</w:t>
            </w:r>
          </w:p>
        </w:tc>
        <w:tc>
          <w:tcPr>
            <w:tcW w:w="6654" w:type="dxa"/>
            <w:noWrap/>
            <w:tcMar>
              <w:top w:w="19" w:type="dxa"/>
              <w:left w:w="19" w:type="dxa"/>
              <w:bottom w:w="0" w:type="dxa"/>
              <w:right w:w="19" w:type="dxa"/>
            </w:tcMar>
          </w:tcPr>
          <w:p w14:paraId="460BCA02" w14:textId="52A5E1B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Monitoring Opérationnel</w:t>
            </w:r>
          </w:p>
        </w:tc>
      </w:tr>
      <w:tr w:rsidR="00592B9D" w:rsidRPr="00592B9D" w14:paraId="546EAA24" w14:textId="77777777" w:rsidTr="00592B9D">
        <w:trPr>
          <w:trHeight w:val="255"/>
        </w:trPr>
        <w:tc>
          <w:tcPr>
            <w:tcW w:w="1271" w:type="dxa"/>
            <w:noWrap/>
            <w:tcMar>
              <w:top w:w="19" w:type="dxa"/>
              <w:left w:w="19" w:type="dxa"/>
              <w:bottom w:w="0" w:type="dxa"/>
              <w:right w:w="19" w:type="dxa"/>
            </w:tcMar>
            <w:vAlign w:val="bottom"/>
          </w:tcPr>
          <w:p w14:paraId="428E6B38" w14:textId="3482197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MP </w:t>
            </w:r>
          </w:p>
        </w:tc>
        <w:tc>
          <w:tcPr>
            <w:tcW w:w="6654" w:type="dxa"/>
            <w:noWrap/>
            <w:tcMar>
              <w:top w:w="19" w:type="dxa"/>
              <w:left w:w="19" w:type="dxa"/>
              <w:bottom w:w="0" w:type="dxa"/>
              <w:right w:w="19" w:type="dxa"/>
            </w:tcMar>
            <w:vAlign w:val="bottom"/>
          </w:tcPr>
          <w:p w14:paraId="6CB41AA2" w14:textId="7E18DE9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Marché Public </w:t>
            </w:r>
          </w:p>
        </w:tc>
      </w:tr>
      <w:tr w:rsidR="00592B9D" w:rsidRPr="00592B9D" w14:paraId="613D920F" w14:textId="77777777" w:rsidTr="00592B9D">
        <w:trPr>
          <w:trHeight w:val="255"/>
        </w:trPr>
        <w:tc>
          <w:tcPr>
            <w:tcW w:w="1271" w:type="dxa"/>
            <w:noWrap/>
            <w:tcMar>
              <w:top w:w="19" w:type="dxa"/>
              <w:left w:w="19" w:type="dxa"/>
              <w:bottom w:w="0" w:type="dxa"/>
              <w:right w:w="19" w:type="dxa"/>
            </w:tcMar>
            <w:vAlign w:val="bottom"/>
          </w:tcPr>
          <w:p w14:paraId="65CC6C74" w14:textId="12192BF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lastRenderedPageBreak/>
              <w:t>OMVS</w:t>
            </w:r>
          </w:p>
        </w:tc>
        <w:tc>
          <w:tcPr>
            <w:tcW w:w="6654" w:type="dxa"/>
            <w:noWrap/>
            <w:tcMar>
              <w:top w:w="19" w:type="dxa"/>
              <w:left w:w="19" w:type="dxa"/>
              <w:bottom w:w="0" w:type="dxa"/>
              <w:right w:w="19" w:type="dxa"/>
            </w:tcMar>
            <w:vAlign w:val="bottom"/>
          </w:tcPr>
          <w:p w14:paraId="6E6985C4" w14:textId="6AB9108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Organisation pour la Mise en Valeur du Fleuve Sénégal</w:t>
            </w:r>
          </w:p>
        </w:tc>
      </w:tr>
      <w:tr w:rsidR="00592B9D" w:rsidRPr="00592B9D" w14:paraId="6FCCAC64" w14:textId="77777777" w:rsidTr="00592B9D">
        <w:trPr>
          <w:trHeight w:val="255"/>
        </w:trPr>
        <w:tc>
          <w:tcPr>
            <w:tcW w:w="1271" w:type="dxa"/>
            <w:noWrap/>
            <w:tcMar>
              <w:top w:w="19" w:type="dxa"/>
              <w:left w:w="19" w:type="dxa"/>
              <w:bottom w:w="0" w:type="dxa"/>
              <w:right w:w="19" w:type="dxa"/>
            </w:tcMar>
            <w:vAlign w:val="bottom"/>
          </w:tcPr>
          <w:p w14:paraId="032E7AEB" w14:textId="19FE5A9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ONG </w:t>
            </w:r>
          </w:p>
        </w:tc>
        <w:tc>
          <w:tcPr>
            <w:tcW w:w="6654" w:type="dxa"/>
            <w:noWrap/>
            <w:tcMar>
              <w:top w:w="19" w:type="dxa"/>
              <w:left w:w="19" w:type="dxa"/>
              <w:bottom w:w="0" w:type="dxa"/>
              <w:right w:w="19" w:type="dxa"/>
            </w:tcMar>
            <w:vAlign w:val="bottom"/>
          </w:tcPr>
          <w:p w14:paraId="292E49A9" w14:textId="4DE4FEE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Organisation Non-Gouvernementale </w:t>
            </w:r>
          </w:p>
        </w:tc>
      </w:tr>
      <w:tr w:rsidR="00592B9D" w:rsidRPr="00592B9D" w14:paraId="6E3D52B9" w14:textId="77777777" w:rsidTr="00592B9D">
        <w:trPr>
          <w:trHeight w:val="255"/>
        </w:trPr>
        <w:tc>
          <w:tcPr>
            <w:tcW w:w="1271" w:type="dxa"/>
            <w:noWrap/>
            <w:tcMar>
              <w:top w:w="19" w:type="dxa"/>
              <w:left w:w="19" w:type="dxa"/>
              <w:bottom w:w="0" w:type="dxa"/>
              <w:right w:w="19" w:type="dxa"/>
            </w:tcMar>
            <w:vAlign w:val="bottom"/>
          </w:tcPr>
          <w:p w14:paraId="788F3A55" w14:textId="419B775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OP</w:t>
            </w:r>
          </w:p>
        </w:tc>
        <w:tc>
          <w:tcPr>
            <w:tcW w:w="6654" w:type="dxa"/>
            <w:noWrap/>
            <w:tcMar>
              <w:top w:w="19" w:type="dxa"/>
              <w:left w:w="19" w:type="dxa"/>
              <w:bottom w:w="0" w:type="dxa"/>
              <w:right w:w="19" w:type="dxa"/>
            </w:tcMar>
            <w:vAlign w:val="bottom"/>
          </w:tcPr>
          <w:p w14:paraId="29BDB7B5" w14:textId="043E59C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Organisation Paysanne</w:t>
            </w:r>
          </w:p>
        </w:tc>
      </w:tr>
      <w:tr w:rsidR="00592B9D" w:rsidRPr="00592B9D" w14:paraId="0914DA73" w14:textId="77777777" w:rsidTr="00592B9D">
        <w:trPr>
          <w:trHeight w:val="255"/>
        </w:trPr>
        <w:tc>
          <w:tcPr>
            <w:tcW w:w="1271" w:type="dxa"/>
            <w:noWrap/>
            <w:tcMar>
              <w:top w:w="19" w:type="dxa"/>
              <w:left w:w="19" w:type="dxa"/>
              <w:bottom w:w="0" w:type="dxa"/>
              <w:right w:w="19" w:type="dxa"/>
            </w:tcMar>
            <w:vAlign w:val="bottom"/>
          </w:tcPr>
          <w:p w14:paraId="173B046C" w14:textId="000D1BB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PAPP</w:t>
            </w:r>
          </w:p>
        </w:tc>
        <w:tc>
          <w:tcPr>
            <w:tcW w:w="6654" w:type="dxa"/>
            <w:noWrap/>
            <w:tcMar>
              <w:top w:w="19" w:type="dxa"/>
              <w:left w:w="19" w:type="dxa"/>
              <w:bottom w:w="0" w:type="dxa"/>
              <w:right w:w="19" w:type="dxa"/>
            </w:tcMar>
            <w:vAlign w:val="bottom"/>
          </w:tcPr>
          <w:p w14:paraId="4E255403" w14:textId="11ECD5D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Plan d’Actions Prioritaires Post-Ebola</w:t>
            </w:r>
          </w:p>
        </w:tc>
      </w:tr>
      <w:tr w:rsidR="00592B9D" w:rsidRPr="00592B9D" w14:paraId="34680AB9" w14:textId="77777777" w:rsidTr="00592B9D">
        <w:trPr>
          <w:trHeight w:val="255"/>
        </w:trPr>
        <w:tc>
          <w:tcPr>
            <w:tcW w:w="1271" w:type="dxa"/>
            <w:noWrap/>
            <w:tcMar>
              <w:top w:w="19" w:type="dxa"/>
              <w:left w:w="19" w:type="dxa"/>
              <w:bottom w:w="0" w:type="dxa"/>
              <w:right w:w="19" w:type="dxa"/>
            </w:tcMar>
            <w:vAlign w:val="bottom"/>
          </w:tcPr>
          <w:p w14:paraId="6B9B3ADE" w14:textId="1670194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PNAAFA</w:t>
            </w:r>
          </w:p>
        </w:tc>
        <w:tc>
          <w:tcPr>
            <w:tcW w:w="6654" w:type="dxa"/>
            <w:noWrap/>
            <w:tcMar>
              <w:top w:w="19" w:type="dxa"/>
              <w:left w:w="19" w:type="dxa"/>
              <w:bottom w:w="0" w:type="dxa"/>
              <w:right w:w="19" w:type="dxa"/>
            </w:tcMar>
            <w:vAlign w:val="bottom"/>
          </w:tcPr>
          <w:p w14:paraId="3D2E4DB6" w14:textId="65856F0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shd w:val="clear" w:color="auto" w:fill="FFFFFF"/>
              </w:rPr>
              <w:t>Programme National d'Appui aux Acteurs des Filières Agricoles (FIDA)</w:t>
            </w:r>
          </w:p>
        </w:tc>
      </w:tr>
      <w:tr w:rsidR="00592B9D" w:rsidRPr="00592B9D" w14:paraId="480B7D1D" w14:textId="77777777" w:rsidTr="00592B9D">
        <w:trPr>
          <w:trHeight w:val="255"/>
        </w:trPr>
        <w:tc>
          <w:tcPr>
            <w:tcW w:w="1271" w:type="dxa"/>
            <w:noWrap/>
            <w:tcMar>
              <w:top w:w="19" w:type="dxa"/>
              <w:left w:w="19" w:type="dxa"/>
              <w:bottom w:w="0" w:type="dxa"/>
              <w:right w:w="19" w:type="dxa"/>
            </w:tcMar>
            <w:vAlign w:val="bottom"/>
          </w:tcPr>
          <w:p w14:paraId="43AF5399" w14:textId="7BCBA0EA"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PNIASA</w:t>
            </w:r>
          </w:p>
        </w:tc>
        <w:tc>
          <w:tcPr>
            <w:tcW w:w="6654" w:type="dxa"/>
            <w:noWrap/>
            <w:tcMar>
              <w:top w:w="19" w:type="dxa"/>
              <w:left w:w="19" w:type="dxa"/>
              <w:bottom w:w="0" w:type="dxa"/>
              <w:right w:w="19" w:type="dxa"/>
            </w:tcMar>
            <w:vAlign w:val="bottom"/>
          </w:tcPr>
          <w:p w14:paraId="3826EAD3" w14:textId="4DE939FA" w:rsidR="00592B9D" w:rsidRPr="00592B9D" w:rsidRDefault="00592B9D" w:rsidP="00592B9D">
            <w:pPr>
              <w:rPr>
                <w:rFonts w:asciiTheme="minorHAnsi" w:hAnsiTheme="minorHAnsi" w:cs="Arial"/>
                <w:sz w:val="22"/>
                <w:szCs w:val="22"/>
                <w:shd w:val="clear" w:color="auto" w:fill="FFFFFF"/>
              </w:rPr>
            </w:pPr>
            <w:r w:rsidRPr="00592B9D">
              <w:rPr>
                <w:rFonts w:asciiTheme="minorHAnsi" w:hAnsiTheme="minorHAnsi" w:cs="Arial"/>
                <w:noProof/>
                <w:sz w:val="22"/>
                <w:szCs w:val="22"/>
                <w:lang w:bidi="hi-IN"/>
              </w:rPr>
              <w:t>Plan National d’Investissement Agricole - Sécurité Alimentaire</w:t>
            </w:r>
          </w:p>
        </w:tc>
      </w:tr>
      <w:tr w:rsidR="00592B9D" w:rsidRPr="00592B9D" w14:paraId="7DD2C00C" w14:textId="77777777" w:rsidTr="00592B9D">
        <w:trPr>
          <w:trHeight w:val="255"/>
        </w:trPr>
        <w:tc>
          <w:tcPr>
            <w:tcW w:w="1271" w:type="dxa"/>
            <w:noWrap/>
            <w:tcMar>
              <w:top w:w="19" w:type="dxa"/>
              <w:left w:w="19" w:type="dxa"/>
              <w:bottom w:w="0" w:type="dxa"/>
              <w:right w:w="19" w:type="dxa"/>
            </w:tcMar>
            <w:vAlign w:val="bottom"/>
          </w:tcPr>
          <w:p w14:paraId="23900961" w14:textId="191E889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PNUD</w:t>
            </w:r>
          </w:p>
        </w:tc>
        <w:tc>
          <w:tcPr>
            <w:tcW w:w="6654" w:type="dxa"/>
            <w:noWrap/>
            <w:tcMar>
              <w:top w:w="19" w:type="dxa"/>
              <w:left w:w="19" w:type="dxa"/>
              <w:bottom w:w="0" w:type="dxa"/>
              <w:right w:w="19" w:type="dxa"/>
            </w:tcMar>
            <w:vAlign w:val="bottom"/>
          </w:tcPr>
          <w:p w14:paraId="67C4A3F4" w14:textId="436AE8FD" w:rsidR="00592B9D" w:rsidRPr="00592B9D" w:rsidRDefault="00592B9D" w:rsidP="00592B9D">
            <w:pPr>
              <w:rPr>
                <w:rFonts w:asciiTheme="minorHAnsi" w:hAnsiTheme="minorHAnsi" w:cs="Arial"/>
                <w:noProof/>
                <w:sz w:val="22"/>
                <w:szCs w:val="22"/>
                <w:lang w:bidi="hi-IN"/>
              </w:rPr>
            </w:pPr>
            <w:r w:rsidRPr="00592B9D">
              <w:rPr>
                <w:rFonts w:asciiTheme="minorHAnsi" w:hAnsiTheme="minorHAnsi" w:cs="Arial"/>
                <w:sz w:val="22"/>
                <w:szCs w:val="22"/>
              </w:rPr>
              <w:t>Programme des Nations Unies pour le Développement</w:t>
            </w:r>
          </w:p>
        </w:tc>
      </w:tr>
      <w:tr w:rsidR="00592B9D" w:rsidRPr="00592B9D" w14:paraId="3C9DC9C6" w14:textId="77777777" w:rsidTr="00592B9D">
        <w:trPr>
          <w:trHeight w:val="255"/>
        </w:trPr>
        <w:tc>
          <w:tcPr>
            <w:tcW w:w="1271" w:type="dxa"/>
            <w:noWrap/>
            <w:tcMar>
              <w:top w:w="19" w:type="dxa"/>
              <w:left w:w="19" w:type="dxa"/>
              <w:bottom w:w="0" w:type="dxa"/>
              <w:right w:w="19" w:type="dxa"/>
            </w:tcMar>
            <w:vAlign w:val="bottom"/>
          </w:tcPr>
          <w:p w14:paraId="6E1F0A2E" w14:textId="0C52729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PNRH</w:t>
            </w:r>
          </w:p>
        </w:tc>
        <w:tc>
          <w:tcPr>
            <w:tcW w:w="6654" w:type="dxa"/>
            <w:noWrap/>
            <w:tcMar>
              <w:top w:w="19" w:type="dxa"/>
              <w:left w:w="19" w:type="dxa"/>
              <w:bottom w:w="0" w:type="dxa"/>
              <w:right w:w="19" w:type="dxa"/>
            </w:tcMar>
            <w:vAlign w:val="bottom"/>
          </w:tcPr>
          <w:p w14:paraId="37D68AF6" w14:textId="5202030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Plan National de Relance de l’Horticulture en République de Guinée</w:t>
            </w:r>
          </w:p>
        </w:tc>
      </w:tr>
      <w:tr w:rsidR="00592B9D" w:rsidRPr="00592B9D" w14:paraId="39CD4A99" w14:textId="77777777" w:rsidTr="00592B9D">
        <w:trPr>
          <w:trHeight w:val="255"/>
        </w:trPr>
        <w:tc>
          <w:tcPr>
            <w:tcW w:w="1271" w:type="dxa"/>
            <w:noWrap/>
            <w:tcMar>
              <w:top w:w="19" w:type="dxa"/>
              <w:left w:w="19" w:type="dxa"/>
              <w:bottom w:w="0" w:type="dxa"/>
              <w:right w:w="19" w:type="dxa"/>
            </w:tcMar>
            <w:vAlign w:val="bottom"/>
          </w:tcPr>
          <w:p w14:paraId="3BBD2058" w14:textId="13B3A4B4"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PO</w:t>
            </w:r>
          </w:p>
        </w:tc>
        <w:tc>
          <w:tcPr>
            <w:tcW w:w="6654" w:type="dxa"/>
            <w:noWrap/>
            <w:tcMar>
              <w:top w:w="19" w:type="dxa"/>
              <w:left w:w="19" w:type="dxa"/>
              <w:bottom w:w="0" w:type="dxa"/>
              <w:right w:w="19" w:type="dxa"/>
            </w:tcMar>
            <w:vAlign w:val="bottom"/>
          </w:tcPr>
          <w:p w14:paraId="618EAE9B" w14:textId="6DC24E0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Programme Officer </w:t>
            </w:r>
          </w:p>
        </w:tc>
      </w:tr>
      <w:tr w:rsidR="00592B9D" w:rsidRPr="00592B9D" w14:paraId="63A56A35" w14:textId="77777777" w:rsidTr="00592B9D">
        <w:trPr>
          <w:trHeight w:val="255"/>
        </w:trPr>
        <w:tc>
          <w:tcPr>
            <w:tcW w:w="1271" w:type="dxa"/>
            <w:noWrap/>
            <w:tcMar>
              <w:top w:w="19" w:type="dxa"/>
              <w:left w:w="19" w:type="dxa"/>
              <w:bottom w:w="0" w:type="dxa"/>
              <w:right w:w="19" w:type="dxa"/>
            </w:tcMar>
            <w:vAlign w:val="bottom"/>
          </w:tcPr>
          <w:p w14:paraId="611CD35D" w14:textId="5BE85BA1"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PRSP</w:t>
            </w:r>
          </w:p>
        </w:tc>
        <w:tc>
          <w:tcPr>
            <w:tcW w:w="6654" w:type="dxa"/>
            <w:noWrap/>
            <w:tcMar>
              <w:top w:w="19" w:type="dxa"/>
              <w:left w:w="19" w:type="dxa"/>
              <w:bottom w:w="0" w:type="dxa"/>
              <w:right w:w="19" w:type="dxa"/>
            </w:tcMar>
            <w:vAlign w:val="bottom"/>
          </w:tcPr>
          <w:p w14:paraId="29E57AD1" w14:textId="7C100A4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lang w:bidi="hi-IN"/>
              </w:rPr>
              <w:t>Poverty Reduction Strategy Paper</w:t>
            </w:r>
          </w:p>
        </w:tc>
      </w:tr>
      <w:tr w:rsidR="00592B9D" w:rsidRPr="00592B9D" w14:paraId="5AA3FDC1" w14:textId="77777777" w:rsidTr="00592B9D">
        <w:trPr>
          <w:trHeight w:val="255"/>
        </w:trPr>
        <w:tc>
          <w:tcPr>
            <w:tcW w:w="1271" w:type="dxa"/>
            <w:noWrap/>
            <w:tcMar>
              <w:top w:w="19" w:type="dxa"/>
              <w:left w:w="19" w:type="dxa"/>
              <w:bottom w:w="0" w:type="dxa"/>
              <w:right w:w="19" w:type="dxa"/>
            </w:tcMar>
            <w:vAlign w:val="bottom"/>
          </w:tcPr>
          <w:p w14:paraId="14E5FCC0" w14:textId="604ACAD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PTF</w:t>
            </w:r>
          </w:p>
        </w:tc>
        <w:tc>
          <w:tcPr>
            <w:tcW w:w="6654" w:type="dxa"/>
            <w:noWrap/>
            <w:tcMar>
              <w:top w:w="19" w:type="dxa"/>
              <w:left w:w="19" w:type="dxa"/>
              <w:bottom w:w="0" w:type="dxa"/>
              <w:right w:w="19" w:type="dxa"/>
            </w:tcMar>
            <w:vAlign w:val="bottom"/>
          </w:tcPr>
          <w:p w14:paraId="561E11F6" w14:textId="3053E834" w:rsidR="00592B9D" w:rsidRPr="00592B9D" w:rsidRDefault="00592B9D" w:rsidP="00592B9D">
            <w:pPr>
              <w:rPr>
                <w:rFonts w:asciiTheme="minorHAnsi" w:hAnsiTheme="minorHAnsi" w:cs="Arial"/>
                <w:sz w:val="22"/>
                <w:szCs w:val="22"/>
                <w:lang w:bidi="hi-IN"/>
              </w:rPr>
            </w:pPr>
            <w:r w:rsidRPr="00592B9D">
              <w:rPr>
                <w:rFonts w:asciiTheme="minorHAnsi" w:hAnsiTheme="minorHAnsi" w:cs="Arial"/>
                <w:sz w:val="22"/>
                <w:szCs w:val="22"/>
              </w:rPr>
              <w:t>Partenaire Technique et Financier</w:t>
            </w:r>
          </w:p>
        </w:tc>
      </w:tr>
      <w:tr w:rsidR="00592B9D" w:rsidRPr="00592B9D" w14:paraId="70327766" w14:textId="77777777" w:rsidTr="00592B9D">
        <w:trPr>
          <w:trHeight w:val="255"/>
        </w:trPr>
        <w:tc>
          <w:tcPr>
            <w:tcW w:w="1271" w:type="dxa"/>
            <w:noWrap/>
            <w:tcMar>
              <w:top w:w="19" w:type="dxa"/>
              <w:left w:w="19" w:type="dxa"/>
              <w:bottom w:w="0" w:type="dxa"/>
              <w:right w:w="19" w:type="dxa"/>
            </w:tcMar>
            <w:vAlign w:val="bottom"/>
          </w:tcPr>
          <w:p w14:paraId="23EA452B" w14:textId="5B1B84D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PV</w:t>
            </w:r>
          </w:p>
        </w:tc>
        <w:tc>
          <w:tcPr>
            <w:tcW w:w="6654" w:type="dxa"/>
            <w:noWrap/>
            <w:tcMar>
              <w:top w:w="19" w:type="dxa"/>
              <w:left w:w="19" w:type="dxa"/>
              <w:bottom w:w="0" w:type="dxa"/>
              <w:right w:w="19" w:type="dxa"/>
            </w:tcMar>
            <w:vAlign w:val="bottom"/>
          </w:tcPr>
          <w:p w14:paraId="6D6C562A" w14:textId="49C4A8B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Procès-Verbal</w:t>
            </w:r>
          </w:p>
        </w:tc>
      </w:tr>
      <w:tr w:rsidR="00592B9D" w:rsidRPr="00592B9D" w14:paraId="5C4ED6D5" w14:textId="77777777" w:rsidTr="00592B9D">
        <w:trPr>
          <w:trHeight w:val="255"/>
        </w:trPr>
        <w:tc>
          <w:tcPr>
            <w:tcW w:w="1271" w:type="dxa"/>
            <w:noWrap/>
            <w:tcMar>
              <w:top w:w="19" w:type="dxa"/>
              <w:left w:w="19" w:type="dxa"/>
              <w:bottom w:w="0" w:type="dxa"/>
              <w:right w:w="19" w:type="dxa"/>
            </w:tcMar>
            <w:vAlign w:val="bottom"/>
          </w:tcPr>
          <w:p w14:paraId="2594E1BD" w14:textId="57948C5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RADHORT</w:t>
            </w:r>
          </w:p>
        </w:tc>
        <w:tc>
          <w:tcPr>
            <w:tcW w:w="6654" w:type="dxa"/>
            <w:noWrap/>
            <w:tcMar>
              <w:top w:w="19" w:type="dxa"/>
              <w:left w:w="19" w:type="dxa"/>
              <w:bottom w:w="0" w:type="dxa"/>
              <w:right w:w="19" w:type="dxa"/>
            </w:tcMar>
            <w:vAlign w:val="bottom"/>
          </w:tcPr>
          <w:p w14:paraId="5BA4CCBA" w14:textId="78D97D3C"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Réseau Africain de Développement de l’Horticulture</w:t>
            </w:r>
          </w:p>
        </w:tc>
      </w:tr>
      <w:tr w:rsidR="00592B9D" w:rsidRPr="00592B9D" w14:paraId="5B3EFB80" w14:textId="77777777" w:rsidTr="00592B9D">
        <w:trPr>
          <w:trHeight w:val="255"/>
        </w:trPr>
        <w:tc>
          <w:tcPr>
            <w:tcW w:w="1271" w:type="dxa"/>
            <w:noWrap/>
            <w:tcMar>
              <w:top w:w="19" w:type="dxa"/>
              <w:left w:w="19" w:type="dxa"/>
              <w:bottom w:w="0" w:type="dxa"/>
              <w:right w:w="19" w:type="dxa"/>
            </w:tcMar>
            <w:vAlign w:val="bottom"/>
          </w:tcPr>
          <w:p w14:paraId="4D087A4E" w14:textId="1A434CC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RAFI</w:t>
            </w:r>
          </w:p>
        </w:tc>
        <w:tc>
          <w:tcPr>
            <w:tcW w:w="6654" w:type="dxa"/>
            <w:noWrap/>
            <w:tcMar>
              <w:top w:w="19" w:type="dxa"/>
              <w:left w:w="19" w:type="dxa"/>
              <w:bottom w:w="0" w:type="dxa"/>
              <w:right w:w="19" w:type="dxa"/>
            </w:tcMar>
            <w:vAlign w:val="bottom"/>
          </w:tcPr>
          <w:p w14:paraId="5948DC79" w14:textId="22E4F14B"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Responsable Administratif et Financier International</w:t>
            </w:r>
          </w:p>
        </w:tc>
      </w:tr>
      <w:tr w:rsidR="00592B9D" w:rsidRPr="00592B9D" w14:paraId="6EBBCBEA" w14:textId="77777777" w:rsidTr="00592B9D">
        <w:trPr>
          <w:trHeight w:val="255"/>
        </w:trPr>
        <w:tc>
          <w:tcPr>
            <w:tcW w:w="1271" w:type="dxa"/>
            <w:noWrap/>
            <w:tcMar>
              <w:top w:w="19" w:type="dxa"/>
              <w:left w:w="19" w:type="dxa"/>
              <w:bottom w:w="0" w:type="dxa"/>
              <w:right w:w="19" w:type="dxa"/>
            </w:tcMar>
            <w:vAlign w:val="bottom"/>
          </w:tcPr>
          <w:p w14:paraId="42891942" w14:textId="358AC08D"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RCBEE</w:t>
            </w:r>
          </w:p>
        </w:tc>
        <w:tc>
          <w:tcPr>
            <w:tcW w:w="6654" w:type="dxa"/>
            <w:noWrap/>
            <w:tcMar>
              <w:top w:w="19" w:type="dxa"/>
              <w:left w:w="19" w:type="dxa"/>
              <w:bottom w:w="0" w:type="dxa"/>
              <w:right w:w="19" w:type="dxa"/>
            </w:tcMar>
            <w:vAlign w:val="bottom"/>
          </w:tcPr>
          <w:p w14:paraId="209AD3CB" w14:textId="2709B478"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Programme de Renforcement des Capacités par le biais des Bourses, Etudes et Expertise (CTB)</w:t>
            </w:r>
          </w:p>
        </w:tc>
      </w:tr>
      <w:tr w:rsidR="00592B9D" w:rsidRPr="00592B9D" w14:paraId="7876E31F" w14:textId="77777777" w:rsidTr="00592B9D">
        <w:trPr>
          <w:trHeight w:val="255"/>
        </w:trPr>
        <w:tc>
          <w:tcPr>
            <w:tcW w:w="1271" w:type="dxa"/>
            <w:noWrap/>
            <w:tcMar>
              <w:top w:w="19" w:type="dxa"/>
              <w:left w:w="19" w:type="dxa"/>
              <w:bottom w:w="0" w:type="dxa"/>
              <w:right w:w="19" w:type="dxa"/>
            </w:tcMar>
            <w:vAlign w:val="bottom"/>
          </w:tcPr>
          <w:p w14:paraId="7F76D111" w14:textId="03F41F1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RGTA-DI</w:t>
            </w:r>
          </w:p>
        </w:tc>
        <w:tc>
          <w:tcPr>
            <w:tcW w:w="6654" w:type="dxa"/>
            <w:noWrap/>
            <w:tcMar>
              <w:top w:w="19" w:type="dxa"/>
              <w:left w:w="19" w:type="dxa"/>
              <w:bottom w:w="0" w:type="dxa"/>
              <w:right w:w="19" w:type="dxa"/>
            </w:tcMar>
            <w:vAlign w:val="bottom"/>
          </w:tcPr>
          <w:p w14:paraId="0C3F6E4B" w14:textId="47596E87" w:rsidR="00592B9D" w:rsidRPr="00592B9D" w:rsidRDefault="00592B9D" w:rsidP="00592B9D">
            <w:pPr>
              <w:rPr>
                <w:rFonts w:asciiTheme="minorHAnsi" w:hAnsiTheme="minorHAnsi" w:cs="Arial"/>
                <w:sz w:val="22"/>
                <w:szCs w:val="22"/>
              </w:rPr>
            </w:pPr>
            <w:r w:rsidRPr="00592B9D">
              <w:rPr>
                <w:rFonts w:asciiTheme="minorHAnsi" w:hAnsiTheme="minorHAnsi"/>
                <w:sz w:val="22"/>
                <w:szCs w:val="22"/>
              </w:rPr>
              <w:t>Réseau Guinéen pour la Traction animale et le Développement Intégré</w:t>
            </w:r>
          </w:p>
        </w:tc>
      </w:tr>
      <w:tr w:rsidR="008A6F75" w:rsidRPr="00592B9D" w14:paraId="5AFFDFD8" w14:textId="77777777" w:rsidTr="00592B9D">
        <w:trPr>
          <w:trHeight w:val="255"/>
        </w:trPr>
        <w:tc>
          <w:tcPr>
            <w:tcW w:w="1271" w:type="dxa"/>
            <w:noWrap/>
            <w:tcMar>
              <w:top w:w="19" w:type="dxa"/>
              <w:left w:w="19" w:type="dxa"/>
              <w:bottom w:w="0" w:type="dxa"/>
              <w:right w:w="19" w:type="dxa"/>
            </w:tcMar>
            <w:vAlign w:val="bottom"/>
          </w:tcPr>
          <w:p w14:paraId="5634469C" w14:textId="253B438D" w:rsidR="008A6F75" w:rsidRPr="00592B9D" w:rsidRDefault="008A6F75" w:rsidP="00592B9D">
            <w:pPr>
              <w:rPr>
                <w:rFonts w:asciiTheme="minorHAnsi" w:hAnsiTheme="minorHAnsi" w:cs="Arial"/>
                <w:sz w:val="22"/>
                <w:szCs w:val="22"/>
              </w:rPr>
            </w:pPr>
            <w:r>
              <w:rPr>
                <w:rFonts w:asciiTheme="minorHAnsi" w:hAnsiTheme="minorHAnsi" w:cs="Arial"/>
                <w:sz w:val="22"/>
                <w:szCs w:val="22"/>
              </w:rPr>
              <w:t>RC</w:t>
            </w:r>
          </w:p>
        </w:tc>
        <w:tc>
          <w:tcPr>
            <w:tcW w:w="6654" w:type="dxa"/>
            <w:noWrap/>
            <w:tcMar>
              <w:top w:w="19" w:type="dxa"/>
              <w:left w:w="19" w:type="dxa"/>
              <w:bottom w:w="0" w:type="dxa"/>
              <w:right w:w="19" w:type="dxa"/>
            </w:tcMar>
            <w:vAlign w:val="bottom"/>
          </w:tcPr>
          <w:p w14:paraId="2E85B866" w14:textId="7951F0DF" w:rsidR="008A6F75" w:rsidRPr="00592B9D" w:rsidRDefault="008A6F75" w:rsidP="00592B9D">
            <w:pPr>
              <w:rPr>
                <w:rFonts w:asciiTheme="minorHAnsi" w:hAnsiTheme="minorHAnsi"/>
                <w:sz w:val="22"/>
                <w:szCs w:val="22"/>
              </w:rPr>
            </w:pPr>
            <w:r>
              <w:rPr>
                <w:rFonts w:asciiTheme="minorHAnsi" w:hAnsiTheme="minorHAnsi"/>
                <w:sz w:val="22"/>
                <w:szCs w:val="22"/>
              </w:rPr>
              <w:t>Regional Controller</w:t>
            </w:r>
          </w:p>
        </w:tc>
      </w:tr>
      <w:tr w:rsidR="00592B9D" w:rsidRPr="00592B9D" w14:paraId="68404B29" w14:textId="77777777" w:rsidTr="00592B9D">
        <w:trPr>
          <w:trHeight w:val="255"/>
        </w:trPr>
        <w:tc>
          <w:tcPr>
            <w:tcW w:w="1271" w:type="dxa"/>
            <w:noWrap/>
            <w:tcMar>
              <w:top w:w="19" w:type="dxa"/>
              <w:left w:w="19" w:type="dxa"/>
              <w:bottom w:w="0" w:type="dxa"/>
              <w:right w:w="19" w:type="dxa"/>
            </w:tcMar>
            <w:vAlign w:val="bottom"/>
          </w:tcPr>
          <w:p w14:paraId="73097F2B" w14:textId="059040A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RR</w:t>
            </w:r>
          </w:p>
        </w:tc>
        <w:tc>
          <w:tcPr>
            <w:tcW w:w="6654" w:type="dxa"/>
            <w:noWrap/>
            <w:tcMar>
              <w:top w:w="19" w:type="dxa"/>
              <w:left w:w="19" w:type="dxa"/>
              <w:bottom w:w="0" w:type="dxa"/>
              <w:right w:w="19" w:type="dxa"/>
            </w:tcMar>
            <w:vAlign w:val="bottom"/>
          </w:tcPr>
          <w:p w14:paraId="4E6087A3" w14:textId="0A0D41EE" w:rsidR="00592B9D" w:rsidRPr="00592B9D" w:rsidRDefault="00592B9D" w:rsidP="00592B9D">
            <w:pPr>
              <w:rPr>
                <w:rFonts w:asciiTheme="minorHAnsi" w:hAnsiTheme="minorHAnsi"/>
                <w:sz w:val="22"/>
                <w:szCs w:val="22"/>
              </w:rPr>
            </w:pPr>
            <w:r w:rsidRPr="00592B9D">
              <w:rPr>
                <w:rFonts w:asciiTheme="minorHAnsi" w:hAnsiTheme="minorHAnsi"/>
                <w:sz w:val="22"/>
                <w:szCs w:val="22"/>
              </w:rPr>
              <w:t>Représentant Résidant</w:t>
            </w:r>
          </w:p>
        </w:tc>
      </w:tr>
      <w:tr w:rsidR="00592B9D" w:rsidRPr="00592B9D" w14:paraId="0BE715B5" w14:textId="77777777" w:rsidTr="00592B9D">
        <w:trPr>
          <w:trHeight w:val="255"/>
        </w:trPr>
        <w:tc>
          <w:tcPr>
            <w:tcW w:w="1271" w:type="dxa"/>
            <w:noWrap/>
            <w:tcMar>
              <w:top w:w="19" w:type="dxa"/>
              <w:left w:w="19" w:type="dxa"/>
              <w:bottom w:w="0" w:type="dxa"/>
              <w:right w:w="19" w:type="dxa"/>
            </w:tcMar>
            <w:vAlign w:val="bottom"/>
          </w:tcPr>
          <w:p w14:paraId="6BEE2892" w14:textId="3B3879B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SA-BG</w:t>
            </w:r>
          </w:p>
        </w:tc>
        <w:tc>
          <w:tcPr>
            <w:tcW w:w="6654" w:type="dxa"/>
            <w:noWrap/>
            <w:tcMar>
              <w:top w:w="19" w:type="dxa"/>
              <w:left w:w="19" w:type="dxa"/>
              <w:bottom w:w="0" w:type="dxa"/>
              <w:right w:w="19" w:type="dxa"/>
            </w:tcMar>
            <w:vAlign w:val="bottom"/>
          </w:tcPr>
          <w:p w14:paraId="2A975D68" w14:textId="00A1A3AB" w:rsidR="00592B9D" w:rsidRPr="00592B9D" w:rsidRDefault="00592B9D" w:rsidP="00592B9D">
            <w:pPr>
              <w:rPr>
                <w:rFonts w:asciiTheme="minorHAnsi" w:hAnsiTheme="minorHAnsi"/>
                <w:sz w:val="22"/>
                <w:szCs w:val="22"/>
              </w:rPr>
            </w:pPr>
            <w:r w:rsidRPr="00592B9D">
              <w:rPr>
                <w:rFonts w:asciiTheme="minorHAnsi" w:hAnsiTheme="minorHAnsi" w:cs="Arial"/>
                <w:sz w:val="22"/>
                <w:szCs w:val="22"/>
              </w:rPr>
              <w:t>Projet Sécurité Alimentaire Basse-Guinée</w:t>
            </w:r>
          </w:p>
        </w:tc>
      </w:tr>
      <w:tr w:rsidR="00592B9D" w:rsidRPr="00592B9D" w14:paraId="3A6D668E" w14:textId="77777777" w:rsidTr="00592B9D">
        <w:trPr>
          <w:trHeight w:val="255"/>
        </w:trPr>
        <w:tc>
          <w:tcPr>
            <w:tcW w:w="1271" w:type="dxa"/>
            <w:noWrap/>
            <w:tcMar>
              <w:top w:w="19" w:type="dxa"/>
              <w:left w:w="19" w:type="dxa"/>
              <w:bottom w:w="0" w:type="dxa"/>
              <w:right w:w="19" w:type="dxa"/>
            </w:tcMar>
            <w:vAlign w:val="bottom"/>
          </w:tcPr>
          <w:p w14:paraId="40EC6544" w14:textId="120429A9"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SARA</w:t>
            </w:r>
          </w:p>
        </w:tc>
        <w:tc>
          <w:tcPr>
            <w:tcW w:w="6654" w:type="dxa"/>
            <w:noWrap/>
            <w:tcMar>
              <w:top w:w="19" w:type="dxa"/>
              <w:left w:w="19" w:type="dxa"/>
              <w:bottom w:w="0" w:type="dxa"/>
              <w:right w:w="19" w:type="dxa"/>
            </w:tcMar>
            <w:vAlign w:val="bottom"/>
          </w:tcPr>
          <w:p w14:paraId="47F5C402" w14:textId="44BEE43A" w:rsidR="00592B9D" w:rsidRPr="00592B9D" w:rsidRDefault="00592B9D" w:rsidP="00592B9D">
            <w:pPr>
              <w:rPr>
                <w:rFonts w:asciiTheme="minorHAnsi" w:hAnsiTheme="minorHAnsi" w:cs="Arial"/>
                <w:sz w:val="22"/>
                <w:szCs w:val="22"/>
              </w:rPr>
            </w:pPr>
            <w:r w:rsidRPr="00592B9D">
              <w:rPr>
                <w:rFonts w:asciiTheme="minorHAnsi" w:hAnsiTheme="minorHAnsi"/>
                <w:sz w:val="22"/>
                <w:szCs w:val="22"/>
              </w:rPr>
              <w:t>Structure d’Appui aux Réseaux d’Agriculteurs/Agricultrices</w:t>
            </w:r>
          </w:p>
        </w:tc>
      </w:tr>
      <w:tr w:rsidR="00592B9D" w:rsidRPr="00592B9D" w14:paraId="4F276DFF" w14:textId="77777777" w:rsidTr="00592B9D">
        <w:trPr>
          <w:trHeight w:val="255"/>
        </w:trPr>
        <w:tc>
          <w:tcPr>
            <w:tcW w:w="1271" w:type="dxa"/>
            <w:noWrap/>
            <w:tcMar>
              <w:top w:w="19" w:type="dxa"/>
              <w:left w:w="19" w:type="dxa"/>
              <w:bottom w:w="0" w:type="dxa"/>
              <w:right w:w="19" w:type="dxa"/>
            </w:tcMar>
            <w:vAlign w:val="bottom"/>
          </w:tcPr>
          <w:p w14:paraId="62931A46" w14:textId="36B3B14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SP</w:t>
            </w:r>
          </w:p>
        </w:tc>
        <w:tc>
          <w:tcPr>
            <w:tcW w:w="6654" w:type="dxa"/>
            <w:noWrap/>
            <w:tcMar>
              <w:top w:w="19" w:type="dxa"/>
              <w:left w:w="19" w:type="dxa"/>
              <w:bottom w:w="0" w:type="dxa"/>
              <w:right w:w="19" w:type="dxa"/>
            </w:tcMar>
            <w:vAlign w:val="bottom"/>
          </w:tcPr>
          <w:p w14:paraId="4063C91F" w14:textId="26A4718B" w:rsidR="00592B9D" w:rsidRPr="00592B9D" w:rsidRDefault="00592B9D" w:rsidP="00592B9D">
            <w:pPr>
              <w:rPr>
                <w:rFonts w:asciiTheme="minorHAnsi" w:hAnsiTheme="minorHAnsi"/>
                <w:sz w:val="22"/>
                <w:szCs w:val="22"/>
              </w:rPr>
            </w:pPr>
            <w:r w:rsidRPr="00592B9D">
              <w:rPr>
                <w:rFonts w:asciiTheme="minorHAnsi" w:hAnsiTheme="minorHAnsi" w:cs="Arial"/>
                <w:sz w:val="22"/>
                <w:szCs w:val="22"/>
              </w:rPr>
              <w:t>Sous-Préfecture</w:t>
            </w:r>
          </w:p>
        </w:tc>
      </w:tr>
      <w:tr w:rsidR="00592B9D" w:rsidRPr="00592B9D" w14:paraId="41E1DC3A" w14:textId="77777777" w:rsidTr="00592B9D">
        <w:trPr>
          <w:trHeight w:val="255"/>
        </w:trPr>
        <w:tc>
          <w:tcPr>
            <w:tcW w:w="1271" w:type="dxa"/>
            <w:noWrap/>
            <w:tcMar>
              <w:top w:w="19" w:type="dxa"/>
              <w:left w:w="19" w:type="dxa"/>
              <w:bottom w:w="0" w:type="dxa"/>
              <w:right w:w="19" w:type="dxa"/>
            </w:tcMar>
            <w:vAlign w:val="bottom"/>
          </w:tcPr>
          <w:p w14:paraId="1FC93FAD" w14:textId="10CA72B7"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ST</w:t>
            </w:r>
          </w:p>
        </w:tc>
        <w:tc>
          <w:tcPr>
            <w:tcW w:w="6654" w:type="dxa"/>
            <w:noWrap/>
            <w:tcMar>
              <w:top w:w="19" w:type="dxa"/>
              <w:left w:w="19" w:type="dxa"/>
              <w:bottom w:w="0" w:type="dxa"/>
              <w:right w:w="19" w:type="dxa"/>
            </w:tcMar>
            <w:vAlign w:val="bottom"/>
          </w:tcPr>
          <w:p w14:paraId="069CA13A" w14:textId="419FA18F"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Services Techniques (Minagri)</w:t>
            </w:r>
          </w:p>
        </w:tc>
      </w:tr>
      <w:tr w:rsidR="00592B9D" w:rsidRPr="00592B9D" w14:paraId="56B8EC5A" w14:textId="77777777" w:rsidTr="00592B9D">
        <w:trPr>
          <w:trHeight w:val="255"/>
        </w:trPr>
        <w:tc>
          <w:tcPr>
            <w:tcW w:w="1271" w:type="dxa"/>
            <w:noWrap/>
            <w:tcMar>
              <w:top w:w="19" w:type="dxa"/>
              <w:left w:w="19" w:type="dxa"/>
              <w:bottom w:w="0" w:type="dxa"/>
              <w:right w:w="19" w:type="dxa"/>
            </w:tcMar>
            <w:vAlign w:val="bottom"/>
          </w:tcPr>
          <w:p w14:paraId="01E80543" w14:textId="0F5018D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T</w:t>
            </w:r>
          </w:p>
        </w:tc>
        <w:tc>
          <w:tcPr>
            <w:tcW w:w="6654" w:type="dxa"/>
            <w:noWrap/>
            <w:tcMar>
              <w:top w:w="19" w:type="dxa"/>
              <w:left w:w="19" w:type="dxa"/>
              <w:bottom w:w="0" w:type="dxa"/>
              <w:right w:w="19" w:type="dxa"/>
            </w:tcMar>
            <w:vAlign w:val="bottom"/>
          </w:tcPr>
          <w:p w14:paraId="3D1E83F4" w14:textId="0ED55895"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Tonne</w:t>
            </w:r>
          </w:p>
        </w:tc>
      </w:tr>
      <w:tr w:rsidR="00592B9D" w:rsidRPr="00592B9D" w14:paraId="69B3148B" w14:textId="77777777" w:rsidTr="00592B9D">
        <w:trPr>
          <w:trHeight w:val="255"/>
        </w:trPr>
        <w:tc>
          <w:tcPr>
            <w:tcW w:w="1271" w:type="dxa"/>
            <w:noWrap/>
            <w:tcMar>
              <w:top w:w="19" w:type="dxa"/>
              <w:left w:w="19" w:type="dxa"/>
              <w:bottom w:w="0" w:type="dxa"/>
              <w:right w:w="19" w:type="dxa"/>
            </w:tcMar>
            <w:vAlign w:val="bottom"/>
          </w:tcPr>
          <w:p w14:paraId="728F3A8A" w14:textId="1628010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TdR</w:t>
            </w:r>
          </w:p>
        </w:tc>
        <w:tc>
          <w:tcPr>
            <w:tcW w:w="6654" w:type="dxa"/>
            <w:noWrap/>
            <w:tcMar>
              <w:top w:w="19" w:type="dxa"/>
              <w:left w:w="19" w:type="dxa"/>
              <w:bottom w:w="0" w:type="dxa"/>
              <w:right w:w="19" w:type="dxa"/>
            </w:tcMar>
            <w:vAlign w:val="bottom"/>
          </w:tcPr>
          <w:p w14:paraId="7BC5AE0D" w14:textId="17BC059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Termes de Référence</w:t>
            </w:r>
          </w:p>
        </w:tc>
      </w:tr>
      <w:tr w:rsidR="00592B9D" w:rsidRPr="00592B9D" w14:paraId="7530B0EA" w14:textId="77777777" w:rsidTr="00592B9D">
        <w:trPr>
          <w:trHeight w:val="255"/>
        </w:trPr>
        <w:tc>
          <w:tcPr>
            <w:tcW w:w="1271" w:type="dxa"/>
            <w:noWrap/>
            <w:tcMar>
              <w:top w:w="19" w:type="dxa"/>
              <w:left w:w="19" w:type="dxa"/>
              <w:bottom w:w="0" w:type="dxa"/>
              <w:right w:w="19" w:type="dxa"/>
            </w:tcMar>
            <w:vAlign w:val="bottom"/>
          </w:tcPr>
          <w:p w14:paraId="6256A53B" w14:textId="67FFFD6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UE </w:t>
            </w:r>
          </w:p>
        </w:tc>
        <w:tc>
          <w:tcPr>
            <w:tcW w:w="6654" w:type="dxa"/>
            <w:noWrap/>
            <w:tcMar>
              <w:top w:w="19" w:type="dxa"/>
              <w:left w:w="19" w:type="dxa"/>
              <w:bottom w:w="0" w:type="dxa"/>
              <w:right w:w="19" w:type="dxa"/>
            </w:tcMar>
            <w:vAlign w:val="bottom"/>
          </w:tcPr>
          <w:p w14:paraId="310DB049" w14:textId="62A8ACE2"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 xml:space="preserve">Union Européenne </w:t>
            </w:r>
          </w:p>
        </w:tc>
      </w:tr>
      <w:tr w:rsidR="00592B9D" w:rsidRPr="00592B9D" w14:paraId="67012888" w14:textId="77777777" w:rsidTr="00592B9D">
        <w:trPr>
          <w:trHeight w:val="255"/>
        </w:trPr>
        <w:tc>
          <w:tcPr>
            <w:tcW w:w="1271" w:type="dxa"/>
            <w:noWrap/>
            <w:tcMar>
              <w:top w:w="19" w:type="dxa"/>
              <w:left w:w="19" w:type="dxa"/>
              <w:bottom w:w="0" w:type="dxa"/>
              <w:right w:w="19" w:type="dxa"/>
            </w:tcMar>
            <w:vAlign w:val="bottom"/>
          </w:tcPr>
          <w:p w14:paraId="08871E0B" w14:textId="327CCDF6"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UGAS</w:t>
            </w:r>
          </w:p>
        </w:tc>
        <w:tc>
          <w:tcPr>
            <w:tcW w:w="6654" w:type="dxa"/>
            <w:noWrap/>
            <w:tcMar>
              <w:top w:w="19" w:type="dxa"/>
              <w:left w:w="19" w:type="dxa"/>
              <w:bottom w:w="0" w:type="dxa"/>
              <w:right w:w="19" w:type="dxa"/>
            </w:tcMar>
            <w:vAlign w:val="bottom"/>
          </w:tcPr>
          <w:p w14:paraId="429847A4" w14:textId="78F62710"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Union des Groupements Agricoles de Soumbalako</w:t>
            </w:r>
          </w:p>
        </w:tc>
      </w:tr>
      <w:tr w:rsidR="00592B9D" w:rsidRPr="00592B9D" w14:paraId="5CF79F7C" w14:textId="77777777" w:rsidTr="00592B9D">
        <w:trPr>
          <w:trHeight w:val="255"/>
        </w:trPr>
        <w:tc>
          <w:tcPr>
            <w:tcW w:w="1271" w:type="dxa"/>
            <w:noWrap/>
            <w:tcMar>
              <w:top w:w="19" w:type="dxa"/>
              <w:left w:w="19" w:type="dxa"/>
              <w:bottom w:w="0" w:type="dxa"/>
              <w:right w:w="19" w:type="dxa"/>
            </w:tcMar>
            <w:vAlign w:val="bottom"/>
          </w:tcPr>
          <w:p w14:paraId="2DF65BE6" w14:textId="22AE3A94"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UGP</w:t>
            </w:r>
          </w:p>
        </w:tc>
        <w:tc>
          <w:tcPr>
            <w:tcW w:w="6654" w:type="dxa"/>
            <w:noWrap/>
            <w:tcMar>
              <w:top w:w="19" w:type="dxa"/>
              <w:left w:w="19" w:type="dxa"/>
              <w:bottom w:w="0" w:type="dxa"/>
              <w:right w:w="19" w:type="dxa"/>
            </w:tcMar>
            <w:vAlign w:val="bottom"/>
          </w:tcPr>
          <w:p w14:paraId="5F3059F3" w14:textId="110A1423" w:rsidR="00592B9D" w:rsidRPr="00592B9D" w:rsidRDefault="00592B9D" w:rsidP="00592B9D">
            <w:pPr>
              <w:rPr>
                <w:rFonts w:asciiTheme="minorHAnsi" w:hAnsiTheme="minorHAnsi" w:cs="Arial"/>
                <w:sz w:val="22"/>
                <w:szCs w:val="22"/>
              </w:rPr>
            </w:pPr>
            <w:r w:rsidRPr="00592B9D">
              <w:rPr>
                <w:rFonts w:asciiTheme="minorHAnsi" w:hAnsiTheme="minorHAnsi" w:cs="Arial"/>
                <w:sz w:val="22"/>
                <w:szCs w:val="22"/>
              </w:rPr>
              <w:t>Unité de Gestion de Projet</w:t>
            </w:r>
          </w:p>
        </w:tc>
      </w:tr>
    </w:tbl>
    <w:p w14:paraId="0E9C316F" w14:textId="2D1F9F88" w:rsidR="000A6489" w:rsidRDefault="000A6489">
      <w:pPr>
        <w:rPr>
          <w:rFonts w:cs="Arial"/>
        </w:rPr>
      </w:pPr>
      <w:r>
        <w:rPr>
          <w:rFonts w:cs="Arial"/>
        </w:rPr>
        <w:br w:type="page"/>
      </w:r>
    </w:p>
    <w:p w14:paraId="19211D68" w14:textId="77777777" w:rsidR="00866CDF" w:rsidRPr="00B37FA1" w:rsidRDefault="00866CDF" w:rsidP="0052529A">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9" w:name="_Toc370814184"/>
      <w:bookmarkStart w:id="10" w:name="_Toc370814260"/>
      <w:bookmarkStart w:id="11" w:name="_Toc505698433"/>
      <w:bookmarkStart w:id="12" w:name="_Toc305765842"/>
      <w:r w:rsidRPr="00B37FA1">
        <w:rPr>
          <w:rFonts w:ascii="Calibri" w:eastAsia="Calibri" w:hAnsi="Calibri" w:cs="Calibri"/>
          <w:bCs w:val="0"/>
          <w:snapToGrid/>
          <w:color w:val="FFFFFF"/>
          <w:kern w:val="0"/>
          <w:lang w:val="fr-BE" w:eastAsia="en-US"/>
        </w:rPr>
        <w:lastRenderedPageBreak/>
        <w:t>Aperçu de l'intervention (max. 2 pages)</w:t>
      </w:r>
      <w:bookmarkEnd w:id="9"/>
      <w:bookmarkEnd w:id="10"/>
      <w:bookmarkEnd w:id="11"/>
    </w:p>
    <w:p w14:paraId="7BAF70B3" w14:textId="77777777" w:rsidR="00866CDF" w:rsidRPr="00863DC1" w:rsidRDefault="00866CDF" w:rsidP="00B37FA1">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3" w:name="_Toc370814185"/>
      <w:bookmarkStart w:id="14" w:name="_Toc370814261"/>
      <w:bookmarkStart w:id="15" w:name="_Toc505698434"/>
      <w:r w:rsidRPr="00863DC1">
        <w:rPr>
          <w:rFonts w:ascii="Calibri" w:eastAsia="Times New Roman" w:hAnsi="Calibri"/>
          <w:bCs w:val="0"/>
          <w:snapToGrid/>
          <w:color w:val="auto"/>
          <w:kern w:val="0"/>
          <w:szCs w:val="26"/>
          <w:lang w:eastAsia="en-US"/>
        </w:rPr>
        <w:t>Fiche d'intervention</w:t>
      </w:r>
      <w:bookmarkEnd w:id="12"/>
      <w:bookmarkEnd w:id="13"/>
      <w:bookmarkEnd w:id="14"/>
      <w:bookmarkEnd w:id="15"/>
    </w:p>
    <w:tbl>
      <w:tblPr>
        <w:tblW w:w="8670" w:type="dxa"/>
        <w:jc w:val="center"/>
        <w:tblLayout w:type="fixed"/>
        <w:tblCellMar>
          <w:left w:w="0" w:type="dxa"/>
          <w:right w:w="0" w:type="dxa"/>
        </w:tblCellMar>
        <w:tblLook w:val="04A0" w:firstRow="1" w:lastRow="0" w:firstColumn="1" w:lastColumn="0" w:noHBand="0" w:noVBand="1"/>
      </w:tblPr>
      <w:tblGrid>
        <w:gridCol w:w="3262"/>
        <w:gridCol w:w="5408"/>
      </w:tblGrid>
      <w:tr w:rsidR="00866CDF" w:rsidRPr="004769C7" w14:paraId="5F00F325" w14:textId="77777777" w:rsidTr="00B37FA1">
        <w:trPr>
          <w:trHeight w:val="255"/>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838302" w14:textId="77777777" w:rsidR="00866CDF" w:rsidRPr="004769C7" w:rsidRDefault="00866CDF" w:rsidP="00866CDF">
            <w:pPr>
              <w:snapToGrid w:val="0"/>
              <w:rPr>
                <w:rFonts w:ascii="Calibri" w:eastAsia="Arial Unicode MS" w:hAnsi="Calibri" w:cs="Arial"/>
                <w:b/>
                <w:kern w:val="2"/>
                <w:sz w:val="22"/>
                <w:szCs w:val="22"/>
              </w:rPr>
            </w:pPr>
            <w:r w:rsidRPr="004769C7">
              <w:rPr>
                <w:rFonts w:ascii="Calibri" w:hAnsi="Calibri"/>
                <w:b/>
                <w:snapToGrid/>
                <w:sz w:val="22"/>
                <w:szCs w:val="22"/>
              </w:rPr>
              <w:t>Intitulé de l'intervention</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2AE787" w14:textId="62495FF3" w:rsidR="00866CDF" w:rsidRPr="004769C7" w:rsidRDefault="00BA42EF" w:rsidP="00BA42EF">
            <w:pPr>
              <w:snapToGrid w:val="0"/>
              <w:ind w:left="113"/>
              <w:rPr>
                <w:rFonts w:ascii="Calibri" w:eastAsia="Arial Unicode MS" w:hAnsi="Calibri" w:cs="Arial"/>
                <w:kern w:val="2"/>
                <w:sz w:val="22"/>
                <w:szCs w:val="22"/>
              </w:rPr>
            </w:pPr>
            <w:r w:rsidRPr="004769C7">
              <w:rPr>
                <w:rFonts w:ascii="Calibri" w:hAnsi="Calibri" w:cs="Arial"/>
                <w:kern w:val="18"/>
                <w:sz w:val="22"/>
                <w:szCs w:val="22"/>
                <w:lang w:eastAsia="en-US"/>
              </w:rPr>
              <w:t>Appui au développement agricole dans la zone de Kindia-Mamou - DAKMA</w:t>
            </w:r>
          </w:p>
        </w:tc>
      </w:tr>
      <w:tr w:rsidR="00866CDF" w:rsidRPr="004769C7" w14:paraId="47B3888B"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7CA8C2" w14:textId="77777777" w:rsidR="00866CDF" w:rsidRPr="004769C7" w:rsidRDefault="00866CDF" w:rsidP="00866CDF">
            <w:pPr>
              <w:snapToGrid w:val="0"/>
              <w:rPr>
                <w:rFonts w:ascii="Calibri" w:eastAsia="Arial Unicode MS" w:hAnsi="Calibri" w:cs="Arial"/>
                <w:b/>
                <w:kern w:val="2"/>
                <w:sz w:val="22"/>
                <w:szCs w:val="22"/>
              </w:rPr>
            </w:pPr>
            <w:r w:rsidRPr="004769C7">
              <w:rPr>
                <w:rFonts w:ascii="Calibri" w:hAnsi="Calibri"/>
                <w:b/>
                <w:snapToGrid/>
                <w:sz w:val="22"/>
                <w:szCs w:val="22"/>
              </w:rPr>
              <w:t>Code de l'intervention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62FDE8" w14:textId="18441328" w:rsidR="00866CDF" w:rsidRPr="004769C7" w:rsidRDefault="00BA42EF" w:rsidP="00BA42EF">
            <w:pPr>
              <w:snapToGrid w:val="0"/>
              <w:ind w:left="113"/>
              <w:rPr>
                <w:rFonts w:ascii="Calibri" w:eastAsia="Arial Unicode MS" w:hAnsi="Calibri" w:cs="Arial"/>
                <w:kern w:val="2"/>
                <w:sz w:val="22"/>
                <w:szCs w:val="22"/>
              </w:rPr>
            </w:pPr>
            <w:r w:rsidRPr="004769C7">
              <w:rPr>
                <w:rFonts w:ascii="Calibri" w:hAnsi="Calibri"/>
                <w:snapToGrid/>
                <w:sz w:val="22"/>
                <w:szCs w:val="22"/>
              </w:rPr>
              <w:t>GIN 1600411</w:t>
            </w:r>
          </w:p>
        </w:tc>
      </w:tr>
      <w:tr w:rsidR="00866CDF" w:rsidRPr="004769C7" w14:paraId="0F760B10"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8A1F7A" w14:textId="77777777" w:rsidR="00866CDF" w:rsidRPr="004769C7" w:rsidRDefault="00833653">
            <w:pPr>
              <w:snapToGrid w:val="0"/>
              <w:rPr>
                <w:rFonts w:ascii="Calibri" w:eastAsia="Arial Unicode MS" w:hAnsi="Calibri" w:cs="Arial"/>
                <w:b/>
                <w:kern w:val="2"/>
                <w:sz w:val="22"/>
                <w:szCs w:val="22"/>
              </w:rPr>
            </w:pPr>
            <w:r w:rsidRPr="004769C7">
              <w:rPr>
                <w:rFonts w:ascii="Calibri" w:hAnsi="Calibri"/>
                <w:b/>
                <w:snapToGrid/>
                <w:sz w:val="22"/>
                <w:szCs w:val="22"/>
              </w:rPr>
              <w:t>Localisation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E66323" w14:textId="29A9B262" w:rsidR="00866CDF" w:rsidRPr="004769C7" w:rsidRDefault="004769C7" w:rsidP="00BA42EF">
            <w:pPr>
              <w:snapToGrid w:val="0"/>
              <w:ind w:left="113"/>
              <w:rPr>
                <w:rFonts w:ascii="Calibri" w:eastAsia="Arial Unicode MS" w:hAnsi="Calibri" w:cs="Arial"/>
                <w:kern w:val="2"/>
                <w:sz w:val="22"/>
                <w:szCs w:val="22"/>
              </w:rPr>
            </w:pPr>
            <w:r>
              <w:rPr>
                <w:rFonts w:ascii="Calibri" w:hAnsi="Calibri"/>
                <w:snapToGrid/>
                <w:sz w:val="22"/>
                <w:szCs w:val="22"/>
              </w:rPr>
              <w:t>Préfecture</w:t>
            </w:r>
            <w:r w:rsidR="00BA42EF" w:rsidRPr="004769C7">
              <w:rPr>
                <w:rFonts w:ascii="Calibri" w:hAnsi="Calibri"/>
                <w:snapToGrid/>
                <w:sz w:val="22"/>
                <w:szCs w:val="22"/>
              </w:rPr>
              <w:t xml:space="preserve"> de Kindia – Mamou / Basse en Moyenne Guinée</w:t>
            </w:r>
          </w:p>
        </w:tc>
      </w:tr>
      <w:tr w:rsidR="00BA42EF" w:rsidRPr="004769C7" w14:paraId="13C9AD36"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931405"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Budget total</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73C7EE" w14:textId="148BEDBC" w:rsidR="00BA42EF" w:rsidRPr="004769C7" w:rsidRDefault="00BA42EF" w:rsidP="00BA42EF">
            <w:pPr>
              <w:snapToGrid w:val="0"/>
              <w:ind w:left="113"/>
              <w:rPr>
                <w:rFonts w:ascii="Calibri" w:hAnsi="Calibri"/>
                <w:snapToGrid/>
                <w:sz w:val="22"/>
                <w:szCs w:val="22"/>
              </w:rPr>
            </w:pPr>
            <w:r w:rsidRPr="004769C7">
              <w:rPr>
                <w:rFonts w:ascii="Calibri" w:hAnsi="Calibri"/>
                <w:snapToGrid/>
                <w:sz w:val="22"/>
                <w:szCs w:val="22"/>
              </w:rPr>
              <w:t xml:space="preserve">5.000.000 EUR  / Mise à disposition des locaux du projet (36.000€) </w:t>
            </w:r>
          </w:p>
        </w:tc>
      </w:tr>
      <w:tr w:rsidR="00BA42EF" w:rsidRPr="004769C7" w14:paraId="7EE6E3D8"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06A97D"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Institution partenaire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A0F515" w14:textId="4B7826AC" w:rsidR="00BA42EF" w:rsidRPr="004769C7" w:rsidRDefault="00BA42EF" w:rsidP="00BA42EF">
            <w:pPr>
              <w:snapToGrid w:val="0"/>
              <w:ind w:left="113"/>
              <w:rPr>
                <w:rFonts w:ascii="Calibri" w:hAnsi="Calibri"/>
                <w:snapToGrid/>
                <w:sz w:val="22"/>
                <w:szCs w:val="22"/>
              </w:rPr>
            </w:pPr>
            <w:r w:rsidRPr="004769C7">
              <w:rPr>
                <w:rFonts w:ascii="Calibri" w:hAnsi="Calibri" w:cs="Arial"/>
                <w:kern w:val="18"/>
                <w:sz w:val="22"/>
                <w:szCs w:val="22"/>
                <w:lang w:eastAsia="en-US"/>
              </w:rPr>
              <w:t>Ministère de l’Agriculture – Directions régionales de l’Agriculture de Kindia et Mamou</w:t>
            </w:r>
          </w:p>
        </w:tc>
      </w:tr>
      <w:tr w:rsidR="00BA42EF" w:rsidRPr="004769C7" w14:paraId="6016508F"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BFBEAA" w14:textId="77777777" w:rsidR="00BA42EF" w:rsidRPr="004769C7" w:rsidRDefault="00BA42EF" w:rsidP="00BA42EF">
            <w:pPr>
              <w:snapToGrid w:val="0"/>
              <w:rPr>
                <w:rFonts w:ascii="Calibri" w:hAnsi="Calibri" w:cs="Arial"/>
                <w:b/>
                <w:sz w:val="22"/>
                <w:szCs w:val="22"/>
              </w:rPr>
            </w:pPr>
            <w:r w:rsidRPr="004769C7">
              <w:rPr>
                <w:rFonts w:ascii="Calibri" w:hAnsi="Calibri"/>
                <w:b/>
                <w:snapToGrid/>
                <w:sz w:val="22"/>
                <w:szCs w:val="22"/>
              </w:rPr>
              <w:t>Date de début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0280DC" w14:textId="1C5E60FF" w:rsidR="00BA42EF" w:rsidRPr="004769C7" w:rsidRDefault="004769C7" w:rsidP="00BA42EF">
            <w:pPr>
              <w:snapToGrid w:val="0"/>
              <w:ind w:left="113"/>
              <w:rPr>
                <w:rFonts w:ascii="Calibri" w:eastAsia="Arial Unicode MS" w:hAnsi="Calibri" w:cs="Arial"/>
                <w:kern w:val="2"/>
                <w:sz w:val="22"/>
                <w:szCs w:val="22"/>
              </w:rPr>
            </w:pPr>
            <w:r>
              <w:rPr>
                <w:rFonts w:ascii="Calibri" w:eastAsia="Arial Unicode MS" w:hAnsi="Calibri" w:cs="Arial"/>
                <w:kern w:val="2"/>
                <w:sz w:val="22"/>
                <w:szCs w:val="22"/>
              </w:rPr>
              <w:t>17-11-</w:t>
            </w:r>
            <w:r w:rsidR="00BA42EF" w:rsidRPr="004769C7">
              <w:rPr>
                <w:rFonts w:ascii="Calibri" w:eastAsia="Arial Unicode MS" w:hAnsi="Calibri" w:cs="Arial"/>
                <w:kern w:val="2"/>
                <w:sz w:val="22"/>
                <w:szCs w:val="22"/>
              </w:rPr>
              <w:t>2016</w:t>
            </w:r>
          </w:p>
        </w:tc>
      </w:tr>
      <w:tr w:rsidR="00BA42EF" w:rsidRPr="004769C7" w14:paraId="79712929"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31D7994" w14:textId="77777777" w:rsidR="00BA42EF" w:rsidRPr="004769C7" w:rsidRDefault="00BA42EF" w:rsidP="00BA42EF">
            <w:pPr>
              <w:pStyle w:val="PreformattedText"/>
              <w:rPr>
                <w:rFonts w:ascii="Calibri" w:eastAsia="Arial Unicode MS" w:hAnsi="Calibri" w:cs="Arial"/>
                <w:b/>
                <w:sz w:val="22"/>
                <w:szCs w:val="22"/>
              </w:rPr>
            </w:pPr>
            <w:r w:rsidRPr="004769C7">
              <w:rPr>
                <w:rFonts w:ascii="Calibri" w:hAnsi="Calibri"/>
                <w:b/>
                <w:snapToGrid/>
                <w:sz w:val="22"/>
                <w:szCs w:val="22"/>
              </w:rPr>
              <w:t>Date de démarrage de l'intervention/ Comité de pilotage d’ouverture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CCE17BB" w14:textId="42E7E37B" w:rsidR="00BA42EF" w:rsidRPr="004769C7" w:rsidRDefault="004769C7" w:rsidP="004769C7">
            <w:pPr>
              <w:snapToGrid w:val="0"/>
              <w:ind w:left="113"/>
              <w:rPr>
                <w:rFonts w:ascii="Calibri" w:eastAsia="Arial Unicode MS" w:hAnsi="Calibri" w:cs="Arial"/>
                <w:kern w:val="2"/>
                <w:sz w:val="22"/>
                <w:szCs w:val="22"/>
              </w:rPr>
            </w:pPr>
            <w:r>
              <w:rPr>
                <w:rFonts w:ascii="Calibri" w:eastAsia="Arial Unicode MS" w:hAnsi="Calibri" w:cs="Arial"/>
                <w:kern w:val="2"/>
                <w:sz w:val="22"/>
                <w:szCs w:val="22"/>
              </w:rPr>
              <w:t>17-11-</w:t>
            </w:r>
            <w:r w:rsidR="00BA42EF" w:rsidRPr="004769C7">
              <w:rPr>
                <w:rFonts w:ascii="Calibri" w:eastAsia="Arial Unicode MS" w:hAnsi="Calibri" w:cs="Arial"/>
                <w:kern w:val="2"/>
                <w:sz w:val="22"/>
                <w:szCs w:val="22"/>
              </w:rPr>
              <w:t>016</w:t>
            </w:r>
            <w:r w:rsidR="00F863E8" w:rsidRPr="004769C7">
              <w:rPr>
                <w:rFonts w:ascii="Calibri" w:eastAsia="Arial Unicode MS" w:hAnsi="Calibri" w:cs="Arial"/>
                <w:kern w:val="2"/>
                <w:sz w:val="22"/>
                <w:szCs w:val="22"/>
              </w:rPr>
              <w:t xml:space="preserve"> </w:t>
            </w:r>
            <w:r>
              <w:rPr>
                <w:rFonts w:ascii="Calibri" w:eastAsia="Arial Unicode MS" w:hAnsi="Calibri" w:cs="Arial"/>
                <w:kern w:val="2"/>
                <w:sz w:val="22"/>
                <w:szCs w:val="22"/>
              </w:rPr>
              <w:t>/</w:t>
            </w:r>
            <w:r w:rsidR="00F863E8" w:rsidRPr="004769C7">
              <w:rPr>
                <w:rFonts w:ascii="Calibri" w:eastAsia="Arial Unicode MS" w:hAnsi="Calibri" w:cs="Arial"/>
                <w:kern w:val="2"/>
                <w:sz w:val="22"/>
                <w:szCs w:val="22"/>
              </w:rPr>
              <w:t xml:space="preserve"> 2</w:t>
            </w:r>
            <w:r>
              <w:rPr>
                <w:rFonts w:ascii="Calibri" w:eastAsia="Arial Unicode MS" w:hAnsi="Calibri" w:cs="Arial"/>
                <w:kern w:val="2"/>
                <w:sz w:val="22"/>
                <w:szCs w:val="22"/>
              </w:rPr>
              <w:t>5-04-</w:t>
            </w:r>
            <w:r w:rsidR="00F863E8" w:rsidRPr="004769C7">
              <w:rPr>
                <w:rFonts w:ascii="Calibri" w:eastAsia="Arial Unicode MS" w:hAnsi="Calibri" w:cs="Arial"/>
                <w:kern w:val="2"/>
                <w:sz w:val="22"/>
                <w:szCs w:val="22"/>
              </w:rPr>
              <w:t>017</w:t>
            </w:r>
          </w:p>
        </w:tc>
      </w:tr>
      <w:tr w:rsidR="00BA42EF" w:rsidRPr="004769C7" w14:paraId="5D7551B0"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50DFF" w14:textId="77777777" w:rsidR="00BA42EF" w:rsidRPr="004769C7" w:rsidRDefault="00BA42EF" w:rsidP="00BA42EF">
            <w:pPr>
              <w:pStyle w:val="PreformattedText"/>
              <w:rPr>
                <w:rFonts w:ascii="Calibri" w:hAnsi="Calibri" w:cs="Arial"/>
                <w:b/>
                <w:sz w:val="22"/>
                <w:szCs w:val="22"/>
              </w:rPr>
            </w:pPr>
            <w:r w:rsidRPr="004769C7">
              <w:rPr>
                <w:rFonts w:ascii="Calibri" w:hAnsi="Calibri"/>
                <w:b/>
                <w:snapToGrid/>
                <w:sz w:val="22"/>
                <w:szCs w:val="22"/>
              </w:rPr>
              <w:t>Date prévue de fin d'exécution</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36AC1B" w14:textId="0BF0C44D" w:rsidR="00BA42EF" w:rsidRPr="004769C7" w:rsidRDefault="004769C7" w:rsidP="004769C7">
            <w:pPr>
              <w:snapToGrid w:val="0"/>
              <w:ind w:left="113"/>
              <w:rPr>
                <w:rFonts w:ascii="Calibri" w:eastAsia="Arial Unicode MS" w:hAnsi="Calibri" w:cs="Arial"/>
                <w:kern w:val="2"/>
                <w:sz w:val="22"/>
                <w:szCs w:val="22"/>
              </w:rPr>
            </w:pPr>
            <w:r>
              <w:rPr>
                <w:rFonts w:ascii="Calibri" w:eastAsia="Arial Unicode MS" w:hAnsi="Calibri" w:cs="Arial"/>
                <w:kern w:val="2"/>
                <w:sz w:val="22"/>
                <w:szCs w:val="22"/>
              </w:rPr>
              <w:t>17-11-</w:t>
            </w:r>
            <w:r w:rsidR="00F863E8" w:rsidRPr="004769C7">
              <w:rPr>
                <w:rFonts w:ascii="Calibri" w:eastAsia="Arial Unicode MS" w:hAnsi="Calibri" w:cs="Arial"/>
                <w:kern w:val="2"/>
                <w:sz w:val="22"/>
                <w:szCs w:val="22"/>
              </w:rPr>
              <w:t>2019</w:t>
            </w:r>
            <w:r>
              <w:rPr>
                <w:rFonts w:ascii="Calibri" w:eastAsia="Arial Unicode MS" w:hAnsi="Calibri" w:cs="Arial"/>
                <w:kern w:val="2"/>
                <w:sz w:val="22"/>
                <w:szCs w:val="22"/>
              </w:rPr>
              <w:t xml:space="preserve"> (36 mois)</w:t>
            </w:r>
          </w:p>
        </w:tc>
      </w:tr>
      <w:tr w:rsidR="00BA42EF" w:rsidRPr="004769C7" w14:paraId="631518A7"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CBAA85"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Date de fin de la Convention spécifique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59AB80" w14:textId="11D8D9FE" w:rsidR="00BA42EF" w:rsidRPr="004769C7" w:rsidRDefault="00F863E8" w:rsidP="004769C7">
            <w:pPr>
              <w:snapToGrid w:val="0"/>
              <w:ind w:left="113"/>
              <w:rPr>
                <w:rFonts w:ascii="Calibri" w:eastAsia="Arial Unicode MS" w:hAnsi="Calibri" w:cs="Arial"/>
                <w:kern w:val="2"/>
                <w:sz w:val="22"/>
                <w:szCs w:val="22"/>
              </w:rPr>
            </w:pPr>
            <w:r w:rsidRPr="004769C7">
              <w:rPr>
                <w:rFonts w:ascii="Calibri" w:eastAsia="Arial Unicode MS" w:hAnsi="Calibri" w:cs="Arial"/>
                <w:kern w:val="2"/>
                <w:sz w:val="22"/>
                <w:szCs w:val="22"/>
              </w:rPr>
              <w:t>17</w:t>
            </w:r>
            <w:r w:rsidR="004769C7">
              <w:rPr>
                <w:rFonts w:ascii="Calibri" w:eastAsia="Arial Unicode MS" w:hAnsi="Calibri" w:cs="Arial"/>
                <w:kern w:val="2"/>
                <w:sz w:val="22"/>
                <w:szCs w:val="22"/>
              </w:rPr>
              <w:t>-11-</w:t>
            </w:r>
            <w:r w:rsidRPr="004769C7">
              <w:rPr>
                <w:rFonts w:ascii="Calibri" w:eastAsia="Arial Unicode MS" w:hAnsi="Calibri" w:cs="Arial"/>
                <w:kern w:val="2"/>
                <w:sz w:val="22"/>
                <w:szCs w:val="22"/>
              </w:rPr>
              <w:t>2020</w:t>
            </w:r>
            <w:r w:rsidR="004769C7">
              <w:rPr>
                <w:rFonts w:ascii="Calibri" w:eastAsia="Arial Unicode MS" w:hAnsi="Calibri" w:cs="Arial"/>
                <w:kern w:val="2"/>
                <w:sz w:val="22"/>
                <w:szCs w:val="22"/>
              </w:rPr>
              <w:t xml:space="preserve"> (48 mois)</w:t>
            </w:r>
          </w:p>
        </w:tc>
      </w:tr>
      <w:tr w:rsidR="00BA42EF" w:rsidRPr="004769C7" w14:paraId="469A908F"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5F9FA0"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Groupes cibles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7B989C" w14:textId="4806B603" w:rsidR="00BA42EF" w:rsidRPr="004769C7" w:rsidRDefault="00F863E8" w:rsidP="00BA42EF">
            <w:pPr>
              <w:snapToGrid w:val="0"/>
              <w:ind w:left="113"/>
              <w:rPr>
                <w:rFonts w:ascii="Calibri" w:eastAsia="Arial Unicode MS" w:hAnsi="Calibri" w:cs="Arial"/>
                <w:kern w:val="2"/>
                <w:sz w:val="22"/>
                <w:szCs w:val="22"/>
              </w:rPr>
            </w:pPr>
            <w:r w:rsidRPr="004769C7">
              <w:rPr>
                <w:rFonts w:ascii="Calibri" w:eastAsia="Calibri" w:hAnsi="Calibri" w:cs="Arial"/>
                <w:sz w:val="22"/>
                <w:szCs w:val="22"/>
                <w:lang w:eastAsia="en-US"/>
              </w:rPr>
              <w:t>Producteurs familiaux horticoles et de riz et leurs organisations, petites entreprises agricoles, autorités agricoles et leurs services techniques</w:t>
            </w:r>
            <w:r w:rsidR="00BA42EF" w:rsidRPr="004769C7">
              <w:rPr>
                <w:rFonts w:ascii="Calibri" w:eastAsia="Arial Unicode MS" w:hAnsi="Calibri" w:cs="Arial"/>
                <w:kern w:val="2"/>
                <w:sz w:val="22"/>
                <w:szCs w:val="22"/>
              </w:rPr>
              <w:t> </w:t>
            </w:r>
          </w:p>
        </w:tc>
      </w:tr>
      <w:tr w:rsidR="00BA42EF" w:rsidRPr="004769C7" w14:paraId="112A7179" w14:textId="77777777" w:rsidTr="00B37FA1">
        <w:trPr>
          <w:trHeight w:val="255"/>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A88967" w14:textId="77777777" w:rsidR="00BA42EF" w:rsidRPr="004769C7" w:rsidRDefault="00BA42EF" w:rsidP="00BA42EF">
            <w:pPr>
              <w:widowControl/>
              <w:suppressAutoHyphens w:val="0"/>
              <w:rPr>
                <w:rFonts w:ascii="Calibri" w:hAnsi="Calibri"/>
                <w:b/>
                <w:sz w:val="22"/>
                <w:szCs w:val="22"/>
              </w:rPr>
            </w:pPr>
            <w:r w:rsidRPr="004769C7">
              <w:rPr>
                <w:rFonts w:ascii="Calibri" w:hAnsi="Calibri"/>
                <w:b/>
                <w:snapToGrid/>
                <w:sz w:val="22"/>
                <w:szCs w:val="22"/>
              </w:rPr>
              <w:t>Impact</w:t>
            </w:r>
            <w:r w:rsidRPr="004769C7">
              <w:rPr>
                <w:rStyle w:val="FootnoteReference"/>
                <w:rFonts w:ascii="Calibri" w:hAnsi="Calibri"/>
                <w:b/>
                <w:snapToGrid/>
                <w:sz w:val="22"/>
                <w:szCs w:val="22"/>
              </w:rPr>
              <w:footnoteReference w:id="1"/>
            </w:r>
            <w:r w:rsidRPr="004769C7">
              <w:rPr>
                <w:rFonts w:ascii="Calibri" w:hAnsi="Calibri"/>
                <w:b/>
                <w:snapToGrid/>
                <w:sz w:val="22"/>
                <w:szCs w:val="22"/>
              </w:rPr>
              <w:t xml:space="preserve"> </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AC0AE4" w14:textId="5F461A1E" w:rsidR="00BA42EF" w:rsidRPr="004769C7" w:rsidRDefault="00F863E8" w:rsidP="00BA42EF">
            <w:pPr>
              <w:snapToGrid w:val="0"/>
              <w:ind w:left="113"/>
              <w:rPr>
                <w:rFonts w:ascii="Calibri" w:eastAsia="Arial Unicode MS" w:hAnsi="Calibri" w:cs="Arial"/>
                <w:kern w:val="2"/>
                <w:sz w:val="22"/>
                <w:szCs w:val="22"/>
              </w:rPr>
            </w:pPr>
            <w:r w:rsidRPr="004769C7">
              <w:rPr>
                <w:rFonts w:ascii="Calibri" w:hAnsi="Calibri" w:cs="Arial"/>
                <w:sz w:val="22"/>
                <w:szCs w:val="22"/>
              </w:rPr>
              <w:t>Les conditions socio-économiques des populations rurales des régions de Kindia et de Mamou sont améliorées à travers l’appui au développement agricole</w:t>
            </w:r>
            <w:r w:rsidR="00BA42EF" w:rsidRPr="004769C7">
              <w:rPr>
                <w:rFonts w:ascii="Calibri" w:eastAsia="Arial Unicode MS" w:hAnsi="Calibri" w:cs="Arial"/>
                <w:kern w:val="2"/>
                <w:sz w:val="22"/>
                <w:szCs w:val="22"/>
              </w:rPr>
              <w:t> </w:t>
            </w:r>
          </w:p>
        </w:tc>
      </w:tr>
      <w:tr w:rsidR="00BA42EF" w:rsidRPr="004769C7" w14:paraId="3B82A4FA" w14:textId="77777777" w:rsidTr="00B37FA1">
        <w:trPr>
          <w:trHeight w:val="224"/>
          <w:jc w:val="center"/>
        </w:trPr>
        <w:tc>
          <w:tcPr>
            <w:tcW w:w="326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FDB9E"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Outcome</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A8F9C4" w14:textId="7FBC16EE" w:rsidR="00BA42EF" w:rsidRPr="004769C7" w:rsidRDefault="00F863E8" w:rsidP="00BA42EF">
            <w:pPr>
              <w:snapToGrid w:val="0"/>
              <w:ind w:left="113"/>
              <w:rPr>
                <w:rFonts w:ascii="Calibri" w:eastAsia="Arial Unicode MS" w:hAnsi="Calibri" w:cs="Arial"/>
                <w:kern w:val="2"/>
                <w:sz w:val="22"/>
                <w:szCs w:val="22"/>
              </w:rPr>
            </w:pPr>
            <w:r w:rsidRPr="004769C7">
              <w:rPr>
                <w:rFonts w:ascii="Calibri" w:hAnsi="Calibri" w:cs="Arial"/>
                <w:sz w:val="22"/>
                <w:szCs w:val="22"/>
              </w:rPr>
              <w:t>Les productions rizicoles et horticoles des régions de Kindia et Mamou sont améliorées et mieux valorisées selon une approche chaîne de valeur tenant compte des besoins différenciés des hommes, des femmes et des jeunes</w:t>
            </w:r>
          </w:p>
        </w:tc>
      </w:tr>
      <w:tr w:rsidR="00BA42EF" w:rsidRPr="004769C7" w14:paraId="7FB25147" w14:textId="77777777" w:rsidTr="00B37FA1">
        <w:trPr>
          <w:cantSplit/>
          <w:trHeight w:val="255"/>
          <w:jc w:val="center"/>
        </w:trPr>
        <w:tc>
          <w:tcPr>
            <w:tcW w:w="32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hideMark/>
          </w:tcPr>
          <w:p w14:paraId="1DFFDD52" w14:textId="77777777" w:rsidR="00BA42EF" w:rsidRPr="004769C7" w:rsidRDefault="00BA42EF" w:rsidP="00BA42EF">
            <w:pPr>
              <w:snapToGrid w:val="0"/>
              <w:rPr>
                <w:rFonts w:ascii="Calibri" w:eastAsia="Arial Unicode MS" w:hAnsi="Calibri" w:cs="Arial"/>
                <w:b/>
                <w:kern w:val="2"/>
                <w:sz w:val="22"/>
                <w:szCs w:val="22"/>
              </w:rPr>
            </w:pPr>
            <w:r w:rsidRPr="004769C7">
              <w:rPr>
                <w:rFonts w:ascii="Calibri" w:hAnsi="Calibri"/>
                <w:b/>
                <w:snapToGrid/>
                <w:sz w:val="22"/>
                <w:szCs w:val="22"/>
              </w:rPr>
              <w:t>Outputs</w:t>
            </w: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3A8059E" w14:textId="77777777" w:rsidR="00F863E8" w:rsidRPr="004769C7" w:rsidRDefault="00F863E8" w:rsidP="00F863E8">
            <w:pPr>
              <w:snapToGrid w:val="0"/>
              <w:ind w:left="113"/>
              <w:rPr>
                <w:rFonts w:ascii="Calibri" w:hAnsi="Calibri" w:cs="Arial"/>
                <w:sz w:val="22"/>
                <w:szCs w:val="22"/>
              </w:rPr>
            </w:pPr>
            <w:r w:rsidRPr="004769C7">
              <w:rPr>
                <w:rFonts w:ascii="Calibri" w:hAnsi="Calibri" w:cs="Arial"/>
                <w:sz w:val="22"/>
                <w:szCs w:val="22"/>
              </w:rPr>
              <w:t xml:space="preserve">R1. Des investissements sur des sites à haut potentiel sont réalisés en amont et en aval des filières retenues </w:t>
            </w:r>
          </w:p>
          <w:p w14:paraId="7BDA45BD" w14:textId="5F32DBD0" w:rsidR="00BA42EF" w:rsidRPr="004769C7" w:rsidRDefault="00F863E8" w:rsidP="00F863E8">
            <w:pPr>
              <w:snapToGrid w:val="0"/>
              <w:ind w:left="113"/>
              <w:rPr>
                <w:rFonts w:ascii="Calibri" w:eastAsia="Arial Unicode MS" w:hAnsi="Calibri" w:cs="Arial"/>
                <w:kern w:val="2"/>
                <w:sz w:val="22"/>
                <w:szCs w:val="22"/>
              </w:rPr>
            </w:pPr>
            <w:r w:rsidRPr="004769C7">
              <w:rPr>
                <w:rFonts w:ascii="Calibri" w:hAnsi="Calibri" w:cs="Arial"/>
                <w:sz w:val="22"/>
                <w:szCs w:val="22"/>
              </w:rPr>
              <w:t>maillons des filières retenues sont  renforcées</w:t>
            </w:r>
          </w:p>
        </w:tc>
      </w:tr>
      <w:tr w:rsidR="00BA42EF" w:rsidRPr="004769C7" w14:paraId="1A306E78" w14:textId="77777777" w:rsidTr="00B37FA1">
        <w:trPr>
          <w:cantSplit/>
          <w:trHeight w:val="255"/>
          <w:jc w:val="center"/>
        </w:trPr>
        <w:tc>
          <w:tcPr>
            <w:tcW w:w="3262" w:type="dxa"/>
            <w:vMerge/>
            <w:tcBorders>
              <w:top w:val="nil"/>
              <w:left w:val="single" w:sz="4" w:space="0" w:color="auto"/>
              <w:bottom w:val="single" w:sz="4" w:space="0" w:color="000000"/>
              <w:right w:val="single" w:sz="4" w:space="0" w:color="auto"/>
            </w:tcBorders>
            <w:vAlign w:val="center"/>
            <w:hideMark/>
          </w:tcPr>
          <w:p w14:paraId="76E5071A" w14:textId="77777777" w:rsidR="00BA42EF" w:rsidRPr="004769C7" w:rsidRDefault="00BA42EF" w:rsidP="00BA42EF">
            <w:pPr>
              <w:widowControl/>
              <w:suppressAutoHyphens w:val="0"/>
              <w:rPr>
                <w:rFonts w:ascii="Calibri" w:eastAsia="Arial Unicode MS" w:hAnsi="Calibri" w:cs="Arial"/>
                <w:b/>
                <w:kern w:val="2"/>
                <w:sz w:val="22"/>
                <w:szCs w:val="22"/>
              </w:rPr>
            </w:pPr>
          </w:p>
        </w:tc>
        <w:tc>
          <w:tcPr>
            <w:tcW w:w="5408"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E6974" w14:textId="7C2E93D5" w:rsidR="00BA42EF" w:rsidRPr="004769C7" w:rsidRDefault="00BA42EF" w:rsidP="00BA42EF">
            <w:pPr>
              <w:snapToGrid w:val="0"/>
              <w:ind w:left="113"/>
              <w:rPr>
                <w:rFonts w:ascii="Calibri" w:eastAsia="Arial Unicode MS" w:hAnsi="Calibri" w:cs="Arial"/>
                <w:kern w:val="2"/>
                <w:sz w:val="22"/>
                <w:szCs w:val="22"/>
              </w:rPr>
            </w:pPr>
            <w:r w:rsidRPr="004769C7">
              <w:rPr>
                <w:rFonts w:ascii="Calibri" w:hAnsi="Calibri"/>
                <w:snapToGrid/>
                <w:sz w:val="22"/>
                <w:szCs w:val="22"/>
              </w:rPr>
              <w:t> </w:t>
            </w:r>
            <w:r w:rsidR="00F863E8" w:rsidRPr="004769C7">
              <w:rPr>
                <w:rFonts w:ascii="Calibri" w:hAnsi="Calibri" w:cs="Arial"/>
                <w:sz w:val="22"/>
                <w:szCs w:val="22"/>
              </w:rPr>
              <w:t>R2. Les capacités des acteurs actifs aux différents</w:t>
            </w:r>
          </w:p>
        </w:tc>
      </w:tr>
      <w:tr w:rsidR="00F863E8" w:rsidRPr="004769C7" w14:paraId="296C9D01" w14:textId="77777777" w:rsidTr="00F863E8">
        <w:trPr>
          <w:cantSplit/>
          <w:trHeight w:val="886"/>
          <w:jc w:val="center"/>
        </w:trPr>
        <w:tc>
          <w:tcPr>
            <w:tcW w:w="3262" w:type="dxa"/>
            <w:vMerge/>
            <w:tcBorders>
              <w:top w:val="nil"/>
              <w:left w:val="single" w:sz="4" w:space="0" w:color="auto"/>
              <w:bottom w:val="single" w:sz="4" w:space="0" w:color="000000"/>
              <w:right w:val="single" w:sz="4" w:space="0" w:color="auto"/>
            </w:tcBorders>
            <w:vAlign w:val="center"/>
            <w:hideMark/>
          </w:tcPr>
          <w:p w14:paraId="4F0AB794" w14:textId="77777777" w:rsidR="00F863E8" w:rsidRPr="004769C7" w:rsidRDefault="00F863E8" w:rsidP="00BA42EF">
            <w:pPr>
              <w:widowControl/>
              <w:suppressAutoHyphens w:val="0"/>
              <w:rPr>
                <w:rFonts w:ascii="Calibri" w:eastAsia="Arial Unicode MS" w:hAnsi="Calibri" w:cs="Arial"/>
                <w:b/>
                <w:kern w:val="2"/>
                <w:sz w:val="22"/>
                <w:szCs w:val="22"/>
              </w:rPr>
            </w:pPr>
          </w:p>
        </w:tc>
        <w:tc>
          <w:tcPr>
            <w:tcW w:w="5408" w:type="dxa"/>
            <w:tcBorders>
              <w:top w:val="nil"/>
              <w:left w:val="nil"/>
              <w:right w:val="single" w:sz="4" w:space="0" w:color="auto"/>
            </w:tcBorders>
            <w:noWrap/>
            <w:tcMar>
              <w:top w:w="15" w:type="dxa"/>
              <w:left w:w="15" w:type="dxa"/>
              <w:bottom w:w="0" w:type="dxa"/>
              <w:right w:w="15" w:type="dxa"/>
            </w:tcMar>
            <w:vAlign w:val="center"/>
            <w:hideMark/>
          </w:tcPr>
          <w:p w14:paraId="69317544" w14:textId="16AA7D19" w:rsidR="00F863E8" w:rsidRPr="004769C7" w:rsidRDefault="00F863E8" w:rsidP="00F863E8">
            <w:pPr>
              <w:snapToGrid w:val="0"/>
              <w:ind w:left="113"/>
              <w:rPr>
                <w:rFonts w:ascii="Calibri" w:eastAsia="Arial Unicode MS" w:hAnsi="Calibri" w:cs="Arial"/>
                <w:kern w:val="2"/>
                <w:sz w:val="22"/>
                <w:szCs w:val="22"/>
              </w:rPr>
            </w:pPr>
            <w:r w:rsidRPr="004769C7">
              <w:rPr>
                <w:rFonts w:ascii="Calibri" w:hAnsi="Calibri"/>
                <w:snapToGrid/>
                <w:sz w:val="22"/>
                <w:szCs w:val="22"/>
              </w:rPr>
              <w:t> </w:t>
            </w:r>
            <w:r w:rsidRPr="004769C7">
              <w:rPr>
                <w:rFonts w:ascii="Calibri" w:hAnsi="Calibri" w:cs="Arial"/>
                <w:sz w:val="22"/>
                <w:szCs w:val="22"/>
              </w:rPr>
              <w:t>R3. Le dialogue sectoriel régional (Kindia-Mamou) est consolidé et contribue à la concertation entre acteurs des filières retenues</w:t>
            </w:r>
            <w:r w:rsidRPr="004769C7">
              <w:rPr>
                <w:rFonts w:ascii="Calibri" w:hAnsi="Calibri"/>
                <w:snapToGrid/>
                <w:sz w:val="22"/>
                <w:szCs w:val="22"/>
              </w:rPr>
              <w:t> </w:t>
            </w:r>
          </w:p>
        </w:tc>
      </w:tr>
      <w:tr w:rsidR="00BA42EF" w:rsidRPr="00754DB2" w14:paraId="74CBEE19" w14:textId="77777777" w:rsidTr="00B37FA1">
        <w:trPr>
          <w:trHeight w:val="318"/>
          <w:jc w:val="center"/>
        </w:trPr>
        <w:tc>
          <w:tcPr>
            <w:tcW w:w="3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BE80B" w14:textId="77777777" w:rsidR="00BA42EF" w:rsidRPr="00754DB2" w:rsidRDefault="00BA42EF" w:rsidP="00BA42EF">
            <w:pPr>
              <w:snapToGrid w:val="0"/>
              <w:rPr>
                <w:rFonts w:cs="Arial"/>
                <w:b/>
                <w:kern w:val="2"/>
                <w:sz w:val="20"/>
                <w:szCs w:val="20"/>
              </w:rPr>
            </w:pPr>
            <w:r>
              <w:rPr>
                <w:b/>
                <w:snapToGrid/>
                <w:sz w:val="20"/>
              </w:rPr>
              <w:t>Année couverte par le rapport</w:t>
            </w:r>
          </w:p>
        </w:tc>
        <w:tc>
          <w:tcPr>
            <w:tcW w:w="54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F1B57B" w14:textId="01371F8E" w:rsidR="00BA42EF" w:rsidRPr="00BA42EF" w:rsidRDefault="00BA42EF" w:rsidP="00BA42EF">
            <w:pPr>
              <w:snapToGrid w:val="0"/>
              <w:rPr>
                <w:rFonts w:cs="Arial"/>
                <w:kern w:val="2"/>
                <w:sz w:val="20"/>
                <w:szCs w:val="20"/>
              </w:rPr>
            </w:pPr>
            <w:r w:rsidRPr="00BA42EF">
              <w:rPr>
                <w:rFonts w:cs="Arial"/>
                <w:kern w:val="2"/>
                <w:sz w:val="20"/>
                <w:szCs w:val="20"/>
              </w:rPr>
              <w:t xml:space="preserve"> </w:t>
            </w:r>
            <w:r w:rsidR="004769C7">
              <w:rPr>
                <w:rFonts w:cs="Arial"/>
                <w:kern w:val="2"/>
                <w:sz w:val="20"/>
                <w:szCs w:val="20"/>
              </w:rPr>
              <w:t>Décembre 2016 – décembre 2017</w:t>
            </w:r>
          </w:p>
        </w:tc>
      </w:tr>
    </w:tbl>
    <w:p w14:paraId="4E7A1AAF" w14:textId="77777777" w:rsidR="00866CDF" w:rsidRPr="00B37FA1" w:rsidRDefault="00866CDF" w:rsidP="00B37FA1">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14:paraId="6FF17101" w14:textId="62E502B6" w:rsidR="00866CDF" w:rsidRPr="000A6489" w:rsidRDefault="00866CDF" w:rsidP="00B37FA1">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6" w:name="_Toc338059031"/>
      <w:bookmarkStart w:id="17" w:name="_Toc370814186"/>
      <w:bookmarkStart w:id="18" w:name="_Toc370814262"/>
      <w:bookmarkStart w:id="19" w:name="_Toc505698435"/>
      <w:bookmarkStart w:id="20" w:name="_Hlk506769836"/>
      <w:r w:rsidRPr="000A6489">
        <w:rPr>
          <w:rFonts w:ascii="Calibri" w:eastAsia="Times New Roman" w:hAnsi="Calibri"/>
          <w:bCs w:val="0"/>
          <w:snapToGrid/>
          <w:color w:val="auto"/>
          <w:kern w:val="0"/>
          <w:szCs w:val="26"/>
          <w:lang w:eastAsia="en-US"/>
        </w:rPr>
        <w:t>Exécution budgétaire</w:t>
      </w:r>
      <w:bookmarkEnd w:id="16"/>
      <w:bookmarkEnd w:id="17"/>
      <w:bookmarkEnd w:id="18"/>
      <w:bookmarkEnd w:id="19"/>
    </w:p>
    <w:p w14:paraId="197E1215" w14:textId="2C5937E6" w:rsidR="004B3F5A" w:rsidRPr="000A6489" w:rsidRDefault="004B3F5A" w:rsidP="000A6489">
      <w:pPr>
        <w:pStyle w:val="Heading3"/>
        <w:keepNext w:val="0"/>
        <w:widowControl/>
        <w:numPr>
          <w:ilvl w:val="2"/>
          <w:numId w:val="1"/>
        </w:numPr>
        <w:tabs>
          <w:tab w:val="num" w:pos="720"/>
        </w:tabs>
        <w:suppressAutoHyphens w:val="0"/>
        <w:autoSpaceDE w:val="0"/>
        <w:autoSpaceDN w:val="0"/>
        <w:adjustRightInd w:val="0"/>
        <w:spacing w:before="240" w:after="120"/>
        <w:ind w:left="720"/>
        <w:rPr>
          <w:rFonts w:ascii="Calibri" w:eastAsia="Calibri" w:hAnsi="Calibri" w:cs="Calibri-Bold"/>
          <w:snapToGrid/>
          <w:color w:val="585756"/>
          <w:kern w:val="0"/>
          <w:lang w:val="fr-BE" w:eastAsia="en-US"/>
        </w:rPr>
      </w:pPr>
      <w:bookmarkStart w:id="21" w:name="_Hlk506769878"/>
      <w:bookmarkEnd w:id="20"/>
      <w:r w:rsidRPr="000A6489">
        <w:rPr>
          <w:rFonts w:ascii="Calibri" w:eastAsia="Calibri" w:hAnsi="Calibri" w:cs="Calibri-Bold"/>
          <w:snapToGrid/>
          <w:color w:val="585756"/>
          <w:kern w:val="0"/>
          <w:lang w:val="fr-BE" w:eastAsia="en-US"/>
        </w:rPr>
        <w:t>Exécution budgétaire globale</w:t>
      </w:r>
      <w:r w:rsidR="00163C05" w:rsidRPr="000A6489">
        <w:rPr>
          <w:rFonts w:ascii="Calibri" w:eastAsia="Calibri" w:hAnsi="Calibri" w:cs="Calibri-Bold"/>
          <w:snapToGrid/>
          <w:color w:val="585756"/>
          <w:kern w:val="0"/>
          <w:lang w:val="fr-BE" w:eastAsia="en-US"/>
        </w:rPr>
        <w:t xml:space="preserve"> </w:t>
      </w:r>
      <w:r w:rsidRPr="000A6489">
        <w:rPr>
          <w:rFonts w:ascii="Calibri" w:eastAsia="Calibri" w:hAnsi="Calibri" w:cs="Calibri-Bold"/>
          <w:snapToGrid/>
          <w:color w:val="585756"/>
          <w:kern w:val="0"/>
          <w:lang w:val="fr-BE" w:eastAsia="en-US"/>
        </w:rPr>
        <w:t>au 31/12/2017</w:t>
      </w:r>
    </w:p>
    <w:bookmarkEnd w:id="21"/>
    <w:p w14:paraId="719227AD" w14:textId="2F209D43" w:rsidR="00B61B54" w:rsidRPr="00863DC1" w:rsidRDefault="00747A13" w:rsidP="00863DC1">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lastRenderedPageBreak/>
        <w:t xml:space="preserve">L’année 2017 est le deuxième exercice de la mise en œuvre du projet DAKMA. </w:t>
      </w:r>
    </w:p>
    <w:p w14:paraId="08490C79" w14:textId="6B76B2CF" w:rsidR="00747A13" w:rsidRPr="00863DC1" w:rsidRDefault="00747A13" w:rsidP="00863DC1">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L’année 2016 fut le premier exercice budgétaire du projet avec des dépenses essentiellement composées </w:t>
      </w:r>
      <w:r w:rsidR="00163C05" w:rsidRPr="00863DC1">
        <w:rPr>
          <w:rFonts w:ascii="Calibri" w:eastAsia="Calibri" w:hAnsi="Calibri"/>
          <w:snapToGrid/>
          <w:color w:val="585756"/>
          <w:kern w:val="0"/>
          <w:sz w:val="22"/>
          <w:szCs w:val="22"/>
          <w:lang w:val="pt-PT" w:eastAsia="en-US"/>
        </w:rPr>
        <w:t>de la rubrique moyenne générale</w:t>
      </w:r>
      <w:r w:rsidRPr="00863DC1">
        <w:rPr>
          <w:rFonts w:ascii="Calibri" w:eastAsia="Calibri" w:hAnsi="Calibri"/>
          <w:snapToGrid/>
          <w:color w:val="585756"/>
          <w:kern w:val="0"/>
          <w:sz w:val="22"/>
          <w:szCs w:val="22"/>
          <w:lang w:val="pt-PT" w:eastAsia="en-US"/>
        </w:rPr>
        <w:t xml:space="preserve">. </w:t>
      </w:r>
      <w:r w:rsidR="00C50748" w:rsidRPr="00863DC1">
        <w:rPr>
          <w:rFonts w:ascii="Calibri" w:eastAsia="Calibri" w:hAnsi="Calibri"/>
          <w:snapToGrid/>
          <w:color w:val="585756"/>
          <w:kern w:val="0"/>
          <w:sz w:val="22"/>
          <w:szCs w:val="22"/>
          <w:lang w:val="pt-PT" w:eastAsia="en-US"/>
        </w:rPr>
        <w:t xml:space="preserve">En effet, le démarrage d’un projet est la phase d’investissement, de constitution de l’équipe et d’installation des bureaux. </w:t>
      </w:r>
    </w:p>
    <w:p w14:paraId="72B75EE1" w14:textId="15B5302C" w:rsidR="00EF78D6" w:rsidRPr="00863DC1" w:rsidRDefault="00EF78D6" w:rsidP="00863DC1">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En 2017, certaines activités ont pu être menées. Il est à rappeler que la nature du projet implique une délégation de réalisation d’activités spécifiques par des partenaires identifiés dans le DTF. Aussi, une part importante du budget se compose d’investissement </w:t>
      </w:r>
      <w:r w:rsidR="00E1170C" w:rsidRPr="00863DC1">
        <w:rPr>
          <w:rFonts w:ascii="Calibri" w:eastAsia="Calibri" w:hAnsi="Calibri"/>
          <w:snapToGrid/>
          <w:color w:val="585756"/>
          <w:kern w:val="0"/>
          <w:sz w:val="22"/>
          <w:szCs w:val="22"/>
          <w:lang w:val="pt-PT" w:eastAsia="en-US"/>
        </w:rPr>
        <w:t>visant</w:t>
      </w:r>
      <w:r w:rsidRPr="00863DC1">
        <w:rPr>
          <w:rFonts w:ascii="Calibri" w:eastAsia="Calibri" w:hAnsi="Calibri"/>
          <w:snapToGrid/>
          <w:color w:val="585756"/>
          <w:kern w:val="0"/>
          <w:sz w:val="22"/>
          <w:szCs w:val="22"/>
          <w:lang w:val="pt-PT" w:eastAsia="en-US"/>
        </w:rPr>
        <w:t xml:space="preserve"> la réalisation</w:t>
      </w:r>
      <w:r w:rsidR="00E64BE8" w:rsidRPr="00863DC1">
        <w:rPr>
          <w:rFonts w:ascii="Calibri" w:eastAsia="Calibri" w:hAnsi="Calibri"/>
          <w:snapToGrid/>
          <w:color w:val="585756"/>
          <w:kern w:val="0"/>
          <w:sz w:val="22"/>
          <w:szCs w:val="22"/>
          <w:lang w:val="pt-PT" w:eastAsia="en-US"/>
        </w:rPr>
        <w:t>, via des marchés publics, d’aménagement</w:t>
      </w:r>
      <w:r w:rsidRPr="00863DC1">
        <w:rPr>
          <w:rFonts w:ascii="Calibri" w:eastAsia="Calibri" w:hAnsi="Calibri"/>
          <w:snapToGrid/>
          <w:color w:val="585756"/>
          <w:kern w:val="0"/>
          <w:sz w:val="22"/>
          <w:szCs w:val="22"/>
          <w:lang w:val="pt-PT" w:eastAsia="en-US"/>
        </w:rPr>
        <w:t xml:space="preserve"> hydroagricole. </w:t>
      </w:r>
    </w:p>
    <w:p w14:paraId="4E42629C" w14:textId="647A987F" w:rsidR="005E6819" w:rsidRPr="00863DC1" w:rsidRDefault="00E64BE8" w:rsidP="00863DC1">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Ainsi, en 2017 les conventions de subsides ont été signées avec les partenaires et les marchés d’AHA ont été lancés. </w:t>
      </w:r>
    </w:p>
    <w:p w14:paraId="5C95569D" w14:textId="7A70B9C6" w:rsidR="005E6819" w:rsidRPr="00863DC1" w:rsidRDefault="00560D16" w:rsidP="00863DC1">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L’exécution budgétaire globale au 31 décembre 2017 se présente comme suit :</w:t>
      </w:r>
    </w:p>
    <w:tbl>
      <w:tblPr>
        <w:tblStyle w:val="TableGrid"/>
        <w:tblW w:w="9707" w:type="dxa"/>
        <w:tblInd w:w="-445" w:type="dxa"/>
        <w:tblLayout w:type="fixed"/>
        <w:tblLook w:val="04A0" w:firstRow="1" w:lastRow="0" w:firstColumn="1" w:lastColumn="0" w:noHBand="0" w:noVBand="1"/>
      </w:tblPr>
      <w:tblGrid>
        <w:gridCol w:w="1418"/>
        <w:gridCol w:w="1364"/>
        <w:gridCol w:w="1531"/>
        <w:gridCol w:w="1419"/>
        <w:gridCol w:w="1381"/>
        <w:gridCol w:w="1259"/>
        <w:gridCol w:w="1335"/>
      </w:tblGrid>
      <w:tr w:rsidR="00D7128A" w:rsidRPr="003F12A9" w14:paraId="6C6468CE" w14:textId="77777777" w:rsidTr="000A6489">
        <w:trPr>
          <w:trHeight w:val="1152"/>
        </w:trPr>
        <w:tc>
          <w:tcPr>
            <w:tcW w:w="1418" w:type="dxa"/>
            <w:vAlign w:val="center"/>
            <w:hideMark/>
          </w:tcPr>
          <w:p w14:paraId="1AAE1949" w14:textId="77777777" w:rsidR="00D7128A" w:rsidRPr="0067054D" w:rsidRDefault="00D7128A" w:rsidP="00163C05">
            <w:pPr>
              <w:pStyle w:val="BodyText"/>
              <w:spacing w:after="160"/>
              <w:jc w:val="center"/>
              <w:rPr>
                <w:rFonts w:ascii="Georgia" w:eastAsia="Calibri" w:hAnsi="Georgia" w:cs="Arial"/>
                <w:b/>
                <w:bCs/>
                <w:snapToGrid/>
                <w:color w:val="585756"/>
                <w:kern w:val="0"/>
                <w:sz w:val="21"/>
                <w:szCs w:val="21"/>
                <w:lang w:val="fr-BE" w:eastAsia="en-US"/>
              </w:rPr>
            </w:pPr>
            <w:r w:rsidRPr="0067054D">
              <w:rPr>
                <w:rFonts w:ascii="Georgia" w:eastAsia="Calibri" w:hAnsi="Georgia" w:cs="Arial"/>
                <w:b/>
                <w:bCs/>
                <w:snapToGrid/>
                <w:color w:val="585756"/>
                <w:kern w:val="0"/>
                <w:sz w:val="21"/>
                <w:szCs w:val="21"/>
                <w:lang w:eastAsia="en-US"/>
              </w:rPr>
              <w:t>Rubriques</w:t>
            </w:r>
          </w:p>
        </w:tc>
        <w:tc>
          <w:tcPr>
            <w:tcW w:w="1364" w:type="dxa"/>
            <w:vAlign w:val="center"/>
            <w:hideMark/>
          </w:tcPr>
          <w:p w14:paraId="240CC848" w14:textId="77777777" w:rsidR="00D7128A" w:rsidRPr="00F21DF1"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F21DF1">
              <w:rPr>
                <w:rFonts w:ascii="Georgia" w:eastAsia="Calibri" w:hAnsi="Georgia" w:cs="Arial"/>
                <w:b/>
                <w:bCs/>
                <w:snapToGrid/>
                <w:color w:val="585756"/>
                <w:kern w:val="0"/>
                <w:sz w:val="21"/>
                <w:szCs w:val="21"/>
                <w:lang w:eastAsia="en-US"/>
              </w:rPr>
              <w:t>Budget</w:t>
            </w:r>
          </w:p>
        </w:tc>
        <w:tc>
          <w:tcPr>
            <w:tcW w:w="1531" w:type="dxa"/>
            <w:vAlign w:val="center"/>
            <w:hideMark/>
          </w:tcPr>
          <w:p w14:paraId="196C45EE"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Dépenses</w:t>
            </w:r>
            <w:r w:rsidRPr="00163C05">
              <w:rPr>
                <w:rFonts w:ascii="Georgia" w:eastAsia="Calibri" w:hAnsi="Georgia" w:cs="Arial"/>
                <w:b/>
                <w:bCs/>
                <w:snapToGrid/>
                <w:color w:val="585756"/>
                <w:kern w:val="0"/>
                <w:sz w:val="21"/>
                <w:szCs w:val="21"/>
                <w:lang w:eastAsia="en-US"/>
              </w:rPr>
              <w:br/>
              <w:t>Années précédentes</w:t>
            </w:r>
          </w:p>
        </w:tc>
        <w:tc>
          <w:tcPr>
            <w:tcW w:w="1419" w:type="dxa"/>
            <w:vAlign w:val="center"/>
            <w:hideMark/>
          </w:tcPr>
          <w:p w14:paraId="69C371C8"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Année couverte par le rapport (2017)</w:t>
            </w:r>
          </w:p>
        </w:tc>
        <w:tc>
          <w:tcPr>
            <w:tcW w:w="1381" w:type="dxa"/>
            <w:vAlign w:val="center"/>
            <w:hideMark/>
          </w:tcPr>
          <w:p w14:paraId="09F0F9F3"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Total dépenses au 31/12/2017</w:t>
            </w:r>
          </w:p>
        </w:tc>
        <w:tc>
          <w:tcPr>
            <w:tcW w:w="1259" w:type="dxa"/>
            <w:vAlign w:val="center"/>
            <w:hideMark/>
          </w:tcPr>
          <w:p w14:paraId="7CB18F27"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Solde</w:t>
            </w:r>
          </w:p>
        </w:tc>
        <w:tc>
          <w:tcPr>
            <w:tcW w:w="1335" w:type="dxa"/>
            <w:vAlign w:val="center"/>
            <w:hideMark/>
          </w:tcPr>
          <w:p w14:paraId="42CDCDFE"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Taux de déboursement au 31/12/2017</w:t>
            </w:r>
          </w:p>
        </w:tc>
      </w:tr>
      <w:tr w:rsidR="00D7128A" w:rsidRPr="003F12A9" w14:paraId="785986C0" w14:textId="77777777" w:rsidTr="000A6489">
        <w:trPr>
          <w:trHeight w:val="288"/>
        </w:trPr>
        <w:tc>
          <w:tcPr>
            <w:tcW w:w="1418" w:type="dxa"/>
            <w:noWrap/>
            <w:vAlign w:val="center"/>
            <w:hideMark/>
          </w:tcPr>
          <w:p w14:paraId="63159760" w14:textId="77777777" w:rsidR="00D7128A" w:rsidRPr="0067054D" w:rsidRDefault="00D7128A" w:rsidP="00163C05">
            <w:pPr>
              <w:pStyle w:val="BodyText"/>
              <w:widowControl/>
              <w:suppressAutoHyphens w:val="0"/>
              <w:spacing w:after="160"/>
              <w:jc w:val="left"/>
              <w:rPr>
                <w:rFonts w:ascii="Georgia" w:eastAsia="Calibri" w:hAnsi="Georgia" w:cs="Arial"/>
                <w:b/>
                <w:bCs/>
                <w:snapToGrid/>
                <w:color w:val="585756"/>
                <w:kern w:val="0"/>
                <w:sz w:val="21"/>
                <w:szCs w:val="21"/>
                <w:lang w:eastAsia="en-US"/>
              </w:rPr>
            </w:pPr>
            <w:r w:rsidRPr="0067054D">
              <w:rPr>
                <w:rFonts w:ascii="Georgia" w:eastAsia="Calibri" w:hAnsi="Georgia" w:cs="Arial"/>
                <w:b/>
                <w:bCs/>
                <w:snapToGrid/>
                <w:color w:val="585756"/>
                <w:kern w:val="0"/>
                <w:sz w:val="21"/>
                <w:szCs w:val="21"/>
                <w:lang w:eastAsia="en-US"/>
              </w:rPr>
              <w:t>Total</w:t>
            </w:r>
          </w:p>
        </w:tc>
        <w:tc>
          <w:tcPr>
            <w:tcW w:w="1364" w:type="dxa"/>
            <w:noWrap/>
            <w:vAlign w:val="center"/>
            <w:hideMark/>
          </w:tcPr>
          <w:p w14:paraId="4E5D377C" w14:textId="77777777" w:rsidR="00D7128A" w:rsidRPr="00F21DF1" w:rsidRDefault="00D7128A"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F21DF1">
              <w:rPr>
                <w:rFonts w:ascii="Georgia" w:eastAsia="Calibri" w:hAnsi="Georgia" w:cs="Arial"/>
                <w:b/>
                <w:bCs/>
                <w:snapToGrid/>
                <w:color w:val="585756"/>
                <w:kern w:val="0"/>
                <w:sz w:val="21"/>
                <w:szCs w:val="21"/>
                <w:lang w:eastAsia="en-US"/>
              </w:rPr>
              <w:t>5.000.000</w:t>
            </w:r>
          </w:p>
        </w:tc>
        <w:tc>
          <w:tcPr>
            <w:tcW w:w="1531" w:type="dxa"/>
            <w:noWrap/>
            <w:vAlign w:val="center"/>
            <w:hideMark/>
          </w:tcPr>
          <w:p w14:paraId="69266251" w14:textId="77777777" w:rsidR="00D7128A" w:rsidRPr="00163C05" w:rsidRDefault="00D7128A"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146.225</w:t>
            </w:r>
          </w:p>
        </w:tc>
        <w:tc>
          <w:tcPr>
            <w:tcW w:w="1419" w:type="dxa"/>
            <w:noWrap/>
            <w:vAlign w:val="center"/>
            <w:hideMark/>
          </w:tcPr>
          <w:p w14:paraId="0096A834" w14:textId="77777777" w:rsidR="00D7128A" w:rsidRPr="00163C05" w:rsidRDefault="00D7128A"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1.131.233</w:t>
            </w:r>
          </w:p>
        </w:tc>
        <w:tc>
          <w:tcPr>
            <w:tcW w:w="1381" w:type="dxa"/>
            <w:noWrap/>
            <w:vAlign w:val="center"/>
            <w:hideMark/>
          </w:tcPr>
          <w:p w14:paraId="2EBF8026" w14:textId="77777777" w:rsidR="00D7128A" w:rsidRPr="00163C05" w:rsidRDefault="00D7128A"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1.277.458</w:t>
            </w:r>
          </w:p>
        </w:tc>
        <w:tc>
          <w:tcPr>
            <w:tcW w:w="1259" w:type="dxa"/>
            <w:noWrap/>
            <w:vAlign w:val="center"/>
            <w:hideMark/>
          </w:tcPr>
          <w:p w14:paraId="03A4008F" w14:textId="77777777" w:rsidR="00D7128A" w:rsidRPr="00163C05" w:rsidRDefault="00D7128A"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3.722.542</w:t>
            </w:r>
          </w:p>
        </w:tc>
        <w:tc>
          <w:tcPr>
            <w:tcW w:w="1335" w:type="dxa"/>
            <w:noWrap/>
            <w:vAlign w:val="center"/>
            <w:hideMark/>
          </w:tcPr>
          <w:p w14:paraId="45B62941" w14:textId="77777777" w:rsidR="00D7128A" w:rsidRPr="00163C05" w:rsidRDefault="00D7128A"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26%</w:t>
            </w:r>
          </w:p>
        </w:tc>
      </w:tr>
      <w:tr w:rsidR="00D7128A" w:rsidRPr="003F12A9" w14:paraId="61418D38" w14:textId="77777777" w:rsidTr="000A6489">
        <w:trPr>
          <w:trHeight w:val="288"/>
        </w:trPr>
        <w:tc>
          <w:tcPr>
            <w:tcW w:w="1418" w:type="dxa"/>
            <w:noWrap/>
            <w:vAlign w:val="center"/>
            <w:hideMark/>
          </w:tcPr>
          <w:p w14:paraId="1D937E12" w14:textId="77777777" w:rsidR="00D7128A" w:rsidRPr="0067054D" w:rsidRDefault="00D7128A" w:rsidP="00163C05">
            <w:pPr>
              <w:pStyle w:val="BodyText"/>
              <w:widowControl/>
              <w:suppressAutoHyphens w:val="0"/>
              <w:spacing w:after="160"/>
              <w:jc w:val="left"/>
              <w:rPr>
                <w:rFonts w:ascii="Georgia" w:eastAsia="Calibri" w:hAnsi="Georgia" w:cs="Arial"/>
                <w:snapToGrid/>
                <w:color w:val="585756"/>
                <w:kern w:val="0"/>
                <w:sz w:val="21"/>
                <w:szCs w:val="21"/>
                <w:lang w:eastAsia="en-US"/>
              </w:rPr>
            </w:pPr>
            <w:r w:rsidRPr="0067054D">
              <w:rPr>
                <w:rFonts w:ascii="Georgia" w:eastAsia="Calibri" w:hAnsi="Georgia" w:cs="Arial"/>
                <w:snapToGrid/>
                <w:color w:val="585756"/>
                <w:kern w:val="0"/>
                <w:sz w:val="21"/>
                <w:szCs w:val="21"/>
                <w:lang w:eastAsia="en-US"/>
              </w:rPr>
              <w:t>Output 1</w:t>
            </w:r>
          </w:p>
        </w:tc>
        <w:tc>
          <w:tcPr>
            <w:tcW w:w="1364" w:type="dxa"/>
            <w:noWrap/>
            <w:vAlign w:val="center"/>
            <w:hideMark/>
          </w:tcPr>
          <w:p w14:paraId="3E583801" w14:textId="77777777" w:rsidR="00D7128A" w:rsidRPr="00F21DF1"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F21DF1">
              <w:rPr>
                <w:rFonts w:ascii="Georgia" w:eastAsia="Calibri" w:hAnsi="Georgia" w:cs="Arial"/>
                <w:snapToGrid/>
                <w:color w:val="585756"/>
                <w:kern w:val="0"/>
                <w:sz w:val="21"/>
                <w:szCs w:val="21"/>
                <w:lang w:eastAsia="en-US"/>
              </w:rPr>
              <w:t>2.455.000</w:t>
            </w:r>
          </w:p>
        </w:tc>
        <w:tc>
          <w:tcPr>
            <w:tcW w:w="1531" w:type="dxa"/>
            <w:noWrap/>
            <w:vAlign w:val="center"/>
            <w:hideMark/>
          </w:tcPr>
          <w:p w14:paraId="5969526E"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845</w:t>
            </w:r>
          </w:p>
        </w:tc>
        <w:tc>
          <w:tcPr>
            <w:tcW w:w="1419" w:type="dxa"/>
            <w:noWrap/>
            <w:vAlign w:val="center"/>
            <w:hideMark/>
          </w:tcPr>
          <w:p w14:paraId="388C3E85"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467.070</w:t>
            </w:r>
          </w:p>
        </w:tc>
        <w:tc>
          <w:tcPr>
            <w:tcW w:w="1381" w:type="dxa"/>
            <w:noWrap/>
            <w:vAlign w:val="center"/>
            <w:hideMark/>
          </w:tcPr>
          <w:p w14:paraId="7747581E"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467.915</w:t>
            </w:r>
          </w:p>
        </w:tc>
        <w:tc>
          <w:tcPr>
            <w:tcW w:w="1259" w:type="dxa"/>
            <w:noWrap/>
            <w:vAlign w:val="center"/>
            <w:hideMark/>
          </w:tcPr>
          <w:p w14:paraId="070C7502"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1.987.085</w:t>
            </w:r>
          </w:p>
        </w:tc>
        <w:tc>
          <w:tcPr>
            <w:tcW w:w="1335" w:type="dxa"/>
            <w:noWrap/>
            <w:vAlign w:val="center"/>
            <w:hideMark/>
          </w:tcPr>
          <w:p w14:paraId="03F175D1" w14:textId="77777777" w:rsidR="00D7128A" w:rsidRPr="00163C05" w:rsidRDefault="00D7128A" w:rsidP="00163C05">
            <w:pPr>
              <w:pStyle w:val="BodyText"/>
              <w:widowControl/>
              <w:suppressAutoHyphens w:val="0"/>
              <w:spacing w:after="160"/>
              <w:jc w:val="center"/>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19%</w:t>
            </w:r>
          </w:p>
        </w:tc>
      </w:tr>
      <w:tr w:rsidR="00D7128A" w:rsidRPr="003F12A9" w14:paraId="3D7BE2CE" w14:textId="77777777" w:rsidTr="000A6489">
        <w:trPr>
          <w:trHeight w:val="288"/>
        </w:trPr>
        <w:tc>
          <w:tcPr>
            <w:tcW w:w="1418" w:type="dxa"/>
            <w:noWrap/>
            <w:vAlign w:val="center"/>
            <w:hideMark/>
          </w:tcPr>
          <w:p w14:paraId="2AD38353" w14:textId="77777777" w:rsidR="00D7128A" w:rsidRPr="0067054D" w:rsidRDefault="00D7128A" w:rsidP="00163C05">
            <w:pPr>
              <w:pStyle w:val="BodyText"/>
              <w:widowControl/>
              <w:suppressAutoHyphens w:val="0"/>
              <w:spacing w:after="160"/>
              <w:jc w:val="left"/>
              <w:rPr>
                <w:rFonts w:ascii="Georgia" w:eastAsia="Calibri" w:hAnsi="Georgia" w:cs="Arial"/>
                <w:snapToGrid/>
                <w:color w:val="585756"/>
                <w:kern w:val="0"/>
                <w:sz w:val="21"/>
                <w:szCs w:val="21"/>
                <w:lang w:eastAsia="en-US"/>
              </w:rPr>
            </w:pPr>
            <w:r w:rsidRPr="0067054D">
              <w:rPr>
                <w:rFonts w:ascii="Georgia" w:eastAsia="Calibri" w:hAnsi="Georgia" w:cs="Arial"/>
                <w:snapToGrid/>
                <w:color w:val="585756"/>
                <w:kern w:val="0"/>
                <w:sz w:val="21"/>
                <w:szCs w:val="21"/>
                <w:lang w:eastAsia="en-US"/>
              </w:rPr>
              <w:t>Output 2</w:t>
            </w:r>
          </w:p>
        </w:tc>
        <w:tc>
          <w:tcPr>
            <w:tcW w:w="1364" w:type="dxa"/>
            <w:noWrap/>
            <w:vAlign w:val="center"/>
            <w:hideMark/>
          </w:tcPr>
          <w:p w14:paraId="0F61C2CC" w14:textId="77777777" w:rsidR="00D7128A" w:rsidRPr="00F21DF1"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F21DF1">
              <w:rPr>
                <w:rFonts w:ascii="Georgia" w:eastAsia="Calibri" w:hAnsi="Georgia" w:cs="Arial"/>
                <w:snapToGrid/>
                <w:color w:val="585756"/>
                <w:kern w:val="0"/>
                <w:sz w:val="21"/>
                <w:szCs w:val="21"/>
                <w:lang w:eastAsia="en-US"/>
              </w:rPr>
              <w:t>1.030.000</w:t>
            </w:r>
          </w:p>
        </w:tc>
        <w:tc>
          <w:tcPr>
            <w:tcW w:w="1531" w:type="dxa"/>
            <w:noWrap/>
            <w:vAlign w:val="center"/>
            <w:hideMark/>
          </w:tcPr>
          <w:p w14:paraId="347AD611"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0</w:t>
            </w:r>
          </w:p>
        </w:tc>
        <w:tc>
          <w:tcPr>
            <w:tcW w:w="1419" w:type="dxa"/>
            <w:noWrap/>
            <w:vAlign w:val="center"/>
            <w:hideMark/>
          </w:tcPr>
          <w:p w14:paraId="6773085D"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292.952</w:t>
            </w:r>
          </w:p>
        </w:tc>
        <w:tc>
          <w:tcPr>
            <w:tcW w:w="1381" w:type="dxa"/>
            <w:noWrap/>
            <w:vAlign w:val="center"/>
            <w:hideMark/>
          </w:tcPr>
          <w:p w14:paraId="4314CED9"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292.952</w:t>
            </w:r>
          </w:p>
        </w:tc>
        <w:tc>
          <w:tcPr>
            <w:tcW w:w="1259" w:type="dxa"/>
            <w:noWrap/>
            <w:vAlign w:val="center"/>
            <w:hideMark/>
          </w:tcPr>
          <w:p w14:paraId="1050265D"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737.048</w:t>
            </w:r>
          </w:p>
        </w:tc>
        <w:tc>
          <w:tcPr>
            <w:tcW w:w="1335" w:type="dxa"/>
            <w:noWrap/>
            <w:vAlign w:val="center"/>
            <w:hideMark/>
          </w:tcPr>
          <w:p w14:paraId="6DDC74DB" w14:textId="77777777" w:rsidR="00D7128A" w:rsidRPr="00163C05" w:rsidRDefault="00D7128A" w:rsidP="00163C05">
            <w:pPr>
              <w:pStyle w:val="BodyText"/>
              <w:widowControl/>
              <w:suppressAutoHyphens w:val="0"/>
              <w:spacing w:after="160"/>
              <w:jc w:val="center"/>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28%</w:t>
            </w:r>
          </w:p>
        </w:tc>
      </w:tr>
      <w:tr w:rsidR="00D7128A" w:rsidRPr="003F12A9" w14:paraId="40781B0F" w14:textId="77777777" w:rsidTr="000A6489">
        <w:trPr>
          <w:trHeight w:val="288"/>
        </w:trPr>
        <w:tc>
          <w:tcPr>
            <w:tcW w:w="1418" w:type="dxa"/>
            <w:noWrap/>
            <w:vAlign w:val="center"/>
            <w:hideMark/>
          </w:tcPr>
          <w:p w14:paraId="54B8CC61" w14:textId="77777777" w:rsidR="00D7128A" w:rsidRPr="0067054D" w:rsidRDefault="00D7128A" w:rsidP="00163C05">
            <w:pPr>
              <w:pStyle w:val="BodyText"/>
              <w:widowControl/>
              <w:suppressAutoHyphens w:val="0"/>
              <w:spacing w:after="160"/>
              <w:jc w:val="left"/>
              <w:rPr>
                <w:rFonts w:ascii="Georgia" w:eastAsia="Calibri" w:hAnsi="Georgia" w:cs="Arial"/>
                <w:snapToGrid/>
                <w:color w:val="585756"/>
                <w:kern w:val="0"/>
                <w:sz w:val="21"/>
                <w:szCs w:val="21"/>
                <w:lang w:eastAsia="en-US"/>
              </w:rPr>
            </w:pPr>
            <w:r w:rsidRPr="0067054D">
              <w:rPr>
                <w:rFonts w:ascii="Georgia" w:eastAsia="Calibri" w:hAnsi="Georgia" w:cs="Arial"/>
                <w:snapToGrid/>
                <w:color w:val="585756"/>
                <w:kern w:val="0"/>
                <w:sz w:val="21"/>
                <w:szCs w:val="21"/>
                <w:lang w:eastAsia="en-US"/>
              </w:rPr>
              <w:t>Output 3</w:t>
            </w:r>
          </w:p>
        </w:tc>
        <w:tc>
          <w:tcPr>
            <w:tcW w:w="1364" w:type="dxa"/>
            <w:noWrap/>
            <w:vAlign w:val="center"/>
            <w:hideMark/>
          </w:tcPr>
          <w:p w14:paraId="50859362" w14:textId="77777777" w:rsidR="00D7128A" w:rsidRPr="00F21DF1"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F21DF1">
              <w:rPr>
                <w:rFonts w:ascii="Georgia" w:eastAsia="Calibri" w:hAnsi="Georgia" w:cs="Arial"/>
                <w:snapToGrid/>
                <w:color w:val="585756"/>
                <w:kern w:val="0"/>
                <w:sz w:val="21"/>
                <w:szCs w:val="21"/>
                <w:lang w:eastAsia="en-US"/>
              </w:rPr>
              <w:t>64.500</w:t>
            </w:r>
          </w:p>
        </w:tc>
        <w:tc>
          <w:tcPr>
            <w:tcW w:w="1531" w:type="dxa"/>
            <w:noWrap/>
            <w:vAlign w:val="center"/>
            <w:hideMark/>
          </w:tcPr>
          <w:p w14:paraId="2F73F0E4"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0</w:t>
            </w:r>
          </w:p>
        </w:tc>
        <w:tc>
          <w:tcPr>
            <w:tcW w:w="1419" w:type="dxa"/>
            <w:noWrap/>
            <w:vAlign w:val="center"/>
            <w:hideMark/>
          </w:tcPr>
          <w:p w14:paraId="0DED2FF3"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3.939</w:t>
            </w:r>
          </w:p>
        </w:tc>
        <w:tc>
          <w:tcPr>
            <w:tcW w:w="1381" w:type="dxa"/>
            <w:noWrap/>
            <w:vAlign w:val="center"/>
            <w:hideMark/>
          </w:tcPr>
          <w:p w14:paraId="5F553DF0"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3.939</w:t>
            </w:r>
          </w:p>
        </w:tc>
        <w:tc>
          <w:tcPr>
            <w:tcW w:w="1259" w:type="dxa"/>
            <w:noWrap/>
            <w:vAlign w:val="center"/>
            <w:hideMark/>
          </w:tcPr>
          <w:p w14:paraId="64361706"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60.561</w:t>
            </w:r>
          </w:p>
        </w:tc>
        <w:tc>
          <w:tcPr>
            <w:tcW w:w="1335" w:type="dxa"/>
            <w:noWrap/>
            <w:vAlign w:val="center"/>
            <w:hideMark/>
          </w:tcPr>
          <w:p w14:paraId="0A1E1E2B" w14:textId="77777777" w:rsidR="00D7128A" w:rsidRPr="00163C05" w:rsidRDefault="00D7128A" w:rsidP="00163C05">
            <w:pPr>
              <w:pStyle w:val="BodyText"/>
              <w:widowControl/>
              <w:suppressAutoHyphens w:val="0"/>
              <w:spacing w:after="160"/>
              <w:jc w:val="center"/>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6%</w:t>
            </w:r>
          </w:p>
        </w:tc>
      </w:tr>
      <w:tr w:rsidR="00D7128A" w:rsidRPr="003F12A9" w14:paraId="6AE30A15" w14:textId="77777777" w:rsidTr="000A6489">
        <w:trPr>
          <w:trHeight w:val="576"/>
        </w:trPr>
        <w:tc>
          <w:tcPr>
            <w:tcW w:w="1418" w:type="dxa"/>
            <w:vAlign w:val="center"/>
            <w:hideMark/>
          </w:tcPr>
          <w:p w14:paraId="5AB2D435" w14:textId="77777777" w:rsidR="00D7128A" w:rsidRPr="00F21DF1" w:rsidRDefault="00D7128A" w:rsidP="00163C05">
            <w:pPr>
              <w:pStyle w:val="BodyText"/>
              <w:widowControl/>
              <w:suppressAutoHyphens w:val="0"/>
              <w:spacing w:after="160"/>
              <w:jc w:val="left"/>
              <w:rPr>
                <w:rFonts w:ascii="Georgia" w:eastAsia="Calibri" w:hAnsi="Georgia" w:cs="Arial"/>
                <w:snapToGrid/>
                <w:color w:val="585756"/>
                <w:kern w:val="0"/>
                <w:sz w:val="21"/>
                <w:szCs w:val="21"/>
                <w:lang w:eastAsia="en-US"/>
              </w:rPr>
            </w:pPr>
            <w:r w:rsidRPr="0067054D">
              <w:rPr>
                <w:rFonts w:ascii="Georgia" w:eastAsia="Calibri" w:hAnsi="Georgia" w:cs="Arial"/>
                <w:snapToGrid/>
                <w:color w:val="585756"/>
                <w:kern w:val="0"/>
                <w:sz w:val="21"/>
                <w:szCs w:val="21"/>
                <w:lang w:eastAsia="en-US"/>
              </w:rPr>
              <w:t xml:space="preserve">Réserve </w:t>
            </w:r>
            <w:r w:rsidRPr="0067054D">
              <w:rPr>
                <w:rFonts w:ascii="Georgia" w:eastAsia="Calibri" w:hAnsi="Georgia" w:cs="Arial"/>
                <w:snapToGrid/>
                <w:color w:val="585756"/>
                <w:kern w:val="0"/>
                <w:sz w:val="21"/>
                <w:szCs w:val="21"/>
                <w:lang w:eastAsia="en-US"/>
              </w:rPr>
              <w:br/>
              <w:t>budgétaire</w:t>
            </w:r>
          </w:p>
        </w:tc>
        <w:tc>
          <w:tcPr>
            <w:tcW w:w="1364" w:type="dxa"/>
            <w:noWrap/>
            <w:vAlign w:val="center"/>
            <w:hideMark/>
          </w:tcPr>
          <w:p w14:paraId="1983D337" w14:textId="77777777" w:rsidR="00D7128A" w:rsidRPr="00F21DF1"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F21DF1">
              <w:rPr>
                <w:rFonts w:ascii="Georgia" w:eastAsia="Calibri" w:hAnsi="Georgia" w:cs="Arial"/>
                <w:snapToGrid/>
                <w:color w:val="585756"/>
                <w:kern w:val="0"/>
                <w:sz w:val="21"/>
                <w:szCs w:val="21"/>
                <w:lang w:eastAsia="en-US"/>
              </w:rPr>
              <w:t>78.472</w:t>
            </w:r>
          </w:p>
        </w:tc>
        <w:tc>
          <w:tcPr>
            <w:tcW w:w="1531" w:type="dxa"/>
            <w:noWrap/>
            <w:vAlign w:val="center"/>
            <w:hideMark/>
          </w:tcPr>
          <w:p w14:paraId="714AB646"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 </w:t>
            </w:r>
          </w:p>
        </w:tc>
        <w:tc>
          <w:tcPr>
            <w:tcW w:w="1419" w:type="dxa"/>
            <w:noWrap/>
            <w:vAlign w:val="center"/>
            <w:hideMark/>
          </w:tcPr>
          <w:p w14:paraId="5A3F9EB4"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 </w:t>
            </w:r>
          </w:p>
        </w:tc>
        <w:tc>
          <w:tcPr>
            <w:tcW w:w="1381" w:type="dxa"/>
            <w:noWrap/>
            <w:vAlign w:val="center"/>
            <w:hideMark/>
          </w:tcPr>
          <w:p w14:paraId="55B84238"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0</w:t>
            </w:r>
          </w:p>
        </w:tc>
        <w:tc>
          <w:tcPr>
            <w:tcW w:w="1259" w:type="dxa"/>
            <w:noWrap/>
            <w:vAlign w:val="center"/>
            <w:hideMark/>
          </w:tcPr>
          <w:p w14:paraId="18D14E97"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78.472</w:t>
            </w:r>
          </w:p>
        </w:tc>
        <w:tc>
          <w:tcPr>
            <w:tcW w:w="1335" w:type="dxa"/>
            <w:noWrap/>
            <w:vAlign w:val="center"/>
            <w:hideMark/>
          </w:tcPr>
          <w:p w14:paraId="30C0AE14" w14:textId="77777777" w:rsidR="00D7128A" w:rsidRPr="00163C05" w:rsidRDefault="00D7128A" w:rsidP="00163C05">
            <w:pPr>
              <w:pStyle w:val="BodyText"/>
              <w:widowControl/>
              <w:suppressAutoHyphens w:val="0"/>
              <w:spacing w:after="160"/>
              <w:jc w:val="center"/>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0%</w:t>
            </w:r>
          </w:p>
        </w:tc>
      </w:tr>
      <w:tr w:rsidR="00D7128A" w:rsidRPr="003F12A9" w14:paraId="5BBDA81A" w14:textId="77777777" w:rsidTr="000A6489">
        <w:trPr>
          <w:trHeight w:val="576"/>
        </w:trPr>
        <w:tc>
          <w:tcPr>
            <w:tcW w:w="1418" w:type="dxa"/>
            <w:vAlign w:val="center"/>
            <w:hideMark/>
          </w:tcPr>
          <w:p w14:paraId="2306B926" w14:textId="77777777" w:rsidR="00D7128A" w:rsidRPr="00F21DF1" w:rsidRDefault="00D7128A" w:rsidP="00163C05">
            <w:pPr>
              <w:pStyle w:val="BodyText"/>
              <w:widowControl/>
              <w:suppressAutoHyphens w:val="0"/>
              <w:spacing w:after="160"/>
              <w:jc w:val="left"/>
              <w:rPr>
                <w:rFonts w:ascii="Georgia" w:eastAsia="Calibri" w:hAnsi="Georgia" w:cs="Arial"/>
                <w:snapToGrid/>
                <w:color w:val="585756"/>
                <w:kern w:val="0"/>
                <w:sz w:val="21"/>
                <w:szCs w:val="21"/>
                <w:lang w:eastAsia="en-US"/>
              </w:rPr>
            </w:pPr>
            <w:r w:rsidRPr="0067054D">
              <w:rPr>
                <w:rFonts w:ascii="Georgia" w:eastAsia="Calibri" w:hAnsi="Georgia" w:cs="Arial"/>
                <w:snapToGrid/>
                <w:color w:val="585756"/>
                <w:kern w:val="0"/>
                <w:sz w:val="21"/>
                <w:szCs w:val="21"/>
                <w:lang w:eastAsia="en-US"/>
              </w:rPr>
              <w:t xml:space="preserve">Moyens </w:t>
            </w:r>
            <w:r w:rsidRPr="0067054D">
              <w:rPr>
                <w:rFonts w:ascii="Georgia" w:eastAsia="Calibri" w:hAnsi="Georgia" w:cs="Arial"/>
                <w:snapToGrid/>
                <w:color w:val="585756"/>
                <w:kern w:val="0"/>
                <w:sz w:val="21"/>
                <w:szCs w:val="21"/>
                <w:lang w:eastAsia="en-US"/>
              </w:rPr>
              <w:br/>
              <w:t>généraux</w:t>
            </w:r>
          </w:p>
        </w:tc>
        <w:tc>
          <w:tcPr>
            <w:tcW w:w="1364" w:type="dxa"/>
            <w:noWrap/>
            <w:vAlign w:val="center"/>
            <w:hideMark/>
          </w:tcPr>
          <w:p w14:paraId="53F9A179" w14:textId="77777777" w:rsidR="00D7128A" w:rsidRPr="00F21DF1"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F21DF1">
              <w:rPr>
                <w:rFonts w:ascii="Georgia" w:eastAsia="Calibri" w:hAnsi="Georgia" w:cs="Arial"/>
                <w:snapToGrid/>
                <w:color w:val="585756"/>
                <w:kern w:val="0"/>
                <w:sz w:val="21"/>
                <w:szCs w:val="21"/>
                <w:lang w:eastAsia="en-US"/>
              </w:rPr>
              <w:t>1.372.028</w:t>
            </w:r>
          </w:p>
        </w:tc>
        <w:tc>
          <w:tcPr>
            <w:tcW w:w="1531" w:type="dxa"/>
            <w:noWrap/>
            <w:vAlign w:val="center"/>
            <w:hideMark/>
          </w:tcPr>
          <w:p w14:paraId="2AB4816A"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145.380</w:t>
            </w:r>
          </w:p>
        </w:tc>
        <w:tc>
          <w:tcPr>
            <w:tcW w:w="1419" w:type="dxa"/>
            <w:noWrap/>
            <w:vAlign w:val="center"/>
            <w:hideMark/>
          </w:tcPr>
          <w:p w14:paraId="69D58CE8"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367.272</w:t>
            </w:r>
          </w:p>
        </w:tc>
        <w:tc>
          <w:tcPr>
            <w:tcW w:w="1381" w:type="dxa"/>
            <w:noWrap/>
            <w:vAlign w:val="center"/>
            <w:hideMark/>
          </w:tcPr>
          <w:p w14:paraId="408B9279"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512.652</w:t>
            </w:r>
          </w:p>
        </w:tc>
        <w:tc>
          <w:tcPr>
            <w:tcW w:w="1259" w:type="dxa"/>
            <w:noWrap/>
            <w:vAlign w:val="center"/>
            <w:hideMark/>
          </w:tcPr>
          <w:p w14:paraId="457EFEE7" w14:textId="77777777" w:rsidR="00D7128A" w:rsidRPr="00163C05" w:rsidRDefault="00D7128A" w:rsidP="00163C05">
            <w:pPr>
              <w:pStyle w:val="BodyText"/>
              <w:widowControl/>
              <w:suppressAutoHyphens w:val="0"/>
              <w:spacing w:after="160"/>
              <w:jc w:val="right"/>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859.376</w:t>
            </w:r>
          </w:p>
        </w:tc>
        <w:tc>
          <w:tcPr>
            <w:tcW w:w="1335" w:type="dxa"/>
            <w:noWrap/>
            <w:vAlign w:val="center"/>
            <w:hideMark/>
          </w:tcPr>
          <w:p w14:paraId="3405C0AE" w14:textId="77777777" w:rsidR="00D7128A" w:rsidRPr="00163C05" w:rsidRDefault="00D7128A" w:rsidP="00163C05">
            <w:pPr>
              <w:pStyle w:val="BodyText"/>
              <w:widowControl/>
              <w:suppressAutoHyphens w:val="0"/>
              <w:spacing w:after="160"/>
              <w:jc w:val="center"/>
              <w:rPr>
                <w:rFonts w:ascii="Georgia" w:eastAsia="Calibri" w:hAnsi="Georgia" w:cs="Arial"/>
                <w:snapToGrid/>
                <w:color w:val="585756"/>
                <w:kern w:val="0"/>
                <w:sz w:val="21"/>
                <w:szCs w:val="21"/>
                <w:lang w:eastAsia="en-US"/>
              </w:rPr>
            </w:pPr>
            <w:r w:rsidRPr="00163C05">
              <w:rPr>
                <w:rFonts w:ascii="Georgia" w:eastAsia="Calibri" w:hAnsi="Georgia" w:cs="Arial"/>
                <w:snapToGrid/>
                <w:color w:val="585756"/>
                <w:kern w:val="0"/>
                <w:sz w:val="21"/>
                <w:szCs w:val="21"/>
                <w:lang w:eastAsia="en-US"/>
              </w:rPr>
              <w:t>37%</w:t>
            </w:r>
          </w:p>
        </w:tc>
      </w:tr>
    </w:tbl>
    <w:p w14:paraId="4B16AC19" w14:textId="38118A61" w:rsidR="007A430B" w:rsidRPr="000A6489" w:rsidRDefault="007A430B" w:rsidP="000A6489">
      <w:pPr>
        <w:pStyle w:val="Heading3"/>
        <w:keepNext w:val="0"/>
        <w:widowControl/>
        <w:numPr>
          <w:ilvl w:val="2"/>
          <w:numId w:val="1"/>
        </w:numPr>
        <w:tabs>
          <w:tab w:val="num" w:pos="720"/>
        </w:tabs>
        <w:suppressAutoHyphens w:val="0"/>
        <w:autoSpaceDE w:val="0"/>
        <w:autoSpaceDN w:val="0"/>
        <w:adjustRightInd w:val="0"/>
        <w:spacing w:before="240" w:after="120"/>
        <w:ind w:left="720"/>
        <w:rPr>
          <w:rFonts w:ascii="Calibri" w:eastAsia="Calibri" w:hAnsi="Calibri" w:cs="Calibri-Bold"/>
          <w:snapToGrid/>
          <w:color w:val="585756"/>
          <w:kern w:val="0"/>
          <w:lang w:val="fr-BE" w:eastAsia="en-US"/>
        </w:rPr>
      </w:pPr>
      <w:r w:rsidRPr="000A6489">
        <w:rPr>
          <w:rFonts w:ascii="Calibri" w:eastAsia="Calibri" w:hAnsi="Calibri" w:cs="Calibri-Bold"/>
          <w:snapToGrid/>
          <w:color w:val="585756"/>
          <w:kern w:val="0"/>
          <w:lang w:val="fr-BE" w:eastAsia="en-US"/>
        </w:rPr>
        <w:t>Exécution budgétaire de l’exercice 2017.</w:t>
      </w:r>
    </w:p>
    <w:p w14:paraId="0DB702BE" w14:textId="77777777" w:rsidR="00747A13" w:rsidRPr="00863DC1" w:rsidRDefault="00747A13" w:rsidP="00747A13">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Dans le cadre de la rigueur budgétaire de l’exercice 2017, un budget maximum d’un montant de 2.200.000 Euros a été alloué aux trois projets de démarrage en Guinée. </w:t>
      </w:r>
    </w:p>
    <w:p w14:paraId="40F0EE84" w14:textId="77777777" w:rsidR="00747A13" w:rsidRPr="00863DC1" w:rsidRDefault="00747A13" w:rsidP="00747A13">
      <w:pPr>
        <w:pStyle w:val="BodyText"/>
        <w:widowControl/>
        <w:suppressAutoHyphens w:val="0"/>
        <w:spacing w:after="160"/>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De cette cible pays de 2.200.000 Euros, le budget réservé au projet DAKMA était d’un montant de 1.219.230 Euros. </w:t>
      </w:r>
    </w:p>
    <w:p w14:paraId="08939E9C" w14:textId="29D3D504" w:rsidR="007A430B" w:rsidRPr="00863DC1" w:rsidRDefault="00747A13" w:rsidP="00747A13">
      <w:pPr>
        <w:pStyle w:val="BodyText"/>
        <w:widowControl/>
        <w:suppressAutoHyphens w:val="0"/>
        <w:spacing w:after="160" w:line="240" w:lineRule="auto"/>
        <w:rPr>
          <w:rFonts w:ascii="Calibri" w:eastAsia="Calibri" w:hAnsi="Calibri"/>
          <w:snapToGrid/>
          <w:color w:val="585756"/>
          <w:kern w:val="0"/>
          <w:sz w:val="22"/>
          <w:szCs w:val="22"/>
          <w:lang w:val="pt-PT" w:eastAsia="en-US"/>
        </w:rPr>
      </w:pPr>
      <w:r w:rsidRPr="00863DC1">
        <w:rPr>
          <w:rFonts w:ascii="Calibri" w:eastAsia="Calibri" w:hAnsi="Calibri"/>
          <w:snapToGrid/>
          <w:color w:val="585756"/>
          <w:kern w:val="0"/>
          <w:sz w:val="22"/>
          <w:szCs w:val="22"/>
          <w:lang w:val="pt-PT" w:eastAsia="en-US"/>
        </w:rPr>
        <w:t xml:space="preserve">Au 31 décembre 2017, l’exécution budgétaire </w:t>
      </w:r>
      <w:r w:rsidR="00E15A2E" w:rsidRPr="00863DC1">
        <w:rPr>
          <w:rFonts w:ascii="Calibri" w:eastAsia="Calibri" w:hAnsi="Calibri"/>
          <w:snapToGrid/>
          <w:color w:val="585756"/>
          <w:kern w:val="0"/>
          <w:sz w:val="22"/>
          <w:szCs w:val="22"/>
          <w:lang w:val="pt-PT" w:eastAsia="en-US"/>
        </w:rPr>
        <w:t xml:space="preserve"> de l’exrcice 2017 </w:t>
      </w:r>
      <w:r w:rsidRPr="00863DC1">
        <w:rPr>
          <w:rFonts w:ascii="Calibri" w:eastAsia="Calibri" w:hAnsi="Calibri"/>
          <w:snapToGrid/>
          <w:color w:val="585756"/>
          <w:kern w:val="0"/>
          <w:sz w:val="22"/>
          <w:szCs w:val="22"/>
          <w:lang w:val="pt-PT" w:eastAsia="en-US"/>
        </w:rPr>
        <w:t>du projet DAKMA se présente comme suit :</w:t>
      </w:r>
    </w:p>
    <w:tbl>
      <w:tblPr>
        <w:tblStyle w:val="TableGrid"/>
        <w:tblW w:w="0" w:type="auto"/>
        <w:tblLook w:val="04A0" w:firstRow="1" w:lastRow="0" w:firstColumn="1" w:lastColumn="0" w:noHBand="0" w:noVBand="1"/>
      </w:tblPr>
      <w:tblGrid>
        <w:gridCol w:w="2547"/>
        <w:gridCol w:w="2041"/>
        <w:gridCol w:w="1600"/>
        <w:gridCol w:w="1301"/>
      </w:tblGrid>
      <w:tr w:rsidR="00E70236" w:rsidRPr="00157F8C" w14:paraId="170541D1" w14:textId="77777777" w:rsidTr="00163C05">
        <w:trPr>
          <w:trHeight w:val="864"/>
        </w:trPr>
        <w:tc>
          <w:tcPr>
            <w:tcW w:w="2547" w:type="dxa"/>
            <w:vAlign w:val="center"/>
            <w:hideMark/>
          </w:tcPr>
          <w:p w14:paraId="11F9C23D" w14:textId="77777777" w:rsidR="00405A9F" w:rsidRPr="00163C05" w:rsidRDefault="00405A9F" w:rsidP="00163C05">
            <w:pPr>
              <w:pStyle w:val="BodyText"/>
              <w:spacing w:after="160"/>
              <w:jc w:val="center"/>
              <w:rPr>
                <w:rFonts w:ascii="Georgia" w:eastAsia="Calibri" w:hAnsi="Georgia" w:cs="Arial"/>
                <w:b/>
                <w:bCs/>
                <w:snapToGrid/>
                <w:color w:val="585756"/>
                <w:kern w:val="0"/>
                <w:sz w:val="21"/>
                <w:szCs w:val="21"/>
                <w:lang w:val="fr-BE" w:eastAsia="en-US"/>
              </w:rPr>
            </w:pPr>
            <w:r w:rsidRPr="00163C05">
              <w:rPr>
                <w:rFonts w:ascii="Georgia" w:eastAsia="Calibri" w:hAnsi="Georgia" w:cs="Arial"/>
                <w:b/>
                <w:bCs/>
                <w:snapToGrid/>
                <w:color w:val="585756"/>
                <w:kern w:val="0"/>
                <w:sz w:val="21"/>
                <w:szCs w:val="21"/>
                <w:lang w:eastAsia="en-US"/>
              </w:rPr>
              <w:t>Rubriques</w:t>
            </w:r>
          </w:p>
        </w:tc>
        <w:tc>
          <w:tcPr>
            <w:tcW w:w="2041" w:type="dxa"/>
            <w:vAlign w:val="center"/>
            <w:hideMark/>
          </w:tcPr>
          <w:p w14:paraId="359D53CF" w14:textId="0E71C311" w:rsidR="00405A9F" w:rsidRPr="00F21DF1" w:rsidRDefault="00405A9F"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Cible 2017 (rigueur</w:t>
            </w:r>
            <w:r w:rsidRPr="0067054D">
              <w:rPr>
                <w:rFonts w:ascii="Georgia" w:eastAsia="Calibri" w:hAnsi="Georgia" w:cs="Arial"/>
                <w:b/>
                <w:bCs/>
                <w:snapToGrid/>
                <w:color w:val="585756"/>
                <w:kern w:val="0"/>
                <w:sz w:val="21"/>
                <w:szCs w:val="21"/>
                <w:lang w:eastAsia="en-US"/>
              </w:rPr>
              <w:t xml:space="preserve"> budgétaire)</w:t>
            </w:r>
          </w:p>
        </w:tc>
        <w:tc>
          <w:tcPr>
            <w:tcW w:w="1600" w:type="dxa"/>
            <w:vAlign w:val="center"/>
            <w:hideMark/>
          </w:tcPr>
          <w:p w14:paraId="6FA50822" w14:textId="77777777" w:rsidR="00405A9F" w:rsidRPr="00163C05" w:rsidRDefault="00405A9F"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Dépenses 2017</w:t>
            </w:r>
          </w:p>
        </w:tc>
        <w:tc>
          <w:tcPr>
            <w:tcW w:w="1240" w:type="dxa"/>
            <w:vAlign w:val="center"/>
            <w:hideMark/>
          </w:tcPr>
          <w:p w14:paraId="2935FBAF" w14:textId="3DAAEB42" w:rsidR="00405A9F" w:rsidRPr="00F21DF1" w:rsidRDefault="00405A9F"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 Exécution</w:t>
            </w:r>
            <w:r w:rsidRPr="0067054D">
              <w:rPr>
                <w:rFonts w:ascii="Georgia" w:eastAsia="Calibri" w:hAnsi="Georgia" w:cs="Arial"/>
                <w:b/>
                <w:bCs/>
                <w:snapToGrid/>
                <w:color w:val="585756"/>
                <w:kern w:val="0"/>
                <w:sz w:val="21"/>
                <w:szCs w:val="21"/>
                <w:lang w:eastAsia="en-US"/>
              </w:rPr>
              <w:t xml:space="preserve"> 2017</w:t>
            </w:r>
          </w:p>
        </w:tc>
      </w:tr>
      <w:tr w:rsidR="00421609" w:rsidRPr="00157F8C" w14:paraId="54DA31E3" w14:textId="77777777" w:rsidTr="00163C05">
        <w:trPr>
          <w:trHeight w:val="288"/>
        </w:trPr>
        <w:tc>
          <w:tcPr>
            <w:tcW w:w="2547" w:type="dxa"/>
            <w:noWrap/>
            <w:vAlign w:val="center"/>
            <w:hideMark/>
          </w:tcPr>
          <w:p w14:paraId="3FBAAF37" w14:textId="77777777" w:rsidR="00405A9F" w:rsidRPr="0067054D" w:rsidRDefault="00405A9F" w:rsidP="00163C05">
            <w:pPr>
              <w:pStyle w:val="BodyText"/>
              <w:widowControl/>
              <w:suppressAutoHyphens w:val="0"/>
              <w:spacing w:after="160"/>
              <w:jc w:val="left"/>
              <w:rPr>
                <w:rFonts w:ascii="Georgia" w:eastAsia="Calibri" w:hAnsi="Georgia" w:cs="Arial"/>
                <w:b/>
                <w:bCs/>
                <w:snapToGrid/>
                <w:color w:val="585756"/>
                <w:kern w:val="0"/>
                <w:sz w:val="21"/>
                <w:szCs w:val="21"/>
                <w:lang w:eastAsia="en-US"/>
              </w:rPr>
            </w:pPr>
            <w:r w:rsidRPr="0067054D">
              <w:rPr>
                <w:rFonts w:ascii="Georgia" w:eastAsia="Calibri" w:hAnsi="Georgia" w:cs="Arial"/>
                <w:b/>
                <w:bCs/>
                <w:snapToGrid/>
                <w:color w:val="585756"/>
                <w:kern w:val="0"/>
                <w:sz w:val="21"/>
                <w:szCs w:val="21"/>
                <w:lang w:eastAsia="en-US"/>
              </w:rPr>
              <w:lastRenderedPageBreak/>
              <w:t>Total</w:t>
            </w:r>
          </w:p>
        </w:tc>
        <w:tc>
          <w:tcPr>
            <w:tcW w:w="2041" w:type="dxa"/>
            <w:noWrap/>
            <w:vAlign w:val="center"/>
            <w:hideMark/>
          </w:tcPr>
          <w:p w14:paraId="77E0A4F9" w14:textId="77777777" w:rsidR="00405A9F" w:rsidRPr="00F21DF1" w:rsidRDefault="00405A9F"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F21DF1">
              <w:rPr>
                <w:rFonts w:ascii="Georgia" w:eastAsia="Calibri" w:hAnsi="Georgia" w:cs="Arial"/>
                <w:b/>
                <w:bCs/>
                <w:snapToGrid/>
                <w:color w:val="585756"/>
                <w:kern w:val="0"/>
                <w:sz w:val="21"/>
                <w:szCs w:val="21"/>
                <w:lang w:eastAsia="en-US"/>
              </w:rPr>
              <w:t>1.219.230</w:t>
            </w:r>
          </w:p>
        </w:tc>
        <w:tc>
          <w:tcPr>
            <w:tcW w:w="1600" w:type="dxa"/>
            <w:noWrap/>
            <w:vAlign w:val="center"/>
            <w:hideMark/>
          </w:tcPr>
          <w:p w14:paraId="0025D60D" w14:textId="77777777" w:rsidR="00405A9F" w:rsidRPr="00163C05" w:rsidRDefault="00405A9F" w:rsidP="00163C05">
            <w:pPr>
              <w:pStyle w:val="BodyText"/>
              <w:widowControl/>
              <w:suppressAutoHyphens w:val="0"/>
              <w:spacing w:after="160"/>
              <w:jc w:val="right"/>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1.131.233</w:t>
            </w:r>
          </w:p>
        </w:tc>
        <w:tc>
          <w:tcPr>
            <w:tcW w:w="1240" w:type="dxa"/>
            <w:noWrap/>
            <w:vAlign w:val="center"/>
            <w:hideMark/>
          </w:tcPr>
          <w:p w14:paraId="46917249" w14:textId="77777777" w:rsidR="00405A9F" w:rsidRPr="00163C05" w:rsidRDefault="00405A9F" w:rsidP="00163C05">
            <w:pPr>
              <w:pStyle w:val="BodyText"/>
              <w:widowControl/>
              <w:suppressAutoHyphens w:val="0"/>
              <w:spacing w:after="160"/>
              <w:jc w:val="center"/>
              <w:rPr>
                <w:rFonts w:ascii="Georgia" w:eastAsia="Calibri" w:hAnsi="Georgia" w:cs="Arial"/>
                <w:b/>
                <w:bCs/>
                <w:snapToGrid/>
                <w:color w:val="585756"/>
                <w:kern w:val="0"/>
                <w:sz w:val="21"/>
                <w:szCs w:val="21"/>
                <w:lang w:eastAsia="en-US"/>
              </w:rPr>
            </w:pPr>
            <w:r w:rsidRPr="00163C05">
              <w:rPr>
                <w:rFonts w:ascii="Georgia" w:eastAsia="Calibri" w:hAnsi="Georgia" w:cs="Arial"/>
                <w:b/>
                <w:bCs/>
                <w:snapToGrid/>
                <w:color w:val="585756"/>
                <w:kern w:val="0"/>
                <w:sz w:val="21"/>
                <w:szCs w:val="21"/>
                <w:lang w:eastAsia="en-US"/>
              </w:rPr>
              <w:t>93%</w:t>
            </w:r>
          </w:p>
        </w:tc>
      </w:tr>
      <w:tr w:rsidR="00421609" w:rsidRPr="00157F8C" w14:paraId="3FCCE51D" w14:textId="77777777" w:rsidTr="00163C05">
        <w:trPr>
          <w:trHeight w:val="288"/>
        </w:trPr>
        <w:tc>
          <w:tcPr>
            <w:tcW w:w="2547" w:type="dxa"/>
            <w:noWrap/>
            <w:vAlign w:val="center"/>
            <w:hideMark/>
          </w:tcPr>
          <w:p w14:paraId="51B8B1BF" w14:textId="77777777" w:rsidR="00405A9F" w:rsidRPr="00163C05" w:rsidRDefault="00405A9F" w:rsidP="00163C05">
            <w:pPr>
              <w:pStyle w:val="BodyText"/>
              <w:widowControl/>
              <w:suppressAutoHyphens w:val="0"/>
              <w:spacing w:after="160"/>
              <w:jc w:val="lef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Output 1</w:t>
            </w:r>
          </w:p>
        </w:tc>
        <w:tc>
          <w:tcPr>
            <w:tcW w:w="2041" w:type="dxa"/>
            <w:noWrap/>
            <w:vAlign w:val="center"/>
            <w:hideMark/>
          </w:tcPr>
          <w:p w14:paraId="3587D5E3"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559.746</w:t>
            </w:r>
          </w:p>
        </w:tc>
        <w:tc>
          <w:tcPr>
            <w:tcW w:w="1600" w:type="dxa"/>
            <w:noWrap/>
            <w:vAlign w:val="center"/>
            <w:hideMark/>
          </w:tcPr>
          <w:p w14:paraId="372535B7"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467.070</w:t>
            </w:r>
          </w:p>
        </w:tc>
        <w:tc>
          <w:tcPr>
            <w:tcW w:w="1240" w:type="dxa"/>
            <w:noWrap/>
            <w:vAlign w:val="center"/>
            <w:hideMark/>
          </w:tcPr>
          <w:p w14:paraId="298A7590" w14:textId="77777777" w:rsidR="00405A9F" w:rsidRPr="00163C05" w:rsidRDefault="00405A9F" w:rsidP="00163C05">
            <w:pPr>
              <w:pStyle w:val="BodyText"/>
              <w:widowControl/>
              <w:suppressAutoHyphens w:val="0"/>
              <w:spacing w:after="160"/>
              <w:jc w:val="center"/>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83%</w:t>
            </w:r>
          </w:p>
        </w:tc>
      </w:tr>
      <w:tr w:rsidR="00421609" w:rsidRPr="00157F8C" w14:paraId="7BB0FAA5" w14:textId="77777777" w:rsidTr="00163C05">
        <w:trPr>
          <w:trHeight w:val="288"/>
        </w:trPr>
        <w:tc>
          <w:tcPr>
            <w:tcW w:w="2547" w:type="dxa"/>
            <w:noWrap/>
            <w:vAlign w:val="center"/>
            <w:hideMark/>
          </w:tcPr>
          <w:p w14:paraId="327E4E2C" w14:textId="77777777" w:rsidR="00405A9F" w:rsidRPr="00163C05" w:rsidRDefault="00405A9F" w:rsidP="00163C05">
            <w:pPr>
              <w:pStyle w:val="BodyText"/>
              <w:widowControl/>
              <w:suppressAutoHyphens w:val="0"/>
              <w:spacing w:after="160"/>
              <w:jc w:val="lef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Output 2</w:t>
            </w:r>
          </w:p>
        </w:tc>
        <w:tc>
          <w:tcPr>
            <w:tcW w:w="2041" w:type="dxa"/>
            <w:noWrap/>
            <w:vAlign w:val="center"/>
            <w:hideMark/>
          </w:tcPr>
          <w:p w14:paraId="3289B026"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246.823</w:t>
            </w:r>
          </w:p>
        </w:tc>
        <w:tc>
          <w:tcPr>
            <w:tcW w:w="1600" w:type="dxa"/>
            <w:noWrap/>
            <w:vAlign w:val="center"/>
            <w:hideMark/>
          </w:tcPr>
          <w:p w14:paraId="67376430"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292.952</w:t>
            </w:r>
          </w:p>
        </w:tc>
        <w:tc>
          <w:tcPr>
            <w:tcW w:w="1240" w:type="dxa"/>
            <w:noWrap/>
            <w:vAlign w:val="center"/>
            <w:hideMark/>
          </w:tcPr>
          <w:p w14:paraId="530B8317" w14:textId="77777777" w:rsidR="00405A9F" w:rsidRPr="00163C05" w:rsidRDefault="00405A9F" w:rsidP="00163C05">
            <w:pPr>
              <w:pStyle w:val="BodyText"/>
              <w:widowControl/>
              <w:suppressAutoHyphens w:val="0"/>
              <w:spacing w:after="160"/>
              <w:jc w:val="center"/>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119%</w:t>
            </w:r>
          </w:p>
        </w:tc>
      </w:tr>
      <w:tr w:rsidR="00421609" w:rsidRPr="00157F8C" w14:paraId="6D472036" w14:textId="77777777" w:rsidTr="00163C05">
        <w:trPr>
          <w:trHeight w:val="288"/>
        </w:trPr>
        <w:tc>
          <w:tcPr>
            <w:tcW w:w="2547" w:type="dxa"/>
            <w:noWrap/>
            <w:vAlign w:val="center"/>
            <w:hideMark/>
          </w:tcPr>
          <w:p w14:paraId="4F8C7E5B" w14:textId="77777777" w:rsidR="00405A9F" w:rsidRPr="00163C05" w:rsidRDefault="00405A9F" w:rsidP="00163C05">
            <w:pPr>
              <w:pStyle w:val="BodyText"/>
              <w:widowControl/>
              <w:suppressAutoHyphens w:val="0"/>
              <w:spacing w:after="160"/>
              <w:jc w:val="lef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Output 3</w:t>
            </w:r>
          </w:p>
        </w:tc>
        <w:tc>
          <w:tcPr>
            <w:tcW w:w="2041" w:type="dxa"/>
            <w:noWrap/>
            <w:vAlign w:val="center"/>
            <w:hideMark/>
          </w:tcPr>
          <w:p w14:paraId="5BD850FC"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9.514</w:t>
            </w:r>
          </w:p>
        </w:tc>
        <w:tc>
          <w:tcPr>
            <w:tcW w:w="1600" w:type="dxa"/>
            <w:noWrap/>
            <w:vAlign w:val="center"/>
            <w:hideMark/>
          </w:tcPr>
          <w:p w14:paraId="14A7AAEB"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3.939</w:t>
            </w:r>
          </w:p>
        </w:tc>
        <w:tc>
          <w:tcPr>
            <w:tcW w:w="1240" w:type="dxa"/>
            <w:noWrap/>
            <w:vAlign w:val="center"/>
            <w:hideMark/>
          </w:tcPr>
          <w:p w14:paraId="7F54A4E7" w14:textId="77777777" w:rsidR="00405A9F" w:rsidRPr="00163C05" w:rsidRDefault="00405A9F" w:rsidP="00163C05">
            <w:pPr>
              <w:pStyle w:val="BodyText"/>
              <w:widowControl/>
              <w:suppressAutoHyphens w:val="0"/>
              <w:spacing w:after="160"/>
              <w:jc w:val="center"/>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41%</w:t>
            </w:r>
          </w:p>
        </w:tc>
      </w:tr>
      <w:tr w:rsidR="00421609" w:rsidRPr="00157F8C" w14:paraId="2CF9F945" w14:textId="77777777" w:rsidTr="00163C05">
        <w:trPr>
          <w:trHeight w:val="576"/>
        </w:trPr>
        <w:tc>
          <w:tcPr>
            <w:tcW w:w="2547" w:type="dxa"/>
            <w:vAlign w:val="center"/>
            <w:hideMark/>
          </w:tcPr>
          <w:p w14:paraId="5CAB9FD7" w14:textId="3F50328F" w:rsidR="00405A9F" w:rsidRPr="00163C05" w:rsidRDefault="00405A9F" w:rsidP="00163C05">
            <w:pPr>
              <w:pStyle w:val="BodyText"/>
              <w:widowControl/>
              <w:suppressAutoHyphens w:val="0"/>
              <w:spacing w:after="160"/>
              <w:jc w:val="lef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Moyens généraux</w:t>
            </w:r>
          </w:p>
        </w:tc>
        <w:tc>
          <w:tcPr>
            <w:tcW w:w="2041" w:type="dxa"/>
            <w:noWrap/>
            <w:vAlign w:val="center"/>
            <w:hideMark/>
          </w:tcPr>
          <w:p w14:paraId="3F1FEE6C"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403.147</w:t>
            </w:r>
          </w:p>
        </w:tc>
        <w:tc>
          <w:tcPr>
            <w:tcW w:w="1600" w:type="dxa"/>
            <w:noWrap/>
            <w:vAlign w:val="center"/>
            <w:hideMark/>
          </w:tcPr>
          <w:p w14:paraId="470A6D9D" w14:textId="77777777" w:rsidR="00405A9F" w:rsidRPr="00163C05" w:rsidRDefault="00405A9F" w:rsidP="00163C05">
            <w:pPr>
              <w:pStyle w:val="BodyText"/>
              <w:widowControl/>
              <w:suppressAutoHyphens w:val="0"/>
              <w:spacing w:after="160"/>
              <w:jc w:val="right"/>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367.272</w:t>
            </w:r>
          </w:p>
        </w:tc>
        <w:tc>
          <w:tcPr>
            <w:tcW w:w="1240" w:type="dxa"/>
            <w:noWrap/>
            <w:vAlign w:val="center"/>
            <w:hideMark/>
          </w:tcPr>
          <w:p w14:paraId="761C0BB4" w14:textId="77777777" w:rsidR="00405A9F" w:rsidRPr="00163C05" w:rsidRDefault="00405A9F" w:rsidP="00163C05">
            <w:pPr>
              <w:pStyle w:val="BodyText"/>
              <w:widowControl/>
              <w:suppressAutoHyphens w:val="0"/>
              <w:spacing w:after="160"/>
              <w:jc w:val="center"/>
              <w:rPr>
                <w:rFonts w:ascii="Georgia" w:eastAsia="Calibri" w:hAnsi="Georgia" w:cs="Arial"/>
                <w:bCs/>
                <w:snapToGrid/>
                <w:color w:val="585756"/>
                <w:kern w:val="0"/>
                <w:sz w:val="21"/>
                <w:szCs w:val="21"/>
                <w:lang w:eastAsia="en-US"/>
              </w:rPr>
            </w:pPr>
            <w:r w:rsidRPr="00163C05">
              <w:rPr>
                <w:rFonts w:ascii="Georgia" w:eastAsia="Calibri" w:hAnsi="Georgia" w:cs="Arial"/>
                <w:bCs/>
                <w:snapToGrid/>
                <w:color w:val="585756"/>
                <w:kern w:val="0"/>
                <w:sz w:val="21"/>
                <w:szCs w:val="21"/>
                <w:lang w:eastAsia="en-US"/>
              </w:rPr>
              <w:t>91%</w:t>
            </w:r>
          </w:p>
        </w:tc>
      </w:tr>
    </w:tbl>
    <w:p w14:paraId="75EB6C3A" w14:textId="77777777" w:rsidR="00163C05" w:rsidRDefault="00163C05" w:rsidP="00747A13">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14:paraId="20AE9ADD" w14:textId="617133D0" w:rsidR="00163C05" w:rsidRPr="000A6489" w:rsidRDefault="00863DC1" w:rsidP="000A6489">
      <w:pPr>
        <w:pStyle w:val="Heading3"/>
        <w:keepNext w:val="0"/>
        <w:widowControl/>
        <w:numPr>
          <w:ilvl w:val="2"/>
          <w:numId w:val="1"/>
        </w:numPr>
        <w:tabs>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r w:rsidRPr="000A6489">
        <w:rPr>
          <w:rFonts w:ascii="Calibri" w:eastAsia="Calibri" w:hAnsi="Calibri" w:cs="Calibri-Bold"/>
          <w:snapToGrid/>
          <w:color w:val="585756"/>
          <w:kern w:val="0"/>
          <w:lang w:val="fr-BE" w:eastAsia="en-US"/>
        </w:rPr>
        <w:t>Contribution guinéenne</w:t>
      </w:r>
    </w:p>
    <w:p w14:paraId="1EBBC1B3" w14:textId="0FB26CE8" w:rsidR="00863DC1" w:rsidRDefault="00863DC1" w:rsidP="00863DC1">
      <w:pPr>
        <w:pStyle w:val="BodyText"/>
        <w:widowControl/>
        <w:suppressAutoHyphens w:val="0"/>
        <w:spacing w:after="160" w:line="240" w:lineRule="auto"/>
        <w:rPr>
          <w:rFonts w:ascii="Calibri" w:eastAsia="Calibri" w:hAnsi="Calibri"/>
          <w:snapToGrid/>
          <w:color w:val="585756"/>
          <w:kern w:val="0"/>
          <w:sz w:val="22"/>
          <w:szCs w:val="22"/>
          <w:lang w:val="pt-PT" w:eastAsia="en-US"/>
        </w:rPr>
      </w:pPr>
      <w:r>
        <w:rPr>
          <w:rFonts w:ascii="Calibri" w:eastAsia="Calibri" w:hAnsi="Calibri"/>
          <w:snapToGrid/>
          <w:color w:val="585756"/>
          <w:kern w:val="0"/>
          <w:sz w:val="22"/>
          <w:szCs w:val="22"/>
          <w:lang w:val="pt-PT" w:eastAsia="en-US"/>
        </w:rPr>
        <w:t>La contribution guinéenne est constitué de :</w:t>
      </w:r>
    </w:p>
    <w:p w14:paraId="4B6F80F1" w14:textId="45400A32" w:rsidR="00863DC1" w:rsidRDefault="00863DC1" w:rsidP="00863DC1">
      <w:pPr>
        <w:pStyle w:val="BodyText"/>
        <w:widowControl/>
        <w:numPr>
          <w:ilvl w:val="0"/>
          <w:numId w:val="29"/>
        </w:numPr>
        <w:suppressAutoHyphens w:val="0"/>
        <w:spacing w:after="160" w:line="240" w:lineRule="auto"/>
        <w:rPr>
          <w:rFonts w:ascii="Calibri" w:eastAsia="Calibri" w:hAnsi="Calibri"/>
          <w:snapToGrid/>
          <w:color w:val="585756"/>
          <w:kern w:val="0"/>
          <w:sz w:val="22"/>
          <w:szCs w:val="22"/>
          <w:lang w:val="pt-PT" w:eastAsia="en-US"/>
        </w:rPr>
      </w:pPr>
      <w:r>
        <w:rPr>
          <w:rFonts w:ascii="Calibri" w:eastAsia="Calibri" w:hAnsi="Calibri"/>
          <w:snapToGrid/>
          <w:color w:val="585756"/>
          <w:kern w:val="0"/>
          <w:sz w:val="22"/>
          <w:szCs w:val="22"/>
          <w:lang w:val="pt-PT" w:eastAsia="en-US"/>
        </w:rPr>
        <w:t xml:space="preserve">Salaire et autres avantages versés au personnel </w:t>
      </w:r>
      <w:r w:rsidR="004038FD">
        <w:rPr>
          <w:rFonts w:ascii="Calibri" w:eastAsia="Calibri" w:hAnsi="Calibri"/>
          <w:snapToGrid/>
          <w:color w:val="585756"/>
          <w:kern w:val="0"/>
          <w:sz w:val="22"/>
          <w:szCs w:val="22"/>
          <w:lang w:val="pt-PT" w:eastAsia="en-US"/>
        </w:rPr>
        <w:t>des institions publiques collaborant avec le projet au niveau national, régional, prefectoral et communal;</w:t>
      </w:r>
    </w:p>
    <w:p w14:paraId="0CEEEE7E" w14:textId="145D37DE" w:rsidR="004038FD" w:rsidRDefault="004038FD" w:rsidP="00863DC1">
      <w:pPr>
        <w:pStyle w:val="BodyText"/>
        <w:widowControl/>
        <w:numPr>
          <w:ilvl w:val="0"/>
          <w:numId w:val="29"/>
        </w:numPr>
        <w:suppressAutoHyphens w:val="0"/>
        <w:spacing w:after="160" w:line="240" w:lineRule="auto"/>
        <w:rPr>
          <w:rFonts w:ascii="Calibri" w:eastAsia="Calibri" w:hAnsi="Calibri"/>
          <w:snapToGrid/>
          <w:color w:val="585756"/>
          <w:kern w:val="0"/>
          <w:sz w:val="22"/>
          <w:szCs w:val="22"/>
          <w:lang w:val="pt-PT" w:eastAsia="en-US"/>
        </w:rPr>
      </w:pPr>
      <w:r>
        <w:rPr>
          <w:rFonts w:ascii="Calibri" w:eastAsia="Calibri" w:hAnsi="Calibri"/>
          <w:snapToGrid/>
          <w:color w:val="585756"/>
          <w:kern w:val="0"/>
          <w:sz w:val="22"/>
          <w:szCs w:val="22"/>
          <w:lang w:val="pt-PT" w:eastAsia="en-US"/>
        </w:rPr>
        <w:t>La mise à disposition de locaux et équipements à l’UGP de la part des services techniques régionaux de l’agriculture;</w:t>
      </w:r>
    </w:p>
    <w:p w14:paraId="1A06DD1C" w14:textId="20054B26" w:rsidR="004038FD" w:rsidRPr="00863DC1" w:rsidRDefault="004038FD" w:rsidP="00863DC1">
      <w:pPr>
        <w:pStyle w:val="BodyText"/>
        <w:widowControl/>
        <w:numPr>
          <w:ilvl w:val="0"/>
          <w:numId w:val="29"/>
        </w:numPr>
        <w:suppressAutoHyphens w:val="0"/>
        <w:spacing w:after="160" w:line="240" w:lineRule="auto"/>
        <w:rPr>
          <w:rFonts w:ascii="Calibri" w:eastAsia="Calibri" w:hAnsi="Calibri"/>
          <w:snapToGrid/>
          <w:color w:val="585756"/>
          <w:kern w:val="0"/>
          <w:sz w:val="22"/>
          <w:szCs w:val="22"/>
          <w:lang w:val="pt-PT" w:eastAsia="en-US"/>
        </w:rPr>
      </w:pPr>
      <w:r>
        <w:rPr>
          <w:rFonts w:ascii="Calibri" w:eastAsia="Calibri" w:hAnsi="Calibri"/>
          <w:snapToGrid/>
          <w:color w:val="585756"/>
          <w:kern w:val="0"/>
          <w:sz w:val="22"/>
          <w:szCs w:val="22"/>
          <w:lang w:val="pt-PT" w:eastAsia="en-US"/>
        </w:rPr>
        <w:t>La contribution (contre-partie) notamment en nature des bénéficiaires (travaux de parcellage, gestion en entretien, la collecte des aggregats) dans la réalisation des investissements de rehabilitation des AHA, pistes de désenclavement et infrastructure de stockage.</w:t>
      </w:r>
    </w:p>
    <w:p w14:paraId="662F172E" w14:textId="163381DD" w:rsidR="00866CDF" w:rsidRPr="000A6489"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22" w:name="_Toc370814187"/>
      <w:bookmarkStart w:id="23" w:name="_Toc370814263"/>
      <w:bookmarkStart w:id="24" w:name="_Toc505698436"/>
      <w:r w:rsidRPr="000A6489">
        <w:rPr>
          <w:rFonts w:ascii="Calibri" w:eastAsia="Times New Roman" w:hAnsi="Calibri"/>
          <w:bCs w:val="0"/>
          <w:snapToGrid/>
          <w:color w:val="auto"/>
          <w:kern w:val="0"/>
          <w:szCs w:val="26"/>
          <w:lang w:eastAsia="en-US"/>
        </w:rPr>
        <w:t>Auto</w:t>
      </w:r>
      <w:r w:rsidR="000A6489" w:rsidRPr="000A6489">
        <w:rPr>
          <w:rFonts w:ascii="Calibri" w:eastAsia="Times New Roman" w:hAnsi="Calibri"/>
          <w:bCs w:val="0"/>
          <w:snapToGrid/>
          <w:color w:val="auto"/>
          <w:kern w:val="0"/>
          <w:szCs w:val="26"/>
          <w:lang w:eastAsia="en-US"/>
        </w:rPr>
        <w:t>-</w:t>
      </w:r>
      <w:r w:rsidRPr="000A6489">
        <w:rPr>
          <w:rFonts w:ascii="Calibri" w:eastAsia="Times New Roman" w:hAnsi="Calibri"/>
          <w:bCs w:val="0"/>
          <w:snapToGrid/>
          <w:color w:val="auto"/>
          <w:kern w:val="0"/>
          <w:szCs w:val="26"/>
          <w:lang w:eastAsia="en-US"/>
        </w:rPr>
        <w:t>évaluation de la performance</w:t>
      </w:r>
      <w:bookmarkEnd w:id="22"/>
      <w:bookmarkEnd w:id="23"/>
      <w:bookmarkEnd w:id="24"/>
      <w:r w:rsidRPr="000A6489">
        <w:rPr>
          <w:rFonts w:ascii="Calibri" w:eastAsia="Times New Roman" w:hAnsi="Calibri"/>
          <w:bCs w:val="0"/>
          <w:snapToGrid/>
          <w:color w:val="auto"/>
          <w:kern w:val="0"/>
          <w:szCs w:val="26"/>
          <w:lang w:eastAsia="en-US"/>
        </w:rPr>
        <w:t xml:space="preserve"> </w:t>
      </w:r>
    </w:p>
    <w:p w14:paraId="2D5F7ADC" w14:textId="77777777" w:rsidR="00866CDF" w:rsidRPr="0052529A" w:rsidRDefault="00866CDF" w:rsidP="000D3D93">
      <w:pPr>
        <w:pStyle w:val="Heading3"/>
        <w:keepNext w:val="0"/>
        <w:widowControl/>
        <w:numPr>
          <w:ilvl w:val="2"/>
          <w:numId w:val="1"/>
        </w:numPr>
        <w:tabs>
          <w:tab w:val="num" w:pos="720"/>
        </w:tabs>
        <w:suppressAutoHyphens w:val="0"/>
        <w:autoSpaceDE w:val="0"/>
        <w:autoSpaceDN w:val="0"/>
        <w:adjustRightInd w:val="0"/>
        <w:spacing w:before="120" w:after="120"/>
        <w:ind w:left="720"/>
        <w:rPr>
          <w:rFonts w:ascii="Calibri" w:eastAsia="Calibri" w:hAnsi="Calibri" w:cs="Calibri-Bold"/>
          <w:snapToGrid/>
          <w:color w:val="585756"/>
          <w:kern w:val="0"/>
          <w:lang w:val="fr-BE" w:eastAsia="en-US"/>
        </w:rPr>
      </w:pPr>
      <w:bookmarkStart w:id="25" w:name="_Toc370814188"/>
      <w:bookmarkStart w:id="26" w:name="_Toc370814264"/>
      <w:bookmarkStart w:id="27" w:name="_Toc505698437"/>
      <w:r w:rsidRPr="0052529A">
        <w:rPr>
          <w:rFonts w:ascii="Calibri" w:eastAsia="Calibri" w:hAnsi="Calibri" w:cs="Calibri-Bold"/>
          <w:snapToGrid/>
          <w:color w:val="585756"/>
          <w:kern w:val="0"/>
          <w:lang w:val="fr-BE" w:eastAsia="en-US"/>
        </w:rPr>
        <w:t>Pertinence</w:t>
      </w:r>
      <w:bookmarkEnd w:id="25"/>
      <w:bookmarkEnd w:id="26"/>
      <w:bookmarkEnd w:id="2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439"/>
      </w:tblGrid>
      <w:tr w:rsidR="00866CDF" w:rsidRPr="002D528F" w14:paraId="6AC9DCBA" w14:textId="77777777" w:rsidTr="00EE640B">
        <w:trPr>
          <w:trHeight w:val="253"/>
        </w:trPr>
        <w:tc>
          <w:tcPr>
            <w:tcW w:w="7066" w:type="dxa"/>
            <w:tcBorders>
              <w:top w:val="nil"/>
              <w:left w:val="nil"/>
              <w:bottom w:val="single" w:sz="4" w:space="0" w:color="auto"/>
              <w:right w:val="single" w:sz="4" w:space="0" w:color="auto"/>
            </w:tcBorders>
            <w:shd w:val="clear" w:color="auto" w:fill="auto"/>
          </w:tcPr>
          <w:p w14:paraId="42F90677" w14:textId="77777777" w:rsidR="00866CDF" w:rsidRPr="002D528F" w:rsidRDefault="00866CDF" w:rsidP="00866CDF">
            <w:pPr>
              <w:rPr>
                <w:b/>
                <w:sz w:val="20"/>
                <w:szCs w:val="20"/>
              </w:rPr>
            </w:pPr>
          </w:p>
        </w:tc>
        <w:tc>
          <w:tcPr>
            <w:tcW w:w="1439" w:type="dxa"/>
            <w:tcBorders>
              <w:left w:val="single" w:sz="4" w:space="0" w:color="auto"/>
              <w:bottom w:val="single" w:sz="4" w:space="0" w:color="auto"/>
            </w:tcBorders>
            <w:shd w:val="clear" w:color="auto" w:fill="auto"/>
          </w:tcPr>
          <w:p w14:paraId="6679D413" w14:textId="77777777" w:rsidR="00866CDF" w:rsidRPr="0010142F" w:rsidRDefault="00866CDF" w:rsidP="00866CDF">
            <w:pPr>
              <w:rPr>
                <w:b/>
                <w:sz w:val="20"/>
                <w:szCs w:val="20"/>
              </w:rPr>
            </w:pPr>
            <w:r>
              <w:rPr>
                <w:b/>
                <w:snapToGrid/>
                <w:sz w:val="20"/>
              </w:rPr>
              <w:t>Performance</w:t>
            </w:r>
          </w:p>
        </w:tc>
      </w:tr>
      <w:tr w:rsidR="00866CDF" w:rsidRPr="00D70559" w14:paraId="11A1F3FD" w14:textId="77777777" w:rsidTr="00CE0594">
        <w:trPr>
          <w:trHeight w:val="272"/>
        </w:trPr>
        <w:tc>
          <w:tcPr>
            <w:tcW w:w="7066" w:type="dxa"/>
            <w:tcBorders>
              <w:top w:val="single" w:sz="4" w:space="0" w:color="auto"/>
            </w:tcBorders>
            <w:shd w:val="clear" w:color="auto" w:fill="auto"/>
          </w:tcPr>
          <w:p w14:paraId="2FE02778" w14:textId="3A39717B" w:rsidR="00866CDF" w:rsidRPr="00D70559" w:rsidRDefault="00866CDF" w:rsidP="00D70559">
            <w:pPr>
              <w:pStyle w:val="BodyText"/>
              <w:widowControl/>
              <w:suppressAutoHyphens w:val="0"/>
              <w:spacing w:line="276" w:lineRule="auto"/>
              <w:rPr>
                <w:rFonts w:cs="Arial"/>
                <w:b/>
                <w:lang w:eastAsia="en-US" w:bidi="hi-IN"/>
              </w:rPr>
            </w:pPr>
            <w:r w:rsidRPr="00D70559">
              <w:rPr>
                <w:rFonts w:cs="Arial"/>
                <w:b/>
                <w:lang w:eastAsia="en-US" w:bidi="hi-IN"/>
              </w:rPr>
              <w:t>Pertinence</w:t>
            </w:r>
          </w:p>
          <w:p w14:paraId="4BF9AFD0" w14:textId="5B4355B1" w:rsidR="00EE640B" w:rsidRPr="00D70559" w:rsidRDefault="00EE640B" w:rsidP="00EE640B">
            <w:pPr>
              <w:pStyle w:val="BodyText"/>
              <w:widowControl/>
              <w:suppressAutoHyphens w:val="0"/>
              <w:spacing w:line="276" w:lineRule="auto"/>
              <w:rPr>
                <w:rFonts w:cs="Arial"/>
                <w:lang w:eastAsia="en-US" w:bidi="hi-IN"/>
              </w:rPr>
            </w:pPr>
            <w:r w:rsidRPr="00D70559">
              <w:rPr>
                <w:rFonts w:cs="Arial"/>
                <w:lang w:eastAsia="en-US" w:bidi="hi-IN"/>
              </w:rPr>
              <w:t xml:space="preserve">Le projet DAKMA s’aligne aux priorités de la Note Stratégique du Ministre belge de la coopération au développement et tient compte prioritairement des orientations de l’Etat guinéen telles que définies dans les documents stratégiques suivants : </w:t>
            </w:r>
          </w:p>
          <w:p w14:paraId="44DAAEA8" w14:textId="77777777" w:rsidR="00EE640B" w:rsidRPr="00D70559" w:rsidRDefault="00EE640B" w:rsidP="00D70559">
            <w:pPr>
              <w:pStyle w:val="BodyText"/>
              <w:widowControl/>
              <w:suppressAutoHyphens w:val="0"/>
              <w:spacing w:line="276" w:lineRule="auto"/>
              <w:rPr>
                <w:rFonts w:cs="Arial"/>
                <w:lang w:eastAsia="en-US" w:bidi="hi-IN"/>
              </w:rPr>
            </w:pPr>
            <w:r w:rsidRPr="00D70559">
              <w:rPr>
                <w:rFonts w:cs="Arial"/>
                <w:lang w:eastAsia="en-US" w:bidi="hi-IN"/>
              </w:rPr>
              <w:t>Le PRSP (Poverty Reduction Strategy Paper) de la Guinée (2013-2015) ;</w:t>
            </w:r>
          </w:p>
          <w:p w14:paraId="146B32AF" w14:textId="77777777" w:rsidR="00EE640B" w:rsidRPr="00D70559" w:rsidRDefault="00EE640B" w:rsidP="00D70559">
            <w:pPr>
              <w:pStyle w:val="BodyText"/>
              <w:widowControl/>
              <w:suppressAutoHyphens w:val="0"/>
              <w:spacing w:line="276" w:lineRule="auto"/>
              <w:rPr>
                <w:rFonts w:cs="Arial"/>
                <w:lang w:eastAsia="en-US" w:bidi="hi-IN"/>
              </w:rPr>
            </w:pPr>
            <w:r w:rsidRPr="00D70559">
              <w:rPr>
                <w:rFonts w:cs="Arial"/>
                <w:lang w:eastAsia="en-US" w:bidi="hi-IN"/>
              </w:rPr>
              <w:t>Le Plan National d’Investissement agricole-sécurité alimentaire (PNIASA) 2013-2017, en particulier au niveau des axes 1 et 2 ;</w:t>
            </w:r>
          </w:p>
          <w:p w14:paraId="6F841A45" w14:textId="77777777" w:rsidR="00EE640B" w:rsidRPr="00D70559" w:rsidRDefault="00EE640B" w:rsidP="00D70559">
            <w:pPr>
              <w:pStyle w:val="BodyText"/>
              <w:widowControl/>
              <w:suppressAutoHyphens w:val="0"/>
              <w:spacing w:line="276" w:lineRule="auto"/>
              <w:rPr>
                <w:rFonts w:cs="Arial"/>
                <w:lang w:eastAsia="en-US" w:bidi="hi-IN"/>
              </w:rPr>
            </w:pPr>
            <w:r w:rsidRPr="00D70559">
              <w:rPr>
                <w:rFonts w:cs="Arial"/>
                <w:lang w:eastAsia="en-US" w:bidi="hi-IN"/>
              </w:rPr>
              <w:t>La Stratégie de Relance et de Résilience Socio-Economique post-Ebola (2015-2017) et son Plan d’Actions Prioritaires Post-Ebola (PAPP), en particulier pour le secteur agricole.</w:t>
            </w:r>
          </w:p>
          <w:p w14:paraId="413B549F" w14:textId="7316F840" w:rsidR="00EE640B" w:rsidRPr="0096672F" w:rsidRDefault="000768EA" w:rsidP="00EE640B">
            <w:pPr>
              <w:pStyle w:val="BodyText"/>
              <w:widowControl/>
              <w:suppressAutoHyphens w:val="0"/>
              <w:spacing w:line="276" w:lineRule="auto"/>
              <w:rPr>
                <w:rFonts w:cs="Arial"/>
                <w:lang w:eastAsia="en-US" w:bidi="hi-IN"/>
              </w:rPr>
            </w:pPr>
            <w:r w:rsidRPr="0096672F">
              <w:rPr>
                <w:rFonts w:cs="Arial"/>
                <w:lang w:eastAsia="en-US" w:bidi="hi-IN"/>
              </w:rPr>
              <w:t>En tant que projet du programme de démarrage l’intervention vise une mise en œuvre rapide, un</w:t>
            </w:r>
            <w:r w:rsidR="00CE0594" w:rsidRPr="0096672F">
              <w:rPr>
                <w:rFonts w:cs="Arial"/>
                <w:lang w:eastAsia="en-US" w:bidi="hi-IN"/>
              </w:rPr>
              <w:t>e</w:t>
            </w:r>
            <w:r w:rsidRPr="0096672F">
              <w:rPr>
                <w:rFonts w:cs="Arial"/>
                <w:lang w:eastAsia="en-US" w:bidi="hi-IN"/>
              </w:rPr>
              <w:t xml:space="preserve"> visibilit</w:t>
            </w:r>
            <w:r w:rsidR="00CE0594" w:rsidRPr="0096672F">
              <w:rPr>
                <w:rFonts w:cs="Arial"/>
                <w:lang w:eastAsia="en-US" w:bidi="hi-IN"/>
              </w:rPr>
              <w:t>é d’</w:t>
            </w:r>
            <w:r w:rsidRPr="0096672F">
              <w:rPr>
                <w:rFonts w:cs="Arial"/>
                <w:lang w:eastAsia="en-US" w:bidi="hi-IN"/>
              </w:rPr>
              <w:t xml:space="preserve">actions et </w:t>
            </w:r>
            <w:r w:rsidR="00CE0594" w:rsidRPr="0096672F">
              <w:rPr>
                <w:rFonts w:cs="Arial"/>
                <w:lang w:eastAsia="en-US" w:bidi="hi-IN"/>
              </w:rPr>
              <w:t>doit permettre une orientation au</w:t>
            </w:r>
            <w:r w:rsidRPr="0096672F">
              <w:rPr>
                <w:rFonts w:cs="Arial"/>
                <w:lang w:eastAsia="en-US" w:bidi="hi-IN"/>
              </w:rPr>
              <w:t xml:space="preserve"> programme structurelle </w:t>
            </w:r>
            <w:r w:rsidR="00D70559">
              <w:rPr>
                <w:rFonts w:cs="Arial"/>
                <w:lang w:eastAsia="en-US" w:bidi="hi-IN"/>
              </w:rPr>
              <w:t>à formuler.</w:t>
            </w:r>
          </w:p>
          <w:p w14:paraId="64C0B5CB" w14:textId="7CB815BF" w:rsidR="00CE0594" w:rsidRPr="0096672F" w:rsidRDefault="00CE0594" w:rsidP="00EE640B">
            <w:pPr>
              <w:pStyle w:val="BodyText"/>
              <w:widowControl/>
              <w:suppressAutoHyphens w:val="0"/>
              <w:spacing w:line="276" w:lineRule="auto"/>
              <w:rPr>
                <w:rFonts w:cs="Arial"/>
                <w:lang w:eastAsia="en-US" w:bidi="hi-IN"/>
              </w:rPr>
            </w:pPr>
            <w:r w:rsidRPr="0096672F">
              <w:rPr>
                <w:rFonts w:cs="Arial"/>
                <w:lang w:eastAsia="en-US" w:bidi="hi-IN"/>
              </w:rPr>
              <w:t>L’intervention e</w:t>
            </w:r>
            <w:r w:rsidR="00A529FD">
              <w:rPr>
                <w:rFonts w:cs="Arial"/>
                <w:lang w:eastAsia="en-US" w:bidi="hi-IN"/>
              </w:rPr>
              <w:t xml:space="preserve">t la </w:t>
            </w:r>
            <w:r w:rsidRPr="0096672F">
              <w:rPr>
                <w:rFonts w:cs="Arial"/>
                <w:lang w:eastAsia="en-US" w:bidi="hi-IN"/>
              </w:rPr>
              <w:t>manière de travaill</w:t>
            </w:r>
            <w:r w:rsidR="00A529FD">
              <w:rPr>
                <w:rFonts w:cs="Arial"/>
                <w:lang w:eastAsia="en-US" w:bidi="hi-IN"/>
              </w:rPr>
              <w:t xml:space="preserve">er </w:t>
            </w:r>
            <w:r w:rsidRPr="0096672F">
              <w:rPr>
                <w:rFonts w:cs="Arial"/>
                <w:lang w:eastAsia="en-US" w:bidi="hi-IN"/>
              </w:rPr>
              <w:t>est très appréciée par nos partenaires étatiques du niveau central et r</w:t>
            </w:r>
            <w:r w:rsidR="00A529FD">
              <w:rPr>
                <w:rFonts w:cs="Arial"/>
                <w:lang w:eastAsia="en-US" w:bidi="hi-IN"/>
              </w:rPr>
              <w:t xml:space="preserve">égionale, mais aussi </w:t>
            </w:r>
            <w:r w:rsidRPr="0096672F">
              <w:rPr>
                <w:rFonts w:cs="Arial"/>
                <w:lang w:eastAsia="en-US" w:bidi="hi-IN"/>
              </w:rPr>
              <w:t xml:space="preserve">par les bénéficiaires finaux - bien que les délais pour le démarrage des activités tangibles </w:t>
            </w:r>
            <w:r w:rsidR="0096672F" w:rsidRPr="0096672F">
              <w:rPr>
                <w:rFonts w:cs="Arial"/>
                <w:lang w:eastAsia="en-US" w:bidi="hi-IN"/>
              </w:rPr>
              <w:t xml:space="preserve">leur </w:t>
            </w:r>
            <w:r w:rsidRPr="0096672F">
              <w:rPr>
                <w:rFonts w:cs="Arial"/>
                <w:lang w:eastAsia="en-US" w:bidi="hi-IN"/>
              </w:rPr>
              <w:t>semblent parfois longs</w:t>
            </w:r>
            <w:r w:rsidR="00D70559">
              <w:rPr>
                <w:rFonts w:cs="Arial"/>
                <w:lang w:eastAsia="en-US" w:bidi="hi-IN"/>
              </w:rPr>
              <w:t xml:space="preserve">. L’intervention </w:t>
            </w:r>
            <w:r w:rsidRPr="0096672F">
              <w:rPr>
                <w:rFonts w:cs="Arial"/>
                <w:lang w:eastAsia="en-US" w:bidi="hi-IN"/>
              </w:rPr>
              <w:t>nous donne un</w:t>
            </w:r>
            <w:r w:rsidR="0096672F" w:rsidRPr="0096672F">
              <w:rPr>
                <w:rFonts w:cs="Arial"/>
                <w:lang w:eastAsia="en-US" w:bidi="hi-IN"/>
              </w:rPr>
              <w:t>e</w:t>
            </w:r>
            <w:r w:rsidRPr="0096672F">
              <w:rPr>
                <w:rFonts w:cs="Arial"/>
                <w:lang w:eastAsia="en-US" w:bidi="hi-IN"/>
              </w:rPr>
              <w:t xml:space="preserve"> très bonne visibilit</w:t>
            </w:r>
            <w:r w:rsidR="0096672F" w:rsidRPr="0096672F">
              <w:rPr>
                <w:rFonts w:cs="Arial"/>
                <w:lang w:eastAsia="en-US" w:bidi="hi-IN"/>
              </w:rPr>
              <w:t xml:space="preserve">é notamment les investissements en </w:t>
            </w:r>
            <w:r w:rsidRPr="0096672F">
              <w:rPr>
                <w:rFonts w:cs="Arial"/>
                <w:lang w:eastAsia="en-US" w:bidi="hi-IN"/>
              </w:rPr>
              <w:t>aménagements-hydro-</w:t>
            </w:r>
            <w:r w:rsidRPr="0096672F">
              <w:rPr>
                <w:rFonts w:cs="Arial"/>
                <w:lang w:eastAsia="en-US" w:bidi="hi-IN"/>
              </w:rPr>
              <w:lastRenderedPageBreak/>
              <w:t>agricoles</w:t>
            </w:r>
            <w:r w:rsidR="0096672F" w:rsidRPr="0096672F">
              <w:rPr>
                <w:rFonts w:cs="Arial"/>
                <w:lang w:eastAsia="en-US" w:bidi="hi-IN"/>
              </w:rPr>
              <w:t xml:space="preserve">, </w:t>
            </w:r>
            <w:r w:rsidRPr="0096672F">
              <w:rPr>
                <w:rFonts w:cs="Arial"/>
                <w:lang w:eastAsia="en-US" w:bidi="hi-IN"/>
              </w:rPr>
              <w:t>infrastructure</w:t>
            </w:r>
            <w:r w:rsidR="0096672F" w:rsidRPr="0096672F">
              <w:rPr>
                <w:rFonts w:cs="Arial"/>
                <w:lang w:eastAsia="en-US" w:bidi="hi-IN"/>
              </w:rPr>
              <w:t>s</w:t>
            </w:r>
            <w:r w:rsidRPr="0096672F">
              <w:rPr>
                <w:rFonts w:cs="Arial"/>
                <w:lang w:eastAsia="en-US" w:bidi="hi-IN"/>
              </w:rPr>
              <w:t xml:space="preserve"> post-récolte</w:t>
            </w:r>
            <w:r w:rsidR="0096672F" w:rsidRPr="0096672F">
              <w:rPr>
                <w:rFonts w:cs="Arial"/>
                <w:lang w:eastAsia="en-US" w:bidi="hi-IN"/>
              </w:rPr>
              <w:t xml:space="preserve"> et matériel et équipement de transformation</w:t>
            </w:r>
            <w:r w:rsidR="00A529FD">
              <w:rPr>
                <w:rFonts w:cs="Arial"/>
                <w:lang w:eastAsia="en-US" w:bidi="hi-IN"/>
              </w:rPr>
              <w:t>.</w:t>
            </w:r>
          </w:p>
          <w:p w14:paraId="7B239C47" w14:textId="32E538F2" w:rsidR="00CE0594" w:rsidRDefault="00CE0594" w:rsidP="00EE640B">
            <w:pPr>
              <w:pStyle w:val="BodyText"/>
              <w:widowControl/>
              <w:suppressAutoHyphens w:val="0"/>
              <w:spacing w:line="276" w:lineRule="auto"/>
              <w:rPr>
                <w:rFonts w:cs="Arial"/>
                <w:lang w:eastAsia="en-US" w:bidi="hi-IN"/>
              </w:rPr>
            </w:pPr>
            <w:r w:rsidRPr="0096672F">
              <w:rPr>
                <w:rFonts w:cs="Arial"/>
                <w:lang w:eastAsia="en-US" w:bidi="hi-IN"/>
              </w:rPr>
              <w:t>L</w:t>
            </w:r>
            <w:r w:rsidR="0096672F" w:rsidRPr="0096672F">
              <w:rPr>
                <w:rFonts w:cs="Arial"/>
                <w:lang w:eastAsia="en-US" w:bidi="hi-IN"/>
              </w:rPr>
              <w:t xml:space="preserve">e volet multiplication </w:t>
            </w:r>
            <w:r w:rsidR="0096672F">
              <w:rPr>
                <w:rFonts w:cs="Arial"/>
                <w:lang w:eastAsia="en-US" w:bidi="hi-IN"/>
              </w:rPr>
              <w:t>des rejets de matériel végétal amélioré d’ananas et de banane rentre particulièrement bien dans la stratégie de la relance des filières fruitières du Gouvernement.</w:t>
            </w:r>
          </w:p>
          <w:p w14:paraId="1EC65862" w14:textId="664B2DB1" w:rsidR="0096672F" w:rsidRPr="0096672F" w:rsidRDefault="0096672F" w:rsidP="00EE640B">
            <w:pPr>
              <w:pStyle w:val="BodyText"/>
              <w:widowControl/>
              <w:suppressAutoHyphens w:val="0"/>
              <w:spacing w:line="276" w:lineRule="auto"/>
              <w:rPr>
                <w:rFonts w:cs="Arial"/>
                <w:lang w:eastAsia="en-US" w:bidi="hi-IN"/>
              </w:rPr>
            </w:pPr>
            <w:r>
              <w:rPr>
                <w:rFonts w:cs="Arial"/>
                <w:lang w:eastAsia="en-US" w:bidi="hi-IN"/>
              </w:rPr>
              <w:t xml:space="preserve">DAKMA nous permet </w:t>
            </w:r>
            <w:r w:rsidR="00D70559">
              <w:rPr>
                <w:rFonts w:cs="Arial"/>
                <w:lang w:eastAsia="en-US" w:bidi="hi-IN"/>
              </w:rPr>
              <w:t>un apprentissage du secteur agricole guinéen et d’</w:t>
            </w:r>
            <w:r>
              <w:rPr>
                <w:rFonts w:cs="Arial"/>
                <w:lang w:eastAsia="en-US" w:bidi="hi-IN"/>
              </w:rPr>
              <w:t xml:space="preserve">orienter </w:t>
            </w:r>
            <w:r w:rsidR="00D70559">
              <w:rPr>
                <w:rFonts w:cs="Arial"/>
                <w:lang w:eastAsia="en-US" w:bidi="hi-IN"/>
              </w:rPr>
              <w:t>nous a</w:t>
            </w:r>
            <w:r>
              <w:rPr>
                <w:rFonts w:cs="Arial"/>
                <w:lang w:eastAsia="en-US" w:bidi="hi-IN"/>
              </w:rPr>
              <w:t xml:space="preserve">xes d’intervention </w:t>
            </w:r>
            <w:r w:rsidR="00D70559">
              <w:rPr>
                <w:rFonts w:cs="Arial"/>
                <w:lang w:eastAsia="en-US" w:bidi="hi-IN"/>
              </w:rPr>
              <w:t xml:space="preserve">pour le future </w:t>
            </w:r>
            <w:r w:rsidR="00F41F83">
              <w:rPr>
                <w:rFonts w:cs="Arial"/>
                <w:lang w:eastAsia="en-US" w:bidi="hi-IN"/>
              </w:rPr>
              <w:t>Programme Entrepreneuriat notamment le volet rural</w:t>
            </w:r>
            <w:r w:rsidR="00D70559">
              <w:rPr>
                <w:rFonts w:cs="Arial"/>
                <w:lang w:eastAsia="en-US" w:bidi="hi-IN"/>
              </w:rPr>
              <w:t>.</w:t>
            </w:r>
          </w:p>
          <w:p w14:paraId="5D25C720" w14:textId="72841EF0" w:rsidR="00EE640B" w:rsidRPr="00D70559" w:rsidRDefault="00D70559" w:rsidP="00D0026C">
            <w:pPr>
              <w:pStyle w:val="BodyText"/>
              <w:widowControl/>
              <w:suppressAutoHyphens w:val="0"/>
              <w:spacing w:line="276" w:lineRule="auto"/>
              <w:rPr>
                <w:rFonts w:cs="Arial"/>
                <w:lang w:eastAsia="en-US" w:bidi="hi-IN"/>
              </w:rPr>
            </w:pPr>
            <w:r w:rsidRPr="00D70559">
              <w:rPr>
                <w:rFonts w:cs="Arial"/>
                <w:lang w:eastAsia="en-US" w:bidi="hi-IN"/>
              </w:rPr>
              <w:t>L’</w:t>
            </w:r>
            <w:r w:rsidR="00D0026C">
              <w:rPr>
                <w:rFonts w:cs="Arial"/>
                <w:lang w:eastAsia="en-US" w:bidi="hi-IN"/>
              </w:rPr>
              <w:t>intervention est</w:t>
            </w:r>
            <w:r>
              <w:rPr>
                <w:rFonts w:cs="Arial"/>
                <w:lang w:eastAsia="en-US" w:bidi="hi-IN"/>
              </w:rPr>
              <w:t xml:space="preserve"> toujours en cohérence</w:t>
            </w:r>
            <w:r w:rsidRPr="00D70559">
              <w:rPr>
                <w:rFonts w:cs="Arial"/>
                <w:lang w:eastAsia="en-US" w:bidi="hi-IN"/>
              </w:rPr>
              <w:t xml:space="preserve"> avec les politiques et priorit</w:t>
            </w:r>
            <w:r w:rsidR="00D0026C">
              <w:rPr>
                <w:rFonts w:cs="Arial"/>
                <w:lang w:eastAsia="en-US" w:bidi="hi-IN"/>
              </w:rPr>
              <w:t xml:space="preserve">és locales et nationales, bien qu’au niveau nationale la communication sur les politiques et priorités n’est pas toujours claires et la coordination et la concertation entre les différents intervenants pourrait être améliorés. Au niveau local les priorités </w:t>
            </w:r>
            <w:r>
              <w:rPr>
                <w:rFonts w:cs="Arial"/>
                <w:lang w:eastAsia="en-US" w:bidi="hi-IN"/>
              </w:rPr>
              <w:t xml:space="preserve">se formulent </w:t>
            </w:r>
            <w:r w:rsidR="00D0026C">
              <w:rPr>
                <w:rFonts w:cs="Arial"/>
                <w:lang w:eastAsia="en-US" w:bidi="hi-IN"/>
              </w:rPr>
              <w:t xml:space="preserve">notamment </w:t>
            </w:r>
            <w:r>
              <w:rPr>
                <w:rFonts w:cs="Arial"/>
                <w:lang w:eastAsia="en-US" w:bidi="hi-IN"/>
              </w:rPr>
              <w:t xml:space="preserve">avec notre aide </w:t>
            </w:r>
            <w:r w:rsidR="00D0026C">
              <w:rPr>
                <w:rFonts w:cs="Arial"/>
                <w:lang w:eastAsia="en-US" w:bidi="hi-IN"/>
              </w:rPr>
              <w:t>à la concertation et doivent donc être considérés pertinent pour les groupes cibl</w:t>
            </w:r>
            <w:r w:rsidR="00F2179A">
              <w:rPr>
                <w:rFonts w:cs="Arial"/>
                <w:lang w:eastAsia="en-US" w:bidi="hi-IN"/>
              </w:rPr>
              <w:t>es visés par le projet DAKMA.</w:t>
            </w:r>
          </w:p>
        </w:tc>
        <w:tc>
          <w:tcPr>
            <w:tcW w:w="1439" w:type="dxa"/>
            <w:tcBorders>
              <w:top w:val="single" w:sz="4" w:space="0" w:color="auto"/>
            </w:tcBorders>
            <w:shd w:val="clear" w:color="auto" w:fill="auto"/>
            <w:vAlign w:val="center"/>
          </w:tcPr>
          <w:p w14:paraId="0D5504B3" w14:textId="202F4F40" w:rsidR="00866CDF" w:rsidRPr="00D70559" w:rsidRDefault="00CE0594" w:rsidP="00D0026C">
            <w:pPr>
              <w:pStyle w:val="BodyText"/>
              <w:widowControl/>
              <w:suppressAutoHyphens w:val="0"/>
              <w:spacing w:line="276" w:lineRule="auto"/>
              <w:jc w:val="center"/>
              <w:rPr>
                <w:rFonts w:cs="Arial"/>
                <w:lang w:eastAsia="en-US" w:bidi="hi-IN"/>
              </w:rPr>
            </w:pPr>
            <w:r w:rsidRPr="00D70559">
              <w:rPr>
                <w:rFonts w:cs="Arial"/>
                <w:lang w:eastAsia="en-US" w:bidi="hi-IN"/>
              </w:rPr>
              <w:lastRenderedPageBreak/>
              <w:t>B</w:t>
            </w:r>
          </w:p>
        </w:tc>
      </w:tr>
    </w:tbl>
    <w:p w14:paraId="1D250168" w14:textId="77777777" w:rsidR="00866CDF" w:rsidRPr="0052529A" w:rsidRDefault="00866CDF" w:rsidP="00416CD0">
      <w:pPr>
        <w:pStyle w:val="Heading3"/>
        <w:keepNext w:val="0"/>
        <w:widowControl/>
        <w:numPr>
          <w:ilvl w:val="2"/>
          <w:numId w:val="1"/>
        </w:numPr>
        <w:tabs>
          <w:tab w:val="num" w:pos="720"/>
        </w:tabs>
        <w:suppressAutoHyphens w:val="0"/>
        <w:autoSpaceDE w:val="0"/>
        <w:autoSpaceDN w:val="0"/>
        <w:adjustRightInd w:val="0"/>
        <w:spacing w:before="240" w:after="120"/>
        <w:ind w:left="720"/>
        <w:rPr>
          <w:rFonts w:ascii="Calibri" w:eastAsia="Calibri" w:hAnsi="Calibri" w:cs="Calibri-Bold"/>
          <w:snapToGrid/>
          <w:color w:val="585756"/>
          <w:kern w:val="0"/>
          <w:lang w:val="fr-BE" w:eastAsia="en-US"/>
        </w:rPr>
      </w:pPr>
      <w:bookmarkStart w:id="28" w:name="_Toc370814189"/>
      <w:bookmarkStart w:id="29" w:name="_Toc370814265"/>
      <w:bookmarkStart w:id="30" w:name="_Toc505698438"/>
      <w:r w:rsidRPr="0052529A">
        <w:rPr>
          <w:rFonts w:ascii="Calibri" w:eastAsia="Calibri" w:hAnsi="Calibri" w:cs="Calibri-Bold"/>
          <w:snapToGrid/>
          <w:color w:val="585756"/>
          <w:kern w:val="0"/>
          <w:lang w:val="fr-BE" w:eastAsia="en-US"/>
        </w:rPr>
        <w:lastRenderedPageBreak/>
        <w:t>Efficacité</w:t>
      </w:r>
      <w:bookmarkEnd w:id="28"/>
      <w:bookmarkEnd w:id="29"/>
      <w:bookmarkEnd w:id="30"/>
      <w:r w:rsidRPr="0052529A">
        <w:rPr>
          <w:rFonts w:ascii="Calibri" w:eastAsia="Calibri" w:hAnsi="Calibri" w:cs="Calibri-Bold"/>
          <w:snapToGrid/>
          <w:color w:val="585756"/>
          <w:kern w:val="0"/>
          <w:lang w:val="fr-BE" w:eastAsia="en-US"/>
        </w:rPr>
        <w:t xml:space="preserve"> </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439"/>
      </w:tblGrid>
      <w:tr w:rsidR="00866CDF" w:rsidRPr="002D528F" w14:paraId="248AC04E" w14:textId="77777777" w:rsidTr="00F41F83">
        <w:trPr>
          <w:trHeight w:val="253"/>
        </w:trPr>
        <w:tc>
          <w:tcPr>
            <w:tcW w:w="7066" w:type="dxa"/>
            <w:tcBorders>
              <w:top w:val="nil"/>
              <w:left w:val="nil"/>
              <w:bottom w:val="single" w:sz="4" w:space="0" w:color="auto"/>
              <w:right w:val="single" w:sz="4" w:space="0" w:color="auto"/>
            </w:tcBorders>
            <w:shd w:val="clear" w:color="auto" w:fill="auto"/>
          </w:tcPr>
          <w:p w14:paraId="2FB3C4AE" w14:textId="77777777" w:rsidR="00866CDF" w:rsidRPr="002D528F" w:rsidRDefault="00866CDF" w:rsidP="00866CDF">
            <w:pPr>
              <w:rPr>
                <w:b/>
                <w:sz w:val="20"/>
                <w:szCs w:val="20"/>
              </w:rPr>
            </w:pPr>
          </w:p>
        </w:tc>
        <w:tc>
          <w:tcPr>
            <w:tcW w:w="1439" w:type="dxa"/>
            <w:tcBorders>
              <w:left w:val="single" w:sz="4" w:space="0" w:color="auto"/>
              <w:bottom w:val="single" w:sz="4" w:space="0" w:color="auto"/>
            </w:tcBorders>
            <w:shd w:val="clear" w:color="auto" w:fill="auto"/>
          </w:tcPr>
          <w:p w14:paraId="1E8D0F25" w14:textId="77777777" w:rsidR="00866CDF" w:rsidRPr="0010142F" w:rsidRDefault="00866CDF" w:rsidP="00866CDF">
            <w:pPr>
              <w:rPr>
                <w:b/>
                <w:sz w:val="20"/>
                <w:szCs w:val="20"/>
              </w:rPr>
            </w:pPr>
            <w:r>
              <w:rPr>
                <w:b/>
                <w:snapToGrid/>
                <w:sz w:val="20"/>
              </w:rPr>
              <w:t>Performance</w:t>
            </w:r>
          </w:p>
        </w:tc>
      </w:tr>
      <w:tr w:rsidR="00866CDF" w:rsidRPr="002D528F" w14:paraId="09CF7433" w14:textId="77777777" w:rsidTr="00416CD0">
        <w:trPr>
          <w:trHeight w:val="272"/>
        </w:trPr>
        <w:tc>
          <w:tcPr>
            <w:tcW w:w="7066" w:type="dxa"/>
            <w:tcBorders>
              <w:top w:val="single" w:sz="4" w:space="0" w:color="auto"/>
            </w:tcBorders>
            <w:shd w:val="clear" w:color="auto" w:fill="auto"/>
          </w:tcPr>
          <w:p w14:paraId="40913632" w14:textId="77777777" w:rsidR="00866CDF" w:rsidRDefault="00866CDF" w:rsidP="00866CDF">
            <w:pPr>
              <w:rPr>
                <w:b/>
                <w:snapToGrid/>
                <w:sz w:val="20"/>
              </w:rPr>
            </w:pPr>
            <w:r>
              <w:rPr>
                <w:b/>
                <w:snapToGrid/>
                <w:sz w:val="20"/>
              </w:rPr>
              <w:t>Efficacité</w:t>
            </w:r>
          </w:p>
          <w:p w14:paraId="7A003D36" w14:textId="57268A54" w:rsidR="00D0026C" w:rsidRPr="002D528F" w:rsidRDefault="00F41F83" w:rsidP="00F10F6E">
            <w:pPr>
              <w:pStyle w:val="BodyText"/>
              <w:widowControl/>
              <w:suppressAutoHyphens w:val="0"/>
              <w:spacing w:line="276" w:lineRule="auto"/>
              <w:rPr>
                <w:b/>
              </w:rPr>
            </w:pPr>
            <w:r w:rsidRPr="00F41F83">
              <w:rPr>
                <w:rFonts w:cs="Arial"/>
                <w:lang w:eastAsia="en-US" w:bidi="hi-IN"/>
              </w:rPr>
              <w:t>L’exercice 2017 est la première année d</w:t>
            </w:r>
            <w:r>
              <w:rPr>
                <w:rFonts w:cs="Arial"/>
                <w:lang w:eastAsia="en-US" w:bidi="hi-IN"/>
              </w:rPr>
              <w:t xml:space="preserve">’une intervention </w:t>
            </w:r>
            <w:r w:rsidR="00416CD0">
              <w:rPr>
                <w:rFonts w:cs="Arial"/>
                <w:lang w:eastAsia="en-US" w:bidi="hi-IN"/>
              </w:rPr>
              <w:t xml:space="preserve">d’une durée limité </w:t>
            </w:r>
            <w:r>
              <w:rPr>
                <w:rFonts w:cs="Arial"/>
                <w:lang w:eastAsia="en-US" w:bidi="hi-IN"/>
              </w:rPr>
              <w:t xml:space="preserve">dans un nouveau pays d’intervention. </w:t>
            </w:r>
            <w:r w:rsidR="00416CD0">
              <w:rPr>
                <w:rFonts w:cs="Arial"/>
                <w:lang w:eastAsia="en-US" w:bidi="hi-IN"/>
              </w:rPr>
              <w:t>L’intervention accuse un certain retard notamment dans</w:t>
            </w:r>
            <w:r>
              <w:rPr>
                <w:rFonts w:cs="Arial"/>
                <w:lang w:eastAsia="en-US" w:bidi="hi-IN"/>
              </w:rPr>
              <w:t xml:space="preserve"> </w:t>
            </w:r>
            <w:r w:rsidR="00416CD0">
              <w:rPr>
                <w:rFonts w:cs="Arial"/>
                <w:lang w:eastAsia="en-US" w:bidi="hi-IN"/>
              </w:rPr>
              <w:t xml:space="preserve">le </w:t>
            </w:r>
            <w:r>
              <w:rPr>
                <w:rFonts w:cs="Arial"/>
                <w:lang w:eastAsia="en-US" w:bidi="hi-IN"/>
              </w:rPr>
              <w:t xml:space="preserve">démarrage des travaux de réhabilitation des aménagements et </w:t>
            </w:r>
            <w:r w:rsidR="00416CD0">
              <w:rPr>
                <w:rFonts w:cs="Arial"/>
                <w:lang w:eastAsia="en-US" w:bidi="hi-IN"/>
              </w:rPr>
              <w:t>pistes rurales</w:t>
            </w:r>
            <w:r w:rsidR="00F2179A">
              <w:rPr>
                <w:rFonts w:cs="Arial"/>
                <w:lang w:eastAsia="en-US" w:bidi="hi-IN"/>
              </w:rPr>
              <w:t xml:space="preserve"> (2-3 mois)</w:t>
            </w:r>
            <w:r w:rsidR="00F10F6E">
              <w:rPr>
                <w:rFonts w:cs="Arial"/>
                <w:lang w:eastAsia="en-US" w:bidi="hi-IN"/>
              </w:rPr>
              <w:t>, qui,</w:t>
            </w:r>
            <w:r w:rsidR="00416CD0">
              <w:rPr>
                <w:rFonts w:cs="Arial"/>
                <w:lang w:eastAsia="en-US" w:bidi="hi-IN"/>
              </w:rPr>
              <w:t xml:space="preserve"> si les travaux sont exécutés conforme à la </w:t>
            </w:r>
            <w:r w:rsidR="00F2179A">
              <w:rPr>
                <w:rFonts w:cs="Arial"/>
                <w:lang w:eastAsia="en-US" w:bidi="hi-IN"/>
              </w:rPr>
              <w:t>programmation</w:t>
            </w:r>
            <w:r w:rsidR="00106361">
              <w:rPr>
                <w:rFonts w:cs="Arial"/>
                <w:lang w:eastAsia="en-US" w:bidi="hi-IN"/>
              </w:rPr>
              <w:t>,</w:t>
            </w:r>
            <w:r w:rsidR="00F2179A">
              <w:rPr>
                <w:rFonts w:cs="Arial"/>
                <w:lang w:eastAsia="en-US" w:bidi="hi-IN"/>
              </w:rPr>
              <w:t xml:space="preserve"> permettra</w:t>
            </w:r>
            <w:r w:rsidR="00416CD0">
              <w:rPr>
                <w:rFonts w:cs="Arial"/>
                <w:lang w:eastAsia="en-US" w:bidi="hi-IN"/>
              </w:rPr>
              <w:t xml:space="preserve"> les bénéficiaires de prendre possession de leurs sites et démarrer l’exploitation </w:t>
            </w:r>
            <w:r w:rsidR="00106361">
              <w:rPr>
                <w:rFonts w:cs="Arial"/>
                <w:lang w:eastAsia="en-US" w:bidi="hi-IN"/>
              </w:rPr>
              <w:t xml:space="preserve">des leurs parcelles </w:t>
            </w:r>
            <w:r w:rsidR="004C5E8C">
              <w:rPr>
                <w:rFonts w:cs="Arial"/>
                <w:lang w:eastAsia="en-US" w:bidi="hi-IN"/>
              </w:rPr>
              <w:t>p</w:t>
            </w:r>
            <w:r w:rsidR="00F10F6E">
              <w:rPr>
                <w:rFonts w:cs="Arial"/>
                <w:lang w:eastAsia="en-US" w:bidi="hi-IN"/>
              </w:rPr>
              <w:t xml:space="preserve">our la saison hivernale 2018 et globalement en lien avec la programmation du DTF. </w:t>
            </w:r>
            <w:r w:rsidR="00416CD0">
              <w:rPr>
                <w:rFonts w:cs="Arial"/>
                <w:lang w:eastAsia="en-US" w:bidi="hi-IN"/>
              </w:rPr>
              <w:t>Toutefois</w:t>
            </w:r>
            <w:r w:rsidR="00F2179A">
              <w:rPr>
                <w:rFonts w:cs="Arial"/>
                <w:lang w:eastAsia="en-US" w:bidi="hi-IN"/>
              </w:rPr>
              <w:t>,</w:t>
            </w:r>
            <w:r w:rsidR="00416CD0">
              <w:rPr>
                <w:rFonts w:cs="Arial"/>
                <w:lang w:eastAsia="en-US" w:bidi="hi-IN"/>
              </w:rPr>
              <w:t xml:space="preserve"> l</w:t>
            </w:r>
            <w:r>
              <w:rPr>
                <w:rFonts w:cs="Arial"/>
                <w:lang w:eastAsia="en-US" w:bidi="hi-IN"/>
              </w:rPr>
              <w:t xml:space="preserve">’atteinte de l’objectif spécifique c.à.d. </w:t>
            </w:r>
            <w:r w:rsidR="006A311F" w:rsidRPr="00F2179A">
              <w:rPr>
                <w:rFonts w:cs="Arial"/>
                <w:i/>
                <w:lang w:eastAsia="en-US" w:bidi="hi-IN"/>
              </w:rPr>
              <w:t xml:space="preserve">une amélioration et </w:t>
            </w:r>
            <w:r w:rsidR="00F2179A">
              <w:rPr>
                <w:rFonts w:cs="Arial"/>
                <w:i/>
                <w:lang w:eastAsia="en-US" w:bidi="hi-IN"/>
              </w:rPr>
              <w:t xml:space="preserve">une </w:t>
            </w:r>
            <w:r w:rsidR="006A311F" w:rsidRPr="00F2179A">
              <w:rPr>
                <w:rFonts w:cs="Arial"/>
                <w:i/>
                <w:lang w:eastAsia="en-US" w:bidi="hi-IN"/>
              </w:rPr>
              <w:t>meilleur valorisation des productions rizicoles autour de nos sites d’intervention</w:t>
            </w:r>
            <w:r w:rsidR="006A311F">
              <w:rPr>
                <w:rFonts w:cs="Arial"/>
                <w:lang w:eastAsia="en-US" w:bidi="hi-IN"/>
              </w:rPr>
              <w:t xml:space="preserve"> dépendra notamment d’</w:t>
            </w:r>
            <w:r w:rsidR="00F2179A">
              <w:rPr>
                <w:rFonts w:cs="Arial"/>
                <w:lang w:eastAsia="en-US" w:bidi="hi-IN"/>
              </w:rPr>
              <w:t>un bon accompagnement dans la durée de</w:t>
            </w:r>
            <w:r w:rsidR="006A311F">
              <w:rPr>
                <w:rFonts w:cs="Arial"/>
                <w:lang w:eastAsia="en-US" w:bidi="hi-IN"/>
              </w:rPr>
              <w:t xml:space="preserve"> béné</w:t>
            </w:r>
            <w:r w:rsidR="00F2179A">
              <w:rPr>
                <w:rFonts w:cs="Arial"/>
                <w:lang w:eastAsia="en-US" w:bidi="hi-IN"/>
              </w:rPr>
              <w:t>ficiaires</w:t>
            </w:r>
            <w:r w:rsidR="00106361">
              <w:rPr>
                <w:rFonts w:cs="Arial"/>
                <w:lang w:eastAsia="en-US" w:bidi="hi-IN"/>
              </w:rPr>
              <w:t xml:space="preserve"> afin de permettre une exploitation en lien avec les potentialités des sites et d’instaurer une gestion durable. C’</w:t>
            </w:r>
            <w:r w:rsidR="00F2179A">
              <w:rPr>
                <w:rFonts w:cs="Arial"/>
                <w:lang w:eastAsia="en-US" w:bidi="hi-IN"/>
              </w:rPr>
              <w:t xml:space="preserve">est pour cette raison </w:t>
            </w:r>
            <w:r w:rsidR="00106361">
              <w:rPr>
                <w:rFonts w:cs="Arial"/>
                <w:lang w:eastAsia="en-US" w:bidi="hi-IN"/>
              </w:rPr>
              <w:t xml:space="preserve">qu’il est important de prévoir un accompagnement plus long qu’un ou au maximum deux cycles agricoles comme prévus dans le cadre de DAKMA Nous proposons pour cette raison une intégration de l’accompagnement des (groupements de) bénéficiaires dans le volet agricoles du Programme Entrepreneuriat pour au moins deux années de plus et en mettant </w:t>
            </w:r>
            <w:r w:rsidR="00A529FD">
              <w:rPr>
                <w:rFonts w:cs="Arial"/>
                <w:lang w:eastAsia="en-US" w:bidi="hi-IN"/>
              </w:rPr>
              <w:t>l’accent sur les aspects de gestion économique et entrepreneurial des périmètres.</w:t>
            </w:r>
          </w:p>
        </w:tc>
        <w:tc>
          <w:tcPr>
            <w:tcW w:w="1439" w:type="dxa"/>
            <w:tcBorders>
              <w:top w:val="single" w:sz="4" w:space="0" w:color="auto"/>
            </w:tcBorders>
            <w:shd w:val="clear" w:color="auto" w:fill="auto"/>
            <w:vAlign w:val="center"/>
          </w:tcPr>
          <w:p w14:paraId="76392864" w14:textId="5C88A13D" w:rsidR="00866CDF" w:rsidRPr="002D528F" w:rsidRDefault="00F41F83" w:rsidP="00416CD0">
            <w:pPr>
              <w:pStyle w:val="BodyText"/>
              <w:widowControl/>
              <w:suppressAutoHyphens w:val="0"/>
              <w:spacing w:line="276" w:lineRule="auto"/>
              <w:jc w:val="center"/>
            </w:pPr>
            <w:r>
              <w:t>B</w:t>
            </w:r>
          </w:p>
        </w:tc>
      </w:tr>
    </w:tbl>
    <w:p w14:paraId="3D18D73F" w14:textId="63A87114" w:rsidR="00A529FD" w:rsidRDefault="00A529FD" w:rsidP="00A529FD">
      <w:pPr>
        <w:pStyle w:val="Heading3"/>
        <w:keepNext w:val="0"/>
        <w:widowControl/>
        <w:tabs>
          <w:tab w:val="num" w:pos="4406"/>
        </w:tabs>
        <w:suppressAutoHyphens w:val="0"/>
        <w:autoSpaceDE w:val="0"/>
        <w:autoSpaceDN w:val="0"/>
        <w:adjustRightInd w:val="0"/>
        <w:spacing w:before="240" w:after="120"/>
        <w:rPr>
          <w:rFonts w:ascii="Calibri" w:eastAsia="Calibri" w:hAnsi="Calibri" w:cs="Calibri-Bold"/>
          <w:snapToGrid/>
          <w:color w:val="585756"/>
          <w:kern w:val="0"/>
          <w:lang w:val="fr-BE" w:eastAsia="en-US"/>
        </w:rPr>
      </w:pPr>
      <w:bookmarkStart w:id="31" w:name="_Toc370814190"/>
      <w:bookmarkStart w:id="32" w:name="_Toc370814266"/>
      <w:bookmarkStart w:id="33" w:name="_Toc505698439"/>
      <w:r>
        <w:rPr>
          <w:rFonts w:ascii="Calibri" w:eastAsia="Calibri" w:hAnsi="Calibri" w:cs="Calibri-Bold"/>
          <w:snapToGrid/>
          <w:color w:val="585756"/>
          <w:kern w:val="0"/>
          <w:lang w:val="fr-BE" w:eastAsia="en-US"/>
        </w:rPr>
        <w:br w:type="page"/>
      </w:r>
    </w:p>
    <w:p w14:paraId="70281AC2" w14:textId="77777777" w:rsidR="00866CDF" w:rsidRPr="0052529A" w:rsidRDefault="00866CDF" w:rsidP="00106361">
      <w:pPr>
        <w:pStyle w:val="Heading3"/>
        <w:keepNext w:val="0"/>
        <w:widowControl/>
        <w:numPr>
          <w:ilvl w:val="2"/>
          <w:numId w:val="1"/>
        </w:numPr>
        <w:tabs>
          <w:tab w:val="num" w:pos="720"/>
        </w:tabs>
        <w:suppressAutoHyphens w:val="0"/>
        <w:autoSpaceDE w:val="0"/>
        <w:autoSpaceDN w:val="0"/>
        <w:adjustRightInd w:val="0"/>
        <w:spacing w:before="240" w:after="120"/>
        <w:ind w:left="720"/>
        <w:rPr>
          <w:rFonts w:ascii="Calibri" w:eastAsia="Calibri" w:hAnsi="Calibri" w:cs="Calibri-Bold"/>
          <w:snapToGrid/>
          <w:color w:val="585756"/>
          <w:kern w:val="0"/>
          <w:lang w:val="fr-BE" w:eastAsia="en-US"/>
        </w:rPr>
      </w:pPr>
      <w:r w:rsidRPr="0052529A">
        <w:rPr>
          <w:rFonts w:ascii="Calibri" w:eastAsia="Calibri" w:hAnsi="Calibri" w:cs="Calibri-Bold"/>
          <w:snapToGrid/>
          <w:color w:val="585756"/>
          <w:kern w:val="0"/>
          <w:lang w:val="fr-BE" w:eastAsia="en-US"/>
        </w:rPr>
        <w:lastRenderedPageBreak/>
        <w:t>Efficience</w:t>
      </w:r>
      <w:bookmarkEnd w:id="31"/>
      <w:bookmarkEnd w:id="32"/>
      <w:bookmarkEnd w:id="33"/>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439"/>
      </w:tblGrid>
      <w:tr w:rsidR="00866CDF" w:rsidRPr="002D528F" w14:paraId="1E2E711D" w14:textId="77777777" w:rsidTr="00A529FD">
        <w:trPr>
          <w:trHeight w:val="253"/>
        </w:trPr>
        <w:tc>
          <w:tcPr>
            <w:tcW w:w="7066" w:type="dxa"/>
            <w:tcBorders>
              <w:top w:val="nil"/>
              <w:left w:val="nil"/>
              <w:bottom w:val="single" w:sz="4" w:space="0" w:color="auto"/>
              <w:right w:val="single" w:sz="4" w:space="0" w:color="auto"/>
            </w:tcBorders>
            <w:shd w:val="clear" w:color="auto" w:fill="auto"/>
          </w:tcPr>
          <w:p w14:paraId="4D97837B" w14:textId="77777777" w:rsidR="00866CDF" w:rsidRPr="002D528F" w:rsidRDefault="00866CDF" w:rsidP="00866CDF">
            <w:pPr>
              <w:rPr>
                <w:b/>
                <w:sz w:val="20"/>
                <w:szCs w:val="20"/>
              </w:rPr>
            </w:pPr>
          </w:p>
        </w:tc>
        <w:tc>
          <w:tcPr>
            <w:tcW w:w="1439" w:type="dxa"/>
            <w:tcBorders>
              <w:left w:val="single" w:sz="4" w:space="0" w:color="auto"/>
              <w:bottom w:val="single" w:sz="4" w:space="0" w:color="auto"/>
            </w:tcBorders>
            <w:shd w:val="clear" w:color="auto" w:fill="auto"/>
          </w:tcPr>
          <w:p w14:paraId="489BDB07" w14:textId="77777777" w:rsidR="00866CDF" w:rsidRPr="0010142F" w:rsidRDefault="00866CDF" w:rsidP="00866CDF">
            <w:pPr>
              <w:rPr>
                <w:b/>
                <w:sz w:val="20"/>
                <w:szCs w:val="20"/>
              </w:rPr>
            </w:pPr>
            <w:r>
              <w:rPr>
                <w:b/>
                <w:snapToGrid/>
                <w:sz w:val="20"/>
              </w:rPr>
              <w:t>Performance</w:t>
            </w:r>
          </w:p>
        </w:tc>
      </w:tr>
      <w:tr w:rsidR="00866CDF" w:rsidRPr="002D528F" w14:paraId="54923AF5" w14:textId="77777777" w:rsidTr="00B16D4D">
        <w:trPr>
          <w:trHeight w:val="272"/>
        </w:trPr>
        <w:tc>
          <w:tcPr>
            <w:tcW w:w="7066" w:type="dxa"/>
            <w:tcBorders>
              <w:top w:val="single" w:sz="4" w:space="0" w:color="auto"/>
            </w:tcBorders>
            <w:shd w:val="clear" w:color="auto" w:fill="auto"/>
          </w:tcPr>
          <w:p w14:paraId="4098148C" w14:textId="2C70834E" w:rsidR="00866CDF" w:rsidRDefault="00866CDF" w:rsidP="00866CDF">
            <w:pPr>
              <w:rPr>
                <w:b/>
                <w:snapToGrid/>
                <w:sz w:val="20"/>
              </w:rPr>
            </w:pPr>
            <w:r>
              <w:rPr>
                <w:b/>
                <w:snapToGrid/>
                <w:sz w:val="20"/>
              </w:rPr>
              <w:t>Efficience</w:t>
            </w:r>
          </w:p>
          <w:p w14:paraId="128C539E" w14:textId="7F8E7E1E" w:rsidR="00A529FD" w:rsidRDefault="00A529FD" w:rsidP="00B16D4D">
            <w:pPr>
              <w:pStyle w:val="BodyText"/>
              <w:widowControl/>
              <w:suppressAutoHyphens w:val="0"/>
              <w:spacing w:line="276" w:lineRule="auto"/>
            </w:pPr>
            <w:r w:rsidRPr="00A529FD">
              <w:rPr>
                <w:rFonts w:cs="Arial"/>
                <w:lang w:eastAsia="en-US" w:bidi="hi-IN"/>
              </w:rPr>
              <w:t>Dû au contexte d’un programme de démarrage la disponibilité</w:t>
            </w:r>
            <w:r>
              <w:rPr>
                <w:b/>
              </w:rPr>
              <w:t xml:space="preserve"> </w:t>
            </w:r>
            <w:r>
              <w:t>des inputs en termes de ressources humaines bien formées, proc</w:t>
            </w:r>
            <w:r w:rsidR="001E18AF">
              <w:t>édures et outils a pris du temps et amen</w:t>
            </w:r>
            <w:r w:rsidR="00B16D4D">
              <w:t>ée des retards dans</w:t>
            </w:r>
            <w:r w:rsidR="001E18AF">
              <w:t xml:space="preserve"> la signature de certaines Convention de subsides et la préparation des marchés de travaux. Il est également </w:t>
            </w:r>
            <w:r w:rsidR="00B16D4D">
              <w:t xml:space="preserve">à noter que la nécessité de reprendre par l’UGP l’ensemble des acquisitions et certains paiements d’importance </w:t>
            </w:r>
            <w:r w:rsidR="001078CA">
              <w:t xml:space="preserve">de plusieurs Conventions de Subside </w:t>
            </w:r>
            <w:r w:rsidR="00B16D4D">
              <w:t xml:space="preserve">alourdie considérablement les charges de l’équipe de projet et a créée certaines lacunes dans le suivi </w:t>
            </w:r>
            <w:r w:rsidR="001078CA">
              <w:t xml:space="preserve">des interventions des bénéficiaires contrats. En terme d’efficience, </w:t>
            </w:r>
            <w:r w:rsidR="00F944ED">
              <w:t xml:space="preserve">c.à.d. </w:t>
            </w:r>
            <w:r w:rsidR="001078CA">
              <w:t xml:space="preserve">résultats obtenus par rapport au moyens déployés, l’exercice a plutôt </w:t>
            </w:r>
            <w:r w:rsidR="00F944ED">
              <w:t xml:space="preserve">été </w:t>
            </w:r>
            <w:r w:rsidR="001078CA">
              <w:t>un exercice efficience, mais n’a pas toujours permis l’atteint des résultats dans le d</w:t>
            </w:r>
            <w:r w:rsidR="004C5E8C">
              <w:t>élai. Ce qui</w:t>
            </w:r>
            <w:r w:rsidR="00F944ED">
              <w:t xml:space="preserve"> à terme</w:t>
            </w:r>
            <w:r w:rsidR="004C5E8C">
              <w:t xml:space="preserve"> crée</w:t>
            </w:r>
            <w:r w:rsidR="00F944ED">
              <w:t xml:space="preserve"> </w:t>
            </w:r>
            <w:r w:rsidR="001078CA">
              <w:t>un risque pour l’efficacité c.à.d. le degré dont les outputs et l’</w:t>
            </w:r>
            <w:r w:rsidR="00F944ED">
              <w:t>outcome sont réalisés</w:t>
            </w:r>
            <w:r w:rsidR="001078CA">
              <w:t>.</w:t>
            </w:r>
          </w:p>
          <w:p w14:paraId="76B629A4" w14:textId="05A81C19" w:rsidR="001078CA" w:rsidRPr="00A529FD" w:rsidRDefault="00F944ED" w:rsidP="004C5E8C">
            <w:pPr>
              <w:pStyle w:val="BodyText"/>
              <w:widowControl/>
              <w:suppressAutoHyphens w:val="0"/>
              <w:spacing w:line="276" w:lineRule="auto"/>
            </w:pPr>
            <w:r>
              <w:t>C’</w:t>
            </w:r>
            <w:r w:rsidR="004C5E8C">
              <w:t xml:space="preserve">est ainsi pour </w:t>
            </w:r>
            <w:r w:rsidR="001078CA">
              <w:t xml:space="preserve">éviter des risques </w:t>
            </w:r>
            <w:r>
              <w:t>– fiduciaires et par rapport à l’atteint des résultats au niveau  des partenaires- - dans notamment le suivi des Convention</w:t>
            </w:r>
            <w:r w:rsidR="004C5E8C">
              <w:t>s</w:t>
            </w:r>
            <w:r>
              <w:t xml:space="preserve"> de Subside nous pensons indispensable que l’équipe soit renforcée par </w:t>
            </w:r>
            <w:r w:rsidR="004C5E8C">
              <w:t>un</w:t>
            </w:r>
            <w:r w:rsidR="004A19B2">
              <w:t>,</w:t>
            </w:r>
            <w:r w:rsidR="004C5E8C">
              <w:t xml:space="preserve"> de préférence</w:t>
            </w:r>
            <w:r w:rsidR="004A19B2">
              <w:t>,</w:t>
            </w:r>
            <w:r w:rsidR="004C5E8C">
              <w:t xml:space="preserve"> prestat</w:t>
            </w:r>
            <w:r w:rsidR="004A19B2">
              <w:t>aire assurant le</w:t>
            </w:r>
            <w:r w:rsidR="004C5E8C">
              <w:t xml:space="preserve"> suivi financier de nos bénéficiaires contractants.</w:t>
            </w:r>
            <w:r>
              <w:t xml:space="preserve"> </w:t>
            </w:r>
          </w:p>
        </w:tc>
        <w:tc>
          <w:tcPr>
            <w:tcW w:w="1439" w:type="dxa"/>
            <w:tcBorders>
              <w:top w:val="single" w:sz="4" w:space="0" w:color="auto"/>
            </w:tcBorders>
            <w:shd w:val="clear" w:color="auto" w:fill="auto"/>
            <w:vAlign w:val="center"/>
          </w:tcPr>
          <w:p w14:paraId="45687D0D" w14:textId="56421C09" w:rsidR="00866CDF" w:rsidRPr="002D528F" w:rsidRDefault="00A529FD" w:rsidP="00B16D4D">
            <w:pPr>
              <w:pStyle w:val="BodyText"/>
              <w:widowControl/>
              <w:suppressAutoHyphens w:val="0"/>
              <w:spacing w:line="276" w:lineRule="auto"/>
              <w:jc w:val="center"/>
            </w:pPr>
            <w:r>
              <w:t>C</w:t>
            </w:r>
          </w:p>
        </w:tc>
      </w:tr>
    </w:tbl>
    <w:p w14:paraId="6B454E6D" w14:textId="77777777" w:rsidR="00866CDF" w:rsidRPr="0052529A" w:rsidRDefault="00866CDF" w:rsidP="00F944ED">
      <w:pPr>
        <w:pStyle w:val="Heading3"/>
        <w:keepNext w:val="0"/>
        <w:widowControl/>
        <w:numPr>
          <w:ilvl w:val="2"/>
          <w:numId w:val="1"/>
        </w:numPr>
        <w:tabs>
          <w:tab w:val="num" w:pos="720"/>
        </w:tabs>
        <w:suppressAutoHyphens w:val="0"/>
        <w:autoSpaceDE w:val="0"/>
        <w:autoSpaceDN w:val="0"/>
        <w:adjustRightInd w:val="0"/>
        <w:spacing w:before="240" w:after="120"/>
        <w:ind w:left="720"/>
        <w:rPr>
          <w:rFonts w:ascii="Calibri" w:eastAsia="Calibri" w:hAnsi="Calibri" w:cs="Calibri-Bold"/>
          <w:snapToGrid/>
          <w:color w:val="585756"/>
          <w:kern w:val="0"/>
          <w:lang w:val="fr-BE" w:eastAsia="en-US"/>
        </w:rPr>
      </w:pPr>
      <w:bookmarkStart w:id="34" w:name="_Toc370814191"/>
      <w:bookmarkStart w:id="35" w:name="_Toc370814267"/>
      <w:bookmarkStart w:id="36" w:name="_Toc505698440"/>
      <w:r w:rsidRPr="0052529A">
        <w:rPr>
          <w:rFonts w:ascii="Calibri" w:eastAsia="Calibri" w:hAnsi="Calibri" w:cs="Calibri-Bold"/>
          <w:snapToGrid/>
          <w:color w:val="585756"/>
          <w:kern w:val="0"/>
          <w:lang w:val="fr-BE" w:eastAsia="en-US"/>
        </w:rPr>
        <w:t>Durabilité potentielle</w:t>
      </w:r>
      <w:bookmarkEnd w:id="34"/>
      <w:bookmarkEnd w:id="35"/>
      <w:bookmarkEnd w:id="36"/>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6"/>
        <w:gridCol w:w="1439"/>
      </w:tblGrid>
      <w:tr w:rsidR="00866CDF" w:rsidRPr="002D528F" w14:paraId="68517E37" w14:textId="77777777" w:rsidTr="00F944ED">
        <w:trPr>
          <w:trHeight w:val="253"/>
        </w:trPr>
        <w:tc>
          <w:tcPr>
            <w:tcW w:w="7066" w:type="dxa"/>
            <w:tcBorders>
              <w:top w:val="nil"/>
              <w:left w:val="nil"/>
              <w:bottom w:val="single" w:sz="4" w:space="0" w:color="auto"/>
              <w:right w:val="single" w:sz="4" w:space="0" w:color="auto"/>
            </w:tcBorders>
            <w:shd w:val="clear" w:color="auto" w:fill="auto"/>
          </w:tcPr>
          <w:p w14:paraId="5CDEA4AE" w14:textId="77777777" w:rsidR="00866CDF" w:rsidRPr="002D528F" w:rsidRDefault="00866CDF" w:rsidP="00866CDF">
            <w:pPr>
              <w:rPr>
                <w:b/>
                <w:sz w:val="20"/>
                <w:szCs w:val="20"/>
              </w:rPr>
            </w:pPr>
          </w:p>
        </w:tc>
        <w:tc>
          <w:tcPr>
            <w:tcW w:w="1439" w:type="dxa"/>
            <w:tcBorders>
              <w:left w:val="single" w:sz="4" w:space="0" w:color="auto"/>
              <w:bottom w:val="single" w:sz="4" w:space="0" w:color="auto"/>
            </w:tcBorders>
            <w:shd w:val="clear" w:color="auto" w:fill="auto"/>
          </w:tcPr>
          <w:p w14:paraId="6460956E" w14:textId="77777777" w:rsidR="00866CDF" w:rsidRPr="0010142F" w:rsidRDefault="00866CDF" w:rsidP="00866CDF">
            <w:pPr>
              <w:rPr>
                <w:b/>
                <w:sz w:val="20"/>
                <w:szCs w:val="20"/>
              </w:rPr>
            </w:pPr>
            <w:r>
              <w:rPr>
                <w:b/>
                <w:snapToGrid/>
                <w:sz w:val="20"/>
              </w:rPr>
              <w:t>Performance</w:t>
            </w:r>
          </w:p>
        </w:tc>
      </w:tr>
      <w:tr w:rsidR="00866CDF" w:rsidRPr="0002604B" w14:paraId="520EB9AD" w14:textId="77777777" w:rsidTr="004A19B2">
        <w:trPr>
          <w:trHeight w:val="272"/>
        </w:trPr>
        <w:tc>
          <w:tcPr>
            <w:tcW w:w="7066" w:type="dxa"/>
            <w:tcBorders>
              <w:top w:val="single" w:sz="4" w:space="0" w:color="auto"/>
            </w:tcBorders>
            <w:shd w:val="clear" w:color="auto" w:fill="auto"/>
          </w:tcPr>
          <w:p w14:paraId="26FAD9E8" w14:textId="77777777" w:rsidR="00866CDF" w:rsidRDefault="00866CDF" w:rsidP="00866CDF">
            <w:pPr>
              <w:rPr>
                <w:b/>
                <w:snapToGrid/>
                <w:sz w:val="20"/>
              </w:rPr>
            </w:pPr>
            <w:r>
              <w:rPr>
                <w:b/>
                <w:snapToGrid/>
                <w:sz w:val="20"/>
              </w:rPr>
              <w:t>Durabilité potentielle</w:t>
            </w:r>
          </w:p>
          <w:p w14:paraId="7638D570" w14:textId="77777777" w:rsidR="00500E6E" w:rsidRDefault="0031445D" w:rsidP="00B731CF">
            <w:pPr>
              <w:pStyle w:val="BodyText"/>
              <w:widowControl/>
              <w:suppressAutoHyphens w:val="0"/>
              <w:spacing w:line="276" w:lineRule="auto"/>
            </w:pPr>
            <w:r w:rsidRPr="0031445D">
              <w:t>La durabilité de l’intervention</w:t>
            </w:r>
            <w:r>
              <w:t xml:space="preserve">, c.à.d. la probabilité de préserver et reproduire les bénéfices </w:t>
            </w:r>
            <w:r w:rsidR="004A19B2">
              <w:t>sur le</w:t>
            </w:r>
            <w:r>
              <w:t xml:space="preserve"> long terme dépendra dans une large mesure </w:t>
            </w:r>
            <w:r w:rsidRPr="0031445D">
              <w:t>des</w:t>
            </w:r>
            <w:r>
              <w:t xml:space="preserve"> gains financiers et économiques que les bén</w:t>
            </w:r>
            <w:r w:rsidR="004A19B2">
              <w:t xml:space="preserve">éficiaires peuvent tirer des investissements mis en place et par conséquence de leur intégration dans les marchés / chaînes de valeurs fonctionnelles. Il est évident que le développement / la consolidation des chaînes de valeur de manière générale respectivement autour de nos sites d’intervention nécessitera </w:t>
            </w:r>
            <w:r w:rsidR="00B731CF">
              <w:t>un</w:t>
            </w:r>
            <w:r w:rsidR="004A19B2">
              <w:t xml:space="preserve"> accompagnement plus long </w:t>
            </w:r>
            <w:r w:rsidR="00B731CF">
              <w:t>que prévu par DAKMA. Un accompagnement qui</w:t>
            </w:r>
            <w:r w:rsidR="004A19B2">
              <w:t xml:space="preserve"> </w:t>
            </w:r>
            <w:r w:rsidR="00500E6E">
              <w:t xml:space="preserve">vise </w:t>
            </w:r>
            <w:r w:rsidR="004A19B2">
              <w:t>les goulots d’étranglement en aval des fili</w:t>
            </w:r>
            <w:r w:rsidR="00B731CF">
              <w:t xml:space="preserve">ères et mette l’accent sur la création d’une dynamique </w:t>
            </w:r>
            <w:r w:rsidR="004A19B2">
              <w:t>entrepreneuri</w:t>
            </w:r>
            <w:r w:rsidR="00B731CF">
              <w:t>ale.</w:t>
            </w:r>
          </w:p>
          <w:p w14:paraId="1963FB58" w14:textId="4C8C611C" w:rsidR="00F944ED" w:rsidRPr="00B731CF" w:rsidRDefault="00500E6E" w:rsidP="000D3D93">
            <w:pPr>
              <w:pStyle w:val="BodyText"/>
              <w:widowControl/>
              <w:suppressAutoHyphens w:val="0"/>
              <w:spacing w:line="276" w:lineRule="auto"/>
            </w:pPr>
            <w:r>
              <w:t>Les potentialités pour une durabilité sont présentes : un engouement important des bénéficiaires pour les différentes réhabilitations / investissements, une interaction entre l’intervention et le niveau politique quoique pas toujours suffisamment coordonnée</w:t>
            </w:r>
            <w:r w:rsidR="000D3D93">
              <w:t>. Des potentialités</w:t>
            </w:r>
            <w:r>
              <w:t xml:space="preserve"> à compléter par un renforcement des capacités organisation et de gestion des acteurs </w:t>
            </w:r>
            <w:r w:rsidR="000D3D93">
              <w:t>et une meilleur fonctionnement des filières en aval.</w:t>
            </w:r>
          </w:p>
        </w:tc>
        <w:tc>
          <w:tcPr>
            <w:tcW w:w="1439" w:type="dxa"/>
            <w:tcBorders>
              <w:top w:val="single" w:sz="4" w:space="0" w:color="auto"/>
            </w:tcBorders>
            <w:shd w:val="clear" w:color="auto" w:fill="auto"/>
            <w:vAlign w:val="center"/>
          </w:tcPr>
          <w:p w14:paraId="2BAE2002" w14:textId="7F4F4B4D" w:rsidR="00866CDF" w:rsidRPr="0002604B" w:rsidRDefault="004A19B2" w:rsidP="004A19B2">
            <w:pPr>
              <w:pStyle w:val="BodyText"/>
              <w:widowControl/>
              <w:suppressAutoHyphens w:val="0"/>
              <w:spacing w:line="276" w:lineRule="auto"/>
              <w:jc w:val="center"/>
            </w:pPr>
            <w:r>
              <w:t>B</w:t>
            </w:r>
          </w:p>
        </w:tc>
      </w:tr>
    </w:tbl>
    <w:p w14:paraId="65DEBA31" w14:textId="77777777" w:rsidR="00866CDF" w:rsidRPr="000D3D93" w:rsidRDefault="00866CDF" w:rsidP="000D3D93">
      <w:pPr>
        <w:pStyle w:val="Heading2"/>
        <w:keepLines/>
        <w:widowControl/>
        <w:numPr>
          <w:ilvl w:val="1"/>
          <w:numId w:val="1"/>
        </w:numPr>
        <w:tabs>
          <w:tab w:val="clear" w:pos="576"/>
        </w:tabs>
        <w:suppressAutoHyphens w:val="0"/>
        <w:spacing w:before="240" w:after="120"/>
        <w:ind w:left="578" w:hanging="578"/>
        <w:rPr>
          <w:rFonts w:ascii="Calibri" w:eastAsia="Times New Roman" w:hAnsi="Calibri"/>
          <w:bCs w:val="0"/>
          <w:snapToGrid/>
          <w:color w:val="auto"/>
          <w:kern w:val="0"/>
          <w:szCs w:val="26"/>
          <w:lang w:eastAsia="en-US"/>
        </w:rPr>
      </w:pPr>
      <w:bookmarkStart w:id="37" w:name="_Toc370814192"/>
      <w:bookmarkStart w:id="38" w:name="_Toc370814268"/>
      <w:bookmarkStart w:id="39" w:name="_Toc505698441"/>
      <w:r w:rsidRPr="000D3D93">
        <w:rPr>
          <w:rFonts w:ascii="Calibri" w:eastAsia="Times New Roman" w:hAnsi="Calibri"/>
          <w:bCs w:val="0"/>
          <w:snapToGrid/>
          <w:color w:val="auto"/>
          <w:kern w:val="0"/>
          <w:szCs w:val="26"/>
          <w:lang w:eastAsia="en-US"/>
        </w:rPr>
        <w:t>Conclusions</w:t>
      </w:r>
      <w:bookmarkEnd w:id="37"/>
      <w:bookmarkEnd w:id="38"/>
      <w:bookmarkEnd w:id="39"/>
    </w:p>
    <w:p w14:paraId="1AB17A43" w14:textId="6E644B64" w:rsidR="00866CDF" w:rsidRDefault="00F10F6E" w:rsidP="00F10F6E">
      <w:pPr>
        <w:pStyle w:val="BodyText"/>
        <w:widowControl/>
        <w:numPr>
          <w:ilvl w:val="0"/>
          <w:numId w:val="29"/>
        </w:numPr>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Premier année d’une</w:t>
      </w:r>
      <w:r w:rsidR="005C7958">
        <w:rPr>
          <w:rFonts w:ascii="Georgia" w:eastAsia="Calibri" w:hAnsi="Georgia"/>
          <w:snapToGrid/>
          <w:color w:val="585756"/>
          <w:kern w:val="0"/>
          <w:sz w:val="21"/>
          <w:szCs w:val="22"/>
          <w:lang w:val="pt-PT" w:eastAsia="en-US"/>
        </w:rPr>
        <w:t xml:space="preserve"> nouvelle</w:t>
      </w:r>
      <w:r>
        <w:rPr>
          <w:rFonts w:ascii="Georgia" w:eastAsia="Calibri" w:hAnsi="Georgia"/>
          <w:snapToGrid/>
          <w:color w:val="585756"/>
          <w:kern w:val="0"/>
          <w:sz w:val="21"/>
          <w:szCs w:val="22"/>
          <w:lang w:val="pt-PT" w:eastAsia="en-US"/>
        </w:rPr>
        <w:t xml:space="preserve"> intervention dans le contexte d’un nouveau pays avec mise en place </w:t>
      </w:r>
      <w:r w:rsidR="005C7958">
        <w:rPr>
          <w:rFonts w:ascii="Georgia" w:eastAsia="Calibri" w:hAnsi="Georgia"/>
          <w:snapToGrid/>
          <w:color w:val="585756"/>
          <w:kern w:val="0"/>
          <w:sz w:val="21"/>
          <w:szCs w:val="22"/>
          <w:lang w:val="pt-PT" w:eastAsia="en-US"/>
        </w:rPr>
        <w:t>d’une équipe de projet (dont la formation du personnel) des procédures et outils et le démarrage des activités du terrain;</w:t>
      </w:r>
    </w:p>
    <w:p w14:paraId="65510BFE" w14:textId="488B46FD" w:rsidR="005C7958" w:rsidRDefault="005C7958" w:rsidP="00F10F6E">
      <w:pPr>
        <w:pStyle w:val="BodyText"/>
        <w:widowControl/>
        <w:numPr>
          <w:ilvl w:val="0"/>
          <w:numId w:val="29"/>
        </w:numPr>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Certain retards dans la signature des Conventions de Subside, le montage des MP et le préparation du lancément des travaux;</w:t>
      </w:r>
    </w:p>
    <w:p w14:paraId="18AD1D90" w14:textId="3B85DD98" w:rsidR="005C7958" w:rsidRDefault="005C7958" w:rsidP="00F10F6E">
      <w:pPr>
        <w:pStyle w:val="BodyText"/>
        <w:widowControl/>
        <w:numPr>
          <w:ilvl w:val="0"/>
          <w:numId w:val="29"/>
        </w:numPr>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lastRenderedPageBreak/>
        <w:t xml:space="preserve">Intervention pertinente dans une perspective longterme, qui </w:t>
      </w:r>
      <w:r w:rsidR="0031445D">
        <w:rPr>
          <w:rFonts w:ascii="Georgia" w:eastAsia="Calibri" w:hAnsi="Georgia"/>
          <w:snapToGrid/>
          <w:color w:val="585756"/>
          <w:kern w:val="0"/>
          <w:sz w:val="21"/>
          <w:szCs w:val="22"/>
          <w:lang w:val="pt-PT" w:eastAsia="en-US"/>
        </w:rPr>
        <w:t xml:space="preserve">s’aligne aux priorités nationales et régionales, </w:t>
      </w:r>
      <w:r>
        <w:rPr>
          <w:rFonts w:ascii="Georgia" w:eastAsia="Calibri" w:hAnsi="Georgia"/>
          <w:snapToGrid/>
          <w:color w:val="585756"/>
          <w:kern w:val="0"/>
          <w:sz w:val="21"/>
          <w:szCs w:val="22"/>
          <w:lang w:val="pt-PT" w:eastAsia="en-US"/>
        </w:rPr>
        <w:t>permet de donner une bonne visibilite à l’Agence belge de développement, de gagner des experiences pratiques et de faciliter les orientations stratégiques pour les interventions en formulation;</w:t>
      </w:r>
    </w:p>
    <w:p w14:paraId="6DB31D87" w14:textId="1127A17C" w:rsidR="00F10F6E" w:rsidRDefault="0031445D" w:rsidP="00F10F6E">
      <w:pPr>
        <w:pStyle w:val="BodyText"/>
        <w:widowControl/>
        <w:numPr>
          <w:ilvl w:val="0"/>
          <w:numId w:val="29"/>
        </w:numPr>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t xml:space="preserve">Il est important d’assuer </w:t>
      </w:r>
      <w:r w:rsidR="005C7958">
        <w:rPr>
          <w:rFonts w:ascii="Georgia" w:eastAsia="Calibri" w:hAnsi="Georgia"/>
          <w:snapToGrid/>
          <w:color w:val="585756"/>
          <w:kern w:val="0"/>
          <w:sz w:val="21"/>
          <w:szCs w:val="22"/>
          <w:lang w:val="pt-PT" w:eastAsia="en-US"/>
        </w:rPr>
        <w:t xml:space="preserve">la poursuite des activités commencées dans le cadre de DAKMA, notamment l’accompagnement des bénéficaires des infrastructures réhabilitées </w:t>
      </w:r>
      <w:r>
        <w:rPr>
          <w:rFonts w:ascii="Georgia" w:eastAsia="Calibri" w:hAnsi="Georgia"/>
          <w:snapToGrid/>
          <w:color w:val="585756"/>
          <w:kern w:val="0"/>
          <w:sz w:val="21"/>
          <w:szCs w:val="22"/>
          <w:lang w:val="pt-PT" w:eastAsia="en-US"/>
        </w:rPr>
        <w:t>/ mise en place afin d’assurer une exploitation en lien avec les potentialités des investissements fournis et une gestion durable, ainsi contribuant aux développement des filières appuyées;</w:t>
      </w:r>
    </w:p>
    <w:p w14:paraId="5E1460D8" w14:textId="77777777"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4075"/>
      </w:tblGrid>
      <w:tr w:rsidR="0052529A" w14:paraId="3F206165" w14:textId="77777777" w:rsidTr="0052529A">
        <w:tc>
          <w:tcPr>
            <w:tcW w:w="4076" w:type="dxa"/>
            <w:vAlign w:val="center"/>
          </w:tcPr>
          <w:p w14:paraId="0A957851" w14:textId="77777777" w:rsidR="0052529A" w:rsidRDefault="0052529A" w:rsidP="0052529A">
            <w:pPr>
              <w:pStyle w:val="NormalWeb"/>
              <w:spacing w:before="0" w:beforeAutospacing="0"/>
              <w:jc w:val="center"/>
              <w:rPr>
                <w:rFonts w:ascii="Arial" w:hAnsi="Arial"/>
                <w:sz w:val="20"/>
              </w:rPr>
            </w:pPr>
            <w:r>
              <w:rPr>
                <w:rFonts w:ascii="Arial" w:hAnsi="Arial"/>
                <w:sz w:val="20"/>
              </w:rPr>
              <w:t>Fonctionnaire exécution nationale</w:t>
            </w:r>
            <w:r>
              <w:rPr>
                <w:rStyle w:val="FootnoteReference"/>
                <w:rFonts w:ascii="Arial" w:hAnsi="Arial"/>
                <w:highlight w:val="yellow"/>
              </w:rPr>
              <w:footnoteReference w:id="2"/>
            </w:r>
          </w:p>
          <w:p w14:paraId="3110447B" w14:textId="77777777" w:rsidR="005C7958" w:rsidRDefault="005C7958" w:rsidP="0052529A">
            <w:pPr>
              <w:pStyle w:val="NormalWeb"/>
              <w:spacing w:before="0" w:beforeAutospacing="0"/>
              <w:jc w:val="center"/>
              <w:rPr>
                <w:rFonts w:ascii="Arial" w:hAnsi="Arial"/>
                <w:sz w:val="20"/>
              </w:rPr>
            </w:pPr>
          </w:p>
          <w:p w14:paraId="064A22F6" w14:textId="143DCEA9" w:rsidR="005C7958" w:rsidRDefault="00027BF8" w:rsidP="0052529A">
            <w:pPr>
              <w:pStyle w:val="NormalWeb"/>
              <w:spacing w:before="0" w:beforeAutospacing="0"/>
              <w:jc w:val="center"/>
              <w:rPr>
                <w:rFonts w:ascii="Arial" w:hAnsi="Arial"/>
                <w:sz w:val="20"/>
              </w:rPr>
            </w:pPr>
            <w:r>
              <w:rPr>
                <w:rFonts w:ascii="Arial" w:hAnsi="Arial"/>
                <w:sz w:val="20"/>
              </w:rPr>
              <w:t>N/A</w:t>
            </w:r>
          </w:p>
          <w:p w14:paraId="652BF166" w14:textId="77777777" w:rsidR="005C7958" w:rsidRDefault="005C7958" w:rsidP="0052529A">
            <w:pPr>
              <w:pStyle w:val="NormalWeb"/>
              <w:spacing w:before="0" w:beforeAutospacing="0"/>
              <w:jc w:val="center"/>
              <w:rPr>
                <w:rFonts w:ascii="Arial" w:hAnsi="Arial"/>
                <w:sz w:val="20"/>
              </w:rPr>
            </w:pPr>
          </w:p>
          <w:p w14:paraId="61D8B6D3" w14:textId="77777777" w:rsidR="005C7958" w:rsidRDefault="005C7958" w:rsidP="0052529A">
            <w:pPr>
              <w:pStyle w:val="NormalWeb"/>
              <w:spacing w:before="0" w:beforeAutospacing="0"/>
              <w:jc w:val="center"/>
              <w:rPr>
                <w:rFonts w:ascii="Arial" w:hAnsi="Arial"/>
                <w:sz w:val="20"/>
              </w:rPr>
            </w:pPr>
          </w:p>
          <w:p w14:paraId="51EA99DD" w14:textId="77777777" w:rsidR="005C7958" w:rsidRDefault="005C7958" w:rsidP="0052529A">
            <w:pPr>
              <w:pStyle w:val="NormalWeb"/>
              <w:spacing w:before="0" w:beforeAutospacing="0"/>
              <w:jc w:val="center"/>
              <w:rPr>
                <w:rFonts w:ascii="Arial" w:hAnsi="Arial" w:cs="Arial"/>
                <w:sz w:val="20"/>
              </w:rPr>
            </w:pPr>
          </w:p>
          <w:p w14:paraId="23357BF1" w14:textId="77777777" w:rsidR="0052529A" w:rsidRDefault="0052529A" w:rsidP="0052529A">
            <w:pPr>
              <w:pStyle w:val="NormalWeb"/>
              <w:spacing w:before="0" w:beforeAutospacing="0"/>
              <w:jc w:val="center"/>
              <w:rPr>
                <w:rFonts w:ascii="Arial" w:hAnsi="Arial" w:cs="Arial"/>
                <w:sz w:val="20"/>
              </w:rPr>
            </w:pPr>
          </w:p>
        </w:tc>
        <w:tc>
          <w:tcPr>
            <w:tcW w:w="4075" w:type="dxa"/>
            <w:vAlign w:val="center"/>
          </w:tcPr>
          <w:p w14:paraId="55E08F16" w14:textId="77777777" w:rsidR="0052529A" w:rsidRDefault="0052529A" w:rsidP="005C7958">
            <w:pPr>
              <w:pStyle w:val="NormalWeb"/>
              <w:spacing w:before="0" w:beforeAutospacing="0"/>
              <w:rPr>
                <w:rFonts w:ascii="Arial" w:hAnsi="Arial"/>
                <w:sz w:val="20"/>
              </w:rPr>
            </w:pPr>
            <w:r>
              <w:rPr>
                <w:rFonts w:ascii="Arial" w:hAnsi="Arial"/>
                <w:sz w:val="20"/>
              </w:rPr>
              <w:t>Fonctionnaire exécution ENABEL</w:t>
            </w:r>
            <w:r>
              <w:rPr>
                <w:rStyle w:val="FootnoteReference"/>
                <w:rFonts w:ascii="Arial" w:hAnsi="Arial"/>
                <w:highlight w:val="yellow"/>
              </w:rPr>
              <w:footnoteReference w:id="3"/>
            </w:r>
          </w:p>
          <w:p w14:paraId="301D8BA0" w14:textId="77777777" w:rsidR="005C7958" w:rsidRDefault="005C7958" w:rsidP="005C7958">
            <w:pPr>
              <w:pStyle w:val="NormalWeb"/>
              <w:spacing w:before="0" w:beforeAutospacing="0"/>
              <w:rPr>
                <w:rFonts w:ascii="Arial" w:hAnsi="Arial"/>
                <w:sz w:val="20"/>
              </w:rPr>
            </w:pPr>
          </w:p>
          <w:p w14:paraId="788258E1" w14:textId="413B1FC0" w:rsidR="005C7958" w:rsidRDefault="00027BF8" w:rsidP="005C7958">
            <w:pPr>
              <w:pStyle w:val="NormalWeb"/>
              <w:spacing w:before="0" w:beforeAutospacing="0"/>
              <w:rPr>
                <w:rFonts w:ascii="Arial" w:hAnsi="Arial"/>
                <w:sz w:val="20"/>
              </w:rPr>
            </w:pPr>
            <w:r>
              <w:rPr>
                <w:rFonts w:ascii="Arial" w:hAnsi="Arial"/>
                <w:sz w:val="20"/>
              </w:rPr>
              <w:t>Gerrit BOSMAN</w:t>
            </w:r>
          </w:p>
          <w:p w14:paraId="3B98B530" w14:textId="77777777" w:rsidR="005C7958" w:rsidRDefault="005C7958" w:rsidP="005C7958">
            <w:pPr>
              <w:pStyle w:val="NormalWeb"/>
              <w:spacing w:before="0" w:beforeAutospacing="0"/>
              <w:rPr>
                <w:rFonts w:ascii="Arial" w:hAnsi="Arial"/>
                <w:sz w:val="20"/>
              </w:rPr>
            </w:pPr>
          </w:p>
          <w:p w14:paraId="6C6BB93E" w14:textId="77777777" w:rsidR="005C7958" w:rsidRDefault="005C7958" w:rsidP="005C7958">
            <w:pPr>
              <w:pStyle w:val="NormalWeb"/>
              <w:spacing w:before="0" w:beforeAutospacing="0"/>
              <w:rPr>
                <w:rFonts w:ascii="Arial" w:hAnsi="Arial"/>
                <w:sz w:val="20"/>
              </w:rPr>
            </w:pPr>
          </w:p>
          <w:p w14:paraId="7BAE724F" w14:textId="77777777" w:rsidR="005C7958" w:rsidRDefault="005C7958" w:rsidP="005C7958">
            <w:pPr>
              <w:pStyle w:val="NormalWeb"/>
              <w:spacing w:before="0" w:beforeAutospacing="0"/>
              <w:rPr>
                <w:rFonts w:ascii="Arial" w:hAnsi="Arial" w:cs="Arial"/>
                <w:sz w:val="20"/>
              </w:rPr>
            </w:pPr>
          </w:p>
          <w:p w14:paraId="22DE2439" w14:textId="77777777" w:rsidR="0052529A" w:rsidRDefault="0052529A" w:rsidP="0052529A">
            <w:pPr>
              <w:pStyle w:val="NormalWeb"/>
              <w:spacing w:before="0" w:beforeAutospacing="0"/>
              <w:jc w:val="center"/>
              <w:rPr>
                <w:rFonts w:ascii="Arial" w:hAnsi="Arial" w:cs="Arial"/>
                <w:sz w:val="20"/>
              </w:rPr>
            </w:pPr>
          </w:p>
        </w:tc>
      </w:tr>
      <w:tr w:rsidR="0052529A" w14:paraId="604427AE" w14:textId="77777777" w:rsidTr="0052529A">
        <w:tc>
          <w:tcPr>
            <w:tcW w:w="4076" w:type="dxa"/>
          </w:tcPr>
          <w:p w14:paraId="58452C7E" w14:textId="77777777" w:rsidR="0052529A" w:rsidRP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tc>
        <w:tc>
          <w:tcPr>
            <w:tcW w:w="4075" w:type="dxa"/>
          </w:tcPr>
          <w:p w14:paraId="70C8BE94" w14:textId="77777777" w:rsidR="0052529A" w:rsidRP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p>
        </w:tc>
      </w:tr>
    </w:tbl>
    <w:p w14:paraId="6BB1C71F" w14:textId="056FD272" w:rsidR="0052529A" w:rsidRDefault="0052529A" w:rsidP="0052529A">
      <w:pPr>
        <w:pStyle w:val="BodyText"/>
        <w:widowControl/>
        <w:suppressAutoHyphens w:val="0"/>
        <w:spacing w:after="160" w:line="240" w:lineRule="auto"/>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br w:type="page"/>
      </w:r>
    </w:p>
    <w:p w14:paraId="194D1497" w14:textId="77777777" w:rsidR="00866CDF" w:rsidRPr="0052529A" w:rsidRDefault="00866CDF" w:rsidP="0052529A">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40" w:name="_Toc370814193"/>
      <w:bookmarkStart w:id="41" w:name="_Toc370814269"/>
      <w:bookmarkStart w:id="42" w:name="_Toc505698442"/>
      <w:r w:rsidRPr="0052529A">
        <w:rPr>
          <w:rFonts w:ascii="Calibri" w:eastAsia="Calibri" w:hAnsi="Calibri" w:cs="Calibri"/>
          <w:bCs w:val="0"/>
          <w:snapToGrid/>
          <w:color w:val="FFFFFF"/>
          <w:kern w:val="0"/>
          <w:lang w:val="fr-BE" w:eastAsia="en-US"/>
        </w:rPr>
        <w:lastRenderedPageBreak/>
        <w:t>Monitoring des résultats</w:t>
      </w:r>
      <w:r w:rsidRPr="00056AEA">
        <w:rPr>
          <w:rFonts w:ascii="Calibri" w:eastAsia="Calibri" w:hAnsi="Calibri" w:cs="Calibri"/>
          <w:i/>
          <w:iCs/>
          <w:color w:val="FFFFFF"/>
          <w:kern w:val="0"/>
          <w:vertAlign w:val="superscript"/>
          <w:lang w:val="fr-BE" w:eastAsia="en-US"/>
        </w:rPr>
        <w:footnoteReference w:id="4"/>
      </w:r>
      <w:bookmarkEnd w:id="40"/>
      <w:bookmarkEnd w:id="41"/>
      <w:bookmarkEnd w:id="42"/>
    </w:p>
    <w:p w14:paraId="65DDEFFD" w14:textId="77777777" w:rsidR="00866CDF" w:rsidRPr="004462E4"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43" w:name="_Toc305765849"/>
      <w:bookmarkStart w:id="44" w:name="_Toc370814194"/>
      <w:bookmarkStart w:id="45" w:name="_Toc370814270"/>
      <w:bookmarkStart w:id="46" w:name="_Toc505698443"/>
      <w:r w:rsidRPr="004462E4">
        <w:rPr>
          <w:rFonts w:ascii="Calibri" w:eastAsia="Times New Roman" w:hAnsi="Calibri"/>
          <w:bCs w:val="0"/>
          <w:snapToGrid/>
          <w:color w:val="auto"/>
          <w:kern w:val="0"/>
          <w:szCs w:val="26"/>
          <w:lang w:eastAsia="en-US"/>
        </w:rPr>
        <w:t>Évolution du contexte</w:t>
      </w:r>
      <w:bookmarkEnd w:id="43"/>
      <w:bookmarkEnd w:id="44"/>
      <w:bookmarkEnd w:id="45"/>
      <w:bookmarkEnd w:id="46"/>
    </w:p>
    <w:p w14:paraId="0E4CB699" w14:textId="77777777" w:rsidR="00866CDF" w:rsidRPr="0052529A" w:rsidRDefault="00866CDF" w:rsidP="0052529A">
      <w:pPr>
        <w:pStyle w:val="Heading3"/>
        <w:keepNext w:val="0"/>
        <w:widowControl/>
        <w:numPr>
          <w:ilvl w:val="2"/>
          <w:numId w:val="1"/>
        </w:numPr>
        <w:tabs>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47" w:name="_Toc305765850"/>
      <w:bookmarkStart w:id="48" w:name="_Toc370814195"/>
      <w:bookmarkStart w:id="49" w:name="_Toc370814271"/>
      <w:bookmarkStart w:id="50" w:name="_Toc505698444"/>
      <w:r w:rsidRPr="0052529A">
        <w:rPr>
          <w:rFonts w:ascii="Calibri" w:eastAsia="Calibri" w:hAnsi="Calibri" w:cs="Calibri-Bold"/>
          <w:snapToGrid/>
          <w:color w:val="585756"/>
          <w:kern w:val="0"/>
          <w:lang w:val="fr-BE" w:eastAsia="en-US"/>
        </w:rPr>
        <w:t>Contexte général</w:t>
      </w:r>
      <w:bookmarkEnd w:id="47"/>
      <w:bookmarkEnd w:id="48"/>
      <w:bookmarkEnd w:id="49"/>
      <w:bookmarkEnd w:id="50"/>
    </w:p>
    <w:p w14:paraId="0620B13F" w14:textId="740AE930" w:rsidR="004038FD" w:rsidRPr="001944AA" w:rsidRDefault="00BD5FFB" w:rsidP="00D058ED">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Après des périodes difficiles, dont l’épidémie d’Ebola </w:t>
      </w:r>
      <w:r w:rsidR="00BC21DE" w:rsidRPr="001944AA">
        <w:rPr>
          <w:rFonts w:asciiTheme="minorHAnsi" w:eastAsia="Calibri" w:hAnsiTheme="minorHAnsi"/>
          <w:snapToGrid/>
          <w:kern w:val="0"/>
          <w:sz w:val="22"/>
          <w:szCs w:val="22"/>
          <w:lang w:val="fr-BE" w:eastAsia="en-US"/>
        </w:rPr>
        <w:t xml:space="preserve">et de la chute des prix des matières premières qui l’ont frappée le pays en plein fouet en 2014 et 2015, l’économie se relève lentement avec une croissance du PIB 6,6% en 2016, grâce à la hausse de la production de bauxite et d’or et la bonne résistance affichée par l’agriculture. En dépit de la stagnation persistante des services et des industries manufacturières dans le sillage de </w:t>
      </w:r>
      <w:r w:rsidR="00D058ED" w:rsidRPr="001944AA">
        <w:rPr>
          <w:rFonts w:asciiTheme="minorHAnsi" w:eastAsia="Calibri" w:hAnsiTheme="minorHAnsi"/>
          <w:snapToGrid/>
          <w:kern w:val="0"/>
          <w:sz w:val="22"/>
          <w:szCs w:val="22"/>
          <w:lang w:val="fr-BE" w:eastAsia="en-US"/>
        </w:rPr>
        <w:t>la crise Ebola, il est attendu un</w:t>
      </w:r>
      <w:r w:rsidR="00BC21DE" w:rsidRPr="001944AA">
        <w:rPr>
          <w:rFonts w:asciiTheme="minorHAnsi" w:eastAsia="Calibri" w:hAnsiTheme="minorHAnsi"/>
          <w:snapToGrid/>
          <w:kern w:val="0"/>
          <w:sz w:val="22"/>
          <w:szCs w:val="22"/>
          <w:lang w:val="fr-BE" w:eastAsia="en-US"/>
        </w:rPr>
        <w:t xml:space="preserve">e croissance </w:t>
      </w:r>
      <w:r w:rsidR="00D058ED" w:rsidRPr="001944AA">
        <w:rPr>
          <w:rFonts w:asciiTheme="minorHAnsi" w:eastAsia="Calibri" w:hAnsiTheme="minorHAnsi"/>
          <w:snapToGrid/>
          <w:kern w:val="0"/>
          <w:sz w:val="22"/>
          <w:szCs w:val="22"/>
          <w:lang w:val="fr-BE" w:eastAsia="en-US"/>
        </w:rPr>
        <w:t>conforme aux prév</w:t>
      </w:r>
      <w:r w:rsidR="005A2A3F">
        <w:rPr>
          <w:rFonts w:asciiTheme="minorHAnsi" w:eastAsia="Calibri" w:hAnsiTheme="minorHAnsi"/>
          <w:snapToGrid/>
          <w:kern w:val="0"/>
          <w:sz w:val="22"/>
          <w:szCs w:val="22"/>
          <w:lang w:val="fr-BE" w:eastAsia="en-US"/>
        </w:rPr>
        <w:t>isions du PIB de 6,7 % pour 2017</w:t>
      </w:r>
      <w:r w:rsidR="00950D58">
        <w:rPr>
          <w:rFonts w:asciiTheme="minorHAnsi" w:eastAsia="Calibri" w:hAnsiTheme="minorHAnsi"/>
          <w:snapToGrid/>
          <w:kern w:val="0"/>
          <w:sz w:val="22"/>
          <w:szCs w:val="22"/>
          <w:lang w:val="fr-BE" w:eastAsia="en-US"/>
        </w:rPr>
        <w:t>.</w:t>
      </w:r>
    </w:p>
    <w:p w14:paraId="44B2DBAE" w14:textId="718B0C6E" w:rsidR="00D058ED" w:rsidRPr="001944AA" w:rsidRDefault="00D058ED" w:rsidP="001944A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La situation politique </w:t>
      </w:r>
      <w:r w:rsidR="001944AA">
        <w:rPr>
          <w:rFonts w:asciiTheme="minorHAnsi" w:eastAsia="Calibri" w:hAnsiTheme="minorHAnsi"/>
          <w:snapToGrid/>
          <w:kern w:val="0"/>
          <w:sz w:val="22"/>
          <w:szCs w:val="22"/>
          <w:lang w:val="fr-BE" w:eastAsia="en-US"/>
        </w:rPr>
        <w:t>est</w:t>
      </w:r>
      <w:r>
        <w:rPr>
          <w:rFonts w:asciiTheme="minorHAnsi" w:eastAsia="Calibri" w:hAnsiTheme="minorHAnsi"/>
          <w:snapToGrid/>
          <w:kern w:val="0"/>
          <w:sz w:val="22"/>
          <w:szCs w:val="22"/>
          <w:lang w:val="fr-BE" w:eastAsia="en-US"/>
        </w:rPr>
        <w:t xml:space="preserve"> semi-stable à volatile avec des grèves et manifestations </w:t>
      </w:r>
      <w:r w:rsidR="001944AA">
        <w:rPr>
          <w:rFonts w:asciiTheme="minorHAnsi" w:eastAsia="Calibri" w:hAnsiTheme="minorHAnsi"/>
          <w:snapToGrid/>
          <w:kern w:val="0"/>
          <w:sz w:val="22"/>
          <w:szCs w:val="22"/>
          <w:lang w:val="fr-BE" w:eastAsia="en-US"/>
        </w:rPr>
        <w:t xml:space="preserve">régulières </w:t>
      </w:r>
      <w:r>
        <w:rPr>
          <w:rFonts w:asciiTheme="minorHAnsi" w:eastAsia="Calibri" w:hAnsiTheme="minorHAnsi"/>
          <w:snapToGrid/>
          <w:kern w:val="0"/>
          <w:sz w:val="22"/>
          <w:szCs w:val="22"/>
          <w:lang w:val="fr-BE" w:eastAsia="en-US"/>
        </w:rPr>
        <w:t xml:space="preserve">des enseignantes, des élèves et de l’opposition. </w:t>
      </w:r>
      <w:r w:rsidRPr="001944AA">
        <w:rPr>
          <w:rFonts w:asciiTheme="minorHAnsi" w:eastAsia="Calibri" w:hAnsiTheme="minorHAnsi"/>
          <w:snapToGrid/>
          <w:kern w:val="0"/>
          <w:sz w:val="22"/>
          <w:szCs w:val="22"/>
          <w:lang w:val="fr-BE" w:eastAsia="en-US"/>
        </w:rPr>
        <w:t>Une révision du code électoral, portée à la fois par le gouvernement et les principaux partis d’opposition</w:t>
      </w:r>
      <w:r w:rsidR="00A607C8">
        <w:rPr>
          <w:rFonts w:asciiTheme="minorHAnsi" w:eastAsia="Calibri" w:hAnsiTheme="minorHAnsi"/>
          <w:snapToGrid/>
          <w:kern w:val="0"/>
          <w:sz w:val="22"/>
          <w:szCs w:val="22"/>
          <w:lang w:val="fr-BE" w:eastAsia="en-US"/>
        </w:rPr>
        <w:t xml:space="preserve"> a ét</w:t>
      </w:r>
      <w:r w:rsidR="00950D58">
        <w:rPr>
          <w:rFonts w:asciiTheme="minorHAnsi" w:eastAsia="Calibri" w:hAnsiTheme="minorHAnsi"/>
          <w:snapToGrid/>
          <w:kern w:val="0"/>
          <w:sz w:val="22"/>
          <w:szCs w:val="22"/>
          <w:lang w:val="fr-BE" w:eastAsia="en-US"/>
        </w:rPr>
        <w:t>é adoptée</w:t>
      </w:r>
      <w:r w:rsidR="00A607C8">
        <w:rPr>
          <w:rFonts w:asciiTheme="minorHAnsi" w:eastAsia="Calibri" w:hAnsiTheme="minorHAnsi"/>
          <w:snapToGrid/>
          <w:kern w:val="0"/>
          <w:sz w:val="22"/>
          <w:szCs w:val="22"/>
          <w:lang w:val="fr-BE" w:eastAsia="en-US"/>
        </w:rPr>
        <w:t>.</w:t>
      </w:r>
      <w:r w:rsidRPr="001944AA">
        <w:rPr>
          <w:rFonts w:asciiTheme="minorHAnsi" w:eastAsia="Calibri" w:hAnsiTheme="minorHAnsi"/>
          <w:snapToGrid/>
          <w:kern w:val="0"/>
          <w:sz w:val="22"/>
          <w:szCs w:val="22"/>
          <w:lang w:val="fr-BE" w:eastAsia="en-US"/>
        </w:rPr>
        <w:t xml:space="preserve"> Conformément à l’accord conclu en 2016 entre le gouvernement et l’opposition, la désignation des présidents de quartiers et de districts s’effectuera dorénavant au prorata des résultats obtenus par chaque parti politique lors des élections locales. Les scrutins locaux viennent</w:t>
      </w:r>
      <w:r w:rsidR="00950D58">
        <w:rPr>
          <w:rFonts w:asciiTheme="minorHAnsi" w:eastAsia="Calibri" w:hAnsiTheme="minorHAnsi"/>
          <w:snapToGrid/>
          <w:kern w:val="0"/>
          <w:sz w:val="22"/>
          <w:szCs w:val="22"/>
          <w:lang w:val="fr-BE" w:eastAsia="en-US"/>
        </w:rPr>
        <w:t xml:space="preserve"> </w:t>
      </w:r>
      <w:r w:rsidRPr="001944AA">
        <w:rPr>
          <w:rFonts w:asciiTheme="minorHAnsi" w:eastAsia="Calibri" w:hAnsiTheme="minorHAnsi"/>
          <w:snapToGrid/>
          <w:kern w:val="0"/>
          <w:sz w:val="22"/>
          <w:szCs w:val="22"/>
          <w:lang w:val="fr-BE" w:eastAsia="en-US"/>
        </w:rPr>
        <w:t xml:space="preserve">se </w:t>
      </w:r>
      <w:r w:rsidR="005A2A3F">
        <w:rPr>
          <w:rFonts w:asciiTheme="minorHAnsi" w:eastAsia="Calibri" w:hAnsiTheme="minorHAnsi"/>
          <w:snapToGrid/>
          <w:kern w:val="0"/>
          <w:sz w:val="22"/>
          <w:szCs w:val="22"/>
          <w:lang w:val="fr-BE" w:eastAsia="en-US"/>
        </w:rPr>
        <w:t>tenir le 4</w:t>
      </w:r>
      <w:r w:rsidRPr="001944AA">
        <w:rPr>
          <w:rFonts w:asciiTheme="minorHAnsi" w:eastAsia="Calibri" w:hAnsiTheme="minorHAnsi"/>
          <w:snapToGrid/>
          <w:kern w:val="0"/>
          <w:sz w:val="22"/>
          <w:szCs w:val="22"/>
          <w:lang w:val="fr-BE" w:eastAsia="en-US"/>
        </w:rPr>
        <w:t xml:space="preserve"> février</w:t>
      </w:r>
      <w:r w:rsidR="00950D58">
        <w:rPr>
          <w:rFonts w:asciiTheme="minorHAnsi" w:eastAsia="Calibri" w:hAnsiTheme="minorHAnsi"/>
          <w:snapToGrid/>
          <w:kern w:val="0"/>
          <w:sz w:val="22"/>
          <w:szCs w:val="22"/>
          <w:lang w:val="fr-BE" w:eastAsia="en-US"/>
        </w:rPr>
        <w:t>, mais on attend toujours les résultats définitifs</w:t>
      </w:r>
      <w:r w:rsidR="00A607C8">
        <w:rPr>
          <w:rFonts w:asciiTheme="minorHAnsi" w:eastAsia="Calibri" w:hAnsiTheme="minorHAnsi"/>
          <w:snapToGrid/>
          <w:kern w:val="0"/>
          <w:sz w:val="22"/>
          <w:szCs w:val="22"/>
          <w:lang w:val="fr-BE" w:eastAsia="en-US"/>
        </w:rPr>
        <w:t>.</w:t>
      </w:r>
      <w:r w:rsidR="001944AA">
        <w:rPr>
          <w:rFonts w:asciiTheme="minorHAnsi" w:eastAsia="Calibri" w:hAnsiTheme="minorHAnsi"/>
          <w:snapToGrid/>
          <w:kern w:val="0"/>
          <w:sz w:val="22"/>
          <w:szCs w:val="22"/>
          <w:lang w:val="fr-BE" w:eastAsia="en-US"/>
        </w:rPr>
        <w:t xml:space="preserve"> </w:t>
      </w:r>
    </w:p>
    <w:p w14:paraId="160A66FA" w14:textId="77777777" w:rsidR="00B05BB3" w:rsidRDefault="005A2A3F" w:rsidP="005A2A3F">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w:t>
      </w:r>
      <w:r w:rsidR="00E95C10">
        <w:rPr>
          <w:rFonts w:asciiTheme="minorHAnsi" w:eastAsia="Calibri" w:hAnsiTheme="minorHAnsi"/>
          <w:snapToGrid/>
          <w:kern w:val="0"/>
          <w:sz w:val="22"/>
          <w:szCs w:val="22"/>
          <w:lang w:val="fr-BE" w:eastAsia="en-US"/>
        </w:rPr>
        <w:t>e secteur</w:t>
      </w:r>
      <w:r w:rsidR="004C3105">
        <w:rPr>
          <w:rFonts w:asciiTheme="minorHAnsi" w:eastAsia="Calibri" w:hAnsiTheme="minorHAnsi"/>
          <w:snapToGrid/>
          <w:kern w:val="0"/>
          <w:sz w:val="22"/>
          <w:szCs w:val="22"/>
          <w:lang w:val="fr-BE" w:eastAsia="en-US"/>
        </w:rPr>
        <w:t xml:space="preserve"> agricole montre une résilience, </w:t>
      </w:r>
      <w:r>
        <w:rPr>
          <w:rFonts w:asciiTheme="minorHAnsi" w:eastAsia="Calibri" w:hAnsiTheme="minorHAnsi"/>
          <w:snapToGrid/>
          <w:kern w:val="0"/>
          <w:sz w:val="22"/>
          <w:szCs w:val="22"/>
          <w:lang w:val="fr-BE" w:eastAsia="en-US"/>
        </w:rPr>
        <w:t xml:space="preserve">bien </w:t>
      </w:r>
      <w:r w:rsidR="004C3105">
        <w:rPr>
          <w:rFonts w:asciiTheme="minorHAnsi" w:eastAsia="Calibri" w:hAnsiTheme="minorHAnsi"/>
          <w:snapToGrid/>
          <w:kern w:val="0"/>
          <w:sz w:val="22"/>
          <w:szCs w:val="22"/>
          <w:lang w:val="fr-BE" w:eastAsia="en-US"/>
        </w:rPr>
        <w:t>que la campagne agricole 2016-2016 a été entaché par des déficits pluviométriques avec un</w:t>
      </w:r>
      <w:r w:rsidR="00B05BB3">
        <w:rPr>
          <w:rFonts w:asciiTheme="minorHAnsi" w:eastAsia="Calibri" w:hAnsiTheme="minorHAnsi"/>
          <w:snapToGrid/>
          <w:kern w:val="0"/>
          <w:sz w:val="22"/>
          <w:szCs w:val="22"/>
          <w:lang w:val="fr-BE" w:eastAsia="en-US"/>
        </w:rPr>
        <w:t xml:space="preserve"> impact notamment sur la production </w:t>
      </w:r>
      <w:r w:rsidR="004C3105">
        <w:rPr>
          <w:rFonts w:asciiTheme="minorHAnsi" w:eastAsia="Calibri" w:hAnsiTheme="minorHAnsi"/>
          <w:snapToGrid/>
          <w:kern w:val="0"/>
          <w:sz w:val="22"/>
          <w:szCs w:val="22"/>
          <w:lang w:val="fr-BE" w:eastAsia="en-US"/>
        </w:rPr>
        <w:t xml:space="preserve">de riz. </w:t>
      </w:r>
    </w:p>
    <w:p w14:paraId="6B892D31" w14:textId="281D3826" w:rsidR="005A2A3F" w:rsidRDefault="004C3105" w:rsidP="005A2A3F">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Plusieurs </w:t>
      </w:r>
      <w:r w:rsidR="001944AA">
        <w:rPr>
          <w:rFonts w:asciiTheme="minorHAnsi" w:eastAsia="Calibri" w:hAnsiTheme="minorHAnsi"/>
          <w:snapToGrid/>
          <w:kern w:val="0"/>
          <w:sz w:val="22"/>
          <w:szCs w:val="22"/>
          <w:lang w:val="fr-BE" w:eastAsia="en-US"/>
        </w:rPr>
        <w:t xml:space="preserve">bailleurs </w:t>
      </w:r>
      <w:r>
        <w:rPr>
          <w:rFonts w:asciiTheme="minorHAnsi" w:eastAsia="Calibri" w:hAnsiTheme="minorHAnsi"/>
          <w:snapToGrid/>
          <w:kern w:val="0"/>
          <w:sz w:val="22"/>
          <w:szCs w:val="22"/>
          <w:lang w:val="fr-BE" w:eastAsia="en-US"/>
        </w:rPr>
        <w:t>renouent ou consolident leur intérêt pour le secteur</w:t>
      </w:r>
      <w:r w:rsidR="00B05BB3">
        <w:rPr>
          <w:rFonts w:asciiTheme="minorHAnsi" w:eastAsia="Calibri" w:hAnsiTheme="minorHAnsi"/>
          <w:snapToGrid/>
          <w:kern w:val="0"/>
          <w:sz w:val="22"/>
          <w:szCs w:val="22"/>
          <w:lang w:val="fr-BE" w:eastAsia="en-US"/>
        </w:rPr>
        <w:t xml:space="preserve"> agricole</w:t>
      </w:r>
      <w:r>
        <w:rPr>
          <w:rFonts w:asciiTheme="minorHAnsi" w:eastAsia="Calibri" w:hAnsiTheme="minorHAnsi"/>
          <w:snapToGrid/>
          <w:kern w:val="0"/>
          <w:sz w:val="22"/>
          <w:szCs w:val="22"/>
          <w:lang w:val="fr-BE" w:eastAsia="en-US"/>
        </w:rPr>
        <w:t xml:space="preserve"> </w:t>
      </w:r>
      <w:r w:rsidR="00A607C8">
        <w:rPr>
          <w:rFonts w:asciiTheme="minorHAnsi" w:eastAsia="Calibri" w:hAnsiTheme="minorHAnsi"/>
          <w:snapToGrid/>
          <w:kern w:val="0"/>
          <w:sz w:val="22"/>
          <w:szCs w:val="22"/>
          <w:lang w:val="fr-BE" w:eastAsia="en-US"/>
        </w:rPr>
        <w:t xml:space="preserve">(AFD ; </w:t>
      </w:r>
      <w:r w:rsidR="00950D58">
        <w:rPr>
          <w:rFonts w:asciiTheme="minorHAnsi" w:eastAsia="Calibri" w:hAnsiTheme="minorHAnsi"/>
          <w:snapToGrid/>
          <w:kern w:val="0"/>
          <w:sz w:val="22"/>
          <w:szCs w:val="22"/>
          <w:lang w:val="fr-BE" w:eastAsia="en-US"/>
        </w:rPr>
        <w:t xml:space="preserve">BID, </w:t>
      </w:r>
      <w:r w:rsidR="00A607C8">
        <w:rPr>
          <w:rFonts w:asciiTheme="minorHAnsi" w:eastAsia="Calibri" w:hAnsiTheme="minorHAnsi"/>
          <w:snapToGrid/>
          <w:kern w:val="0"/>
          <w:sz w:val="22"/>
          <w:szCs w:val="22"/>
          <w:lang w:val="fr-BE" w:eastAsia="en-US"/>
        </w:rPr>
        <w:t>FIDA, BM, USAID</w:t>
      </w:r>
      <w:r w:rsidR="00950D58">
        <w:rPr>
          <w:rFonts w:asciiTheme="minorHAnsi" w:eastAsia="Calibri" w:hAnsiTheme="minorHAnsi"/>
          <w:snapToGrid/>
          <w:kern w:val="0"/>
          <w:sz w:val="22"/>
          <w:szCs w:val="22"/>
          <w:lang w:val="fr-BE" w:eastAsia="en-US"/>
        </w:rPr>
        <w:t xml:space="preserve">, EU,…) avec des interventions qui mettent l’accent sur aussi bien la sécurité alimentaire que la compétitives des filières. Des reformes sont en cours par le Gouvernement </w:t>
      </w:r>
      <w:r w:rsidR="0012281C">
        <w:rPr>
          <w:rFonts w:asciiTheme="minorHAnsi" w:eastAsia="Calibri" w:hAnsiTheme="minorHAnsi"/>
          <w:snapToGrid/>
          <w:kern w:val="0"/>
          <w:sz w:val="22"/>
          <w:szCs w:val="22"/>
          <w:lang w:val="fr-BE" w:eastAsia="en-US"/>
        </w:rPr>
        <w:t xml:space="preserve">à travers la loi </w:t>
      </w:r>
      <w:r w:rsidR="005A2A3F">
        <w:rPr>
          <w:rFonts w:asciiTheme="minorHAnsi" w:eastAsia="Calibri" w:hAnsiTheme="minorHAnsi"/>
          <w:snapToGrid/>
          <w:kern w:val="0"/>
          <w:sz w:val="22"/>
          <w:szCs w:val="22"/>
          <w:lang w:val="fr-BE" w:eastAsia="en-US"/>
        </w:rPr>
        <w:t>d’orientation agricole, une démarche de clarification des</w:t>
      </w:r>
      <w:r w:rsidR="0012281C" w:rsidRPr="00950D58">
        <w:rPr>
          <w:rFonts w:asciiTheme="minorHAnsi" w:eastAsia="Calibri" w:hAnsiTheme="minorHAnsi"/>
          <w:snapToGrid/>
          <w:kern w:val="0"/>
          <w:sz w:val="22"/>
          <w:szCs w:val="22"/>
          <w:lang w:val="fr-BE" w:eastAsia="en-US"/>
        </w:rPr>
        <w:t xml:space="preserve"> question</w:t>
      </w:r>
      <w:r w:rsidR="005A2A3F">
        <w:rPr>
          <w:rFonts w:asciiTheme="minorHAnsi" w:eastAsia="Calibri" w:hAnsiTheme="minorHAnsi"/>
          <w:snapToGrid/>
          <w:kern w:val="0"/>
          <w:sz w:val="22"/>
          <w:szCs w:val="22"/>
          <w:lang w:val="fr-BE" w:eastAsia="en-US"/>
        </w:rPr>
        <w:t>s liées au</w:t>
      </w:r>
      <w:r w:rsidR="0012281C" w:rsidRPr="00950D58">
        <w:rPr>
          <w:rFonts w:asciiTheme="minorHAnsi" w:eastAsia="Calibri" w:hAnsiTheme="minorHAnsi"/>
          <w:snapToGrid/>
          <w:kern w:val="0"/>
          <w:sz w:val="22"/>
          <w:szCs w:val="22"/>
          <w:lang w:val="fr-BE" w:eastAsia="en-US"/>
        </w:rPr>
        <w:t xml:space="preserve"> foncière, l’élaboration des normes et standards de qualité pour la compétitivité des produits agricole, de l’élaboration de schémas directeurs p</w:t>
      </w:r>
      <w:r w:rsidR="0012281C">
        <w:rPr>
          <w:rFonts w:asciiTheme="minorHAnsi" w:eastAsia="Calibri" w:hAnsiTheme="minorHAnsi"/>
          <w:snapToGrid/>
          <w:kern w:val="0"/>
          <w:sz w:val="22"/>
          <w:szCs w:val="22"/>
          <w:lang w:val="fr-BE" w:eastAsia="en-US"/>
        </w:rPr>
        <w:t xml:space="preserve">our les infrastructures </w:t>
      </w:r>
      <w:r w:rsidR="00B05BB3">
        <w:rPr>
          <w:rFonts w:asciiTheme="minorHAnsi" w:eastAsia="Calibri" w:hAnsiTheme="minorHAnsi"/>
          <w:snapToGrid/>
          <w:kern w:val="0"/>
          <w:sz w:val="22"/>
          <w:szCs w:val="22"/>
          <w:lang w:val="fr-BE" w:eastAsia="en-US"/>
        </w:rPr>
        <w:t xml:space="preserve">rurales et tous ceci en </w:t>
      </w:r>
      <w:r w:rsidR="0012281C">
        <w:rPr>
          <w:rFonts w:asciiTheme="minorHAnsi" w:eastAsia="Calibri" w:hAnsiTheme="minorHAnsi"/>
          <w:snapToGrid/>
          <w:kern w:val="0"/>
          <w:sz w:val="22"/>
          <w:szCs w:val="22"/>
          <w:lang w:val="fr-BE" w:eastAsia="en-US"/>
        </w:rPr>
        <w:t xml:space="preserve">lien avec l’importance du secteur </w:t>
      </w:r>
      <w:r w:rsidR="0012281C" w:rsidRPr="00950D58">
        <w:rPr>
          <w:rFonts w:asciiTheme="minorHAnsi" w:eastAsia="Calibri" w:hAnsiTheme="minorHAnsi"/>
          <w:snapToGrid/>
          <w:kern w:val="0"/>
          <w:sz w:val="22"/>
          <w:szCs w:val="22"/>
          <w:lang w:val="fr-BE" w:eastAsia="en-US"/>
        </w:rPr>
        <w:t>dans l’économie du pays avec 20 pour cent du PIB (produit intérieur brut) et 75 pour cent de la population active.</w:t>
      </w:r>
      <w:r w:rsidR="0012281C">
        <w:rPr>
          <w:rFonts w:asciiTheme="minorHAnsi" w:eastAsia="Calibri" w:hAnsiTheme="minorHAnsi"/>
          <w:snapToGrid/>
          <w:kern w:val="0"/>
          <w:sz w:val="22"/>
          <w:szCs w:val="22"/>
          <w:lang w:val="fr-BE" w:eastAsia="en-US"/>
        </w:rPr>
        <w:t xml:space="preserve"> </w:t>
      </w:r>
    </w:p>
    <w:p w14:paraId="4D630A26" w14:textId="6C03264B" w:rsidR="005A2A3F" w:rsidRDefault="005A2A3F" w:rsidP="005A2A3F">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Au plan national, la</w:t>
      </w:r>
      <w:r w:rsidRPr="00D058ED">
        <w:rPr>
          <w:rFonts w:asciiTheme="minorHAnsi" w:eastAsia="Calibri" w:hAnsiTheme="minorHAnsi"/>
          <w:snapToGrid/>
          <w:kern w:val="0"/>
          <w:sz w:val="22"/>
          <w:szCs w:val="22"/>
          <w:lang w:val="fr-BE" w:eastAsia="en-US"/>
        </w:rPr>
        <w:t xml:space="preserve"> Guinée s’est dotée d’un nouveau plan de développement pour la période 2016 à 2020. Ce plan, qui constitue désormais le seul document de référence en matière de développement, vient remplacer le troisième document de stratégie de réduction de la pauvreté pour 2013-2015, le plan quinquennal (2011-2015) et le plan de relance post-Ebola (2015-2017). </w:t>
      </w:r>
    </w:p>
    <w:p w14:paraId="2D635387" w14:textId="5C146010" w:rsidR="00866CDF" w:rsidRPr="007C6151" w:rsidRDefault="00225D39" w:rsidP="007C6151">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Au niveau de l’infrastructure routière et le réseau électrique, bien que loin d’être parfaite, on sent une nette amélioration. Des efforts sont faites pour réhabiliter les routes existantes et d’en construire des nouvelles. Aussi la disponibilité de l’électricité et de l’eau </w:t>
      </w:r>
      <w:r w:rsidR="00E80C29">
        <w:rPr>
          <w:rFonts w:asciiTheme="minorHAnsi" w:eastAsia="Calibri" w:hAnsiTheme="minorHAnsi"/>
          <w:snapToGrid/>
          <w:kern w:val="0"/>
          <w:sz w:val="22"/>
          <w:szCs w:val="22"/>
          <w:lang w:val="fr-BE" w:eastAsia="en-US"/>
        </w:rPr>
        <w:t>à Kindia c’est nettement amélioré par rapport à la même période en 2017.</w:t>
      </w:r>
    </w:p>
    <w:p w14:paraId="56882D45" w14:textId="5BFD94AA" w:rsidR="00866CDF" w:rsidRPr="0052529A" w:rsidRDefault="00866CDF" w:rsidP="0052529A">
      <w:pPr>
        <w:pStyle w:val="Heading3"/>
        <w:keepNext w:val="0"/>
        <w:widowControl/>
        <w:numPr>
          <w:ilvl w:val="2"/>
          <w:numId w:val="1"/>
        </w:numPr>
        <w:tabs>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51" w:name="_Toc305765851"/>
      <w:bookmarkStart w:id="52" w:name="_Toc370814196"/>
      <w:bookmarkStart w:id="53" w:name="_Toc370814272"/>
      <w:bookmarkStart w:id="54" w:name="_Toc505698445"/>
      <w:r w:rsidRPr="0052529A">
        <w:rPr>
          <w:rFonts w:ascii="Calibri" w:eastAsia="Calibri" w:hAnsi="Calibri" w:cs="Calibri-Bold"/>
          <w:snapToGrid/>
          <w:color w:val="585756"/>
          <w:kern w:val="0"/>
          <w:lang w:val="fr-BE" w:eastAsia="en-US"/>
        </w:rPr>
        <w:t xml:space="preserve">Contexte </w:t>
      </w:r>
      <w:bookmarkEnd w:id="51"/>
      <w:r w:rsidRPr="0052529A">
        <w:rPr>
          <w:rFonts w:ascii="Calibri" w:eastAsia="Calibri" w:hAnsi="Calibri" w:cs="Calibri-Bold"/>
          <w:snapToGrid/>
          <w:color w:val="585756"/>
          <w:kern w:val="0"/>
          <w:lang w:val="fr-BE" w:eastAsia="en-US"/>
        </w:rPr>
        <w:t>institutionnel</w:t>
      </w:r>
      <w:bookmarkEnd w:id="52"/>
      <w:bookmarkEnd w:id="53"/>
      <w:bookmarkEnd w:id="54"/>
    </w:p>
    <w:p w14:paraId="5423A7DE" w14:textId="77777777" w:rsidR="006F2CCA" w:rsidRDefault="00225D39" w:rsidP="00225D39">
      <w:pPr>
        <w:pStyle w:val="BodyText"/>
        <w:widowControl/>
        <w:suppressAutoHyphens w:val="0"/>
        <w:spacing w:line="276" w:lineRule="auto"/>
        <w:rPr>
          <w:rFonts w:asciiTheme="minorHAnsi" w:eastAsia="Calibri" w:hAnsiTheme="minorHAnsi"/>
          <w:snapToGrid/>
          <w:kern w:val="0"/>
          <w:sz w:val="22"/>
          <w:szCs w:val="22"/>
          <w:lang w:val="fr-BE" w:eastAsia="en-US"/>
        </w:rPr>
      </w:pPr>
      <w:r w:rsidRPr="00225D39">
        <w:rPr>
          <w:rFonts w:asciiTheme="minorHAnsi" w:eastAsia="Calibri" w:hAnsiTheme="minorHAnsi"/>
          <w:snapToGrid/>
          <w:kern w:val="0"/>
          <w:sz w:val="22"/>
          <w:szCs w:val="22"/>
          <w:lang w:val="fr-BE" w:eastAsia="en-US"/>
        </w:rPr>
        <w:lastRenderedPageBreak/>
        <w:t>Le cadre institutionnel n’a pas connu d’évolution majeur par rapport à ce qui a été décrit dans le DTF</w:t>
      </w:r>
      <w:r w:rsidR="006F2CCA">
        <w:rPr>
          <w:rFonts w:asciiTheme="minorHAnsi" w:eastAsia="Calibri" w:hAnsiTheme="minorHAnsi"/>
          <w:snapToGrid/>
          <w:kern w:val="0"/>
          <w:sz w:val="22"/>
          <w:szCs w:val="22"/>
          <w:lang w:val="fr-BE" w:eastAsia="en-US"/>
        </w:rPr>
        <w:t xml:space="preserve">, sauf un changement </w:t>
      </w:r>
      <w:r w:rsidR="006F2CCA" w:rsidRPr="00225D39">
        <w:rPr>
          <w:rFonts w:asciiTheme="minorHAnsi" w:eastAsia="Calibri" w:hAnsiTheme="minorHAnsi"/>
          <w:snapToGrid/>
          <w:kern w:val="0"/>
          <w:sz w:val="22"/>
          <w:szCs w:val="22"/>
          <w:lang w:val="fr-BE" w:eastAsia="en-US"/>
        </w:rPr>
        <w:t>à la tête du Ministère de tutelle</w:t>
      </w:r>
      <w:r w:rsidRPr="00225D39">
        <w:rPr>
          <w:rFonts w:asciiTheme="minorHAnsi" w:eastAsia="Calibri" w:hAnsiTheme="minorHAnsi"/>
          <w:snapToGrid/>
          <w:kern w:val="0"/>
          <w:sz w:val="22"/>
          <w:szCs w:val="22"/>
          <w:lang w:val="fr-BE" w:eastAsia="en-US"/>
        </w:rPr>
        <w:t xml:space="preserve">. </w:t>
      </w:r>
    </w:p>
    <w:p w14:paraId="70F949BB" w14:textId="0251537E" w:rsidR="00F70FFB" w:rsidRDefault="00225D39" w:rsidP="00225D39">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No</w:t>
      </w:r>
      <w:r w:rsidR="00175B69">
        <w:rPr>
          <w:rFonts w:asciiTheme="minorHAnsi" w:eastAsia="Calibri" w:hAnsiTheme="minorHAnsi"/>
          <w:snapToGrid/>
          <w:kern w:val="0"/>
          <w:sz w:val="22"/>
          <w:szCs w:val="22"/>
          <w:lang w:val="fr-BE" w:eastAsia="en-US"/>
        </w:rPr>
        <w:t xml:space="preserve">s partenaires directs, services du </w:t>
      </w:r>
      <w:r>
        <w:rPr>
          <w:rFonts w:asciiTheme="minorHAnsi" w:eastAsia="Calibri" w:hAnsiTheme="minorHAnsi"/>
          <w:snapToGrid/>
          <w:kern w:val="0"/>
          <w:sz w:val="22"/>
          <w:szCs w:val="22"/>
          <w:lang w:val="fr-BE" w:eastAsia="en-US"/>
        </w:rPr>
        <w:t xml:space="preserve">secteur agricole – DPA, DRA, BTGR et CRRAF sont très faiblement </w:t>
      </w:r>
      <w:r w:rsidR="00175B69">
        <w:rPr>
          <w:rFonts w:asciiTheme="minorHAnsi" w:eastAsia="Calibri" w:hAnsiTheme="minorHAnsi"/>
          <w:snapToGrid/>
          <w:kern w:val="0"/>
          <w:sz w:val="22"/>
          <w:szCs w:val="22"/>
          <w:lang w:val="fr-BE" w:eastAsia="en-US"/>
        </w:rPr>
        <w:t xml:space="preserve">équipé en matériel et ressources humaines (qualifiées). </w:t>
      </w:r>
      <w:r w:rsidR="00631B94">
        <w:rPr>
          <w:rFonts w:asciiTheme="minorHAnsi" w:eastAsia="Calibri" w:hAnsiTheme="minorHAnsi"/>
          <w:snapToGrid/>
          <w:kern w:val="0"/>
          <w:sz w:val="22"/>
          <w:szCs w:val="22"/>
          <w:lang w:val="fr-BE" w:eastAsia="en-US"/>
        </w:rPr>
        <w:t>Dans certains cas</w:t>
      </w:r>
      <w:r w:rsidR="00F70FFB">
        <w:rPr>
          <w:rFonts w:asciiTheme="minorHAnsi" w:eastAsia="Calibri" w:hAnsiTheme="minorHAnsi"/>
          <w:snapToGrid/>
          <w:kern w:val="0"/>
          <w:sz w:val="22"/>
          <w:szCs w:val="22"/>
          <w:lang w:val="fr-BE" w:eastAsia="en-US"/>
        </w:rPr>
        <w:t xml:space="preserve">, l’infrastructure </w:t>
      </w:r>
      <w:r w:rsidR="005424B3">
        <w:rPr>
          <w:rFonts w:asciiTheme="minorHAnsi" w:eastAsia="Calibri" w:hAnsiTheme="minorHAnsi"/>
          <w:snapToGrid/>
          <w:kern w:val="0"/>
          <w:sz w:val="22"/>
          <w:szCs w:val="22"/>
          <w:lang w:val="fr-BE" w:eastAsia="en-US"/>
        </w:rPr>
        <w:t xml:space="preserve">du service </w:t>
      </w:r>
      <w:r w:rsidR="00631B94">
        <w:rPr>
          <w:rFonts w:asciiTheme="minorHAnsi" w:eastAsia="Calibri" w:hAnsiTheme="minorHAnsi"/>
          <w:snapToGrid/>
          <w:kern w:val="0"/>
          <w:sz w:val="22"/>
          <w:szCs w:val="22"/>
          <w:lang w:val="fr-BE" w:eastAsia="en-US"/>
        </w:rPr>
        <w:t xml:space="preserve">se limite </w:t>
      </w:r>
      <w:r w:rsidR="005424B3">
        <w:rPr>
          <w:rFonts w:asciiTheme="minorHAnsi" w:eastAsia="Calibri" w:hAnsiTheme="minorHAnsi"/>
          <w:snapToGrid/>
          <w:kern w:val="0"/>
          <w:sz w:val="22"/>
          <w:szCs w:val="22"/>
          <w:lang w:val="fr-BE" w:eastAsia="en-US"/>
        </w:rPr>
        <w:t>à des</w:t>
      </w:r>
      <w:r w:rsidR="00631B94">
        <w:rPr>
          <w:rFonts w:asciiTheme="minorHAnsi" w:eastAsia="Calibri" w:hAnsiTheme="minorHAnsi"/>
          <w:snapToGrid/>
          <w:kern w:val="0"/>
          <w:sz w:val="22"/>
          <w:szCs w:val="22"/>
          <w:lang w:val="fr-BE" w:eastAsia="en-US"/>
        </w:rPr>
        <w:t xml:space="preserve"> bureaux vides. Généralement il n’y a pas de matériel informatiques (ordinateurs, imprimantes) et la fourniture en électricité est entièrement dépendant </w:t>
      </w:r>
      <w:r w:rsidR="00F70FFB">
        <w:rPr>
          <w:rFonts w:asciiTheme="minorHAnsi" w:eastAsia="Calibri" w:hAnsiTheme="minorHAnsi"/>
          <w:snapToGrid/>
          <w:kern w:val="0"/>
          <w:sz w:val="22"/>
          <w:szCs w:val="22"/>
          <w:lang w:val="fr-BE" w:eastAsia="en-US"/>
        </w:rPr>
        <w:t xml:space="preserve">de l’EDG, qui selon zone, </w:t>
      </w:r>
      <w:r w:rsidR="005424B3">
        <w:rPr>
          <w:rFonts w:asciiTheme="minorHAnsi" w:eastAsia="Calibri" w:hAnsiTheme="minorHAnsi"/>
          <w:snapToGrid/>
          <w:kern w:val="0"/>
          <w:sz w:val="22"/>
          <w:szCs w:val="22"/>
          <w:lang w:val="fr-BE" w:eastAsia="en-US"/>
        </w:rPr>
        <w:t xml:space="preserve">peut </w:t>
      </w:r>
      <w:r w:rsidR="00F70FFB">
        <w:rPr>
          <w:rFonts w:asciiTheme="minorHAnsi" w:eastAsia="Calibri" w:hAnsiTheme="minorHAnsi"/>
          <w:snapToGrid/>
          <w:kern w:val="0"/>
          <w:sz w:val="22"/>
          <w:szCs w:val="22"/>
          <w:lang w:val="fr-BE" w:eastAsia="en-US"/>
        </w:rPr>
        <w:t xml:space="preserve">être absente pendant des journées entières. </w:t>
      </w:r>
      <w:r w:rsidR="005424B3">
        <w:rPr>
          <w:rFonts w:asciiTheme="minorHAnsi" w:eastAsia="Calibri" w:hAnsiTheme="minorHAnsi"/>
          <w:snapToGrid/>
          <w:kern w:val="0"/>
          <w:sz w:val="22"/>
          <w:szCs w:val="22"/>
          <w:lang w:val="fr-BE" w:eastAsia="en-US"/>
        </w:rPr>
        <w:t xml:space="preserve">A des réunions du Comité de Pilotage à l’intérieur du pays, </w:t>
      </w:r>
      <w:r w:rsidR="006F2CCA">
        <w:rPr>
          <w:rFonts w:asciiTheme="minorHAnsi" w:eastAsia="Calibri" w:hAnsiTheme="minorHAnsi"/>
          <w:snapToGrid/>
          <w:kern w:val="0"/>
          <w:sz w:val="22"/>
          <w:szCs w:val="22"/>
          <w:lang w:val="fr-BE" w:eastAsia="en-US"/>
        </w:rPr>
        <w:t xml:space="preserve">les participants </w:t>
      </w:r>
      <w:r w:rsidR="005424B3">
        <w:rPr>
          <w:rFonts w:asciiTheme="minorHAnsi" w:eastAsia="Calibri" w:hAnsiTheme="minorHAnsi"/>
          <w:snapToGrid/>
          <w:kern w:val="0"/>
          <w:sz w:val="22"/>
          <w:szCs w:val="22"/>
          <w:lang w:val="fr-BE" w:eastAsia="en-US"/>
        </w:rPr>
        <w:t xml:space="preserve">viennent </w:t>
      </w:r>
      <w:r w:rsidR="006F2CCA">
        <w:rPr>
          <w:rFonts w:asciiTheme="minorHAnsi" w:eastAsia="Calibri" w:hAnsiTheme="minorHAnsi"/>
          <w:snapToGrid/>
          <w:kern w:val="0"/>
          <w:sz w:val="22"/>
          <w:szCs w:val="22"/>
          <w:lang w:val="fr-BE" w:eastAsia="en-US"/>
        </w:rPr>
        <w:t xml:space="preserve">en majorité </w:t>
      </w:r>
      <w:r w:rsidR="005424B3">
        <w:rPr>
          <w:rFonts w:asciiTheme="minorHAnsi" w:eastAsia="Calibri" w:hAnsiTheme="minorHAnsi"/>
          <w:snapToGrid/>
          <w:kern w:val="0"/>
          <w:sz w:val="22"/>
          <w:szCs w:val="22"/>
          <w:lang w:val="fr-BE" w:eastAsia="en-US"/>
        </w:rPr>
        <w:t xml:space="preserve">en transport public (taxi brousse) </w:t>
      </w:r>
      <w:r w:rsidR="002F02F6">
        <w:rPr>
          <w:rFonts w:asciiTheme="minorHAnsi" w:eastAsia="Calibri" w:hAnsiTheme="minorHAnsi"/>
          <w:snapToGrid/>
          <w:kern w:val="0"/>
          <w:sz w:val="22"/>
          <w:szCs w:val="22"/>
          <w:lang w:val="fr-BE" w:eastAsia="en-US"/>
        </w:rPr>
        <w:t xml:space="preserve">pour raison de manques de </w:t>
      </w:r>
      <w:r w:rsidR="00FE1BCB">
        <w:rPr>
          <w:rFonts w:asciiTheme="minorHAnsi" w:eastAsia="Calibri" w:hAnsiTheme="minorHAnsi"/>
          <w:snapToGrid/>
          <w:kern w:val="0"/>
          <w:sz w:val="22"/>
          <w:szCs w:val="22"/>
          <w:lang w:val="fr-BE" w:eastAsia="en-US"/>
        </w:rPr>
        <w:t>véhicules au niveau de leurs ministères / structures respectifs.</w:t>
      </w:r>
    </w:p>
    <w:p w14:paraId="72FCC2A3" w14:textId="4B838B99" w:rsidR="00866CDF" w:rsidRPr="0052529A" w:rsidRDefault="00F70FFB" w:rsidP="002F02F6">
      <w:pPr>
        <w:pStyle w:val="BodyText"/>
        <w:widowControl/>
        <w:suppressAutoHyphens w:val="0"/>
        <w:spacing w:line="276" w:lineRule="auto"/>
        <w:rPr>
          <w:rFonts w:ascii="Georgia" w:eastAsia="Calibri" w:hAnsi="Georgia"/>
          <w:i/>
          <w:snapToGrid/>
          <w:color w:val="585756"/>
          <w:kern w:val="0"/>
          <w:sz w:val="21"/>
          <w:szCs w:val="22"/>
          <w:highlight w:val="yellow"/>
          <w:lang w:eastAsia="en-US"/>
        </w:rPr>
      </w:pPr>
      <w:r>
        <w:rPr>
          <w:rFonts w:asciiTheme="minorHAnsi" w:eastAsia="Calibri" w:hAnsiTheme="minorHAnsi"/>
          <w:snapToGrid/>
          <w:kern w:val="0"/>
          <w:sz w:val="22"/>
          <w:szCs w:val="22"/>
          <w:lang w:val="fr-BE" w:eastAsia="en-US"/>
        </w:rPr>
        <w:t>Afin de les mettre dans les conditions d’</w:t>
      </w:r>
      <w:r w:rsidR="005424B3">
        <w:rPr>
          <w:rFonts w:asciiTheme="minorHAnsi" w:eastAsia="Calibri" w:hAnsiTheme="minorHAnsi"/>
          <w:snapToGrid/>
          <w:kern w:val="0"/>
          <w:sz w:val="22"/>
          <w:szCs w:val="22"/>
          <w:lang w:val="fr-BE" w:eastAsia="en-US"/>
        </w:rPr>
        <w:t>appui,</w:t>
      </w:r>
      <w:r>
        <w:rPr>
          <w:rFonts w:asciiTheme="minorHAnsi" w:eastAsia="Calibri" w:hAnsiTheme="minorHAnsi"/>
          <w:snapToGrid/>
          <w:kern w:val="0"/>
          <w:sz w:val="22"/>
          <w:szCs w:val="22"/>
          <w:lang w:val="fr-BE" w:eastAsia="en-US"/>
        </w:rPr>
        <w:t xml:space="preserve"> nous avons </w:t>
      </w:r>
      <w:r w:rsidR="005424B3">
        <w:rPr>
          <w:rFonts w:asciiTheme="minorHAnsi" w:eastAsia="Calibri" w:hAnsiTheme="minorHAnsi"/>
          <w:snapToGrid/>
          <w:kern w:val="0"/>
          <w:sz w:val="22"/>
          <w:szCs w:val="22"/>
          <w:lang w:val="fr-BE" w:eastAsia="en-US"/>
        </w:rPr>
        <w:t>équipé l</w:t>
      </w:r>
      <w:r>
        <w:rPr>
          <w:rFonts w:asciiTheme="minorHAnsi" w:eastAsia="Calibri" w:hAnsiTheme="minorHAnsi"/>
          <w:snapToGrid/>
          <w:kern w:val="0"/>
          <w:sz w:val="22"/>
          <w:szCs w:val="22"/>
          <w:lang w:val="fr-BE" w:eastAsia="en-US"/>
        </w:rPr>
        <w:t xml:space="preserve">es services directement impliqués dans nos activités </w:t>
      </w:r>
      <w:r w:rsidR="005424B3">
        <w:rPr>
          <w:rFonts w:asciiTheme="minorHAnsi" w:eastAsia="Calibri" w:hAnsiTheme="minorHAnsi"/>
          <w:snapToGrid/>
          <w:kern w:val="0"/>
          <w:sz w:val="22"/>
          <w:szCs w:val="22"/>
          <w:lang w:val="fr-BE" w:eastAsia="en-US"/>
        </w:rPr>
        <w:t>avec quelques matériels et équipements (meubles, mat</w:t>
      </w:r>
      <w:r w:rsidR="006F2CCA">
        <w:rPr>
          <w:rFonts w:asciiTheme="minorHAnsi" w:eastAsia="Calibri" w:hAnsiTheme="minorHAnsi"/>
          <w:snapToGrid/>
          <w:kern w:val="0"/>
          <w:sz w:val="22"/>
          <w:szCs w:val="22"/>
          <w:lang w:val="fr-BE" w:eastAsia="en-US"/>
        </w:rPr>
        <w:t>ériel informatique, motos) et</w:t>
      </w:r>
      <w:r w:rsidR="005424B3">
        <w:rPr>
          <w:rFonts w:asciiTheme="minorHAnsi" w:eastAsia="Calibri" w:hAnsiTheme="minorHAnsi"/>
          <w:snapToGrid/>
          <w:kern w:val="0"/>
          <w:sz w:val="22"/>
          <w:szCs w:val="22"/>
          <w:lang w:val="fr-BE" w:eastAsia="en-US"/>
        </w:rPr>
        <w:t xml:space="preserve"> d</w:t>
      </w:r>
      <w:r w:rsidR="006F2CCA">
        <w:rPr>
          <w:rFonts w:asciiTheme="minorHAnsi" w:eastAsia="Calibri" w:hAnsiTheme="minorHAnsi"/>
          <w:snapToGrid/>
          <w:kern w:val="0"/>
          <w:sz w:val="22"/>
          <w:szCs w:val="22"/>
          <w:lang w:val="fr-BE" w:eastAsia="en-US"/>
        </w:rPr>
        <w:t>émarré une formation en logiciel de topographie (COVADIS)</w:t>
      </w:r>
      <w:r w:rsidR="002F02F6">
        <w:rPr>
          <w:rFonts w:asciiTheme="minorHAnsi" w:eastAsia="Calibri" w:hAnsiTheme="minorHAnsi"/>
          <w:snapToGrid/>
          <w:kern w:val="0"/>
          <w:sz w:val="22"/>
          <w:szCs w:val="22"/>
          <w:lang w:val="fr-BE" w:eastAsia="en-US"/>
        </w:rPr>
        <w:t xml:space="preserve"> en lien avec l’activité A-02-01</w:t>
      </w:r>
      <w:r w:rsidR="006F2CCA">
        <w:rPr>
          <w:rFonts w:asciiTheme="minorHAnsi" w:eastAsia="Calibri" w:hAnsiTheme="minorHAnsi"/>
          <w:snapToGrid/>
          <w:kern w:val="0"/>
          <w:sz w:val="22"/>
          <w:szCs w:val="22"/>
          <w:lang w:val="fr-BE" w:eastAsia="en-US"/>
        </w:rPr>
        <w:t>. Malgré un test de niveau en informatique pour les participants (agents des BTGR) nous avons dû constat</w:t>
      </w:r>
      <w:r w:rsidR="002F02F6">
        <w:rPr>
          <w:rFonts w:asciiTheme="minorHAnsi" w:eastAsia="Calibri" w:hAnsiTheme="minorHAnsi"/>
          <w:snapToGrid/>
          <w:kern w:val="0"/>
          <w:sz w:val="22"/>
          <w:szCs w:val="22"/>
          <w:lang w:val="fr-BE" w:eastAsia="en-US"/>
        </w:rPr>
        <w:t>er que pour avoir un résultat tangible il y a une nécessité de faire de cours de pr</w:t>
      </w:r>
      <w:r w:rsidR="00FE1BCB">
        <w:rPr>
          <w:rFonts w:asciiTheme="minorHAnsi" w:eastAsia="Calibri" w:hAnsiTheme="minorHAnsi"/>
          <w:snapToGrid/>
          <w:kern w:val="0"/>
          <w:sz w:val="22"/>
          <w:szCs w:val="22"/>
          <w:lang w:val="fr-BE" w:eastAsia="en-US"/>
        </w:rPr>
        <w:t>éparation</w:t>
      </w:r>
      <w:r w:rsidR="002F02F6">
        <w:rPr>
          <w:rFonts w:asciiTheme="minorHAnsi" w:eastAsia="Calibri" w:hAnsiTheme="minorHAnsi"/>
          <w:snapToGrid/>
          <w:kern w:val="0"/>
          <w:sz w:val="22"/>
          <w:szCs w:val="22"/>
          <w:lang w:val="fr-BE" w:eastAsia="en-US"/>
        </w:rPr>
        <w:t xml:space="preserve"> en maitrise d’informatique de base et de faire un rappel des éléments de base en topographie. Nous allons adapter notre démarche dans ce sens pour  nos </w:t>
      </w:r>
      <w:r w:rsidR="00FE1BCB">
        <w:rPr>
          <w:rFonts w:asciiTheme="minorHAnsi" w:eastAsia="Calibri" w:hAnsiTheme="minorHAnsi"/>
          <w:snapToGrid/>
          <w:kern w:val="0"/>
          <w:sz w:val="22"/>
          <w:szCs w:val="22"/>
          <w:lang w:val="fr-BE" w:eastAsia="en-US"/>
        </w:rPr>
        <w:t xml:space="preserve">formations </w:t>
      </w:r>
      <w:r w:rsidR="002F02F6">
        <w:rPr>
          <w:rFonts w:asciiTheme="minorHAnsi" w:eastAsia="Calibri" w:hAnsiTheme="minorHAnsi"/>
          <w:snapToGrid/>
          <w:kern w:val="0"/>
          <w:sz w:val="22"/>
          <w:szCs w:val="22"/>
          <w:lang w:val="fr-BE" w:eastAsia="en-US"/>
        </w:rPr>
        <w:t>futures.</w:t>
      </w:r>
    </w:p>
    <w:p w14:paraId="65C3DF79" w14:textId="3CB216B1" w:rsidR="00866CDF" w:rsidRPr="00FE1BCB" w:rsidRDefault="00336B4F" w:rsidP="00FE1BCB">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eastAsia="en-US"/>
        </w:rPr>
        <w:t xml:space="preserve">Les faiblesses dans la gestion administrative et financière constatés par les </w:t>
      </w:r>
      <w:r w:rsidR="00FE1BCB" w:rsidRPr="00FE1BCB">
        <w:rPr>
          <w:rFonts w:asciiTheme="minorHAnsi" w:eastAsia="Calibri" w:hAnsiTheme="minorHAnsi"/>
          <w:snapToGrid/>
          <w:kern w:val="0"/>
          <w:sz w:val="22"/>
          <w:szCs w:val="22"/>
          <w:lang w:val="fr-BE" w:eastAsia="en-US"/>
        </w:rPr>
        <w:t>analys</w:t>
      </w:r>
      <w:r>
        <w:rPr>
          <w:rFonts w:asciiTheme="minorHAnsi" w:eastAsia="Calibri" w:hAnsiTheme="minorHAnsi"/>
          <w:snapToGrid/>
          <w:kern w:val="0"/>
          <w:sz w:val="22"/>
          <w:szCs w:val="22"/>
          <w:lang w:val="fr-BE" w:eastAsia="en-US"/>
        </w:rPr>
        <w:t>es organisationnelles en prélude des Convention de Subside se confirment à travers l</w:t>
      </w:r>
      <w:r w:rsidR="00FE1BCB" w:rsidRPr="00FE1BCB">
        <w:rPr>
          <w:rFonts w:asciiTheme="minorHAnsi" w:eastAsia="Calibri" w:hAnsiTheme="minorHAnsi"/>
          <w:snapToGrid/>
          <w:kern w:val="0"/>
          <w:sz w:val="22"/>
          <w:szCs w:val="22"/>
          <w:lang w:val="fr-BE" w:eastAsia="en-US"/>
        </w:rPr>
        <w:t>es premières expériences de</w:t>
      </w:r>
      <w:r w:rsidR="00FE1BCB">
        <w:rPr>
          <w:rFonts w:asciiTheme="minorHAnsi" w:eastAsia="Calibri" w:hAnsiTheme="minorHAnsi"/>
          <w:snapToGrid/>
          <w:kern w:val="0"/>
          <w:sz w:val="22"/>
          <w:szCs w:val="22"/>
          <w:lang w:val="fr-BE" w:eastAsia="en-US"/>
        </w:rPr>
        <w:t xml:space="preserve"> collaboration </w:t>
      </w:r>
      <w:r>
        <w:rPr>
          <w:rFonts w:asciiTheme="minorHAnsi" w:eastAsia="Calibri" w:hAnsiTheme="minorHAnsi"/>
          <w:snapToGrid/>
          <w:kern w:val="0"/>
          <w:sz w:val="22"/>
          <w:szCs w:val="22"/>
          <w:lang w:val="fr-BE" w:eastAsia="en-US"/>
        </w:rPr>
        <w:t xml:space="preserve">(CRRAF). Sans </w:t>
      </w:r>
      <w:r w:rsidR="007C6151">
        <w:rPr>
          <w:rFonts w:asciiTheme="minorHAnsi" w:eastAsia="Calibri" w:hAnsiTheme="minorHAnsi"/>
          <w:snapToGrid/>
          <w:kern w:val="0"/>
          <w:sz w:val="22"/>
          <w:szCs w:val="22"/>
          <w:lang w:val="fr-BE" w:eastAsia="en-US"/>
        </w:rPr>
        <w:t xml:space="preserve">une démarche intensive de </w:t>
      </w:r>
      <w:r>
        <w:rPr>
          <w:rFonts w:asciiTheme="minorHAnsi" w:eastAsia="Calibri" w:hAnsiTheme="minorHAnsi"/>
          <w:snapToGrid/>
          <w:kern w:val="0"/>
          <w:sz w:val="22"/>
          <w:szCs w:val="22"/>
          <w:lang w:val="fr-BE" w:eastAsia="en-US"/>
        </w:rPr>
        <w:t xml:space="preserve">renforcement </w:t>
      </w:r>
      <w:r w:rsidR="007C6151">
        <w:rPr>
          <w:rFonts w:asciiTheme="minorHAnsi" w:eastAsia="Calibri" w:hAnsiTheme="minorHAnsi"/>
          <w:snapToGrid/>
          <w:kern w:val="0"/>
          <w:sz w:val="22"/>
          <w:szCs w:val="22"/>
          <w:lang w:val="fr-BE" w:eastAsia="en-US"/>
        </w:rPr>
        <w:t xml:space="preserve">de capacités en procédures administratives et comptables </w:t>
      </w:r>
      <w:r>
        <w:rPr>
          <w:rFonts w:asciiTheme="minorHAnsi" w:eastAsia="Calibri" w:hAnsiTheme="minorHAnsi"/>
          <w:snapToGrid/>
          <w:kern w:val="0"/>
          <w:sz w:val="22"/>
          <w:szCs w:val="22"/>
          <w:lang w:val="fr-BE" w:eastAsia="en-US"/>
        </w:rPr>
        <w:t>nous sommes de plus en plus oblig</w:t>
      </w:r>
      <w:r w:rsidR="007C6151">
        <w:rPr>
          <w:rFonts w:asciiTheme="minorHAnsi" w:eastAsia="Calibri" w:hAnsiTheme="minorHAnsi"/>
          <w:snapToGrid/>
          <w:kern w:val="0"/>
          <w:sz w:val="22"/>
          <w:szCs w:val="22"/>
          <w:lang w:val="fr-BE" w:eastAsia="en-US"/>
        </w:rPr>
        <w:t>é de</w:t>
      </w:r>
      <w:r>
        <w:rPr>
          <w:rFonts w:asciiTheme="minorHAnsi" w:eastAsia="Calibri" w:hAnsiTheme="minorHAnsi"/>
          <w:snapToGrid/>
          <w:kern w:val="0"/>
          <w:sz w:val="22"/>
          <w:szCs w:val="22"/>
          <w:lang w:val="fr-BE" w:eastAsia="en-US"/>
        </w:rPr>
        <w:t xml:space="preserve"> reprendre </w:t>
      </w:r>
      <w:r w:rsidR="007C6151">
        <w:rPr>
          <w:rFonts w:asciiTheme="minorHAnsi" w:eastAsia="Calibri" w:hAnsiTheme="minorHAnsi"/>
          <w:snapToGrid/>
          <w:kern w:val="0"/>
          <w:sz w:val="22"/>
          <w:szCs w:val="22"/>
          <w:lang w:val="fr-BE" w:eastAsia="en-US"/>
        </w:rPr>
        <w:t xml:space="preserve">à notre niveau </w:t>
      </w:r>
      <w:r>
        <w:rPr>
          <w:rFonts w:asciiTheme="minorHAnsi" w:eastAsia="Calibri" w:hAnsiTheme="minorHAnsi"/>
          <w:snapToGrid/>
          <w:kern w:val="0"/>
          <w:sz w:val="22"/>
          <w:szCs w:val="22"/>
          <w:lang w:val="fr-BE" w:eastAsia="en-US"/>
        </w:rPr>
        <w:t>les procédures administratives et financière</w:t>
      </w:r>
      <w:r w:rsidR="007C6151">
        <w:rPr>
          <w:rFonts w:asciiTheme="minorHAnsi" w:eastAsia="Calibri" w:hAnsiTheme="minorHAnsi"/>
          <w:snapToGrid/>
          <w:kern w:val="0"/>
          <w:sz w:val="22"/>
          <w:szCs w:val="22"/>
          <w:lang w:val="fr-BE" w:eastAsia="en-US"/>
        </w:rPr>
        <w:t xml:space="preserve"> sensé être fait par le partenaire</w:t>
      </w:r>
    </w:p>
    <w:p w14:paraId="26611354" w14:textId="77777777" w:rsidR="00866CDF" w:rsidRPr="0052529A" w:rsidRDefault="00866CDF" w:rsidP="0052529A">
      <w:pPr>
        <w:pStyle w:val="Heading3"/>
        <w:keepNext w:val="0"/>
        <w:widowControl/>
        <w:numPr>
          <w:ilvl w:val="2"/>
          <w:numId w:val="1"/>
        </w:numPr>
        <w:tabs>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55" w:name="_Toc305765852"/>
      <w:bookmarkStart w:id="56" w:name="_Toc370814197"/>
      <w:bookmarkStart w:id="57" w:name="_Toc370814273"/>
      <w:bookmarkStart w:id="58" w:name="_Toc505698446"/>
      <w:r w:rsidRPr="0052529A">
        <w:rPr>
          <w:rFonts w:ascii="Calibri" w:eastAsia="Calibri" w:hAnsi="Calibri" w:cs="Calibri-Bold"/>
          <w:snapToGrid/>
          <w:color w:val="585756"/>
          <w:kern w:val="0"/>
          <w:lang w:val="fr-BE" w:eastAsia="en-US"/>
        </w:rPr>
        <w:t>Contexte de gestion</w:t>
      </w:r>
      <w:r w:rsidR="00CC45D8" w:rsidRPr="0052529A">
        <w:rPr>
          <w:rFonts w:ascii="Calibri" w:eastAsia="Calibri" w:hAnsi="Calibri" w:cs="Calibri-Bold"/>
          <w:snapToGrid/>
          <w:color w:val="585756"/>
          <w:kern w:val="0"/>
          <w:lang w:val="fr-BE" w:eastAsia="en-US"/>
        </w:rPr>
        <w:t> :</w:t>
      </w:r>
      <w:r w:rsidRPr="0052529A">
        <w:rPr>
          <w:rFonts w:ascii="Calibri" w:eastAsia="Calibri" w:hAnsi="Calibri" w:cs="Calibri-Bold"/>
          <w:snapToGrid/>
          <w:color w:val="585756"/>
          <w:kern w:val="0"/>
          <w:lang w:val="fr-BE" w:eastAsia="en-US"/>
        </w:rPr>
        <w:t xml:space="preserve"> modalités d'exécution</w:t>
      </w:r>
      <w:bookmarkEnd w:id="55"/>
      <w:bookmarkEnd w:id="56"/>
      <w:bookmarkEnd w:id="57"/>
      <w:bookmarkEnd w:id="58"/>
      <w:r w:rsidRPr="0052529A">
        <w:rPr>
          <w:rFonts w:ascii="Calibri" w:eastAsia="Calibri" w:hAnsi="Calibri" w:cs="Calibri-Bold"/>
          <w:snapToGrid/>
          <w:color w:val="585756"/>
          <w:kern w:val="0"/>
          <w:lang w:val="fr-BE" w:eastAsia="en-US"/>
        </w:rPr>
        <w:t xml:space="preserve"> </w:t>
      </w:r>
    </w:p>
    <w:p w14:paraId="18C1ACD2" w14:textId="2B3834C7" w:rsidR="003A7302" w:rsidRDefault="00DD5398"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Compte tenu des impératifs de la phase de démarrage (rapidité de mise en œuvre, durée limitée de l’intervention, visibilité des actions) </w:t>
      </w:r>
      <w:r w:rsidR="006A6662">
        <w:rPr>
          <w:rFonts w:asciiTheme="minorHAnsi" w:eastAsia="Calibri" w:hAnsiTheme="minorHAnsi"/>
          <w:snapToGrid/>
          <w:kern w:val="0"/>
          <w:sz w:val="22"/>
          <w:szCs w:val="22"/>
          <w:lang w:val="fr-BE" w:eastAsia="en-US"/>
        </w:rPr>
        <w:t>et conforme à la</w:t>
      </w:r>
      <w:r>
        <w:rPr>
          <w:rFonts w:asciiTheme="minorHAnsi" w:eastAsia="Calibri" w:hAnsiTheme="minorHAnsi"/>
          <w:snapToGrid/>
          <w:kern w:val="0"/>
          <w:sz w:val="22"/>
          <w:szCs w:val="22"/>
          <w:lang w:val="fr-BE" w:eastAsia="en-US"/>
        </w:rPr>
        <w:t xml:space="preserve"> logique de s’app</w:t>
      </w:r>
      <w:r w:rsidR="006A6662">
        <w:rPr>
          <w:rFonts w:asciiTheme="minorHAnsi" w:eastAsia="Calibri" w:hAnsiTheme="minorHAnsi"/>
          <w:snapToGrid/>
          <w:kern w:val="0"/>
          <w:sz w:val="22"/>
          <w:szCs w:val="22"/>
          <w:lang w:val="fr-BE" w:eastAsia="en-US"/>
        </w:rPr>
        <w:t>uyer au</w:t>
      </w:r>
      <w:r>
        <w:rPr>
          <w:rFonts w:asciiTheme="minorHAnsi" w:eastAsia="Calibri" w:hAnsiTheme="minorHAnsi"/>
          <w:snapToGrid/>
          <w:kern w:val="0"/>
          <w:sz w:val="22"/>
          <w:szCs w:val="22"/>
          <w:lang w:val="fr-BE" w:eastAsia="en-US"/>
        </w:rPr>
        <w:t xml:space="preserve"> maximum sur l’expertise et les compétences disponibles sur le terrain </w:t>
      </w:r>
      <w:r w:rsidR="006A6662">
        <w:rPr>
          <w:rFonts w:asciiTheme="minorHAnsi" w:eastAsia="Calibri" w:hAnsiTheme="minorHAnsi"/>
          <w:snapToGrid/>
          <w:kern w:val="0"/>
          <w:sz w:val="22"/>
          <w:szCs w:val="22"/>
          <w:lang w:val="fr-BE" w:eastAsia="en-US"/>
        </w:rPr>
        <w:t xml:space="preserve">il a été décidé d’attribuer la mise en œuvre des activités d’accompagnement, de formation et de renforcement de capacités des bénéficiaires (des investissements) à des </w:t>
      </w:r>
      <w:r w:rsidR="002313C5">
        <w:rPr>
          <w:rFonts w:asciiTheme="minorHAnsi" w:eastAsia="Calibri" w:hAnsiTheme="minorHAnsi"/>
          <w:snapToGrid/>
          <w:kern w:val="0"/>
          <w:sz w:val="22"/>
          <w:szCs w:val="22"/>
          <w:lang w:val="fr-BE" w:eastAsia="en-US"/>
        </w:rPr>
        <w:t xml:space="preserve">(regroupement de) </w:t>
      </w:r>
      <w:r w:rsidR="006A6662">
        <w:rPr>
          <w:rFonts w:asciiTheme="minorHAnsi" w:eastAsia="Calibri" w:hAnsiTheme="minorHAnsi"/>
          <w:snapToGrid/>
          <w:kern w:val="0"/>
          <w:sz w:val="22"/>
          <w:szCs w:val="22"/>
          <w:lang w:val="fr-BE" w:eastAsia="en-US"/>
        </w:rPr>
        <w:t xml:space="preserve">partenaires ONG sous forme des Conventions de Subside. </w:t>
      </w:r>
      <w:r w:rsidR="008F75CF">
        <w:rPr>
          <w:rFonts w:asciiTheme="minorHAnsi" w:eastAsia="Calibri" w:hAnsiTheme="minorHAnsi"/>
          <w:snapToGrid/>
          <w:kern w:val="0"/>
          <w:sz w:val="22"/>
          <w:szCs w:val="22"/>
          <w:lang w:val="fr-BE" w:eastAsia="en-US"/>
        </w:rPr>
        <w:t xml:space="preserve">La Convention de Subside </w:t>
      </w:r>
      <w:r w:rsidR="008A6F75">
        <w:rPr>
          <w:rFonts w:asciiTheme="minorHAnsi" w:eastAsia="Calibri" w:hAnsiTheme="minorHAnsi"/>
          <w:snapToGrid/>
          <w:kern w:val="0"/>
          <w:sz w:val="22"/>
          <w:szCs w:val="22"/>
          <w:lang w:val="fr-BE" w:eastAsia="en-US"/>
        </w:rPr>
        <w:t xml:space="preserve">(CSub) </w:t>
      </w:r>
      <w:r w:rsidR="008F75CF">
        <w:rPr>
          <w:rFonts w:asciiTheme="minorHAnsi" w:eastAsia="Calibri" w:hAnsiTheme="minorHAnsi"/>
          <w:snapToGrid/>
          <w:kern w:val="0"/>
          <w:sz w:val="22"/>
          <w:szCs w:val="22"/>
          <w:lang w:val="fr-BE" w:eastAsia="en-US"/>
        </w:rPr>
        <w:t xml:space="preserve">a également été choisie comme outil de collaboration avec les services </w:t>
      </w:r>
      <w:r w:rsidR="00E23E9D">
        <w:rPr>
          <w:rFonts w:asciiTheme="minorHAnsi" w:eastAsia="Calibri" w:hAnsiTheme="minorHAnsi"/>
          <w:snapToGrid/>
          <w:kern w:val="0"/>
          <w:sz w:val="22"/>
          <w:szCs w:val="22"/>
          <w:lang w:val="fr-BE" w:eastAsia="en-US"/>
        </w:rPr>
        <w:t>d’état directement impliqués dans la mise en œuvre de DAKMA</w:t>
      </w:r>
      <w:r w:rsidR="003A7302">
        <w:rPr>
          <w:rFonts w:asciiTheme="minorHAnsi" w:eastAsia="Calibri" w:hAnsiTheme="minorHAnsi"/>
          <w:snapToGrid/>
          <w:kern w:val="0"/>
          <w:sz w:val="22"/>
          <w:szCs w:val="22"/>
          <w:lang w:val="fr-BE" w:eastAsia="en-US"/>
        </w:rPr>
        <w:t>, notamment</w:t>
      </w:r>
      <w:r w:rsidR="008F75CF">
        <w:rPr>
          <w:rFonts w:asciiTheme="minorHAnsi" w:eastAsia="Calibri" w:hAnsiTheme="minorHAnsi"/>
          <w:snapToGrid/>
          <w:kern w:val="0"/>
          <w:sz w:val="22"/>
          <w:szCs w:val="22"/>
          <w:lang w:val="fr-BE" w:eastAsia="en-US"/>
        </w:rPr>
        <w:t xml:space="preserve"> le </w:t>
      </w:r>
      <w:r w:rsidR="006A6662">
        <w:rPr>
          <w:rFonts w:asciiTheme="minorHAnsi" w:eastAsia="Calibri" w:hAnsiTheme="minorHAnsi"/>
          <w:snapToGrid/>
          <w:kern w:val="0"/>
          <w:sz w:val="22"/>
          <w:szCs w:val="22"/>
          <w:lang w:val="fr-BE" w:eastAsia="en-US"/>
        </w:rPr>
        <w:t xml:space="preserve">BTGR </w:t>
      </w:r>
      <w:r w:rsidR="008F75CF">
        <w:rPr>
          <w:rFonts w:asciiTheme="minorHAnsi" w:eastAsia="Calibri" w:hAnsiTheme="minorHAnsi"/>
          <w:snapToGrid/>
          <w:kern w:val="0"/>
          <w:sz w:val="22"/>
          <w:szCs w:val="22"/>
          <w:lang w:val="fr-BE" w:eastAsia="en-US"/>
        </w:rPr>
        <w:t>et le CRRAF</w:t>
      </w:r>
      <w:r w:rsidR="003A7302">
        <w:rPr>
          <w:rFonts w:asciiTheme="minorHAnsi" w:eastAsia="Calibri" w:hAnsiTheme="minorHAnsi"/>
          <w:snapToGrid/>
          <w:kern w:val="0"/>
          <w:sz w:val="22"/>
          <w:szCs w:val="22"/>
          <w:lang w:val="fr-BE" w:eastAsia="en-US"/>
        </w:rPr>
        <w:t xml:space="preserve">. Pour l’ensemble des travaux </w:t>
      </w:r>
      <w:r w:rsidR="00336B4F">
        <w:rPr>
          <w:rFonts w:asciiTheme="minorHAnsi" w:eastAsia="Calibri" w:hAnsiTheme="minorHAnsi"/>
          <w:snapToGrid/>
          <w:kern w:val="0"/>
          <w:sz w:val="22"/>
          <w:szCs w:val="22"/>
          <w:lang w:val="fr-BE" w:eastAsia="en-US"/>
        </w:rPr>
        <w:t xml:space="preserve">de réhabilitation </w:t>
      </w:r>
      <w:r w:rsidR="003A7302">
        <w:rPr>
          <w:rFonts w:asciiTheme="minorHAnsi" w:eastAsia="Calibri" w:hAnsiTheme="minorHAnsi"/>
          <w:snapToGrid/>
          <w:kern w:val="0"/>
          <w:sz w:val="22"/>
          <w:szCs w:val="22"/>
          <w:lang w:val="fr-BE" w:eastAsia="en-US"/>
        </w:rPr>
        <w:t>de</w:t>
      </w:r>
      <w:r w:rsidR="00336B4F">
        <w:rPr>
          <w:rFonts w:asciiTheme="minorHAnsi" w:eastAsia="Calibri" w:hAnsiTheme="minorHAnsi"/>
          <w:snapToGrid/>
          <w:kern w:val="0"/>
          <w:sz w:val="22"/>
          <w:szCs w:val="22"/>
          <w:lang w:val="fr-BE" w:eastAsia="en-US"/>
        </w:rPr>
        <w:t>s AHA et</w:t>
      </w:r>
      <w:r w:rsidR="003A7302">
        <w:rPr>
          <w:rFonts w:asciiTheme="minorHAnsi" w:eastAsia="Calibri" w:hAnsiTheme="minorHAnsi"/>
          <w:snapToGrid/>
          <w:kern w:val="0"/>
          <w:sz w:val="22"/>
          <w:szCs w:val="22"/>
          <w:lang w:val="fr-BE" w:eastAsia="en-US"/>
        </w:rPr>
        <w:t xml:space="preserve"> pistes de désenclavement et </w:t>
      </w:r>
      <w:r w:rsidR="00336B4F">
        <w:rPr>
          <w:rFonts w:asciiTheme="minorHAnsi" w:eastAsia="Calibri" w:hAnsiTheme="minorHAnsi"/>
          <w:snapToGrid/>
          <w:kern w:val="0"/>
          <w:sz w:val="22"/>
          <w:szCs w:val="22"/>
          <w:lang w:val="fr-BE" w:eastAsia="en-US"/>
        </w:rPr>
        <w:t xml:space="preserve">de construction des </w:t>
      </w:r>
      <w:r w:rsidR="003A7302">
        <w:rPr>
          <w:rFonts w:asciiTheme="minorHAnsi" w:eastAsia="Calibri" w:hAnsiTheme="minorHAnsi"/>
          <w:snapToGrid/>
          <w:kern w:val="0"/>
          <w:sz w:val="22"/>
          <w:szCs w:val="22"/>
          <w:lang w:val="fr-BE" w:eastAsia="en-US"/>
        </w:rPr>
        <w:t>infrastructures poste-récolte (hangars et magasin)</w:t>
      </w:r>
      <w:r w:rsidR="008F75CF">
        <w:rPr>
          <w:rFonts w:asciiTheme="minorHAnsi" w:eastAsia="Calibri" w:hAnsiTheme="minorHAnsi"/>
          <w:snapToGrid/>
          <w:kern w:val="0"/>
          <w:sz w:val="22"/>
          <w:szCs w:val="22"/>
          <w:lang w:val="fr-BE" w:eastAsia="en-US"/>
        </w:rPr>
        <w:t xml:space="preserve"> la mise en œuvre </w:t>
      </w:r>
      <w:r w:rsidR="003A7302">
        <w:rPr>
          <w:rFonts w:asciiTheme="minorHAnsi" w:eastAsia="Calibri" w:hAnsiTheme="minorHAnsi"/>
          <w:snapToGrid/>
          <w:kern w:val="0"/>
          <w:sz w:val="22"/>
          <w:szCs w:val="22"/>
          <w:lang w:val="fr-BE" w:eastAsia="en-US"/>
        </w:rPr>
        <w:t>se fait par des entreprises à travers des marchés publiques.</w:t>
      </w:r>
    </w:p>
    <w:p w14:paraId="78363EF2" w14:textId="77777777" w:rsidR="00753FC7" w:rsidRDefault="002313C5"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Conforme à la démarche relative à la pr</w:t>
      </w:r>
      <w:r w:rsidR="00FA66E2">
        <w:rPr>
          <w:rFonts w:asciiTheme="minorHAnsi" w:eastAsia="Calibri" w:hAnsiTheme="minorHAnsi"/>
          <w:snapToGrid/>
          <w:kern w:val="0"/>
          <w:sz w:val="22"/>
          <w:szCs w:val="22"/>
          <w:lang w:val="fr-BE" w:eastAsia="en-US"/>
        </w:rPr>
        <w:t xml:space="preserve">éparation d’une </w:t>
      </w:r>
      <w:r w:rsidR="008A6F75">
        <w:rPr>
          <w:rFonts w:asciiTheme="minorHAnsi" w:eastAsia="Calibri" w:hAnsiTheme="minorHAnsi"/>
          <w:snapToGrid/>
          <w:kern w:val="0"/>
          <w:sz w:val="22"/>
          <w:szCs w:val="22"/>
          <w:lang w:val="fr-BE" w:eastAsia="en-US"/>
        </w:rPr>
        <w:t>CSub</w:t>
      </w:r>
      <w:r w:rsidR="000C5515">
        <w:rPr>
          <w:rFonts w:asciiTheme="minorHAnsi" w:eastAsia="Calibri" w:hAnsiTheme="minorHAnsi"/>
          <w:snapToGrid/>
          <w:kern w:val="0"/>
          <w:sz w:val="22"/>
          <w:szCs w:val="22"/>
          <w:lang w:val="fr-BE" w:eastAsia="en-US"/>
        </w:rPr>
        <w:t>,</w:t>
      </w:r>
      <w:r>
        <w:rPr>
          <w:rFonts w:asciiTheme="minorHAnsi" w:eastAsia="Calibri" w:hAnsiTheme="minorHAnsi"/>
          <w:snapToGrid/>
          <w:kern w:val="0"/>
          <w:sz w:val="22"/>
          <w:szCs w:val="22"/>
          <w:lang w:val="fr-BE" w:eastAsia="en-US"/>
        </w:rPr>
        <w:t xml:space="preserve"> les différents partenaires identifiés pour une contractualisation (sauf TRIAS) ont ét</w:t>
      </w:r>
      <w:r w:rsidR="00E23E9D">
        <w:rPr>
          <w:rFonts w:asciiTheme="minorHAnsi" w:eastAsia="Calibri" w:hAnsiTheme="minorHAnsi"/>
          <w:snapToGrid/>
          <w:kern w:val="0"/>
          <w:sz w:val="22"/>
          <w:szCs w:val="22"/>
          <w:lang w:val="fr-BE" w:eastAsia="en-US"/>
        </w:rPr>
        <w:t>é soumis à une analyse organisationnelle</w:t>
      </w:r>
      <w:r w:rsidR="00763FE3">
        <w:rPr>
          <w:rFonts w:asciiTheme="minorHAnsi" w:eastAsia="Calibri" w:hAnsiTheme="minorHAnsi"/>
          <w:snapToGrid/>
          <w:kern w:val="0"/>
          <w:sz w:val="22"/>
          <w:szCs w:val="22"/>
          <w:lang w:val="fr-BE" w:eastAsia="en-US"/>
        </w:rPr>
        <w:t xml:space="preserve"> courant 2016.</w:t>
      </w:r>
      <w:r w:rsidR="00E23E9D">
        <w:rPr>
          <w:rFonts w:asciiTheme="minorHAnsi" w:eastAsia="Calibri" w:hAnsiTheme="minorHAnsi"/>
          <w:snapToGrid/>
          <w:kern w:val="0"/>
          <w:sz w:val="22"/>
          <w:szCs w:val="22"/>
          <w:lang w:val="fr-BE" w:eastAsia="en-US"/>
        </w:rPr>
        <w:t xml:space="preserve"> Malh</w:t>
      </w:r>
      <w:r w:rsidR="000C5515">
        <w:rPr>
          <w:rFonts w:asciiTheme="minorHAnsi" w:eastAsia="Calibri" w:hAnsiTheme="minorHAnsi"/>
          <w:snapToGrid/>
          <w:kern w:val="0"/>
          <w:sz w:val="22"/>
          <w:szCs w:val="22"/>
          <w:lang w:val="fr-BE" w:eastAsia="en-US"/>
        </w:rPr>
        <w:t xml:space="preserve">eureusement les conclusions de ces </w:t>
      </w:r>
      <w:r w:rsidR="00E23E9D">
        <w:rPr>
          <w:rFonts w:asciiTheme="minorHAnsi" w:eastAsia="Calibri" w:hAnsiTheme="minorHAnsi"/>
          <w:snapToGrid/>
          <w:kern w:val="0"/>
          <w:sz w:val="22"/>
          <w:szCs w:val="22"/>
          <w:lang w:val="fr-BE" w:eastAsia="en-US"/>
        </w:rPr>
        <w:t>analyses n’ont pas ét</w:t>
      </w:r>
      <w:r w:rsidR="00753FC7">
        <w:rPr>
          <w:rFonts w:asciiTheme="minorHAnsi" w:eastAsia="Calibri" w:hAnsiTheme="minorHAnsi"/>
          <w:snapToGrid/>
          <w:kern w:val="0"/>
          <w:sz w:val="22"/>
          <w:szCs w:val="22"/>
          <w:lang w:val="fr-BE" w:eastAsia="en-US"/>
        </w:rPr>
        <w:t>é concluantes pour l’ensemble d</w:t>
      </w:r>
      <w:r w:rsidR="00FA66E2">
        <w:rPr>
          <w:rFonts w:asciiTheme="minorHAnsi" w:eastAsia="Calibri" w:hAnsiTheme="minorHAnsi"/>
          <w:snapToGrid/>
          <w:kern w:val="0"/>
          <w:sz w:val="22"/>
          <w:szCs w:val="22"/>
          <w:lang w:val="fr-BE" w:eastAsia="en-US"/>
        </w:rPr>
        <w:t>es partenaires</w:t>
      </w:r>
      <w:r w:rsidR="00E23E9D">
        <w:rPr>
          <w:rFonts w:asciiTheme="minorHAnsi" w:eastAsia="Calibri" w:hAnsiTheme="minorHAnsi"/>
          <w:snapToGrid/>
          <w:kern w:val="0"/>
          <w:sz w:val="22"/>
          <w:szCs w:val="22"/>
          <w:lang w:val="fr-BE" w:eastAsia="en-US"/>
        </w:rPr>
        <w:t xml:space="preserve"> Notamment pour les structures publiques BTGR </w:t>
      </w:r>
      <w:r w:rsidR="000F25A9">
        <w:rPr>
          <w:rFonts w:asciiTheme="minorHAnsi" w:eastAsia="Calibri" w:hAnsiTheme="minorHAnsi"/>
          <w:snapToGrid/>
          <w:kern w:val="0"/>
          <w:sz w:val="22"/>
          <w:szCs w:val="22"/>
          <w:lang w:val="fr-BE" w:eastAsia="en-US"/>
        </w:rPr>
        <w:t xml:space="preserve">(DPA/DRA) </w:t>
      </w:r>
      <w:r w:rsidR="00E23E9D">
        <w:rPr>
          <w:rFonts w:asciiTheme="minorHAnsi" w:eastAsia="Calibri" w:hAnsiTheme="minorHAnsi"/>
          <w:snapToGrid/>
          <w:kern w:val="0"/>
          <w:sz w:val="22"/>
          <w:szCs w:val="22"/>
          <w:lang w:val="fr-BE" w:eastAsia="en-US"/>
        </w:rPr>
        <w:t xml:space="preserve">et CRRAF, mais aussi </w:t>
      </w:r>
      <w:r w:rsidR="00FA66E2">
        <w:rPr>
          <w:rFonts w:asciiTheme="minorHAnsi" w:eastAsia="Calibri" w:hAnsiTheme="minorHAnsi"/>
          <w:snapToGrid/>
          <w:kern w:val="0"/>
          <w:sz w:val="22"/>
          <w:szCs w:val="22"/>
          <w:lang w:val="fr-BE" w:eastAsia="en-US"/>
        </w:rPr>
        <w:t>pour l’ONG national RGTA-DI</w:t>
      </w:r>
      <w:r w:rsidR="000C5515">
        <w:rPr>
          <w:rFonts w:asciiTheme="minorHAnsi" w:eastAsia="Calibri" w:hAnsiTheme="minorHAnsi"/>
          <w:snapToGrid/>
          <w:kern w:val="0"/>
          <w:sz w:val="22"/>
          <w:szCs w:val="22"/>
          <w:lang w:val="fr-BE" w:eastAsia="en-US"/>
        </w:rPr>
        <w:t>, le</w:t>
      </w:r>
      <w:r w:rsidR="00FA66E2">
        <w:rPr>
          <w:rFonts w:asciiTheme="minorHAnsi" w:eastAsia="Calibri" w:hAnsiTheme="minorHAnsi"/>
          <w:snapToGrid/>
          <w:kern w:val="0"/>
          <w:sz w:val="22"/>
          <w:szCs w:val="22"/>
          <w:lang w:val="fr-BE" w:eastAsia="en-US"/>
        </w:rPr>
        <w:t>s analyses ont montré</w:t>
      </w:r>
      <w:r w:rsidR="000C5515">
        <w:rPr>
          <w:rFonts w:asciiTheme="minorHAnsi" w:eastAsia="Calibri" w:hAnsiTheme="minorHAnsi"/>
          <w:snapToGrid/>
          <w:kern w:val="0"/>
          <w:sz w:val="22"/>
          <w:szCs w:val="22"/>
          <w:lang w:val="fr-BE" w:eastAsia="en-US"/>
        </w:rPr>
        <w:t>es</w:t>
      </w:r>
      <w:r w:rsidR="00FA66E2">
        <w:rPr>
          <w:rFonts w:asciiTheme="minorHAnsi" w:eastAsia="Calibri" w:hAnsiTheme="minorHAnsi"/>
          <w:snapToGrid/>
          <w:kern w:val="0"/>
          <w:sz w:val="22"/>
          <w:szCs w:val="22"/>
          <w:lang w:val="fr-BE" w:eastAsia="en-US"/>
        </w:rPr>
        <w:t xml:space="preserve"> </w:t>
      </w:r>
      <w:r w:rsidR="00FA66E2">
        <w:rPr>
          <w:rFonts w:asciiTheme="minorHAnsi" w:eastAsia="Calibri" w:hAnsiTheme="minorHAnsi"/>
          <w:snapToGrid/>
          <w:kern w:val="0"/>
          <w:sz w:val="22"/>
          <w:szCs w:val="22"/>
          <w:lang w:val="fr-BE" w:eastAsia="en-US"/>
        </w:rPr>
        <w:lastRenderedPageBreak/>
        <w:t xml:space="preserve">des faiblesses </w:t>
      </w:r>
      <w:r w:rsidR="000C5515">
        <w:rPr>
          <w:rFonts w:asciiTheme="minorHAnsi" w:eastAsia="Calibri" w:hAnsiTheme="minorHAnsi"/>
          <w:snapToGrid/>
          <w:kern w:val="0"/>
          <w:sz w:val="22"/>
          <w:szCs w:val="22"/>
          <w:lang w:val="fr-BE" w:eastAsia="en-US"/>
        </w:rPr>
        <w:t xml:space="preserve">– des degrés différentes - </w:t>
      </w:r>
      <w:r w:rsidR="008A6F75">
        <w:rPr>
          <w:rFonts w:asciiTheme="minorHAnsi" w:eastAsia="Calibri" w:hAnsiTheme="minorHAnsi"/>
          <w:snapToGrid/>
          <w:kern w:val="0"/>
          <w:sz w:val="22"/>
          <w:szCs w:val="22"/>
          <w:lang w:val="fr-BE" w:eastAsia="en-US"/>
        </w:rPr>
        <w:t>au niveau de leurs</w:t>
      </w:r>
      <w:r w:rsidR="000C5515">
        <w:rPr>
          <w:rFonts w:asciiTheme="minorHAnsi" w:eastAsia="Calibri" w:hAnsiTheme="minorHAnsi"/>
          <w:snapToGrid/>
          <w:kern w:val="0"/>
          <w:sz w:val="22"/>
          <w:szCs w:val="22"/>
          <w:lang w:val="fr-BE" w:eastAsia="en-US"/>
        </w:rPr>
        <w:t xml:space="preserve"> systèmes administratif</w:t>
      </w:r>
      <w:r w:rsidR="000F25A9">
        <w:rPr>
          <w:rFonts w:asciiTheme="minorHAnsi" w:eastAsia="Calibri" w:hAnsiTheme="minorHAnsi"/>
          <w:snapToGrid/>
          <w:kern w:val="0"/>
          <w:sz w:val="22"/>
          <w:szCs w:val="22"/>
          <w:lang w:val="fr-BE" w:eastAsia="en-US"/>
        </w:rPr>
        <w:t>s</w:t>
      </w:r>
      <w:r w:rsidR="000C5515">
        <w:rPr>
          <w:rFonts w:asciiTheme="minorHAnsi" w:eastAsia="Calibri" w:hAnsiTheme="minorHAnsi"/>
          <w:snapToGrid/>
          <w:kern w:val="0"/>
          <w:sz w:val="22"/>
          <w:szCs w:val="22"/>
          <w:lang w:val="fr-BE" w:eastAsia="en-US"/>
        </w:rPr>
        <w:t xml:space="preserve"> et financier</w:t>
      </w:r>
      <w:r w:rsidR="000F25A9">
        <w:rPr>
          <w:rFonts w:asciiTheme="minorHAnsi" w:eastAsia="Calibri" w:hAnsiTheme="minorHAnsi"/>
          <w:snapToGrid/>
          <w:kern w:val="0"/>
          <w:sz w:val="22"/>
          <w:szCs w:val="22"/>
          <w:lang w:val="fr-BE" w:eastAsia="en-US"/>
        </w:rPr>
        <w:t xml:space="preserve">s respectifs. Afin de minimiser les risques fiduciaires et administratifs des discussions ont été menées avec le </w:t>
      </w:r>
      <w:r w:rsidR="008A6F75">
        <w:rPr>
          <w:rFonts w:asciiTheme="minorHAnsi" w:eastAsia="Calibri" w:hAnsiTheme="minorHAnsi"/>
          <w:snapToGrid/>
          <w:kern w:val="0"/>
          <w:sz w:val="22"/>
          <w:szCs w:val="22"/>
          <w:lang w:val="fr-BE" w:eastAsia="en-US"/>
        </w:rPr>
        <w:t>RC du siège afin d’adapter l’outil CSub aux capacités de nos partenaires.</w:t>
      </w:r>
    </w:p>
    <w:p w14:paraId="0A167313" w14:textId="241D8F08" w:rsidR="008A6F75" w:rsidRDefault="008A6F75"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Il a ainsi été décidé que la collaboration avec les DRA/DPA se fait en r</w:t>
      </w:r>
      <w:r w:rsidR="004D5EFA">
        <w:rPr>
          <w:rFonts w:asciiTheme="minorHAnsi" w:eastAsia="Calibri" w:hAnsiTheme="minorHAnsi"/>
          <w:snapToGrid/>
          <w:kern w:val="0"/>
          <w:sz w:val="22"/>
          <w:szCs w:val="22"/>
          <w:lang w:val="fr-BE" w:eastAsia="en-US"/>
        </w:rPr>
        <w:t>égie, tandis que</w:t>
      </w:r>
      <w:r>
        <w:rPr>
          <w:rFonts w:asciiTheme="minorHAnsi" w:eastAsia="Calibri" w:hAnsiTheme="minorHAnsi"/>
          <w:snapToGrid/>
          <w:kern w:val="0"/>
          <w:sz w:val="22"/>
          <w:szCs w:val="22"/>
          <w:lang w:val="fr-BE" w:eastAsia="en-US"/>
        </w:rPr>
        <w:t xml:space="preserve"> la collaboration avec les BTGR (études et suivi-contr</w:t>
      </w:r>
      <w:r w:rsidR="004D5EFA">
        <w:rPr>
          <w:rFonts w:asciiTheme="minorHAnsi" w:eastAsia="Calibri" w:hAnsiTheme="minorHAnsi"/>
          <w:snapToGrid/>
          <w:kern w:val="0"/>
          <w:sz w:val="22"/>
          <w:szCs w:val="22"/>
          <w:lang w:val="fr-BE" w:eastAsia="en-US"/>
        </w:rPr>
        <w:t>ôle</w:t>
      </w:r>
      <w:r>
        <w:rPr>
          <w:rFonts w:asciiTheme="minorHAnsi" w:eastAsia="Calibri" w:hAnsiTheme="minorHAnsi"/>
          <w:snapToGrid/>
          <w:kern w:val="0"/>
          <w:sz w:val="22"/>
          <w:szCs w:val="22"/>
          <w:lang w:val="fr-BE" w:eastAsia="en-US"/>
        </w:rPr>
        <w:t xml:space="preserve"> de</w:t>
      </w:r>
      <w:r w:rsidR="004D5EFA">
        <w:rPr>
          <w:rFonts w:asciiTheme="minorHAnsi" w:eastAsia="Calibri" w:hAnsiTheme="minorHAnsi"/>
          <w:snapToGrid/>
          <w:kern w:val="0"/>
          <w:sz w:val="22"/>
          <w:szCs w:val="22"/>
          <w:lang w:val="fr-BE" w:eastAsia="en-US"/>
        </w:rPr>
        <w:t>s</w:t>
      </w:r>
      <w:r>
        <w:rPr>
          <w:rFonts w:asciiTheme="minorHAnsi" w:eastAsia="Calibri" w:hAnsiTheme="minorHAnsi"/>
          <w:snapToGrid/>
          <w:kern w:val="0"/>
          <w:sz w:val="22"/>
          <w:szCs w:val="22"/>
          <w:lang w:val="fr-BE" w:eastAsia="en-US"/>
        </w:rPr>
        <w:t xml:space="preserve"> travaux</w:t>
      </w:r>
      <w:r w:rsidR="000F50BB">
        <w:rPr>
          <w:rFonts w:asciiTheme="minorHAnsi" w:eastAsia="Calibri" w:hAnsiTheme="minorHAnsi"/>
          <w:snapToGrid/>
          <w:kern w:val="0"/>
          <w:sz w:val="22"/>
          <w:szCs w:val="22"/>
          <w:lang w:val="fr-BE" w:eastAsia="en-US"/>
        </w:rPr>
        <w:t xml:space="preserve"> relatif au résultat 1</w:t>
      </w:r>
      <w:r w:rsidR="004D5EFA">
        <w:rPr>
          <w:rFonts w:asciiTheme="minorHAnsi" w:eastAsia="Calibri" w:hAnsiTheme="minorHAnsi"/>
          <w:snapToGrid/>
          <w:kern w:val="0"/>
          <w:sz w:val="22"/>
          <w:szCs w:val="22"/>
          <w:lang w:val="fr-BE" w:eastAsia="en-US"/>
        </w:rPr>
        <w:t xml:space="preserve">), le CRRAF (A-01-04) et le RGTA-DI </w:t>
      </w:r>
      <w:r w:rsidR="0002569E">
        <w:rPr>
          <w:rFonts w:asciiTheme="minorHAnsi" w:eastAsia="Calibri" w:hAnsiTheme="minorHAnsi"/>
          <w:snapToGrid/>
          <w:kern w:val="0"/>
          <w:sz w:val="22"/>
          <w:szCs w:val="22"/>
          <w:lang w:val="fr-BE" w:eastAsia="en-US"/>
        </w:rPr>
        <w:t xml:space="preserve">(A-01-03, A-02-02) </w:t>
      </w:r>
      <w:r w:rsidR="004D5EFA">
        <w:rPr>
          <w:rFonts w:asciiTheme="minorHAnsi" w:eastAsia="Calibri" w:hAnsiTheme="minorHAnsi"/>
          <w:snapToGrid/>
          <w:kern w:val="0"/>
          <w:sz w:val="22"/>
          <w:szCs w:val="22"/>
          <w:lang w:val="fr-BE" w:eastAsia="en-US"/>
        </w:rPr>
        <w:t>se fait sous forme des Conventions de Subside</w:t>
      </w:r>
      <w:r w:rsidR="00753FC7">
        <w:rPr>
          <w:rFonts w:asciiTheme="minorHAnsi" w:eastAsia="Calibri" w:hAnsiTheme="minorHAnsi"/>
          <w:snapToGrid/>
          <w:kern w:val="0"/>
          <w:sz w:val="22"/>
          <w:szCs w:val="22"/>
          <w:lang w:val="fr-BE" w:eastAsia="en-US"/>
        </w:rPr>
        <w:t xml:space="preserve"> (light)</w:t>
      </w:r>
      <w:r w:rsidR="0002569E">
        <w:rPr>
          <w:rFonts w:asciiTheme="minorHAnsi" w:eastAsia="Calibri" w:hAnsiTheme="minorHAnsi"/>
          <w:snapToGrid/>
          <w:kern w:val="0"/>
          <w:sz w:val="22"/>
          <w:szCs w:val="22"/>
          <w:lang w:val="fr-BE" w:eastAsia="en-US"/>
        </w:rPr>
        <w:t>,</w:t>
      </w:r>
      <w:r w:rsidR="004D5EFA">
        <w:rPr>
          <w:rFonts w:asciiTheme="minorHAnsi" w:eastAsia="Calibri" w:hAnsiTheme="minorHAnsi"/>
          <w:snapToGrid/>
          <w:kern w:val="0"/>
          <w:sz w:val="22"/>
          <w:szCs w:val="22"/>
          <w:lang w:val="fr-BE" w:eastAsia="en-US"/>
        </w:rPr>
        <w:t xml:space="preserve"> </w:t>
      </w:r>
      <w:r w:rsidR="0002569E">
        <w:rPr>
          <w:rFonts w:asciiTheme="minorHAnsi" w:eastAsia="Calibri" w:hAnsiTheme="minorHAnsi"/>
          <w:snapToGrid/>
          <w:kern w:val="0"/>
          <w:sz w:val="22"/>
          <w:szCs w:val="22"/>
          <w:lang w:val="fr-BE" w:eastAsia="en-US"/>
        </w:rPr>
        <w:t>soumis à un suivi rapproché et dévêtus de</w:t>
      </w:r>
      <w:r w:rsidR="00753FC7">
        <w:rPr>
          <w:rFonts w:asciiTheme="minorHAnsi" w:eastAsia="Calibri" w:hAnsiTheme="minorHAnsi"/>
          <w:snapToGrid/>
          <w:kern w:val="0"/>
          <w:sz w:val="22"/>
          <w:szCs w:val="22"/>
          <w:lang w:val="fr-BE" w:eastAsia="en-US"/>
        </w:rPr>
        <w:t xml:space="preserve">s </w:t>
      </w:r>
      <w:r w:rsidR="0002569E">
        <w:rPr>
          <w:rFonts w:asciiTheme="minorHAnsi" w:eastAsia="Calibri" w:hAnsiTheme="minorHAnsi"/>
          <w:snapToGrid/>
          <w:kern w:val="0"/>
          <w:sz w:val="22"/>
          <w:szCs w:val="22"/>
          <w:lang w:val="fr-BE" w:eastAsia="en-US"/>
        </w:rPr>
        <w:t>acquisitions</w:t>
      </w:r>
      <w:r w:rsidR="00753FC7">
        <w:rPr>
          <w:rFonts w:asciiTheme="minorHAnsi" w:eastAsia="Calibri" w:hAnsiTheme="minorHAnsi"/>
          <w:snapToGrid/>
          <w:kern w:val="0"/>
          <w:sz w:val="22"/>
          <w:szCs w:val="22"/>
          <w:lang w:val="fr-BE" w:eastAsia="en-US"/>
        </w:rPr>
        <w:t xml:space="preserve">. Les </w:t>
      </w:r>
      <w:r w:rsidR="005865CF">
        <w:rPr>
          <w:rFonts w:asciiTheme="minorHAnsi" w:eastAsia="Calibri" w:hAnsiTheme="minorHAnsi"/>
          <w:snapToGrid/>
          <w:kern w:val="0"/>
          <w:sz w:val="22"/>
          <w:szCs w:val="22"/>
          <w:lang w:val="fr-BE" w:eastAsia="en-US"/>
        </w:rPr>
        <w:t xml:space="preserve">acquisitions et </w:t>
      </w:r>
      <w:r w:rsidR="00336B4F">
        <w:rPr>
          <w:rFonts w:asciiTheme="minorHAnsi" w:eastAsia="Calibri" w:hAnsiTheme="minorHAnsi"/>
          <w:snapToGrid/>
          <w:kern w:val="0"/>
          <w:sz w:val="22"/>
          <w:szCs w:val="22"/>
          <w:lang w:val="fr-BE" w:eastAsia="en-US"/>
        </w:rPr>
        <w:t xml:space="preserve">la plus part des </w:t>
      </w:r>
      <w:r w:rsidR="005865CF">
        <w:rPr>
          <w:rFonts w:asciiTheme="minorHAnsi" w:eastAsia="Calibri" w:hAnsiTheme="minorHAnsi"/>
          <w:snapToGrid/>
          <w:kern w:val="0"/>
          <w:sz w:val="22"/>
          <w:szCs w:val="22"/>
          <w:lang w:val="fr-BE" w:eastAsia="en-US"/>
        </w:rPr>
        <w:t xml:space="preserve">paiements </w:t>
      </w:r>
      <w:r w:rsidR="00336B4F">
        <w:rPr>
          <w:rFonts w:asciiTheme="minorHAnsi" w:eastAsia="Calibri" w:hAnsiTheme="minorHAnsi"/>
          <w:snapToGrid/>
          <w:kern w:val="0"/>
          <w:sz w:val="22"/>
          <w:szCs w:val="22"/>
          <w:lang w:val="fr-BE" w:eastAsia="en-US"/>
        </w:rPr>
        <w:t xml:space="preserve">d’importance </w:t>
      </w:r>
      <w:r w:rsidR="008965B0">
        <w:rPr>
          <w:rFonts w:asciiTheme="minorHAnsi" w:eastAsia="Calibri" w:hAnsiTheme="minorHAnsi"/>
          <w:snapToGrid/>
          <w:kern w:val="0"/>
          <w:sz w:val="22"/>
          <w:szCs w:val="22"/>
          <w:lang w:val="fr-BE" w:eastAsia="en-US"/>
        </w:rPr>
        <w:t>dans</w:t>
      </w:r>
      <w:r w:rsidR="005865CF">
        <w:rPr>
          <w:rFonts w:asciiTheme="minorHAnsi" w:eastAsia="Calibri" w:hAnsiTheme="minorHAnsi"/>
          <w:snapToGrid/>
          <w:kern w:val="0"/>
          <w:sz w:val="22"/>
          <w:szCs w:val="22"/>
          <w:lang w:val="fr-BE" w:eastAsia="en-US"/>
        </w:rPr>
        <w:t xml:space="preserve"> le cadre de ces CSub sont assurés par l’UGP DAKMA. </w:t>
      </w:r>
    </w:p>
    <w:p w14:paraId="1376905A" w14:textId="5E7BA845" w:rsidR="00F862DD" w:rsidRDefault="005865CF"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Un autre obstacle dans la collaboration </w:t>
      </w:r>
      <w:r w:rsidR="000F50BB">
        <w:rPr>
          <w:rFonts w:asciiTheme="minorHAnsi" w:eastAsia="Calibri" w:hAnsiTheme="minorHAnsi"/>
          <w:snapToGrid/>
          <w:kern w:val="0"/>
          <w:sz w:val="22"/>
          <w:szCs w:val="22"/>
          <w:lang w:val="fr-BE" w:eastAsia="en-US"/>
        </w:rPr>
        <w:t xml:space="preserve">partenaires </w:t>
      </w:r>
      <w:r w:rsidR="008965B0">
        <w:rPr>
          <w:rFonts w:asciiTheme="minorHAnsi" w:eastAsia="Calibri" w:hAnsiTheme="minorHAnsi"/>
          <w:snapToGrid/>
          <w:kern w:val="0"/>
          <w:sz w:val="22"/>
          <w:szCs w:val="22"/>
          <w:lang w:val="fr-BE" w:eastAsia="en-US"/>
        </w:rPr>
        <w:t xml:space="preserve">était le fait </w:t>
      </w:r>
      <w:r>
        <w:rPr>
          <w:rFonts w:asciiTheme="minorHAnsi" w:eastAsia="Calibri" w:hAnsiTheme="minorHAnsi"/>
          <w:snapToGrid/>
          <w:kern w:val="0"/>
          <w:sz w:val="22"/>
          <w:szCs w:val="22"/>
          <w:lang w:val="fr-BE" w:eastAsia="en-US"/>
        </w:rPr>
        <w:t>qu’il n’était pas prévu</w:t>
      </w:r>
      <w:r w:rsidR="008965B0">
        <w:rPr>
          <w:rFonts w:asciiTheme="minorHAnsi" w:eastAsia="Calibri" w:hAnsiTheme="minorHAnsi"/>
          <w:snapToGrid/>
          <w:kern w:val="0"/>
          <w:sz w:val="22"/>
          <w:szCs w:val="22"/>
          <w:lang w:val="fr-BE" w:eastAsia="en-US"/>
        </w:rPr>
        <w:t xml:space="preserve"> </w:t>
      </w:r>
      <w:r w:rsidR="00D21EDA">
        <w:rPr>
          <w:rFonts w:asciiTheme="minorHAnsi" w:eastAsia="Calibri" w:hAnsiTheme="minorHAnsi"/>
          <w:snapToGrid/>
          <w:kern w:val="0"/>
          <w:sz w:val="22"/>
          <w:szCs w:val="22"/>
          <w:lang w:val="fr-BE" w:eastAsia="en-US"/>
        </w:rPr>
        <w:t xml:space="preserve">(dans le DTF) </w:t>
      </w:r>
      <w:r w:rsidR="000F50BB">
        <w:rPr>
          <w:rFonts w:asciiTheme="minorHAnsi" w:eastAsia="Calibri" w:hAnsiTheme="minorHAnsi"/>
          <w:snapToGrid/>
          <w:kern w:val="0"/>
          <w:sz w:val="22"/>
          <w:szCs w:val="22"/>
          <w:lang w:val="fr-BE" w:eastAsia="en-US"/>
        </w:rPr>
        <w:t>de faire des paiement des</w:t>
      </w:r>
      <w:r w:rsidR="008965B0">
        <w:rPr>
          <w:rFonts w:asciiTheme="minorHAnsi" w:eastAsia="Calibri" w:hAnsiTheme="minorHAnsi"/>
          <w:snapToGrid/>
          <w:kern w:val="0"/>
          <w:sz w:val="22"/>
          <w:szCs w:val="22"/>
          <w:lang w:val="fr-BE" w:eastAsia="en-US"/>
        </w:rPr>
        <w:t xml:space="preserve"> agents </w:t>
      </w:r>
      <w:r w:rsidR="000F50BB">
        <w:rPr>
          <w:rFonts w:asciiTheme="minorHAnsi" w:eastAsia="Calibri" w:hAnsiTheme="minorHAnsi"/>
          <w:snapToGrid/>
          <w:kern w:val="0"/>
          <w:sz w:val="22"/>
          <w:szCs w:val="22"/>
          <w:lang w:val="fr-BE" w:eastAsia="en-US"/>
        </w:rPr>
        <w:t xml:space="preserve">de l’état </w:t>
      </w:r>
      <w:r w:rsidR="008965B0">
        <w:rPr>
          <w:rFonts w:asciiTheme="minorHAnsi" w:eastAsia="Calibri" w:hAnsiTheme="minorHAnsi"/>
          <w:snapToGrid/>
          <w:kern w:val="0"/>
          <w:sz w:val="22"/>
          <w:szCs w:val="22"/>
          <w:lang w:val="fr-BE" w:eastAsia="en-US"/>
        </w:rPr>
        <w:t xml:space="preserve">en dehors d’une contribution au </w:t>
      </w:r>
      <w:r>
        <w:rPr>
          <w:rFonts w:asciiTheme="minorHAnsi" w:eastAsia="Calibri" w:hAnsiTheme="minorHAnsi"/>
          <w:snapToGrid/>
          <w:kern w:val="0"/>
          <w:sz w:val="22"/>
          <w:szCs w:val="22"/>
          <w:lang w:val="fr-BE" w:eastAsia="en-US"/>
        </w:rPr>
        <w:t>fonctionnement</w:t>
      </w:r>
      <w:r w:rsidR="008965B0">
        <w:rPr>
          <w:rFonts w:asciiTheme="minorHAnsi" w:eastAsia="Calibri" w:hAnsiTheme="minorHAnsi"/>
          <w:snapToGrid/>
          <w:kern w:val="0"/>
          <w:sz w:val="22"/>
          <w:szCs w:val="22"/>
          <w:lang w:val="fr-BE" w:eastAsia="en-US"/>
        </w:rPr>
        <w:t xml:space="preserve">. </w:t>
      </w:r>
      <w:r>
        <w:rPr>
          <w:rFonts w:asciiTheme="minorHAnsi" w:eastAsia="Calibri" w:hAnsiTheme="minorHAnsi"/>
          <w:snapToGrid/>
          <w:kern w:val="0"/>
          <w:sz w:val="22"/>
          <w:szCs w:val="22"/>
          <w:lang w:val="fr-BE" w:eastAsia="en-US"/>
        </w:rPr>
        <w:t xml:space="preserve">Or, la collaboration </w:t>
      </w:r>
      <w:r w:rsidR="008965B0">
        <w:rPr>
          <w:rFonts w:asciiTheme="minorHAnsi" w:eastAsia="Calibri" w:hAnsiTheme="minorHAnsi"/>
          <w:snapToGrid/>
          <w:kern w:val="0"/>
          <w:sz w:val="22"/>
          <w:szCs w:val="22"/>
          <w:lang w:val="fr-BE" w:eastAsia="en-US"/>
        </w:rPr>
        <w:t>de ces structures av</w:t>
      </w:r>
      <w:r w:rsidR="00D21EDA">
        <w:rPr>
          <w:rFonts w:asciiTheme="minorHAnsi" w:eastAsia="Calibri" w:hAnsiTheme="minorHAnsi"/>
          <w:snapToGrid/>
          <w:kern w:val="0"/>
          <w:sz w:val="22"/>
          <w:szCs w:val="22"/>
          <w:lang w:val="fr-BE" w:eastAsia="en-US"/>
        </w:rPr>
        <w:t xml:space="preserve">ec les autres bailleurs se </w:t>
      </w:r>
      <w:r w:rsidR="008965B0">
        <w:rPr>
          <w:rFonts w:asciiTheme="minorHAnsi" w:eastAsia="Calibri" w:hAnsiTheme="minorHAnsi"/>
          <w:snapToGrid/>
          <w:kern w:val="0"/>
          <w:sz w:val="22"/>
          <w:szCs w:val="22"/>
          <w:lang w:val="fr-BE" w:eastAsia="en-US"/>
        </w:rPr>
        <w:t xml:space="preserve">fait généralement </w:t>
      </w:r>
      <w:r w:rsidR="00D21EDA">
        <w:rPr>
          <w:rFonts w:asciiTheme="minorHAnsi" w:eastAsia="Calibri" w:hAnsiTheme="minorHAnsi"/>
          <w:snapToGrid/>
          <w:kern w:val="0"/>
          <w:sz w:val="22"/>
          <w:szCs w:val="22"/>
          <w:lang w:val="fr-BE" w:eastAsia="en-US"/>
        </w:rPr>
        <w:t>dans le cadr</w:t>
      </w:r>
      <w:r w:rsidR="00F862DD">
        <w:rPr>
          <w:rFonts w:asciiTheme="minorHAnsi" w:eastAsia="Calibri" w:hAnsiTheme="minorHAnsi"/>
          <w:snapToGrid/>
          <w:kern w:val="0"/>
          <w:sz w:val="22"/>
          <w:szCs w:val="22"/>
          <w:lang w:val="fr-BE" w:eastAsia="en-US"/>
        </w:rPr>
        <w:t>e des contrats de consultation, ce qui</w:t>
      </w:r>
      <w:r w:rsidR="000F50BB">
        <w:rPr>
          <w:rFonts w:asciiTheme="minorHAnsi" w:eastAsia="Calibri" w:hAnsiTheme="minorHAnsi"/>
          <w:snapToGrid/>
          <w:kern w:val="0"/>
          <w:sz w:val="22"/>
          <w:szCs w:val="22"/>
          <w:lang w:val="fr-BE" w:eastAsia="en-US"/>
        </w:rPr>
        <w:t xml:space="preserve"> pose un problème de disponibilité de ces agents dans le cadre de CSub mentionnées (BTGR et CRRAF) ci-dessous. Il était alors question de trouver </w:t>
      </w:r>
      <w:r w:rsidR="00AC6310">
        <w:rPr>
          <w:rFonts w:asciiTheme="minorHAnsi" w:eastAsia="Calibri" w:hAnsiTheme="minorHAnsi"/>
          <w:snapToGrid/>
          <w:kern w:val="0"/>
          <w:sz w:val="22"/>
          <w:szCs w:val="22"/>
          <w:lang w:val="fr-BE" w:eastAsia="en-US"/>
        </w:rPr>
        <w:t>des modal</w:t>
      </w:r>
      <w:r w:rsidR="00F862DD">
        <w:rPr>
          <w:rFonts w:asciiTheme="minorHAnsi" w:eastAsia="Calibri" w:hAnsiTheme="minorHAnsi"/>
          <w:snapToGrid/>
          <w:kern w:val="0"/>
          <w:sz w:val="22"/>
          <w:szCs w:val="22"/>
          <w:lang w:val="fr-BE" w:eastAsia="en-US"/>
        </w:rPr>
        <w:t>ités pratiques pour assurer leur collaboration</w:t>
      </w:r>
      <w:r w:rsidR="00C03068">
        <w:rPr>
          <w:rFonts w:asciiTheme="minorHAnsi" w:eastAsia="Calibri" w:hAnsiTheme="minorHAnsi"/>
          <w:snapToGrid/>
          <w:kern w:val="0"/>
          <w:sz w:val="22"/>
          <w:szCs w:val="22"/>
          <w:lang w:val="fr-BE" w:eastAsia="en-US"/>
        </w:rPr>
        <w:t xml:space="preserve"> dans l’atteint des résultats de DAKMA (et AEPKM).</w:t>
      </w:r>
      <w:r w:rsidR="00F862DD">
        <w:rPr>
          <w:rFonts w:asciiTheme="minorHAnsi" w:eastAsia="Calibri" w:hAnsiTheme="minorHAnsi"/>
          <w:snapToGrid/>
          <w:kern w:val="0"/>
          <w:sz w:val="22"/>
          <w:szCs w:val="22"/>
          <w:lang w:val="fr-BE" w:eastAsia="en-US"/>
        </w:rPr>
        <w:t xml:space="preserve"> </w:t>
      </w:r>
    </w:p>
    <w:p w14:paraId="5A458782" w14:textId="556F6CC8" w:rsidR="005865CF" w:rsidRDefault="00F862DD"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Cette solution a été trouvé</w:t>
      </w:r>
      <w:r w:rsidR="00C03068">
        <w:rPr>
          <w:rFonts w:asciiTheme="minorHAnsi" w:eastAsia="Calibri" w:hAnsiTheme="minorHAnsi"/>
          <w:snapToGrid/>
          <w:kern w:val="0"/>
          <w:sz w:val="22"/>
          <w:szCs w:val="22"/>
          <w:lang w:val="fr-BE" w:eastAsia="en-US"/>
        </w:rPr>
        <w:t>e</w:t>
      </w:r>
      <w:r>
        <w:rPr>
          <w:rFonts w:asciiTheme="minorHAnsi" w:eastAsia="Calibri" w:hAnsiTheme="minorHAnsi"/>
          <w:snapToGrid/>
          <w:kern w:val="0"/>
          <w:sz w:val="22"/>
          <w:szCs w:val="22"/>
          <w:lang w:val="fr-BE" w:eastAsia="en-US"/>
        </w:rPr>
        <w:t xml:space="preserve"> à travers l’instauration d’une rétribution</w:t>
      </w:r>
      <w:r w:rsidR="00E81631">
        <w:rPr>
          <w:rFonts w:asciiTheme="minorHAnsi" w:eastAsia="Calibri" w:hAnsiTheme="minorHAnsi"/>
          <w:snapToGrid/>
          <w:kern w:val="0"/>
          <w:sz w:val="22"/>
          <w:szCs w:val="22"/>
          <w:lang w:val="fr-BE" w:eastAsia="en-US"/>
        </w:rPr>
        <w:t xml:space="preserve"> de performances</w:t>
      </w:r>
      <w:r w:rsidR="00C03068">
        <w:rPr>
          <w:rFonts w:asciiTheme="minorHAnsi" w:eastAsia="Calibri" w:hAnsiTheme="minorHAnsi"/>
          <w:snapToGrid/>
          <w:kern w:val="0"/>
          <w:sz w:val="22"/>
          <w:szCs w:val="22"/>
          <w:lang w:val="fr-BE" w:eastAsia="en-US"/>
        </w:rPr>
        <w:t xml:space="preserve">. </w:t>
      </w:r>
      <w:r>
        <w:rPr>
          <w:rFonts w:asciiTheme="minorHAnsi" w:eastAsia="Calibri" w:hAnsiTheme="minorHAnsi"/>
          <w:snapToGrid/>
          <w:kern w:val="0"/>
          <w:sz w:val="22"/>
          <w:szCs w:val="22"/>
          <w:lang w:val="fr-BE" w:eastAsia="en-US"/>
        </w:rPr>
        <w:t xml:space="preserve">La rétribution vise de stimuler </w:t>
      </w:r>
      <w:r w:rsidR="00B34CB2">
        <w:rPr>
          <w:rFonts w:asciiTheme="minorHAnsi" w:eastAsia="Calibri" w:hAnsiTheme="minorHAnsi"/>
          <w:snapToGrid/>
          <w:kern w:val="0"/>
          <w:sz w:val="22"/>
          <w:szCs w:val="22"/>
          <w:lang w:val="fr-BE" w:eastAsia="en-US"/>
        </w:rPr>
        <w:t xml:space="preserve">la culture de résultats et de performance </w:t>
      </w:r>
      <w:r>
        <w:rPr>
          <w:rFonts w:asciiTheme="minorHAnsi" w:eastAsia="Calibri" w:hAnsiTheme="minorHAnsi"/>
          <w:snapToGrid/>
          <w:kern w:val="0"/>
          <w:sz w:val="22"/>
          <w:szCs w:val="22"/>
          <w:lang w:val="fr-BE" w:eastAsia="en-US"/>
        </w:rPr>
        <w:t xml:space="preserve">et est </w:t>
      </w:r>
      <w:r w:rsidR="00C03068">
        <w:rPr>
          <w:rFonts w:asciiTheme="minorHAnsi" w:eastAsia="Calibri" w:hAnsiTheme="minorHAnsi"/>
          <w:snapToGrid/>
          <w:kern w:val="0"/>
          <w:sz w:val="22"/>
          <w:szCs w:val="22"/>
          <w:lang w:val="fr-BE" w:eastAsia="en-US"/>
        </w:rPr>
        <w:t>exclusivement</w:t>
      </w:r>
      <w:r w:rsidR="00C03068" w:rsidRPr="00C03068">
        <w:rPr>
          <w:rFonts w:asciiTheme="minorHAnsi" w:eastAsia="Calibri" w:hAnsiTheme="minorHAnsi"/>
          <w:snapToGrid/>
          <w:kern w:val="0"/>
          <w:sz w:val="22"/>
          <w:szCs w:val="22"/>
          <w:lang w:val="fr-BE" w:eastAsia="en-US"/>
        </w:rPr>
        <w:t xml:space="preserve"> </w:t>
      </w:r>
      <w:r w:rsidR="00C03068">
        <w:rPr>
          <w:rFonts w:asciiTheme="minorHAnsi" w:eastAsia="Calibri" w:hAnsiTheme="minorHAnsi"/>
          <w:snapToGrid/>
          <w:kern w:val="0"/>
          <w:sz w:val="22"/>
          <w:szCs w:val="22"/>
          <w:lang w:val="fr-BE" w:eastAsia="en-US"/>
        </w:rPr>
        <w:t>payée aux agents des services publics directement impliqués dans le projet DAKMA. La rétribution a</w:t>
      </w:r>
      <w:r>
        <w:rPr>
          <w:rFonts w:asciiTheme="minorHAnsi" w:eastAsia="Calibri" w:hAnsiTheme="minorHAnsi"/>
          <w:snapToGrid/>
          <w:kern w:val="0"/>
          <w:sz w:val="22"/>
          <w:szCs w:val="22"/>
          <w:lang w:val="fr-BE" w:eastAsia="en-US"/>
        </w:rPr>
        <w:t xml:space="preserve"> </w:t>
      </w:r>
      <w:r w:rsidR="00C03068">
        <w:rPr>
          <w:rFonts w:asciiTheme="minorHAnsi" w:eastAsia="Calibri" w:hAnsiTheme="minorHAnsi"/>
          <w:snapToGrid/>
          <w:kern w:val="0"/>
          <w:sz w:val="22"/>
          <w:szCs w:val="22"/>
          <w:lang w:val="fr-BE" w:eastAsia="en-US"/>
        </w:rPr>
        <w:t>fait l’objet approbation par le C</w:t>
      </w:r>
      <w:r w:rsidR="00E81631">
        <w:rPr>
          <w:rFonts w:asciiTheme="minorHAnsi" w:eastAsia="Calibri" w:hAnsiTheme="minorHAnsi"/>
          <w:snapToGrid/>
          <w:kern w:val="0"/>
          <w:sz w:val="22"/>
          <w:szCs w:val="22"/>
          <w:lang w:val="fr-BE" w:eastAsia="en-US"/>
        </w:rPr>
        <w:t>omDirCTB</w:t>
      </w:r>
      <w:r w:rsidR="00C03068">
        <w:rPr>
          <w:rFonts w:asciiTheme="minorHAnsi" w:eastAsia="Calibri" w:hAnsiTheme="minorHAnsi"/>
          <w:snapToGrid/>
          <w:kern w:val="0"/>
          <w:sz w:val="22"/>
          <w:szCs w:val="22"/>
          <w:lang w:val="fr-BE" w:eastAsia="en-US"/>
        </w:rPr>
        <w:t xml:space="preserve"> et le Comité de Pilotage DAKMA.</w:t>
      </w:r>
    </w:p>
    <w:p w14:paraId="7DC68351" w14:textId="5C4E14C9" w:rsidR="0067439B" w:rsidRDefault="00C03068" w:rsidP="00BC6EE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A noter : l’exer</w:t>
      </w:r>
      <w:r w:rsidR="00BC6EEA">
        <w:rPr>
          <w:rFonts w:asciiTheme="minorHAnsi" w:eastAsia="Calibri" w:hAnsiTheme="minorHAnsi"/>
          <w:snapToGrid/>
          <w:kern w:val="0"/>
          <w:sz w:val="22"/>
          <w:szCs w:val="22"/>
          <w:lang w:val="fr-BE" w:eastAsia="en-US"/>
        </w:rPr>
        <w:t xml:space="preserve">cice 2017 était </w:t>
      </w:r>
      <w:r>
        <w:rPr>
          <w:rFonts w:asciiTheme="minorHAnsi" w:eastAsia="Calibri" w:hAnsiTheme="minorHAnsi"/>
          <w:snapToGrid/>
          <w:kern w:val="0"/>
          <w:sz w:val="22"/>
          <w:szCs w:val="22"/>
          <w:lang w:val="fr-BE" w:eastAsia="en-US"/>
        </w:rPr>
        <w:t>l’année de démarrage</w:t>
      </w:r>
      <w:r w:rsidR="00B26261">
        <w:rPr>
          <w:rFonts w:asciiTheme="minorHAnsi" w:eastAsia="Calibri" w:hAnsiTheme="minorHAnsi"/>
          <w:snapToGrid/>
          <w:kern w:val="0"/>
          <w:sz w:val="22"/>
          <w:szCs w:val="22"/>
          <w:lang w:val="fr-BE" w:eastAsia="en-US"/>
        </w:rPr>
        <w:t xml:space="preserve"> du projet DAKMA</w:t>
      </w:r>
      <w:r>
        <w:rPr>
          <w:rFonts w:asciiTheme="minorHAnsi" w:eastAsia="Calibri" w:hAnsiTheme="minorHAnsi"/>
          <w:snapToGrid/>
          <w:kern w:val="0"/>
          <w:sz w:val="22"/>
          <w:szCs w:val="22"/>
          <w:lang w:val="fr-BE" w:eastAsia="en-US"/>
        </w:rPr>
        <w:t xml:space="preserve">, </w:t>
      </w:r>
      <w:r w:rsidR="00BC6EEA">
        <w:rPr>
          <w:rFonts w:asciiTheme="minorHAnsi" w:eastAsia="Calibri" w:hAnsiTheme="minorHAnsi"/>
          <w:snapToGrid/>
          <w:kern w:val="0"/>
          <w:sz w:val="22"/>
          <w:szCs w:val="22"/>
          <w:lang w:val="fr-BE" w:eastAsia="en-US"/>
        </w:rPr>
        <w:t>une année d’apprentissage par rapport au fon</w:t>
      </w:r>
      <w:r w:rsidR="003F74A5">
        <w:rPr>
          <w:rFonts w:asciiTheme="minorHAnsi" w:eastAsia="Calibri" w:hAnsiTheme="minorHAnsi"/>
          <w:snapToGrid/>
          <w:kern w:val="0"/>
          <w:sz w:val="22"/>
          <w:szCs w:val="22"/>
          <w:lang w:val="fr-BE" w:eastAsia="en-US"/>
        </w:rPr>
        <w:t>c</w:t>
      </w:r>
      <w:r w:rsidR="00423C60">
        <w:rPr>
          <w:rFonts w:asciiTheme="minorHAnsi" w:eastAsia="Calibri" w:hAnsiTheme="minorHAnsi"/>
          <w:snapToGrid/>
          <w:kern w:val="0"/>
          <w:sz w:val="22"/>
          <w:szCs w:val="22"/>
          <w:lang w:val="fr-BE" w:eastAsia="en-US"/>
        </w:rPr>
        <w:t>tionnement de nos partenaires de l’</w:t>
      </w:r>
      <w:r w:rsidR="003F74A5">
        <w:rPr>
          <w:rFonts w:asciiTheme="minorHAnsi" w:eastAsia="Calibri" w:hAnsiTheme="minorHAnsi"/>
          <w:snapToGrid/>
          <w:kern w:val="0"/>
          <w:sz w:val="22"/>
          <w:szCs w:val="22"/>
          <w:lang w:val="fr-BE" w:eastAsia="en-US"/>
        </w:rPr>
        <w:t xml:space="preserve">administration, les ONG et les Organisations de Paysannes. </w:t>
      </w:r>
      <w:r>
        <w:rPr>
          <w:rFonts w:asciiTheme="minorHAnsi" w:eastAsia="Calibri" w:hAnsiTheme="minorHAnsi"/>
          <w:snapToGrid/>
          <w:kern w:val="0"/>
          <w:sz w:val="22"/>
          <w:szCs w:val="22"/>
          <w:lang w:val="fr-BE" w:eastAsia="en-US"/>
        </w:rPr>
        <w:t>Plusieurs obstacles liés aux faiblesses dans le fonctionnement de ces partenaires ont été rencontrés et</w:t>
      </w:r>
      <w:r w:rsidR="005A2A3F">
        <w:rPr>
          <w:rFonts w:asciiTheme="minorHAnsi" w:eastAsia="Calibri" w:hAnsiTheme="minorHAnsi"/>
          <w:snapToGrid/>
          <w:kern w:val="0"/>
          <w:sz w:val="22"/>
          <w:szCs w:val="22"/>
          <w:lang w:val="fr-BE" w:eastAsia="en-US"/>
        </w:rPr>
        <w:t xml:space="preserve"> ont</w:t>
      </w:r>
      <w:r>
        <w:rPr>
          <w:rFonts w:asciiTheme="minorHAnsi" w:eastAsia="Calibri" w:hAnsiTheme="minorHAnsi"/>
          <w:snapToGrid/>
          <w:kern w:val="0"/>
          <w:sz w:val="22"/>
          <w:szCs w:val="22"/>
          <w:lang w:val="fr-BE" w:eastAsia="en-US"/>
        </w:rPr>
        <w:t xml:space="preserve"> pu être maitrisés par l’adaptation de nos outils / modalités de mise en œuvre. </w:t>
      </w:r>
      <w:r w:rsidR="00B26261">
        <w:rPr>
          <w:rFonts w:asciiTheme="minorHAnsi" w:eastAsia="Calibri" w:hAnsiTheme="minorHAnsi"/>
          <w:snapToGrid/>
          <w:kern w:val="0"/>
          <w:sz w:val="22"/>
          <w:szCs w:val="22"/>
          <w:lang w:val="fr-BE" w:eastAsia="en-US"/>
        </w:rPr>
        <w:t>Ces adaptations nous ont</w:t>
      </w:r>
      <w:r w:rsidR="005A2A3F">
        <w:rPr>
          <w:rFonts w:asciiTheme="minorHAnsi" w:eastAsia="Calibri" w:hAnsiTheme="minorHAnsi"/>
          <w:snapToGrid/>
          <w:kern w:val="0"/>
          <w:sz w:val="22"/>
          <w:szCs w:val="22"/>
          <w:lang w:val="fr-BE" w:eastAsia="en-US"/>
        </w:rPr>
        <w:t xml:space="preserve"> permis d’</w:t>
      </w:r>
      <w:r w:rsidR="00B26261">
        <w:rPr>
          <w:rFonts w:asciiTheme="minorHAnsi" w:eastAsia="Calibri" w:hAnsiTheme="minorHAnsi"/>
          <w:snapToGrid/>
          <w:kern w:val="0"/>
          <w:sz w:val="22"/>
          <w:szCs w:val="22"/>
          <w:lang w:val="fr-BE" w:eastAsia="en-US"/>
        </w:rPr>
        <w:t>avancer et maitriser les</w:t>
      </w:r>
      <w:r w:rsidR="0067439B">
        <w:rPr>
          <w:rFonts w:asciiTheme="minorHAnsi" w:eastAsia="Calibri" w:hAnsiTheme="minorHAnsi"/>
          <w:snapToGrid/>
          <w:kern w:val="0"/>
          <w:sz w:val="22"/>
          <w:szCs w:val="22"/>
          <w:lang w:val="fr-BE" w:eastAsia="en-US"/>
        </w:rPr>
        <w:t xml:space="preserve"> risques dans la collaboration, mais il se pose la question est</w:t>
      </w:r>
      <w:r w:rsidR="0067439B">
        <w:rPr>
          <w:lang w:val="fr-BE"/>
        </w:rPr>
        <w:t xml:space="preserve">-ce que la CSub est seulement un outil de </w:t>
      </w:r>
      <w:commentRangeStart w:id="59"/>
      <w:r w:rsidR="0067439B">
        <w:rPr>
          <w:lang w:val="fr-BE"/>
        </w:rPr>
        <w:t>contractualisation</w:t>
      </w:r>
      <w:commentRangeEnd w:id="59"/>
      <w:r w:rsidR="00BA57B4">
        <w:rPr>
          <w:rStyle w:val="CommentReference"/>
          <w:rFonts w:eastAsia="Times New Roman"/>
          <w:kern w:val="1"/>
        </w:rPr>
        <w:commentReference w:id="59"/>
      </w:r>
      <w:r w:rsidR="0067439B">
        <w:rPr>
          <w:lang w:val="fr-BE"/>
        </w:rPr>
        <w:t xml:space="preserve"> avec des partenaires ou doit elle aussi être un outil de développement : </w:t>
      </w:r>
      <w:r w:rsidR="0067439B" w:rsidRPr="0067439B">
        <w:rPr>
          <w:rFonts w:asciiTheme="minorHAnsi" w:eastAsia="Calibri" w:hAnsiTheme="minorHAnsi"/>
          <w:snapToGrid/>
          <w:kern w:val="0"/>
          <w:sz w:val="22"/>
          <w:szCs w:val="22"/>
          <w:lang w:val="fr-BE" w:eastAsia="en-US"/>
        </w:rPr>
        <w:t xml:space="preserve">à quoi sert une CSub complétement </w:t>
      </w:r>
      <w:commentRangeStart w:id="60"/>
      <w:r w:rsidR="0067439B" w:rsidRPr="0067439B">
        <w:rPr>
          <w:rFonts w:asciiTheme="minorHAnsi" w:eastAsia="Calibri" w:hAnsiTheme="minorHAnsi"/>
          <w:snapToGrid/>
          <w:kern w:val="0"/>
          <w:sz w:val="22"/>
          <w:szCs w:val="22"/>
          <w:lang w:val="fr-BE" w:eastAsia="en-US"/>
        </w:rPr>
        <w:t xml:space="preserve">« déshabillée » </w:t>
      </w:r>
      <w:commentRangeEnd w:id="60"/>
      <w:r w:rsidR="00E81631">
        <w:rPr>
          <w:rStyle w:val="CommentReference"/>
          <w:rFonts w:eastAsia="Times New Roman"/>
          <w:kern w:val="1"/>
        </w:rPr>
        <w:commentReference w:id="60"/>
      </w:r>
      <w:r w:rsidR="0067439B" w:rsidRPr="0067439B">
        <w:rPr>
          <w:rFonts w:asciiTheme="minorHAnsi" w:eastAsia="Calibri" w:hAnsiTheme="minorHAnsi"/>
          <w:snapToGrid/>
          <w:kern w:val="0"/>
          <w:sz w:val="22"/>
          <w:szCs w:val="22"/>
          <w:lang w:val="fr-BE" w:eastAsia="en-US"/>
        </w:rPr>
        <w:t>pour le partenaire, mais aussi pour nous-mêmes, les interventions, si un outil de délégation nous laisse presque les mêmes charges de travail qu’exécution en régie.</w:t>
      </w:r>
      <w:r w:rsidR="001C0365">
        <w:rPr>
          <w:rFonts w:asciiTheme="minorHAnsi" w:eastAsia="Calibri" w:hAnsiTheme="minorHAnsi"/>
          <w:snapToGrid/>
          <w:kern w:val="0"/>
          <w:sz w:val="22"/>
          <w:szCs w:val="22"/>
          <w:lang w:val="fr-BE" w:eastAsia="en-US"/>
        </w:rPr>
        <w:t xml:space="preserve"> </w:t>
      </w:r>
    </w:p>
    <w:p w14:paraId="72D2D272" w14:textId="13C20293" w:rsidR="000C0782" w:rsidRDefault="00866CDF" w:rsidP="000C0782">
      <w:pPr>
        <w:pStyle w:val="Heading3"/>
        <w:keepNext w:val="0"/>
        <w:widowControl/>
        <w:numPr>
          <w:ilvl w:val="2"/>
          <w:numId w:val="1"/>
        </w:numPr>
        <w:tabs>
          <w:tab w:val="num" w:pos="720"/>
        </w:tabs>
        <w:suppressAutoHyphens w:val="0"/>
        <w:autoSpaceDE w:val="0"/>
        <w:autoSpaceDN w:val="0"/>
        <w:adjustRightInd w:val="0"/>
        <w:spacing w:before="60" w:after="60"/>
        <w:ind w:left="720"/>
        <w:contextualSpacing/>
        <w:rPr>
          <w:rFonts w:ascii="Calibri" w:eastAsia="Calibri" w:hAnsi="Calibri" w:cs="Calibri-Bold"/>
          <w:snapToGrid/>
          <w:color w:val="585756"/>
          <w:kern w:val="0"/>
          <w:lang w:val="fr-BE" w:eastAsia="en-US"/>
        </w:rPr>
      </w:pPr>
      <w:bookmarkStart w:id="61" w:name="_Toc305765853"/>
      <w:bookmarkStart w:id="62" w:name="_Toc370814198"/>
      <w:bookmarkStart w:id="63" w:name="_Toc370814274"/>
      <w:bookmarkStart w:id="64" w:name="_Toc505698447"/>
      <w:r w:rsidRPr="0052529A">
        <w:rPr>
          <w:rFonts w:ascii="Calibri" w:eastAsia="Calibri" w:hAnsi="Calibri" w:cs="Calibri-Bold"/>
          <w:snapToGrid/>
          <w:color w:val="585756"/>
          <w:kern w:val="0"/>
          <w:lang w:val="fr-BE" w:eastAsia="en-US"/>
        </w:rPr>
        <w:t>Contexte HARMO</w:t>
      </w:r>
      <w:bookmarkEnd w:id="61"/>
      <w:bookmarkEnd w:id="62"/>
      <w:bookmarkEnd w:id="63"/>
      <w:bookmarkEnd w:id="64"/>
    </w:p>
    <w:p w14:paraId="15B27237" w14:textId="1B0DF462" w:rsidR="00BC1ECD" w:rsidRDefault="001774F3" w:rsidP="006C227D">
      <w:pPr>
        <w:pStyle w:val="BodyText"/>
        <w:widowControl/>
        <w:suppressAutoHyphens w:val="0"/>
        <w:spacing w:line="276" w:lineRule="auto"/>
        <w:rPr>
          <w:rFonts w:asciiTheme="minorHAnsi" w:eastAsia="Calibri" w:hAnsiTheme="minorHAnsi"/>
          <w:snapToGrid/>
          <w:kern w:val="0"/>
          <w:sz w:val="22"/>
          <w:szCs w:val="22"/>
          <w:lang w:val="fr-BE" w:eastAsia="en-US"/>
        </w:rPr>
      </w:pPr>
      <w:r w:rsidRPr="006C227D">
        <w:rPr>
          <w:rFonts w:asciiTheme="minorHAnsi" w:eastAsia="Calibri" w:hAnsiTheme="minorHAnsi"/>
          <w:snapToGrid/>
          <w:kern w:val="0"/>
          <w:sz w:val="22"/>
          <w:szCs w:val="22"/>
          <w:lang w:val="fr-BE" w:eastAsia="en-US"/>
        </w:rPr>
        <w:t>Dans la zone de Kindia dû à l’existence d’un cadre de concertation fonctionnel (CRADER-K) les acteurs du développement rural</w:t>
      </w:r>
      <w:r w:rsidR="006C227D" w:rsidRPr="006C227D">
        <w:rPr>
          <w:rFonts w:asciiTheme="minorHAnsi" w:eastAsia="Calibri" w:hAnsiTheme="minorHAnsi"/>
          <w:snapToGrid/>
          <w:kern w:val="0"/>
          <w:sz w:val="22"/>
          <w:szCs w:val="22"/>
          <w:lang w:val="fr-BE" w:eastAsia="en-US"/>
        </w:rPr>
        <w:t xml:space="preserve"> de la zone </w:t>
      </w:r>
      <w:r w:rsidRPr="006C227D">
        <w:rPr>
          <w:rFonts w:asciiTheme="minorHAnsi" w:eastAsia="Calibri" w:hAnsiTheme="minorHAnsi"/>
          <w:snapToGrid/>
          <w:kern w:val="0"/>
          <w:sz w:val="22"/>
          <w:szCs w:val="22"/>
          <w:lang w:val="fr-BE" w:eastAsia="en-US"/>
        </w:rPr>
        <w:t>se retrouve</w:t>
      </w:r>
      <w:r w:rsidR="006C227D" w:rsidRPr="006C227D">
        <w:rPr>
          <w:rFonts w:asciiTheme="minorHAnsi" w:eastAsia="Calibri" w:hAnsiTheme="minorHAnsi"/>
          <w:snapToGrid/>
          <w:kern w:val="0"/>
          <w:sz w:val="22"/>
          <w:szCs w:val="22"/>
          <w:lang w:val="fr-BE" w:eastAsia="en-US"/>
        </w:rPr>
        <w:t>nt</w:t>
      </w:r>
      <w:r w:rsidRPr="006C227D">
        <w:rPr>
          <w:rFonts w:asciiTheme="minorHAnsi" w:eastAsia="Calibri" w:hAnsiTheme="minorHAnsi"/>
          <w:snapToGrid/>
          <w:kern w:val="0"/>
          <w:sz w:val="22"/>
          <w:szCs w:val="22"/>
          <w:lang w:val="fr-BE" w:eastAsia="en-US"/>
        </w:rPr>
        <w:t xml:space="preserve"> régulièrement pou</w:t>
      </w:r>
      <w:r w:rsidR="006C227D" w:rsidRPr="006C227D">
        <w:rPr>
          <w:rFonts w:asciiTheme="minorHAnsi" w:eastAsia="Calibri" w:hAnsiTheme="minorHAnsi"/>
          <w:snapToGrid/>
          <w:kern w:val="0"/>
          <w:sz w:val="22"/>
          <w:szCs w:val="22"/>
          <w:lang w:val="fr-BE" w:eastAsia="en-US"/>
        </w:rPr>
        <w:t>r des rencontres de concertation.</w:t>
      </w:r>
      <w:r w:rsidRPr="006C227D">
        <w:rPr>
          <w:rFonts w:asciiTheme="minorHAnsi" w:eastAsia="Calibri" w:hAnsiTheme="minorHAnsi"/>
          <w:snapToGrid/>
          <w:kern w:val="0"/>
          <w:sz w:val="22"/>
          <w:szCs w:val="22"/>
          <w:lang w:val="fr-BE" w:eastAsia="en-US"/>
        </w:rPr>
        <w:t xml:space="preserve"> DAKMA a été </w:t>
      </w:r>
      <w:r w:rsidR="006C227D" w:rsidRPr="006C227D">
        <w:rPr>
          <w:rFonts w:asciiTheme="minorHAnsi" w:eastAsia="Calibri" w:hAnsiTheme="minorHAnsi"/>
          <w:snapToGrid/>
          <w:kern w:val="0"/>
          <w:sz w:val="22"/>
          <w:szCs w:val="22"/>
          <w:lang w:val="fr-BE" w:eastAsia="en-US"/>
        </w:rPr>
        <w:t xml:space="preserve">impliqué </w:t>
      </w:r>
      <w:r w:rsidRPr="006C227D">
        <w:rPr>
          <w:rFonts w:asciiTheme="minorHAnsi" w:eastAsia="Calibri" w:hAnsiTheme="minorHAnsi"/>
          <w:snapToGrid/>
          <w:kern w:val="0"/>
          <w:sz w:val="22"/>
          <w:szCs w:val="22"/>
          <w:lang w:val="fr-BE" w:eastAsia="en-US"/>
        </w:rPr>
        <w:t xml:space="preserve">dans la concertation annuel du CRADER-K en 2016 et a appuyé </w:t>
      </w:r>
      <w:r w:rsidR="006C227D" w:rsidRPr="006C227D">
        <w:rPr>
          <w:rFonts w:asciiTheme="minorHAnsi" w:eastAsia="Calibri" w:hAnsiTheme="minorHAnsi"/>
          <w:snapToGrid/>
          <w:kern w:val="0"/>
          <w:sz w:val="22"/>
          <w:szCs w:val="22"/>
          <w:lang w:val="fr-BE" w:eastAsia="en-US"/>
        </w:rPr>
        <w:t xml:space="preserve">plusieurs </w:t>
      </w:r>
      <w:r w:rsidRPr="006C227D">
        <w:rPr>
          <w:rFonts w:asciiTheme="minorHAnsi" w:eastAsia="Calibri" w:hAnsiTheme="minorHAnsi"/>
          <w:snapToGrid/>
          <w:kern w:val="0"/>
          <w:sz w:val="22"/>
          <w:szCs w:val="22"/>
          <w:lang w:val="fr-BE" w:eastAsia="en-US"/>
        </w:rPr>
        <w:t xml:space="preserve">(financièrement, organisationnel et par rapport aux thématiques) </w:t>
      </w:r>
      <w:r w:rsidR="006C227D" w:rsidRPr="006C227D">
        <w:rPr>
          <w:rFonts w:asciiTheme="minorHAnsi" w:eastAsia="Calibri" w:hAnsiTheme="minorHAnsi"/>
          <w:snapToGrid/>
          <w:kern w:val="0"/>
          <w:sz w:val="22"/>
          <w:szCs w:val="22"/>
          <w:lang w:val="fr-BE" w:eastAsia="en-US"/>
        </w:rPr>
        <w:t>réunions de concertation</w:t>
      </w:r>
      <w:r w:rsidR="00523C59">
        <w:rPr>
          <w:rFonts w:asciiTheme="minorHAnsi" w:eastAsia="Calibri" w:hAnsiTheme="minorHAnsi"/>
          <w:snapToGrid/>
          <w:kern w:val="0"/>
          <w:sz w:val="22"/>
          <w:szCs w:val="22"/>
          <w:lang w:val="fr-BE" w:eastAsia="en-US"/>
        </w:rPr>
        <w:t>s</w:t>
      </w:r>
      <w:r w:rsidR="006C227D" w:rsidRPr="006C227D">
        <w:rPr>
          <w:rFonts w:asciiTheme="minorHAnsi" w:eastAsia="Calibri" w:hAnsiTheme="minorHAnsi"/>
          <w:snapToGrid/>
          <w:kern w:val="0"/>
          <w:sz w:val="22"/>
          <w:szCs w:val="22"/>
          <w:lang w:val="fr-BE" w:eastAsia="en-US"/>
        </w:rPr>
        <w:t xml:space="preserve"> thématiques (démarche champs école, taux de cofinancement matériel et équipement,….) pendant l’année ainsi que la tenue de la 13ème concertation annuelle du CRADER-K en fin d</w:t>
      </w:r>
      <w:r w:rsidR="00523C59">
        <w:rPr>
          <w:rFonts w:asciiTheme="minorHAnsi" w:eastAsia="Calibri" w:hAnsiTheme="minorHAnsi"/>
          <w:snapToGrid/>
          <w:kern w:val="0"/>
          <w:sz w:val="22"/>
          <w:szCs w:val="22"/>
          <w:lang w:val="fr-BE" w:eastAsia="en-US"/>
        </w:rPr>
        <w:t>écembre, conforme au résultat 3.</w:t>
      </w:r>
    </w:p>
    <w:p w14:paraId="14E97628" w14:textId="71632561" w:rsidR="000C0782" w:rsidRDefault="00BC1ECD" w:rsidP="006C227D">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Bien que la concertation dans la zone de Kindia fonction bien </w:t>
      </w:r>
      <w:r w:rsidR="00523C59">
        <w:rPr>
          <w:rFonts w:asciiTheme="minorHAnsi" w:eastAsia="Calibri" w:hAnsiTheme="minorHAnsi"/>
          <w:snapToGrid/>
          <w:kern w:val="0"/>
          <w:sz w:val="22"/>
          <w:szCs w:val="22"/>
          <w:lang w:val="fr-BE" w:eastAsia="en-US"/>
        </w:rPr>
        <w:t xml:space="preserve">avec une participation active de la plupart des structures impliquées dans le développement rural (ONG, OP, administrations) </w:t>
      </w:r>
      <w:r w:rsidR="00523C59">
        <w:rPr>
          <w:rFonts w:asciiTheme="minorHAnsi" w:eastAsia="Calibri" w:hAnsiTheme="minorHAnsi"/>
          <w:snapToGrid/>
          <w:kern w:val="0"/>
          <w:sz w:val="22"/>
          <w:szCs w:val="22"/>
          <w:lang w:val="fr-BE" w:eastAsia="en-US"/>
        </w:rPr>
        <w:lastRenderedPageBreak/>
        <w:t>les outils pour un suivi efficace par la DRA/DPA des programmations et résultats à fournir nécessite davantage de réflexion.</w:t>
      </w:r>
    </w:p>
    <w:p w14:paraId="62C48393" w14:textId="697E4C53" w:rsidR="00555226" w:rsidRDefault="006C227D" w:rsidP="006C227D">
      <w:pPr>
        <w:pStyle w:val="BodyText"/>
        <w:widowControl/>
        <w:suppressAutoHyphens w:val="0"/>
        <w:spacing w:line="276" w:lineRule="auto"/>
        <w:rPr>
          <w:rFonts w:asciiTheme="minorHAnsi" w:eastAsia="Calibri" w:hAnsiTheme="minorHAnsi"/>
          <w:snapToGrid/>
          <w:kern w:val="0"/>
          <w:sz w:val="22"/>
          <w:szCs w:val="22"/>
          <w:lang w:val="fr-BE" w:eastAsia="en-US"/>
        </w:rPr>
        <w:sectPr w:rsidR="00555226" w:rsidSect="00056AEA">
          <w:headerReference w:type="default" r:id="rId16"/>
          <w:footerReference w:type="default" r:id="rId17"/>
          <w:type w:val="continuous"/>
          <w:pgSz w:w="11905" w:h="16837"/>
          <w:pgMar w:top="1702" w:right="1418" w:bottom="1514" w:left="1985" w:header="709" w:footer="907" w:gutter="0"/>
          <w:cols w:space="708"/>
          <w:formProt w:val="0"/>
          <w:docGrid w:linePitch="326"/>
        </w:sectPr>
      </w:pPr>
      <w:r>
        <w:rPr>
          <w:rFonts w:asciiTheme="minorHAnsi" w:eastAsia="Calibri" w:hAnsiTheme="minorHAnsi"/>
          <w:snapToGrid/>
          <w:kern w:val="0"/>
          <w:sz w:val="22"/>
          <w:szCs w:val="22"/>
          <w:lang w:val="fr-BE" w:eastAsia="en-US"/>
        </w:rPr>
        <w:t xml:space="preserve">Pour ce qui concerne </w:t>
      </w:r>
      <w:r w:rsidR="00BC1ECD">
        <w:rPr>
          <w:rFonts w:asciiTheme="minorHAnsi" w:eastAsia="Calibri" w:hAnsiTheme="minorHAnsi"/>
          <w:snapToGrid/>
          <w:kern w:val="0"/>
          <w:sz w:val="22"/>
          <w:szCs w:val="22"/>
          <w:lang w:val="fr-BE" w:eastAsia="en-US"/>
        </w:rPr>
        <w:t xml:space="preserve">la zone de Mamou la mise en place d’un CARDER-M est en préparation </w:t>
      </w:r>
      <w:r w:rsidR="00BA57B4">
        <w:rPr>
          <w:rFonts w:asciiTheme="minorHAnsi" w:eastAsia="Calibri" w:hAnsiTheme="minorHAnsi"/>
          <w:snapToGrid/>
          <w:kern w:val="0"/>
          <w:sz w:val="22"/>
          <w:szCs w:val="22"/>
          <w:lang w:val="fr-BE" w:eastAsia="en-US"/>
        </w:rPr>
        <w:t>e, Q1 2018</w:t>
      </w:r>
      <w:r w:rsidR="00BC1ECD">
        <w:rPr>
          <w:rFonts w:asciiTheme="minorHAnsi" w:eastAsia="Calibri" w:hAnsiTheme="minorHAnsi"/>
          <w:snapToGrid/>
          <w:kern w:val="0"/>
          <w:sz w:val="22"/>
          <w:szCs w:val="22"/>
          <w:lang w:val="fr-BE" w:eastAsia="en-US"/>
        </w:rPr>
        <w:t>, suivi selon une logique de concertation ascendante, du Comité de Pilotage DAKMA</w:t>
      </w:r>
    </w:p>
    <w:p w14:paraId="0552E22C" w14:textId="268D4BAB" w:rsidR="00866CDF" w:rsidRPr="00EB19EB"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65" w:name="_Toc370814199"/>
      <w:bookmarkStart w:id="66" w:name="_Toc370814275"/>
      <w:bookmarkStart w:id="67" w:name="_Toc505698448"/>
      <w:r w:rsidRPr="00EB19EB">
        <w:rPr>
          <w:rFonts w:ascii="Calibri" w:eastAsia="Times New Roman" w:hAnsi="Calibri"/>
          <w:bCs w:val="0"/>
          <w:snapToGrid/>
          <w:color w:val="auto"/>
          <w:kern w:val="0"/>
          <w:szCs w:val="26"/>
          <w:lang w:eastAsia="en-US"/>
        </w:rPr>
        <w:lastRenderedPageBreak/>
        <w:t>Performance de l'outcome</w:t>
      </w:r>
      <w:bookmarkEnd w:id="65"/>
      <w:bookmarkEnd w:id="66"/>
      <w:bookmarkEnd w:id="67"/>
    </w:p>
    <w:p w14:paraId="57BB71D2" w14:textId="1DA1A115" w:rsidR="00FB2600" w:rsidRDefault="006F1514" w:rsidP="00866CDF">
      <w:r>
        <w:rPr>
          <w:noProof/>
          <w:lang w:val="en-US" w:eastAsia="en-US"/>
        </w:rPr>
        <w:drawing>
          <wp:inline distT="0" distB="0" distL="0" distR="0" wp14:anchorId="7D856267" wp14:editId="5CB818F0">
            <wp:extent cx="4714875" cy="5048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14875" cy="504825"/>
                    </a:xfrm>
                    <a:prstGeom prst="rect">
                      <a:avLst/>
                    </a:prstGeom>
                    <a:noFill/>
                    <a:ln>
                      <a:noFill/>
                    </a:ln>
                  </pic:spPr>
                </pic:pic>
              </a:graphicData>
            </a:graphic>
          </wp:inline>
        </w:drawing>
      </w:r>
    </w:p>
    <w:p w14:paraId="264B947C" w14:textId="79E46CCC" w:rsidR="00866CDF" w:rsidRPr="0052529A" w:rsidRDefault="00866CDF" w:rsidP="00A72AA8">
      <w:pPr>
        <w:pStyle w:val="Heading3"/>
        <w:keepNext w:val="0"/>
        <w:widowControl/>
        <w:numPr>
          <w:ilvl w:val="2"/>
          <w:numId w:val="1"/>
        </w:numPr>
        <w:tabs>
          <w:tab w:val="num" w:pos="720"/>
        </w:tabs>
        <w:suppressAutoHyphens w:val="0"/>
        <w:autoSpaceDE w:val="0"/>
        <w:autoSpaceDN w:val="0"/>
        <w:adjustRightInd w:val="0"/>
        <w:spacing w:before="60" w:after="120"/>
        <w:ind w:left="720"/>
        <w:rPr>
          <w:rFonts w:ascii="Calibri" w:eastAsia="Calibri" w:hAnsi="Calibri" w:cs="Calibri-Bold"/>
          <w:snapToGrid/>
          <w:color w:val="585756"/>
          <w:kern w:val="0"/>
          <w:lang w:val="fr-BE" w:eastAsia="en-US"/>
        </w:rPr>
      </w:pPr>
      <w:bookmarkStart w:id="68" w:name="_Toc305765856"/>
      <w:bookmarkStart w:id="69" w:name="_Toc370814200"/>
      <w:bookmarkStart w:id="70" w:name="_Toc370814276"/>
      <w:bookmarkStart w:id="71" w:name="_Toc505698449"/>
      <w:r w:rsidRPr="0052529A">
        <w:rPr>
          <w:rFonts w:ascii="Calibri" w:eastAsia="Calibri" w:hAnsi="Calibri" w:cs="Calibri-Bold"/>
          <w:snapToGrid/>
          <w:color w:val="585756"/>
          <w:kern w:val="0"/>
          <w:lang w:val="fr-BE" w:eastAsia="en-US"/>
        </w:rPr>
        <w:t xml:space="preserve">Progrès </w:t>
      </w:r>
      <w:bookmarkEnd w:id="68"/>
      <w:r w:rsidRPr="0052529A">
        <w:rPr>
          <w:rFonts w:ascii="Calibri" w:eastAsia="Calibri" w:hAnsi="Calibri" w:cs="Calibri-Bold"/>
          <w:snapToGrid/>
          <w:color w:val="585756"/>
          <w:kern w:val="0"/>
          <w:lang w:val="fr-BE" w:eastAsia="en-US"/>
        </w:rPr>
        <w:t>des indicateurs</w:t>
      </w:r>
      <w:bookmarkEnd w:id="69"/>
      <w:bookmarkEnd w:id="70"/>
      <w:bookmarkEnd w:id="71"/>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7"/>
        <w:gridCol w:w="1027"/>
        <w:gridCol w:w="1028"/>
        <w:gridCol w:w="1028"/>
        <w:gridCol w:w="1028"/>
      </w:tblGrid>
      <w:tr w:rsidR="00866CDF" w:rsidRPr="00A72AA8" w14:paraId="123DAA42" w14:textId="77777777" w:rsidTr="00A72AA8">
        <w:trPr>
          <w:cantSplit/>
          <w:jc w:val="center"/>
        </w:trPr>
        <w:tc>
          <w:tcPr>
            <w:tcW w:w="9497" w:type="dxa"/>
            <w:gridSpan w:val="6"/>
            <w:tcBorders>
              <w:top w:val="single" w:sz="4" w:space="0" w:color="auto"/>
              <w:left w:val="single" w:sz="4" w:space="0" w:color="auto"/>
              <w:bottom w:val="single" w:sz="4" w:space="0" w:color="auto"/>
              <w:right w:val="single" w:sz="4" w:space="0" w:color="auto"/>
            </w:tcBorders>
          </w:tcPr>
          <w:p w14:paraId="4A78AACF" w14:textId="4B2EBD01" w:rsidR="00866CDF" w:rsidRPr="00A72AA8" w:rsidRDefault="00866CDF" w:rsidP="00673352">
            <w:pPr>
              <w:rPr>
                <w:rFonts w:asciiTheme="minorHAnsi" w:hAnsiTheme="minorHAnsi" w:cs="Arial"/>
                <w:b/>
                <w:bCs/>
                <w:sz w:val="20"/>
                <w:szCs w:val="20"/>
              </w:rPr>
            </w:pPr>
            <w:r w:rsidRPr="00A72AA8">
              <w:rPr>
                <w:rFonts w:asciiTheme="minorHAnsi" w:hAnsiTheme="minorHAnsi"/>
                <w:b/>
                <w:snapToGrid/>
                <w:sz w:val="20"/>
                <w:szCs w:val="20"/>
              </w:rPr>
              <w:t>Outcome :</w:t>
            </w:r>
            <w:r w:rsidR="00555226" w:rsidRPr="00A72AA8">
              <w:rPr>
                <w:rFonts w:asciiTheme="minorHAnsi" w:hAnsiTheme="minorHAnsi"/>
                <w:sz w:val="20"/>
                <w:szCs w:val="20"/>
              </w:rPr>
              <w:t xml:space="preserve"> </w:t>
            </w:r>
            <w:r w:rsidR="00555226" w:rsidRPr="00A72AA8">
              <w:rPr>
                <w:rFonts w:asciiTheme="minorHAnsi" w:hAnsiTheme="minorHAnsi"/>
                <w:snapToGrid/>
                <w:sz w:val="20"/>
                <w:szCs w:val="20"/>
              </w:rPr>
              <w:t>Les productions rizicoles et horticoles des régions de Kindia et Mamou sont améliorées et mieux valorisées selon une approche chaîne de valeur tenant compte des besoins différencies des hommes, des femmes  et des jeunes</w:t>
            </w:r>
          </w:p>
        </w:tc>
      </w:tr>
      <w:tr w:rsidR="00866CDF" w:rsidRPr="00A72AA8" w14:paraId="1084DEF9" w14:textId="77777777" w:rsidTr="00A72AA8">
        <w:trPr>
          <w:jc w:val="center"/>
        </w:trPr>
        <w:tc>
          <w:tcPr>
            <w:tcW w:w="3969" w:type="dxa"/>
            <w:vAlign w:val="center"/>
          </w:tcPr>
          <w:p w14:paraId="62B95E65" w14:textId="5B15A29B" w:rsidR="00866CDF" w:rsidRPr="00A72AA8" w:rsidRDefault="00866CDF" w:rsidP="00673352">
            <w:pPr>
              <w:pStyle w:val="Ballontekst1"/>
              <w:rPr>
                <w:rFonts w:asciiTheme="minorHAnsi" w:hAnsiTheme="minorHAnsi" w:cs="Arial"/>
                <w:b/>
                <w:bCs/>
                <w:sz w:val="20"/>
                <w:szCs w:val="20"/>
              </w:rPr>
            </w:pPr>
            <w:r w:rsidRPr="00A72AA8">
              <w:rPr>
                <w:rFonts w:asciiTheme="minorHAnsi" w:hAnsiTheme="minorHAnsi"/>
                <w:b/>
                <w:snapToGrid/>
                <w:sz w:val="20"/>
                <w:szCs w:val="20"/>
              </w:rPr>
              <w:t>Indicateurs</w:t>
            </w:r>
          </w:p>
        </w:tc>
        <w:tc>
          <w:tcPr>
            <w:tcW w:w="1417" w:type="dxa"/>
          </w:tcPr>
          <w:p w14:paraId="7C674046" w14:textId="680C0CF1" w:rsidR="00866CDF" w:rsidRPr="00A72AA8" w:rsidRDefault="00866CDF" w:rsidP="00673352">
            <w:pPr>
              <w:jc w:val="center"/>
              <w:rPr>
                <w:rFonts w:asciiTheme="minorHAnsi" w:hAnsiTheme="minorHAnsi" w:cs="Arial"/>
                <w:b/>
                <w:bCs/>
                <w:sz w:val="20"/>
                <w:szCs w:val="20"/>
              </w:rPr>
            </w:pPr>
            <w:r w:rsidRPr="00A72AA8">
              <w:rPr>
                <w:rFonts w:asciiTheme="minorHAnsi" w:hAnsiTheme="minorHAnsi"/>
                <w:b/>
                <w:snapToGrid/>
                <w:sz w:val="20"/>
                <w:szCs w:val="20"/>
              </w:rPr>
              <w:t xml:space="preserve">Valeur de la </w:t>
            </w:r>
            <w:r w:rsidRPr="00A72AA8">
              <w:rPr>
                <w:rFonts w:asciiTheme="minorHAnsi" w:hAnsiTheme="minorHAnsi"/>
                <w:b/>
                <w:i/>
                <w:snapToGrid/>
                <w:sz w:val="20"/>
                <w:szCs w:val="20"/>
              </w:rPr>
              <w:t>Baseline</w:t>
            </w:r>
          </w:p>
        </w:tc>
        <w:tc>
          <w:tcPr>
            <w:tcW w:w="1027" w:type="dxa"/>
          </w:tcPr>
          <w:p w14:paraId="2019B9BD" w14:textId="7EA619F4" w:rsidR="00866CDF" w:rsidRPr="00A72AA8" w:rsidRDefault="00C3072F" w:rsidP="00C3072F">
            <w:pPr>
              <w:jc w:val="center"/>
              <w:rPr>
                <w:rFonts w:asciiTheme="minorHAnsi" w:hAnsiTheme="minorHAnsi" w:cs="Arial"/>
                <w:b/>
                <w:bCs/>
                <w:sz w:val="20"/>
                <w:szCs w:val="20"/>
              </w:rPr>
            </w:pPr>
            <w:r w:rsidRPr="00A72AA8">
              <w:rPr>
                <w:rFonts w:asciiTheme="minorHAnsi" w:hAnsiTheme="minorHAnsi"/>
                <w:b/>
                <w:snapToGrid/>
                <w:sz w:val="20"/>
                <w:szCs w:val="20"/>
              </w:rPr>
              <w:t xml:space="preserve">Valeur </w:t>
            </w:r>
            <w:r w:rsidR="00555226" w:rsidRPr="00A72AA8">
              <w:rPr>
                <w:rFonts w:asciiTheme="minorHAnsi" w:hAnsiTheme="minorHAnsi"/>
                <w:b/>
                <w:snapToGrid/>
                <w:sz w:val="20"/>
                <w:szCs w:val="20"/>
              </w:rPr>
              <w:t>cible 2017</w:t>
            </w:r>
          </w:p>
        </w:tc>
        <w:tc>
          <w:tcPr>
            <w:tcW w:w="1028" w:type="dxa"/>
          </w:tcPr>
          <w:p w14:paraId="15F74853" w14:textId="0CBB4042" w:rsidR="00866CDF" w:rsidRPr="00A72AA8" w:rsidRDefault="00C3072F" w:rsidP="00C3072F">
            <w:pPr>
              <w:jc w:val="center"/>
              <w:rPr>
                <w:rFonts w:asciiTheme="minorHAnsi" w:hAnsiTheme="minorHAnsi" w:cs="Arial"/>
                <w:b/>
                <w:bCs/>
                <w:sz w:val="20"/>
                <w:szCs w:val="20"/>
              </w:rPr>
            </w:pPr>
            <w:r w:rsidRPr="00A72AA8">
              <w:rPr>
                <w:rFonts w:asciiTheme="minorHAnsi" w:hAnsiTheme="minorHAnsi"/>
                <w:b/>
                <w:snapToGrid/>
                <w:sz w:val="20"/>
                <w:szCs w:val="20"/>
              </w:rPr>
              <w:t xml:space="preserve">Valeur cible </w:t>
            </w:r>
            <w:r w:rsidR="00555226" w:rsidRPr="00A72AA8">
              <w:rPr>
                <w:rFonts w:asciiTheme="minorHAnsi" w:hAnsiTheme="minorHAnsi"/>
                <w:b/>
                <w:snapToGrid/>
                <w:sz w:val="20"/>
                <w:szCs w:val="20"/>
              </w:rPr>
              <w:t>2018</w:t>
            </w:r>
          </w:p>
        </w:tc>
        <w:tc>
          <w:tcPr>
            <w:tcW w:w="1028" w:type="dxa"/>
          </w:tcPr>
          <w:p w14:paraId="4A9E68A0" w14:textId="31596453" w:rsidR="00866CDF" w:rsidRPr="00A72AA8" w:rsidRDefault="00C3072F" w:rsidP="00673352">
            <w:pPr>
              <w:jc w:val="center"/>
              <w:rPr>
                <w:rFonts w:asciiTheme="minorHAnsi" w:hAnsiTheme="minorHAnsi" w:cs="Arial"/>
                <w:b/>
                <w:bCs/>
                <w:sz w:val="20"/>
                <w:szCs w:val="20"/>
              </w:rPr>
            </w:pPr>
            <w:r w:rsidRPr="00A72AA8">
              <w:rPr>
                <w:rFonts w:asciiTheme="minorHAnsi" w:hAnsiTheme="minorHAnsi"/>
                <w:b/>
                <w:snapToGrid/>
                <w:sz w:val="20"/>
                <w:szCs w:val="20"/>
              </w:rPr>
              <w:t>Valeur cible 2019</w:t>
            </w:r>
          </w:p>
        </w:tc>
        <w:tc>
          <w:tcPr>
            <w:tcW w:w="1028" w:type="dxa"/>
          </w:tcPr>
          <w:p w14:paraId="3A209F1D" w14:textId="4D6A97C6" w:rsidR="00866CDF" w:rsidRPr="00A72AA8" w:rsidRDefault="00866CDF" w:rsidP="00673352">
            <w:pPr>
              <w:jc w:val="center"/>
              <w:rPr>
                <w:rFonts w:asciiTheme="minorHAnsi" w:hAnsiTheme="minorHAnsi" w:cs="Arial"/>
                <w:b/>
                <w:bCs/>
                <w:sz w:val="20"/>
                <w:szCs w:val="20"/>
              </w:rPr>
            </w:pPr>
            <w:r w:rsidRPr="00A72AA8">
              <w:rPr>
                <w:rFonts w:asciiTheme="minorHAnsi" w:hAnsiTheme="minorHAnsi"/>
                <w:b/>
                <w:snapToGrid/>
                <w:sz w:val="20"/>
                <w:szCs w:val="20"/>
              </w:rPr>
              <w:t>Cible finale</w:t>
            </w:r>
          </w:p>
        </w:tc>
      </w:tr>
      <w:tr w:rsidR="00866CDF" w:rsidRPr="00A72AA8" w14:paraId="00615902" w14:textId="77777777" w:rsidTr="00A72AA8">
        <w:trPr>
          <w:jc w:val="center"/>
        </w:trPr>
        <w:tc>
          <w:tcPr>
            <w:tcW w:w="3969" w:type="dxa"/>
            <w:vAlign w:val="center"/>
          </w:tcPr>
          <w:p w14:paraId="1DC367F1" w14:textId="2E7CD3B8" w:rsidR="00866CDF" w:rsidRPr="00A72AA8" w:rsidRDefault="00555226" w:rsidP="00555226">
            <w:pPr>
              <w:widowControl/>
              <w:suppressAutoHyphens w:val="0"/>
              <w:rPr>
                <w:rFonts w:asciiTheme="minorHAnsi" w:hAnsiTheme="minorHAnsi" w:cs="Arial"/>
                <w:sz w:val="20"/>
                <w:szCs w:val="20"/>
              </w:rPr>
            </w:pPr>
            <w:r w:rsidRPr="00A72AA8">
              <w:rPr>
                <w:rFonts w:asciiTheme="minorHAnsi" w:hAnsiTheme="minorHAnsi" w:cs="Arial"/>
                <w:i/>
                <w:iCs/>
                <w:sz w:val="20"/>
                <w:szCs w:val="20"/>
              </w:rPr>
              <w:t>Evolution des volumes de production enregistrés par filière et par site aménagé</w:t>
            </w:r>
          </w:p>
        </w:tc>
        <w:tc>
          <w:tcPr>
            <w:tcW w:w="1417" w:type="dxa"/>
            <w:vAlign w:val="center"/>
          </w:tcPr>
          <w:p w14:paraId="39BEB6BE" w14:textId="7C1938FF" w:rsidR="00866CDF" w:rsidRPr="00A72AA8" w:rsidRDefault="00555226" w:rsidP="007944E1">
            <w:pPr>
              <w:rPr>
                <w:rFonts w:asciiTheme="minorHAnsi" w:hAnsiTheme="minorHAnsi" w:cs="Arial"/>
                <w:bCs/>
                <w:sz w:val="20"/>
                <w:szCs w:val="20"/>
              </w:rPr>
            </w:pPr>
            <w:r w:rsidRPr="00A72AA8">
              <w:rPr>
                <w:rFonts w:asciiTheme="minorHAnsi" w:hAnsiTheme="minorHAnsi" w:cs="Arial"/>
                <w:bCs/>
                <w:sz w:val="20"/>
                <w:szCs w:val="20"/>
              </w:rPr>
              <w:t>En cours de détermination</w:t>
            </w:r>
          </w:p>
        </w:tc>
        <w:tc>
          <w:tcPr>
            <w:tcW w:w="1027" w:type="dxa"/>
            <w:vAlign w:val="center"/>
          </w:tcPr>
          <w:p w14:paraId="09D09071" w14:textId="570AF33A" w:rsidR="00866CDF" w:rsidRPr="00A72AA8" w:rsidRDefault="00555226" w:rsidP="00555226">
            <w:pPr>
              <w:jc w:val="center"/>
              <w:rPr>
                <w:rFonts w:asciiTheme="minorHAnsi" w:hAnsiTheme="minorHAnsi" w:cs="Arial"/>
                <w:bCs/>
                <w:sz w:val="20"/>
                <w:szCs w:val="20"/>
              </w:rPr>
            </w:pPr>
            <w:r w:rsidRPr="00A72AA8">
              <w:rPr>
                <w:rFonts w:asciiTheme="minorHAnsi" w:hAnsiTheme="minorHAnsi" w:cs="Arial"/>
                <w:bCs/>
                <w:sz w:val="20"/>
                <w:szCs w:val="20"/>
              </w:rPr>
              <w:t>0%</w:t>
            </w:r>
          </w:p>
        </w:tc>
        <w:tc>
          <w:tcPr>
            <w:tcW w:w="1028" w:type="dxa"/>
            <w:vAlign w:val="center"/>
          </w:tcPr>
          <w:p w14:paraId="7A91B03F" w14:textId="069CD595" w:rsidR="00866CDF" w:rsidRPr="00A72AA8" w:rsidRDefault="00C3072F" w:rsidP="00555226">
            <w:pPr>
              <w:jc w:val="center"/>
              <w:rPr>
                <w:rFonts w:asciiTheme="minorHAnsi" w:hAnsiTheme="minorHAnsi" w:cs="Arial"/>
                <w:bCs/>
                <w:sz w:val="20"/>
                <w:szCs w:val="20"/>
              </w:rPr>
            </w:pPr>
            <w:r w:rsidRPr="00A72AA8">
              <w:rPr>
                <w:rFonts w:asciiTheme="minorHAnsi" w:hAnsiTheme="minorHAnsi" w:cs="Arial"/>
                <w:bCs/>
                <w:sz w:val="20"/>
                <w:szCs w:val="20"/>
              </w:rPr>
              <w:t>4%</w:t>
            </w:r>
          </w:p>
        </w:tc>
        <w:tc>
          <w:tcPr>
            <w:tcW w:w="1028" w:type="dxa"/>
            <w:vAlign w:val="center"/>
          </w:tcPr>
          <w:p w14:paraId="601D1A73" w14:textId="1A6F8EB7" w:rsidR="00866CDF" w:rsidRPr="00A72AA8" w:rsidRDefault="00C3072F" w:rsidP="00555226">
            <w:pPr>
              <w:jc w:val="center"/>
              <w:rPr>
                <w:rFonts w:asciiTheme="minorHAnsi" w:hAnsiTheme="minorHAnsi" w:cs="Arial"/>
                <w:bCs/>
                <w:sz w:val="20"/>
                <w:szCs w:val="20"/>
              </w:rPr>
            </w:pPr>
            <w:r w:rsidRPr="00A72AA8">
              <w:rPr>
                <w:rFonts w:asciiTheme="minorHAnsi" w:hAnsiTheme="minorHAnsi" w:cs="Arial"/>
                <w:bCs/>
                <w:sz w:val="20"/>
                <w:szCs w:val="20"/>
              </w:rPr>
              <w:t>10%</w:t>
            </w:r>
          </w:p>
        </w:tc>
        <w:tc>
          <w:tcPr>
            <w:tcW w:w="1028" w:type="dxa"/>
            <w:vAlign w:val="center"/>
          </w:tcPr>
          <w:p w14:paraId="21CE3F5B" w14:textId="44C2C2D8" w:rsidR="00866CDF" w:rsidRPr="00A72AA8" w:rsidRDefault="00C3072F" w:rsidP="00555226">
            <w:pPr>
              <w:jc w:val="center"/>
              <w:rPr>
                <w:rFonts w:asciiTheme="minorHAnsi" w:hAnsiTheme="minorHAnsi" w:cs="Arial"/>
                <w:bCs/>
                <w:sz w:val="20"/>
                <w:szCs w:val="20"/>
              </w:rPr>
            </w:pPr>
            <w:r w:rsidRPr="00A72AA8">
              <w:rPr>
                <w:rFonts w:asciiTheme="minorHAnsi" w:hAnsiTheme="minorHAnsi" w:cs="Arial"/>
                <w:bCs/>
                <w:sz w:val="20"/>
                <w:szCs w:val="20"/>
              </w:rPr>
              <w:t>10%</w:t>
            </w:r>
          </w:p>
        </w:tc>
      </w:tr>
      <w:tr w:rsidR="009C714E" w:rsidRPr="00A72AA8" w14:paraId="19BB834B" w14:textId="77777777" w:rsidTr="00A72AA8">
        <w:trPr>
          <w:jc w:val="center"/>
        </w:trPr>
        <w:tc>
          <w:tcPr>
            <w:tcW w:w="3969" w:type="dxa"/>
            <w:vAlign w:val="center"/>
          </w:tcPr>
          <w:p w14:paraId="6F619885" w14:textId="17F51A73" w:rsidR="009C714E" w:rsidRPr="00A72AA8" w:rsidRDefault="009C714E" w:rsidP="009C714E">
            <w:pPr>
              <w:widowControl/>
              <w:suppressAutoHyphens w:val="0"/>
              <w:rPr>
                <w:rFonts w:asciiTheme="minorHAnsi" w:hAnsiTheme="minorHAnsi" w:cs="Arial"/>
                <w:sz w:val="20"/>
                <w:szCs w:val="20"/>
              </w:rPr>
            </w:pPr>
            <w:r w:rsidRPr="00A72AA8">
              <w:rPr>
                <w:rFonts w:asciiTheme="minorHAnsi" w:hAnsiTheme="minorHAnsi" w:cs="Arial"/>
                <w:i/>
                <w:iCs/>
                <w:sz w:val="20"/>
                <w:szCs w:val="20"/>
              </w:rPr>
              <w:t>Evolution des volumes de produits stockés, commercialisés et transformés par filière et par site aménagé et répartie selon groupes de bénéficiaires (hommes, femmes, jeunes)</w:t>
            </w:r>
          </w:p>
        </w:tc>
        <w:tc>
          <w:tcPr>
            <w:tcW w:w="1417" w:type="dxa"/>
            <w:vAlign w:val="center"/>
          </w:tcPr>
          <w:p w14:paraId="3D83A4B2" w14:textId="22FEA3EB" w:rsidR="009C714E" w:rsidRPr="00A72AA8" w:rsidRDefault="009C714E" w:rsidP="009C714E">
            <w:pPr>
              <w:rPr>
                <w:rFonts w:asciiTheme="minorHAnsi" w:hAnsiTheme="minorHAnsi" w:cs="Arial"/>
                <w:bCs/>
                <w:sz w:val="20"/>
                <w:szCs w:val="20"/>
              </w:rPr>
            </w:pPr>
            <w:r w:rsidRPr="00A72AA8">
              <w:rPr>
                <w:rFonts w:asciiTheme="minorHAnsi" w:hAnsiTheme="minorHAnsi" w:cs="Arial"/>
                <w:bCs/>
                <w:sz w:val="20"/>
                <w:szCs w:val="20"/>
              </w:rPr>
              <w:t xml:space="preserve">En cours de détermination </w:t>
            </w:r>
          </w:p>
        </w:tc>
        <w:tc>
          <w:tcPr>
            <w:tcW w:w="1027" w:type="dxa"/>
            <w:vAlign w:val="center"/>
          </w:tcPr>
          <w:p w14:paraId="2B855E6E" w14:textId="4D424DA3" w:rsidR="009C714E" w:rsidRPr="00A72AA8" w:rsidRDefault="009C714E" w:rsidP="009C714E">
            <w:pPr>
              <w:jc w:val="center"/>
              <w:rPr>
                <w:rFonts w:asciiTheme="minorHAnsi" w:hAnsiTheme="minorHAnsi" w:cs="Arial"/>
                <w:bCs/>
                <w:sz w:val="20"/>
                <w:szCs w:val="20"/>
              </w:rPr>
            </w:pPr>
            <w:r w:rsidRPr="00A72AA8">
              <w:rPr>
                <w:rFonts w:asciiTheme="minorHAnsi" w:hAnsiTheme="minorHAnsi" w:cs="Arial"/>
                <w:bCs/>
                <w:sz w:val="20"/>
                <w:szCs w:val="20"/>
              </w:rPr>
              <w:t>0%</w:t>
            </w:r>
          </w:p>
        </w:tc>
        <w:tc>
          <w:tcPr>
            <w:tcW w:w="1028" w:type="dxa"/>
            <w:vAlign w:val="center"/>
          </w:tcPr>
          <w:p w14:paraId="107A9C95" w14:textId="7F0B6E89" w:rsidR="009C714E" w:rsidRPr="00A72AA8" w:rsidRDefault="00AA63C9" w:rsidP="009C714E">
            <w:pPr>
              <w:jc w:val="center"/>
              <w:rPr>
                <w:rFonts w:asciiTheme="minorHAnsi" w:hAnsiTheme="minorHAnsi" w:cs="Arial"/>
                <w:bCs/>
                <w:sz w:val="20"/>
                <w:szCs w:val="20"/>
              </w:rPr>
            </w:pPr>
            <w:r w:rsidRPr="00A72AA8">
              <w:rPr>
                <w:rFonts w:asciiTheme="minorHAnsi" w:hAnsiTheme="minorHAnsi" w:cs="Arial"/>
                <w:bCs/>
                <w:sz w:val="20"/>
                <w:szCs w:val="20"/>
              </w:rPr>
              <w:t>6</w:t>
            </w:r>
            <w:r w:rsidR="009C714E" w:rsidRPr="00A72AA8">
              <w:rPr>
                <w:rFonts w:asciiTheme="minorHAnsi" w:hAnsiTheme="minorHAnsi" w:cs="Arial"/>
                <w:bCs/>
                <w:sz w:val="20"/>
                <w:szCs w:val="20"/>
              </w:rPr>
              <w:t>%</w:t>
            </w:r>
          </w:p>
        </w:tc>
        <w:tc>
          <w:tcPr>
            <w:tcW w:w="1028" w:type="dxa"/>
            <w:vAlign w:val="center"/>
          </w:tcPr>
          <w:p w14:paraId="05C4F70D" w14:textId="0DB7FA06" w:rsidR="009C714E" w:rsidRPr="00A72AA8" w:rsidRDefault="009C714E" w:rsidP="009C714E">
            <w:pPr>
              <w:jc w:val="center"/>
              <w:rPr>
                <w:rFonts w:asciiTheme="minorHAnsi" w:hAnsiTheme="minorHAnsi" w:cs="Arial"/>
                <w:bCs/>
                <w:sz w:val="20"/>
                <w:szCs w:val="20"/>
              </w:rPr>
            </w:pPr>
            <w:r w:rsidRPr="00A72AA8">
              <w:rPr>
                <w:rFonts w:asciiTheme="minorHAnsi" w:hAnsiTheme="minorHAnsi" w:cs="Arial"/>
                <w:bCs/>
                <w:sz w:val="20"/>
                <w:szCs w:val="20"/>
              </w:rPr>
              <w:t>10%</w:t>
            </w:r>
          </w:p>
        </w:tc>
        <w:tc>
          <w:tcPr>
            <w:tcW w:w="1028" w:type="dxa"/>
            <w:vAlign w:val="center"/>
          </w:tcPr>
          <w:p w14:paraId="14A504F2" w14:textId="65FF5EC4" w:rsidR="009C714E" w:rsidRPr="00A72AA8" w:rsidRDefault="009C714E" w:rsidP="009C714E">
            <w:pPr>
              <w:jc w:val="center"/>
              <w:rPr>
                <w:rFonts w:asciiTheme="minorHAnsi" w:hAnsiTheme="minorHAnsi" w:cs="Arial"/>
                <w:bCs/>
                <w:sz w:val="20"/>
                <w:szCs w:val="20"/>
              </w:rPr>
            </w:pPr>
            <w:r w:rsidRPr="00A72AA8">
              <w:rPr>
                <w:rFonts w:asciiTheme="minorHAnsi" w:hAnsiTheme="minorHAnsi" w:cs="Arial"/>
                <w:bCs/>
                <w:sz w:val="20"/>
                <w:szCs w:val="20"/>
              </w:rPr>
              <w:t>10%</w:t>
            </w:r>
          </w:p>
        </w:tc>
      </w:tr>
    </w:tbl>
    <w:p w14:paraId="218FFD4B" w14:textId="77777777" w:rsidR="00866CDF" w:rsidRDefault="00866CDF" w:rsidP="00A72AA8">
      <w:pPr>
        <w:pStyle w:val="Heading3"/>
        <w:keepNext w:val="0"/>
        <w:widowControl/>
        <w:numPr>
          <w:ilvl w:val="2"/>
          <w:numId w:val="1"/>
        </w:numPr>
        <w:tabs>
          <w:tab w:val="num" w:pos="720"/>
        </w:tabs>
        <w:suppressAutoHyphens w:val="0"/>
        <w:autoSpaceDE w:val="0"/>
        <w:autoSpaceDN w:val="0"/>
        <w:adjustRightInd w:val="0"/>
        <w:spacing w:before="240" w:after="60"/>
        <w:ind w:left="720"/>
        <w:contextualSpacing/>
        <w:rPr>
          <w:rFonts w:ascii="Calibri" w:eastAsia="Calibri" w:hAnsi="Calibri" w:cs="Calibri-Bold"/>
          <w:snapToGrid/>
          <w:color w:val="585756"/>
          <w:kern w:val="0"/>
          <w:lang w:val="fr-BE" w:eastAsia="en-US"/>
        </w:rPr>
      </w:pPr>
      <w:bookmarkStart w:id="72" w:name="_Toc370814201"/>
      <w:bookmarkStart w:id="73" w:name="_Toc370814277"/>
      <w:bookmarkStart w:id="74" w:name="_Toc505698450"/>
      <w:r w:rsidRPr="0052529A">
        <w:rPr>
          <w:rFonts w:ascii="Calibri" w:eastAsia="Calibri" w:hAnsi="Calibri" w:cs="Calibri-Bold"/>
          <w:snapToGrid/>
          <w:color w:val="585756"/>
          <w:kern w:val="0"/>
          <w:lang w:val="fr-BE" w:eastAsia="en-US"/>
        </w:rPr>
        <w:t>Analyse des progrès réalisés</w:t>
      </w:r>
      <w:bookmarkEnd w:id="72"/>
      <w:bookmarkEnd w:id="73"/>
      <w:bookmarkEnd w:id="74"/>
    </w:p>
    <w:p w14:paraId="52B6AE2B" w14:textId="77777777" w:rsidR="00A72AA8" w:rsidRPr="00A32F31" w:rsidRDefault="00A72AA8" w:rsidP="00A72AA8">
      <w:pPr>
        <w:pStyle w:val="BodyText"/>
        <w:widowControl/>
        <w:suppressAutoHyphens w:val="0"/>
        <w:spacing w:before="120" w:line="276" w:lineRule="auto"/>
        <w:rPr>
          <w:rFonts w:asciiTheme="minorHAnsi" w:eastAsia="Calibri" w:hAnsiTheme="minorHAnsi"/>
          <w:i/>
          <w:snapToGrid/>
          <w:kern w:val="0"/>
          <w:sz w:val="22"/>
          <w:szCs w:val="22"/>
          <w:u w:val="single"/>
          <w:lang w:val="fr-BE" w:eastAsia="en-US"/>
        </w:rPr>
      </w:pPr>
      <w:r w:rsidRPr="00A32F31">
        <w:rPr>
          <w:rFonts w:asciiTheme="minorHAnsi" w:eastAsia="Calibri" w:hAnsiTheme="minorHAnsi"/>
          <w:i/>
          <w:snapToGrid/>
          <w:kern w:val="0"/>
          <w:sz w:val="22"/>
          <w:szCs w:val="22"/>
          <w:u w:val="single"/>
          <w:lang w:val="fr-BE" w:eastAsia="en-US"/>
        </w:rPr>
        <w:t>Observation générale par</w:t>
      </w:r>
      <w:r>
        <w:rPr>
          <w:rFonts w:asciiTheme="minorHAnsi" w:eastAsia="Calibri" w:hAnsiTheme="minorHAnsi"/>
          <w:i/>
          <w:snapToGrid/>
          <w:kern w:val="0"/>
          <w:sz w:val="22"/>
          <w:szCs w:val="22"/>
          <w:u w:val="single"/>
          <w:lang w:val="fr-BE" w:eastAsia="en-US"/>
        </w:rPr>
        <w:t xml:space="preserve"> rapport au</w:t>
      </w:r>
      <w:r w:rsidRPr="00A32F31">
        <w:rPr>
          <w:rFonts w:asciiTheme="minorHAnsi" w:eastAsia="Calibri" w:hAnsiTheme="minorHAnsi"/>
          <w:i/>
          <w:snapToGrid/>
          <w:kern w:val="0"/>
          <w:sz w:val="22"/>
          <w:szCs w:val="22"/>
          <w:u w:val="single"/>
          <w:lang w:val="fr-BE" w:eastAsia="en-US"/>
        </w:rPr>
        <w:t xml:space="preserve"> cadre de suivi / les indicateurs </w:t>
      </w:r>
    </w:p>
    <w:p w14:paraId="4544983D" w14:textId="77777777" w:rsidR="00A72AA8" w:rsidRDefault="00A72AA8" w:rsidP="00A72AA8">
      <w:pPr>
        <w:pStyle w:val="BodyText"/>
        <w:widowControl/>
        <w:suppressAutoHyphens w:val="0"/>
        <w:spacing w:before="120" w:after="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Pour plusieurs indicateurs la détermination de la valeur de basé est encore en cours.</w:t>
      </w:r>
    </w:p>
    <w:p w14:paraId="73913639" w14:textId="2D4300F8" w:rsidR="00A72AA8" w:rsidRPr="0010470A" w:rsidRDefault="00A72AA8" w:rsidP="00A72AA8">
      <w:pPr>
        <w:pStyle w:val="BodyText"/>
        <w:widowControl/>
        <w:suppressAutoHyphens w:val="0"/>
        <w:spacing w:before="120" w:line="276" w:lineRule="auto"/>
        <w:rPr>
          <w:rStyle w:val="SubtleEmphasis"/>
        </w:rPr>
      </w:pPr>
      <w:r w:rsidRPr="007944E1">
        <w:rPr>
          <w:rFonts w:asciiTheme="minorHAnsi" w:eastAsia="Calibri" w:hAnsiTheme="minorHAnsi"/>
          <w:snapToGrid/>
          <w:kern w:val="0"/>
          <w:sz w:val="22"/>
          <w:szCs w:val="22"/>
          <w:lang w:val="fr-BE" w:eastAsia="en-US"/>
        </w:rPr>
        <w:t>Une étude de base (baseline) a été réalisée en collaboration avec le partenaire TRIAS, étant donn</w:t>
      </w:r>
      <w:r>
        <w:rPr>
          <w:rFonts w:asciiTheme="minorHAnsi" w:eastAsia="Calibri" w:hAnsiTheme="minorHAnsi"/>
          <w:snapToGrid/>
          <w:kern w:val="0"/>
          <w:sz w:val="22"/>
          <w:szCs w:val="22"/>
          <w:lang w:val="fr-BE" w:eastAsia="en-US"/>
        </w:rPr>
        <w:t>é la correspondance de nos indicateurs respectifs : l</w:t>
      </w:r>
      <w:r w:rsidR="00BA57B4">
        <w:rPr>
          <w:rFonts w:asciiTheme="minorHAnsi" w:eastAsia="Calibri" w:hAnsiTheme="minorHAnsi"/>
          <w:snapToGrid/>
          <w:kern w:val="0"/>
          <w:sz w:val="22"/>
          <w:szCs w:val="22"/>
          <w:lang w:val="fr-BE" w:eastAsia="en-US"/>
        </w:rPr>
        <w:t xml:space="preserve">’ONG </w:t>
      </w:r>
      <w:r>
        <w:rPr>
          <w:rFonts w:asciiTheme="minorHAnsi" w:eastAsia="Calibri" w:hAnsiTheme="minorHAnsi"/>
          <w:snapToGrid/>
          <w:kern w:val="0"/>
          <w:sz w:val="22"/>
          <w:szCs w:val="22"/>
          <w:lang w:val="fr-BE" w:eastAsia="en-US"/>
        </w:rPr>
        <w:t>TRIAS</w:t>
      </w:r>
      <w:r w:rsidR="00BA57B4">
        <w:rPr>
          <w:rFonts w:asciiTheme="minorHAnsi" w:eastAsia="Calibri" w:hAnsiTheme="minorHAnsi"/>
          <w:snapToGrid/>
          <w:kern w:val="0"/>
          <w:sz w:val="22"/>
          <w:szCs w:val="22"/>
          <w:lang w:val="fr-BE" w:eastAsia="en-US"/>
        </w:rPr>
        <w:t>, qui bénéficie d’un AT Junior CTB,</w:t>
      </w:r>
      <w:r>
        <w:rPr>
          <w:rFonts w:asciiTheme="minorHAnsi" w:eastAsia="Calibri" w:hAnsiTheme="minorHAnsi"/>
          <w:snapToGrid/>
          <w:kern w:val="0"/>
          <w:sz w:val="22"/>
          <w:szCs w:val="22"/>
          <w:lang w:val="fr-BE" w:eastAsia="en-US"/>
        </w:rPr>
        <w:t xml:space="preserve"> exécute une bonne partie des activités d’accompagnement et de renforcement de capacités des bénéficiaires de DAKMA. La collecte d’information pour l’étude de base a été sous-traitée à un bureau de consultant et réalisée au mois de novembre. Cependant, qu’au fur et mesure que la collecte des données avançait nous avons constaté que les listes des membres des groupements, et les listes des groupements par union étaient des listes qui étaient complètement obsolètes et par conséquent les échantillons utilisés pour déterminer les valeurs de certains indicateurs n’étaient pas représentatives. Bref, nous avons dû reprendre une partie des enquêtes dont les résultats sont attendus pour fin février</w:t>
      </w:r>
      <w:r w:rsidR="00BA57B4">
        <w:rPr>
          <w:rFonts w:asciiTheme="minorHAnsi" w:eastAsia="Calibri" w:hAnsiTheme="minorHAnsi"/>
          <w:snapToGrid/>
          <w:kern w:val="0"/>
          <w:sz w:val="22"/>
          <w:szCs w:val="22"/>
          <w:lang w:val="fr-BE" w:eastAsia="en-US"/>
        </w:rPr>
        <w:t xml:space="preserve"> 2018</w:t>
      </w:r>
      <w:r>
        <w:rPr>
          <w:rFonts w:asciiTheme="minorHAnsi" w:eastAsia="Calibri" w:hAnsiTheme="minorHAnsi"/>
          <w:snapToGrid/>
          <w:kern w:val="0"/>
          <w:sz w:val="22"/>
          <w:szCs w:val="22"/>
          <w:lang w:val="fr-BE" w:eastAsia="en-US"/>
        </w:rPr>
        <w:t>.</w:t>
      </w:r>
    </w:p>
    <w:tbl>
      <w:tblPr>
        <w:tblW w:w="539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33"/>
      </w:tblGrid>
      <w:tr w:rsidR="002E34F8" w:rsidRPr="00565E1A" w14:paraId="0F7866F8" w14:textId="77777777" w:rsidTr="00CB343B">
        <w:tc>
          <w:tcPr>
            <w:tcW w:w="887" w:type="pct"/>
            <w:shd w:val="clear" w:color="auto" w:fill="auto"/>
          </w:tcPr>
          <w:p w14:paraId="413D35A7" w14:textId="5048E809" w:rsidR="002E34F8" w:rsidRPr="002E34F8" w:rsidRDefault="002E34F8" w:rsidP="002E34F8">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t xml:space="preserve">Progrès réalisés par </w:t>
            </w:r>
            <w:r>
              <w:rPr>
                <w:rFonts w:asciiTheme="minorHAnsi" w:hAnsiTheme="minorHAnsi" w:cs="Arial"/>
                <w:i/>
                <w:sz w:val="22"/>
                <w:szCs w:val="22"/>
              </w:rPr>
              <w:t>rapport à l'atteinte de l'outcome</w:t>
            </w:r>
          </w:p>
        </w:tc>
        <w:tc>
          <w:tcPr>
            <w:tcW w:w="4113" w:type="pct"/>
            <w:shd w:val="clear" w:color="auto" w:fill="auto"/>
          </w:tcPr>
          <w:p w14:paraId="6145E913" w14:textId="161E7810" w:rsidR="002E34F8" w:rsidRDefault="002E34F8" w:rsidP="002E34F8">
            <w:pPr>
              <w:pStyle w:val="BodyText"/>
              <w:widowControl/>
              <w:suppressAutoHyphens w:val="0"/>
              <w:spacing w:before="12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L’année 2017 c’était l’année de démarrage des activités de DAKMA, une année qui a servi installer le siège du projet, à recruter et formé les membres de l’équipe, contractualiser (CSub) avec les partenaires, faire les études d’approfondissement, lancer les marchés et sélectionner les entreprises pour la réalisation des travaux relatives aux différents infrastructures (AHA, pistes de désenclavement et infrastructure post-récolte) à mettre en œuvre. </w:t>
            </w:r>
          </w:p>
          <w:p w14:paraId="520B68AD" w14:textId="77777777" w:rsidR="002E34F8" w:rsidRDefault="002E34F8" w:rsidP="002E34F8">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En rappel, la Convention Spécifique du projet DAKMA a été signé le 17 novembre 2016. Le programme de démarrage dont fait partie le projet DAKMA </w:t>
            </w:r>
          </w:p>
          <w:p w14:paraId="1ABB8878" w14:textId="77777777" w:rsidR="002E34F8" w:rsidRDefault="002E34F8" w:rsidP="002E34F8">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L’évolution des productions rizicoles et horticoles est tributaire des travaux réhabilitation / extension des AHA (9 sites, dont 6 sites dans la région de Kindia et 6 sites dans la région de Mamou) dont les travaux ne commenceront que début mars 2018. Nous sommes actuellement en attentes des ANO pour les différents marchés </w:t>
            </w:r>
            <w:r>
              <w:rPr>
                <w:rFonts w:asciiTheme="minorHAnsi" w:eastAsia="Calibri" w:hAnsiTheme="minorHAnsi"/>
                <w:snapToGrid/>
                <w:kern w:val="0"/>
                <w:sz w:val="22"/>
                <w:szCs w:val="22"/>
                <w:lang w:val="fr-BE" w:eastAsia="en-US"/>
              </w:rPr>
              <w:lastRenderedPageBreak/>
              <w:t xml:space="preserve">(4 marchés, avec 1 à 3 lots). Dès que les ANO seront obtenus les travaux commenceront. Les cadres contractuels pour les suivi-contrôle (bureau SHER en collaboration avec les BTGR) </w:t>
            </w:r>
          </w:p>
          <w:p w14:paraId="276F3258" w14:textId="77777777" w:rsidR="002E34F8" w:rsidRDefault="002E34F8" w:rsidP="002E34F8">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Les travaux sont programmés pour une durée de 3 à 5 mois en fonction du type d’aménagement. Les premiers résultats (partiels) en terme d’évolution des productions ne seront perceptibles que fin 2018 / début 2019 et une vraie analyse du progrès par rapport à l’outcome ne pourra être faite qu’en début 2020.</w:t>
            </w:r>
          </w:p>
          <w:p w14:paraId="6FEB3022" w14:textId="77777777" w:rsidR="002E34F8" w:rsidRDefault="002E34F8" w:rsidP="002E34F8">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Par rapport au 2</w:t>
            </w:r>
            <w:r w:rsidRPr="00AA63C9">
              <w:rPr>
                <w:rFonts w:asciiTheme="minorHAnsi" w:eastAsia="Calibri" w:hAnsiTheme="minorHAnsi"/>
                <w:snapToGrid/>
                <w:kern w:val="0"/>
                <w:sz w:val="22"/>
                <w:szCs w:val="22"/>
                <w:vertAlign w:val="superscript"/>
                <w:lang w:val="fr-BE" w:eastAsia="en-US"/>
              </w:rPr>
              <w:t>ème</w:t>
            </w:r>
            <w:r>
              <w:rPr>
                <w:rFonts w:asciiTheme="minorHAnsi" w:eastAsia="Calibri" w:hAnsiTheme="minorHAnsi"/>
                <w:snapToGrid/>
                <w:kern w:val="0"/>
                <w:sz w:val="22"/>
                <w:szCs w:val="22"/>
                <w:lang w:val="fr-BE" w:eastAsia="en-US"/>
              </w:rPr>
              <w:t xml:space="preserve"> indicateur relatif au stockage, la commercialisation et la transformation la situation se présente comme suit : </w:t>
            </w:r>
          </w:p>
          <w:p w14:paraId="2CA28436" w14:textId="77777777" w:rsidR="002E34F8" w:rsidRDefault="002E34F8" w:rsidP="002E34F8">
            <w:pPr>
              <w:pStyle w:val="BodyText"/>
              <w:widowControl/>
              <w:numPr>
                <w:ilvl w:val="0"/>
                <w:numId w:val="29"/>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les contreparties (en nature = agrégats) pour les infrastructures de stockage ont été collectées par les bénéficiaires pour l’ensemble des sites 13 sites) ;</w:t>
            </w:r>
          </w:p>
          <w:p w14:paraId="71B6C8D5" w14:textId="77777777" w:rsidR="002E34F8" w:rsidRDefault="002E34F8" w:rsidP="002E34F8">
            <w:pPr>
              <w:pStyle w:val="BodyText"/>
              <w:widowControl/>
              <w:numPr>
                <w:ilvl w:val="0"/>
                <w:numId w:val="29"/>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 rapport d’évaluation des offres du marché des infrastructures (3 lots) post-récoltes (hangars, magasins, aires de séchage) est soumis au siège pour ANO ;</w:t>
            </w:r>
          </w:p>
          <w:p w14:paraId="0C437C95" w14:textId="77777777" w:rsidR="002E34F8" w:rsidRDefault="002E34F8" w:rsidP="002E34F8">
            <w:pPr>
              <w:pStyle w:val="BodyText"/>
              <w:widowControl/>
              <w:numPr>
                <w:ilvl w:val="0"/>
                <w:numId w:val="29"/>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les (groupements de) bénéficiaires des équipements et matériel de transformation ont été identifiés (sélection sur base des plan d’affaires simplifiés), la collecte des contreparties est en cours : fin 2017, 4 unités de transformation semi-artisanales du riz (décortiques) été acquis et fonctionnel. </w:t>
            </w:r>
          </w:p>
          <w:p w14:paraId="2C9C9E7A" w14:textId="0A165744" w:rsidR="002E34F8" w:rsidRPr="002E34F8" w:rsidRDefault="002E34F8" w:rsidP="002E34F8">
            <w:pPr>
              <w:pStyle w:val="BodyText"/>
              <w:widowControl/>
              <w:suppressAutoHyphens w:val="0"/>
              <w:spacing w:line="276" w:lineRule="auto"/>
              <w:rPr>
                <w:rFonts w:cs="Arial"/>
                <w:szCs w:val="16"/>
                <w:lang w:val="fr-BE"/>
              </w:rPr>
            </w:pPr>
            <w:r>
              <w:rPr>
                <w:rFonts w:asciiTheme="minorHAnsi" w:eastAsia="Calibri" w:hAnsiTheme="minorHAnsi"/>
                <w:snapToGrid/>
                <w:kern w:val="0"/>
                <w:sz w:val="22"/>
                <w:szCs w:val="22"/>
                <w:lang w:val="fr-BE" w:eastAsia="en-US"/>
              </w:rPr>
              <w:t>Dès l’obtention de l’ANO les 3 seront attribués et les travaux, programmés pour une durée de 3 mois, peuvent commencer.</w:t>
            </w:r>
            <w:r w:rsidRPr="002E34F8">
              <w:rPr>
                <w:rFonts w:cs="Arial"/>
                <w:szCs w:val="16"/>
                <w:lang w:val="fr-BE"/>
              </w:rPr>
              <w:t xml:space="preserve"> </w:t>
            </w:r>
          </w:p>
        </w:tc>
      </w:tr>
      <w:tr w:rsidR="002E34F8" w:rsidRPr="00565E1A" w14:paraId="3EA42293" w14:textId="77777777" w:rsidTr="00CB343B">
        <w:tc>
          <w:tcPr>
            <w:tcW w:w="887" w:type="pct"/>
            <w:shd w:val="clear" w:color="auto" w:fill="auto"/>
          </w:tcPr>
          <w:p w14:paraId="1912F7DC" w14:textId="6DE745A7" w:rsidR="002E34F8" w:rsidRPr="002E34F8" w:rsidRDefault="002E34F8" w:rsidP="002E34F8">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lastRenderedPageBreak/>
              <w:t>Les activités contribuent-elles (tou</w:t>
            </w:r>
            <w:r>
              <w:rPr>
                <w:rFonts w:asciiTheme="minorHAnsi" w:hAnsiTheme="minorHAnsi" w:cs="Arial"/>
                <w:i/>
                <w:sz w:val="22"/>
                <w:szCs w:val="22"/>
              </w:rPr>
              <w:t>jours) à l'atteinte de l'outcome</w:t>
            </w:r>
          </w:p>
        </w:tc>
        <w:tc>
          <w:tcPr>
            <w:tcW w:w="4113" w:type="pct"/>
            <w:shd w:val="clear" w:color="auto" w:fill="auto"/>
          </w:tcPr>
          <w:p w14:paraId="07BB7C81" w14:textId="6A33AC5F" w:rsidR="002E34F8" w:rsidRPr="002E34F8" w:rsidRDefault="002E34F8" w:rsidP="002E34F8">
            <w:pPr>
              <w:pStyle w:val="BodyText"/>
              <w:widowControl/>
              <w:suppressAutoHyphens w:val="0"/>
              <w:spacing w:before="120" w:line="276" w:lineRule="auto"/>
              <w:rPr>
                <w:rFonts w:cs="Arial"/>
                <w:lang w:val="fr-BE"/>
              </w:rPr>
            </w:pPr>
            <w:r>
              <w:rPr>
                <w:rFonts w:asciiTheme="minorHAnsi" w:eastAsia="Calibri" w:hAnsiTheme="minorHAnsi"/>
                <w:snapToGrid/>
                <w:kern w:val="0"/>
                <w:sz w:val="22"/>
                <w:szCs w:val="22"/>
                <w:lang w:val="fr-BE" w:eastAsia="en-US"/>
              </w:rPr>
              <w:t>Sur la base de l’engouement que nous enregistrons sur le terrain auprès les (groupements / organisations de) bénéficiaires par rapport aux infrastructures et la disponibilité que l’on rencontre par rapport à la prise en charge des contreparties, nous laissent penser que les résultat en termes des volumes de production, de stockage, de commercialisation et de transformation seront sans doute au rendez-vous d’ici la 2</w:t>
            </w:r>
            <w:r w:rsidRPr="002E34F8">
              <w:rPr>
                <w:rFonts w:asciiTheme="minorHAnsi" w:eastAsia="Calibri" w:hAnsiTheme="minorHAnsi"/>
                <w:snapToGrid/>
                <w:kern w:val="0"/>
                <w:sz w:val="22"/>
                <w:szCs w:val="22"/>
                <w:lang w:val="fr-BE" w:eastAsia="en-US"/>
              </w:rPr>
              <w:t>ème</w:t>
            </w:r>
            <w:r>
              <w:rPr>
                <w:rFonts w:asciiTheme="minorHAnsi" w:eastAsia="Calibri" w:hAnsiTheme="minorHAnsi"/>
                <w:snapToGrid/>
                <w:kern w:val="0"/>
                <w:sz w:val="22"/>
                <w:szCs w:val="22"/>
                <w:lang w:val="fr-BE" w:eastAsia="en-US"/>
              </w:rPr>
              <w:t xml:space="preserve"> partie 2019. Un bon accompagnement technico-économique des bénéficiaires reste cependant indispensable au-delà de 2019 pour assurer que les potentialités de ses infrastructures soient pleinement exploitées. </w:t>
            </w:r>
          </w:p>
        </w:tc>
      </w:tr>
      <w:tr w:rsidR="002E34F8" w:rsidRPr="009172BA" w14:paraId="6FCF08EE" w14:textId="77777777" w:rsidTr="00CB343B">
        <w:tc>
          <w:tcPr>
            <w:tcW w:w="887" w:type="pct"/>
            <w:shd w:val="clear" w:color="auto" w:fill="auto"/>
          </w:tcPr>
          <w:p w14:paraId="39CF46B5" w14:textId="77777777" w:rsidR="002E34F8" w:rsidRPr="009172BA" w:rsidRDefault="002E34F8" w:rsidP="00A72AA8">
            <w:pPr>
              <w:pStyle w:val="Index"/>
              <w:suppressLineNumbers w:val="0"/>
              <w:spacing w:before="120"/>
              <w:rPr>
                <w:rFonts w:cs="Arial"/>
                <w:i/>
                <w:sz w:val="20"/>
                <w:szCs w:val="20"/>
              </w:rPr>
            </w:pPr>
            <w:r w:rsidRPr="00A72AA8">
              <w:rPr>
                <w:rFonts w:asciiTheme="minorHAnsi" w:hAnsiTheme="minorHAnsi" w:cs="Arial"/>
                <w:i/>
                <w:sz w:val="22"/>
                <w:szCs w:val="22"/>
              </w:rPr>
              <w:t>Difficultés qui se sont présentées, facteurs d’influence (positive ou négative) :</w:t>
            </w:r>
          </w:p>
        </w:tc>
        <w:tc>
          <w:tcPr>
            <w:tcW w:w="4113" w:type="pct"/>
            <w:shd w:val="clear" w:color="auto" w:fill="auto"/>
          </w:tcPr>
          <w:p w14:paraId="2B8A7DC5" w14:textId="77777777" w:rsidR="002E34F8" w:rsidRDefault="002E34F8" w:rsidP="002E34F8">
            <w:pPr>
              <w:pStyle w:val="BodyText"/>
              <w:widowControl/>
              <w:suppressAutoHyphens w:val="0"/>
              <w:spacing w:before="120" w:line="276" w:lineRule="auto"/>
              <w:rPr>
                <w:rFonts w:asciiTheme="minorHAnsi" w:eastAsia="Calibri" w:hAnsiTheme="minorHAnsi"/>
                <w:snapToGrid/>
                <w:kern w:val="0"/>
                <w:sz w:val="22"/>
                <w:szCs w:val="22"/>
                <w:lang w:val="fr-BE" w:eastAsia="en-US"/>
              </w:rPr>
            </w:pPr>
            <w:r w:rsidRPr="00270836">
              <w:rPr>
                <w:rFonts w:asciiTheme="minorHAnsi" w:eastAsia="Calibri" w:hAnsiTheme="minorHAnsi"/>
                <w:snapToGrid/>
                <w:kern w:val="0"/>
                <w:sz w:val="22"/>
                <w:szCs w:val="22"/>
                <w:lang w:val="fr-BE" w:eastAsia="en-US"/>
              </w:rPr>
              <w:t xml:space="preserve">Les principales difficultés rencontrées </w:t>
            </w:r>
            <w:r>
              <w:rPr>
                <w:rFonts w:asciiTheme="minorHAnsi" w:eastAsia="Calibri" w:hAnsiTheme="minorHAnsi"/>
                <w:snapToGrid/>
                <w:kern w:val="0"/>
                <w:sz w:val="22"/>
                <w:szCs w:val="22"/>
                <w:lang w:val="fr-BE" w:eastAsia="en-US"/>
              </w:rPr>
              <w:t>sont du type:</w:t>
            </w:r>
          </w:p>
          <w:p w14:paraId="7B07B4D9" w14:textId="715C0F93" w:rsidR="002E34F8" w:rsidRDefault="002E34F8" w:rsidP="002E34F8">
            <w:pPr>
              <w:pStyle w:val="BodyText"/>
              <w:widowControl/>
              <w:numPr>
                <w:ilvl w:val="0"/>
                <w:numId w:val="30"/>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 temps nécessaire pour mettre en place une équipe de projet fonctionnelle : recrutement et formation des membres de l’équipe dans les procédures de la Coopération Belge de manière générales et spécifiquement par rapport aux procédures des marchés publiques et l’outil Convention de Subside. A noter : le RAFI du programme de démarrage n’est arrivé que début juin</w:t>
            </w:r>
            <w:r w:rsidR="00513DF0">
              <w:rPr>
                <w:rFonts w:asciiTheme="minorHAnsi" w:eastAsia="Calibri" w:hAnsiTheme="minorHAnsi"/>
                <w:snapToGrid/>
                <w:kern w:val="0"/>
                <w:sz w:val="22"/>
                <w:szCs w:val="22"/>
                <w:lang w:val="fr-BE" w:eastAsia="en-US"/>
              </w:rPr>
              <w:t xml:space="preserve"> 2017</w:t>
            </w:r>
            <w:r>
              <w:rPr>
                <w:rFonts w:asciiTheme="minorHAnsi" w:eastAsia="Calibri" w:hAnsiTheme="minorHAnsi"/>
                <w:snapToGrid/>
                <w:kern w:val="0"/>
                <w:sz w:val="22"/>
                <w:szCs w:val="22"/>
                <w:lang w:val="fr-BE" w:eastAsia="en-US"/>
              </w:rPr>
              <w:t>.</w:t>
            </w:r>
          </w:p>
          <w:p w14:paraId="71B1D134" w14:textId="77777777" w:rsidR="002E34F8" w:rsidRPr="00B86B7A" w:rsidRDefault="002E34F8" w:rsidP="002E34F8">
            <w:pPr>
              <w:pStyle w:val="BodyText"/>
              <w:widowControl/>
              <w:numPr>
                <w:ilvl w:val="0"/>
                <w:numId w:val="30"/>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la nécessité d’adapter nos outils, notamment l’outil Convention de Subside au contexte / les capacités de nos partenaires Guinéen ;</w:t>
            </w:r>
          </w:p>
          <w:p w14:paraId="58F95216" w14:textId="02D280A9" w:rsidR="002E34F8" w:rsidRPr="002E34F8" w:rsidRDefault="002E34F8" w:rsidP="002E34F8">
            <w:pPr>
              <w:pStyle w:val="BodyText"/>
              <w:widowControl/>
              <w:suppressAutoHyphens w:val="0"/>
              <w:spacing w:line="276" w:lineRule="auto"/>
              <w:rPr>
                <w:rFonts w:cs="Arial"/>
                <w:lang w:val="fr-BE"/>
              </w:rPr>
            </w:pPr>
            <w:r>
              <w:rPr>
                <w:rFonts w:asciiTheme="minorHAnsi" w:eastAsia="Calibri" w:hAnsiTheme="minorHAnsi"/>
                <w:snapToGrid/>
                <w:kern w:val="0"/>
                <w:sz w:val="22"/>
                <w:szCs w:val="22"/>
                <w:lang w:val="fr-BE" w:eastAsia="en-US"/>
              </w:rPr>
              <w:t xml:space="preserve">Début 2018 nous accusons un retard de 8 à 12 semaines (en fonction de l’activité) dans la mise en œuvre relative à une programmation fait début 2017. Nous </w:t>
            </w:r>
            <w:r>
              <w:rPr>
                <w:rFonts w:asciiTheme="minorHAnsi" w:eastAsia="Calibri" w:hAnsiTheme="minorHAnsi"/>
                <w:snapToGrid/>
                <w:kern w:val="0"/>
                <w:sz w:val="22"/>
                <w:szCs w:val="22"/>
                <w:lang w:val="fr-BE" w:eastAsia="en-US"/>
              </w:rPr>
              <w:lastRenderedPageBreak/>
              <w:t>pensons cependant que ces retards ne changeront de manière décisive l’atteint de nos résultats.</w:t>
            </w:r>
          </w:p>
        </w:tc>
      </w:tr>
    </w:tbl>
    <w:p w14:paraId="31C50177" w14:textId="77777777" w:rsidR="00866CDF" w:rsidRPr="0052529A" w:rsidRDefault="00866CDF" w:rsidP="00A72AA8">
      <w:pPr>
        <w:pStyle w:val="Heading3"/>
        <w:keepNext w:val="0"/>
        <w:widowControl/>
        <w:numPr>
          <w:ilvl w:val="2"/>
          <w:numId w:val="1"/>
        </w:numPr>
        <w:tabs>
          <w:tab w:val="num" w:pos="720"/>
        </w:tabs>
        <w:suppressAutoHyphens w:val="0"/>
        <w:autoSpaceDE w:val="0"/>
        <w:autoSpaceDN w:val="0"/>
        <w:adjustRightInd w:val="0"/>
        <w:spacing w:before="240" w:after="60"/>
        <w:ind w:left="720"/>
        <w:contextualSpacing/>
        <w:rPr>
          <w:rFonts w:ascii="Calibri" w:eastAsia="Calibri" w:hAnsi="Calibri" w:cs="Calibri-Bold"/>
          <w:snapToGrid/>
          <w:color w:val="585756"/>
          <w:kern w:val="0"/>
          <w:lang w:val="fr-BE" w:eastAsia="en-US"/>
        </w:rPr>
      </w:pPr>
      <w:bookmarkStart w:id="75" w:name="_Toc370814202"/>
      <w:bookmarkStart w:id="76" w:name="_Toc370814278"/>
      <w:bookmarkStart w:id="77" w:name="_Toc505698451"/>
      <w:r w:rsidRPr="0052529A">
        <w:rPr>
          <w:rFonts w:ascii="Calibri" w:eastAsia="Calibri" w:hAnsi="Calibri" w:cs="Calibri-Bold"/>
          <w:snapToGrid/>
          <w:color w:val="585756"/>
          <w:kern w:val="0"/>
          <w:lang w:val="fr-BE" w:eastAsia="en-US"/>
        </w:rPr>
        <w:lastRenderedPageBreak/>
        <w:t>Impact potentiel</w:t>
      </w:r>
      <w:bookmarkEnd w:id="75"/>
      <w:bookmarkEnd w:id="76"/>
      <w:bookmarkEnd w:id="77"/>
    </w:p>
    <w:p w14:paraId="46C72818" w14:textId="77777777" w:rsidR="00B86B7A" w:rsidRDefault="00F57770" w:rsidP="00B86B7A">
      <w:pPr>
        <w:pStyle w:val="BodyText"/>
        <w:widowControl/>
        <w:suppressAutoHyphens w:val="0"/>
        <w:spacing w:line="276" w:lineRule="auto"/>
        <w:rPr>
          <w:rFonts w:asciiTheme="minorHAnsi" w:eastAsia="Calibri" w:hAnsiTheme="minorHAnsi"/>
          <w:snapToGrid/>
          <w:kern w:val="0"/>
          <w:sz w:val="22"/>
          <w:szCs w:val="22"/>
          <w:lang w:val="fr-BE" w:eastAsia="en-US"/>
        </w:rPr>
      </w:pPr>
      <w:r w:rsidRPr="00B86B7A">
        <w:rPr>
          <w:rFonts w:asciiTheme="minorHAnsi" w:eastAsia="Calibri" w:hAnsiTheme="minorHAnsi"/>
          <w:snapToGrid/>
          <w:kern w:val="0"/>
          <w:sz w:val="22"/>
          <w:szCs w:val="22"/>
          <w:lang w:val="fr-BE" w:eastAsia="en-US"/>
        </w:rPr>
        <w:t xml:space="preserve">Etant donnée la durée du projet (36 mois – mois le temps qu’il faut pour la mise en place es infrastructures) il sera </w:t>
      </w:r>
      <w:commentRangeStart w:id="78"/>
      <w:r w:rsidRPr="00B86B7A">
        <w:rPr>
          <w:rFonts w:asciiTheme="minorHAnsi" w:eastAsia="Calibri" w:hAnsiTheme="minorHAnsi"/>
          <w:snapToGrid/>
          <w:kern w:val="0"/>
          <w:sz w:val="22"/>
          <w:szCs w:val="22"/>
          <w:lang w:val="fr-BE" w:eastAsia="en-US"/>
        </w:rPr>
        <w:t>déjà</w:t>
      </w:r>
      <w:r w:rsidR="00B86B7A" w:rsidRPr="00B86B7A">
        <w:rPr>
          <w:rFonts w:asciiTheme="minorHAnsi" w:eastAsia="Calibri" w:hAnsiTheme="minorHAnsi"/>
          <w:snapToGrid/>
          <w:kern w:val="0"/>
          <w:sz w:val="22"/>
          <w:szCs w:val="22"/>
          <w:lang w:val="fr-BE" w:eastAsia="en-US"/>
        </w:rPr>
        <w:t xml:space="preserve"> difficile de </w:t>
      </w:r>
      <w:commentRangeStart w:id="79"/>
      <w:r w:rsidR="00B86B7A" w:rsidRPr="00B86B7A">
        <w:rPr>
          <w:rFonts w:asciiTheme="minorHAnsi" w:eastAsia="Calibri" w:hAnsiTheme="minorHAnsi"/>
          <w:snapToGrid/>
          <w:kern w:val="0"/>
          <w:sz w:val="22"/>
          <w:szCs w:val="22"/>
          <w:lang w:val="fr-BE" w:eastAsia="en-US"/>
        </w:rPr>
        <w:t>mesurer</w:t>
      </w:r>
      <w:commentRangeEnd w:id="79"/>
      <w:r w:rsidR="00513DF0">
        <w:rPr>
          <w:rStyle w:val="CommentReference"/>
          <w:rFonts w:eastAsia="Times New Roman"/>
          <w:kern w:val="1"/>
        </w:rPr>
        <w:commentReference w:id="79"/>
      </w:r>
      <w:r w:rsidR="00B86B7A" w:rsidRPr="00B86B7A">
        <w:rPr>
          <w:rFonts w:asciiTheme="minorHAnsi" w:eastAsia="Calibri" w:hAnsiTheme="minorHAnsi"/>
          <w:snapToGrid/>
          <w:kern w:val="0"/>
          <w:sz w:val="22"/>
          <w:szCs w:val="22"/>
          <w:lang w:val="fr-BE" w:eastAsia="en-US"/>
        </w:rPr>
        <w:t xml:space="preserve"> l’atteint des outcomes </w:t>
      </w:r>
      <w:commentRangeEnd w:id="78"/>
      <w:r w:rsidR="00513DF0">
        <w:rPr>
          <w:rStyle w:val="CommentReference"/>
          <w:rFonts w:eastAsia="Times New Roman"/>
          <w:kern w:val="1"/>
        </w:rPr>
        <w:commentReference w:id="78"/>
      </w:r>
      <w:r w:rsidR="00B86B7A" w:rsidRPr="00B86B7A">
        <w:rPr>
          <w:rFonts w:asciiTheme="minorHAnsi" w:eastAsia="Calibri" w:hAnsiTheme="minorHAnsi"/>
          <w:snapToGrid/>
          <w:kern w:val="0"/>
          <w:sz w:val="22"/>
          <w:szCs w:val="22"/>
          <w:lang w:val="fr-BE" w:eastAsia="en-US"/>
        </w:rPr>
        <w:t xml:space="preserve">sans parler de mesurer un impact. </w:t>
      </w:r>
      <w:r w:rsidR="00B86B7A">
        <w:rPr>
          <w:rFonts w:asciiTheme="minorHAnsi" w:eastAsia="Calibri" w:hAnsiTheme="minorHAnsi"/>
          <w:snapToGrid/>
          <w:kern w:val="0"/>
          <w:sz w:val="22"/>
          <w:szCs w:val="22"/>
          <w:lang w:val="fr-BE" w:eastAsia="en-US"/>
        </w:rPr>
        <w:t xml:space="preserve">Dans cette logique il n’a pas été formulé un indicateur d’impact à mesurer. </w:t>
      </w:r>
    </w:p>
    <w:p w14:paraId="2DC5B59C" w14:textId="615A0D37" w:rsidR="00D5025C" w:rsidRPr="00B86B7A" w:rsidRDefault="00B86B7A" w:rsidP="00B86B7A">
      <w:pPr>
        <w:pStyle w:val="BodyText"/>
        <w:widowControl/>
        <w:suppressAutoHyphens w:val="0"/>
        <w:spacing w:line="276" w:lineRule="auto"/>
        <w:rPr>
          <w:rFonts w:asciiTheme="minorHAnsi" w:eastAsia="Calibri" w:hAnsiTheme="minorHAnsi"/>
          <w:snapToGrid/>
          <w:kern w:val="0"/>
          <w:sz w:val="22"/>
          <w:szCs w:val="22"/>
          <w:lang w:val="fr-BE" w:eastAsia="en-US"/>
        </w:rPr>
      </w:pPr>
      <w:r w:rsidRPr="00B86B7A">
        <w:rPr>
          <w:rFonts w:asciiTheme="minorHAnsi" w:eastAsia="Calibri" w:hAnsiTheme="minorHAnsi"/>
          <w:snapToGrid/>
          <w:kern w:val="0"/>
          <w:sz w:val="22"/>
          <w:szCs w:val="22"/>
          <w:lang w:val="fr-BE" w:eastAsia="en-US"/>
        </w:rPr>
        <w:t xml:space="preserve">Toutefois si l’augmentation de la production est </w:t>
      </w:r>
      <w:r>
        <w:rPr>
          <w:rFonts w:asciiTheme="minorHAnsi" w:eastAsia="Calibri" w:hAnsiTheme="minorHAnsi"/>
          <w:snapToGrid/>
          <w:kern w:val="0"/>
          <w:sz w:val="22"/>
          <w:szCs w:val="22"/>
          <w:lang w:val="fr-BE" w:eastAsia="en-US"/>
        </w:rPr>
        <w:t>accompagnée par des appuis de qualités à la transformation et à la commercialisation il est fort probable que l’impact en termes d’amélioration des revenus (conditions socio-économiques) pour la population touchée se réalise.</w:t>
      </w:r>
    </w:p>
    <w:p w14:paraId="2623D2FA" w14:textId="0867318C" w:rsidR="00866CDF" w:rsidRPr="000D3D93" w:rsidRDefault="00866CDF" w:rsidP="0052529A">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val="en-GB" w:eastAsia="en-US"/>
        </w:rPr>
      </w:pPr>
      <w:bookmarkStart w:id="80" w:name="_Toc305765861"/>
      <w:bookmarkStart w:id="81" w:name="_Toc370814203"/>
      <w:bookmarkStart w:id="82" w:name="_Toc370814279"/>
      <w:bookmarkStart w:id="83" w:name="_Toc505698452"/>
      <w:r w:rsidRPr="000D3D93">
        <w:rPr>
          <w:rFonts w:ascii="Calibri" w:eastAsia="Times New Roman" w:hAnsi="Calibri"/>
          <w:bCs w:val="0"/>
          <w:snapToGrid/>
          <w:color w:val="auto"/>
          <w:kern w:val="0"/>
          <w:szCs w:val="26"/>
          <w:lang w:val="en-GB" w:eastAsia="en-US"/>
        </w:rPr>
        <w:t>Performance de l'</w:t>
      </w:r>
      <w:r w:rsidR="00CC45D8" w:rsidRPr="000D3D93">
        <w:rPr>
          <w:rFonts w:ascii="Calibri" w:eastAsia="Times New Roman" w:hAnsi="Calibri"/>
          <w:bCs w:val="0"/>
          <w:snapToGrid/>
          <w:color w:val="auto"/>
          <w:kern w:val="0"/>
          <w:szCs w:val="26"/>
          <w:lang w:val="en-GB" w:eastAsia="en-US"/>
        </w:rPr>
        <w:t>output </w:t>
      </w:r>
      <w:bookmarkEnd w:id="80"/>
      <w:bookmarkEnd w:id="81"/>
      <w:bookmarkEnd w:id="82"/>
      <w:bookmarkEnd w:id="83"/>
      <w:r w:rsidR="00673352" w:rsidRPr="000D3D93">
        <w:rPr>
          <w:rFonts w:ascii="Calibri" w:eastAsia="Times New Roman" w:hAnsi="Calibri"/>
          <w:bCs w:val="0"/>
          <w:snapToGrid/>
          <w:color w:val="auto"/>
          <w:kern w:val="0"/>
          <w:szCs w:val="26"/>
          <w:lang w:val="en-GB" w:eastAsia="en-US"/>
        </w:rPr>
        <w:t>1</w:t>
      </w:r>
    </w:p>
    <w:p w14:paraId="47617F63" w14:textId="33CE49EA" w:rsidR="00866CDF" w:rsidRPr="00397E5E" w:rsidRDefault="006F1514" w:rsidP="00397E5E">
      <w:pPr>
        <w:pStyle w:val="BlockText"/>
        <w:jc w:val="both"/>
        <w:rPr>
          <w:rFonts w:ascii="Arial" w:hAnsi="Arial" w:cs="Arial"/>
          <w:i/>
          <w:iCs/>
          <w:sz w:val="20"/>
          <w:szCs w:val="20"/>
        </w:rPr>
      </w:pPr>
      <w:r>
        <w:rPr>
          <w:rFonts w:ascii="Arial" w:hAnsi="Arial" w:cs="Arial"/>
          <w:i/>
          <w:iCs/>
          <w:noProof/>
          <w:sz w:val="20"/>
          <w:szCs w:val="20"/>
          <w:lang w:val="en-US" w:eastAsia="en-US"/>
        </w:rPr>
        <w:drawing>
          <wp:inline distT="0" distB="0" distL="0" distR="0" wp14:anchorId="51FE4AD2" wp14:editId="4A4AD4B0">
            <wp:extent cx="4714875" cy="5048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14875" cy="504825"/>
                    </a:xfrm>
                    <a:prstGeom prst="rect">
                      <a:avLst/>
                    </a:prstGeom>
                    <a:noFill/>
                    <a:ln>
                      <a:noFill/>
                    </a:ln>
                  </pic:spPr>
                </pic:pic>
              </a:graphicData>
            </a:graphic>
          </wp:inline>
        </w:drawing>
      </w:r>
    </w:p>
    <w:p w14:paraId="0260C625" w14:textId="77777777" w:rsidR="00866CDF" w:rsidRDefault="00866CDF" w:rsidP="00A36F25">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84" w:name="_Toc370814204"/>
      <w:bookmarkStart w:id="85" w:name="_Toc370814280"/>
      <w:bookmarkStart w:id="86" w:name="_Toc505698453"/>
      <w:r w:rsidRPr="0052529A">
        <w:rPr>
          <w:rFonts w:ascii="Calibri" w:eastAsia="Calibri" w:hAnsi="Calibri" w:cs="Calibri-Bold"/>
          <w:snapToGrid/>
          <w:color w:val="585756"/>
          <w:kern w:val="0"/>
          <w:lang w:val="fr-BE" w:eastAsia="en-US"/>
        </w:rPr>
        <w:t>Progrès des indicateurs</w:t>
      </w:r>
      <w:bookmarkEnd w:id="84"/>
      <w:bookmarkEnd w:id="85"/>
      <w:bookmarkEnd w:id="8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7"/>
        <w:gridCol w:w="993"/>
        <w:gridCol w:w="992"/>
        <w:gridCol w:w="1134"/>
        <w:gridCol w:w="1134"/>
      </w:tblGrid>
      <w:tr w:rsidR="00866CDF" w14:paraId="3A3595D1" w14:textId="77777777" w:rsidTr="00A72AA8">
        <w:trPr>
          <w:cantSplit/>
          <w:jc w:val="center"/>
        </w:trPr>
        <w:tc>
          <w:tcPr>
            <w:tcW w:w="9639" w:type="dxa"/>
            <w:gridSpan w:val="6"/>
          </w:tcPr>
          <w:p w14:paraId="412B6E5C" w14:textId="7F3E9807" w:rsidR="00866CDF" w:rsidRDefault="00CC45D8" w:rsidP="00056AEA">
            <w:pPr>
              <w:rPr>
                <w:rFonts w:cs="Arial"/>
                <w:b/>
                <w:bCs/>
                <w:sz w:val="16"/>
              </w:rPr>
            </w:pPr>
            <w:r w:rsidRPr="00056AEA">
              <w:rPr>
                <w:rFonts w:asciiTheme="minorHAnsi" w:hAnsiTheme="minorHAnsi"/>
                <w:b/>
                <w:snapToGrid/>
                <w:sz w:val="20"/>
                <w:szCs w:val="20"/>
              </w:rPr>
              <w:t>Output </w:t>
            </w:r>
            <w:r w:rsidR="00866CDF" w:rsidRPr="00056AEA">
              <w:rPr>
                <w:rFonts w:asciiTheme="minorHAnsi" w:hAnsiTheme="minorHAnsi"/>
                <w:b/>
                <w:snapToGrid/>
                <w:sz w:val="20"/>
                <w:szCs w:val="20"/>
              </w:rPr>
              <w:t>1 :</w:t>
            </w:r>
            <w:r w:rsidR="00056AEA" w:rsidRPr="00056AEA">
              <w:rPr>
                <w:rFonts w:asciiTheme="minorHAnsi" w:hAnsiTheme="minorHAnsi"/>
                <w:b/>
                <w:snapToGrid/>
                <w:sz w:val="20"/>
                <w:szCs w:val="20"/>
              </w:rPr>
              <w:t xml:space="preserve"> </w:t>
            </w:r>
            <w:r w:rsidR="00056AEA" w:rsidRPr="00056AEA">
              <w:rPr>
                <w:rFonts w:asciiTheme="minorHAnsi" w:hAnsiTheme="minorHAnsi"/>
                <w:snapToGrid/>
                <w:sz w:val="20"/>
                <w:szCs w:val="20"/>
              </w:rPr>
              <w:t>Des investissements sur des sites à haut potentiel sont réalisés en amont et en aval des filières retenues</w:t>
            </w:r>
          </w:p>
        </w:tc>
      </w:tr>
      <w:tr w:rsidR="00866CDF" w:rsidRPr="00056AEA" w14:paraId="7FB8BA55" w14:textId="77777777" w:rsidTr="00A72AA8">
        <w:trPr>
          <w:jc w:val="center"/>
        </w:trPr>
        <w:tc>
          <w:tcPr>
            <w:tcW w:w="3969" w:type="dxa"/>
          </w:tcPr>
          <w:p w14:paraId="34C136F6" w14:textId="77777777" w:rsidR="00866CDF" w:rsidRPr="00056AEA" w:rsidRDefault="00866CDF" w:rsidP="00866CDF">
            <w:pPr>
              <w:pStyle w:val="Ballontekst1"/>
              <w:rPr>
                <w:rFonts w:asciiTheme="minorHAnsi" w:hAnsiTheme="minorHAnsi"/>
                <w:b/>
                <w:snapToGrid/>
                <w:sz w:val="20"/>
                <w:szCs w:val="20"/>
              </w:rPr>
            </w:pPr>
            <w:r w:rsidRPr="00056AEA">
              <w:rPr>
                <w:rFonts w:asciiTheme="minorHAnsi" w:hAnsiTheme="minorHAnsi"/>
                <w:b/>
                <w:snapToGrid/>
                <w:sz w:val="20"/>
                <w:szCs w:val="20"/>
              </w:rPr>
              <w:t>Indicateurs</w:t>
            </w:r>
          </w:p>
        </w:tc>
        <w:tc>
          <w:tcPr>
            <w:tcW w:w="1417" w:type="dxa"/>
          </w:tcPr>
          <w:p w14:paraId="73665282" w14:textId="77777777" w:rsidR="00866CDF" w:rsidRPr="00056AEA" w:rsidRDefault="00866CDF" w:rsidP="00C74C05">
            <w:pPr>
              <w:pStyle w:val="Ballontekst1"/>
              <w:jc w:val="center"/>
              <w:rPr>
                <w:rFonts w:asciiTheme="minorHAnsi" w:hAnsiTheme="minorHAnsi"/>
                <w:b/>
                <w:snapToGrid/>
                <w:sz w:val="20"/>
                <w:szCs w:val="20"/>
              </w:rPr>
            </w:pPr>
            <w:r w:rsidRPr="00056AEA">
              <w:rPr>
                <w:rFonts w:asciiTheme="minorHAnsi" w:hAnsiTheme="minorHAnsi"/>
                <w:b/>
                <w:snapToGrid/>
                <w:sz w:val="20"/>
                <w:szCs w:val="20"/>
              </w:rPr>
              <w:t>Valeur de la Baseline</w:t>
            </w:r>
          </w:p>
        </w:tc>
        <w:tc>
          <w:tcPr>
            <w:tcW w:w="993" w:type="dxa"/>
          </w:tcPr>
          <w:p w14:paraId="37782895" w14:textId="5B47CA95" w:rsidR="00866CDF" w:rsidRPr="00056AEA" w:rsidRDefault="00C74C05" w:rsidP="00C74C05">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2017</w:t>
            </w:r>
          </w:p>
        </w:tc>
        <w:tc>
          <w:tcPr>
            <w:tcW w:w="992" w:type="dxa"/>
          </w:tcPr>
          <w:p w14:paraId="17B9B093" w14:textId="18C1394A" w:rsidR="00866CDF" w:rsidRPr="00056AEA" w:rsidRDefault="00C74C05" w:rsidP="00C74C05">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2018</w:t>
            </w:r>
          </w:p>
        </w:tc>
        <w:tc>
          <w:tcPr>
            <w:tcW w:w="1134" w:type="dxa"/>
          </w:tcPr>
          <w:p w14:paraId="49B7C614" w14:textId="438C68E3" w:rsidR="00866CDF" w:rsidRPr="00056AEA" w:rsidRDefault="00C74C05" w:rsidP="00C74C05">
            <w:pPr>
              <w:pStyle w:val="Ballontekst1"/>
              <w:jc w:val="center"/>
              <w:rPr>
                <w:rFonts w:asciiTheme="minorHAnsi" w:hAnsiTheme="minorHAnsi"/>
                <w:b/>
                <w:snapToGrid/>
                <w:sz w:val="20"/>
                <w:szCs w:val="20"/>
              </w:rPr>
            </w:pPr>
            <w:r>
              <w:rPr>
                <w:rFonts w:asciiTheme="minorHAnsi" w:hAnsiTheme="minorHAnsi"/>
                <w:b/>
                <w:snapToGrid/>
                <w:sz w:val="20"/>
                <w:szCs w:val="20"/>
              </w:rPr>
              <w:t>Valeur cible 2019</w:t>
            </w:r>
          </w:p>
        </w:tc>
        <w:tc>
          <w:tcPr>
            <w:tcW w:w="1134" w:type="dxa"/>
          </w:tcPr>
          <w:p w14:paraId="10E8FAD9" w14:textId="119146D2" w:rsidR="00866CDF" w:rsidRPr="00056AEA" w:rsidRDefault="00866CDF" w:rsidP="00C74C05">
            <w:pPr>
              <w:pStyle w:val="Ballontekst1"/>
              <w:jc w:val="center"/>
              <w:rPr>
                <w:rFonts w:asciiTheme="minorHAnsi" w:hAnsiTheme="minorHAnsi"/>
                <w:b/>
                <w:snapToGrid/>
                <w:sz w:val="20"/>
                <w:szCs w:val="20"/>
              </w:rPr>
            </w:pPr>
            <w:r w:rsidRPr="00056AEA">
              <w:rPr>
                <w:rFonts w:asciiTheme="minorHAnsi" w:hAnsiTheme="minorHAnsi"/>
                <w:b/>
                <w:snapToGrid/>
                <w:sz w:val="20"/>
                <w:szCs w:val="20"/>
              </w:rPr>
              <w:t>Cible finale</w:t>
            </w:r>
          </w:p>
          <w:p w14:paraId="54EC1399" w14:textId="77777777" w:rsidR="00866CDF" w:rsidRPr="00056AEA" w:rsidRDefault="00866CDF" w:rsidP="00C74C05">
            <w:pPr>
              <w:pStyle w:val="Ballontekst1"/>
              <w:jc w:val="center"/>
              <w:rPr>
                <w:rFonts w:asciiTheme="minorHAnsi" w:hAnsiTheme="minorHAnsi"/>
                <w:b/>
                <w:snapToGrid/>
                <w:sz w:val="20"/>
                <w:szCs w:val="20"/>
              </w:rPr>
            </w:pPr>
          </w:p>
        </w:tc>
      </w:tr>
      <w:tr w:rsidR="00866CDF" w14:paraId="28B33978" w14:textId="77777777" w:rsidTr="00A72AA8">
        <w:trPr>
          <w:jc w:val="center"/>
        </w:trPr>
        <w:tc>
          <w:tcPr>
            <w:tcW w:w="3969" w:type="dxa"/>
            <w:vAlign w:val="center"/>
          </w:tcPr>
          <w:p w14:paraId="32EB005D" w14:textId="77805199" w:rsidR="00866CDF" w:rsidRDefault="00056AEA" w:rsidP="004D4721">
            <w:pPr>
              <w:rPr>
                <w:rFonts w:cs="Arial"/>
                <w:sz w:val="16"/>
              </w:rPr>
            </w:pPr>
            <w:r w:rsidRPr="00056AEA">
              <w:rPr>
                <w:rFonts w:asciiTheme="minorHAnsi" w:hAnsiTheme="minorHAnsi" w:cs="Arial"/>
                <w:i/>
                <w:iCs/>
                <w:sz w:val="20"/>
                <w:szCs w:val="20"/>
              </w:rPr>
              <w:t>Superficie (ha) de périmètres irrigués aménagés (A0101)</w:t>
            </w:r>
          </w:p>
        </w:tc>
        <w:tc>
          <w:tcPr>
            <w:tcW w:w="1417" w:type="dxa"/>
            <w:vAlign w:val="center"/>
          </w:tcPr>
          <w:p w14:paraId="63F7364D" w14:textId="33C2CF11" w:rsidR="00866CDF" w:rsidRPr="00C74C05" w:rsidRDefault="00C74C05" w:rsidP="00C74C05">
            <w:pPr>
              <w:jc w:val="center"/>
              <w:rPr>
                <w:rFonts w:asciiTheme="minorHAnsi" w:hAnsiTheme="minorHAnsi" w:cs="Arial"/>
                <w:bCs/>
                <w:sz w:val="20"/>
                <w:szCs w:val="20"/>
              </w:rPr>
            </w:pPr>
            <w:r w:rsidRPr="00C74C05">
              <w:rPr>
                <w:rFonts w:asciiTheme="minorHAnsi" w:hAnsiTheme="minorHAnsi" w:cs="Arial"/>
                <w:bCs/>
                <w:sz w:val="20"/>
                <w:szCs w:val="20"/>
              </w:rPr>
              <w:t>0</w:t>
            </w:r>
          </w:p>
        </w:tc>
        <w:tc>
          <w:tcPr>
            <w:tcW w:w="993" w:type="dxa"/>
            <w:vAlign w:val="center"/>
          </w:tcPr>
          <w:p w14:paraId="5C8050EC" w14:textId="359F56E2" w:rsidR="00866CDF" w:rsidRPr="00C74C05" w:rsidRDefault="00C74C05"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31155343" w14:textId="3D5539A5" w:rsidR="00866CDF" w:rsidRPr="00C74C05" w:rsidRDefault="004F58F7" w:rsidP="00C74C05">
            <w:pPr>
              <w:jc w:val="center"/>
              <w:rPr>
                <w:rFonts w:asciiTheme="minorHAnsi" w:hAnsiTheme="minorHAnsi" w:cs="Arial"/>
                <w:bCs/>
                <w:sz w:val="20"/>
                <w:szCs w:val="20"/>
              </w:rPr>
            </w:pPr>
            <w:r>
              <w:rPr>
                <w:rFonts w:asciiTheme="minorHAnsi" w:hAnsiTheme="minorHAnsi" w:cs="Arial"/>
                <w:bCs/>
                <w:sz w:val="20"/>
                <w:szCs w:val="20"/>
              </w:rPr>
              <w:t>100</w:t>
            </w:r>
          </w:p>
        </w:tc>
        <w:tc>
          <w:tcPr>
            <w:tcW w:w="1134" w:type="dxa"/>
            <w:vAlign w:val="center"/>
          </w:tcPr>
          <w:p w14:paraId="0D6433D6" w14:textId="24E43ADE" w:rsidR="00866CDF" w:rsidRPr="00C74C05" w:rsidRDefault="004F58F7" w:rsidP="00C74C05">
            <w:pPr>
              <w:jc w:val="center"/>
              <w:rPr>
                <w:rFonts w:asciiTheme="minorHAnsi" w:hAnsiTheme="minorHAnsi" w:cs="Arial"/>
                <w:bCs/>
                <w:sz w:val="20"/>
                <w:szCs w:val="20"/>
              </w:rPr>
            </w:pPr>
            <w:r>
              <w:rPr>
                <w:rFonts w:asciiTheme="minorHAnsi" w:hAnsiTheme="minorHAnsi" w:cs="Arial"/>
                <w:bCs/>
                <w:sz w:val="20"/>
                <w:szCs w:val="20"/>
              </w:rPr>
              <w:t>138</w:t>
            </w:r>
          </w:p>
        </w:tc>
        <w:tc>
          <w:tcPr>
            <w:tcW w:w="1134" w:type="dxa"/>
            <w:vAlign w:val="center"/>
          </w:tcPr>
          <w:p w14:paraId="33CF09AE" w14:textId="0A0B3A21" w:rsidR="00866CDF" w:rsidRPr="00C74C05" w:rsidRDefault="004F58F7" w:rsidP="00C74C05">
            <w:pPr>
              <w:jc w:val="center"/>
              <w:rPr>
                <w:rFonts w:asciiTheme="minorHAnsi" w:hAnsiTheme="minorHAnsi" w:cs="Arial"/>
                <w:bCs/>
                <w:sz w:val="20"/>
                <w:szCs w:val="20"/>
              </w:rPr>
            </w:pPr>
            <w:r>
              <w:rPr>
                <w:rFonts w:asciiTheme="minorHAnsi" w:hAnsiTheme="minorHAnsi" w:cs="Arial"/>
                <w:bCs/>
                <w:sz w:val="20"/>
                <w:szCs w:val="20"/>
              </w:rPr>
              <w:t>138</w:t>
            </w:r>
          </w:p>
        </w:tc>
      </w:tr>
      <w:tr w:rsidR="00C74C05" w14:paraId="2A5FA6EC" w14:textId="77777777" w:rsidTr="00A72AA8">
        <w:trPr>
          <w:jc w:val="center"/>
        </w:trPr>
        <w:tc>
          <w:tcPr>
            <w:tcW w:w="3969" w:type="dxa"/>
            <w:vAlign w:val="center"/>
          </w:tcPr>
          <w:p w14:paraId="0ACA3268" w14:textId="34B57338" w:rsidR="00C74C05" w:rsidRPr="00056AEA" w:rsidRDefault="004F58F7" w:rsidP="004F58F7">
            <w:pPr>
              <w:widowControl/>
              <w:suppressAutoHyphens w:val="0"/>
              <w:rPr>
                <w:rFonts w:asciiTheme="minorHAnsi" w:hAnsiTheme="minorHAnsi" w:cs="Arial"/>
                <w:i/>
                <w:iCs/>
                <w:sz w:val="20"/>
                <w:szCs w:val="20"/>
              </w:rPr>
            </w:pPr>
            <w:r w:rsidRPr="004F58F7">
              <w:rPr>
                <w:rFonts w:asciiTheme="minorHAnsi" w:hAnsiTheme="minorHAnsi" w:cs="Arial"/>
                <w:i/>
                <w:iCs/>
                <w:sz w:val="20"/>
                <w:szCs w:val="20"/>
              </w:rPr>
              <w:t>Nombre de nouveaux ménages agricoles bénéficiant d'un accès permanent aux ressources hydriques (A0101)</w:t>
            </w:r>
          </w:p>
        </w:tc>
        <w:tc>
          <w:tcPr>
            <w:tcW w:w="1417" w:type="dxa"/>
            <w:vAlign w:val="center"/>
          </w:tcPr>
          <w:p w14:paraId="09FC7369" w14:textId="6BC1AB9F" w:rsidR="00C74C05" w:rsidRPr="00C74C05" w:rsidRDefault="004F58F7"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34E43C64" w14:textId="7FE1F655" w:rsidR="00C74C05" w:rsidRDefault="004F58F7"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32ED997A" w14:textId="1AB41996" w:rsidR="00C74C05" w:rsidRDefault="004F58F7" w:rsidP="00C74C05">
            <w:pPr>
              <w:jc w:val="center"/>
              <w:rPr>
                <w:rFonts w:asciiTheme="minorHAnsi" w:hAnsiTheme="minorHAnsi" w:cs="Arial"/>
                <w:bCs/>
                <w:sz w:val="20"/>
                <w:szCs w:val="20"/>
              </w:rPr>
            </w:pPr>
            <w:r>
              <w:rPr>
                <w:rFonts w:asciiTheme="minorHAnsi" w:hAnsiTheme="minorHAnsi" w:cs="Arial"/>
                <w:bCs/>
                <w:sz w:val="20"/>
                <w:szCs w:val="20"/>
              </w:rPr>
              <w:t>250</w:t>
            </w:r>
          </w:p>
        </w:tc>
        <w:tc>
          <w:tcPr>
            <w:tcW w:w="1134" w:type="dxa"/>
            <w:vAlign w:val="center"/>
          </w:tcPr>
          <w:p w14:paraId="6025AC4B" w14:textId="0A4648F7" w:rsidR="00C74C05" w:rsidRDefault="004F58F7" w:rsidP="00C74C05">
            <w:pPr>
              <w:jc w:val="center"/>
              <w:rPr>
                <w:rFonts w:asciiTheme="minorHAnsi" w:hAnsiTheme="minorHAnsi" w:cs="Arial"/>
                <w:bCs/>
                <w:sz w:val="20"/>
                <w:szCs w:val="20"/>
              </w:rPr>
            </w:pPr>
            <w:r>
              <w:rPr>
                <w:rFonts w:asciiTheme="minorHAnsi" w:hAnsiTheme="minorHAnsi" w:cs="Arial"/>
                <w:bCs/>
                <w:sz w:val="20"/>
                <w:szCs w:val="20"/>
              </w:rPr>
              <w:t>400</w:t>
            </w:r>
          </w:p>
        </w:tc>
        <w:tc>
          <w:tcPr>
            <w:tcW w:w="1134" w:type="dxa"/>
            <w:vAlign w:val="center"/>
          </w:tcPr>
          <w:p w14:paraId="204FA452" w14:textId="4569EB6B" w:rsidR="00C74C05" w:rsidRDefault="004F58F7" w:rsidP="00C74C05">
            <w:pPr>
              <w:jc w:val="center"/>
              <w:rPr>
                <w:rFonts w:asciiTheme="minorHAnsi" w:hAnsiTheme="minorHAnsi" w:cs="Arial"/>
                <w:bCs/>
                <w:sz w:val="20"/>
                <w:szCs w:val="20"/>
              </w:rPr>
            </w:pPr>
            <w:r>
              <w:rPr>
                <w:rFonts w:asciiTheme="minorHAnsi" w:hAnsiTheme="minorHAnsi" w:cs="Arial"/>
                <w:bCs/>
                <w:sz w:val="20"/>
                <w:szCs w:val="20"/>
              </w:rPr>
              <w:t>400</w:t>
            </w:r>
          </w:p>
        </w:tc>
      </w:tr>
      <w:tr w:rsidR="00C74C05" w14:paraId="30873232" w14:textId="77777777" w:rsidTr="00A72AA8">
        <w:trPr>
          <w:jc w:val="center"/>
        </w:trPr>
        <w:tc>
          <w:tcPr>
            <w:tcW w:w="3969" w:type="dxa"/>
            <w:vAlign w:val="center"/>
          </w:tcPr>
          <w:p w14:paraId="313B03D6" w14:textId="171794BF" w:rsidR="00C74C05" w:rsidRPr="00056AEA" w:rsidRDefault="00F1564E" w:rsidP="00F1564E">
            <w:pPr>
              <w:widowControl/>
              <w:suppressAutoHyphens w:val="0"/>
              <w:rPr>
                <w:rFonts w:asciiTheme="minorHAnsi" w:hAnsiTheme="minorHAnsi" w:cs="Arial"/>
                <w:i/>
                <w:iCs/>
                <w:sz w:val="20"/>
                <w:szCs w:val="20"/>
              </w:rPr>
            </w:pPr>
            <w:r w:rsidRPr="004D4721">
              <w:rPr>
                <w:rFonts w:asciiTheme="minorHAnsi" w:hAnsiTheme="minorHAnsi" w:cs="Arial"/>
                <w:i/>
                <w:iCs/>
                <w:sz w:val="20"/>
                <w:szCs w:val="20"/>
              </w:rPr>
              <w:t>Nombre de comité de gestion AHA en place et fonctionnels (0101)</w:t>
            </w:r>
          </w:p>
        </w:tc>
        <w:tc>
          <w:tcPr>
            <w:tcW w:w="1417" w:type="dxa"/>
            <w:vAlign w:val="center"/>
          </w:tcPr>
          <w:p w14:paraId="400EE43D" w14:textId="68D808BC" w:rsidR="00C74C05" w:rsidRPr="00C74C05" w:rsidRDefault="00F1564E" w:rsidP="004D4721">
            <w:pPr>
              <w:widowControl/>
              <w:suppressAutoHyphens w:val="0"/>
              <w:jc w:val="center"/>
              <w:rPr>
                <w:rFonts w:asciiTheme="minorHAnsi" w:hAnsiTheme="minorHAnsi" w:cs="Arial"/>
                <w:bCs/>
                <w:sz w:val="20"/>
                <w:szCs w:val="20"/>
              </w:rPr>
            </w:pPr>
            <w:r>
              <w:rPr>
                <w:rFonts w:ascii="Calibri" w:hAnsi="Calibri" w:cs="Arial"/>
                <w:sz w:val="20"/>
                <w:szCs w:val="20"/>
              </w:rPr>
              <w:t>≥ 9 comités</w:t>
            </w:r>
          </w:p>
        </w:tc>
        <w:tc>
          <w:tcPr>
            <w:tcW w:w="993" w:type="dxa"/>
            <w:vAlign w:val="center"/>
          </w:tcPr>
          <w:p w14:paraId="1656CB2F" w14:textId="53B0C091"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1ABD8771" w14:textId="68BD9F60"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7</w:t>
            </w:r>
          </w:p>
        </w:tc>
        <w:tc>
          <w:tcPr>
            <w:tcW w:w="1134" w:type="dxa"/>
            <w:vAlign w:val="center"/>
          </w:tcPr>
          <w:p w14:paraId="7401CAD2" w14:textId="7428498D"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9</w:t>
            </w:r>
          </w:p>
        </w:tc>
        <w:tc>
          <w:tcPr>
            <w:tcW w:w="1134" w:type="dxa"/>
            <w:vAlign w:val="center"/>
          </w:tcPr>
          <w:p w14:paraId="03CED327" w14:textId="489A8C5A"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9</w:t>
            </w:r>
          </w:p>
        </w:tc>
      </w:tr>
      <w:tr w:rsidR="00C74C05" w14:paraId="355F312A" w14:textId="77777777" w:rsidTr="00A72AA8">
        <w:trPr>
          <w:jc w:val="center"/>
        </w:trPr>
        <w:tc>
          <w:tcPr>
            <w:tcW w:w="3969" w:type="dxa"/>
            <w:vAlign w:val="center"/>
          </w:tcPr>
          <w:p w14:paraId="13881821" w14:textId="7D5AA936" w:rsidR="00C74C05" w:rsidRPr="004D4721" w:rsidRDefault="00F1564E" w:rsidP="00056AEA">
            <w:pPr>
              <w:widowControl/>
              <w:suppressAutoHyphens w:val="0"/>
              <w:rPr>
                <w:rFonts w:asciiTheme="minorHAnsi" w:hAnsiTheme="minorHAnsi" w:cs="Arial"/>
                <w:i/>
                <w:iCs/>
                <w:sz w:val="20"/>
                <w:szCs w:val="20"/>
              </w:rPr>
            </w:pPr>
            <w:r w:rsidRPr="004D4721">
              <w:rPr>
                <w:rFonts w:asciiTheme="minorHAnsi" w:hAnsiTheme="minorHAnsi" w:cs="Arial"/>
                <w:i/>
                <w:iCs/>
                <w:sz w:val="20"/>
                <w:szCs w:val="20"/>
              </w:rPr>
              <w:t>% des exploitants (bénéficiaires) des réhabilitations qui ont effectivement mise en œuvre de leurs parcelles conforme aux formations (0101)</w:t>
            </w:r>
          </w:p>
        </w:tc>
        <w:tc>
          <w:tcPr>
            <w:tcW w:w="1417" w:type="dxa"/>
            <w:vAlign w:val="center"/>
          </w:tcPr>
          <w:p w14:paraId="67126CBF" w14:textId="103278D3" w:rsidR="00C74C05" w:rsidRPr="00C74C05" w:rsidRDefault="00F1564E"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48E2D585" w14:textId="7B51EAB9"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41262C01" w14:textId="10A6C4A1"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50%</w:t>
            </w:r>
          </w:p>
        </w:tc>
        <w:tc>
          <w:tcPr>
            <w:tcW w:w="1134" w:type="dxa"/>
            <w:vAlign w:val="center"/>
          </w:tcPr>
          <w:p w14:paraId="7072F049" w14:textId="68D20D0F"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80%</w:t>
            </w:r>
          </w:p>
        </w:tc>
        <w:tc>
          <w:tcPr>
            <w:tcW w:w="1134" w:type="dxa"/>
            <w:vAlign w:val="center"/>
          </w:tcPr>
          <w:p w14:paraId="04791D21" w14:textId="5D4BD79B" w:rsidR="00C74C05" w:rsidRDefault="00F1564E" w:rsidP="00C74C05">
            <w:pPr>
              <w:jc w:val="center"/>
              <w:rPr>
                <w:rFonts w:asciiTheme="minorHAnsi" w:hAnsiTheme="minorHAnsi" w:cs="Arial"/>
                <w:bCs/>
                <w:sz w:val="20"/>
                <w:szCs w:val="20"/>
              </w:rPr>
            </w:pPr>
            <w:r>
              <w:rPr>
                <w:rFonts w:asciiTheme="minorHAnsi" w:hAnsiTheme="minorHAnsi" w:cs="Arial"/>
                <w:bCs/>
                <w:sz w:val="20"/>
                <w:szCs w:val="20"/>
              </w:rPr>
              <w:t>80%</w:t>
            </w:r>
          </w:p>
        </w:tc>
      </w:tr>
      <w:tr w:rsidR="00C74C05" w14:paraId="0D1C7708" w14:textId="77777777" w:rsidTr="00A72AA8">
        <w:trPr>
          <w:jc w:val="center"/>
        </w:trPr>
        <w:tc>
          <w:tcPr>
            <w:tcW w:w="3969" w:type="dxa"/>
            <w:vAlign w:val="center"/>
          </w:tcPr>
          <w:p w14:paraId="3AA74C58" w14:textId="33308E83" w:rsidR="00C74C05" w:rsidRPr="00056AEA" w:rsidRDefault="00F1564E" w:rsidP="00F1564E">
            <w:pPr>
              <w:widowControl/>
              <w:suppressAutoHyphens w:val="0"/>
              <w:rPr>
                <w:rFonts w:asciiTheme="minorHAnsi" w:hAnsiTheme="minorHAnsi" w:cs="Arial"/>
                <w:i/>
                <w:iCs/>
                <w:sz w:val="20"/>
                <w:szCs w:val="20"/>
              </w:rPr>
            </w:pPr>
            <w:r w:rsidRPr="004D4721">
              <w:rPr>
                <w:rFonts w:asciiTheme="minorHAnsi" w:hAnsiTheme="minorHAnsi" w:cs="Arial"/>
                <w:i/>
                <w:iCs/>
                <w:sz w:val="20"/>
                <w:szCs w:val="20"/>
              </w:rPr>
              <w:t>Nombre de CVEP fon</w:t>
            </w:r>
            <w:r w:rsidR="004D4721" w:rsidRPr="004D4721">
              <w:rPr>
                <w:rFonts w:asciiTheme="minorHAnsi" w:hAnsiTheme="minorHAnsi" w:cs="Arial"/>
                <w:i/>
                <w:iCs/>
                <w:sz w:val="20"/>
                <w:szCs w:val="20"/>
              </w:rPr>
              <w:t>c</w:t>
            </w:r>
            <w:r w:rsidRPr="004D4721">
              <w:rPr>
                <w:rFonts w:asciiTheme="minorHAnsi" w:hAnsiTheme="minorHAnsi" w:cs="Arial"/>
                <w:i/>
                <w:iCs/>
                <w:sz w:val="20"/>
                <w:szCs w:val="20"/>
              </w:rPr>
              <w:t>tionnel (0102)</w:t>
            </w:r>
          </w:p>
        </w:tc>
        <w:tc>
          <w:tcPr>
            <w:tcW w:w="1417" w:type="dxa"/>
            <w:vAlign w:val="center"/>
          </w:tcPr>
          <w:p w14:paraId="3F289D7E" w14:textId="29AB69EC" w:rsidR="00C74C05" w:rsidRPr="004D4721" w:rsidRDefault="00CD5BAA" w:rsidP="00CD5BAA">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142EB63B" w14:textId="42D409A2" w:rsidR="00C74C05" w:rsidRDefault="004D4721"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5F11A589" w14:textId="1ACECFC4"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2</w:t>
            </w:r>
          </w:p>
        </w:tc>
        <w:tc>
          <w:tcPr>
            <w:tcW w:w="1134" w:type="dxa"/>
            <w:vAlign w:val="center"/>
          </w:tcPr>
          <w:p w14:paraId="43086A23" w14:textId="26DA8FC9"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4</w:t>
            </w:r>
          </w:p>
        </w:tc>
        <w:tc>
          <w:tcPr>
            <w:tcW w:w="1134" w:type="dxa"/>
            <w:vAlign w:val="center"/>
          </w:tcPr>
          <w:p w14:paraId="34DC93BD" w14:textId="3B398F9F"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4</w:t>
            </w:r>
          </w:p>
        </w:tc>
      </w:tr>
      <w:tr w:rsidR="00C74C05" w14:paraId="6A60398D" w14:textId="77777777" w:rsidTr="00A72AA8">
        <w:trPr>
          <w:jc w:val="center"/>
        </w:trPr>
        <w:tc>
          <w:tcPr>
            <w:tcW w:w="3969" w:type="dxa"/>
            <w:vAlign w:val="center"/>
          </w:tcPr>
          <w:p w14:paraId="51E18FC7" w14:textId="081C6887" w:rsidR="00C74C05" w:rsidRPr="00BD6574" w:rsidRDefault="004D4721" w:rsidP="00056AEA">
            <w:pPr>
              <w:widowControl/>
              <w:suppressAutoHyphens w:val="0"/>
              <w:rPr>
                <w:rFonts w:asciiTheme="minorHAnsi" w:hAnsiTheme="minorHAnsi" w:cs="Arial"/>
                <w:i/>
                <w:iCs/>
                <w:sz w:val="20"/>
                <w:szCs w:val="20"/>
              </w:rPr>
            </w:pPr>
            <w:r w:rsidRPr="00BD6574">
              <w:rPr>
                <w:rFonts w:asciiTheme="minorHAnsi" w:hAnsiTheme="minorHAnsi" w:cs="Arial"/>
                <w:i/>
                <w:iCs/>
                <w:sz w:val="20"/>
                <w:szCs w:val="20"/>
              </w:rPr>
              <w:t>Nombre d'attelages supplémentaires (bœufs dressées, bouviers formés et équipés) opérationnel (0103)</w:t>
            </w:r>
          </w:p>
        </w:tc>
        <w:tc>
          <w:tcPr>
            <w:tcW w:w="1417" w:type="dxa"/>
            <w:vAlign w:val="center"/>
          </w:tcPr>
          <w:p w14:paraId="5555A247" w14:textId="24E25D72" w:rsidR="00C74C05" w:rsidRPr="00C74C05" w:rsidRDefault="004D4721"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513F6797" w14:textId="1B27ABF8" w:rsidR="00C74C05" w:rsidRDefault="004D4721"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0875F7FB" w14:textId="5BFCFC7E" w:rsidR="00C74C05" w:rsidRDefault="004D4721" w:rsidP="00C74C05">
            <w:pPr>
              <w:jc w:val="center"/>
              <w:rPr>
                <w:rFonts w:asciiTheme="minorHAnsi" w:hAnsiTheme="minorHAnsi" w:cs="Arial"/>
                <w:bCs/>
                <w:sz w:val="20"/>
                <w:szCs w:val="20"/>
              </w:rPr>
            </w:pPr>
            <w:r>
              <w:rPr>
                <w:rFonts w:asciiTheme="minorHAnsi" w:hAnsiTheme="minorHAnsi" w:cs="Arial"/>
                <w:bCs/>
                <w:sz w:val="20"/>
                <w:szCs w:val="20"/>
              </w:rPr>
              <w:t>150</w:t>
            </w:r>
          </w:p>
        </w:tc>
        <w:tc>
          <w:tcPr>
            <w:tcW w:w="1134" w:type="dxa"/>
            <w:vAlign w:val="center"/>
          </w:tcPr>
          <w:p w14:paraId="30B70FC8" w14:textId="136F5ED8" w:rsidR="00C74C05" w:rsidRDefault="004D4721" w:rsidP="00C74C05">
            <w:pPr>
              <w:jc w:val="center"/>
              <w:rPr>
                <w:rFonts w:asciiTheme="minorHAnsi" w:hAnsiTheme="minorHAnsi" w:cs="Arial"/>
                <w:bCs/>
                <w:sz w:val="20"/>
                <w:szCs w:val="20"/>
              </w:rPr>
            </w:pPr>
            <w:r>
              <w:rPr>
                <w:rFonts w:asciiTheme="minorHAnsi" w:hAnsiTheme="minorHAnsi" w:cs="Arial"/>
                <w:bCs/>
                <w:sz w:val="20"/>
                <w:szCs w:val="20"/>
              </w:rPr>
              <w:t>300</w:t>
            </w:r>
          </w:p>
        </w:tc>
        <w:tc>
          <w:tcPr>
            <w:tcW w:w="1134" w:type="dxa"/>
            <w:vAlign w:val="center"/>
          </w:tcPr>
          <w:p w14:paraId="79E53CF3" w14:textId="32963B9E" w:rsidR="00C74C05" w:rsidRDefault="004D4721" w:rsidP="00C74C05">
            <w:pPr>
              <w:jc w:val="center"/>
              <w:rPr>
                <w:rFonts w:asciiTheme="minorHAnsi" w:hAnsiTheme="minorHAnsi" w:cs="Arial"/>
                <w:bCs/>
                <w:sz w:val="20"/>
                <w:szCs w:val="20"/>
              </w:rPr>
            </w:pPr>
            <w:r>
              <w:rPr>
                <w:rFonts w:asciiTheme="minorHAnsi" w:hAnsiTheme="minorHAnsi" w:cs="Arial"/>
                <w:bCs/>
                <w:sz w:val="20"/>
                <w:szCs w:val="20"/>
              </w:rPr>
              <w:t>300</w:t>
            </w:r>
          </w:p>
        </w:tc>
      </w:tr>
      <w:tr w:rsidR="00C74C05" w14:paraId="25799D7B" w14:textId="77777777" w:rsidTr="00A72AA8">
        <w:trPr>
          <w:jc w:val="center"/>
        </w:trPr>
        <w:tc>
          <w:tcPr>
            <w:tcW w:w="3969" w:type="dxa"/>
            <w:vAlign w:val="center"/>
          </w:tcPr>
          <w:p w14:paraId="0DE6C42C" w14:textId="67E3644E" w:rsidR="00C74C05" w:rsidRPr="00056AEA" w:rsidRDefault="00CD5BAA" w:rsidP="00051A10">
            <w:pPr>
              <w:widowControl/>
              <w:suppressAutoHyphens w:val="0"/>
              <w:rPr>
                <w:rFonts w:asciiTheme="minorHAnsi" w:hAnsiTheme="minorHAnsi" w:cs="Arial"/>
                <w:i/>
                <w:iCs/>
                <w:sz w:val="20"/>
                <w:szCs w:val="20"/>
              </w:rPr>
            </w:pPr>
            <w:r w:rsidRPr="00BD6574">
              <w:rPr>
                <w:rFonts w:asciiTheme="minorHAnsi" w:hAnsiTheme="minorHAnsi" w:cs="Arial"/>
                <w:i/>
                <w:iCs/>
                <w:sz w:val="20"/>
                <w:szCs w:val="20"/>
              </w:rPr>
              <w:t>Quantité de re</w:t>
            </w:r>
            <w:r w:rsidR="00051A10" w:rsidRPr="00BD6574">
              <w:rPr>
                <w:rFonts w:asciiTheme="minorHAnsi" w:hAnsiTheme="minorHAnsi" w:cs="Arial"/>
                <w:i/>
                <w:iCs/>
                <w:sz w:val="20"/>
                <w:szCs w:val="20"/>
              </w:rPr>
              <w:t>jets de qualité (MVA) de bananas et d'ananas disponible (0104)</w:t>
            </w:r>
            <w:r w:rsidR="00051A10" w:rsidRPr="00056AEA">
              <w:rPr>
                <w:rFonts w:asciiTheme="minorHAnsi" w:hAnsiTheme="minorHAnsi" w:cs="Arial"/>
                <w:i/>
                <w:iCs/>
                <w:sz w:val="20"/>
                <w:szCs w:val="20"/>
              </w:rPr>
              <w:t xml:space="preserve"> </w:t>
            </w:r>
          </w:p>
        </w:tc>
        <w:tc>
          <w:tcPr>
            <w:tcW w:w="1417" w:type="dxa"/>
            <w:vAlign w:val="center"/>
          </w:tcPr>
          <w:p w14:paraId="690078DD" w14:textId="29CAE6C4" w:rsidR="00C74C05" w:rsidRPr="00C74C05" w:rsidRDefault="00CD5BAA"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5229AEEB" w14:textId="6803B163"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24285825" w14:textId="0576691D"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150.000</w:t>
            </w:r>
            <w:r>
              <w:rPr>
                <w:rFonts w:asciiTheme="minorHAnsi" w:hAnsiTheme="minorHAnsi" w:cs="Arial"/>
                <w:bCs/>
                <w:sz w:val="20"/>
                <w:szCs w:val="20"/>
              </w:rPr>
              <w:br/>
              <w:t>750.000</w:t>
            </w:r>
          </w:p>
        </w:tc>
        <w:tc>
          <w:tcPr>
            <w:tcW w:w="1134" w:type="dxa"/>
            <w:vAlign w:val="center"/>
          </w:tcPr>
          <w:p w14:paraId="3ACA5710" w14:textId="03CC1A0B"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250.000</w:t>
            </w:r>
            <w:r>
              <w:rPr>
                <w:rFonts w:asciiTheme="minorHAnsi" w:hAnsiTheme="minorHAnsi" w:cs="Arial"/>
                <w:bCs/>
                <w:sz w:val="20"/>
                <w:szCs w:val="20"/>
              </w:rPr>
              <w:br/>
              <w:t>1.500.000</w:t>
            </w:r>
          </w:p>
        </w:tc>
        <w:tc>
          <w:tcPr>
            <w:tcW w:w="1134" w:type="dxa"/>
            <w:vAlign w:val="center"/>
          </w:tcPr>
          <w:p w14:paraId="7F7ACF8F" w14:textId="3A3CECB7"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250.000</w:t>
            </w:r>
            <w:r>
              <w:rPr>
                <w:rFonts w:asciiTheme="minorHAnsi" w:hAnsiTheme="minorHAnsi" w:cs="Arial"/>
                <w:bCs/>
                <w:sz w:val="20"/>
                <w:szCs w:val="20"/>
              </w:rPr>
              <w:br/>
              <w:t>1.500.000</w:t>
            </w:r>
          </w:p>
        </w:tc>
      </w:tr>
      <w:tr w:rsidR="00C74C05" w14:paraId="67EB5BF2" w14:textId="77777777" w:rsidTr="00A72AA8">
        <w:trPr>
          <w:jc w:val="center"/>
        </w:trPr>
        <w:tc>
          <w:tcPr>
            <w:tcW w:w="3969" w:type="dxa"/>
            <w:vAlign w:val="center"/>
          </w:tcPr>
          <w:p w14:paraId="7C4A3BB4" w14:textId="31C00288" w:rsidR="00C74C05" w:rsidRPr="00056AEA" w:rsidRDefault="00CD5BAA" w:rsidP="00CD5BAA">
            <w:pPr>
              <w:widowControl/>
              <w:suppressAutoHyphens w:val="0"/>
              <w:rPr>
                <w:rFonts w:asciiTheme="minorHAnsi" w:hAnsiTheme="minorHAnsi" w:cs="Arial"/>
                <w:i/>
                <w:iCs/>
                <w:sz w:val="20"/>
                <w:szCs w:val="20"/>
              </w:rPr>
            </w:pPr>
            <w:r w:rsidRPr="00BD6574">
              <w:rPr>
                <w:rFonts w:asciiTheme="minorHAnsi" w:hAnsiTheme="minorHAnsi" w:cs="Arial"/>
                <w:i/>
                <w:iCs/>
                <w:sz w:val="20"/>
                <w:szCs w:val="20"/>
              </w:rPr>
              <w:t xml:space="preserve">Nombre </w:t>
            </w:r>
            <w:r w:rsidR="00BD6574" w:rsidRPr="00BD6574">
              <w:rPr>
                <w:rFonts w:asciiTheme="minorHAnsi" w:hAnsiTheme="minorHAnsi" w:cs="Arial"/>
                <w:i/>
                <w:iCs/>
                <w:sz w:val="20"/>
                <w:szCs w:val="20"/>
              </w:rPr>
              <w:t>de multiplicateurs de reje</w:t>
            </w:r>
            <w:r w:rsidRPr="00BD6574">
              <w:rPr>
                <w:rFonts w:asciiTheme="minorHAnsi" w:hAnsiTheme="minorHAnsi" w:cs="Arial"/>
                <w:i/>
                <w:iCs/>
                <w:sz w:val="20"/>
                <w:szCs w:val="20"/>
              </w:rPr>
              <w:t>ts de bananes et d'ananas (MVA) en activité (0104)</w:t>
            </w:r>
          </w:p>
        </w:tc>
        <w:tc>
          <w:tcPr>
            <w:tcW w:w="1417" w:type="dxa"/>
            <w:vAlign w:val="center"/>
          </w:tcPr>
          <w:p w14:paraId="46E152CA" w14:textId="45E4E882" w:rsidR="00C74C05" w:rsidRPr="00C74C05" w:rsidRDefault="00CD5BAA"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4D31E686" w14:textId="79B8A8C0"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0E65860A" w14:textId="3C2ED2AC"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10/10</w:t>
            </w:r>
          </w:p>
        </w:tc>
        <w:tc>
          <w:tcPr>
            <w:tcW w:w="1134" w:type="dxa"/>
            <w:vAlign w:val="center"/>
          </w:tcPr>
          <w:p w14:paraId="67D3DB90" w14:textId="6B54F350"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20/20</w:t>
            </w:r>
          </w:p>
        </w:tc>
        <w:tc>
          <w:tcPr>
            <w:tcW w:w="1134" w:type="dxa"/>
            <w:vAlign w:val="center"/>
          </w:tcPr>
          <w:p w14:paraId="459B0A6A" w14:textId="3507344E" w:rsidR="00C74C05" w:rsidRDefault="00CD5BAA" w:rsidP="00C74C05">
            <w:pPr>
              <w:jc w:val="center"/>
              <w:rPr>
                <w:rFonts w:asciiTheme="minorHAnsi" w:hAnsiTheme="minorHAnsi" w:cs="Arial"/>
                <w:bCs/>
                <w:sz w:val="20"/>
                <w:szCs w:val="20"/>
              </w:rPr>
            </w:pPr>
            <w:r>
              <w:rPr>
                <w:rFonts w:asciiTheme="minorHAnsi" w:hAnsiTheme="minorHAnsi" w:cs="Arial"/>
                <w:bCs/>
                <w:sz w:val="20"/>
                <w:szCs w:val="20"/>
              </w:rPr>
              <w:t>20/20</w:t>
            </w:r>
          </w:p>
        </w:tc>
      </w:tr>
      <w:tr w:rsidR="00ED7FD3" w14:paraId="73531458" w14:textId="77777777" w:rsidTr="00A72AA8">
        <w:trPr>
          <w:jc w:val="center"/>
        </w:trPr>
        <w:tc>
          <w:tcPr>
            <w:tcW w:w="3969" w:type="dxa"/>
            <w:vAlign w:val="center"/>
          </w:tcPr>
          <w:p w14:paraId="57D55E1F" w14:textId="58C83CE2" w:rsidR="00ED7FD3" w:rsidRPr="00BD6574" w:rsidRDefault="00ED7FD3" w:rsidP="00CD5BAA">
            <w:pPr>
              <w:widowControl/>
              <w:suppressAutoHyphens w:val="0"/>
              <w:rPr>
                <w:rFonts w:asciiTheme="minorHAnsi" w:hAnsiTheme="minorHAnsi" w:cs="Arial"/>
                <w:i/>
                <w:iCs/>
                <w:sz w:val="20"/>
                <w:szCs w:val="20"/>
              </w:rPr>
            </w:pPr>
            <w:r>
              <w:rPr>
                <w:rFonts w:asciiTheme="minorHAnsi" w:hAnsiTheme="minorHAnsi" w:cs="Arial"/>
                <w:i/>
                <w:iCs/>
                <w:sz w:val="20"/>
                <w:szCs w:val="20"/>
              </w:rPr>
              <w:t>Nombre de ménages bénéficiaires des infrastructures post-récoltes (hangars, magasins aires de séchages) réalisés et en exploitation, facilitant le stockage, la conversation et la commercialisation</w:t>
            </w:r>
          </w:p>
        </w:tc>
        <w:tc>
          <w:tcPr>
            <w:tcW w:w="1417" w:type="dxa"/>
            <w:vAlign w:val="center"/>
          </w:tcPr>
          <w:p w14:paraId="2F88ACE5" w14:textId="14D48F7C" w:rsidR="00ED7FD3" w:rsidRDefault="00ED7FD3" w:rsidP="00C74C05">
            <w:pPr>
              <w:jc w:val="center"/>
              <w:rPr>
                <w:rFonts w:asciiTheme="minorHAnsi" w:hAnsiTheme="minorHAnsi" w:cs="Arial"/>
                <w:bCs/>
                <w:sz w:val="20"/>
                <w:szCs w:val="20"/>
              </w:rPr>
            </w:pPr>
            <w:r>
              <w:rPr>
                <w:rFonts w:asciiTheme="minorHAnsi" w:hAnsiTheme="minorHAnsi" w:cs="Arial"/>
                <w:bCs/>
                <w:sz w:val="20"/>
                <w:szCs w:val="20"/>
              </w:rPr>
              <w:t>0</w:t>
            </w:r>
          </w:p>
        </w:tc>
        <w:tc>
          <w:tcPr>
            <w:tcW w:w="993" w:type="dxa"/>
            <w:vAlign w:val="center"/>
          </w:tcPr>
          <w:p w14:paraId="295D9AAB" w14:textId="3991324F" w:rsidR="00ED7FD3" w:rsidRDefault="00ED7FD3" w:rsidP="00C74C05">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070364EC" w14:textId="0CB053DD" w:rsidR="00ED7FD3" w:rsidRDefault="00ED7FD3" w:rsidP="00C74C05">
            <w:pPr>
              <w:jc w:val="center"/>
              <w:rPr>
                <w:rFonts w:asciiTheme="minorHAnsi" w:hAnsiTheme="minorHAnsi" w:cs="Arial"/>
                <w:bCs/>
                <w:sz w:val="20"/>
                <w:szCs w:val="20"/>
              </w:rPr>
            </w:pPr>
            <w:r>
              <w:rPr>
                <w:rFonts w:asciiTheme="minorHAnsi" w:hAnsiTheme="minorHAnsi" w:cs="Arial"/>
                <w:bCs/>
                <w:sz w:val="20"/>
                <w:szCs w:val="20"/>
              </w:rPr>
              <w:t>125</w:t>
            </w:r>
          </w:p>
        </w:tc>
        <w:tc>
          <w:tcPr>
            <w:tcW w:w="1134" w:type="dxa"/>
            <w:vAlign w:val="center"/>
          </w:tcPr>
          <w:p w14:paraId="28435A33" w14:textId="4CF35688" w:rsidR="00ED7FD3" w:rsidRDefault="00ED7FD3" w:rsidP="00C74C05">
            <w:pPr>
              <w:jc w:val="center"/>
              <w:rPr>
                <w:rFonts w:asciiTheme="minorHAnsi" w:hAnsiTheme="minorHAnsi" w:cs="Arial"/>
                <w:bCs/>
                <w:sz w:val="20"/>
                <w:szCs w:val="20"/>
              </w:rPr>
            </w:pPr>
            <w:r>
              <w:rPr>
                <w:rFonts w:asciiTheme="minorHAnsi" w:hAnsiTheme="minorHAnsi" w:cs="Arial"/>
                <w:bCs/>
                <w:sz w:val="20"/>
                <w:szCs w:val="20"/>
              </w:rPr>
              <w:t>250</w:t>
            </w:r>
          </w:p>
        </w:tc>
        <w:tc>
          <w:tcPr>
            <w:tcW w:w="1134" w:type="dxa"/>
            <w:vAlign w:val="center"/>
          </w:tcPr>
          <w:p w14:paraId="3AE80D4D" w14:textId="2E4B8C47" w:rsidR="00ED7FD3" w:rsidRDefault="00ED7FD3" w:rsidP="00C74C05">
            <w:pPr>
              <w:jc w:val="center"/>
              <w:rPr>
                <w:rFonts w:asciiTheme="minorHAnsi" w:hAnsiTheme="minorHAnsi" w:cs="Arial"/>
                <w:bCs/>
                <w:sz w:val="20"/>
                <w:szCs w:val="20"/>
              </w:rPr>
            </w:pPr>
            <w:r>
              <w:rPr>
                <w:rFonts w:asciiTheme="minorHAnsi" w:hAnsiTheme="minorHAnsi" w:cs="Arial"/>
                <w:bCs/>
                <w:sz w:val="20"/>
                <w:szCs w:val="20"/>
              </w:rPr>
              <w:t>250</w:t>
            </w:r>
          </w:p>
        </w:tc>
      </w:tr>
      <w:tr w:rsidR="00BD6574" w14:paraId="4670A7FD" w14:textId="77777777" w:rsidTr="00A72AA8">
        <w:trPr>
          <w:jc w:val="center"/>
        </w:trPr>
        <w:tc>
          <w:tcPr>
            <w:tcW w:w="3969" w:type="dxa"/>
            <w:vAlign w:val="center"/>
          </w:tcPr>
          <w:p w14:paraId="54686541" w14:textId="2D7271DB" w:rsidR="00BD6574" w:rsidRPr="00BD6574" w:rsidRDefault="00BD6574" w:rsidP="00BD6574">
            <w:pPr>
              <w:widowControl/>
              <w:suppressAutoHyphens w:val="0"/>
              <w:rPr>
                <w:rFonts w:asciiTheme="minorHAnsi" w:hAnsiTheme="minorHAnsi" w:cs="Arial"/>
                <w:i/>
                <w:iCs/>
                <w:sz w:val="20"/>
                <w:szCs w:val="20"/>
              </w:rPr>
            </w:pPr>
            <w:r w:rsidRPr="00BD6574">
              <w:rPr>
                <w:rFonts w:asciiTheme="minorHAnsi" w:hAnsiTheme="minorHAnsi" w:cs="Arial"/>
                <w:i/>
                <w:iCs/>
                <w:sz w:val="20"/>
                <w:szCs w:val="20"/>
              </w:rPr>
              <w:t>% du riz transformé par les nouveaux équipements mis en place (A0105)</w:t>
            </w:r>
          </w:p>
        </w:tc>
        <w:tc>
          <w:tcPr>
            <w:tcW w:w="1417" w:type="dxa"/>
            <w:vAlign w:val="center"/>
          </w:tcPr>
          <w:p w14:paraId="0416AFD8" w14:textId="240C490C" w:rsidR="00BD6574" w:rsidRDefault="00BD6574" w:rsidP="00BD6574">
            <w:pPr>
              <w:jc w:val="center"/>
              <w:rPr>
                <w:rFonts w:cs="Arial"/>
                <w:b/>
                <w:bCs/>
                <w:sz w:val="16"/>
              </w:rPr>
            </w:pPr>
            <w:r>
              <w:rPr>
                <w:rFonts w:asciiTheme="minorHAnsi" w:hAnsiTheme="minorHAnsi" w:cs="Arial"/>
                <w:bCs/>
                <w:sz w:val="20"/>
                <w:szCs w:val="20"/>
              </w:rPr>
              <w:t>0</w:t>
            </w:r>
          </w:p>
        </w:tc>
        <w:tc>
          <w:tcPr>
            <w:tcW w:w="993" w:type="dxa"/>
            <w:vAlign w:val="center"/>
          </w:tcPr>
          <w:p w14:paraId="33C4CACF" w14:textId="065B1B05" w:rsidR="00BD6574" w:rsidRDefault="00BD6574" w:rsidP="00BD6574">
            <w:pPr>
              <w:jc w:val="center"/>
              <w:rPr>
                <w:rFonts w:cs="Arial"/>
                <w:b/>
                <w:bCs/>
                <w:sz w:val="16"/>
              </w:rPr>
            </w:pPr>
            <w:r>
              <w:rPr>
                <w:rFonts w:asciiTheme="minorHAnsi" w:hAnsiTheme="minorHAnsi" w:cs="Arial"/>
                <w:bCs/>
                <w:sz w:val="20"/>
                <w:szCs w:val="20"/>
              </w:rPr>
              <w:t>0</w:t>
            </w:r>
          </w:p>
        </w:tc>
        <w:tc>
          <w:tcPr>
            <w:tcW w:w="992" w:type="dxa"/>
            <w:vAlign w:val="center"/>
          </w:tcPr>
          <w:p w14:paraId="1E6A1496" w14:textId="3400E53E" w:rsidR="00BD6574" w:rsidRDefault="00BD6574" w:rsidP="00BD6574">
            <w:pPr>
              <w:jc w:val="center"/>
              <w:rPr>
                <w:rFonts w:cs="Arial"/>
                <w:b/>
                <w:bCs/>
                <w:sz w:val="16"/>
              </w:rPr>
            </w:pPr>
            <w:r>
              <w:rPr>
                <w:rFonts w:asciiTheme="minorHAnsi" w:hAnsiTheme="minorHAnsi" w:cs="Arial"/>
                <w:bCs/>
                <w:sz w:val="20"/>
                <w:szCs w:val="20"/>
              </w:rPr>
              <w:t>5%</w:t>
            </w:r>
          </w:p>
        </w:tc>
        <w:tc>
          <w:tcPr>
            <w:tcW w:w="1134" w:type="dxa"/>
            <w:vAlign w:val="center"/>
          </w:tcPr>
          <w:p w14:paraId="523894C7" w14:textId="3C446836" w:rsidR="00BD6574" w:rsidRDefault="00BD6574" w:rsidP="00BD6574">
            <w:pPr>
              <w:jc w:val="center"/>
              <w:rPr>
                <w:rFonts w:cs="Arial"/>
                <w:b/>
                <w:bCs/>
                <w:sz w:val="16"/>
              </w:rPr>
            </w:pPr>
            <w:r>
              <w:rPr>
                <w:rFonts w:asciiTheme="minorHAnsi" w:hAnsiTheme="minorHAnsi" w:cs="Arial"/>
                <w:bCs/>
                <w:sz w:val="20"/>
                <w:szCs w:val="20"/>
              </w:rPr>
              <w:t>13%</w:t>
            </w:r>
          </w:p>
        </w:tc>
        <w:tc>
          <w:tcPr>
            <w:tcW w:w="1134" w:type="dxa"/>
            <w:vAlign w:val="center"/>
          </w:tcPr>
          <w:p w14:paraId="7A025480" w14:textId="744EB997" w:rsidR="00BD6574" w:rsidRDefault="00BD6574" w:rsidP="00BD6574">
            <w:pPr>
              <w:jc w:val="center"/>
              <w:rPr>
                <w:rFonts w:cs="Arial"/>
                <w:b/>
                <w:bCs/>
                <w:sz w:val="16"/>
              </w:rPr>
            </w:pPr>
            <w:r>
              <w:rPr>
                <w:rFonts w:asciiTheme="minorHAnsi" w:hAnsiTheme="minorHAnsi" w:cs="Arial"/>
                <w:bCs/>
                <w:sz w:val="20"/>
                <w:szCs w:val="20"/>
              </w:rPr>
              <w:t>13%</w:t>
            </w:r>
          </w:p>
        </w:tc>
      </w:tr>
      <w:tr w:rsidR="00BD6574" w14:paraId="240967F9" w14:textId="77777777" w:rsidTr="00A72AA8">
        <w:trPr>
          <w:jc w:val="center"/>
        </w:trPr>
        <w:tc>
          <w:tcPr>
            <w:tcW w:w="3969" w:type="dxa"/>
            <w:vAlign w:val="center"/>
          </w:tcPr>
          <w:p w14:paraId="29C06F0D" w14:textId="369FA70C" w:rsidR="00BD6574" w:rsidRPr="00BD6574" w:rsidRDefault="00BD6574" w:rsidP="00BD6574">
            <w:pPr>
              <w:widowControl/>
              <w:suppressAutoHyphens w:val="0"/>
              <w:rPr>
                <w:rFonts w:asciiTheme="minorHAnsi" w:hAnsiTheme="minorHAnsi" w:cs="Arial"/>
                <w:i/>
                <w:iCs/>
                <w:sz w:val="20"/>
                <w:szCs w:val="20"/>
              </w:rPr>
            </w:pPr>
            <w:r w:rsidRPr="00BD6574">
              <w:rPr>
                <w:rFonts w:asciiTheme="minorHAnsi" w:hAnsiTheme="minorHAnsi" w:cs="Arial"/>
                <w:i/>
                <w:iCs/>
                <w:sz w:val="20"/>
                <w:szCs w:val="20"/>
              </w:rPr>
              <w:t xml:space="preserve">Nombre des personnes membres d’unions bénéficiaires de l'infrastructure de stockage </w:t>
            </w:r>
            <w:r w:rsidRPr="00BD6574">
              <w:rPr>
                <w:rFonts w:asciiTheme="minorHAnsi" w:hAnsiTheme="minorHAnsi" w:cs="Arial"/>
                <w:i/>
                <w:iCs/>
                <w:sz w:val="20"/>
                <w:szCs w:val="20"/>
              </w:rPr>
              <w:lastRenderedPageBreak/>
              <w:t>commercialisant d'une manière groupée (0105)</w:t>
            </w:r>
          </w:p>
        </w:tc>
        <w:tc>
          <w:tcPr>
            <w:tcW w:w="1417" w:type="dxa"/>
            <w:vAlign w:val="center"/>
          </w:tcPr>
          <w:p w14:paraId="56711239" w14:textId="07797620" w:rsidR="00BD6574" w:rsidRDefault="00A36F25" w:rsidP="00A36F25">
            <w:pPr>
              <w:rPr>
                <w:rFonts w:asciiTheme="minorHAnsi" w:hAnsiTheme="minorHAnsi" w:cs="Arial"/>
                <w:bCs/>
                <w:sz w:val="20"/>
                <w:szCs w:val="20"/>
              </w:rPr>
            </w:pPr>
            <w:r w:rsidRPr="00555226">
              <w:rPr>
                <w:rFonts w:asciiTheme="minorHAnsi" w:hAnsiTheme="minorHAnsi" w:cs="Arial"/>
                <w:bCs/>
                <w:sz w:val="20"/>
                <w:szCs w:val="20"/>
              </w:rPr>
              <w:lastRenderedPageBreak/>
              <w:t>En cours de détermination</w:t>
            </w:r>
          </w:p>
        </w:tc>
        <w:tc>
          <w:tcPr>
            <w:tcW w:w="993" w:type="dxa"/>
            <w:vAlign w:val="center"/>
          </w:tcPr>
          <w:p w14:paraId="4AD50001" w14:textId="1D4AD4C7" w:rsidR="00BD6574" w:rsidRDefault="00A36F25" w:rsidP="00BD6574">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686E0465" w14:textId="170EFAF0" w:rsidR="00BD6574" w:rsidRDefault="00A36F25" w:rsidP="00BD6574">
            <w:pPr>
              <w:jc w:val="center"/>
              <w:rPr>
                <w:rFonts w:asciiTheme="minorHAnsi" w:hAnsiTheme="minorHAnsi" w:cs="Arial"/>
                <w:bCs/>
                <w:sz w:val="20"/>
                <w:szCs w:val="20"/>
              </w:rPr>
            </w:pPr>
            <w:r>
              <w:rPr>
                <w:rFonts w:asciiTheme="minorHAnsi" w:hAnsiTheme="minorHAnsi" w:cs="Arial"/>
                <w:bCs/>
                <w:sz w:val="20"/>
                <w:szCs w:val="20"/>
              </w:rPr>
              <w:t>10%</w:t>
            </w:r>
          </w:p>
        </w:tc>
        <w:tc>
          <w:tcPr>
            <w:tcW w:w="1134" w:type="dxa"/>
            <w:vAlign w:val="center"/>
          </w:tcPr>
          <w:p w14:paraId="5FAB9552" w14:textId="34BD8D39" w:rsidR="00BD6574" w:rsidRDefault="00A36F25" w:rsidP="00BD6574">
            <w:pPr>
              <w:jc w:val="center"/>
              <w:rPr>
                <w:rFonts w:asciiTheme="minorHAnsi" w:hAnsiTheme="minorHAnsi" w:cs="Arial"/>
                <w:bCs/>
                <w:sz w:val="20"/>
                <w:szCs w:val="20"/>
              </w:rPr>
            </w:pPr>
            <w:r>
              <w:rPr>
                <w:rFonts w:asciiTheme="minorHAnsi" w:hAnsiTheme="minorHAnsi" w:cs="Arial"/>
                <w:bCs/>
                <w:sz w:val="20"/>
                <w:szCs w:val="20"/>
              </w:rPr>
              <w:t>30%</w:t>
            </w:r>
          </w:p>
        </w:tc>
        <w:tc>
          <w:tcPr>
            <w:tcW w:w="1134" w:type="dxa"/>
            <w:vAlign w:val="center"/>
          </w:tcPr>
          <w:p w14:paraId="548C4394" w14:textId="66DF9AD9" w:rsidR="00BD6574" w:rsidRDefault="00A36F25" w:rsidP="00BD6574">
            <w:pPr>
              <w:jc w:val="center"/>
              <w:rPr>
                <w:rFonts w:asciiTheme="minorHAnsi" w:hAnsiTheme="minorHAnsi" w:cs="Arial"/>
                <w:bCs/>
                <w:sz w:val="20"/>
                <w:szCs w:val="20"/>
              </w:rPr>
            </w:pPr>
            <w:r>
              <w:rPr>
                <w:rFonts w:asciiTheme="minorHAnsi" w:hAnsiTheme="minorHAnsi" w:cs="Arial"/>
                <w:bCs/>
                <w:sz w:val="20"/>
                <w:szCs w:val="20"/>
              </w:rPr>
              <w:t>30%</w:t>
            </w:r>
          </w:p>
        </w:tc>
      </w:tr>
    </w:tbl>
    <w:p w14:paraId="04A5F9E2" w14:textId="77777777" w:rsidR="00866CDF" w:rsidRPr="00DA27DF" w:rsidRDefault="00866CDF" w:rsidP="003A1A49">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87" w:name="_Toc370814205"/>
      <w:bookmarkStart w:id="88" w:name="_Toc370814281"/>
      <w:bookmarkStart w:id="89" w:name="_Toc505698454"/>
      <w:r w:rsidRPr="00DA27DF">
        <w:rPr>
          <w:rFonts w:ascii="Calibri" w:eastAsia="Calibri" w:hAnsi="Calibri" w:cs="Calibri-Bold"/>
          <w:snapToGrid/>
          <w:color w:val="585756"/>
          <w:kern w:val="0"/>
          <w:lang w:val="fr-BE" w:eastAsia="en-US"/>
        </w:rPr>
        <w:lastRenderedPageBreak/>
        <w:t>État d'avancement des principales activités</w:t>
      </w:r>
      <w:bookmarkEnd w:id="87"/>
      <w:bookmarkEnd w:id="88"/>
      <w:bookmarkEnd w:id="89"/>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567"/>
        <w:gridCol w:w="567"/>
        <w:gridCol w:w="567"/>
        <w:gridCol w:w="4961"/>
      </w:tblGrid>
      <w:tr w:rsidR="008F0B3C" w14:paraId="09BCD739" w14:textId="262E726A" w:rsidTr="00512210">
        <w:trPr>
          <w:cantSplit/>
          <w:trHeight w:val="365"/>
          <w:jc w:val="center"/>
        </w:trPr>
        <w:tc>
          <w:tcPr>
            <w:tcW w:w="2405" w:type="dxa"/>
            <w:vMerge w:val="restart"/>
            <w:tcBorders>
              <w:top w:val="single" w:sz="4" w:space="0" w:color="auto"/>
              <w:left w:val="single" w:sz="4" w:space="0" w:color="auto"/>
              <w:bottom w:val="single" w:sz="4" w:space="0" w:color="auto"/>
              <w:right w:val="single" w:sz="4" w:space="0" w:color="auto"/>
            </w:tcBorders>
          </w:tcPr>
          <w:p w14:paraId="5A6E70CC" w14:textId="4CEFA879" w:rsidR="008F0B3C" w:rsidRDefault="008F0B3C" w:rsidP="00DB7BFC">
            <w:pPr>
              <w:pStyle w:val="Footer"/>
              <w:keepNext/>
              <w:spacing w:before="120"/>
              <w:rPr>
                <w:rFonts w:cs="Arial"/>
                <w:i/>
                <w:iCs/>
                <w:sz w:val="20"/>
                <w:szCs w:val="16"/>
              </w:rPr>
            </w:pPr>
            <w:r>
              <w:rPr>
                <w:b/>
                <w:snapToGrid/>
                <w:sz w:val="20"/>
              </w:rPr>
              <w:t xml:space="preserve">État d'avancement des </w:t>
            </w:r>
            <w:r>
              <w:rPr>
                <w:b/>
                <w:snapToGrid/>
                <w:sz w:val="20"/>
                <w:u w:val="single"/>
              </w:rPr>
              <w:t xml:space="preserve">principales </w:t>
            </w:r>
            <w:r w:rsidR="00DB7BFC">
              <w:rPr>
                <w:b/>
                <w:snapToGrid/>
                <w:sz w:val="20"/>
              </w:rPr>
              <w:t>activités</w:t>
            </w:r>
            <w:r w:rsidR="00B04324">
              <w:rPr>
                <w:b/>
                <w:snapToGrid/>
                <w:sz w:val="20"/>
              </w:rPr>
              <w:t xml:space="preserve"> </w:t>
            </w:r>
            <w:r w:rsidR="00B04324">
              <w:rPr>
                <w:rStyle w:val="FootnoteReference"/>
                <w:b/>
                <w:snapToGrid/>
              </w:rPr>
              <w:footnoteReference w:id="5"/>
            </w:r>
          </w:p>
        </w:tc>
        <w:tc>
          <w:tcPr>
            <w:tcW w:w="2268" w:type="dxa"/>
            <w:gridSpan w:val="4"/>
            <w:tcBorders>
              <w:top w:val="single" w:sz="4" w:space="0" w:color="auto"/>
              <w:left w:val="single" w:sz="4" w:space="0" w:color="auto"/>
              <w:bottom w:val="single" w:sz="4" w:space="0" w:color="auto"/>
              <w:right w:val="single" w:sz="4" w:space="0" w:color="auto"/>
            </w:tcBorders>
          </w:tcPr>
          <w:p w14:paraId="59EA39EB" w14:textId="77777777" w:rsidR="008F0B3C" w:rsidRDefault="008F0B3C" w:rsidP="00866CDF">
            <w:pPr>
              <w:pStyle w:val="Footer"/>
              <w:keepNext/>
              <w:spacing w:before="120"/>
              <w:jc w:val="center"/>
              <w:rPr>
                <w:rFonts w:cs="Arial"/>
                <w:b/>
                <w:bCs/>
                <w:sz w:val="20"/>
                <w:szCs w:val="16"/>
              </w:rPr>
            </w:pPr>
            <w:r>
              <w:rPr>
                <w:b/>
                <w:snapToGrid/>
                <w:sz w:val="20"/>
              </w:rPr>
              <w:t>État d'avancement :</w:t>
            </w:r>
          </w:p>
        </w:tc>
        <w:tc>
          <w:tcPr>
            <w:tcW w:w="4961" w:type="dxa"/>
            <w:tcBorders>
              <w:top w:val="single" w:sz="4" w:space="0" w:color="auto"/>
              <w:left w:val="single" w:sz="4" w:space="0" w:color="auto"/>
              <w:bottom w:val="single" w:sz="4" w:space="0" w:color="auto"/>
              <w:right w:val="single" w:sz="4" w:space="0" w:color="auto"/>
            </w:tcBorders>
          </w:tcPr>
          <w:p w14:paraId="5EE81D94" w14:textId="07E2B160" w:rsidR="008F0B3C" w:rsidRDefault="008F0B3C" w:rsidP="00866CDF">
            <w:pPr>
              <w:pStyle w:val="Footer"/>
              <w:keepNext/>
              <w:spacing w:before="120"/>
              <w:jc w:val="center"/>
              <w:rPr>
                <w:b/>
                <w:snapToGrid/>
                <w:sz w:val="20"/>
              </w:rPr>
            </w:pPr>
            <w:r>
              <w:rPr>
                <w:b/>
                <w:snapToGrid/>
                <w:sz w:val="20"/>
              </w:rPr>
              <w:t>Commentaires</w:t>
            </w:r>
          </w:p>
        </w:tc>
      </w:tr>
      <w:tr w:rsidR="008F0B3C" w14:paraId="25C2A695" w14:textId="09C3A523" w:rsidTr="00512210">
        <w:trPr>
          <w:cantSplit/>
          <w:trHeight w:val="149"/>
          <w:jc w:val="center"/>
        </w:trPr>
        <w:tc>
          <w:tcPr>
            <w:tcW w:w="2405" w:type="dxa"/>
            <w:vMerge/>
            <w:tcBorders>
              <w:top w:val="single" w:sz="4" w:space="0" w:color="auto"/>
              <w:left w:val="single" w:sz="4" w:space="0" w:color="auto"/>
              <w:bottom w:val="single" w:sz="4" w:space="0" w:color="auto"/>
              <w:right w:val="single" w:sz="4" w:space="0" w:color="auto"/>
            </w:tcBorders>
          </w:tcPr>
          <w:p w14:paraId="2C9959EF" w14:textId="77777777" w:rsidR="008F0B3C" w:rsidRDefault="008F0B3C" w:rsidP="00866CDF">
            <w:pPr>
              <w:pStyle w:val="Footer"/>
              <w:keepNext/>
              <w:spacing w:before="120"/>
              <w:rPr>
                <w:rFonts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21BF075" w14:textId="77777777" w:rsidR="008F0B3C" w:rsidRDefault="008F0B3C" w:rsidP="00866CDF">
            <w:pPr>
              <w:pStyle w:val="Footer"/>
              <w:keepNext/>
              <w:spacing w:before="120"/>
              <w:jc w:val="center"/>
              <w:rPr>
                <w:rFonts w:cs="Arial"/>
                <w:sz w:val="20"/>
                <w:szCs w:val="16"/>
              </w:rPr>
            </w:pPr>
            <w:r>
              <w:rPr>
                <w:snapToGrid/>
                <w:sz w:val="20"/>
              </w:rPr>
              <w:t>A</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4E468AF" w14:textId="77777777" w:rsidR="008F0B3C" w:rsidRDefault="008F0B3C" w:rsidP="00866CDF">
            <w:pPr>
              <w:pStyle w:val="Footer"/>
              <w:keepNext/>
              <w:spacing w:before="120"/>
              <w:jc w:val="center"/>
              <w:rPr>
                <w:rFonts w:cs="Arial"/>
                <w:sz w:val="20"/>
                <w:szCs w:val="16"/>
              </w:rPr>
            </w:pPr>
            <w:r>
              <w:rPr>
                <w:snapToGrid/>
                <w:sz w:val="20"/>
              </w:rPr>
              <w:t>B</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990D38B" w14:textId="77777777" w:rsidR="008F0B3C" w:rsidRDefault="008F0B3C" w:rsidP="00866CDF">
            <w:pPr>
              <w:pStyle w:val="Footer"/>
              <w:keepNext/>
              <w:spacing w:before="120"/>
              <w:jc w:val="center"/>
              <w:rPr>
                <w:rFonts w:cs="Arial"/>
                <w:sz w:val="20"/>
                <w:szCs w:val="16"/>
              </w:rPr>
            </w:pPr>
            <w:commentRangeStart w:id="90"/>
            <w:r>
              <w:rPr>
                <w:snapToGrid/>
                <w:sz w:val="20"/>
              </w:rPr>
              <w:t>C</w:t>
            </w:r>
            <w:commentRangeEnd w:id="90"/>
            <w:r w:rsidR="00513DF0">
              <w:rPr>
                <w:rStyle w:val="CommentReference"/>
              </w:rPr>
              <w:commentReference w:id="90"/>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41070C3" w14:textId="77777777" w:rsidR="008F0B3C" w:rsidRDefault="008F0B3C" w:rsidP="00866CDF">
            <w:pPr>
              <w:pStyle w:val="Footer"/>
              <w:keepNext/>
              <w:spacing w:before="120"/>
              <w:jc w:val="center"/>
              <w:rPr>
                <w:rFonts w:cs="Arial"/>
                <w:sz w:val="20"/>
                <w:szCs w:val="16"/>
              </w:rPr>
            </w:pPr>
            <w:r>
              <w:rPr>
                <w:snapToGrid/>
                <w:sz w:val="20"/>
              </w:rPr>
              <w:t>D</w:t>
            </w:r>
          </w:p>
        </w:tc>
        <w:tc>
          <w:tcPr>
            <w:tcW w:w="4961" w:type="dxa"/>
            <w:tcBorders>
              <w:top w:val="single" w:sz="4" w:space="0" w:color="auto"/>
              <w:left w:val="single" w:sz="4" w:space="0" w:color="auto"/>
              <w:bottom w:val="single" w:sz="4" w:space="0" w:color="auto"/>
              <w:right w:val="single" w:sz="4" w:space="0" w:color="auto"/>
            </w:tcBorders>
          </w:tcPr>
          <w:p w14:paraId="31A2F88C" w14:textId="77777777" w:rsidR="008F0B3C" w:rsidRDefault="008F0B3C" w:rsidP="00866CDF">
            <w:pPr>
              <w:pStyle w:val="Footer"/>
              <w:keepNext/>
              <w:spacing w:before="120"/>
              <w:jc w:val="center"/>
              <w:rPr>
                <w:snapToGrid/>
                <w:sz w:val="20"/>
              </w:rPr>
            </w:pPr>
          </w:p>
        </w:tc>
      </w:tr>
      <w:tr w:rsidR="008F0B3C" w14:paraId="1B05F152" w14:textId="5425DB9D" w:rsidTr="00512210">
        <w:trPr>
          <w:trHeight w:val="3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377D6F61" w14:textId="56A22E61" w:rsidR="008F0B3C" w:rsidRPr="00512210" w:rsidRDefault="008F0B3C" w:rsidP="008F0B3C">
            <w:pPr>
              <w:pStyle w:val="Footer"/>
              <w:keepNext/>
              <w:spacing w:before="60" w:after="60"/>
              <w:rPr>
                <w:rFonts w:ascii="Calibri" w:hAnsi="Calibri" w:cs="Arial"/>
                <w:sz w:val="22"/>
                <w:szCs w:val="22"/>
              </w:rPr>
            </w:pPr>
            <w:r w:rsidRPr="00512210">
              <w:rPr>
                <w:rFonts w:ascii="Calibri" w:hAnsi="Calibri"/>
                <w:snapToGrid/>
                <w:sz w:val="22"/>
                <w:szCs w:val="22"/>
              </w:rPr>
              <w:t>1 Réaliser des aménagements hydroagricoles</w:t>
            </w:r>
            <w:r w:rsidR="00414690">
              <w:rPr>
                <w:rFonts w:ascii="Calibri" w:hAnsi="Calibri"/>
                <w:snapToGrid/>
                <w:sz w:val="22"/>
                <w:szCs w:val="22"/>
              </w:rPr>
              <w:t xml:space="preserve"> (A-01-01)</w:t>
            </w:r>
          </w:p>
        </w:tc>
        <w:tc>
          <w:tcPr>
            <w:tcW w:w="567" w:type="dxa"/>
            <w:tcBorders>
              <w:top w:val="single" w:sz="4" w:space="0" w:color="auto"/>
              <w:left w:val="single" w:sz="4" w:space="0" w:color="auto"/>
              <w:bottom w:val="single" w:sz="4" w:space="0" w:color="auto"/>
              <w:right w:val="single" w:sz="4" w:space="0" w:color="auto"/>
            </w:tcBorders>
            <w:vAlign w:val="center"/>
          </w:tcPr>
          <w:p w14:paraId="6226C07E"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B37CF7" w14:textId="54C04815" w:rsidR="008F0B3C" w:rsidRPr="008F0B3C" w:rsidRDefault="00D55247" w:rsidP="008F0B3C">
            <w:pPr>
              <w:pStyle w:val="Footer"/>
              <w:keepNext/>
              <w:spacing w:before="60" w:after="60"/>
              <w:jc w:val="center"/>
              <w:rPr>
                <w:rFonts w:ascii="Calibri" w:hAnsi="Calibri" w:cs="Arial"/>
                <w:sz w:val="20"/>
                <w:szCs w:val="20"/>
              </w:rPr>
            </w:pPr>
            <w:r>
              <w:rPr>
                <w:rFonts w:ascii="Calibri" w:hAnsi="Calibri" w:cs="Arial"/>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14:paraId="17CDC562" w14:textId="7E88E462" w:rsidR="008F0B3C" w:rsidRPr="00512210" w:rsidRDefault="008F0B3C" w:rsidP="008F0B3C">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C19F62D" w14:textId="77777777" w:rsidR="008F0B3C" w:rsidRPr="008F0B3C" w:rsidRDefault="008F0B3C" w:rsidP="008F0B3C">
            <w:pPr>
              <w:pStyle w:val="Footer"/>
              <w:keepNext/>
              <w:spacing w:before="60" w:after="60"/>
              <w:jc w:val="center"/>
              <w:rPr>
                <w:rFonts w:ascii="Calibri" w:hAnsi="Calibri"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3B61F9C" w14:textId="6280F142" w:rsidR="00B16A0A" w:rsidRDefault="008A5312" w:rsidP="008A5312">
            <w:pPr>
              <w:pStyle w:val="Footer"/>
              <w:keepNext/>
              <w:spacing w:before="60" w:after="60"/>
              <w:rPr>
                <w:rFonts w:asciiTheme="minorHAnsi" w:eastAsia="Calibri" w:hAnsiTheme="minorHAnsi"/>
                <w:snapToGrid/>
                <w:kern w:val="0"/>
                <w:sz w:val="22"/>
                <w:szCs w:val="22"/>
                <w:lang w:val="fr-BE" w:eastAsia="en-US"/>
              </w:rPr>
            </w:pPr>
            <w:r w:rsidRPr="001C454C">
              <w:rPr>
                <w:rFonts w:asciiTheme="minorHAnsi" w:eastAsia="Calibri" w:hAnsiTheme="minorHAnsi"/>
                <w:snapToGrid/>
                <w:kern w:val="0"/>
                <w:sz w:val="22"/>
                <w:szCs w:val="22"/>
                <w:lang w:val="fr-BE" w:eastAsia="en-US"/>
              </w:rPr>
              <w:t xml:space="preserve">L’exercice 2017 </w:t>
            </w:r>
            <w:r w:rsidR="001C454C">
              <w:rPr>
                <w:rFonts w:asciiTheme="minorHAnsi" w:eastAsia="Calibri" w:hAnsiTheme="minorHAnsi"/>
                <w:snapToGrid/>
                <w:kern w:val="0"/>
                <w:sz w:val="22"/>
                <w:szCs w:val="22"/>
                <w:lang w:val="fr-BE" w:eastAsia="en-US"/>
              </w:rPr>
              <w:t xml:space="preserve">a </w:t>
            </w:r>
            <w:r w:rsidRPr="001C454C">
              <w:rPr>
                <w:rFonts w:asciiTheme="minorHAnsi" w:eastAsia="Calibri" w:hAnsiTheme="minorHAnsi"/>
                <w:snapToGrid/>
                <w:kern w:val="0"/>
                <w:sz w:val="22"/>
                <w:szCs w:val="22"/>
                <w:lang w:val="fr-BE" w:eastAsia="en-US"/>
              </w:rPr>
              <w:t xml:space="preserve">été un exercice de préparation des travaux : </w:t>
            </w:r>
            <w:r w:rsidR="00512210" w:rsidRPr="001C454C">
              <w:rPr>
                <w:rFonts w:asciiTheme="minorHAnsi" w:eastAsia="Calibri" w:hAnsiTheme="minorHAnsi"/>
                <w:snapToGrid/>
                <w:kern w:val="0"/>
                <w:sz w:val="22"/>
                <w:szCs w:val="22"/>
                <w:lang w:val="fr-BE" w:eastAsia="en-US"/>
              </w:rPr>
              <w:t>d</w:t>
            </w:r>
            <w:r w:rsidR="00427D08" w:rsidRPr="001C454C">
              <w:rPr>
                <w:rFonts w:asciiTheme="minorHAnsi" w:eastAsia="Calibri" w:hAnsiTheme="minorHAnsi"/>
                <w:snapToGrid/>
                <w:kern w:val="0"/>
                <w:sz w:val="22"/>
                <w:szCs w:val="22"/>
                <w:lang w:val="fr-BE" w:eastAsia="en-US"/>
              </w:rPr>
              <w:t>es études (APD/APS) d</w:t>
            </w:r>
            <w:r w:rsidR="00512210" w:rsidRPr="001C454C">
              <w:rPr>
                <w:rFonts w:asciiTheme="minorHAnsi" w:eastAsia="Calibri" w:hAnsiTheme="minorHAnsi"/>
                <w:snapToGrid/>
                <w:kern w:val="0"/>
                <w:sz w:val="22"/>
                <w:szCs w:val="22"/>
                <w:lang w:val="fr-BE" w:eastAsia="en-US"/>
              </w:rPr>
              <w:t>’</w:t>
            </w:r>
            <w:r w:rsidR="008F0B3C">
              <w:rPr>
                <w:rFonts w:asciiTheme="minorHAnsi" w:eastAsia="Calibri" w:hAnsiTheme="minorHAnsi"/>
                <w:snapToGrid/>
                <w:kern w:val="0"/>
                <w:sz w:val="22"/>
                <w:szCs w:val="22"/>
                <w:lang w:val="fr-BE" w:eastAsia="en-US"/>
              </w:rPr>
              <w:t>approfondissement</w:t>
            </w:r>
            <w:r w:rsidR="00512210">
              <w:rPr>
                <w:rFonts w:asciiTheme="minorHAnsi" w:eastAsia="Calibri" w:hAnsiTheme="minorHAnsi"/>
                <w:snapToGrid/>
                <w:kern w:val="0"/>
                <w:sz w:val="22"/>
                <w:szCs w:val="22"/>
                <w:lang w:val="fr-BE" w:eastAsia="en-US"/>
              </w:rPr>
              <w:t xml:space="preserve"> (avril-août), pr</w:t>
            </w:r>
            <w:r>
              <w:rPr>
                <w:rFonts w:asciiTheme="minorHAnsi" w:eastAsia="Calibri" w:hAnsiTheme="minorHAnsi"/>
                <w:snapToGrid/>
                <w:kern w:val="0"/>
                <w:sz w:val="22"/>
                <w:szCs w:val="22"/>
                <w:lang w:val="fr-BE" w:eastAsia="en-US"/>
              </w:rPr>
              <w:t>éparation d</w:t>
            </w:r>
            <w:r w:rsidR="00512210">
              <w:rPr>
                <w:rFonts w:asciiTheme="minorHAnsi" w:eastAsia="Calibri" w:hAnsiTheme="minorHAnsi"/>
                <w:snapToGrid/>
                <w:kern w:val="0"/>
                <w:sz w:val="22"/>
                <w:szCs w:val="22"/>
                <w:lang w:val="fr-BE" w:eastAsia="en-US"/>
              </w:rPr>
              <w:t>es DAO (septembre-octobre)</w:t>
            </w:r>
            <w:r>
              <w:rPr>
                <w:rFonts w:asciiTheme="minorHAnsi" w:eastAsia="Calibri" w:hAnsiTheme="minorHAnsi"/>
                <w:snapToGrid/>
                <w:kern w:val="0"/>
                <w:sz w:val="22"/>
                <w:szCs w:val="22"/>
                <w:lang w:val="fr-BE" w:eastAsia="en-US"/>
              </w:rPr>
              <w:t>, lancement d</w:t>
            </w:r>
            <w:r w:rsidR="008F0B3C">
              <w:rPr>
                <w:rFonts w:asciiTheme="minorHAnsi" w:eastAsia="Calibri" w:hAnsiTheme="minorHAnsi"/>
                <w:snapToGrid/>
                <w:kern w:val="0"/>
                <w:sz w:val="22"/>
                <w:szCs w:val="22"/>
                <w:lang w:val="fr-BE" w:eastAsia="en-US"/>
              </w:rPr>
              <w:t xml:space="preserve">es marchés </w:t>
            </w:r>
            <w:r>
              <w:rPr>
                <w:rFonts w:asciiTheme="minorHAnsi" w:eastAsia="Calibri" w:hAnsiTheme="minorHAnsi"/>
                <w:snapToGrid/>
                <w:kern w:val="0"/>
                <w:sz w:val="22"/>
                <w:szCs w:val="22"/>
                <w:lang w:val="fr-BE" w:eastAsia="en-US"/>
              </w:rPr>
              <w:t>(octobre-novembre), analyse des offres et sélectionne d</w:t>
            </w:r>
            <w:r w:rsidR="008F0B3C">
              <w:rPr>
                <w:rFonts w:asciiTheme="minorHAnsi" w:eastAsia="Calibri" w:hAnsiTheme="minorHAnsi"/>
                <w:snapToGrid/>
                <w:kern w:val="0"/>
                <w:sz w:val="22"/>
                <w:szCs w:val="22"/>
                <w:lang w:val="fr-BE" w:eastAsia="en-US"/>
              </w:rPr>
              <w:t xml:space="preserve">es entreprises </w:t>
            </w:r>
            <w:r w:rsidR="00512210">
              <w:rPr>
                <w:rFonts w:asciiTheme="minorHAnsi" w:eastAsia="Calibri" w:hAnsiTheme="minorHAnsi"/>
                <w:snapToGrid/>
                <w:kern w:val="0"/>
                <w:sz w:val="22"/>
                <w:szCs w:val="22"/>
                <w:lang w:val="fr-BE" w:eastAsia="en-US"/>
              </w:rPr>
              <w:t xml:space="preserve">(décembre – janvier </w:t>
            </w:r>
            <w:r>
              <w:rPr>
                <w:rFonts w:asciiTheme="minorHAnsi" w:eastAsia="Calibri" w:hAnsiTheme="minorHAnsi"/>
                <w:snapToGrid/>
                <w:kern w:val="0"/>
                <w:sz w:val="22"/>
                <w:szCs w:val="22"/>
                <w:lang w:val="fr-BE" w:eastAsia="en-US"/>
              </w:rPr>
              <w:t>2018)</w:t>
            </w:r>
            <w:r w:rsidR="00512210">
              <w:rPr>
                <w:rFonts w:asciiTheme="minorHAnsi" w:eastAsia="Calibri" w:hAnsiTheme="minorHAnsi"/>
                <w:snapToGrid/>
                <w:kern w:val="0"/>
                <w:sz w:val="22"/>
                <w:szCs w:val="22"/>
                <w:lang w:val="fr-BE" w:eastAsia="en-US"/>
              </w:rPr>
              <w:t>. Nous attendons actuellement les ANO (4 march</w:t>
            </w:r>
            <w:r>
              <w:rPr>
                <w:rFonts w:asciiTheme="minorHAnsi" w:eastAsia="Calibri" w:hAnsiTheme="minorHAnsi"/>
                <w:snapToGrid/>
                <w:kern w:val="0"/>
                <w:sz w:val="22"/>
                <w:szCs w:val="22"/>
                <w:lang w:val="fr-BE" w:eastAsia="en-US"/>
              </w:rPr>
              <w:t xml:space="preserve">és, sites 7) </w:t>
            </w:r>
            <w:r w:rsidR="00512210">
              <w:rPr>
                <w:rFonts w:asciiTheme="minorHAnsi" w:eastAsia="Calibri" w:hAnsiTheme="minorHAnsi"/>
                <w:snapToGrid/>
                <w:kern w:val="0"/>
                <w:sz w:val="22"/>
                <w:szCs w:val="22"/>
                <w:lang w:val="fr-BE" w:eastAsia="en-US"/>
              </w:rPr>
              <w:t>pour démarrer les travaux (mars)</w:t>
            </w:r>
            <w:r w:rsidR="002E3A7B">
              <w:rPr>
                <w:rFonts w:asciiTheme="minorHAnsi" w:eastAsia="Calibri" w:hAnsiTheme="minorHAnsi"/>
                <w:snapToGrid/>
                <w:kern w:val="0"/>
                <w:sz w:val="22"/>
                <w:szCs w:val="22"/>
                <w:lang w:val="fr-BE" w:eastAsia="en-US"/>
              </w:rPr>
              <w:t xml:space="preserve">. </w:t>
            </w:r>
            <w:r>
              <w:rPr>
                <w:rFonts w:asciiTheme="minorHAnsi" w:eastAsia="Calibri" w:hAnsiTheme="minorHAnsi"/>
                <w:snapToGrid/>
                <w:kern w:val="0"/>
                <w:sz w:val="22"/>
                <w:szCs w:val="22"/>
                <w:lang w:val="fr-BE" w:eastAsia="en-US"/>
              </w:rPr>
              <w:t>Le marché pour le 8</w:t>
            </w:r>
            <w:r w:rsidRPr="001C454C">
              <w:rPr>
                <w:rFonts w:asciiTheme="minorHAnsi" w:eastAsia="Calibri" w:hAnsiTheme="minorHAnsi"/>
                <w:snapToGrid/>
                <w:kern w:val="0"/>
                <w:sz w:val="22"/>
                <w:szCs w:val="22"/>
                <w:lang w:val="fr-BE" w:eastAsia="en-US"/>
              </w:rPr>
              <w:t>ème</w:t>
            </w:r>
            <w:r>
              <w:rPr>
                <w:rFonts w:asciiTheme="minorHAnsi" w:eastAsia="Calibri" w:hAnsiTheme="minorHAnsi"/>
                <w:snapToGrid/>
                <w:kern w:val="0"/>
                <w:sz w:val="22"/>
                <w:szCs w:val="22"/>
                <w:lang w:val="fr-BE" w:eastAsia="en-US"/>
              </w:rPr>
              <w:t xml:space="preserve"> site (Kafossy II) a été infructueux</w:t>
            </w:r>
            <w:r w:rsidR="00427D08">
              <w:rPr>
                <w:rFonts w:asciiTheme="minorHAnsi" w:eastAsia="Calibri" w:hAnsiTheme="minorHAnsi"/>
                <w:snapToGrid/>
                <w:kern w:val="0"/>
                <w:sz w:val="22"/>
                <w:szCs w:val="22"/>
                <w:lang w:val="fr-BE" w:eastAsia="en-US"/>
              </w:rPr>
              <w:t xml:space="preserve">. </w:t>
            </w:r>
            <w:r w:rsidR="00B16A0A">
              <w:rPr>
                <w:rFonts w:asciiTheme="minorHAnsi" w:eastAsia="Calibri" w:hAnsiTheme="minorHAnsi"/>
                <w:snapToGrid/>
                <w:kern w:val="0"/>
                <w:sz w:val="22"/>
                <w:szCs w:val="22"/>
                <w:lang w:val="fr-BE" w:eastAsia="en-US"/>
              </w:rPr>
              <w:t xml:space="preserve">Le marché </w:t>
            </w:r>
            <w:r w:rsidR="00427D08">
              <w:rPr>
                <w:rFonts w:asciiTheme="minorHAnsi" w:eastAsia="Calibri" w:hAnsiTheme="minorHAnsi"/>
                <w:snapToGrid/>
                <w:kern w:val="0"/>
                <w:sz w:val="22"/>
                <w:szCs w:val="22"/>
                <w:lang w:val="fr-BE" w:eastAsia="en-US"/>
              </w:rPr>
              <w:t>a</w:t>
            </w:r>
            <w:r>
              <w:rPr>
                <w:rFonts w:asciiTheme="minorHAnsi" w:eastAsia="Calibri" w:hAnsiTheme="minorHAnsi"/>
                <w:snapToGrid/>
                <w:kern w:val="0"/>
                <w:sz w:val="22"/>
                <w:szCs w:val="22"/>
                <w:lang w:val="fr-BE" w:eastAsia="en-US"/>
              </w:rPr>
              <w:t xml:space="preserve"> été suspendu en attendant l’évolution du </w:t>
            </w:r>
            <w:r w:rsidR="00B16A0A">
              <w:rPr>
                <w:rFonts w:asciiTheme="minorHAnsi" w:eastAsia="Calibri" w:hAnsiTheme="minorHAnsi"/>
                <w:snapToGrid/>
                <w:kern w:val="0"/>
                <w:sz w:val="22"/>
                <w:szCs w:val="22"/>
                <w:lang w:val="fr-BE" w:eastAsia="en-US"/>
              </w:rPr>
              <w:t>budget</w:t>
            </w:r>
            <w:r>
              <w:rPr>
                <w:rFonts w:asciiTheme="minorHAnsi" w:eastAsia="Calibri" w:hAnsiTheme="minorHAnsi"/>
                <w:snapToGrid/>
                <w:kern w:val="0"/>
                <w:sz w:val="22"/>
                <w:szCs w:val="22"/>
                <w:lang w:val="fr-BE" w:eastAsia="en-US"/>
              </w:rPr>
              <w:t xml:space="preserve">. </w:t>
            </w:r>
          </w:p>
          <w:p w14:paraId="7D1F1272" w14:textId="145CF295" w:rsidR="001C454C" w:rsidRDefault="001C454C" w:rsidP="008A5312">
            <w:pPr>
              <w:pStyle w:val="Footer"/>
              <w:keepNext/>
              <w:spacing w:before="60" w:after="60"/>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Les deux ONG (RGTA-DI et APEK) chargées de l’accompagnement des bénéficiaires dans l’exploitation et la gestion des sites ont démarré leurs activités courant septembre / octobre.</w:t>
            </w:r>
          </w:p>
          <w:p w14:paraId="4C914FC9" w14:textId="2C139D12" w:rsidR="008A5312" w:rsidRDefault="008A5312" w:rsidP="008A5312">
            <w:pPr>
              <w:pStyle w:val="Footer"/>
              <w:keepNext/>
              <w:spacing w:before="60" w:after="60"/>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Pour le 9</w:t>
            </w:r>
            <w:r w:rsidRPr="008A5312">
              <w:rPr>
                <w:rFonts w:asciiTheme="minorHAnsi" w:eastAsia="Calibri" w:hAnsiTheme="minorHAnsi"/>
                <w:snapToGrid/>
                <w:kern w:val="0"/>
                <w:sz w:val="22"/>
                <w:szCs w:val="22"/>
                <w:vertAlign w:val="superscript"/>
                <w:lang w:val="fr-BE" w:eastAsia="en-US"/>
              </w:rPr>
              <w:t>ème</w:t>
            </w:r>
            <w:r>
              <w:rPr>
                <w:rFonts w:asciiTheme="minorHAnsi" w:eastAsia="Calibri" w:hAnsiTheme="minorHAnsi"/>
                <w:snapToGrid/>
                <w:kern w:val="0"/>
                <w:sz w:val="22"/>
                <w:szCs w:val="22"/>
                <w:lang w:val="fr-BE" w:eastAsia="en-US"/>
              </w:rPr>
              <w:t xml:space="preserve"> site les travaux sont </w:t>
            </w:r>
            <w:r w:rsidR="00CB1E5D">
              <w:rPr>
                <w:rFonts w:asciiTheme="minorHAnsi" w:eastAsia="Calibri" w:hAnsiTheme="minorHAnsi"/>
                <w:snapToGrid/>
                <w:kern w:val="0"/>
                <w:sz w:val="22"/>
                <w:szCs w:val="22"/>
                <w:lang w:val="fr-BE" w:eastAsia="en-US"/>
              </w:rPr>
              <w:t xml:space="preserve">en cours, </w:t>
            </w:r>
            <w:r>
              <w:rPr>
                <w:rFonts w:asciiTheme="minorHAnsi" w:eastAsia="Calibri" w:hAnsiTheme="minorHAnsi"/>
                <w:snapToGrid/>
                <w:kern w:val="0"/>
                <w:sz w:val="22"/>
                <w:szCs w:val="22"/>
                <w:lang w:val="fr-BE" w:eastAsia="en-US"/>
              </w:rPr>
              <w:t>exécut</w:t>
            </w:r>
            <w:r w:rsidR="00427D08">
              <w:rPr>
                <w:rFonts w:asciiTheme="minorHAnsi" w:eastAsia="Calibri" w:hAnsiTheme="minorHAnsi"/>
                <w:snapToGrid/>
                <w:kern w:val="0"/>
                <w:sz w:val="22"/>
                <w:szCs w:val="22"/>
                <w:lang w:val="fr-BE" w:eastAsia="en-US"/>
              </w:rPr>
              <w:t>és par la population (HIMO) sous</w:t>
            </w:r>
            <w:r>
              <w:rPr>
                <w:rFonts w:asciiTheme="minorHAnsi" w:eastAsia="Calibri" w:hAnsiTheme="minorHAnsi"/>
                <w:snapToGrid/>
                <w:kern w:val="0"/>
                <w:sz w:val="22"/>
                <w:szCs w:val="22"/>
                <w:lang w:val="fr-BE" w:eastAsia="en-US"/>
              </w:rPr>
              <w:t xml:space="preserve"> la supervision de l’ONG RGTA-DI</w:t>
            </w:r>
            <w:r w:rsidR="00427D08">
              <w:rPr>
                <w:rFonts w:asciiTheme="minorHAnsi" w:eastAsia="Calibri" w:hAnsiTheme="minorHAnsi"/>
                <w:snapToGrid/>
                <w:kern w:val="0"/>
                <w:sz w:val="22"/>
                <w:szCs w:val="22"/>
                <w:lang w:val="fr-BE" w:eastAsia="en-US"/>
              </w:rPr>
              <w:t>.</w:t>
            </w:r>
            <w:r w:rsidR="001C454C">
              <w:rPr>
                <w:rFonts w:asciiTheme="minorHAnsi" w:eastAsia="Calibri" w:hAnsiTheme="minorHAnsi"/>
                <w:snapToGrid/>
                <w:kern w:val="0"/>
                <w:sz w:val="22"/>
                <w:szCs w:val="22"/>
                <w:lang w:val="fr-BE" w:eastAsia="en-US"/>
              </w:rPr>
              <w:t xml:space="preserve"> </w:t>
            </w:r>
          </w:p>
          <w:p w14:paraId="4B66FE2F" w14:textId="4CD2FE58" w:rsidR="008F0B3C" w:rsidRPr="008F0B3C" w:rsidRDefault="002E3A7B" w:rsidP="00CB1E5D">
            <w:pPr>
              <w:pStyle w:val="Footer"/>
              <w:keepNext/>
              <w:spacing w:before="60" w:after="60"/>
              <w:rPr>
                <w:rFonts w:ascii="Calibri" w:hAnsi="Calibri" w:cs="Arial"/>
                <w:sz w:val="20"/>
                <w:szCs w:val="20"/>
              </w:rPr>
            </w:pPr>
            <w:r>
              <w:rPr>
                <w:rFonts w:asciiTheme="minorHAnsi" w:eastAsia="Calibri" w:hAnsiTheme="minorHAnsi"/>
                <w:snapToGrid/>
                <w:kern w:val="0"/>
                <w:sz w:val="22"/>
                <w:szCs w:val="22"/>
                <w:lang w:val="fr-BE" w:eastAsia="en-US"/>
              </w:rPr>
              <w:t xml:space="preserve">Nous accusons un retard </w:t>
            </w:r>
            <w:r w:rsidR="00CB1E5D">
              <w:rPr>
                <w:rFonts w:asciiTheme="minorHAnsi" w:eastAsia="Calibri" w:hAnsiTheme="minorHAnsi"/>
                <w:snapToGrid/>
                <w:kern w:val="0"/>
                <w:sz w:val="22"/>
                <w:szCs w:val="22"/>
                <w:lang w:val="fr-BE" w:eastAsia="en-US"/>
              </w:rPr>
              <w:t xml:space="preserve">de 8 -10 semaines pour le début des travaux par le </w:t>
            </w:r>
            <w:r w:rsidR="008A5312">
              <w:rPr>
                <w:rFonts w:asciiTheme="minorHAnsi" w:eastAsia="Calibri" w:hAnsiTheme="minorHAnsi"/>
                <w:snapToGrid/>
                <w:kern w:val="0"/>
                <w:sz w:val="22"/>
                <w:szCs w:val="22"/>
                <w:lang w:val="fr-BE" w:eastAsia="en-US"/>
              </w:rPr>
              <w:t xml:space="preserve"> rapport à la </w:t>
            </w:r>
            <w:r>
              <w:rPr>
                <w:rFonts w:asciiTheme="minorHAnsi" w:eastAsia="Calibri" w:hAnsiTheme="minorHAnsi"/>
                <w:snapToGrid/>
                <w:kern w:val="0"/>
                <w:sz w:val="22"/>
                <w:szCs w:val="22"/>
                <w:lang w:val="fr-BE" w:eastAsia="en-US"/>
              </w:rPr>
              <w:t>programmation initiale (début 2017)</w:t>
            </w:r>
            <w:r w:rsidR="001C454C">
              <w:rPr>
                <w:rFonts w:asciiTheme="minorHAnsi" w:eastAsia="Calibri" w:hAnsiTheme="minorHAnsi"/>
                <w:snapToGrid/>
                <w:kern w:val="0"/>
                <w:sz w:val="22"/>
                <w:szCs w:val="22"/>
                <w:lang w:val="fr-BE" w:eastAsia="en-US"/>
              </w:rPr>
              <w:t>.</w:t>
            </w:r>
          </w:p>
        </w:tc>
      </w:tr>
      <w:tr w:rsidR="008F0B3C" w14:paraId="0E1A48E6" w14:textId="49323D58" w:rsidTr="00512210">
        <w:trPr>
          <w:trHeight w:val="310"/>
          <w:jc w:val="center"/>
        </w:trPr>
        <w:tc>
          <w:tcPr>
            <w:tcW w:w="2405" w:type="dxa"/>
            <w:tcBorders>
              <w:top w:val="single" w:sz="4" w:space="0" w:color="auto"/>
              <w:left w:val="single" w:sz="4" w:space="0" w:color="auto"/>
              <w:bottom w:val="single" w:sz="4" w:space="0" w:color="auto"/>
              <w:right w:val="single" w:sz="4" w:space="0" w:color="auto"/>
            </w:tcBorders>
            <w:vAlign w:val="center"/>
          </w:tcPr>
          <w:p w14:paraId="4E078984" w14:textId="26DA219F" w:rsidR="008F0B3C" w:rsidRPr="008A5312" w:rsidRDefault="008F0B3C" w:rsidP="008F0B3C">
            <w:pPr>
              <w:pStyle w:val="Footer"/>
              <w:keepNext/>
              <w:spacing w:before="60" w:after="60"/>
              <w:rPr>
                <w:rFonts w:ascii="Calibri" w:hAnsi="Calibri"/>
                <w:snapToGrid/>
                <w:sz w:val="22"/>
                <w:szCs w:val="22"/>
              </w:rPr>
            </w:pPr>
            <w:r w:rsidRPr="008A5312">
              <w:rPr>
                <w:rFonts w:ascii="Calibri" w:hAnsi="Calibri"/>
                <w:snapToGrid/>
                <w:sz w:val="22"/>
                <w:szCs w:val="22"/>
              </w:rPr>
              <w:t>2</w:t>
            </w:r>
            <w:r w:rsidR="008A5312">
              <w:rPr>
                <w:rFonts w:ascii="Calibri" w:hAnsi="Calibri"/>
                <w:snapToGrid/>
                <w:sz w:val="22"/>
                <w:szCs w:val="22"/>
              </w:rPr>
              <w:t xml:space="preserve"> Réaliser </w:t>
            </w:r>
            <w:r w:rsidR="00427D08">
              <w:rPr>
                <w:rFonts w:ascii="Calibri" w:hAnsi="Calibri"/>
                <w:snapToGrid/>
                <w:sz w:val="22"/>
                <w:szCs w:val="22"/>
              </w:rPr>
              <w:t>des infrastructures de désenclavement</w:t>
            </w:r>
            <w:r w:rsidR="00414690">
              <w:rPr>
                <w:rFonts w:ascii="Calibri" w:hAnsi="Calibri"/>
                <w:snapToGrid/>
                <w:sz w:val="22"/>
                <w:szCs w:val="22"/>
              </w:rPr>
              <w:t xml:space="preserve"> (A-01-02)</w:t>
            </w:r>
          </w:p>
        </w:tc>
        <w:tc>
          <w:tcPr>
            <w:tcW w:w="567" w:type="dxa"/>
            <w:tcBorders>
              <w:top w:val="single" w:sz="4" w:space="0" w:color="auto"/>
              <w:left w:val="single" w:sz="4" w:space="0" w:color="auto"/>
              <w:bottom w:val="single" w:sz="4" w:space="0" w:color="auto"/>
              <w:right w:val="single" w:sz="4" w:space="0" w:color="auto"/>
            </w:tcBorders>
            <w:vAlign w:val="center"/>
          </w:tcPr>
          <w:p w14:paraId="123365AC"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8D02D5B"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568ECE7" w14:textId="3B4B060C" w:rsidR="008F0B3C" w:rsidRPr="008F0B3C" w:rsidRDefault="008A5312" w:rsidP="008F0B3C">
            <w:pPr>
              <w:pStyle w:val="Footer"/>
              <w:keepNext/>
              <w:spacing w:before="60" w:after="60"/>
              <w:jc w:val="center"/>
              <w:rPr>
                <w:rFonts w:ascii="Calibri" w:hAnsi="Calibri" w:cs="Arial"/>
                <w:sz w:val="20"/>
                <w:szCs w:val="20"/>
              </w:rPr>
            </w:pPr>
            <w:r w:rsidRPr="008A5312">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65552286" w14:textId="77777777" w:rsidR="008F0B3C" w:rsidRPr="008F0B3C" w:rsidRDefault="008F0B3C" w:rsidP="008F0B3C">
            <w:pPr>
              <w:pStyle w:val="Footer"/>
              <w:keepNext/>
              <w:spacing w:before="60" w:after="60"/>
              <w:jc w:val="center"/>
              <w:rPr>
                <w:rFonts w:ascii="Calibri" w:hAnsi="Calibri"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93400CD" w14:textId="77777777" w:rsidR="008F0B3C" w:rsidRPr="00B16A0A" w:rsidRDefault="00427D08" w:rsidP="00B16A0A">
            <w:pPr>
              <w:pStyle w:val="Footer"/>
              <w:keepNext/>
              <w:spacing w:before="60" w:after="60"/>
              <w:rPr>
                <w:rFonts w:ascii="Calibri" w:hAnsi="Calibri" w:cs="Arial"/>
                <w:sz w:val="22"/>
                <w:szCs w:val="22"/>
              </w:rPr>
            </w:pPr>
            <w:r w:rsidRPr="00B16A0A">
              <w:rPr>
                <w:rFonts w:ascii="Calibri" w:hAnsi="Calibri" w:cs="Arial"/>
                <w:sz w:val="22"/>
                <w:szCs w:val="22"/>
              </w:rPr>
              <w:t xml:space="preserve">Le bureau d’étude (régional) chargé des études approfondissement (APD, APS) a pris beaucoup de temps pour finaliser les études </w:t>
            </w:r>
            <w:r w:rsidR="00B16A0A" w:rsidRPr="00B16A0A">
              <w:rPr>
                <w:rFonts w:ascii="Calibri" w:hAnsi="Calibri" w:cs="Arial"/>
                <w:sz w:val="22"/>
                <w:szCs w:val="22"/>
              </w:rPr>
              <w:t>(juillet –octobre) pour raison de non maitrise de la construction d’un pont « bailey » (pont métallique).</w:t>
            </w:r>
          </w:p>
          <w:p w14:paraId="557442FE" w14:textId="77777777" w:rsidR="00B16A0A" w:rsidRDefault="00B16A0A" w:rsidP="000F2A9E">
            <w:pPr>
              <w:pStyle w:val="Footer"/>
              <w:keepNext/>
              <w:spacing w:before="60" w:after="60"/>
              <w:rPr>
                <w:rFonts w:ascii="Calibri" w:hAnsi="Calibri" w:cs="Arial"/>
                <w:sz w:val="22"/>
                <w:szCs w:val="22"/>
              </w:rPr>
            </w:pPr>
            <w:r w:rsidRPr="00B16A0A">
              <w:rPr>
                <w:rFonts w:ascii="Calibri" w:hAnsi="Calibri" w:cs="Arial"/>
                <w:sz w:val="22"/>
                <w:szCs w:val="22"/>
              </w:rPr>
              <w:t>CSC envoyé au siège début février et en attente d</w:t>
            </w:r>
            <w:r w:rsidR="000F2A9E">
              <w:rPr>
                <w:rFonts w:ascii="Calibri" w:hAnsi="Calibri" w:cs="Arial"/>
                <w:sz w:val="22"/>
                <w:szCs w:val="22"/>
              </w:rPr>
              <w:t>’</w:t>
            </w:r>
            <w:r w:rsidRPr="00B16A0A">
              <w:rPr>
                <w:rFonts w:ascii="Calibri" w:hAnsi="Calibri" w:cs="Arial"/>
                <w:sz w:val="22"/>
                <w:szCs w:val="22"/>
              </w:rPr>
              <w:t xml:space="preserve"> l’</w:t>
            </w:r>
            <w:r>
              <w:rPr>
                <w:rFonts w:ascii="Calibri" w:hAnsi="Calibri" w:cs="Arial"/>
                <w:sz w:val="22"/>
                <w:szCs w:val="22"/>
              </w:rPr>
              <w:t>ANO pour</w:t>
            </w:r>
            <w:r w:rsidRPr="00B16A0A">
              <w:rPr>
                <w:rFonts w:ascii="Calibri" w:hAnsi="Calibri" w:cs="Arial"/>
                <w:sz w:val="22"/>
                <w:szCs w:val="22"/>
              </w:rPr>
              <w:t xml:space="preserve"> lancement. </w:t>
            </w:r>
            <w:r>
              <w:rPr>
                <w:rFonts w:ascii="Calibri" w:hAnsi="Calibri" w:cs="Arial"/>
                <w:sz w:val="22"/>
                <w:szCs w:val="22"/>
              </w:rPr>
              <w:t xml:space="preserve">Retard par rapport à la programmation </w:t>
            </w:r>
            <w:r w:rsidR="00CB1E5D">
              <w:rPr>
                <w:rFonts w:ascii="Calibri" w:hAnsi="Calibri" w:cs="Arial"/>
                <w:sz w:val="22"/>
                <w:szCs w:val="22"/>
              </w:rPr>
              <w:t>&gt;</w:t>
            </w:r>
            <w:r>
              <w:rPr>
                <w:rFonts w:ascii="Calibri" w:hAnsi="Calibri" w:cs="Arial"/>
                <w:sz w:val="22"/>
                <w:szCs w:val="22"/>
              </w:rPr>
              <w:t>3 mois.</w:t>
            </w:r>
          </w:p>
          <w:p w14:paraId="276844DE" w14:textId="2A2203E7" w:rsidR="001C454C" w:rsidRPr="008F0B3C" w:rsidRDefault="004C7592" w:rsidP="000F2A9E">
            <w:pPr>
              <w:pStyle w:val="Footer"/>
              <w:keepNext/>
              <w:spacing w:before="60" w:after="60"/>
              <w:rPr>
                <w:rFonts w:ascii="Calibri" w:hAnsi="Calibri" w:cs="Arial"/>
                <w:sz w:val="20"/>
                <w:szCs w:val="20"/>
              </w:rPr>
            </w:pPr>
            <w:r w:rsidRPr="004C7592">
              <w:rPr>
                <w:rFonts w:ascii="Calibri" w:hAnsi="Calibri" w:cs="Arial"/>
                <w:sz w:val="22"/>
                <w:szCs w:val="22"/>
              </w:rPr>
              <w:t>La mise en place des CEVP (4) par APEK est attendu</w:t>
            </w:r>
            <w:r>
              <w:rPr>
                <w:rFonts w:ascii="Calibri" w:hAnsi="Calibri" w:cs="Arial"/>
                <w:sz w:val="22"/>
                <w:szCs w:val="22"/>
              </w:rPr>
              <w:t>e</w:t>
            </w:r>
            <w:r w:rsidRPr="004C7592">
              <w:rPr>
                <w:rFonts w:ascii="Calibri" w:hAnsi="Calibri" w:cs="Arial"/>
                <w:sz w:val="22"/>
                <w:szCs w:val="22"/>
              </w:rPr>
              <w:t xml:space="preserve"> pour le premier trimestre 2018</w:t>
            </w:r>
          </w:p>
        </w:tc>
      </w:tr>
    </w:tbl>
    <w:p w14:paraId="6601A930" w14:textId="77777777" w:rsidR="00DB7BFC" w:rsidRDefault="00DB7BFC"/>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567"/>
        <w:gridCol w:w="567"/>
        <w:gridCol w:w="567"/>
        <w:gridCol w:w="4961"/>
      </w:tblGrid>
      <w:tr w:rsidR="00DB7BFC" w14:paraId="5C5C1E8D" w14:textId="77777777" w:rsidTr="00BB35DB">
        <w:trPr>
          <w:cantSplit/>
          <w:trHeight w:val="365"/>
          <w:jc w:val="center"/>
        </w:trPr>
        <w:tc>
          <w:tcPr>
            <w:tcW w:w="2405" w:type="dxa"/>
            <w:tcBorders>
              <w:top w:val="single" w:sz="4" w:space="0" w:color="auto"/>
              <w:left w:val="single" w:sz="4" w:space="0" w:color="auto"/>
              <w:bottom w:val="single" w:sz="4" w:space="0" w:color="auto"/>
              <w:right w:val="single" w:sz="4" w:space="0" w:color="auto"/>
            </w:tcBorders>
          </w:tcPr>
          <w:p w14:paraId="68C47FA2" w14:textId="0FEE0D84" w:rsidR="00DB7BFC" w:rsidRDefault="00DB7BFC" w:rsidP="00DB7BFC">
            <w:pPr>
              <w:pStyle w:val="Footer"/>
              <w:keepNext/>
              <w:spacing w:before="120"/>
              <w:rPr>
                <w:rFonts w:cs="Arial"/>
                <w:i/>
                <w:iCs/>
                <w:sz w:val="20"/>
                <w:szCs w:val="16"/>
              </w:rPr>
            </w:pPr>
            <w:r>
              <w:rPr>
                <w:b/>
                <w:snapToGrid/>
                <w:sz w:val="20"/>
              </w:rPr>
              <w:lastRenderedPageBreak/>
              <w:t xml:space="preserve">État d'avancement des </w:t>
            </w:r>
            <w:r>
              <w:rPr>
                <w:b/>
                <w:snapToGrid/>
                <w:sz w:val="20"/>
                <w:u w:val="single"/>
              </w:rPr>
              <w:t xml:space="preserve">principales </w:t>
            </w:r>
            <w:r>
              <w:rPr>
                <w:b/>
                <w:snapToGrid/>
                <w:sz w:val="20"/>
              </w:rPr>
              <w:t>activités</w:t>
            </w:r>
          </w:p>
        </w:tc>
        <w:tc>
          <w:tcPr>
            <w:tcW w:w="2268" w:type="dxa"/>
            <w:gridSpan w:val="4"/>
            <w:tcBorders>
              <w:top w:val="single" w:sz="4" w:space="0" w:color="auto"/>
              <w:left w:val="single" w:sz="4" w:space="0" w:color="auto"/>
              <w:bottom w:val="single" w:sz="4" w:space="0" w:color="auto"/>
              <w:right w:val="single" w:sz="4" w:space="0" w:color="auto"/>
            </w:tcBorders>
          </w:tcPr>
          <w:p w14:paraId="55616AF4" w14:textId="77777777" w:rsidR="00DB7BFC" w:rsidRDefault="00DB7BFC" w:rsidP="00BB35DB">
            <w:pPr>
              <w:pStyle w:val="Footer"/>
              <w:keepNext/>
              <w:spacing w:before="120"/>
              <w:jc w:val="center"/>
              <w:rPr>
                <w:rFonts w:cs="Arial"/>
                <w:b/>
                <w:bCs/>
                <w:sz w:val="20"/>
                <w:szCs w:val="16"/>
              </w:rPr>
            </w:pPr>
            <w:r>
              <w:rPr>
                <w:b/>
                <w:snapToGrid/>
                <w:sz w:val="20"/>
              </w:rPr>
              <w:t>État d'avancement :</w:t>
            </w:r>
          </w:p>
        </w:tc>
        <w:tc>
          <w:tcPr>
            <w:tcW w:w="4961" w:type="dxa"/>
            <w:tcBorders>
              <w:top w:val="single" w:sz="4" w:space="0" w:color="auto"/>
              <w:left w:val="single" w:sz="4" w:space="0" w:color="auto"/>
              <w:bottom w:val="single" w:sz="4" w:space="0" w:color="auto"/>
              <w:right w:val="single" w:sz="4" w:space="0" w:color="auto"/>
            </w:tcBorders>
          </w:tcPr>
          <w:p w14:paraId="1550EB35" w14:textId="77777777" w:rsidR="00DB7BFC" w:rsidRDefault="00DB7BFC" w:rsidP="00BB35DB">
            <w:pPr>
              <w:pStyle w:val="Footer"/>
              <w:keepNext/>
              <w:spacing w:before="120"/>
              <w:jc w:val="center"/>
              <w:rPr>
                <w:b/>
                <w:snapToGrid/>
                <w:sz w:val="20"/>
              </w:rPr>
            </w:pPr>
            <w:r>
              <w:rPr>
                <w:b/>
                <w:snapToGrid/>
                <w:sz w:val="20"/>
              </w:rPr>
              <w:t>Commentaires</w:t>
            </w:r>
          </w:p>
        </w:tc>
      </w:tr>
      <w:tr w:rsidR="008F0B3C" w14:paraId="77D0EE01" w14:textId="6626C1B4" w:rsidTr="00512210">
        <w:trPr>
          <w:trHeight w:val="72"/>
          <w:jc w:val="center"/>
        </w:trPr>
        <w:tc>
          <w:tcPr>
            <w:tcW w:w="2405" w:type="dxa"/>
            <w:tcBorders>
              <w:top w:val="single" w:sz="4" w:space="0" w:color="auto"/>
              <w:left w:val="single" w:sz="4" w:space="0" w:color="auto"/>
              <w:bottom w:val="single" w:sz="4" w:space="0" w:color="auto"/>
              <w:right w:val="single" w:sz="4" w:space="0" w:color="auto"/>
            </w:tcBorders>
            <w:vAlign w:val="center"/>
          </w:tcPr>
          <w:p w14:paraId="216B4758" w14:textId="19489732" w:rsidR="008F0B3C" w:rsidRPr="008A5312" w:rsidRDefault="008F0B3C" w:rsidP="008F0B3C">
            <w:pPr>
              <w:pStyle w:val="Footer"/>
              <w:keepNext/>
              <w:spacing w:before="60" w:after="60"/>
              <w:rPr>
                <w:rFonts w:ascii="Calibri" w:hAnsi="Calibri"/>
                <w:snapToGrid/>
                <w:sz w:val="22"/>
                <w:szCs w:val="22"/>
              </w:rPr>
            </w:pPr>
            <w:r w:rsidRPr="008A5312">
              <w:rPr>
                <w:rFonts w:ascii="Calibri" w:hAnsi="Calibri"/>
                <w:snapToGrid/>
                <w:sz w:val="22"/>
                <w:szCs w:val="22"/>
              </w:rPr>
              <w:t>3</w:t>
            </w:r>
            <w:r w:rsidR="008A5312">
              <w:rPr>
                <w:rFonts w:ascii="Calibri" w:hAnsi="Calibri"/>
                <w:snapToGrid/>
                <w:sz w:val="22"/>
                <w:szCs w:val="22"/>
              </w:rPr>
              <w:t xml:space="preserve"> Diffuser </w:t>
            </w:r>
            <w:r w:rsidR="00B16A0A">
              <w:rPr>
                <w:rFonts w:ascii="Calibri" w:hAnsi="Calibri"/>
                <w:snapToGrid/>
                <w:sz w:val="22"/>
                <w:szCs w:val="22"/>
              </w:rPr>
              <w:t>et étendre des pratiques d</w:t>
            </w:r>
            <w:r w:rsidR="000F2A9E">
              <w:rPr>
                <w:rFonts w:ascii="Calibri" w:hAnsi="Calibri"/>
                <w:snapToGrid/>
                <w:sz w:val="22"/>
                <w:szCs w:val="22"/>
              </w:rPr>
              <w:t>e culture attelée et l’utilisation du matériel aratoire adapté</w:t>
            </w:r>
            <w:r w:rsidR="00414690">
              <w:rPr>
                <w:rFonts w:ascii="Calibri" w:hAnsi="Calibri"/>
                <w:snapToGrid/>
                <w:sz w:val="22"/>
                <w:szCs w:val="22"/>
              </w:rPr>
              <w:t xml:space="preserve"> (A-01-03)</w:t>
            </w:r>
          </w:p>
        </w:tc>
        <w:tc>
          <w:tcPr>
            <w:tcW w:w="567" w:type="dxa"/>
            <w:tcBorders>
              <w:top w:val="single" w:sz="4" w:space="0" w:color="auto"/>
              <w:left w:val="single" w:sz="4" w:space="0" w:color="auto"/>
              <w:bottom w:val="single" w:sz="4" w:space="0" w:color="auto"/>
              <w:right w:val="single" w:sz="4" w:space="0" w:color="auto"/>
            </w:tcBorders>
            <w:vAlign w:val="center"/>
          </w:tcPr>
          <w:p w14:paraId="2B9CBFC1"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7751F36"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33B3B20" w14:textId="1ACE5BCA" w:rsidR="008F0B3C" w:rsidRPr="008F0B3C" w:rsidRDefault="000F2A9E" w:rsidP="008F0B3C">
            <w:pPr>
              <w:pStyle w:val="Footer"/>
              <w:keepNext/>
              <w:spacing w:before="60" w:after="60"/>
              <w:jc w:val="center"/>
              <w:rPr>
                <w:rFonts w:ascii="Calibri" w:hAnsi="Calibri" w:cs="Arial"/>
                <w:sz w:val="20"/>
                <w:szCs w:val="20"/>
              </w:rPr>
            </w:pPr>
            <w:r w:rsidRPr="000F2A9E">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325812AB" w14:textId="77777777" w:rsidR="008F0B3C" w:rsidRPr="008F0B3C" w:rsidRDefault="008F0B3C" w:rsidP="008F0B3C">
            <w:pPr>
              <w:pStyle w:val="Footer"/>
              <w:keepNext/>
              <w:spacing w:before="60" w:after="60"/>
              <w:jc w:val="center"/>
              <w:rPr>
                <w:rFonts w:ascii="Calibri" w:hAnsi="Calibri"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5E8DAC86" w14:textId="26919CD3" w:rsidR="008F0B3C" w:rsidRDefault="00192DE0" w:rsidP="008F0B3C">
            <w:pPr>
              <w:pStyle w:val="Footer"/>
              <w:keepNext/>
              <w:spacing w:before="60" w:after="60"/>
              <w:rPr>
                <w:rFonts w:ascii="Calibri" w:hAnsi="Calibri" w:cs="Arial"/>
                <w:sz w:val="22"/>
                <w:szCs w:val="22"/>
              </w:rPr>
            </w:pPr>
            <w:r w:rsidRPr="00192DE0">
              <w:rPr>
                <w:rFonts w:ascii="Calibri" w:hAnsi="Calibri" w:cs="Arial"/>
                <w:sz w:val="22"/>
                <w:szCs w:val="22"/>
              </w:rPr>
              <w:t>Retard important (4 mois) dans la signature de la CSub dues aux discussions suite à l’analyse organisationnelle</w:t>
            </w:r>
            <w:r>
              <w:rPr>
                <w:rFonts w:ascii="Calibri" w:hAnsi="Calibri" w:cs="Arial"/>
                <w:sz w:val="22"/>
                <w:szCs w:val="22"/>
              </w:rPr>
              <w:t xml:space="preserve"> de l’ONG (RGTA-DI)</w:t>
            </w:r>
            <w:r w:rsidRPr="00192DE0">
              <w:rPr>
                <w:rFonts w:ascii="Calibri" w:hAnsi="Calibri" w:cs="Arial"/>
                <w:sz w:val="22"/>
                <w:szCs w:val="22"/>
              </w:rPr>
              <w:t>.</w:t>
            </w:r>
            <w:r>
              <w:rPr>
                <w:rFonts w:ascii="Calibri" w:hAnsi="Calibri" w:cs="Arial"/>
                <w:sz w:val="22"/>
                <w:szCs w:val="22"/>
              </w:rPr>
              <w:t xml:space="preserve">Il a finalement été signé </w:t>
            </w:r>
            <w:r w:rsidRPr="00192DE0">
              <w:rPr>
                <w:rFonts w:ascii="Calibri" w:hAnsi="Calibri" w:cs="Arial"/>
                <w:sz w:val="22"/>
                <w:szCs w:val="22"/>
              </w:rPr>
              <w:t>une CSub « light » d</w:t>
            </w:r>
            <w:r>
              <w:rPr>
                <w:rFonts w:ascii="Calibri" w:hAnsi="Calibri" w:cs="Arial"/>
                <w:sz w:val="22"/>
                <w:szCs w:val="22"/>
              </w:rPr>
              <w:t>ébut septembre pour une durée d’un an.</w:t>
            </w:r>
          </w:p>
          <w:p w14:paraId="77E1F40C" w14:textId="2F935E60" w:rsidR="00192DE0" w:rsidRPr="00192DE0" w:rsidRDefault="00C40E73" w:rsidP="008F0B3C">
            <w:pPr>
              <w:pStyle w:val="Footer"/>
              <w:keepNext/>
              <w:spacing w:before="60" w:after="60"/>
              <w:rPr>
                <w:rFonts w:ascii="Calibri" w:hAnsi="Calibri" w:cs="Arial"/>
                <w:sz w:val="22"/>
                <w:szCs w:val="22"/>
              </w:rPr>
            </w:pPr>
            <w:r>
              <w:rPr>
                <w:rFonts w:ascii="Calibri" w:hAnsi="Calibri" w:cs="Arial"/>
                <w:sz w:val="22"/>
                <w:szCs w:val="22"/>
              </w:rPr>
              <w:t>L’</w:t>
            </w:r>
            <w:r w:rsidR="00192DE0">
              <w:rPr>
                <w:rFonts w:ascii="Calibri" w:hAnsi="Calibri" w:cs="Arial"/>
                <w:sz w:val="22"/>
                <w:szCs w:val="22"/>
              </w:rPr>
              <w:t xml:space="preserve">ONG </w:t>
            </w:r>
            <w:r>
              <w:rPr>
                <w:rFonts w:ascii="Calibri" w:hAnsi="Calibri" w:cs="Arial"/>
                <w:sz w:val="22"/>
                <w:szCs w:val="22"/>
              </w:rPr>
              <w:t xml:space="preserve">RGTA-DI </w:t>
            </w:r>
            <w:r w:rsidR="00192DE0">
              <w:rPr>
                <w:rFonts w:ascii="Calibri" w:hAnsi="Calibri" w:cs="Arial"/>
                <w:sz w:val="22"/>
                <w:szCs w:val="22"/>
              </w:rPr>
              <w:t>est en train de rattraper une bonne par</w:t>
            </w:r>
            <w:r>
              <w:rPr>
                <w:rFonts w:ascii="Calibri" w:hAnsi="Calibri" w:cs="Arial"/>
                <w:sz w:val="22"/>
                <w:szCs w:val="22"/>
              </w:rPr>
              <w:t>tie des retards</w:t>
            </w:r>
            <w:r w:rsidR="00192DE0">
              <w:rPr>
                <w:rFonts w:ascii="Calibri" w:hAnsi="Calibri" w:cs="Arial"/>
                <w:sz w:val="22"/>
                <w:szCs w:val="22"/>
              </w:rPr>
              <w:t>.</w:t>
            </w:r>
          </w:p>
        </w:tc>
      </w:tr>
      <w:tr w:rsidR="008F0B3C" w14:paraId="71261553" w14:textId="325C7283" w:rsidTr="00512210">
        <w:trPr>
          <w:trHeight w:val="310"/>
          <w:jc w:val="center"/>
        </w:trPr>
        <w:tc>
          <w:tcPr>
            <w:tcW w:w="2405" w:type="dxa"/>
            <w:tcBorders>
              <w:top w:val="single" w:sz="4" w:space="0" w:color="auto"/>
              <w:left w:val="single" w:sz="4" w:space="0" w:color="auto"/>
              <w:bottom w:val="single" w:sz="4" w:space="0" w:color="auto"/>
              <w:right w:val="single" w:sz="4" w:space="0" w:color="auto"/>
            </w:tcBorders>
            <w:vAlign w:val="center"/>
          </w:tcPr>
          <w:p w14:paraId="25478BEF" w14:textId="10DD291E" w:rsidR="008F0B3C" w:rsidRPr="008A5312" w:rsidRDefault="00CB1E5D" w:rsidP="008F0B3C">
            <w:pPr>
              <w:pStyle w:val="Footer"/>
              <w:keepNext/>
              <w:spacing w:before="60" w:after="60"/>
              <w:rPr>
                <w:rFonts w:ascii="Calibri" w:hAnsi="Calibri"/>
                <w:snapToGrid/>
                <w:sz w:val="22"/>
                <w:szCs w:val="22"/>
              </w:rPr>
            </w:pPr>
            <w:r>
              <w:rPr>
                <w:rFonts w:ascii="Calibri" w:hAnsi="Calibri"/>
                <w:snapToGrid/>
                <w:sz w:val="22"/>
                <w:szCs w:val="22"/>
              </w:rPr>
              <w:t xml:space="preserve"> </w:t>
            </w:r>
            <w:r w:rsidR="008F0B3C" w:rsidRPr="008A5312">
              <w:rPr>
                <w:rFonts w:ascii="Calibri" w:hAnsi="Calibri"/>
                <w:snapToGrid/>
                <w:sz w:val="22"/>
                <w:szCs w:val="22"/>
              </w:rPr>
              <w:t>4</w:t>
            </w:r>
            <w:r w:rsidR="000F2A9E">
              <w:rPr>
                <w:rFonts w:ascii="Calibri" w:hAnsi="Calibri"/>
                <w:snapToGrid/>
                <w:sz w:val="22"/>
                <w:szCs w:val="22"/>
              </w:rPr>
              <w:t xml:space="preserve"> Mettre à disposition du matériel végétal amélioré pour les cultures fruitières</w:t>
            </w:r>
            <w:r w:rsidR="00414690">
              <w:rPr>
                <w:rFonts w:ascii="Calibri" w:hAnsi="Calibri"/>
                <w:snapToGrid/>
                <w:sz w:val="22"/>
                <w:szCs w:val="22"/>
              </w:rPr>
              <w:t xml:space="preserve"> (A-01-04)</w:t>
            </w:r>
          </w:p>
        </w:tc>
        <w:tc>
          <w:tcPr>
            <w:tcW w:w="567" w:type="dxa"/>
            <w:tcBorders>
              <w:top w:val="single" w:sz="4" w:space="0" w:color="auto"/>
              <w:left w:val="single" w:sz="4" w:space="0" w:color="auto"/>
              <w:bottom w:val="single" w:sz="4" w:space="0" w:color="auto"/>
              <w:right w:val="single" w:sz="4" w:space="0" w:color="auto"/>
            </w:tcBorders>
            <w:vAlign w:val="center"/>
          </w:tcPr>
          <w:p w14:paraId="44D01522"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DC793DD" w14:textId="47FA8F5B" w:rsidR="008F0B3C" w:rsidRPr="000F2A9E" w:rsidRDefault="000F2A9E" w:rsidP="008F0B3C">
            <w:pPr>
              <w:pStyle w:val="Footer"/>
              <w:keepNext/>
              <w:spacing w:before="60" w:after="60"/>
              <w:jc w:val="center"/>
              <w:rPr>
                <w:rFonts w:ascii="Calibri" w:hAnsi="Calibri" w:cs="Arial"/>
                <w:sz w:val="24"/>
                <w:szCs w:val="24"/>
              </w:rPr>
            </w:pPr>
            <w:r w:rsidRPr="000F2A9E">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6C806F4E" w14:textId="77777777" w:rsidR="008F0B3C" w:rsidRPr="008F0B3C" w:rsidRDefault="008F0B3C" w:rsidP="008F0B3C">
            <w:pPr>
              <w:pStyle w:val="Footer"/>
              <w:keepNext/>
              <w:spacing w:before="60" w:after="60"/>
              <w:jc w:val="center"/>
              <w:rPr>
                <w:rFonts w:ascii="Calibri" w:hAnsi="Calibri" w:cs="Aria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63B0471" w14:textId="77777777" w:rsidR="008F0B3C" w:rsidRPr="008F0B3C" w:rsidRDefault="008F0B3C" w:rsidP="008F0B3C">
            <w:pPr>
              <w:pStyle w:val="Footer"/>
              <w:keepNext/>
              <w:spacing w:before="60" w:after="60"/>
              <w:jc w:val="center"/>
              <w:rPr>
                <w:rFonts w:ascii="Calibri" w:hAnsi="Calibri" w:cs="Arial"/>
                <w:sz w:val="20"/>
                <w:szCs w:val="20"/>
              </w:rPr>
            </w:pPr>
          </w:p>
        </w:tc>
        <w:tc>
          <w:tcPr>
            <w:tcW w:w="4961" w:type="dxa"/>
            <w:tcBorders>
              <w:top w:val="single" w:sz="4" w:space="0" w:color="auto"/>
              <w:left w:val="single" w:sz="4" w:space="0" w:color="auto"/>
              <w:bottom w:val="single" w:sz="4" w:space="0" w:color="auto"/>
              <w:right w:val="single" w:sz="4" w:space="0" w:color="auto"/>
            </w:tcBorders>
          </w:tcPr>
          <w:p w14:paraId="618FB17F" w14:textId="33CC6043" w:rsidR="00192DE0" w:rsidRDefault="000F2A9E" w:rsidP="00192DE0">
            <w:pPr>
              <w:pStyle w:val="Footer"/>
              <w:keepNext/>
              <w:spacing w:before="60" w:after="60"/>
              <w:rPr>
                <w:rFonts w:ascii="Calibri" w:hAnsi="Calibri" w:cs="Arial"/>
                <w:sz w:val="22"/>
                <w:szCs w:val="22"/>
              </w:rPr>
            </w:pPr>
            <w:r w:rsidRPr="00192DE0">
              <w:rPr>
                <w:rFonts w:ascii="Calibri" w:hAnsi="Calibri" w:cs="Arial"/>
                <w:sz w:val="22"/>
                <w:szCs w:val="22"/>
              </w:rPr>
              <w:t xml:space="preserve">Avec quelques problèmes au démarrage: infrastructure </w:t>
            </w:r>
            <w:r w:rsidR="00CB1E5D">
              <w:rPr>
                <w:rFonts w:ascii="Calibri" w:hAnsi="Calibri" w:cs="Arial"/>
                <w:sz w:val="22"/>
                <w:szCs w:val="22"/>
              </w:rPr>
              <w:t xml:space="preserve">pinière (serres) </w:t>
            </w:r>
            <w:r w:rsidRPr="00192DE0">
              <w:rPr>
                <w:rFonts w:ascii="Calibri" w:hAnsi="Calibri" w:cs="Arial"/>
                <w:sz w:val="22"/>
                <w:szCs w:val="22"/>
              </w:rPr>
              <w:t xml:space="preserve">non-adapte </w:t>
            </w:r>
            <w:r w:rsidR="00CB1E5D">
              <w:rPr>
                <w:rFonts w:ascii="Calibri" w:hAnsi="Calibri" w:cs="Arial"/>
                <w:sz w:val="22"/>
                <w:szCs w:val="22"/>
              </w:rPr>
              <w:t xml:space="preserve">au sevrage des </w:t>
            </w:r>
            <w:r w:rsidRPr="00192DE0">
              <w:rPr>
                <w:rFonts w:ascii="Calibri" w:hAnsi="Calibri" w:cs="Arial"/>
                <w:sz w:val="22"/>
                <w:szCs w:val="22"/>
              </w:rPr>
              <w:t>vitro-plants /</w:t>
            </w:r>
            <w:r w:rsidR="00192DE0">
              <w:rPr>
                <w:rFonts w:ascii="Calibri" w:hAnsi="Calibri" w:cs="Arial"/>
                <w:sz w:val="22"/>
                <w:szCs w:val="22"/>
              </w:rPr>
              <w:t xml:space="preserve"> </w:t>
            </w:r>
            <w:r w:rsidR="00CB1E5D">
              <w:rPr>
                <w:rFonts w:ascii="Calibri" w:hAnsi="Calibri" w:cs="Arial"/>
                <w:sz w:val="22"/>
                <w:szCs w:val="22"/>
              </w:rPr>
              <w:t xml:space="preserve">discussions par rapport à la bonne formule </w:t>
            </w:r>
            <w:r w:rsidRPr="00192DE0">
              <w:rPr>
                <w:rFonts w:ascii="Calibri" w:hAnsi="Calibri" w:cs="Arial"/>
                <w:sz w:val="22"/>
                <w:szCs w:val="22"/>
              </w:rPr>
              <w:t xml:space="preserve">de collaboration avec </w:t>
            </w:r>
            <w:r w:rsidR="00192DE0">
              <w:rPr>
                <w:rFonts w:ascii="Calibri" w:hAnsi="Calibri" w:cs="Arial"/>
                <w:sz w:val="22"/>
                <w:szCs w:val="22"/>
              </w:rPr>
              <w:t xml:space="preserve">le </w:t>
            </w:r>
            <w:r w:rsidRPr="00192DE0">
              <w:rPr>
                <w:rFonts w:ascii="Calibri" w:hAnsi="Calibri" w:cs="Arial"/>
                <w:sz w:val="22"/>
                <w:szCs w:val="22"/>
              </w:rPr>
              <w:t xml:space="preserve">CRRAF (régie </w:t>
            </w:r>
            <w:r w:rsidRPr="00192DE0">
              <w:rPr>
                <w:rFonts w:ascii="Calibri" w:hAnsi="Calibri" w:cs="Arial"/>
                <w:sz w:val="22"/>
                <w:szCs w:val="22"/>
              </w:rPr>
              <w:sym w:font="Wingdings" w:char="F0F3"/>
            </w:r>
            <w:r w:rsidRPr="00192DE0">
              <w:rPr>
                <w:rFonts w:ascii="Calibri" w:hAnsi="Calibri" w:cs="Arial"/>
                <w:sz w:val="22"/>
                <w:szCs w:val="22"/>
              </w:rPr>
              <w:t xml:space="preserve"> CSub) </w:t>
            </w:r>
            <w:r w:rsidR="00192DE0">
              <w:rPr>
                <w:rFonts w:ascii="Calibri" w:hAnsi="Calibri" w:cs="Arial"/>
                <w:sz w:val="22"/>
                <w:szCs w:val="22"/>
              </w:rPr>
              <w:t xml:space="preserve">suite à l’analyse organisationnelle. </w:t>
            </w:r>
          </w:p>
          <w:p w14:paraId="1FA1D2B3" w14:textId="7ADCE7E1" w:rsidR="008F0B3C" w:rsidRPr="00192DE0" w:rsidRDefault="00C40E73" w:rsidP="00C40E73">
            <w:pPr>
              <w:pStyle w:val="Footer"/>
              <w:keepNext/>
              <w:spacing w:before="60" w:after="60"/>
              <w:rPr>
                <w:rFonts w:ascii="Calibri" w:hAnsi="Calibri" w:cs="Arial"/>
                <w:sz w:val="22"/>
                <w:szCs w:val="22"/>
              </w:rPr>
            </w:pPr>
            <w:r>
              <w:rPr>
                <w:rFonts w:ascii="Calibri" w:hAnsi="Calibri" w:cs="Arial"/>
                <w:sz w:val="22"/>
                <w:szCs w:val="22"/>
              </w:rPr>
              <w:t>L’a</w:t>
            </w:r>
            <w:r w:rsidR="00192DE0" w:rsidRPr="00192DE0">
              <w:rPr>
                <w:rFonts w:ascii="Calibri" w:hAnsi="Calibri" w:cs="Arial"/>
                <w:sz w:val="22"/>
                <w:szCs w:val="22"/>
              </w:rPr>
              <w:t>ctivité est dans son ensemble en lien avec la programmation.</w:t>
            </w:r>
          </w:p>
        </w:tc>
      </w:tr>
      <w:tr w:rsidR="008F0B3C" w14:paraId="4EF47791" w14:textId="1E1CDEF7" w:rsidTr="00512210">
        <w:trPr>
          <w:trHeight w:val="3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5D0D0CC8" w14:textId="0F7F101C" w:rsidR="008F0B3C" w:rsidRPr="008A5312" w:rsidRDefault="008F0B3C" w:rsidP="008F0B3C">
            <w:pPr>
              <w:pStyle w:val="Footer"/>
              <w:keepNext/>
              <w:spacing w:before="60" w:after="60"/>
              <w:rPr>
                <w:rFonts w:ascii="Calibri" w:hAnsi="Calibri"/>
                <w:snapToGrid/>
                <w:sz w:val="22"/>
                <w:szCs w:val="22"/>
              </w:rPr>
            </w:pPr>
            <w:r w:rsidRPr="008A5312">
              <w:rPr>
                <w:rFonts w:ascii="Calibri" w:hAnsi="Calibri"/>
                <w:snapToGrid/>
                <w:sz w:val="22"/>
                <w:szCs w:val="22"/>
              </w:rPr>
              <w:t>5</w:t>
            </w:r>
            <w:r w:rsidR="00192DE0">
              <w:rPr>
                <w:rFonts w:ascii="Calibri" w:hAnsi="Calibri"/>
                <w:snapToGrid/>
                <w:sz w:val="22"/>
                <w:szCs w:val="22"/>
              </w:rPr>
              <w:t xml:space="preserve"> Mettre à disposition des équipements et infrastructures post-récolte (stockage, conditionnement et transformation)</w:t>
            </w:r>
            <w:r w:rsidR="00414690">
              <w:rPr>
                <w:rFonts w:ascii="Calibri" w:hAnsi="Calibri"/>
                <w:snapToGrid/>
                <w:sz w:val="22"/>
                <w:szCs w:val="22"/>
              </w:rPr>
              <w:t xml:space="preserve"> (A-01-05)</w:t>
            </w:r>
          </w:p>
        </w:tc>
        <w:tc>
          <w:tcPr>
            <w:tcW w:w="567" w:type="dxa"/>
            <w:tcBorders>
              <w:top w:val="single" w:sz="4" w:space="0" w:color="auto"/>
              <w:left w:val="single" w:sz="4" w:space="0" w:color="auto"/>
              <w:bottom w:val="single" w:sz="4" w:space="0" w:color="auto"/>
              <w:right w:val="single" w:sz="4" w:space="0" w:color="auto"/>
            </w:tcBorders>
            <w:vAlign w:val="center"/>
          </w:tcPr>
          <w:p w14:paraId="58B049C5" w14:textId="77777777" w:rsidR="008F0B3C" w:rsidRPr="006B4D92" w:rsidRDefault="008F0B3C" w:rsidP="008F0B3C">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E0AE0BB" w14:textId="2F45D0FC" w:rsidR="008F0B3C" w:rsidRPr="006B4D92" w:rsidRDefault="00D55247" w:rsidP="008F0B3C">
            <w:pPr>
              <w:pStyle w:val="Footer"/>
              <w:keepNext/>
              <w:spacing w:before="60" w:after="60"/>
              <w:jc w:val="center"/>
              <w:rPr>
                <w:rFonts w:ascii="Calibri" w:hAnsi="Calibri" w:cs="Arial"/>
                <w:sz w:val="24"/>
                <w:szCs w:val="24"/>
              </w:rPr>
            </w:pPr>
            <w:r>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025C61CB" w14:textId="64AE8FF1" w:rsidR="008F0B3C" w:rsidRPr="006B4D92" w:rsidRDefault="008F0B3C" w:rsidP="008F0B3C">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D2065F7" w14:textId="77777777" w:rsidR="008F0B3C" w:rsidRPr="006B4D92" w:rsidRDefault="008F0B3C" w:rsidP="008F0B3C">
            <w:pPr>
              <w:pStyle w:val="Footer"/>
              <w:keepNext/>
              <w:spacing w:before="60" w:after="60"/>
              <w:jc w:val="center"/>
              <w:rPr>
                <w:rFonts w:ascii="Calibri" w:hAnsi="Calibri" w:cs="Arial"/>
                <w:sz w:val="24"/>
                <w:szCs w:val="24"/>
              </w:rPr>
            </w:pPr>
          </w:p>
        </w:tc>
        <w:tc>
          <w:tcPr>
            <w:tcW w:w="4961" w:type="dxa"/>
            <w:tcBorders>
              <w:top w:val="single" w:sz="4" w:space="0" w:color="auto"/>
              <w:left w:val="single" w:sz="4" w:space="0" w:color="auto"/>
              <w:bottom w:val="single" w:sz="4" w:space="0" w:color="auto"/>
              <w:right w:val="single" w:sz="4" w:space="0" w:color="auto"/>
            </w:tcBorders>
          </w:tcPr>
          <w:p w14:paraId="0B64018A" w14:textId="56209313" w:rsidR="008F0B3C" w:rsidRPr="00C4249E" w:rsidRDefault="00CB1E5D" w:rsidP="008F0B3C">
            <w:pPr>
              <w:pStyle w:val="Footer"/>
              <w:keepNext/>
              <w:spacing w:before="60" w:after="60"/>
              <w:rPr>
                <w:rFonts w:ascii="Calibri" w:hAnsi="Calibri" w:cs="Arial"/>
                <w:sz w:val="22"/>
                <w:szCs w:val="22"/>
              </w:rPr>
            </w:pPr>
            <w:r w:rsidRPr="00C4249E">
              <w:rPr>
                <w:rFonts w:ascii="Calibri" w:hAnsi="Calibri" w:cs="Arial"/>
                <w:sz w:val="22"/>
                <w:szCs w:val="22"/>
              </w:rPr>
              <w:t>Procédures des marchés finalisés</w:t>
            </w:r>
            <w:r w:rsidR="00C40E73" w:rsidRPr="00C4249E">
              <w:rPr>
                <w:rFonts w:ascii="Calibri" w:hAnsi="Calibri" w:cs="Arial"/>
                <w:sz w:val="22"/>
                <w:szCs w:val="22"/>
              </w:rPr>
              <w:t>, rapport d’évaluation des offres envoyé à Bruxelles pour ANO afin de démarrer les travaux (durée estimatif 3 mois)</w:t>
            </w:r>
          </w:p>
          <w:p w14:paraId="44BCFE6F" w14:textId="77777777" w:rsidR="00C40E73" w:rsidRPr="00C4249E" w:rsidRDefault="00C40E73" w:rsidP="008F0B3C">
            <w:pPr>
              <w:pStyle w:val="Footer"/>
              <w:keepNext/>
              <w:spacing w:before="60" w:after="60"/>
              <w:rPr>
                <w:rFonts w:ascii="Calibri" w:hAnsi="Calibri" w:cs="Arial"/>
                <w:sz w:val="22"/>
                <w:szCs w:val="22"/>
              </w:rPr>
            </w:pPr>
            <w:r w:rsidRPr="00C4249E">
              <w:rPr>
                <w:rFonts w:ascii="Calibri" w:hAnsi="Calibri" w:cs="Arial"/>
                <w:sz w:val="22"/>
                <w:szCs w:val="22"/>
              </w:rPr>
              <w:t>Les bénéficiaires sur l’ensemble des sites ont réunis la contrepartie (agrégats)</w:t>
            </w:r>
          </w:p>
          <w:p w14:paraId="54A27D93" w14:textId="564B9DE3" w:rsidR="00C40E73" w:rsidRPr="008F0B3C" w:rsidRDefault="00C40E73" w:rsidP="006B4D92">
            <w:pPr>
              <w:pStyle w:val="Footer"/>
              <w:keepNext/>
              <w:spacing w:before="60" w:after="60"/>
              <w:rPr>
                <w:rFonts w:ascii="Calibri" w:hAnsi="Calibri" w:cs="Arial"/>
                <w:sz w:val="20"/>
                <w:szCs w:val="20"/>
              </w:rPr>
            </w:pPr>
            <w:r w:rsidRPr="00C4249E">
              <w:rPr>
                <w:rFonts w:ascii="Calibri" w:hAnsi="Calibri" w:cs="Arial"/>
                <w:sz w:val="22"/>
                <w:szCs w:val="22"/>
              </w:rPr>
              <w:t xml:space="preserve">L’activité </w:t>
            </w:r>
            <w:r w:rsidR="006B4D92">
              <w:rPr>
                <w:rFonts w:ascii="Calibri" w:hAnsi="Calibri" w:cs="Arial"/>
                <w:sz w:val="22"/>
                <w:szCs w:val="22"/>
              </w:rPr>
              <w:t>avec un retard de 2-3 mois par rapport à la programmation</w:t>
            </w:r>
            <w:r w:rsidRPr="00C4249E">
              <w:rPr>
                <w:rFonts w:ascii="Calibri" w:hAnsi="Calibri" w:cs="Arial"/>
                <w:sz w:val="22"/>
                <w:szCs w:val="22"/>
              </w:rPr>
              <w:t>.</w:t>
            </w:r>
          </w:p>
        </w:tc>
      </w:tr>
    </w:tbl>
    <w:p w14:paraId="27F3342D" w14:textId="2179B9EC" w:rsidR="00866CDF" w:rsidRPr="00DA27DF" w:rsidRDefault="00866CDF" w:rsidP="003A1A49">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91" w:name="_Toc370814206"/>
      <w:bookmarkStart w:id="92" w:name="_Toc370814282"/>
      <w:bookmarkStart w:id="93" w:name="_Toc505698455"/>
      <w:r w:rsidRPr="00DA27DF">
        <w:rPr>
          <w:rFonts w:ascii="Calibri" w:eastAsia="Calibri" w:hAnsi="Calibri" w:cs="Calibri-Bold"/>
          <w:snapToGrid/>
          <w:color w:val="585756"/>
          <w:kern w:val="0"/>
          <w:lang w:val="fr-BE" w:eastAsia="en-US"/>
        </w:rPr>
        <w:t>Analyse des progrès réalisés</w:t>
      </w:r>
      <w:bookmarkEnd w:id="91"/>
      <w:bookmarkEnd w:id="92"/>
      <w:bookmarkEnd w:id="93"/>
    </w:p>
    <w:tbl>
      <w:tblPr>
        <w:tblW w:w="554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7916"/>
      </w:tblGrid>
      <w:tr w:rsidR="00EC00A5" w:rsidRPr="00565E1A" w14:paraId="36C26DFF" w14:textId="77777777" w:rsidTr="00DB7BFC">
        <w:tc>
          <w:tcPr>
            <w:tcW w:w="904" w:type="pct"/>
            <w:shd w:val="clear" w:color="auto" w:fill="auto"/>
          </w:tcPr>
          <w:p w14:paraId="34B1ABEE" w14:textId="35FC77C3" w:rsidR="00EC00A5" w:rsidRPr="002E34F8" w:rsidRDefault="00EC00A5" w:rsidP="00CB343B">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t xml:space="preserve">Progrès réalisés par </w:t>
            </w:r>
            <w:r>
              <w:rPr>
                <w:rFonts w:asciiTheme="minorHAnsi" w:hAnsiTheme="minorHAnsi" w:cs="Arial"/>
                <w:i/>
                <w:sz w:val="22"/>
                <w:szCs w:val="22"/>
              </w:rPr>
              <w:t>rapport à l'atteinte de l'output</w:t>
            </w:r>
          </w:p>
        </w:tc>
        <w:tc>
          <w:tcPr>
            <w:tcW w:w="4096" w:type="pct"/>
            <w:shd w:val="clear" w:color="auto" w:fill="auto"/>
          </w:tcPr>
          <w:p w14:paraId="1F1D94EB" w14:textId="538ECC74" w:rsidR="00EC00A5" w:rsidRDefault="005A1890" w:rsidP="00CB343B">
            <w:pPr>
              <w:pStyle w:val="BodyText"/>
              <w:widowControl/>
              <w:suppressAutoHyphens w:val="0"/>
              <w:spacing w:before="12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Par rapport au résultat 1, l</w:t>
            </w:r>
            <w:r w:rsidR="00EC00A5" w:rsidRPr="00EC00A5">
              <w:rPr>
                <w:rFonts w:asciiTheme="minorHAnsi" w:eastAsia="Calibri" w:hAnsiTheme="minorHAnsi"/>
                <w:snapToGrid/>
                <w:kern w:val="0"/>
                <w:sz w:val="22"/>
                <w:szCs w:val="22"/>
                <w:lang w:val="fr-BE" w:eastAsia="en-US"/>
              </w:rPr>
              <w:t xml:space="preserve">’exercice 2017 </w:t>
            </w:r>
            <w:r w:rsidR="0003638D">
              <w:rPr>
                <w:rFonts w:ascii="Calibri" w:hAnsi="Calibri" w:cs="Arial"/>
                <w:sz w:val="22"/>
                <w:szCs w:val="22"/>
                <w:lang w:val="fr-BE"/>
              </w:rPr>
              <w:t xml:space="preserve">était </w:t>
            </w:r>
            <w:r w:rsidR="00B81496">
              <w:rPr>
                <w:rFonts w:ascii="Calibri" w:hAnsi="Calibri" w:cs="Arial"/>
                <w:sz w:val="22"/>
                <w:szCs w:val="22"/>
                <w:lang w:val="fr-BE"/>
              </w:rPr>
              <w:t>avant tou</w:t>
            </w:r>
            <w:r>
              <w:rPr>
                <w:rFonts w:ascii="Calibri" w:hAnsi="Calibri" w:cs="Arial"/>
                <w:sz w:val="22"/>
                <w:szCs w:val="22"/>
                <w:lang w:val="fr-BE"/>
              </w:rPr>
              <w:t>te</w:t>
            </w:r>
            <w:r w:rsidR="00B81496">
              <w:rPr>
                <w:rFonts w:ascii="Calibri" w:hAnsi="Calibri" w:cs="Arial"/>
                <w:sz w:val="22"/>
                <w:szCs w:val="22"/>
                <w:lang w:val="fr-BE"/>
              </w:rPr>
              <w:t xml:space="preserve"> </w:t>
            </w:r>
            <w:r w:rsidR="0003638D">
              <w:rPr>
                <w:rFonts w:ascii="Calibri" w:hAnsi="Calibri" w:cs="Arial"/>
                <w:sz w:val="22"/>
                <w:szCs w:val="22"/>
                <w:lang w:val="fr-BE"/>
              </w:rPr>
              <w:t>une année</w:t>
            </w:r>
            <w:r>
              <w:rPr>
                <w:rFonts w:ascii="Calibri" w:hAnsi="Calibri" w:cs="Arial"/>
                <w:sz w:val="22"/>
                <w:szCs w:val="22"/>
                <w:lang w:val="fr-BE"/>
              </w:rPr>
              <w:t xml:space="preserve"> de</w:t>
            </w:r>
            <w:r w:rsidR="00B81496">
              <w:rPr>
                <w:rFonts w:ascii="Calibri" w:hAnsi="Calibri" w:cs="Arial"/>
                <w:sz w:val="22"/>
                <w:szCs w:val="22"/>
                <w:lang w:val="fr-BE"/>
              </w:rPr>
              <w:t xml:space="preserve"> </w:t>
            </w:r>
            <w:r w:rsidR="0003638D">
              <w:rPr>
                <w:rFonts w:ascii="Calibri" w:hAnsi="Calibri" w:cs="Arial"/>
                <w:sz w:val="22"/>
                <w:szCs w:val="22"/>
                <w:lang w:val="fr-BE"/>
              </w:rPr>
              <w:t>préparation</w:t>
            </w:r>
            <w:r>
              <w:rPr>
                <w:rFonts w:ascii="Calibri" w:hAnsi="Calibri" w:cs="Arial"/>
                <w:sz w:val="22"/>
                <w:szCs w:val="22"/>
                <w:lang w:val="fr-BE"/>
              </w:rPr>
              <w:t xml:space="preserve"> d</w:t>
            </w:r>
            <w:r w:rsidR="00EC00A5" w:rsidRPr="00EC00A5">
              <w:rPr>
                <w:rFonts w:asciiTheme="minorHAnsi" w:eastAsia="Calibri" w:hAnsiTheme="minorHAnsi"/>
                <w:snapToGrid/>
                <w:kern w:val="0"/>
                <w:sz w:val="22"/>
                <w:szCs w:val="22"/>
                <w:lang w:eastAsia="en-US"/>
              </w:rPr>
              <w:t>es travaux</w:t>
            </w:r>
            <w:r>
              <w:rPr>
                <w:rFonts w:asciiTheme="minorHAnsi" w:eastAsia="Calibri" w:hAnsiTheme="minorHAnsi"/>
                <w:snapToGrid/>
                <w:kern w:val="0"/>
                <w:sz w:val="22"/>
                <w:szCs w:val="22"/>
                <w:lang w:eastAsia="en-US"/>
              </w:rPr>
              <w:t xml:space="preserve"> </w:t>
            </w:r>
            <w:r w:rsidR="003E739F">
              <w:rPr>
                <w:rFonts w:asciiTheme="minorHAnsi" w:eastAsia="Calibri" w:hAnsiTheme="minorHAnsi"/>
                <w:snapToGrid/>
                <w:kern w:val="0"/>
                <w:sz w:val="22"/>
                <w:szCs w:val="22"/>
                <w:lang w:eastAsia="en-US"/>
              </w:rPr>
              <w:t>–</w:t>
            </w:r>
            <w:r w:rsidR="00C838AF">
              <w:rPr>
                <w:rFonts w:asciiTheme="minorHAnsi" w:eastAsia="Calibri" w:hAnsiTheme="minorHAnsi"/>
                <w:snapToGrid/>
                <w:kern w:val="0"/>
                <w:sz w:val="22"/>
                <w:szCs w:val="22"/>
                <w:lang w:eastAsia="en-US"/>
              </w:rPr>
              <w:t xml:space="preserve"> la réalisation des</w:t>
            </w:r>
            <w:r w:rsidR="00EC00A5" w:rsidRPr="00EC00A5">
              <w:rPr>
                <w:rFonts w:asciiTheme="minorHAnsi" w:eastAsia="Calibri" w:hAnsiTheme="minorHAnsi"/>
                <w:snapToGrid/>
                <w:kern w:val="0"/>
                <w:sz w:val="22"/>
                <w:szCs w:val="22"/>
                <w:lang w:eastAsia="en-US"/>
              </w:rPr>
              <w:t xml:space="preserve"> études (APD/APS) d’</w:t>
            </w:r>
            <w:r w:rsidR="00EC00A5" w:rsidRPr="00EC00A5">
              <w:rPr>
                <w:rFonts w:asciiTheme="minorHAnsi" w:eastAsia="Calibri" w:hAnsiTheme="minorHAnsi"/>
                <w:snapToGrid/>
                <w:kern w:val="0"/>
                <w:sz w:val="22"/>
                <w:szCs w:val="22"/>
                <w:lang w:val="fr-BE" w:eastAsia="en-US"/>
              </w:rPr>
              <w:t>approfondissement</w:t>
            </w:r>
            <w:r w:rsidR="003E739F">
              <w:rPr>
                <w:rFonts w:asciiTheme="minorHAnsi" w:eastAsia="Calibri" w:hAnsiTheme="minorHAnsi"/>
                <w:snapToGrid/>
                <w:kern w:val="0"/>
                <w:sz w:val="22"/>
                <w:szCs w:val="22"/>
                <w:lang w:val="fr-BE" w:eastAsia="en-US"/>
              </w:rPr>
              <w:t>,</w:t>
            </w:r>
            <w:r w:rsidR="00EC00A5" w:rsidRPr="00EC00A5">
              <w:rPr>
                <w:rFonts w:asciiTheme="minorHAnsi" w:eastAsia="Calibri" w:hAnsiTheme="minorHAnsi"/>
                <w:snapToGrid/>
                <w:kern w:val="0"/>
                <w:sz w:val="22"/>
                <w:szCs w:val="22"/>
                <w:lang w:val="fr-BE" w:eastAsia="en-US"/>
              </w:rPr>
              <w:t xml:space="preserve"> </w:t>
            </w:r>
            <w:r w:rsidR="00C838AF">
              <w:rPr>
                <w:rFonts w:asciiTheme="minorHAnsi" w:eastAsia="Calibri" w:hAnsiTheme="minorHAnsi"/>
                <w:snapToGrid/>
                <w:kern w:val="0"/>
                <w:sz w:val="22"/>
                <w:szCs w:val="22"/>
                <w:lang w:val="fr-BE" w:eastAsia="en-US"/>
              </w:rPr>
              <w:t xml:space="preserve">la </w:t>
            </w:r>
            <w:r w:rsidR="00EC00A5" w:rsidRPr="00EC00A5">
              <w:rPr>
                <w:rFonts w:asciiTheme="minorHAnsi" w:eastAsia="Calibri" w:hAnsiTheme="minorHAnsi"/>
                <w:snapToGrid/>
                <w:kern w:val="0"/>
                <w:sz w:val="22"/>
                <w:szCs w:val="22"/>
                <w:lang w:val="fr-BE" w:eastAsia="en-US"/>
              </w:rPr>
              <w:t>prépar</w:t>
            </w:r>
            <w:r w:rsidR="00C838AF">
              <w:rPr>
                <w:rFonts w:asciiTheme="minorHAnsi" w:eastAsia="Calibri" w:hAnsiTheme="minorHAnsi"/>
                <w:snapToGrid/>
                <w:kern w:val="0"/>
                <w:sz w:val="22"/>
                <w:szCs w:val="22"/>
                <w:lang w:val="fr-BE" w:eastAsia="en-US"/>
              </w:rPr>
              <w:t>ation de</w:t>
            </w:r>
            <w:r w:rsidR="00EC00A5" w:rsidRPr="00EC00A5">
              <w:rPr>
                <w:rFonts w:asciiTheme="minorHAnsi" w:eastAsia="Calibri" w:hAnsiTheme="minorHAnsi"/>
                <w:snapToGrid/>
                <w:kern w:val="0"/>
                <w:sz w:val="22"/>
                <w:szCs w:val="22"/>
                <w:lang w:val="fr-BE" w:eastAsia="en-US"/>
              </w:rPr>
              <w:t>s DAO</w:t>
            </w:r>
            <w:r w:rsidR="003E739F">
              <w:rPr>
                <w:rFonts w:asciiTheme="minorHAnsi" w:eastAsia="Calibri" w:hAnsiTheme="minorHAnsi"/>
                <w:snapToGrid/>
                <w:kern w:val="0"/>
                <w:sz w:val="22"/>
                <w:szCs w:val="22"/>
                <w:lang w:val="fr-BE" w:eastAsia="en-US"/>
              </w:rPr>
              <w:t xml:space="preserve">, </w:t>
            </w:r>
            <w:r w:rsidR="00C838AF">
              <w:rPr>
                <w:rFonts w:asciiTheme="minorHAnsi" w:eastAsia="Calibri" w:hAnsiTheme="minorHAnsi"/>
                <w:snapToGrid/>
                <w:kern w:val="0"/>
                <w:sz w:val="22"/>
                <w:szCs w:val="22"/>
                <w:lang w:val="fr-BE" w:eastAsia="en-US"/>
              </w:rPr>
              <w:t xml:space="preserve">le </w:t>
            </w:r>
            <w:r w:rsidR="00EC00A5" w:rsidRPr="00EC00A5">
              <w:rPr>
                <w:rFonts w:asciiTheme="minorHAnsi" w:eastAsia="Calibri" w:hAnsiTheme="minorHAnsi"/>
                <w:snapToGrid/>
                <w:kern w:val="0"/>
                <w:sz w:val="22"/>
                <w:szCs w:val="22"/>
                <w:lang w:val="fr-BE" w:eastAsia="en-US"/>
              </w:rPr>
              <w:t>lancement des marchés</w:t>
            </w:r>
            <w:r w:rsidR="00C838AF">
              <w:rPr>
                <w:rFonts w:asciiTheme="minorHAnsi" w:eastAsia="Calibri" w:hAnsiTheme="minorHAnsi"/>
                <w:snapToGrid/>
                <w:kern w:val="0"/>
                <w:sz w:val="22"/>
                <w:szCs w:val="22"/>
                <w:lang w:val="fr-BE" w:eastAsia="en-US"/>
              </w:rPr>
              <w:t xml:space="preserve">, </w:t>
            </w:r>
            <w:r w:rsidR="003E739F">
              <w:rPr>
                <w:rFonts w:asciiTheme="minorHAnsi" w:eastAsia="Calibri" w:hAnsiTheme="minorHAnsi"/>
                <w:snapToGrid/>
                <w:kern w:val="0"/>
                <w:sz w:val="22"/>
                <w:szCs w:val="22"/>
                <w:lang w:val="fr-BE" w:eastAsia="en-US"/>
              </w:rPr>
              <w:t>l’</w:t>
            </w:r>
            <w:r w:rsidR="00EC00A5" w:rsidRPr="00EC00A5">
              <w:rPr>
                <w:rFonts w:asciiTheme="minorHAnsi" w:eastAsia="Calibri" w:hAnsiTheme="minorHAnsi"/>
                <w:snapToGrid/>
                <w:kern w:val="0"/>
                <w:sz w:val="22"/>
                <w:szCs w:val="22"/>
                <w:lang w:val="fr-BE" w:eastAsia="en-US"/>
              </w:rPr>
              <w:t xml:space="preserve">analyse des offres et </w:t>
            </w:r>
            <w:r w:rsidR="00C838AF">
              <w:rPr>
                <w:rFonts w:asciiTheme="minorHAnsi" w:eastAsia="Calibri" w:hAnsiTheme="minorHAnsi"/>
                <w:snapToGrid/>
                <w:kern w:val="0"/>
                <w:sz w:val="22"/>
                <w:szCs w:val="22"/>
                <w:lang w:val="fr-BE" w:eastAsia="en-US"/>
              </w:rPr>
              <w:t>la sélection</w:t>
            </w:r>
            <w:r w:rsidR="003E739F">
              <w:rPr>
                <w:rFonts w:asciiTheme="minorHAnsi" w:eastAsia="Calibri" w:hAnsiTheme="minorHAnsi"/>
                <w:snapToGrid/>
                <w:kern w:val="0"/>
                <w:sz w:val="22"/>
                <w:szCs w:val="22"/>
                <w:lang w:val="fr-BE" w:eastAsia="en-US"/>
              </w:rPr>
              <w:t xml:space="preserve"> les entreprises.</w:t>
            </w:r>
            <w:r w:rsidR="00EC00A5" w:rsidRPr="00EC00A5">
              <w:rPr>
                <w:rFonts w:asciiTheme="minorHAnsi" w:eastAsia="Calibri" w:hAnsiTheme="minorHAnsi"/>
                <w:snapToGrid/>
                <w:kern w:val="0"/>
                <w:sz w:val="22"/>
                <w:szCs w:val="22"/>
                <w:lang w:val="fr-BE" w:eastAsia="en-US"/>
              </w:rPr>
              <w:t xml:space="preserve"> Nous attendons actuellement </w:t>
            </w:r>
            <w:r w:rsidR="003E739F">
              <w:rPr>
                <w:rFonts w:asciiTheme="minorHAnsi" w:eastAsia="Calibri" w:hAnsiTheme="minorHAnsi"/>
                <w:snapToGrid/>
                <w:kern w:val="0"/>
                <w:sz w:val="22"/>
                <w:szCs w:val="22"/>
                <w:lang w:val="fr-BE" w:eastAsia="en-US"/>
              </w:rPr>
              <w:t xml:space="preserve">les ANO pour </w:t>
            </w:r>
            <w:r w:rsidR="00C838AF">
              <w:rPr>
                <w:rFonts w:asciiTheme="minorHAnsi" w:eastAsia="Calibri" w:hAnsiTheme="minorHAnsi"/>
                <w:snapToGrid/>
                <w:kern w:val="0"/>
                <w:sz w:val="22"/>
                <w:szCs w:val="22"/>
                <w:lang w:val="fr-BE" w:eastAsia="en-US"/>
              </w:rPr>
              <w:t>4 marché</w:t>
            </w:r>
            <w:r w:rsidR="003E739F">
              <w:rPr>
                <w:rFonts w:asciiTheme="minorHAnsi" w:eastAsia="Calibri" w:hAnsiTheme="minorHAnsi"/>
                <w:snapToGrid/>
                <w:kern w:val="0"/>
                <w:sz w:val="22"/>
                <w:szCs w:val="22"/>
                <w:lang w:val="fr-BE" w:eastAsia="en-US"/>
              </w:rPr>
              <w:t xml:space="preserve">s d’AHA (7 sites) et </w:t>
            </w:r>
            <w:r w:rsidR="0003638D">
              <w:rPr>
                <w:rFonts w:asciiTheme="minorHAnsi" w:eastAsia="Calibri" w:hAnsiTheme="minorHAnsi"/>
                <w:snapToGrid/>
                <w:kern w:val="0"/>
                <w:sz w:val="22"/>
                <w:szCs w:val="22"/>
                <w:lang w:val="fr-BE" w:eastAsia="en-US"/>
              </w:rPr>
              <w:t xml:space="preserve">pour </w:t>
            </w:r>
            <w:r w:rsidR="003E739F">
              <w:rPr>
                <w:rFonts w:asciiTheme="minorHAnsi" w:eastAsia="Calibri" w:hAnsiTheme="minorHAnsi"/>
                <w:snapToGrid/>
                <w:kern w:val="0"/>
                <w:sz w:val="22"/>
                <w:szCs w:val="22"/>
                <w:lang w:val="fr-BE" w:eastAsia="en-US"/>
              </w:rPr>
              <w:t>un marché d’infrastructures post-r</w:t>
            </w:r>
            <w:r w:rsidR="0003638D">
              <w:rPr>
                <w:rFonts w:asciiTheme="minorHAnsi" w:eastAsia="Calibri" w:hAnsiTheme="minorHAnsi"/>
                <w:snapToGrid/>
                <w:kern w:val="0"/>
                <w:sz w:val="22"/>
                <w:szCs w:val="22"/>
                <w:lang w:val="fr-BE" w:eastAsia="en-US"/>
              </w:rPr>
              <w:t xml:space="preserve">écolte </w:t>
            </w:r>
            <w:r w:rsidR="000C0456">
              <w:rPr>
                <w:rFonts w:asciiTheme="minorHAnsi" w:eastAsia="Calibri" w:hAnsiTheme="minorHAnsi"/>
                <w:snapToGrid/>
                <w:kern w:val="0"/>
                <w:sz w:val="22"/>
                <w:szCs w:val="22"/>
                <w:lang w:val="fr-BE" w:eastAsia="en-US"/>
              </w:rPr>
              <w:t xml:space="preserve">reparti sur 3 lots, avec </w:t>
            </w:r>
            <w:r w:rsidR="0003638D">
              <w:rPr>
                <w:rFonts w:asciiTheme="minorHAnsi" w:eastAsia="Calibri" w:hAnsiTheme="minorHAnsi"/>
                <w:snapToGrid/>
                <w:kern w:val="0"/>
                <w:sz w:val="22"/>
                <w:szCs w:val="22"/>
                <w:lang w:val="fr-BE" w:eastAsia="en-US"/>
              </w:rPr>
              <w:t xml:space="preserve">6 hangars, 5 magasins et 3 aires de séchages (voir tableau en annexe 7.8). Pour les infrastructures de désenclavement – deux pistes, un pont métallique, </w:t>
            </w:r>
            <w:r w:rsidR="00DE197A">
              <w:rPr>
                <w:rFonts w:asciiTheme="minorHAnsi" w:eastAsia="Calibri" w:hAnsiTheme="minorHAnsi"/>
                <w:snapToGrid/>
                <w:kern w:val="0"/>
                <w:sz w:val="22"/>
                <w:szCs w:val="22"/>
                <w:lang w:val="fr-BE" w:eastAsia="en-US"/>
              </w:rPr>
              <w:t xml:space="preserve">et </w:t>
            </w:r>
            <w:r w:rsidR="0003638D">
              <w:rPr>
                <w:rFonts w:asciiTheme="minorHAnsi" w:eastAsia="Calibri" w:hAnsiTheme="minorHAnsi"/>
                <w:snapToGrid/>
                <w:kern w:val="0"/>
                <w:sz w:val="22"/>
                <w:szCs w:val="22"/>
                <w:lang w:val="fr-BE" w:eastAsia="en-US"/>
              </w:rPr>
              <w:t>deux ouvrages de franchissement – il est attendu l’</w:t>
            </w:r>
            <w:r w:rsidR="00DE197A">
              <w:rPr>
                <w:rFonts w:asciiTheme="minorHAnsi" w:eastAsia="Calibri" w:hAnsiTheme="minorHAnsi"/>
                <w:snapToGrid/>
                <w:kern w:val="0"/>
                <w:sz w:val="22"/>
                <w:szCs w:val="22"/>
                <w:lang w:val="fr-BE" w:eastAsia="en-US"/>
              </w:rPr>
              <w:t>ANO pour le</w:t>
            </w:r>
            <w:r w:rsidR="0003638D">
              <w:rPr>
                <w:rFonts w:asciiTheme="minorHAnsi" w:eastAsia="Calibri" w:hAnsiTheme="minorHAnsi"/>
                <w:snapToGrid/>
                <w:kern w:val="0"/>
                <w:sz w:val="22"/>
                <w:szCs w:val="22"/>
                <w:lang w:val="fr-BE" w:eastAsia="en-US"/>
              </w:rPr>
              <w:t xml:space="preserve"> lancement</w:t>
            </w:r>
            <w:r w:rsidR="00DE197A">
              <w:rPr>
                <w:rFonts w:asciiTheme="minorHAnsi" w:eastAsia="Calibri" w:hAnsiTheme="minorHAnsi"/>
                <w:snapToGrid/>
                <w:kern w:val="0"/>
                <w:sz w:val="22"/>
                <w:szCs w:val="22"/>
                <w:lang w:val="fr-BE" w:eastAsia="en-US"/>
              </w:rPr>
              <w:t xml:space="preserve"> du marché</w:t>
            </w:r>
            <w:r w:rsidR="0003638D">
              <w:rPr>
                <w:rFonts w:asciiTheme="minorHAnsi" w:eastAsia="Calibri" w:hAnsiTheme="minorHAnsi"/>
                <w:snapToGrid/>
                <w:kern w:val="0"/>
                <w:sz w:val="22"/>
                <w:szCs w:val="22"/>
                <w:lang w:val="fr-BE" w:eastAsia="en-US"/>
              </w:rPr>
              <w:t>.</w:t>
            </w:r>
            <w:r w:rsidR="00DE197A">
              <w:rPr>
                <w:rFonts w:asciiTheme="minorHAnsi" w:eastAsia="Calibri" w:hAnsiTheme="minorHAnsi"/>
                <w:snapToGrid/>
                <w:kern w:val="0"/>
                <w:sz w:val="22"/>
                <w:szCs w:val="22"/>
                <w:lang w:val="fr-BE" w:eastAsia="en-US"/>
              </w:rPr>
              <w:t xml:space="preserve"> En ce qui ce concerne le matériel et l’équipement de transformation un début a été fait avec la livraison des décortiques de riz à 4 groupements de transformateur (TRIAS). </w:t>
            </w:r>
          </w:p>
          <w:p w14:paraId="7D7B1B2D" w14:textId="48A99C42" w:rsidR="000C0456" w:rsidRDefault="00DE197A" w:rsidP="00CB343B">
            <w:pPr>
              <w:pStyle w:val="BodyText"/>
              <w:widowControl/>
              <w:suppressAutoHyphens w:val="0"/>
              <w:spacing w:before="12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Relatif à l’activité A-01-03</w:t>
            </w:r>
            <w:r w:rsidR="000C0456">
              <w:rPr>
                <w:rFonts w:asciiTheme="minorHAnsi" w:eastAsia="Calibri" w:hAnsiTheme="minorHAnsi"/>
                <w:snapToGrid/>
                <w:kern w:val="0"/>
                <w:sz w:val="22"/>
                <w:szCs w:val="22"/>
                <w:lang w:val="fr-BE" w:eastAsia="en-US"/>
              </w:rPr>
              <w:t>,</w:t>
            </w:r>
            <w:r>
              <w:rPr>
                <w:rFonts w:asciiTheme="minorHAnsi" w:eastAsia="Calibri" w:hAnsiTheme="minorHAnsi"/>
                <w:snapToGrid/>
                <w:kern w:val="0"/>
                <w:sz w:val="22"/>
                <w:szCs w:val="22"/>
                <w:lang w:val="fr-BE" w:eastAsia="en-US"/>
              </w:rPr>
              <w:t xml:space="preserve"> la mécanisation intermédiaire par la traction </w:t>
            </w:r>
            <w:r w:rsidR="000C0456">
              <w:rPr>
                <w:rFonts w:asciiTheme="minorHAnsi" w:eastAsia="Calibri" w:hAnsiTheme="minorHAnsi"/>
                <w:snapToGrid/>
                <w:kern w:val="0"/>
                <w:sz w:val="22"/>
                <w:szCs w:val="22"/>
                <w:lang w:val="fr-BE" w:eastAsia="en-US"/>
              </w:rPr>
              <w:t>animale</w:t>
            </w:r>
            <w:r>
              <w:rPr>
                <w:rFonts w:asciiTheme="minorHAnsi" w:eastAsia="Calibri" w:hAnsiTheme="minorHAnsi"/>
                <w:snapToGrid/>
                <w:kern w:val="0"/>
                <w:sz w:val="22"/>
                <w:szCs w:val="22"/>
                <w:lang w:val="fr-BE" w:eastAsia="en-US"/>
              </w:rPr>
              <w:t xml:space="preserve">, RGTA-DI </w:t>
            </w:r>
            <w:r w:rsidR="000C0456">
              <w:rPr>
                <w:rFonts w:asciiTheme="minorHAnsi" w:eastAsia="Calibri" w:hAnsiTheme="minorHAnsi"/>
                <w:snapToGrid/>
                <w:kern w:val="0"/>
                <w:sz w:val="22"/>
                <w:szCs w:val="22"/>
                <w:lang w:val="fr-BE" w:eastAsia="en-US"/>
              </w:rPr>
              <w:t xml:space="preserve">est en train de sélectionner et préparer les bouviers à former, a installé les centres de dressage et a commencé la production du matériel aratoire. Pour le site </w:t>
            </w:r>
            <w:r w:rsidR="00B81496">
              <w:rPr>
                <w:rFonts w:asciiTheme="minorHAnsi" w:eastAsia="Calibri" w:hAnsiTheme="minorHAnsi"/>
                <w:snapToGrid/>
                <w:kern w:val="0"/>
                <w:sz w:val="22"/>
                <w:szCs w:val="22"/>
                <w:lang w:val="fr-BE" w:eastAsia="en-US"/>
              </w:rPr>
              <w:t>AHA de Koba Khoure RGTA-DI</w:t>
            </w:r>
            <w:r w:rsidR="000C0456">
              <w:rPr>
                <w:rFonts w:asciiTheme="minorHAnsi" w:eastAsia="Calibri" w:hAnsiTheme="minorHAnsi"/>
                <w:snapToGrid/>
                <w:kern w:val="0"/>
                <w:sz w:val="22"/>
                <w:szCs w:val="22"/>
                <w:lang w:val="fr-BE" w:eastAsia="en-US"/>
              </w:rPr>
              <w:t xml:space="preserve"> appui les bénéficiaires dans les travaux de réhabilitation qui ont commencé au mois de décembre, tandis que l’accompagnement des bénéficiaires des </w:t>
            </w:r>
            <w:r w:rsidR="005A1890">
              <w:rPr>
                <w:rFonts w:asciiTheme="minorHAnsi" w:eastAsia="Calibri" w:hAnsiTheme="minorHAnsi"/>
                <w:snapToGrid/>
                <w:kern w:val="0"/>
                <w:sz w:val="22"/>
                <w:szCs w:val="22"/>
                <w:lang w:val="fr-BE" w:eastAsia="en-US"/>
              </w:rPr>
              <w:t xml:space="preserve">4 </w:t>
            </w:r>
            <w:r w:rsidR="000C0456">
              <w:rPr>
                <w:rFonts w:asciiTheme="minorHAnsi" w:eastAsia="Calibri" w:hAnsiTheme="minorHAnsi"/>
                <w:snapToGrid/>
                <w:kern w:val="0"/>
                <w:sz w:val="22"/>
                <w:szCs w:val="22"/>
                <w:lang w:val="fr-BE" w:eastAsia="en-US"/>
              </w:rPr>
              <w:t>autres sites de sa responsabilit</w:t>
            </w:r>
            <w:r w:rsidR="003079F6">
              <w:rPr>
                <w:rFonts w:asciiTheme="minorHAnsi" w:eastAsia="Calibri" w:hAnsiTheme="minorHAnsi"/>
                <w:snapToGrid/>
                <w:kern w:val="0"/>
                <w:sz w:val="22"/>
                <w:szCs w:val="22"/>
                <w:lang w:val="fr-BE" w:eastAsia="en-US"/>
              </w:rPr>
              <w:t>é a</w:t>
            </w:r>
            <w:r w:rsidR="005A1890">
              <w:rPr>
                <w:rFonts w:asciiTheme="minorHAnsi" w:eastAsia="Calibri" w:hAnsiTheme="minorHAnsi"/>
                <w:snapToGrid/>
                <w:kern w:val="0"/>
                <w:sz w:val="22"/>
                <w:szCs w:val="22"/>
                <w:lang w:val="fr-BE" w:eastAsia="en-US"/>
              </w:rPr>
              <w:t xml:space="preserve"> débuté</w:t>
            </w:r>
            <w:r w:rsidR="00C838AF">
              <w:rPr>
                <w:rFonts w:asciiTheme="minorHAnsi" w:eastAsia="Calibri" w:hAnsiTheme="minorHAnsi"/>
                <w:snapToGrid/>
                <w:kern w:val="0"/>
                <w:sz w:val="22"/>
                <w:szCs w:val="22"/>
                <w:lang w:val="fr-BE" w:eastAsia="en-US"/>
              </w:rPr>
              <w:t xml:space="preserve"> au mois d’octobre. APEK a démarré l’accompagnement des bénéficiaires </w:t>
            </w:r>
            <w:r w:rsidR="001C454C">
              <w:rPr>
                <w:rFonts w:asciiTheme="minorHAnsi" w:eastAsia="Calibri" w:hAnsiTheme="minorHAnsi"/>
                <w:snapToGrid/>
                <w:kern w:val="0"/>
                <w:sz w:val="22"/>
                <w:szCs w:val="22"/>
                <w:lang w:val="fr-BE" w:eastAsia="en-US"/>
              </w:rPr>
              <w:t xml:space="preserve">(126 exploitants) </w:t>
            </w:r>
            <w:r w:rsidR="00C838AF">
              <w:rPr>
                <w:rFonts w:asciiTheme="minorHAnsi" w:eastAsia="Calibri" w:hAnsiTheme="minorHAnsi"/>
                <w:snapToGrid/>
                <w:kern w:val="0"/>
                <w:sz w:val="22"/>
                <w:szCs w:val="22"/>
                <w:lang w:val="fr-BE" w:eastAsia="en-US"/>
              </w:rPr>
              <w:t>s</w:t>
            </w:r>
            <w:r w:rsidR="00B81496">
              <w:rPr>
                <w:rFonts w:asciiTheme="minorHAnsi" w:eastAsia="Calibri" w:hAnsiTheme="minorHAnsi"/>
                <w:snapToGrid/>
                <w:kern w:val="0"/>
                <w:sz w:val="22"/>
                <w:szCs w:val="22"/>
                <w:lang w:val="fr-BE" w:eastAsia="en-US"/>
              </w:rPr>
              <w:t>ur les 4</w:t>
            </w:r>
            <w:r w:rsidR="00C838AF">
              <w:rPr>
                <w:rFonts w:asciiTheme="minorHAnsi" w:eastAsia="Calibri" w:hAnsiTheme="minorHAnsi"/>
                <w:snapToGrid/>
                <w:kern w:val="0"/>
                <w:sz w:val="22"/>
                <w:szCs w:val="22"/>
                <w:lang w:val="fr-BE" w:eastAsia="en-US"/>
              </w:rPr>
              <w:t xml:space="preserve"> autres sites dans la même période.</w:t>
            </w:r>
          </w:p>
          <w:p w14:paraId="45326D07" w14:textId="2E3492AB" w:rsidR="003079F6" w:rsidRDefault="000C0456" w:rsidP="003079F6">
            <w:pPr>
              <w:pStyle w:val="BodyText"/>
              <w:widowControl/>
              <w:suppressAutoHyphens w:val="0"/>
              <w:spacing w:before="12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lastRenderedPageBreak/>
              <w:t>Relatif à l’activité A-01-04</w:t>
            </w:r>
            <w:r w:rsidR="00C838AF">
              <w:rPr>
                <w:rFonts w:asciiTheme="minorHAnsi" w:eastAsia="Calibri" w:hAnsiTheme="minorHAnsi"/>
                <w:snapToGrid/>
                <w:kern w:val="0"/>
                <w:sz w:val="22"/>
                <w:szCs w:val="22"/>
                <w:lang w:val="fr-BE" w:eastAsia="en-US"/>
              </w:rPr>
              <w:t>, la production des rejets d’ananas et de banan</w:t>
            </w:r>
            <w:r w:rsidR="00B81496">
              <w:rPr>
                <w:rFonts w:asciiTheme="minorHAnsi" w:eastAsia="Calibri" w:hAnsiTheme="minorHAnsi"/>
                <w:snapToGrid/>
                <w:kern w:val="0"/>
                <w:sz w:val="22"/>
                <w:szCs w:val="22"/>
                <w:lang w:val="fr-BE" w:eastAsia="en-US"/>
              </w:rPr>
              <w:t>e, il est prévu de distribuer les premiers lots de rejets MVA d’ananas et banane au planteurs/multiplicateurs, courant mars. La distribution sera précédée pour une séance de formation. Un protocole d’accord a été élaboré entre les différents acteurs impliqués dans l</w:t>
            </w:r>
            <w:r w:rsidR="005A1890">
              <w:rPr>
                <w:rFonts w:asciiTheme="minorHAnsi" w:eastAsia="Calibri" w:hAnsiTheme="minorHAnsi"/>
                <w:snapToGrid/>
                <w:kern w:val="0"/>
                <w:sz w:val="22"/>
                <w:szCs w:val="22"/>
                <w:lang w:val="fr-BE" w:eastAsia="en-US"/>
              </w:rPr>
              <w:t>a multiplication des rejets MVA -</w:t>
            </w:r>
            <w:r w:rsidR="00B81496">
              <w:rPr>
                <w:rFonts w:asciiTheme="minorHAnsi" w:eastAsia="Calibri" w:hAnsiTheme="minorHAnsi"/>
                <w:snapToGrid/>
                <w:kern w:val="0"/>
                <w:sz w:val="22"/>
                <w:szCs w:val="22"/>
                <w:lang w:val="fr-BE" w:eastAsia="en-US"/>
              </w:rPr>
              <w:t xml:space="preserve"> le CRRAF, le FEPAF, le DRA Kin</w:t>
            </w:r>
            <w:r w:rsidR="005A1890">
              <w:rPr>
                <w:rFonts w:asciiTheme="minorHAnsi" w:eastAsia="Calibri" w:hAnsiTheme="minorHAnsi"/>
                <w:snapToGrid/>
                <w:kern w:val="0"/>
                <w:sz w:val="22"/>
                <w:szCs w:val="22"/>
                <w:lang w:val="fr-BE" w:eastAsia="en-US"/>
              </w:rPr>
              <w:t>dia et DAKMA -</w:t>
            </w:r>
            <w:r w:rsidR="00B81496">
              <w:rPr>
                <w:rFonts w:asciiTheme="minorHAnsi" w:eastAsia="Calibri" w:hAnsiTheme="minorHAnsi"/>
                <w:snapToGrid/>
                <w:kern w:val="0"/>
                <w:sz w:val="22"/>
                <w:szCs w:val="22"/>
                <w:lang w:val="fr-BE" w:eastAsia="en-US"/>
              </w:rPr>
              <w:t xml:space="preserve"> afin d’assurer une bonne répartition des rôles </w:t>
            </w:r>
            <w:r w:rsidR="005A1890">
              <w:rPr>
                <w:rFonts w:asciiTheme="minorHAnsi" w:eastAsia="Calibri" w:hAnsiTheme="minorHAnsi"/>
                <w:snapToGrid/>
                <w:kern w:val="0"/>
                <w:sz w:val="22"/>
                <w:szCs w:val="22"/>
                <w:lang w:val="fr-BE" w:eastAsia="en-US"/>
              </w:rPr>
              <w:t xml:space="preserve">et responsabilités </w:t>
            </w:r>
            <w:r w:rsidR="00B81496">
              <w:rPr>
                <w:rFonts w:asciiTheme="minorHAnsi" w:eastAsia="Calibri" w:hAnsiTheme="minorHAnsi"/>
                <w:snapToGrid/>
                <w:kern w:val="0"/>
                <w:sz w:val="22"/>
                <w:szCs w:val="22"/>
                <w:lang w:val="fr-BE" w:eastAsia="en-US"/>
              </w:rPr>
              <w:t>de c</w:t>
            </w:r>
            <w:r w:rsidR="003079F6">
              <w:rPr>
                <w:rFonts w:asciiTheme="minorHAnsi" w:eastAsia="Calibri" w:hAnsiTheme="minorHAnsi"/>
                <w:snapToGrid/>
                <w:kern w:val="0"/>
                <w:sz w:val="22"/>
                <w:szCs w:val="22"/>
                <w:lang w:val="fr-BE" w:eastAsia="en-US"/>
              </w:rPr>
              <w:t>haque acteur.</w:t>
            </w:r>
          </w:p>
          <w:p w14:paraId="5E5271E0" w14:textId="77777777" w:rsidR="00EC00A5" w:rsidRDefault="003079F6" w:rsidP="004D06D0">
            <w:pPr>
              <w:pStyle w:val="BodyText"/>
              <w:widowControl/>
              <w:suppressAutoHyphens w:val="0"/>
              <w:spacing w:before="120" w:line="276" w:lineRule="auto"/>
              <w:rPr>
                <w:rFonts w:cs="Arial"/>
                <w:szCs w:val="16"/>
                <w:lang w:val="fr-BE"/>
              </w:rPr>
            </w:pPr>
            <w:r>
              <w:rPr>
                <w:rFonts w:asciiTheme="minorHAnsi" w:eastAsia="Calibri" w:hAnsiTheme="minorHAnsi"/>
                <w:snapToGrid/>
                <w:kern w:val="0"/>
                <w:sz w:val="22"/>
                <w:szCs w:val="22"/>
                <w:lang w:val="fr-BE" w:eastAsia="en-US"/>
              </w:rPr>
              <w:t xml:space="preserve">Bien que la mise œuvre </w:t>
            </w:r>
            <w:r w:rsidR="007B3F0D">
              <w:rPr>
                <w:rFonts w:asciiTheme="minorHAnsi" w:eastAsia="Calibri" w:hAnsiTheme="minorHAnsi"/>
                <w:snapToGrid/>
                <w:kern w:val="0"/>
                <w:sz w:val="22"/>
                <w:szCs w:val="22"/>
                <w:lang w:val="fr-BE" w:eastAsia="en-US"/>
              </w:rPr>
              <w:t>mise en œuvre du</w:t>
            </w:r>
            <w:r>
              <w:rPr>
                <w:rFonts w:asciiTheme="minorHAnsi" w:eastAsia="Calibri" w:hAnsiTheme="minorHAnsi"/>
                <w:snapToGrid/>
                <w:kern w:val="0"/>
                <w:sz w:val="22"/>
                <w:szCs w:val="22"/>
                <w:lang w:val="fr-BE" w:eastAsia="en-US"/>
              </w:rPr>
              <w:t xml:space="preserve"> résultat 1 a pris de vitesse dans la 2</w:t>
            </w:r>
            <w:r w:rsidRPr="003079F6">
              <w:rPr>
                <w:rFonts w:asciiTheme="minorHAnsi" w:eastAsia="Calibri" w:hAnsiTheme="minorHAnsi"/>
                <w:snapToGrid/>
                <w:kern w:val="0"/>
                <w:sz w:val="22"/>
                <w:szCs w:val="22"/>
                <w:vertAlign w:val="superscript"/>
                <w:lang w:val="fr-BE" w:eastAsia="en-US"/>
              </w:rPr>
              <w:t>ème</w:t>
            </w:r>
            <w:r>
              <w:rPr>
                <w:rFonts w:asciiTheme="minorHAnsi" w:eastAsia="Calibri" w:hAnsiTheme="minorHAnsi"/>
                <w:snapToGrid/>
                <w:kern w:val="0"/>
                <w:sz w:val="22"/>
                <w:szCs w:val="22"/>
                <w:lang w:val="fr-BE" w:eastAsia="en-US"/>
              </w:rPr>
              <w:t xml:space="preserve"> partie du l’exercice 2017, plusieurs </w:t>
            </w:r>
            <w:r w:rsidR="007B3F0D">
              <w:rPr>
                <w:rFonts w:asciiTheme="minorHAnsi" w:eastAsia="Calibri" w:hAnsiTheme="minorHAnsi"/>
                <w:snapToGrid/>
                <w:kern w:val="0"/>
                <w:sz w:val="22"/>
                <w:szCs w:val="22"/>
                <w:lang w:val="fr-BE" w:eastAsia="en-US"/>
              </w:rPr>
              <w:t xml:space="preserve">activités </w:t>
            </w:r>
            <w:r>
              <w:rPr>
                <w:rFonts w:asciiTheme="minorHAnsi" w:eastAsia="Calibri" w:hAnsiTheme="minorHAnsi"/>
                <w:snapToGrid/>
                <w:kern w:val="0"/>
                <w:sz w:val="22"/>
                <w:szCs w:val="22"/>
                <w:lang w:val="fr-BE" w:eastAsia="en-US"/>
              </w:rPr>
              <w:t>accusent un retard, dont certains un retard critique</w:t>
            </w:r>
            <w:r w:rsidR="004D06D0">
              <w:rPr>
                <w:rFonts w:asciiTheme="minorHAnsi" w:eastAsia="Calibri" w:hAnsiTheme="minorHAnsi"/>
                <w:snapToGrid/>
                <w:kern w:val="0"/>
                <w:sz w:val="22"/>
                <w:szCs w:val="22"/>
                <w:lang w:val="fr-BE" w:eastAsia="en-US"/>
              </w:rPr>
              <w:t xml:space="preserve"> dont le démarrage de la réhabilitation des AHA et le lancement marché des réhabilitations des pistes désenclavement. </w:t>
            </w:r>
            <w:r w:rsidR="007B3F0D">
              <w:rPr>
                <w:rFonts w:asciiTheme="minorHAnsi" w:eastAsia="Calibri" w:hAnsiTheme="minorHAnsi"/>
                <w:snapToGrid/>
                <w:kern w:val="0"/>
                <w:sz w:val="22"/>
                <w:szCs w:val="22"/>
                <w:lang w:val="fr-BE" w:eastAsia="en-US"/>
              </w:rPr>
              <w:t>Il est très important que les travaux de réhabilitation des AHA commence</w:t>
            </w:r>
            <w:r w:rsidR="004D06D0">
              <w:rPr>
                <w:rFonts w:asciiTheme="minorHAnsi" w:eastAsia="Calibri" w:hAnsiTheme="minorHAnsi"/>
                <w:snapToGrid/>
                <w:kern w:val="0"/>
                <w:sz w:val="22"/>
                <w:szCs w:val="22"/>
                <w:lang w:val="fr-BE" w:eastAsia="en-US"/>
              </w:rPr>
              <w:t xml:space="preserve">nt début mars pour éviter de rentrer entièrement dans la saison des pluies. Pour la réhabilitation des </w:t>
            </w:r>
            <w:r w:rsidR="007B3F0D">
              <w:rPr>
                <w:rFonts w:asciiTheme="minorHAnsi" w:eastAsia="Calibri" w:hAnsiTheme="minorHAnsi"/>
                <w:snapToGrid/>
                <w:kern w:val="0"/>
                <w:sz w:val="22"/>
                <w:szCs w:val="22"/>
                <w:lang w:val="fr-BE" w:eastAsia="en-US"/>
              </w:rPr>
              <w:t>pistes de d</w:t>
            </w:r>
            <w:r w:rsidR="004D06D0">
              <w:rPr>
                <w:rFonts w:asciiTheme="minorHAnsi" w:eastAsia="Calibri" w:hAnsiTheme="minorHAnsi"/>
                <w:snapToGrid/>
                <w:kern w:val="0"/>
                <w:sz w:val="22"/>
                <w:szCs w:val="22"/>
                <w:lang w:val="fr-BE" w:eastAsia="en-US"/>
              </w:rPr>
              <w:t>ésenclavement il est déjà clair qu’une partie des travaux sera à faire fin 2018 – début 2019</w:t>
            </w:r>
            <w:r w:rsidR="00EC00A5" w:rsidRPr="002E34F8">
              <w:rPr>
                <w:rFonts w:cs="Arial"/>
                <w:szCs w:val="16"/>
                <w:lang w:val="fr-BE"/>
              </w:rPr>
              <w:t xml:space="preserve"> </w:t>
            </w:r>
          </w:p>
          <w:p w14:paraId="549016AB" w14:textId="1BE786C1" w:rsidR="00331FF2" w:rsidRPr="004D06D0" w:rsidRDefault="00331FF2" w:rsidP="004D06D0">
            <w:pPr>
              <w:pStyle w:val="BodyText"/>
              <w:widowControl/>
              <w:suppressAutoHyphens w:val="0"/>
              <w:spacing w:before="120"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eastAsia="en-US"/>
              </w:rPr>
              <w:t>L’année 2017, étant une année de démarrage avec une étude de base qui est en finalisation, mesurer le progrès des outputs à travers les indicateurs retenus ne serait possible que fin 2018</w:t>
            </w:r>
          </w:p>
        </w:tc>
      </w:tr>
      <w:tr w:rsidR="00EC00A5" w:rsidRPr="00565E1A" w14:paraId="06CE1871" w14:textId="77777777" w:rsidTr="00DB7BFC">
        <w:tc>
          <w:tcPr>
            <w:tcW w:w="904" w:type="pct"/>
            <w:shd w:val="clear" w:color="auto" w:fill="auto"/>
          </w:tcPr>
          <w:p w14:paraId="5C029B3D" w14:textId="2D0AFE12" w:rsidR="00EC00A5" w:rsidRPr="002E34F8" w:rsidRDefault="004D06D0" w:rsidP="00F61B5B">
            <w:pPr>
              <w:pStyle w:val="Index"/>
              <w:suppressLineNumbers w:val="0"/>
              <w:spacing w:before="120" w:after="120"/>
              <w:rPr>
                <w:rFonts w:asciiTheme="minorHAnsi" w:hAnsiTheme="minorHAnsi" w:cs="Arial"/>
                <w:i/>
                <w:sz w:val="22"/>
                <w:szCs w:val="22"/>
              </w:rPr>
            </w:pPr>
            <w:r w:rsidRPr="002E34F8">
              <w:rPr>
                <w:rFonts w:asciiTheme="minorHAnsi" w:hAnsiTheme="minorHAnsi" w:cs="Arial"/>
                <w:i/>
                <w:sz w:val="22"/>
                <w:szCs w:val="22"/>
              </w:rPr>
              <w:lastRenderedPageBreak/>
              <w:t>Les activités contribuent-elles (tou</w:t>
            </w:r>
            <w:r w:rsidR="00DB7BFC">
              <w:rPr>
                <w:rFonts w:asciiTheme="minorHAnsi" w:hAnsiTheme="minorHAnsi" w:cs="Arial"/>
                <w:i/>
                <w:sz w:val="22"/>
                <w:szCs w:val="22"/>
              </w:rPr>
              <w:t>jours) à l'atteinte de l'output</w:t>
            </w:r>
          </w:p>
        </w:tc>
        <w:tc>
          <w:tcPr>
            <w:tcW w:w="4096" w:type="pct"/>
            <w:shd w:val="clear" w:color="auto" w:fill="auto"/>
          </w:tcPr>
          <w:p w14:paraId="6B0A5790" w14:textId="1899BC18" w:rsidR="00EC00A5" w:rsidRPr="002E34F8" w:rsidRDefault="00F61B5B" w:rsidP="00F61B5B">
            <w:pPr>
              <w:pStyle w:val="BodyText"/>
              <w:widowControl/>
              <w:suppressAutoHyphens w:val="0"/>
              <w:spacing w:before="120" w:line="276" w:lineRule="auto"/>
              <w:rPr>
                <w:rFonts w:cs="Arial"/>
                <w:lang w:val="fr-BE"/>
              </w:rPr>
            </w:pPr>
            <w:r>
              <w:rPr>
                <w:rFonts w:asciiTheme="minorHAnsi" w:eastAsia="Calibri" w:hAnsiTheme="minorHAnsi"/>
                <w:snapToGrid/>
                <w:kern w:val="0"/>
                <w:sz w:val="22"/>
                <w:szCs w:val="22"/>
                <w:lang w:val="fr-BE" w:eastAsia="en-US"/>
              </w:rPr>
              <w:t xml:space="preserve">Bien que des retards importants existent pour le démarrage des travaux d’AHA et pistes désenclavement, si les travaux sont exécutés conforme programmation la mise en œuvre </w:t>
            </w:r>
            <w:r w:rsidR="00414690">
              <w:rPr>
                <w:rFonts w:asciiTheme="minorHAnsi" w:eastAsia="Calibri" w:hAnsiTheme="minorHAnsi"/>
                <w:snapToGrid/>
                <w:kern w:val="0"/>
                <w:sz w:val="22"/>
                <w:szCs w:val="22"/>
                <w:lang w:val="fr-BE" w:eastAsia="en-US"/>
              </w:rPr>
              <w:t>des a</w:t>
            </w:r>
            <w:r w:rsidRPr="00F61B5B">
              <w:rPr>
                <w:rFonts w:asciiTheme="minorHAnsi" w:eastAsia="Calibri" w:hAnsiTheme="minorHAnsi"/>
                <w:snapToGrid/>
                <w:kern w:val="0"/>
                <w:sz w:val="22"/>
                <w:szCs w:val="22"/>
                <w:lang w:val="fr-BE" w:eastAsia="en-US"/>
              </w:rPr>
              <w:t xml:space="preserve">ctivités contribuent toujours à l’atteint des résultats </w:t>
            </w:r>
          </w:p>
        </w:tc>
      </w:tr>
      <w:tr w:rsidR="00EC00A5" w:rsidRPr="009172BA" w14:paraId="6F93FF78" w14:textId="77777777" w:rsidTr="00DB7BFC">
        <w:tc>
          <w:tcPr>
            <w:tcW w:w="904" w:type="pct"/>
            <w:shd w:val="clear" w:color="auto" w:fill="auto"/>
          </w:tcPr>
          <w:p w14:paraId="2B8C5489" w14:textId="77777777" w:rsidR="00EC00A5" w:rsidRPr="009172BA" w:rsidRDefault="00EC00A5" w:rsidP="00CB343B">
            <w:pPr>
              <w:pStyle w:val="Index"/>
              <w:suppressLineNumbers w:val="0"/>
              <w:spacing w:before="120"/>
              <w:rPr>
                <w:rFonts w:cs="Arial"/>
                <w:i/>
                <w:sz w:val="20"/>
                <w:szCs w:val="20"/>
              </w:rPr>
            </w:pPr>
            <w:r w:rsidRPr="00A72AA8">
              <w:rPr>
                <w:rFonts w:asciiTheme="minorHAnsi" w:hAnsiTheme="minorHAnsi" w:cs="Arial"/>
                <w:i/>
                <w:sz w:val="22"/>
                <w:szCs w:val="22"/>
              </w:rPr>
              <w:t>Difficultés qui se sont présentées, facteurs d’influence (positive ou négative) :</w:t>
            </w:r>
          </w:p>
        </w:tc>
        <w:tc>
          <w:tcPr>
            <w:tcW w:w="4096" w:type="pct"/>
            <w:shd w:val="clear" w:color="auto" w:fill="auto"/>
          </w:tcPr>
          <w:p w14:paraId="4193C910" w14:textId="77777777" w:rsidR="00EC00A5" w:rsidRDefault="00EC00A5" w:rsidP="00CB343B">
            <w:pPr>
              <w:pStyle w:val="BodyText"/>
              <w:widowControl/>
              <w:suppressAutoHyphens w:val="0"/>
              <w:spacing w:before="120" w:line="276" w:lineRule="auto"/>
              <w:rPr>
                <w:rFonts w:asciiTheme="minorHAnsi" w:eastAsia="Calibri" w:hAnsiTheme="minorHAnsi"/>
                <w:snapToGrid/>
                <w:kern w:val="0"/>
                <w:sz w:val="22"/>
                <w:szCs w:val="22"/>
                <w:lang w:val="fr-BE" w:eastAsia="en-US"/>
              </w:rPr>
            </w:pPr>
            <w:r w:rsidRPr="00270836">
              <w:rPr>
                <w:rFonts w:asciiTheme="minorHAnsi" w:eastAsia="Calibri" w:hAnsiTheme="minorHAnsi"/>
                <w:snapToGrid/>
                <w:kern w:val="0"/>
                <w:sz w:val="22"/>
                <w:szCs w:val="22"/>
                <w:lang w:val="fr-BE" w:eastAsia="en-US"/>
              </w:rPr>
              <w:t xml:space="preserve">Les principales difficultés rencontrées </w:t>
            </w:r>
            <w:r>
              <w:rPr>
                <w:rFonts w:asciiTheme="minorHAnsi" w:eastAsia="Calibri" w:hAnsiTheme="minorHAnsi"/>
                <w:snapToGrid/>
                <w:kern w:val="0"/>
                <w:sz w:val="22"/>
                <w:szCs w:val="22"/>
                <w:lang w:val="fr-BE" w:eastAsia="en-US"/>
              </w:rPr>
              <w:t>sont du type:</w:t>
            </w:r>
          </w:p>
          <w:p w14:paraId="5D95349E" w14:textId="74434161" w:rsidR="00EC00A5" w:rsidRDefault="00EC00A5" w:rsidP="00F61B5B">
            <w:pPr>
              <w:pStyle w:val="BodyText"/>
              <w:widowControl/>
              <w:numPr>
                <w:ilvl w:val="0"/>
                <w:numId w:val="33"/>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le temps nécessaire pour mettre en place une éq</w:t>
            </w:r>
            <w:r w:rsidR="00F61B5B">
              <w:rPr>
                <w:rFonts w:asciiTheme="minorHAnsi" w:eastAsia="Calibri" w:hAnsiTheme="minorHAnsi"/>
                <w:snapToGrid/>
                <w:kern w:val="0"/>
                <w:sz w:val="22"/>
                <w:szCs w:val="22"/>
                <w:lang w:val="fr-BE" w:eastAsia="en-US"/>
              </w:rPr>
              <w:t xml:space="preserve">uipe </w:t>
            </w:r>
            <w:r w:rsidR="00CB343B">
              <w:rPr>
                <w:rFonts w:asciiTheme="minorHAnsi" w:eastAsia="Calibri" w:hAnsiTheme="minorHAnsi"/>
                <w:snapToGrid/>
                <w:kern w:val="0"/>
                <w:sz w:val="22"/>
                <w:szCs w:val="22"/>
                <w:lang w:val="fr-BE" w:eastAsia="en-US"/>
              </w:rPr>
              <w:t xml:space="preserve">et formes les membres </w:t>
            </w:r>
            <w:r>
              <w:rPr>
                <w:rFonts w:asciiTheme="minorHAnsi" w:eastAsia="Calibri" w:hAnsiTheme="minorHAnsi"/>
                <w:snapToGrid/>
                <w:kern w:val="0"/>
                <w:sz w:val="22"/>
                <w:szCs w:val="22"/>
                <w:lang w:val="fr-BE" w:eastAsia="en-US"/>
              </w:rPr>
              <w:t>de l’équipe dans les procédures de la Coopération Belge de manière générales et spécifiquement par rapport aux procédures des marchés publiques et l’outil Convention de Subside. A noter : le RAFI du programm</w:t>
            </w:r>
            <w:r w:rsidR="00414690">
              <w:rPr>
                <w:rFonts w:asciiTheme="minorHAnsi" w:eastAsia="Calibri" w:hAnsiTheme="minorHAnsi"/>
                <w:snapToGrid/>
                <w:kern w:val="0"/>
                <w:sz w:val="22"/>
                <w:szCs w:val="22"/>
                <w:lang w:val="fr-BE" w:eastAsia="en-US"/>
              </w:rPr>
              <w:t xml:space="preserve">e de démarrage n’est arrivé qu’en </w:t>
            </w:r>
            <w:r>
              <w:rPr>
                <w:rFonts w:asciiTheme="minorHAnsi" w:eastAsia="Calibri" w:hAnsiTheme="minorHAnsi"/>
                <w:snapToGrid/>
                <w:kern w:val="0"/>
                <w:sz w:val="22"/>
                <w:szCs w:val="22"/>
                <w:lang w:val="fr-BE" w:eastAsia="en-US"/>
              </w:rPr>
              <w:t>début juin.</w:t>
            </w:r>
          </w:p>
          <w:p w14:paraId="50733A64" w14:textId="5C1FEDB8" w:rsidR="00EC00A5" w:rsidRPr="00F61B5B" w:rsidRDefault="00EC00A5" w:rsidP="00CB343B">
            <w:pPr>
              <w:pStyle w:val="BodyText"/>
              <w:widowControl/>
              <w:numPr>
                <w:ilvl w:val="0"/>
                <w:numId w:val="33"/>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la nécessité d’adapter nos outils, notamment l’outil Convention de Subside au contexte </w:t>
            </w:r>
            <w:r w:rsidR="00F61B5B">
              <w:rPr>
                <w:rFonts w:asciiTheme="minorHAnsi" w:eastAsia="Calibri" w:hAnsiTheme="minorHAnsi"/>
                <w:snapToGrid/>
                <w:kern w:val="0"/>
                <w:sz w:val="22"/>
                <w:szCs w:val="22"/>
                <w:lang w:val="fr-BE" w:eastAsia="en-US"/>
              </w:rPr>
              <w:t xml:space="preserve">du pays </w:t>
            </w:r>
            <w:r>
              <w:rPr>
                <w:rFonts w:asciiTheme="minorHAnsi" w:eastAsia="Calibri" w:hAnsiTheme="minorHAnsi"/>
                <w:snapToGrid/>
                <w:kern w:val="0"/>
                <w:sz w:val="22"/>
                <w:szCs w:val="22"/>
                <w:lang w:val="fr-BE" w:eastAsia="en-US"/>
              </w:rPr>
              <w:t>/ les capaci</w:t>
            </w:r>
            <w:r w:rsidR="00F61B5B">
              <w:rPr>
                <w:rFonts w:asciiTheme="minorHAnsi" w:eastAsia="Calibri" w:hAnsiTheme="minorHAnsi"/>
                <w:snapToGrid/>
                <w:kern w:val="0"/>
                <w:sz w:val="22"/>
                <w:szCs w:val="22"/>
                <w:lang w:val="fr-BE" w:eastAsia="en-US"/>
              </w:rPr>
              <w:t>tés de nos partenaires Guinéen </w:t>
            </w:r>
          </w:p>
        </w:tc>
      </w:tr>
    </w:tbl>
    <w:p w14:paraId="2A664139" w14:textId="77777777" w:rsidR="00DB7BFC" w:rsidRPr="00BB35DB" w:rsidRDefault="00DB7BFC" w:rsidP="00DB7BFC">
      <w:pPr>
        <w:rPr>
          <w:snapToGrid/>
          <w:lang w:eastAsia="en-US"/>
        </w:rPr>
      </w:pPr>
      <w:bookmarkStart w:id="94" w:name="_Toc370814207"/>
      <w:bookmarkStart w:id="95" w:name="_Toc370814283"/>
      <w:bookmarkStart w:id="96" w:name="_Toc505698456"/>
    </w:p>
    <w:p w14:paraId="2FE103DF" w14:textId="499DF268" w:rsidR="00DB7BFC" w:rsidRPr="00BB35DB" w:rsidRDefault="00DB7BFC" w:rsidP="00DB7BFC">
      <w:pPr>
        <w:rPr>
          <w:snapToGrid/>
          <w:lang w:eastAsia="en-US"/>
        </w:rPr>
      </w:pPr>
      <w:r w:rsidRPr="00BB35DB">
        <w:rPr>
          <w:snapToGrid/>
          <w:lang w:eastAsia="en-US"/>
        </w:rPr>
        <w:br w:type="page"/>
      </w:r>
    </w:p>
    <w:p w14:paraId="566EB1BA" w14:textId="77777777" w:rsidR="00866CDF" w:rsidRPr="000D3D93" w:rsidRDefault="00866CDF" w:rsidP="00EC00A5">
      <w:pPr>
        <w:pStyle w:val="Heading2"/>
        <w:keepLines/>
        <w:widowControl/>
        <w:numPr>
          <w:ilvl w:val="1"/>
          <w:numId w:val="1"/>
        </w:numPr>
        <w:tabs>
          <w:tab w:val="clear" w:pos="576"/>
        </w:tabs>
        <w:suppressAutoHyphens w:val="0"/>
        <w:spacing w:before="240" w:after="120"/>
        <w:ind w:left="578" w:hanging="578"/>
        <w:rPr>
          <w:rFonts w:ascii="Calibri" w:eastAsia="Times New Roman" w:hAnsi="Calibri"/>
          <w:bCs w:val="0"/>
          <w:snapToGrid/>
          <w:color w:val="auto"/>
          <w:kern w:val="0"/>
          <w:szCs w:val="26"/>
          <w:lang w:val="en-GB" w:eastAsia="en-US"/>
        </w:rPr>
      </w:pPr>
      <w:r w:rsidRPr="000D3D93">
        <w:rPr>
          <w:rFonts w:ascii="Calibri" w:eastAsia="Times New Roman" w:hAnsi="Calibri"/>
          <w:bCs w:val="0"/>
          <w:snapToGrid/>
          <w:color w:val="auto"/>
          <w:kern w:val="0"/>
          <w:szCs w:val="26"/>
          <w:lang w:val="en-GB" w:eastAsia="en-US"/>
        </w:rPr>
        <w:lastRenderedPageBreak/>
        <w:t>Performance de l'</w:t>
      </w:r>
      <w:r w:rsidR="00CC45D8" w:rsidRPr="000D3D93">
        <w:rPr>
          <w:rFonts w:ascii="Calibri" w:eastAsia="Times New Roman" w:hAnsi="Calibri"/>
          <w:bCs w:val="0"/>
          <w:snapToGrid/>
          <w:color w:val="auto"/>
          <w:kern w:val="0"/>
          <w:szCs w:val="26"/>
          <w:lang w:val="en-GB" w:eastAsia="en-US"/>
        </w:rPr>
        <w:t>output </w:t>
      </w:r>
      <w:r w:rsidRPr="000D3D93">
        <w:rPr>
          <w:rFonts w:ascii="Calibri" w:eastAsia="Times New Roman" w:hAnsi="Calibri"/>
          <w:bCs w:val="0"/>
          <w:snapToGrid/>
          <w:color w:val="auto"/>
          <w:kern w:val="0"/>
          <w:szCs w:val="26"/>
          <w:lang w:val="en-GB" w:eastAsia="en-US"/>
        </w:rPr>
        <w:t>2</w:t>
      </w:r>
      <w:bookmarkEnd w:id="94"/>
      <w:bookmarkEnd w:id="95"/>
      <w:bookmarkEnd w:id="96"/>
    </w:p>
    <w:p w14:paraId="29BFD2A3" w14:textId="77777777" w:rsidR="00CD602C" w:rsidRPr="003A1A49" w:rsidRDefault="00CD602C" w:rsidP="003A1A49">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97" w:name="_Toc505698457"/>
      <w:r w:rsidRPr="003A1A49">
        <w:rPr>
          <w:rFonts w:ascii="Calibri" w:eastAsia="Calibri" w:hAnsi="Calibri" w:cs="Calibri-Bold"/>
          <w:snapToGrid/>
          <w:color w:val="585756"/>
          <w:kern w:val="0"/>
          <w:lang w:val="fr-BE" w:eastAsia="en-US"/>
        </w:rPr>
        <w:t>Progrès des indicateurs</w:t>
      </w:r>
      <w:bookmarkEnd w:id="97"/>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567"/>
        <w:gridCol w:w="993"/>
        <w:gridCol w:w="992"/>
        <w:gridCol w:w="1134"/>
        <w:gridCol w:w="1134"/>
      </w:tblGrid>
      <w:tr w:rsidR="003A1A49" w14:paraId="47BC9C8A" w14:textId="77777777" w:rsidTr="00DC08AB">
        <w:trPr>
          <w:cantSplit/>
          <w:jc w:val="center"/>
        </w:trPr>
        <w:tc>
          <w:tcPr>
            <w:tcW w:w="9918" w:type="dxa"/>
            <w:gridSpan w:val="7"/>
          </w:tcPr>
          <w:p w14:paraId="28C925D1" w14:textId="17D4F2A2" w:rsidR="003A1A49" w:rsidRDefault="003A1A49" w:rsidP="008643C5">
            <w:pPr>
              <w:rPr>
                <w:rFonts w:cs="Arial"/>
                <w:b/>
                <w:bCs/>
                <w:sz w:val="16"/>
              </w:rPr>
            </w:pPr>
            <w:r w:rsidRPr="00056AEA">
              <w:rPr>
                <w:rFonts w:asciiTheme="minorHAnsi" w:hAnsiTheme="minorHAnsi"/>
                <w:b/>
                <w:snapToGrid/>
                <w:sz w:val="20"/>
                <w:szCs w:val="20"/>
              </w:rPr>
              <w:t>Output </w:t>
            </w:r>
            <w:r w:rsidR="008643C5">
              <w:rPr>
                <w:rFonts w:asciiTheme="minorHAnsi" w:hAnsiTheme="minorHAnsi"/>
                <w:b/>
                <w:snapToGrid/>
                <w:sz w:val="20"/>
                <w:szCs w:val="20"/>
              </w:rPr>
              <w:t>2</w:t>
            </w:r>
            <w:r w:rsidRPr="00056AEA">
              <w:rPr>
                <w:rFonts w:asciiTheme="minorHAnsi" w:hAnsiTheme="minorHAnsi"/>
                <w:b/>
                <w:snapToGrid/>
                <w:sz w:val="20"/>
                <w:szCs w:val="20"/>
              </w:rPr>
              <w:t xml:space="preserve"> : </w:t>
            </w:r>
            <w:r w:rsidR="0016203F" w:rsidRPr="0016203F">
              <w:rPr>
                <w:rFonts w:asciiTheme="minorHAnsi" w:hAnsiTheme="minorHAnsi"/>
                <w:snapToGrid/>
                <w:sz w:val="20"/>
                <w:szCs w:val="20"/>
              </w:rPr>
              <w:t>Les capacités des acteurs actifs aux diff</w:t>
            </w:r>
            <w:r w:rsidR="0016203F">
              <w:rPr>
                <w:rFonts w:asciiTheme="minorHAnsi" w:hAnsiTheme="minorHAnsi"/>
                <w:snapToGrid/>
                <w:sz w:val="20"/>
                <w:szCs w:val="20"/>
              </w:rPr>
              <w:t>érents maillons des filières re</w:t>
            </w:r>
            <w:r w:rsidR="0016203F" w:rsidRPr="0016203F">
              <w:rPr>
                <w:rFonts w:asciiTheme="minorHAnsi" w:hAnsiTheme="minorHAnsi"/>
                <w:snapToGrid/>
                <w:sz w:val="20"/>
                <w:szCs w:val="20"/>
              </w:rPr>
              <w:t>tenues sont renforcés</w:t>
            </w:r>
            <w:r w:rsidR="0016203F" w:rsidRPr="0016203F">
              <w:rPr>
                <w:rFonts w:asciiTheme="minorHAnsi" w:hAnsiTheme="minorHAnsi"/>
                <w:b/>
                <w:snapToGrid/>
                <w:sz w:val="20"/>
                <w:szCs w:val="20"/>
              </w:rPr>
              <w:t xml:space="preserve"> </w:t>
            </w:r>
            <w:r w:rsidRPr="00056AEA">
              <w:rPr>
                <w:rFonts w:asciiTheme="minorHAnsi" w:hAnsiTheme="minorHAnsi"/>
                <w:snapToGrid/>
                <w:sz w:val="20"/>
                <w:szCs w:val="20"/>
              </w:rPr>
              <w:t>s</w:t>
            </w:r>
          </w:p>
        </w:tc>
      </w:tr>
      <w:tr w:rsidR="003A1A49" w:rsidRPr="00056AEA" w14:paraId="22FC0A4C" w14:textId="77777777" w:rsidTr="007944E1">
        <w:trPr>
          <w:jc w:val="center"/>
        </w:trPr>
        <w:tc>
          <w:tcPr>
            <w:tcW w:w="3681" w:type="dxa"/>
          </w:tcPr>
          <w:p w14:paraId="29CE3D44" w14:textId="77777777" w:rsidR="003A1A49" w:rsidRPr="00056AEA" w:rsidRDefault="003A1A49" w:rsidP="00DC08AB">
            <w:pPr>
              <w:pStyle w:val="Ballontekst1"/>
              <w:rPr>
                <w:rFonts w:asciiTheme="minorHAnsi" w:hAnsiTheme="minorHAnsi"/>
                <w:b/>
                <w:snapToGrid/>
                <w:sz w:val="20"/>
                <w:szCs w:val="20"/>
              </w:rPr>
            </w:pPr>
            <w:r w:rsidRPr="00056AEA">
              <w:rPr>
                <w:rFonts w:asciiTheme="minorHAnsi" w:hAnsiTheme="minorHAnsi"/>
                <w:b/>
                <w:snapToGrid/>
                <w:sz w:val="20"/>
                <w:szCs w:val="20"/>
              </w:rPr>
              <w:t>Indicateurs</w:t>
            </w:r>
          </w:p>
        </w:tc>
        <w:tc>
          <w:tcPr>
            <w:tcW w:w="1417" w:type="dxa"/>
          </w:tcPr>
          <w:p w14:paraId="68111917" w14:textId="77777777" w:rsidR="003A1A49" w:rsidRPr="00056AEA" w:rsidRDefault="003A1A49" w:rsidP="00DC08AB">
            <w:pPr>
              <w:pStyle w:val="Ballontekst1"/>
              <w:jc w:val="center"/>
              <w:rPr>
                <w:rFonts w:asciiTheme="minorHAnsi" w:hAnsiTheme="minorHAnsi"/>
                <w:b/>
                <w:snapToGrid/>
                <w:sz w:val="20"/>
                <w:szCs w:val="20"/>
              </w:rPr>
            </w:pPr>
            <w:r w:rsidRPr="00056AEA">
              <w:rPr>
                <w:rFonts w:asciiTheme="minorHAnsi" w:hAnsiTheme="minorHAnsi"/>
                <w:b/>
                <w:snapToGrid/>
                <w:sz w:val="20"/>
                <w:szCs w:val="20"/>
              </w:rPr>
              <w:t>Valeur de la Baseline</w:t>
            </w:r>
          </w:p>
        </w:tc>
        <w:tc>
          <w:tcPr>
            <w:tcW w:w="1560" w:type="dxa"/>
            <w:gridSpan w:val="2"/>
          </w:tcPr>
          <w:p w14:paraId="72FC7AD1" w14:textId="77777777" w:rsidR="003A1A49" w:rsidRPr="00056AEA" w:rsidRDefault="003A1A49" w:rsidP="00DC08AB">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2017</w:t>
            </w:r>
          </w:p>
        </w:tc>
        <w:tc>
          <w:tcPr>
            <w:tcW w:w="992" w:type="dxa"/>
          </w:tcPr>
          <w:p w14:paraId="5B00A09B" w14:textId="77777777" w:rsidR="003A1A49" w:rsidRPr="00056AEA" w:rsidRDefault="003A1A49" w:rsidP="00DC08AB">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2018</w:t>
            </w:r>
          </w:p>
        </w:tc>
        <w:tc>
          <w:tcPr>
            <w:tcW w:w="1134" w:type="dxa"/>
          </w:tcPr>
          <w:p w14:paraId="421E3DBD" w14:textId="77777777" w:rsidR="003A1A49" w:rsidRPr="00056AEA" w:rsidRDefault="003A1A49" w:rsidP="00DC08AB">
            <w:pPr>
              <w:pStyle w:val="Ballontekst1"/>
              <w:jc w:val="center"/>
              <w:rPr>
                <w:rFonts w:asciiTheme="minorHAnsi" w:hAnsiTheme="minorHAnsi"/>
                <w:b/>
                <w:snapToGrid/>
                <w:sz w:val="20"/>
                <w:szCs w:val="20"/>
              </w:rPr>
            </w:pPr>
            <w:r>
              <w:rPr>
                <w:rFonts w:asciiTheme="minorHAnsi" w:hAnsiTheme="minorHAnsi"/>
                <w:b/>
                <w:snapToGrid/>
                <w:sz w:val="20"/>
                <w:szCs w:val="20"/>
              </w:rPr>
              <w:t>Valeur cible 2019</w:t>
            </w:r>
          </w:p>
        </w:tc>
        <w:tc>
          <w:tcPr>
            <w:tcW w:w="1134" w:type="dxa"/>
          </w:tcPr>
          <w:p w14:paraId="1D3356ED" w14:textId="77777777" w:rsidR="003A1A49" w:rsidRPr="00056AEA" w:rsidRDefault="003A1A49" w:rsidP="00DC08AB">
            <w:pPr>
              <w:pStyle w:val="Ballontekst1"/>
              <w:jc w:val="center"/>
              <w:rPr>
                <w:rFonts w:asciiTheme="minorHAnsi" w:hAnsiTheme="minorHAnsi"/>
                <w:b/>
                <w:snapToGrid/>
                <w:sz w:val="20"/>
                <w:szCs w:val="20"/>
              </w:rPr>
            </w:pPr>
            <w:r w:rsidRPr="00056AEA">
              <w:rPr>
                <w:rFonts w:asciiTheme="minorHAnsi" w:hAnsiTheme="minorHAnsi"/>
                <w:b/>
                <w:snapToGrid/>
                <w:sz w:val="20"/>
                <w:szCs w:val="20"/>
              </w:rPr>
              <w:t>Cible finale</w:t>
            </w:r>
          </w:p>
          <w:p w14:paraId="559A7EB7" w14:textId="77777777" w:rsidR="003A1A49" w:rsidRPr="00056AEA" w:rsidRDefault="003A1A49" w:rsidP="00DC08AB">
            <w:pPr>
              <w:pStyle w:val="Ballontekst1"/>
              <w:jc w:val="center"/>
              <w:rPr>
                <w:rFonts w:asciiTheme="minorHAnsi" w:hAnsiTheme="minorHAnsi"/>
                <w:b/>
                <w:snapToGrid/>
                <w:sz w:val="20"/>
                <w:szCs w:val="20"/>
              </w:rPr>
            </w:pPr>
          </w:p>
        </w:tc>
      </w:tr>
      <w:tr w:rsidR="003A1A49" w:rsidRPr="00C74C05" w14:paraId="60C34135" w14:textId="77777777" w:rsidTr="00EF04CA">
        <w:trPr>
          <w:jc w:val="center"/>
        </w:trPr>
        <w:tc>
          <w:tcPr>
            <w:tcW w:w="3681" w:type="dxa"/>
            <w:shd w:val="clear" w:color="auto" w:fill="auto"/>
            <w:vAlign w:val="center"/>
          </w:tcPr>
          <w:p w14:paraId="3A23DAF4" w14:textId="3FA426E4" w:rsidR="003A1A49" w:rsidRPr="0016203F" w:rsidRDefault="00EF04CA" w:rsidP="00EF04CA">
            <w:pPr>
              <w:widowControl/>
              <w:suppressAutoHyphens w:val="0"/>
              <w:rPr>
                <w:rFonts w:ascii="Calibri" w:hAnsi="Calibri" w:cs="Arial"/>
                <w:snapToGrid/>
                <w:kern w:val="0"/>
                <w:sz w:val="20"/>
                <w:szCs w:val="20"/>
              </w:rPr>
            </w:pPr>
            <w:r>
              <w:rPr>
                <w:rFonts w:ascii="Calibri" w:hAnsi="Calibri" w:cs="Arial"/>
                <w:snapToGrid/>
                <w:kern w:val="0"/>
                <w:sz w:val="20"/>
                <w:szCs w:val="20"/>
              </w:rPr>
              <w:t xml:space="preserve">75% </w:t>
            </w:r>
            <w:r w:rsidR="00CB343B">
              <w:rPr>
                <w:rFonts w:ascii="Calibri" w:hAnsi="Calibri" w:cs="Arial"/>
                <w:snapToGrid/>
                <w:kern w:val="0"/>
                <w:sz w:val="20"/>
                <w:szCs w:val="20"/>
              </w:rPr>
              <w:t xml:space="preserve"> membres des équipes du BTGR et de la DPA/DRA directement impliqués directement dans la mise en œuvre du DAKMA maitris</w:t>
            </w:r>
            <w:r>
              <w:rPr>
                <w:rFonts w:ascii="Calibri" w:hAnsi="Calibri" w:cs="Arial"/>
                <w:snapToGrid/>
                <w:kern w:val="0"/>
                <w:sz w:val="20"/>
                <w:szCs w:val="20"/>
              </w:rPr>
              <w:t xml:space="preserve">ent les logiciels bureautiques </w:t>
            </w:r>
            <w:r w:rsidR="00CB343B">
              <w:rPr>
                <w:rFonts w:ascii="Calibri" w:hAnsi="Calibri" w:cs="Arial"/>
                <w:snapToGrid/>
                <w:kern w:val="0"/>
                <w:sz w:val="20"/>
                <w:szCs w:val="20"/>
              </w:rPr>
              <w:t>WORD et EXCEL</w:t>
            </w:r>
            <w:r>
              <w:rPr>
                <w:rFonts w:ascii="Calibri" w:hAnsi="Calibri" w:cs="Arial"/>
                <w:snapToGrid/>
                <w:kern w:val="0"/>
                <w:sz w:val="20"/>
                <w:szCs w:val="20"/>
              </w:rPr>
              <w:t xml:space="preserve"> (0201)</w:t>
            </w:r>
          </w:p>
        </w:tc>
        <w:tc>
          <w:tcPr>
            <w:tcW w:w="1417" w:type="dxa"/>
            <w:shd w:val="clear" w:color="auto" w:fill="auto"/>
            <w:vAlign w:val="center"/>
          </w:tcPr>
          <w:p w14:paraId="0C939836" w14:textId="5B74969E" w:rsidR="003A1A49" w:rsidRPr="00C74C05" w:rsidRDefault="003A1A49" w:rsidP="00DC08AB">
            <w:pPr>
              <w:jc w:val="center"/>
              <w:rPr>
                <w:rFonts w:asciiTheme="minorHAnsi" w:hAnsiTheme="minorHAnsi" w:cs="Arial"/>
                <w:bCs/>
                <w:sz w:val="20"/>
                <w:szCs w:val="20"/>
              </w:rPr>
            </w:pPr>
            <w:r w:rsidRPr="00C74C05">
              <w:rPr>
                <w:rFonts w:asciiTheme="minorHAnsi" w:hAnsiTheme="minorHAnsi" w:cs="Arial"/>
                <w:bCs/>
                <w:sz w:val="20"/>
                <w:szCs w:val="20"/>
              </w:rPr>
              <w:t>0</w:t>
            </w:r>
            <w:r w:rsidR="00F84536">
              <w:rPr>
                <w:rFonts w:asciiTheme="minorHAnsi" w:hAnsiTheme="minorHAnsi" w:cs="Arial"/>
                <w:bCs/>
                <w:sz w:val="20"/>
                <w:szCs w:val="20"/>
              </w:rPr>
              <w:t>%</w:t>
            </w:r>
          </w:p>
        </w:tc>
        <w:tc>
          <w:tcPr>
            <w:tcW w:w="1560" w:type="dxa"/>
            <w:gridSpan w:val="2"/>
            <w:shd w:val="clear" w:color="auto" w:fill="auto"/>
            <w:vAlign w:val="center"/>
          </w:tcPr>
          <w:p w14:paraId="154313BB" w14:textId="22C32310" w:rsidR="003A1A49" w:rsidRPr="00C74C05" w:rsidRDefault="003A1A49" w:rsidP="00DC08AB">
            <w:pPr>
              <w:jc w:val="center"/>
              <w:rPr>
                <w:rFonts w:asciiTheme="minorHAnsi" w:hAnsiTheme="minorHAnsi" w:cs="Arial"/>
                <w:bCs/>
                <w:sz w:val="20"/>
                <w:szCs w:val="20"/>
              </w:rPr>
            </w:pPr>
            <w:r>
              <w:rPr>
                <w:rFonts w:asciiTheme="minorHAnsi" w:hAnsiTheme="minorHAnsi" w:cs="Arial"/>
                <w:bCs/>
                <w:sz w:val="20"/>
                <w:szCs w:val="20"/>
              </w:rPr>
              <w:t>0</w:t>
            </w:r>
            <w:r w:rsidR="00F84536">
              <w:rPr>
                <w:rFonts w:asciiTheme="minorHAnsi" w:hAnsiTheme="minorHAnsi" w:cs="Arial"/>
                <w:bCs/>
                <w:sz w:val="20"/>
                <w:szCs w:val="20"/>
              </w:rPr>
              <w:t>%</w:t>
            </w:r>
          </w:p>
        </w:tc>
        <w:tc>
          <w:tcPr>
            <w:tcW w:w="992" w:type="dxa"/>
            <w:shd w:val="clear" w:color="auto" w:fill="auto"/>
            <w:vAlign w:val="center"/>
          </w:tcPr>
          <w:p w14:paraId="4958A4AE" w14:textId="7610AF51" w:rsidR="003A1A49" w:rsidRPr="00C74C05" w:rsidRDefault="00EF04CA" w:rsidP="00DC08AB">
            <w:pPr>
              <w:jc w:val="center"/>
              <w:rPr>
                <w:rFonts w:asciiTheme="minorHAnsi" w:hAnsiTheme="minorHAnsi" w:cs="Arial"/>
                <w:bCs/>
                <w:sz w:val="20"/>
                <w:szCs w:val="20"/>
              </w:rPr>
            </w:pPr>
            <w:r>
              <w:rPr>
                <w:rFonts w:asciiTheme="minorHAnsi" w:hAnsiTheme="minorHAnsi" w:cs="Arial"/>
                <w:bCs/>
                <w:sz w:val="20"/>
                <w:szCs w:val="20"/>
              </w:rPr>
              <w:t>60</w:t>
            </w:r>
            <w:r w:rsidR="00F84536">
              <w:rPr>
                <w:rFonts w:asciiTheme="minorHAnsi" w:hAnsiTheme="minorHAnsi" w:cs="Arial"/>
                <w:bCs/>
                <w:sz w:val="20"/>
                <w:szCs w:val="20"/>
              </w:rPr>
              <w:t>%</w:t>
            </w:r>
          </w:p>
        </w:tc>
        <w:tc>
          <w:tcPr>
            <w:tcW w:w="1134" w:type="dxa"/>
            <w:shd w:val="clear" w:color="auto" w:fill="auto"/>
            <w:vAlign w:val="center"/>
          </w:tcPr>
          <w:p w14:paraId="68B28671" w14:textId="44F8A279" w:rsidR="003A1A49" w:rsidRPr="00C74C05" w:rsidRDefault="00EF04CA" w:rsidP="00DC08AB">
            <w:pPr>
              <w:jc w:val="center"/>
              <w:rPr>
                <w:rFonts w:asciiTheme="minorHAnsi" w:hAnsiTheme="minorHAnsi" w:cs="Arial"/>
                <w:bCs/>
                <w:sz w:val="20"/>
                <w:szCs w:val="20"/>
              </w:rPr>
            </w:pPr>
            <w:r>
              <w:rPr>
                <w:rFonts w:asciiTheme="minorHAnsi" w:hAnsiTheme="minorHAnsi" w:cs="Arial"/>
                <w:bCs/>
                <w:sz w:val="20"/>
                <w:szCs w:val="20"/>
              </w:rPr>
              <w:t>75</w:t>
            </w:r>
            <w:r w:rsidR="00F84536">
              <w:rPr>
                <w:rFonts w:asciiTheme="minorHAnsi" w:hAnsiTheme="minorHAnsi" w:cs="Arial"/>
                <w:bCs/>
                <w:sz w:val="20"/>
                <w:szCs w:val="20"/>
              </w:rPr>
              <w:t>%</w:t>
            </w:r>
          </w:p>
        </w:tc>
        <w:tc>
          <w:tcPr>
            <w:tcW w:w="1134" w:type="dxa"/>
            <w:shd w:val="clear" w:color="auto" w:fill="auto"/>
            <w:vAlign w:val="center"/>
          </w:tcPr>
          <w:p w14:paraId="23DC9816" w14:textId="22B0CE18" w:rsidR="003A1A49" w:rsidRPr="00C74C05" w:rsidRDefault="00EF04CA" w:rsidP="00DC08AB">
            <w:pPr>
              <w:jc w:val="center"/>
              <w:rPr>
                <w:rFonts w:asciiTheme="minorHAnsi" w:hAnsiTheme="minorHAnsi" w:cs="Arial"/>
                <w:bCs/>
                <w:sz w:val="20"/>
                <w:szCs w:val="20"/>
              </w:rPr>
            </w:pPr>
            <w:r>
              <w:rPr>
                <w:rFonts w:asciiTheme="minorHAnsi" w:hAnsiTheme="minorHAnsi" w:cs="Arial"/>
                <w:bCs/>
                <w:sz w:val="20"/>
                <w:szCs w:val="20"/>
              </w:rPr>
              <w:t>75</w:t>
            </w:r>
            <w:r w:rsidR="00F84536">
              <w:rPr>
                <w:rFonts w:asciiTheme="minorHAnsi" w:hAnsiTheme="minorHAnsi" w:cs="Arial"/>
                <w:bCs/>
                <w:sz w:val="20"/>
                <w:szCs w:val="20"/>
              </w:rPr>
              <w:t>%</w:t>
            </w:r>
          </w:p>
        </w:tc>
      </w:tr>
      <w:tr w:rsidR="00EF04CA" w:rsidRPr="00C74C05" w14:paraId="1FE04AFF" w14:textId="77777777" w:rsidTr="00EF04CA">
        <w:trPr>
          <w:jc w:val="center"/>
        </w:trPr>
        <w:tc>
          <w:tcPr>
            <w:tcW w:w="3681" w:type="dxa"/>
            <w:shd w:val="clear" w:color="auto" w:fill="auto"/>
            <w:vAlign w:val="center"/>
          </w:tcPr>
          <w:p w14:paraId="0B15C81D" w14:textId="3CC6FF30" w:rsidR="00EF04CA" w:rsidRPr="0016203F" w:rsidRDefault="00EF04CA" w:rsidP="00EF04CA">
            <w:pPr>
              <w:widowControl/>
              <w:suppressAutoHyphens w:val="0"/>
              <w:rPr>
                <w:rFonts w:ascii="Calibri" w:hAnsi="Calibri" w:cs="Arial"/>
                <w:snapToGrid/>
                <w:kern w:val="0"/>
                <w:sz w:val="20"/>
                <w:szCs w:val="20"/>
              </w:rPr>
            </w:pPr>
            <w:r>
              <w:rPr>
                <w:rFonts w:ascii="Calibri" w:hAnsi="Calibri" w:cs="Arial"/>
                <w:snapToGrid/>
                <w:kern w:val="0"/>
                <w:sz w:val="20"/>
                <w:szCs w:val="20"/>
              </w:rPr>
              <w:t>50% membres des équipes du BTGR directement impliqués dans la mise en œuvre du DAKMA maitrisent le logiciel topographique COVADIS et le logiciel de cartographie QGIS (0201)</w:t>
            </w:r>
          </w:p>
        </w:tc>
        <w:tc>
          <w:tcPr>
            <w:tcW w:w="1417" w:type="dxa"/>
            <w:shd w:val="clear" w:color="auto" w:fill="auto"/>
            <w:vAlign w:val="center"/>
          </w:tcPr>
          <w:p w14:paraId="5DAAB7C1" w14:textId="77777777" w:rsidR="00EF04CA" w:rsidRPr="00C74C05" w:rsidRDefault="00EF04CA" w:rsidP="00DF09B7">
            <w:pPr>
              <w:jc w:val="center"/>
              <w:rPr>
                <w:rFonts w:asciiTheme="minorHAnsi" w:hAnsiTheme="minorHAnsi" w:cs="Arial"/>
                <w:bCs/>
                <w:sz w:val="20"/>
                <w:szCs w:val="20"/>
              </w:rPr>
            </w:pPr>
            <w:r w:rsidRPr="00C74C05">
              <w:rPr>
                <w:rFonts w:asciiTheme="minorHAnsi" w:hAnsiTheme="minorHAnsi" w:cs="Arial"/>
                <w:bCs/>
                <w:sz w:val="20"/>
                <w:szCs w:val="20"/>
              </w:rPr>
              <w:t>0</w:t>
            </w:r>
            <w:r>
              <w:rPr>
                <w:rFonts w:asciiTheme="minorHAnsi" w:hAnsiTheme="minorHAnsi" w:cs="Arial"/>
                <w:bCs/>
                <w:sz w:val="20"/>
                <w:szCs w:val="20"/>
              </w:rPr>
              <w:t>%</w:t>
            </w:r>
          </w:p>
        </w:tc>
        <w:tc>
          <w:tcPr>
            <w:tcW w:w="1560" w:type="dxa"/>
            <w:gridSpan w:val="2"/>
            <w:shd w:val="clear" w:color="auto" w:fill="auto"/>
            <w:vAlign w:val="center"/>
          </w:tcPr>
          <w:p w14:paraId="7958624B" w14:textId="77777777" w:rsidR="00EF04CA" w:rsidRPr="00C74C05" w:rsidRDefault="00EF04CA" w:rsidP="00DF09B7">
            <w:pPr>
              <w:jc w:val="center"/>
              <w:rPr>
                <w:rFonts w:asciiTheme="minorHAnsi" w:hAnsiTheme="minorHAnsi" w:cs="Arial"/>
                <w:bCs/>
                <w:sz w:val="20"/>
                <w:szCs w:val="20"/>
              </w:rPr>
            </w:pPr>
            <w:r>
              <w:rPr>
                <w:rFonts w:asciiTheme="minorHAnsi" w:hAnsiTheme="minorHAnsi" w:cs="Arial"/>
                <w:bCs/>
                <w:sz w:val="20"/>
                <w:szCs w:val="20"/>
              </w:rPr>
              <w:t>0%</w:t>
            </w:r>
          </w:p>
        </w:tc>
        <w:tc>
          <w:tcPr>
            <w:tcW w:w="992" w:type="dxa"/>
            <w:shd w:val="clear" w:color="auto" w:fill="auto"/>
            <w:vAlign w:val="center"/>
          </w:tcPr>
          <w:p w14:paraId="4EBFC8C3" w14:textId="0993D2FC" w:rsidR="00EF04CA" w:rsidRPr="00C74C05" w:rsidRDefault="00EF04CA" w:rsidP="00DF09B7">
            <w:pPr>
              <w:jc w:val="center"/>
              <w:rPr>
                <w:rFonts w:asciiTheme="minorHAnsi" w:hAnsiTheme="minorHAnsi" w:cs="Arial"/>
                <w:bCs/>
                <w:sz w:val="20"/>
                <w:szCs w:val="20"/>
              </w:rPr>
            </w:pPr>
            <w:r>
              <w:rPr>
                <w:rFonts w:asciiTheme="minorHAnsi" w:hAnsiTheme="minorHAnsi" w:cs="Arial"/>
                <w:bCs/>
                <w:sz w:val="20"/>
                <w:szCs w:val="20"/>
              </w:rPr>
              <w:t>30%</w:t>
            </w:r>
          </w:p>
        </w:tc>
        <w:tc>
          <w:tcPr>
            <w:tcW w:w="1134" w:type="dxa"/>
            <w:shd w:val="clear" w:color="auto" w:fill="auto"/>
            <w:vAlign w:val="center"/>
          </w:tcPr>
          <w:p w14:paraId="2E85C1E0" w14:textId="05517A45" w:rsidR="00EF04CA" w:rsidRPr="00C74C05" w:rsidRDefault="00EF04CA" w:rsidP="00DF09B7">
            <w:pPr>
              <w:jc w:val="center"/>
              <w:rPr>
                <w:rFonts w:asciiTheme="minorHAnsi" w:hAnsiTheme="minorHAnsi" w:cs="Arial"/>
                <w:bCs/>
                <w:sz w:val="20"/>
                <w:szCs w:val="20"/>
              </w:rPr>
            </w:pPr>
            <w:r>
              <w:rPr>
                <w:rFonts w:asciiTheme="minorHAnsi" w:hAnsiTheme="minorHAnsi" w:cs="Arial"/>
                <w:bCs/>
                <w:sz w:val="20"/>
                <w:szCs w:val="20"/>
              </w:rPr>
              <w:t>50%</w:t>
            </w:r>
          </w:p>
        </w:tc>
        <w:tc>
          <w:tcPr>
            <w:tcW w:w="1134" w:type="dxa"/>
            <w:shd w:val="clear" w:color="auto" w:fill="auto"/>
            <w:vAlign w:val="center"/>
          </w:tcPr>
          <w:p w14:paraId="5C6B6A77" w14:textId="3AB8F321" w:rsidR="00EF04CA" w:rsidRPr="00C74C05" w:rsidRDefault="00EF04CA" w:rsidP="00DF09B7">
            <w:pPr>
              <w:jc w:val="center"/>
              <w:rPr>
                <w:rFonts w:asciiTheme="minorHAnsi" w:hAnsiTheme="minorHAnsi" w:cs="Arial"/>
                <w:bCs/>
                <w:sz w:val="20"/>
                <w:szCs w:val="20"/>
              </w:rPr>
            </w:pPr>
            <w:r>
              <w:rPr>
                <w:rFonts w:asciiTheme="minorHAnsi" w:hAnsiTheme="minorHAnsi" w:cs="Arial"/>
                <w:bCs/>
                <w:sz w:val="20"/>
                <w:szCs w:val="20"/>
              </w:rPr>
              <w:t>50%</w:t>
            </w:r>
          </w:p>
        </w:tc>
      </w:tr>
      <w:tr w:rsidR="00F84536" w:rsidRPr="00C74C05" w14:paraId="44E63920" w14:textId="77777777" w:rsidTr="007944E1">
        <w:trPr>
          <w:jc w:val="center"/>
        </w:trPr>
        <w:tc>
          <w:tcPr>
            <w:tcW w:w="3681" w:type="dxa"/>
            <w:vAlign w:val="center"/>
          </w:tcPr>
          <w:p w14:paraId="79CA8BE4" w14:textId="662B0898" w:rsidR="00F84536" w:rsidRDefault="00F84536" w:rsidP="007E4908">
            <w:pPr>
              <w:widowControl/>
              <w:suppressAutoHyphens w:val="0"/>
              <w:rPr>
                <w:rFonts w:ascii="Calibri" w:hAnsi="Calibri" w:cs="Arial"/>
                <w:sz w:val="20"/>
                <w:szCs w:val="20"/>
              </w:rPr>
            </w:pPr>
            <w:r>
              <w:rPr>
                <w:rFonts w:asciiTheme="minorHAnsi" w:hAnsiTheme="minorHAnsi" w:cs="Arial"/>
                <w:i/>
                <w:iCs/>
                <w:sz w:val="20"/>
                <w:szCs w:val="20"/>
              </w:rPr>
              <w:t>% des unions accompagnées</w:t>
            </w:r>
            <w:r w:rsidR="007E4908">
              <w:rPr>
                <w:rFonts w:asciiTheme="minorHAnsi" w:hAnsiTheme="minorHAnsi" w:cs="Arial"/>
                <w:i/>
                <w:iCs/>
                <w:sz w:val="20"/>
                <w:szCs w:val="20"/>
              </w:rPr>
              <w:t xml:space="preserve"> (11) font</w:t>
            </w:r>
            <w:r>
              <w:rPr>
                <w:rFonts w:asciiTheme="minorHAnsi" w:hAnsiTheme="minorHAnsi" w:cs="Arial"/>
                <w:i/>
                <w:iCs/>
                <w:sz w:val="20"/>
                <w:szCs w:val="20"/>
              </w:rPr>
              <w:t xml:space="preserve"> preuve d’une amélioration </w:t>
            </w:r>
            <w:r w:rsidR="007E4908" w:rsidRPr="007E4908">
              <w:rPr>
                <w:rFonts w:asciiTheme="minorHAnsi" w:hAnsiTheme="minorHAnsi" w:cs="Arial"/>
                <w:i/>
                <w:iCs/>
                <w:sz w:val="20"/>
                <w:szCs w:val="20"/>
              </w:rPr>
              <w:t>d</w:t>
            </w:r>
            <w:r w:rsidR="007E4908">
              <w:rPr>
                <w:rFonts w:asciiTheme="minorHAnsi" w:hAnsiTheme="minorHAnsi" w:cs="Arial"/>
                <w:i/>
                <w:iCs/>
                <w:sz w:val="20"/>
                <w:szCs w:val="20"/>
              </w:rPr>
              <w:t>e leur capacité de</w:t>
            </w:r>
            <w:r w:rsidR="007E4908" w:rsidRPr="007E4908">
              <w:rPr>
                <w:rFonts w:asciiTheme="minorHAnsi" w:hAnsiTheme="minorHAnsi" w:cs="Arial"/>
                <w:i/>
                <w:iCs/>
                <w:sz w:val="20"/>
                <w:szCs w:val="20"/>
              </w:rPr>
              <w:t xml:space="preserve"> gestion administrative et financière </w:t>
            </w:r>
            <w:r w:rsidRPr="00F84536">
              <w:rPr>
                <w:rFonts w:asciiTheme="minorHAnsi" w:hAnsiTheme="minorHAnsi" w:cs="Arial"/>
                <w:i/>
                <w:iCs/>
                <w:sz w:val="20"/>
                <w:szCs w:val="20"/>
              </w:rPr>
              <w:t>(0202)</w:t>
            </w:r>
          </w:p>
        </w:tc>
        <w:tc>
          <w:tcPr>
            <w:tcW w:w="1417" w:type="dxa"/>
            <w:vAlign w:val="center"/>
          </w:tcPr>
          <w:p w14:paraId="6A659DBD" w14:textId="39D3855E" w:rsidR="00F84536" w:rsidRPr="00C74C05" w:rsidRDefault="007E4908" w:rsidP="007E4908">
            <w:pPr>
              <w:jc w:val="center"/>
              <w:rPr>
                <w:rFonts w:asciiTheme="minorHAnsi" w:hAnsiTheme="minorHAnsi" w:cs="Arial"/>
                <w:bCs/>
                <w:sz w:val="20"/>
                <w:szCs w:val="20"/>
              </w:rPr>
            </w:pPr>
            <w:r>
              <w:rPr>
                <w:rFonts w:asciiTheme="minorHAnsi" w:hAnsiTheme="minorHAnsi" w:cs="Arial"/>
                <w:bCs/>
                <w:sz w:val="20"/>
                <w:szCs w:val="20"/>
              </w:rPr>
              <w:t>-</w:t>
            </w:r>
          </w:p>
        </w:tc>
        <w:tc>
          <w:tcPr>
            <w:tcW w:w="1560" w:type="dxa"/>
            <w:gridSpan w:val="2"/>
            <w:vAlign w:val="center"/>
          </w:tcPr>
          <w:p w14:paraId="57615BDD" w14:textId="2710B278" w:rsidR="00F84536" w:rsidRDefault="00F84536" w:rsidP="00F84536">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4D0DFEF5" w14:textId="469B6EA6" w:rsidR="00F84536" w:rsidRDefault="00F84536" w:rsidP="00F84536">
            <w:pPr>
              <w:jc w:val="center"/>
              <w:rPr>
                <w:rFonts w:asciiTheme="minorHAnsi" w:hAnsiTheme="minorHAnsi" w:cs="Arial"/>
                <w:bCs/>
                <w:sz w:val="20"/>
                <w:szCs w:val="20"/>
              </w:rPr>
            </w:pPr>
            <w:r>
              <w:rPr>
                <w:rFonts w:asciiTheme="minorHAnsi" w:hAnsiTheme="minorHAnsi" w:cs="Arial"/>
                <w:bCs/>
                <w:sz w:val="20"/>
                <w:szCs w:val="20"/>
              </w:rPr>
              <w:t>40%</w:t>
            </w:r>
          </w:p>
        </w:tc>
        <w:tc>
          <w:tcPr>
            <w:tcW w:w="1134" w:type="dxa"/>
            <w:vAlign w:val="center"/>
          </w:tcPr>
          <w:p w14:paraId="2CFAD665" w14:textId="6D01FB5E" w:rsidR="00F84536" w:rsidRDefault="007E4908" w:rsidP="00F84536">
            <w:pPr>
              <w:jc w:val="center"/>
              <w:rPr>
                <w:rFonts w:asciiTheme="minorHAnsi" w:hAnsiTheme="minorHAnsi" w:cs="Arial"/>
                <w:bCs/>
                <w:sz w:val="20"/>
                <w:szCs w:val="20"/>
              </w:rPr>
            </w:pPr>
            <w:r>
              <w:rPr>
                <w:rFonts w:asciiTheme="minorHAnsi" w:hAnsiTheme="minorHAnsi" w:cs="Arial"/>
                <w:bCs/>
                <w:sz w:val="20"/>
                <w:szCs w:val="20"/>
              </w:rPr>
              <w:t>80%</w:t>
            </w:r>
          </w:p>
        </w:tc>
        <w:tc>
          <w:tcPr>
            <w:tcW w:w="1134" w:type="dxa"/>
            <w:vAlign w:val="center"/>
          </w:tcPr>
          <w:p w14:paraId="2DFFAEEB" w14:textId="6F9CCA18" w:rsidR="00F84536" w:rsidRDefault="007E4908" w:rsidP="00F84536">
            <w:pPr>
              <w:jc w:val="center"/>
              <w:rPr>
                <w:rFonts w:asciiTheme="minorHAnsi" w:hAnsiTheme="minorHAnsi" w:cs="Arial"/>
                <w:bCs/>
                <w:sz w:val="20"/>
                <w:szCs w:val="20"/>
              </w:rPr>
            </w:pPr>
            <w:r>
              <w:rPr>
                <w:rFonts w:asciiTheme="minorHAnsi" w:hAnsiTheme="minorHAnsi" w:cs="Arial"/>
                <w:bCs/>
                <w:sz w:val="20"/>
                <w:szCs w:val="20"/>
              </w:rPr>
              <w:t>80%</w:t>
            </w:r>
          </w:p>
        </w:tc>
      </w:tr>
      <w:tr w:rsidR="008A1F9F" w14:paraId="1A079241" w14:textId="77777777" w:rsidTr="007944E1">
        <w:trPr>
          <w:jc w:val="center"/>
        </w:trPr>
        <w:tc>
          <w:tcPr>
            <w:tcW w:w="3681" w:type="dxa"/>
            <w:vAlign w:val="center"/>
          </w:tcPr>
          <w:p w14:paraId="3DA97774" w14:textId="5E7FC164" w:rsidR="008A1F9F" w:rsidRPr="007E4908" w:rsidRDefault="008A1F9F" w:rsidP="008A1F9F">
            <w:pPr>
              <w:widowControl/>
              <w:suppressAutoHyphens w:val="0"/>
              <w:rPr>
                <w:rFonts w:ascii="Calibri" w:hAnsi="Calibri" w:cs="Arial"/>
                <w:snapToGrid/>
                <w:kern w:val="0"/>
                <w:sz w:val="20"/>
                <w:szCs w:val="20"/>
              </w:rPr>
            </w:pPr>
            <w:r w:rsidRPr="007E4908">
              <w:rPr>
                <w:rFonts w:asciiTheme="minorHAnsi" w:hAnsiTheme="minorHAnsi" w:cs="Arial"/>
                <w:i/>
                <w:iCs/>
                <w:sz w:val="20"/>
                <w:szCs w:val="20"/>
              </w:rPr>
              <w:t>Taux de satisfaction des membres avec les services rendu par leur Organisations (Fédérations, Unions,….) (0202)</w:t>
            </w:r>
          </w:p>
        </w:tc>
        <w:tc>
          <w:tcPr>
            <w:tcW w:w="1417" w:type="dxa"/>
            <w:vAlign w:val="center"/>
          </w:tcPr>
          <w:p w14:paraId="295877E1" w14:textId="35A0A9D6" w:rsidR="008A1F9F" w:rsidRPr="00C74C05" w:rsidRDefault="008A1F9F" w:rsidP="008A1F9F">
            <w:pPr>
              <w:jc w:val="center"/>
              <w:rPr>
                <w:rFonts w:asciiTheme="minorHAnsi" w:hAnsiTheme="minorHAnsi" w:cs="Arial"/>
                <w:bCs/>
                <w:sz w:val="20"/>
                <w:szCs w:val="20"/>
              </w:rPr>
            </w:pPr>
            <w:r w:rsidRPr="00555226">
              <w:rPr>
                <w:rFonts w:asciiTheme="minorHAnsi" w:hAnsiTheme="minorHAnsi" w:cs="Arial"/>
                <w:bCs/>
                <w:sz w:val="20"/>
                <w:szCs w:val="20"/>
              </w:rPr>
              <w:t>En cours de détermination</w:t>
            </w:r>
          </w:p>
        </w:tc>
        <w:tc>
          <w:tcPr>
            <w:tcW w:w="1560" w:type="dxa"/>
            <w:gridSpan w:val="2"/>
            <w:vAlign w:val="center"/>
          </w:tcPr>
          <w:p w14:paraId="41FBCB4E" w14:textId="748252D3" w:rsidR="008A1F9F" w:rsidRDefault="008A1F9F" w:rsidP="008A1F9F">
            <w:pPr>
              <w:jc w:val="center"/>
              <w:rPr>
                <w:rFonts w:asciiTheme="minorHAnsi" w:hAnsiTheme="minorHAnsi" w:cs="Arial"/>
                <w:bCs/>
                <w:sz w:val="20"/>
                <w:szCs w:val="20"/>
              </w:rPr>
            </w:pPr>
            <w:r>
              <w:rPr>
                <w:rFonts w:asciiTheme="minorHAnsi" w:hAnsiTheme="minorHAnsi" w:cs="Arial"/>
                <w:bCs/>
                <w:sz w:val="20"/>
                <w:szCs w:val="20"/>
              </w:rPr>
              <w:t>-</w:t>
            </w:r>
          </w:p>
        </w:tc>
        <w:tc>
          <w:tcPr>
            <w:tcW w:w="992" w:type="dxa"/>
            <w:vAlign w:val="center"/>
          </w:tcPr>
          <w:p w14:paraId="73B33DA2" w14:textId="46B0566C" w:rsidR="008A1F9F" w:rsidRDefault="008A1F9F" w:rsidP="008A1F9F">
            <w:pPr>
              <w:jc w:val="center"/>
              <w:rPr>
                <w:rFonts w:asciiTheme="minorHAnsi" w:hAnsiTheme="minorHAnsi" w:cs="Arial"/>
                <w:bCs/>
                <w:sz w:val="20"/>
                <w:szCs w:val="20"/>
              </w:rPr>
            </w:pPr>
            <w:r>
              <w:rPr>
                <w:rFonts w:asciiTheme="minorHAnsi" w:hAnsiTheme="minorHAnsi" w:cs="Arial"/>
                <w:bCs/>
                <w:sz w:val="20"/>
                <w:szCs w:val="20"/>
              </w:rPr>
              <w:t>-</w:t>
            </w:r>
          </w:p>
        </w:tc>
        <w:tc>
          <w:tcPr>
            <w:tcW w:w="1134" w:type="dxa"/>
            <w:vAlign w:val="center"/>
          </w:tcPr>
          <w:p w14:paraId="3E5068F0" w14:textId="75F04B1E" w:rsidR="008A1F9F" w:rsidRDefault="008A1F9F" w:rsidP="008A1F9F">
            <w:pPr>
              <w:jc w:val="center"/>
              <w:rPr>
                <w:rFonts w:asciiTheme="minorHAnsi" w:hAnsiTheme="minorHAnsi" w:cs="Arial"/>
                <w:bCs/>
                <w:sz w:val="20"/>
                <w:szCs w:val="20"/>
              </w:rPr>
            </w:pPr>
            <w:r>
              <w:rPr>
                <w:rFonts w:asciiTheme="minorHAnsi" w:hAnsiTheme="minorHAnsi" w:cs="Arial"/>
                <w:bCs/>
                <w:sz w:val="20"/>
                <w:szCs w:val="20"/>
              </w:rPr>
              <w:t>70%</w:t>
            </w:r>
          </w:p>
        </w:tc>
        <w:tc>
          <w:tcPr>
            <w:tcW w:w="1134" w:type="dxa"/>
            <w:vAlign w:val="center"/>
          </w:tcPr>
          <w:p w14:paraId="2DD6870C" w14:textId="6FA0524D" w:rsidR="008A1F9F" w:rsidRDefault="008A1F9F" w:rsidP="008A1F9F">
            <w:pPr>
              <w:jc w:val="center"/>
              <w:rPr>
                <w:rFonts w:asciiTheme="minorHAnsi" w:hAnsiTheme="minorHAnsi" w:cs="Arial"/>
                <w:bCs/>
                <w:sz w:val="20"/>
                <w:szCs w:val="20"/>
              </w:rPr>
            </w:pPr>
            <w:r>
              <w:rPr>
                <w:rFonts w:asciiTheme="minorHAnsi" w:hAnsiTheme="minorHAnsi" w:cs="Arial"/>
                <w:bCs/>
                <w:sz w:val="20"/>
                <w:szCs w:val="20"/>
              </w:rPr>
              <w:t>70%</w:t>
            </w:r>
          </w:p>
        </w:tc>
      </w:tr>
      <w:tr w:rsidR="00183F22" w14:paraId="795C912F" w14:textId="77777777" w:rsidTr="007944E1">
        <w:trPr>
          <w:jc w:val="center"/>
        </w:trPr>
        <w:tc>
          <w:tcPr>
            <w:tcW w:w="3681" w:type="dxa"/>
            <w:vAlign w:val="center"/>
          </w:tcPr>
          <w:p w14:paraId="5585939F" w14:textId="7C03FCE4" w:rsidR="00183F22" w:rsidRPr="007E4908" w:rsidRDefault="00183F22" w:rsidP="00183F22">
            <w:pPr>
              <w:widowControl/>
              <w:suppressAutoHyphens w:val="0"/>
              <w:rPr>
                <w:rFonts w:asciiTheme="minorHAnsi" w:hAnsiTheme="minorHAnsi" w:cs="Arial"/>
                <w:i/>
                <w:iCs/>
                <w:sz w:val="20"/>
                <w:szCs w:val="20"/>
              </w:rPr>
            </w:pPr>
            <w:r w:rsidRPr="007944E1">
              <w:rPr>
                <w:rFonts w:asciiTheme="minorHAnsi" w:hAnsiTheme="minorHAnsi" w:cs="Arial"/>
                <w:i/>
                <w:iCs/>
                <w:sz w:val="20"/>
                <w:szCs w:val="20"/>
              </w:rPr>
              <w:t>Nombre de producteurs formés (hommes, femmes, jeunes) au CEF (0202)</w:t>
            </w:r>
          </w:p>
        </w:tc>
        <w:tc>
          <w:tcPr>
            <w:tcW w:w="1417" w:type="dxa"/>
            <w:vAlign w:val="center"/>
          </w:tcPr>
          <w:p w14:paraId="007D1F8B" w14:textId="1B75CE47" w:rsidR="00183F22" w:rsidRPr="00555226" w:rsidRDefault="00183F22" w:rsidP="00183F22">
            <w:pPr>
              <w:widowControl/>
              <w:suppressAutoHyphens w:val="0"/>
              <w:jc w:val="center"/>
              <w:rPr>
                <w:rFonts w:asciiTheme="minorHAnsi" w:hAnsiTheme="minorHAnsi" w:cs="Arial"/>
                <w:bCs/>
                <w:sz w:val="20"/>
                <w:szCs w:val="20"/>
              </w:rPr>
            </w:pPr>
            <w:r>
              <w:rPr>
                <w:rFonts w:asciiTheme="minorHAnsi" w:hAnsiTheme="minorHAnsi" w:cs="Arial"/>
                <w:bCs/>
                <w:sz w:val="20"/>
                <w:szCs w:val="20"/>
              </w:rPr>
              <w:t>0</w:t>
            </w:r>
          </w:p>
        </w:tc>
        <w:tc>
          <w:tcPr>
            <w:tcW w:w="567" w:type="dxa"/>
            <w:vMerge w:val="restart"/>
            <w:vAlign w:val="center"/>
          </w:tcPr>
          <w:p w14:paraId="2D07825D" w14:textId="4DFA4603" w:rsidR="00183F22" w:rsidRDefault="00183F22" w:rsidP="00183F22">
            <w:pPr>
              <w:jc w:val="center"/>
              <w:rPr>
                <w:rFonts w:asciiTheme="minorHAnsi" w:hAnsiTheme="minorHAnsi" w:cs="Arial"/>
                <w:bCs/>
                <w:sz w:val="20"/>
                <w:szCs w:val="20"/>
              </w:rPr>
            </w:pPr>
            <w:r>
              <w:rPr>
                <w:rFonts w:asciiTheme="minorHAnsi" w:hAnsiTheme="minorHAnsi" w:cs="Arial"/>
                <w:bCs/>
                <w:sz w:val="20"/>
                <w:szCs w:val="20"/>
              </w:rPr>
              <w:t xml:space="preserve">250 </w:t>
            </w:r>
          </w:p>
        </w:tc>
        <w:tc>
          <w:tcPr>
            <w:tcW w:w="993" w:type="dxa"/>
            <w:vAlign w:val="center"/>
          </w:tcPr>
          <w:p w14:paraId="5B2FD6BC" w14:textId="1B6935B7" w:rsidR="00183F22" w:rsidRDefault="00183F22" w:rsidP="00183F22">
            <w:pPr>
              <w:jc w:val="center"/>
              <w:rPr>
                <w:rFonts w:asciiTheme="minorHAnsi" w:hAnsiTheme="minorHAnsi" w:cs="Arial"/>
                <w:bCs/>
                <w:sz w:val="20"/>
                <w:szCs w:val="20"/>
              </w:rPr>
            </w:pPr>
            <w:r>
              <w:rPr>
                <w:rFonts w:asciiTheme="minorHAnsi" w:hAnsiTheme="minorHAnsi" w:cs="Arial"/>
                <w:bCs/>
                <w:sz w:val="20"/>
                <w:szCs w:val="20"/>
              </w:rPr>
              <w:t>1.086 formés dont 816 femmes</w:t>
            </w:r>
          </w:p>
        </w:tc>
        <w:tc>
          <w:tcPr>
            <w:tcW w:w="992" w:type="dxa"/>
            <w:vAlign w:val="center"/>
          </w:tcPr>
          <w:p w14:paraId="554DCFD3" w14:textId="72EA0E34" w:rsidR="00183F22" w:rsidRDefault="0010470A" w:rsidP="008A1F9F">
            <w:pPr>
              <w:jc w:val="center"/>
              <w:rPr>
                <w:rFonts w:asciiTheme="minorHAnsi" w:hAnsiTheme="minorHAnsi" w:cs="Arial"/>
                <w:bCs/>
                <w:sz w:val="20"/>
                <w:szCs w:val="20"/>
              </w:rPr>
            </w:pPr>
            <w:r>
              <w:rPr>
                <w:rFonts w:asciiTheme="minorHAnsi" w:hAnsiTheme="minorHAnsi" w:cs="Arial"/>
                <w:bCs/>
                <w:sz w:val="20"/>
                <w:szCs w:val="20"/>
              </w:rPr>
              <w:t>1.250</w:t>
            </w:r>
          </w:p>
        </w:tc>
        <w:tc>
          <w:tcPr>
            <w:tcW w:w="1134" w:type="dxa"/>
            <w:vAlign w:val="center"/>
          </w:tcPr>
          <w:p w14:paraId="252ABBAE" w14:textId="182FDDF3" w:rsidR="00183F22" w:rsidRDefault="0010470A" w:rsidP="008A1F9F">
            <w:pPr>
              <w:jc w:val="center"/>
              <w:rPr>
                <w:rFonts w:asciiTheme="minorHAnsi" w:hAnsiTheme="minorHAnsi" w:cs="Arial"/>
                <w:bCs/>
                <w:sz w:val="20"/>
                <w:szCs w:val="20"/>
              </w:rPr>
            </w:pPr>
            <w:r>
              <w:rPr>
                <w:rFonts w:asciiTheme="minorHAnsi" w:hAnsiTheme="minorHAnsi" w:cs="Arial"/>
                <w:bCs/>
                <w:sz w:val="20"/>
                <w:szCs w:val="20"/>
              </w:rPr>
              <w:t>2.000</w:t>
            </w:r>
          </w:p>
        </w:tc>
        <w:tc>
          <w:tcPr>
            <w:tcW w:w="1134" w:type="dxa"/>
            <w:vAlign w:val="center"/>
          </w:tcPr>
          <w:p w14:paraId="736EB682" w14:textId="7F626CE5" w:rsidR="00183F22" w:rsidRDefault="0010470A" w:rsidP="008A1F9F">
            <w:pPr>
              <w:jc w:val="center"/>
              <w:rPr>
                <w:rFonts w:asciiTheme="minorHAnsi" w:hAnsiTheme="minorHAnsi" w:cs="Arial"/>
                <w:bCs/>
                <w:sz w:val="20"/>
                <w:szCs w:val="20"/>
              </w:rPr>
            </w:pPr>
            <w:r>
              <w:rPr>
                <w:rFonts w:asciiTheme="minorHAnsi" w:hAnsiTheme="minorHAnsi" w:cs="Arial"/>
                <w:bCs/>
                <w:sz w:val="20"/>
                <w:szCs w:val="20"/>
              </w:rPr>
              <w:t>2.000</w:t>
            </w:r>
          </w:p>
        </w:tc>
      </w:tr>
      <w:tr w:rsidR="00183F22" w14:paraId="65034E21" w14:textId="77777777" w:rsidTr="007944E1">
        <w:trPr>
          <w:trHeight w:val="377"/>
          <w:jc w:val="center"/>
        </w:trPr>
        <w:tc>
          <w:tcPr>
            <w:tcW w:w="3681" w:type="dxa"/>
            <w:vAlign w:val="center"/>
          </w:tcPr>
          <w:p w14:paraId="2F82989D" w14:textId="7A9AB099" w:rsidR="00183F22" w:rsidRPr="00056AEA" w:rsidRDefault="00183F22" w:rsidP="008A1F9F">
            <w:pPr>
              <w:widowControl/>
              <w:suppressAutoHyphens w:val="0"/>
              <w:rPr>
                <w:rFonts w:asciiTheme="minorHAnsi" w:hAnsiTheme="minorHAnsi" w:cs="Arial"/>
                <w:i/>
                <w:iCs/>
                <w:sz w:val="20"/>
                <w:szCs w:val="20"/>
              </w:rPr>
            </w:pPr>
            <w:r w:rsidRPr="007944E1">
              <w:rPr>
                <w:rFonts w:asciiTheme="minorHAnsi" w:hAnsiTheme="minorHAnsi" w:cs="Arial"/>
                <w:i/>
                <w:iCs/>
                <w:sz w:val="20"/>
                <w:szCs w:val="20"/>
              </w:rPr>
              <w:t>Nombre de producteurs formés (hommes, femmes, jeunes) à l’ERI (0202)</w:t>
            </w:r>
          </w:p>
        </w:tc>
        <w:tc>
          <w:tcPr>
            <w:tcW w:w="1417" w:type="dxa"/>
            <w:vAlign w:val="center"/>
          </w:tcPr>
          <w:p w14:paraId="40258013" w14:textId="46A5F34A" w:rsidR="00183F22" w:rsidRPr="00C74C05" w:rsidRDefault="00183F22" w:rsidP="008A1F9F">
            <w:pPr>
              <w:widowControl/>
              <w:suppressAutoHyphens w:val="0"/>
              <w:jc w:val="center"/>
              <w:rPr>
                <w:rFonts w:asciiTheme="minorHAnsi" w:hAnsiTheme="minorHAnsi" w:cs="Arial"/>
                <w:bCs/>
                <w:sz w:val="20"/>
                <w:szCs w:val="20"/>
              </w:rPr>
            </w:pPr>
            <w:r>
              <w:rPr>
                <w:rFonts w:asciiTheme="minorHAnsi" w:hAnsiTheme="minorHAnsi" w:cs="Arial"/>
                <w:bCs/>
                <w:sz w:val="20"/>
                <w:szCs w:val="20"/>
              </w:rPr>
              <w:t>0</w:t>
            </w:r>
          </w:p>
        </w:tc>
        <w:tc>
          <w:tcPr>
            <w:tcW w:w="567" w:type="dxa"/>
            <w:vMerge/>
            <w:vAlign w:val="center"/>
          </w:tcPr>
          <w:p w14:paraId="1AFA93F5" w14:textId="77777777" w:rsidR="00183F22" w:rsidRDefault="00183F22" w:rsidP="00D702C3">
            <w:pPr>
              <w:jc w:val="center"/>
              <w:rPr>
                <w:rFonts w:asciiTheme="minorHAnsi" w:hAnsiTheme="minorHAnsi" w:cs="Arial"/>
                <w:bCs/>
                <w:sz w:val="20"/>
                <w:szCs w:val="20"/>
              </w:rPr>
            </w:pPr>
          </w:p>
        </w:tc>
        <w:tc>
          <w:tcPr>
            <w:tcW w:w="993" w:type="dxa"/>
            <w:vAlign w:val="center"/>
          </w:tcPr>
          <w:p w14:paraId="79AF25DA" w14:textId="2A4586BD" w:rsidR="00183F22" w:rsidRDefault="00183F22" w:rsidP="00D702C3">
            <w:pPr>
              <w:jc w:val="center"/>
              <w:rPr>
                <w:rFonts w:asciiTheme="minorHAnsi" w:hAnsiTheme="minorHAnsi" w:cs="Arial"/>
                <w:bCs/>
                <w:sz w:val="20"/>
                <w:szCs w:val="20"/>
              </w:rPr>
            </w:pPr>
            <w:r>
              <w:rPr>
                <w:rFonts w:asciiTheme="minorHAnsi" w:hAnsiTheme="minorHAnsi" w:cs="Arial"/>
                <w:bCs/>
                <w:sz w:val="20"/>
                <w:szCs w:val="20"/>
              </w:rPr>
              <w:t xml:space="preserve">489 formés dont 227 femmes </w:t>
            </w:r>
          </w:p>
        </w:tc>
        <w:tc>
          <w:tcPr>
            <w:tcW w:w="992" w:type="dxa"/>
            <w:vAlign w:val="center"/>
          </w:tcPr>
          <w:p w14:paraId="4F4C0AF0" w14:textId="14F170E4" w:rsidR="00183F22" w:rsidRDefault="00183F22" w:rsidP="00D702C3">
            <w:pPr>
              <w:jc w:val="center"/>
              <w:rPr>
                <w:rFonts w:asciiTheme="minorHAnsi" w:hAnsiTheme="minorHAnsi" w:cs="Arial"/>
                <w:bCs/>
                <w:sz w:val="20"/>
                <w:szCs w:val="20"/>
              </w:rPr>
            </w:pPr>
            <w:r>
              <w:rPr>
                <w:rFonts w:asciiTheme="minorHAnsi" w:hAnsiTheme="minorHAnsi" w:cs="Arial"/>
                <w:bCs/>
                <w:sz w:val="20"/>
                <w:szCs w:val="20"/>
              </w:rPr>
              <w:t>1.250</w:t>
            </w:r>
          </w:p>
        </w:tc>
        <w:tc>
          <w:tcPr>
            <w:tcW w:w="1134" w:type="dxa"/>
            <w:vAlign w:val="center"/>
          </w:tcPr>
          <w:p w14:paraId="334C8503" w14:textId="08D53288" w:rsidR="00183F22" w:rsidRDefault="00183F22" w:rsidP="008A1F9F">
            <w:pPr>
              <w:jc w:val="center"/>
              <w:rPr>
                <w:rFonts w:asciiTheme="minorHAnsi" w:hAnsiTheme="minorHAnsi" w:cs="Arial"/>
                <w:bCs/>
                <w:sz w:val="20"/>
                <w:szCs w:val="20"/>
              </w:rPr>
            </w:pPr>
            <w:r>
              <w:rPr>
                <w:rFonts w:asciiTheme="minorHAnsi" w:hAnsiTheme="minorHAnsi" w:cs="Arial"/>
                <w:bCs/>
                <w:sz w:val="20"/>
                <w:szCs w:val="20"/>
              </w:rPr>
              <w:t>2.000</w:t>
            </w:r>
          </w:p>
        </w:tc>
        <w:tc>
          <w:tcPr>
            <w:tcW w:w="1134" w:type="dxa"/>
            <w:vAlign w:val="center"/>
          </w:tcPr>
          <w:p w14:paraId="1997862E" w14:textId="0D8488EA" w:rsidR="00183F22" w:rsidRDefault="00183F22" w:rsidP="008A1F9F">
            <w:pPr>
              <w:jc w:val="center"/>
              <w:rPr>
                <w:rFonts w:asciiTheme="minorHAnsi" w:hAnsiTheme="minorHAnsi" w:cs="Arial"/>
                <w:bCs/>
                <w:sz w:val="20"/>
                <w:szCs w:val="20"/>
              </w:rPr>
            </w:pPr>
            <w:r>
              <w:rPr>
                <w:rFonts w:asciiTheme="minorHAnsi" w:hAnsiTheme="minorHAnsi" w:cs="Arial"/>
                <w:bCs/>
                <w:sz w:val="20"/>
                <w:szCs w:val="20"/>
              </w:rPr>
              <w:t>2.000</w:t>
            </w:r>
          </w:p>
        </w:tc>
      </w:tr>
      <w:tr w:rsidR="008A1F9F" w14:paraId="025B5932" w14:textId="77777777" w:rsidTr="007944E1">
        <w:trPr>
          <w:jc w:val="center"/>
        </w:trPr>
        <w:tc>
          <w:tcPr>
            <w:tcW w:w="3681" w:type="dxa"/>
            <w:vAlign w:val="center"/>
          </w:tcPr>
          <w:p w14:paraId="4AD92367" w14:textId="29B07B66" w:rsidR="008A1F9F" w:rsidRPr="004277BD" w:rsidRDefault="00DC08AB" w:rsidP="00DC08AB">
            <w:pPr>
              <w:widowControl/>
              <w:suppressAutoHyphens w:val="0"/>
              <w:rPr>
                <w:rFonts w:asciiTheme="minorHAnsi" w:hAnsiTheme="minorHAnsi" w:cs="Arial"/>
                <w:i/>
                <w:iCs/>
                <w:sz w:val="20"/>
                <w:szCs w:val="20"/>
              </w:rPr>
            </w:pPr>
            <w:r w:rsidRPr="004277BD">
              <w:rPr>
                <w:rFonts w:asciiTheme="minorHAnsi" w:hAnsiTheme="minorHAnsi" w:cs="Arial"/>
                <w:i/>
                <w:iCs/>
                <w:sz w:val="20"/>
                <w:szCs w:val="20"/>
              </w:rPr>
              <w:t>% de c</w:t>
            </w:r>
            <w:r w:rsidR="00D702C3" w:rsidRPr="004277BD">
              <w:rPr>
                <w:rFonts w:asciiTheme="minorHAnsi" w:hAnsiTheme="minorHAnsi" w:cs="Arial"/>
                <w:i/>
                <w:iCs/>
                <w:sz w:val="20"/>
                <w:szCs w:val="20"/>
              </w:rPr>
              <w:t xml:space="preserve">omité de gestion </w:t>
            </w:r>
            <w:r w:rsidRPr="004277BD">
              <w:rPr>
                <w:rFonts w:asciiTheme="minorHAnsi" w:hAnsiTheme="minorHAnsi" w:cs="Arial"/>
                <w:i/>
                <w:iCs/>
                <w:sz w:val="20"/>
                <w:szCs w:val="20"/>
              </w:rPr>
              <w:t>(mise en place e</w:t>
            </w:r>
            <w:r w:rsidR="00D702C3" w:rsidRPr="004277BD">
              <w:rPr>
                <w:rFonts w:asciiTheme="minorHAnsi" w:hAnsiTheme="minorHAnsi" w:cs="Arial"/>
                <w:i/>
                <w:iCs/>
                <w:sz w:val="20"/>
                <w:szCs w:val="20"/>
              </w:rPr>
              <w:t>t</w:t>
            </w:r>
            <w:r w:rsidRPr="004277BD">
              <w:rPr>
                <w:rFonts w:asciiTheme="minorHAnsi" w:hAnsiTheme="minorHAnsi" w:cs="Arial"/>
                <w:i/>
                <w:iCs/>
                <w:sz w:val="20"/>
                <w:szCs w:val="20"/>
              </w:rPr>
              <w:t>)</w:t>
            </w:r>
            <w:r w:rsidR="00D702C3" w:rsidRPr="004277BD">
              <w:rPr>
                <w:rFonts w:asciiTheme="minorHAnsi" w:hAnsiTheme="minorHAnsi" w:cs="Arial"/>
                <w:i/>
                <w:iCs/>
                <w:sz w:val="20"/>
                <w:szCs w:val="20"/>
              </w:rPr>
              <w:t xml:space="preserve"> fonctionnel pour chaque infrastructure de stockage /équipement de transformation (0203)</w:t>
            </w:r>
          </w:p>
        </w:tc>
        <w:tc>
          <w:tcPr>
            <w:tcW w:w="1417" w:type="dxa"/>
            <w:vAlign w:val="center"/>
          </w:tcPr>
          <w:p w14:paraId="072FF0FA" w14:textId="6BB39CCB" w:rsidR="008A1F9F" w:rsidRPr="00C74C05" w:rsidRDefault="00DC08AB" w:rsidP="008A1F9F">
            <w:pPr>
              <w:jc w:val="center"/>
              <w:rPr>
                <w:rFonts w:asciiTheme="minorHAnsi" w:hAnsiTheme="minorHAnsi" w:cs="Arial"/>
                <w:bCs/>
                <w:sz w:val="20"/>
                <w:szCs w:val="20"/>
              </w:rPr>
            </w:pPr>
            <w:r>
              <w:rPr>
                <w:rFonts w:asciiTheme="minorHAnsi" w:hAnsiTheme="minorHAnsi" w:cs="Arial"/>
                <w:bCs/>
                <w:sz w:val="20"/>
                <w:szCs w:val="20"/>
              </w:rPr>
              <w:t>33 Comité</w:t>
            </w:r>
          </w:p>
        </w:tc>
        <w:tc>
          <w:tcPr>
            <w:tcW w:w="1560" w:type="dxa"/>
            <w:gridSpan w:val="2"/>
            <w:vAlign w:val="center"/>
          </w:tcPr>
          <w:p w14:paraId="553C5008" w14:textId="64930DC2" w:rsidR="008A1F9F" w:rsidRDefault="00DC08AB" w:rsidP="008A1F9F">
            <w:pPr>
              <w:jc w:val="center"/>
              <w:rPr>
                <w:rFonts w:asciiTheme="minorHAnsi" w:hAnsiTheme="minorHAnsi" w:cs="Arial"/>
                <w:bCs/>
                <w:sz w:val="20"/>
                <w:szCs w:val="20"/>
              </w:rPr>
            </w:pPr>
            <w:r>
              <w:rPr>
                <w:rFonts w:asciiTheme="minorHAnsi" w:hAnsiTheme="minorHAnsi" w:cs="Arial"/>
                <w:bCs/>
                <w:sz w:val="20"/>
                <w:szCs w:val="20"/>
              </w:rPr>
              <w:t>10%</w:t>
            </w:r>
          </w:p>
        </w:tc>
        <w:tc>
          <w:tcPr>
            <w:tcW w:w="992" w:type="dxa"/>
            <w:vAlign w:val="center"/>
          </w:tcPr>
          <w:p w14:paraId="05D71901" w14:textId="06C759D0" w:rsidR="008A1F9F" w:rsidRDefault="00DC08AB" w:rsidP="008A1F9F">
            <w:pPr>
              <w:jc w:val="center"/>
              <w:rPr>
                <w:rFonts w:asciiTheme="minorHAnsi" w:hAnsiTheme="minorHAnsi" w:cs="Arial"/>
                <w:bCs/>
                <w:sz w:val="20"/>
                <w:szCs w:val="20"/>
              </w:rPr>
            </w:pPr>
            <w:r>
              <w:rPr>
                <w:rFonts w:asciiTheme="minorHAnsi" w:hAnsiTheme="minorHAnsi" w:cs="Arial"/>
                <w:bCs/>
                <w:sz w:val="20"/>
                <w:szCs w:val="20"/>
              </w:rPr>
              <w:t>50%</w:t>
            </w:r>
          </w:p>
        </w:tc>
        <w:tc>
          <w:tcPr>
            <w:tcW w:w="1134" w:type="dxa"/>
            <w:vAlign w:val="center"/>
          </w:tcPr>
          <w:p w14:paraId="27E6E387" w14:textId="7883A89C" w:rsidR="008A1F9F" w:rsidRDefault="00DC08AB" w:rsidP="008A1F9F">
            <w:pPr>
              <w:jc w:val="center"/>
              <w:rPr>
                <w:rFonts w:asciiTheme="minorHAnsi" w:hAnsiTheme="minorHAnsi" w:cs="Arial"/>
                <w:bCs/>
                <w:sz w:val="20"/>
                <w:szCs w:val="20"/>
              </w:rPr>
            </w:pPr>
            <w:r>
              <w:rPr>
                <w:rFonts w:asciiTheme="minorHAnsi" w:hAnsiTheme="minorHAnsi" w:cs="Arial"/>
                <w:bCs/>
                <w:sz w:val="20"/>
                <w:szCs w:val="20"/>
              </w:rPr>
              <w:t>80%</w:t>
            </w:r>
          </w:p>
        </w:tc>
        <w:tc>
          <w:tcPr>
            <w:tcW w:w="1134" w:type="dxa"/>
            <w:vAlign w:val="center"/>
          </w:tcPr>
          <w:p w14:paraId="5FB3734E" w14:textId="6DE86068" w:rsidR="008A1F9F" w:rsidRDefault="00DC08AB" w:rsidP="008A1F9F">
            <w:pPr>
              <w:jc w:val="center"/>
              <w:rPr>
                <w:rFonts w:asciiTheme="minorHAnsi" w:hAnsiTheme="minorHAnsi" w:cs="Arial"/>
                <w:bCs/>
                <w:sz w:val="20"/>
                <w:szCs w:val="20"/>
              </w:rPr>
            </w:pPr>
            <w:r>
              <w:rPr>
                <w:rFonts w:asciiTheme="minorHAnsi" w:hAnsiTheme="minorHAnsi" w:cs="Arial"/>
                <w:bCs/>
                <w:sz w:val="20"/>
                <w:szCs w:val="20"/>
              </w:rPr>
              <w:t>80%</w:t>
            </w:r>
          </w:p>
        </w:tc>
      </w:tr>
      <w:tr w:rsidR="008A1F9F" w14:paraId="46FFB541" w14:textId="77777777" w:rsidTr="007944E1">
        <w:trPr>
          <w:jc w:val="center"/>
        </w:trPr>
        <w:tc>
          <w:tcPr>
            <w:tcW w:w="3681" w:type="dxa"/>
            <w:vAlign w:val="center"/>
          </w:tcPr>
          <w:p w14:paraId="05798F2F" w14:textId="647F355F" w:rsidR="008A1F9F" w:rsidRPr="00056AEA" w:rsidRDefault="00CC6625" w:rsidP="00CC6625">
            <w:pPr>
              <w:widowControl/>
              <w:suppressAutoHyphens w:val="0"/>
              <w:rPr>
                <w:rFonts w:asciiTheme="minorHAnsi" w:hAnsiTheme="minorHAnsi" w:cs="Arial"/>
                <w:i/>
                <w:iCs/>
                <w:sz w:val="20"/>
                <w:szCs w:val="20"/>
              </w:rPr>
            </w:pPr>
            <w:r w:rsidRPr="00CC6625">
              <w:rPr>
                <w:rFonts w:asciiTheme="minorHAnsi" w:hAnsiTheme="minorHAnsi" w:cs="Arial"/>
                <w:i/>
                <w:iCs/>
                <w:sz w:val="20"/>
                <w:szCs w:val="20"/>
              </w:rPr>
              <w:t>% des membres des unions bénéficiaires de l'infrastructure de stockage commercialisent de manière groupé (0203)</w:t>
            </w:r>
          </w:p>
        </w:tc>
        <w:tc>
          <w:tcPr>
            <w:tcW w:w="1417" w:type="dxa"/>
            <w:vAlign w:val="center"/>
          </w:tcPr>
          <w:p w14:paraId="2376C483" w14:textId="5ADCF3D3" w:rsidR="008A1F9F" w:rsidRPr="004D4721" w:rsidRDefault="00CC6625" w:rsidP="008A1F9F">
            <w:pPr>
              <w:jc w:val="center"/>
              <w:rPr>
                <w:rFonts w:asciiTheme="minorHAnsi" w:hAnsiTheme="minorHAnsi" w:cs="Arial"/>
                <w:bCs/>
                <w:sz w:val="20"/>
                <w:szCs w:val="20"/>
              </w:rPr>
            </w:pPr>
            <w:r>
              <w:rPr>
                <w:rFonts w:asciiTheme="minorHAnsi" w:hAnsiTheme="minorHAnsi" w:cs="Arial"/>
                <w:bCs/>
                <w:sz w:val="20"/>
                <w:szCs w:val="20"/>
              </w:rPr>
              <w:t>A déterminer</w:t>
            </w:r>
          </w:p>
        </w:tc>
        <w:tc>
          <w:tcPr>
            <w:tcW w:w="1560" w:type="dxa"/>
            <w:gridSpan w:val="2"/>
            <w:vAlign w:val="center"/>
          </w:tcPr>
          <w:p w14:paraId="1E5D962C" w14:textId="33BC6FFB" w:rsidR="008A1F9F" w:rsidRDefault="00CC6625" w:rsidP="00CC6625">
            <w:pPr>
              <w:jc w:val="center"/>
              <w:rPr>
                <w:rFonts w:asciiTheme="minorHAnsi" w:hAnsiTheme="minorHAnsi" w:cs="Arial"/>
                <w:bCs/>
                <w:sz w:val="20"/>
                <w:szCs w:val="20"/>
              </w:rPr>
            </w:pPr>
            <w:r>
              <w:rPr>
                <w:rFonts w:asciiTheme="minorHAnsi" w:hAnsiTheme="minorHAnsi" w:cs="Arial"/>
                <w:bCs/>
                <w:sz w:val="20"/>
                <w:szCs w:val="20"/>
              </w:rPr>
              <w:t>5%</w:t>
            </w:r>
          </w:p>
        </w:tc>
        <w:tc>
          <w:tcPr>
            <w:tcW w:w="992" w:type="dxa"/>
            <w:vAlign w:val="center"/>
          </w:tcPr>
          <w:p w14:paraId="0756D03F" w14:textId="2FEC1871" w:rsidR="008A1F9F" w:rsidRDefault="00CC6625" w:rsidP="00CC6625">
            <w:pPr>
              <w:jc w:val="center"/>
              <w:rPr>
                <w:rFonts w:asciiTheme="minorHAnsi" w:hAnsiTheme="minorHAnsi" w:cs="Arial"/>
                <w:bCs/>
                <w:sz w:val="20"/>
                <w:szCs w:val="20"/>
              </w:rPr>
            </w:pPr>
            <w:r>
              <w:rPr>
                <w:rFonts w:asciiTheme="minorHAnsi" w:hAnsiTheme="minorHAnsi" w:cs="Arial"/>
                <w:bCs/>
                <w:sz w:val="20"/>
                <w:szCs w:val="20"/>
              </w:rPr>
              <w:t>15%</w:t>
            </w:r>
          </w:p>
        </w:tc>
        <w:tc>
          <w:tcPr>
            <w:tcW w:w="1134" w:type="dxa"/>
            <w:vAlign w:val="center"/>
          </w:tcPr>
          <w:p w14:paraId="287FA9D6" w14:textId="0F727D4C"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30%</w:t>
            </w:r>
          </w:p>
        </w:tc>
        <w:tc>
          <w:tcPr>
            <w:tcW w:w="1134" w:type="dxa"/>
            <w:vAlign w:val="center"/>
          </w:tcPr>
          <w:p w14:paraId="44A347A1" w14:textId="6982D345"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30%</w:t>
            </w:r>
          </w:p>
        </w:tc>
      </w:tr>
      <w:tr w:rsidR="008A1F9F" w14:paraId="51B8455E" w14:textId="77777777" w:rsidTr="007944E1">
        <w:trPr>
          <w:jc w:val="center"/>
        </w:trPr>
        <w:tc>
          <w:tcPr>
            <w:tcW w:w="3681" w:type="dxa"/>
            <w:vAlign w:val="center"/>
          </w:tcPr>
          <w:p w14:paraId="5AD964F7" w14:textId="0484C978" w:rsidR="00CC6625" w:rsidRPr="00CC6625" w:rsidRDefault="00CC6625" w:rsidP="00CC6625">
            <w:pPr>
              <w:widowControl/>
              <w:suppressAutoHyphens w:val="0"/>
              <w:rPr>
                <w:rFonts w:ascii="Calibri" w:hAnsi="Calibri" w:cs="Arial"/>
                <w:snapToGrid/>
                <w:kern w:val="0"/>
                <w:sz w:val="20"/>
                <w:szCs w:val="20"/>
              </w:rPr>
            </w:pPr>
            <w:r w:rsidRPr="00CC6625">
              <w:rPr>
                <w:rFonts w:asciiTheme="minorHAnsi" w:hAnsiTheme="minorHAnsi" w:cs="Arial"/>
                <w:i/>
                <w:iCs/>
                <w:sz w:val="20"/>
                <w:szCs w:val="20"/>
              </w:rPr>
              <w:t>% des unités de transformation avec une rentabilité &gt; 0 (en 3ème  année)</w:t>
            </w:r>
            <w:r>
              <w:rPr>
                <w:rFonts w:asciiTheme="minorHAnsi" w:hAnsiTheme="minorHAnsi" w:cs="Arial"/>
                <w:i/>
                <w:iCs/>
                <w:sz w:val="20"/>
                <w:szCs w:val="20"/>
              </w:rPr>
              <w:t xml:space="preserve"> (0203)</w:t>
            </w:r>
            <w:r w:rsidR="004277BD">
              <w:rPr>
                <w:rFonts w:asciiTheme="minorHAnsi" w:hAnsiTheme="minorHAnsi" w:cs="Arial"/>
                <w:i/>
                <w:iCs/>
                <w:sz w:val="20"/>
                <w:szCs w:val="20"/>
              </w:rPr>
              <w:t xml:space="preserve"> x36 plans d’affaires</w:t>
            </w:r>
          </w:p>
        </w:tc>
        <w:tc>
          <w:tcPr>
            <w:tcW w:w="1417" w:type="dxa"/>
            <w:vAlign w:val="center"/>
          </w:tcPr>
          <w:p w14:paraId="61033637" w14:textId="3449B45E" w:rsidR="008A1F9F" w:rsidRPr="00C74C05"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1560" w:type="dxa"/>
            <w:gridSpan w:val="2"/>
            <w:vAlign w:val="center"/>
          </w:tcPr>
          <w:p w14:paraId="5343B7B1" w14:textId="0A994F6C"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67EAE7BA" w14:textId="36888A79"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10%</w:t>
            </w:r>
          </w:p>
        </w:tc>
        <w:tc>
          <w:tcPr>
            <w:tcW w:w="1134" w:type="dxa"/>
            <w:vAlign w:val="center"/>
          </w:tcPr>
          <w:p w14:paraId="39C8B006" w14:textId="2F350C30"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40%</w:t>
            </w:r>
          </w:p>
        </w:tc>
        <w:tc>
          <w:tcPr>
            <w:tcW w:w="1134" w:type="dxa"/>
            <w:vAlign w:val="center"/>
          </w:tcPr>
          <w:p w14:paraId="6315ADC5" w14:textId="21216B2D"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40%</w:t>
            </w:r>
          </w:p>
        </w:tc>
      </w:tr>
      <w:tr w:rsidR="008A1F9F" w14:paraId="407435B1" w14:textId="77777777" w:rsidTr="007944E1">
        <w:trPr>
          <w:jc w:val="center"/>
        </w:trPr>
        <w:tc>
          <w:tcPr>
            <w:tcW w:w="3681" w:type="dxa"/>
            <w:vAlign w:val="center"/>
          </w:tcPr>
          <w:p w14:paraId="7B97A010" w14:textId="5F860ECA" w:rsidR="008A1F9F" w:rsidRPr="00BD6574" w:rsidRDefault="00CC6625" w:rsidP="00CC6625">
            <w:pPr>
              <w:widowControl/>
              <w:suppressAutoHyphens w:val="0"/>
              <w:rPr>
                <w:rFonts w:asciiTheme="minorHAnsi" w:hAnsiTheme="minorHAnsi" w:cs="Arial"/>
                <w:i/>
                <w:iCs/>
                <w:sz w:val="20"/>
                <w:szCs w:val="20"/>
              </w:rPr>
            </w:pPr>
            <w:r w:rsidRPr="00CC6625">
              <w:rPr>
                <w:rFonts w:asciiTheme="minorHAnsi" w:hAnsiTheme="minorHAnsi" w:cs="Arial"/>
                <w:i/>
                <w:iCs/>
                <w:sz w:val="20"/>
                <w:szCs w:val="20"/>
              </w:rPr>
              <w:t>% des producteurs/ productrices formés continuent à appliquer les techniques de fabrication et d'utilisation de compost (0204)</w:t>
            </w:r>
          </w:p>
        </w:tc>
        <w:tc>
          <w:tcPr>
            <w:tcW w:w="1417" w:type="dxa"/>
            <w:vAlign w:val="center"/>
          </w:tcPr>
          <w:p w14:paraId="02E48C63" w14:textId="1372FE91"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1560" w:type="dxa"/>
            <w:gridSpan w:val="2"/>
            <w:vAlign w:val="center"/>
          </w:tcPr>
          <w:p w14:paraId="14EA6E23" w14:textId="169E0453"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008FE2BA" w14:textId="4718A351"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20%</w:t>
            </w:r>
          </w:p>
        </w:tc>
        <w:tc>
          <w:tcPr>
            <w:tcW w:w="1134" w:type="dxa"/>
            <w:vAlign w:val="center"/>
          </w:tcPr>
          <w:p w14:paraId="2AF9B1EB" w14:textId="173E38FD"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60%</w:t>
            </w:r>
          </w:p>
        </w:tc>
        <w:tc>
          <w:tcPr>
            <w:tcW w:w="1134" w:type="dxa"/>
            <w:vAlign w:val="center"/>
          </w:tcPr>
          <w:p w14:paraId="482B4EA0" w14:textId="491CFE3A"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60%</w:t>
            </w:r>
          </w:p>
        </w:tc>
      </w:tr>
      <w:tr w:rsidR="008A1F9F" w14:paraId="7D0FA193" w14:textId="77777777" w:rsidTr="007944E1">
        <w:trPr>
          <w:jc w:val="center"/>
        </w:trPr>
        <w:tc>
          <w:tcPr>
            <w:tcW w:w="3681" w:type="dxa"/>
            <w:vAlign w:val="center"/>
          </w:tcPr>
          <w:p w14:paraId="254A0915" w14:textId="119CFE1C" w:rsidR="008A1F9F" w:rsidRPr="00056AEA" w:rsidRDefault="00CC6625" w:rsidP="00CC6625">
            <w:pPr>
              <w:widowControl/>
              <w:suppressAutoHyphens w:val="0"/>
              <w:rPr>
                <w:rFonts w:asciiTheme="minorHAnsi" w:hAnsiTheme="minorHAnsi" w:cs="Arial"/>
                <w:i/>
                <w:iCs/>
                <w:sz w:val="20"/>
                <w:szCs w:val="20"/>
              </w:rPr>
            </w:pPr>
            <w:r w:rsidRPr="00CC6625">
              <w:rPr>
                <w:rFonts w:asciiTheme="minorHAnsi" w:hAnsiTheme="minorHAnsi" w:cs="Arial"/>
                <w:i/>
                <w:iCs/>
                <w:sz w:val="20"/>
                <w:szCs w:val="20"/>
              </w:rPr>
              <w:t xml:space="preserve">% de personnes formées par l'approche champ d'école qui continuent à </w:t>
            </w:r>
            <w:r>
              <w:rPr>
                <w:rFonts w:asciiTheme="minorHAnsi" w:hAnsiTheme="minorHAnsi" w:cs="Arial"/>
                <w:i/>
                <w:iCs/>
                <w:sz w:val="20"/>
                <w:szCs w:val="20"/>
              </w:rPr>
              <w:t>appliquer les techniques enseigné</w:t>
            </w:r>
            <w:r w:rsidRPr="00CC6625">
              <w:rPr>
                <w:rFonts w:asciiTheme="minorHAnsi" w:hAnsiTheme="minorHAnsi" w:cs="Arial"/>
                <w:i/>
                <w:iCs/>
                <w:sz w:val="20"/>
                <w:szCs w:val="20"/>
              </w:rPr>
              <w:t>s</w:t>
            </w:r>
          </w:p>
        </w:tc>
        <w:tc>
          <w:tcPr>
            <w:tcW w:w="1417" w:type="dxa"/>
            <w:vAlign w:val="center"/>
          </w:tcPr>
          <w:p w14:paraId="244B2D9E" w14:textId="11C043B4" w:rsidR="008A1F9F" w:rsidRPr="00C74C05"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1560" w:type="dxa"/>
            <w:gridSpan w:val="2"/>
            <w:vAlign w:val="center"/>
          </w:tcPr>
          <w:p w14:paraId="7321C8B5" w14:textId="17F21B52"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721DBE70" w14:textId="3E0EE4D7"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20%</w:t>
            </w:r>
          </w:p>
        </w:tc>
        <w:tc>
          <w:tcPr>
            <w:tcW w:w="1134" w:type="dxa"/>
            <w:vAlign w:val="center"/>
          </w:tcPr>
          <w:p w14:paraId="7A1FC419" w14:textId="5C6DF3F4"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60%</w:t>
            </w:r>
          </w:p>
        </w:tc>
        <w:tc>
          <w:tcPr>
            <w:tcW w:w="1134" w:type="dxa"/>
            <w:vAlign w:val="center"/>
          </w:tcPr>
          <w:p w14:paraId="2FB2E533" w14:textId="0134CE68" w:rsidR="008A1F9F" w:rsidRDefault="00CC6625" w:rsidP="008A1F9F">
            <w:pPr>
              <w:jc w:val="center"/>
              <w:rPr>
                <w:rFonts w:asciiTheme="minorHAnsi" w:hAnsiTheme="minorHAnsi" w:cs="Arial"/>
                <w:bCs/>
                <w:sz w:val="20"/>
                <w:szCs w:val="20"/>
              </w:rPr>
            </w:pPr>
            <w:r>
              <w:rPr>
                <w:rFonts w:asciiTheme="minorHAnsi" w:hAnsiTheme="minorHAnsi" w:cs="Arial"/>
                <w:bCs/>
                <w:sz w:val="20"/>
                <w:szCs w:val="20"/>
              </w:rPr>
              <w:t>60%</w:t>
            </w:r>
          </w:p>
        </w:tc>
      </w:tr>
    </w:tbl>
    <w:p w14:paraId="2EFAC707" w14:textId="77777777" w:rsidR="00CD602C" w:rsidRPr="005428F0" w:rsidRDefault="00CD602C" w:rsidP="005428F0">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98" w:name="_Toc505698458"/>
      <w:r w:rsidRPr="005428F0">
        <w:rPr>
          <w:rFonts w:ascii="Calibri" w:eastAsia="Calibri" w:hAnsi="Calibri" w:cs="Calibri-Bold"/>
          <w:snapToGrid/>
          <w:color w:val="585756"/>
          <w:kern w:val="0"/>
          <w:lang w:val="fr-BE" w:eastAsia="en-US"/>
        </w:rPr>
        <w:t>État d'avancement des principales activités</w:t>
      </w:r>
      <w:bookmarkEnd w:id="98"/>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567"/>
        <w:gridCol w:w="567"/>
        <w:gridCol w:w="567"/>
        <w:gridCol w:w="568"/>
        <w:gridCol w:w="4964"/>
      </w:tblGrid>
      <w:tr w:rsidR="005428F0" w14:paraId="28DC077D" w14:textId="77777777" w:rsidTr="00B04324">
        <w:trPr>
          <w:cantSplit/>
          <w:trHeight w:val="365"/>
          <w:jc w:val="center"/>
        </w:trPr>
        <w:tc>
          <w:tcPr>
            <w:tcW w:w="2548" w:type="dxa"/>
            <w:vMerge w:val="restart"/>
            <w:tcBorders>
              <w:top w:val="single" w:sz="4" w:space="0" w:color="auto"/>
              <w:left w:val="single" w:sz="4" w:space="0" w:color="auto"/>
              <w:bottom w:val="single" w:sz="4" w:space="0" w:color="auto"/>
              <w:right w:val="single" w:sz="4" w:space="0" w:color="auto"/>
            </w:tcBorders>
          </w:tcPr>
          <w:p w14:paraId="668AFC7E" w14:textId="6F4D33B4" w:rsidR="005428F0" w:rsidRDefault="005428F0" w:rsidP="00DB7BFC">
            <w:pPr>
              <w:pStyle w:val="Footer"/>
              <w:keepNext/>
              <w:spacing w:before="120"/>
              <w:rPr>
                <w:rFonts w:cs="Arial"/>
                <w:i/>
                <w:iCs/>
                <w:sz w:val="20"/>
                <w:szCs w:val="16"/>
              </w:rPr>
            </w:pPr>
            <w:r>
              <w:rPr>
                <w:b/>
                <w:snapToGrid/>
                <w:sz w:val="20"/>
              </w:rPr>
              <w:lastRenderedPageBreak/>
              <w:t xml:space="preserve">État d'avancement des </w:t>
            </w:r>
            <w:r>
              <w:rPr>
                <w:b/>
                <w:snapToGrid/>
                <w:sz w:val="20"/>
                <w:u w:val="single"/>
              </w:rPr>
              <w:t xml:space="preserve">principales </w:t>
            </w:r>
            <w:r w:rsidR="00DB7BFC">
              <w:rPr>
                <w:b/>
                <w:snapToGrid/>
                <w:sz w:val="20"/>
              </w:rPr>
              <w:t>activités</w:t>
            </w:r>
          </w:p>
        </w:tc>
        <w:tc>
          <w:tcPr>
            <w:tcW w:w="2269" w:type="dxa"/>
            <w:gridSpan w:val="4"/>
            <w:tcBorders>
              <w:top w:val="single" w:sz="4" w:space="0" w:color="auto"/>
              <w:left w:val="single" w:sz="4" w:space="0" w:color="auto"/>
              <w:bottom w:val="single" w:sz="4" w:space="0" w:color="auto"/>
              <w:right w:val="single" w:sz="4" w:space="0" w:color="auto"/>
            </w:tcBorders>
          </w:tcPr>
          <w:p w14:paraId="7D05497B" w14:textId="77777777" w:rsidR="005428F0" w:rsidRDefault="005428F0" w:rsidP="00830042">
            <w:pPr>
              <w:pStyle w:val="Footer"/>
              <w:keepNext/>
              <w:spacing w:before="120"/>
              <w:jc w:val="center"/>
              <w:rPr>
                <w:rFonts w:cs="Arial"/>
                <w:b/>
                <w:bCs/>
                <w:sz w:val="20"/>
                <w:szCs w:val="16"/>
              </w:rPr>
            </w:pPr>
            <w:r>
              <w:rPr>
                <w:b/>
                <w:snapToGrid/>
                <w:sz w:val="20"/>
              </w:rPr>
              <w:t>État d'avancement :</w:t>
            </w:r>
          </w:p>
        </w:tc>
        <w:tc>
          <w:tcPr>
            <w:tcW w:w="4964" w:type="dxa"/>
            <w:tcBorders>
              <w:top w:val="single" w:sz="4" w:space="0" w:color="auto"/>
              <w:left w:val="single" w:sz="4" w:space="0" w:color="auto"/>
              <w:bottom w:val="single" w:sz="4" w:space="0" w:color="auto"/>
              <w:right w:val="single" w:sz="4" w:space="0" w:color="auto"/>
            </w:tcBorders>
          </w:tcPr>
          <w:p w14:paraId="4EE10079" w14:textId="77777777" w:rsidR="005428F0" w:rsidRDefault="005428F0" w:rsidP="00830042">
            <w:pPr>
              <w:pStyle w:val="Footer"/>
              <w:keepNext/>
              <w:spacing w:before="120"/>
              <w:jc w:val="center"/>
              <w:rPr>
                <w:b/>
                <w:snapToGrid/>
                <w:sz w:val="20"/>
              </w:rPr>
            </w:pPr>
            <w:r>
              <w:rPr>
                <w:b/>
                <w:snapToGrid/>
                <w:sz w:val="20"/>
              </w:rPr>
              <w:t>Commentaires</w:t>
            </w:r>
          </w:p>
        </w:tc>
      </w:tr>
      <w:tr w:rsidR="005428F0" w14:paraId="663D2924" w14:textId="77777777" w:rsidTr="00B04324">
        <w:trPr>
          <w:cantSplit/>
          <w:trHeight w:val="149"/>
          <w:jc w:val="center"/>
        </w:trPr>
        <w:tc>
          <w:tcPr>
            <w:tcW w:w="2548" w:type="dxa"/>
            <w:vMerge/>
            <w:tcBorders>
              <w:top w:val="single" w:sz="4" w:space="0" w:color="auto"/>
              <w:left w:val="single" w:sz="4" w:space="0" w:color="auto"/>
              <w:bottom w:val="single" w:sz="4" w:space="0" w:color="auto"/>
              <w:right w:val="single" w:sz="4" w:space="0" w:color="auto"/>
            </w:tcBorders>
          </w:tcPr>
          <w:p w14:paraId="1C17FE9C" w14:textId="77777777" w:rsidR="005428F0" w:rsidRDefault="005428F0" w:rsidP="00830042">
            <w:pPr>
              <w:pStyle w:val="Footer"/>
              <w:keepNext/>
              <w:spacing w:before="120"/>
              <w:rPr>
                <w:rFonts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F8F62FD" w14:textId="77777777" w:rsidR="005428F0" w:rsidRDefault="005428F0" w:rsidP="00830042">
            <w:pPr>
              <w:pStyle w:val="Footer"/>
              <w:keepNext/>
              <w:spacing w:before="120"/>
              <w:jc w:val="center"/>
              <w:rPr>
                <w:rFonts w:cs="Arial"/>
                <w:sz w:val="20"/>
                <w:szCs w:val="16"/>
              </w:rPr>
            </w:pPr>
            <w:r>
              <w:rPr>
                <w:snapToGrid/>
                <w:sz w:val="20"/>
              </w:rPr>
              <w:t>A</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AD56638" w14:textId="77777777" w:rsidR="005428F0" w:rsidRDefault="005428F0" w:rsidP="00830042">
            <w:pPr>
              <w:pStyle w:val="Footer"/>
              <w:keepNext/>
              <w:spacing w:before="120"/>
              <w:jc w:val="center"/>
              <w:rPr>
                <w:rFonts w:cs="Arial"/>
                <w:sz w:val="20"/>
                <w:szCs w:val="16"/>
              </w:rPr>
            </w:pPr>
            <w:r>
              <w:rPr>
                <w:snapToGrid/>
                <w:sz w:val="20"/>
              </w:rPr>
              <w:t>B</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7BF31D0" w14:textId="77777777" w:rsidR="005428F0" w:rsidRDefault="005428F0" w:rsidP="00830042">
            <w:pPr>
              <w:pStyle w:val="Footer"/>
              <w:keepNext/>
              <w:spacing w:before="120"/>
              <w:jc w:val="center"/>
              <w:rPr>
                <w:rFonts w:cs="Arial"/>
                <w:sz w:val="20"/>
                <w:szCs w:val="16"/>
              </w:rPr>
            </w:pPr>
            <w:r>
              <w:rPr>
                <w:snapToGrid/>
                <w:sz w:val="20"/>
              </w:rPr>
              <w:t>C</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4CE6A645" w14:textId="77777777" w:rsidR="005428F0" w:rsidRDefault="005428F0" w:rsidP="00830042">
            <w:pPr>
              <w:pStyle w:val="Footer"/>
              <w:keepNext/>
              <w:spacing w:before="120"/>
              <w:jc w:val="center"/>
              <w:rPr>
                <w:rFonts w:cs="Arial"/>
                <w:sz w:val="20"/>
                <w:szCs w:val="16"/>
              </w:rPr>
            </w:pPr>
            <w:r>
              <w:rPr>
                <w:snapToGrid/>
                <w:sz w:val="20"/>
              </w:rPr>
              <w:t>D</w:t>
            </w:r>
          </w:p>
        </w:tc>
        <w:tc>
          <w:tcPr>
            <w:tcW w:w="4964" w:type="dxa"/>
            <w:tcBorders>
              <w:top w:val="single" w:sz="4" w:space="0" w:color="auto"/>
              <w:left w:val="single" w:sz="4" w:space="0" w:color="auto"/>
              <w:bottom w:val="single" w:sz="4" w:space="0" w:color="auto"/>
              <w:right w:val="single" w:sz="4" w:space="0" w:color="auto"/>
            </w:tcBorders>
          </w:tcPr>
          <w:p w14:paraId="47857743" w14:textId="77777777" w:rsidR="005428F0" w:rsidRDefault="005428F0" w:rsidP="00830042">
            <w:pPr>
              <w:pStyle w:val="Footer"/>
              <w:keepNext/>
              <w:spacing w:before="120"/>
              <w:jc w:val="center"/>
              <w:rPr>
                <w:snapToGrid/>
                <w:sz w:val="20"/>
              </w:rPr>
            </w:pPr>
          </w:p>
        </w:tc>
      </w:tr>
      <w:tr w:rsidR="005428F0" w:rsidRPr="00E57BED" w14:paraId="00716993" w14:textId="77777777" w:rsidTr="00B04324">
        <w:trPr>
          <w:trHeight w:val="323"/>
          <w:jc w:val="center"/>
        </w:trPr>
        <w:tc>
          <w:tcPr>
            <w:tcW w:w="2548" w:type="dxa"/>
            <w:tcBorders>
              <w:top w:val="single" w:sz="4" w:space="0" w:color="auto"/>
              <w:left w:val="single" w:sz="4" w:space="0" w:color="auto"/>
              <w:bottom w:val="single" w:sz="4" w:space="0" w:color="auto"/>
              <w:right w:val="single" w:sz="4" w:space="0" w:color="auto"/>
            </w:tcBorders>
            <w:vAlign w:val="center"/>
          </w:tcPr>
          <w:p w14:paraId="5360482E" w14:textId="1CB7EA3F" w:rsidR="005428F0" w:rsidRPr="00E57BED" w:rsidRDefault="005428F0" w:rsidP="005428F0">
            <w:pPr>
              <w:pStyle w:val="Footer"/>
              <w:keepNext/>
              <w:spacing w:before="60" w:after="60"/>
              <w:rPr>
                <w:rFonts w:ascii="Calibri" w:hAnsi="Calibri" w:cs="Arial"/>
                <w:sz w:val="22"/>
                <w:szCs w:val="22"/>
              </w:rPr>
            </w:pPr>
            <w:r w:rsidRPr="00E57BED">
              <w:rPr>
                <w:rFonts w:ascii="Calibri" w:hAnsi="Calibri"/>
                <w:snapToGrid/>
                <w:sz w:val="22"/>
                <w:szCs w:val="22"/>
              </w:rPr>
              <w:t>1 Renforcer les service</w:t>
            </w:r>
            <w:r w:rsidR="00D740FC" w:rsidRPr="00E57BED">
              <w:rPr>
                <w:rFonts w:ascii="Calibri" w:hAnsi="Calibri"/>
                <w:snapToGrid/>
                <w:sz w:val="22"/>
                <w:szCs w:val="22"/>
              </w:rPr>
              <w:t>s</w:t>
            </w:r>
            <w:r w:rsidRPr="00E57BED">
              <w:rPr>
                <w:rFonts w:ascii="Calibri" w:hAnsi="Calibri"/>
                <w:snapToGrid/>
                <w:sz w:val="22"/>
                <w:szCs w:val="22"/>
              </w:rPr>
              <w:t xml:space="preserve"> préfectoraux de l’agriculture impliqués dans la mise en œuvre du projet</w:t>
            </w:r>
            <w:r w:rsidR="00414690">
              <w:rPr>
                <w:rFonts w:ascii="Calibri" w:hAnsi="Calibri"/>
                <w:snapToGrid/>
                <w:sz w:val="22"/>
                <w:szCs w:val="22"/>
              </w:rPr>
              <w:t xml:space="preserve"> (A-02-01)</w:t>
            </w:r>
          </w:p>
        </w:tc>
        <w:tc>
          <w:tcPr>
            <w:tcW w:w="567" w:type="dxa"/>
            <w:tcBorders>
              <w:top w:val="single" w:sz="4" w:space="0" w:color="auto"/>
              <w:left w:val="single" w:sz="4" w:space="0" w:color="auto"/>
              <w:bottom w:val="single" w:sz="4" w:space="0" w:color="auto"/>
              <w:right w:val="single" w:sz="4" w:space="0" w:color="auto"/>
            </w:tcBorders>
            <w:vAlign w:val="center"/>
          </w:tcPr>
          <w:p w14:paraId="2FBE0173" w14:textId="77777777"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74A7278" w14:textId="55E98FA6" w:rsidR="005428F0" w:rsidRPr="00E57BED" w:rsidRDefault="00E57BED" w:rsidP="00830042">
            <w:pPr>
              <w:pStyle w:val="Footer"/>
              <w:keepNext/>
              <w:spacing w:before="60" w:after="60"/>
              <w:jc w:val="center"/>
              <w:rPr>
                <w:rFonts w:ascii="Calibri" w:hAnsi="Calibri" w:cs="Arial"/>
                <w:sz w:val="24"/>
                <w:szCs w:val="24"/>
              </w:rPr>
            </w:pPr>
            <w:r w:rsidRPr="00E57BED">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6E162954" w14:textId="4CF05385" w:rsidR="005428F0" w:rsidRPr="00E57BED" w:rsidRDefault="005428F0" w:rsidP="00830042">
            <w:pPr>
              <w:pStyle w:val="Footer"/>
              <w:keepNext/>
              <w:spacing w:before="60" w:after="60"/>
              <w:jc w:val="center"/>
              <w:rPr>
                <w:rFonts w:ascii="Calibri" w:hAnsi="Calibri" w:cs="Arial"/>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633C5D25" w14:textId="77777777" w:rsidR="005428F0" w:rsidRPr="00E57BED" w:rsidRDefault="005428F0" w:rsidP="00830042">
            <w:pPr>
              <w:pStyle w:val="Footer"/>
              <w:keepNext/>
              <w:spacing w:before="60" w:after="60"/>
              <w:jc w:val="center"/>
              <w:rPr>
                <w:rFonts w:ascii="Calibri" w:hAnsi="Calibri" w:cs="Arial"/>
                <w:sz w:val="24"/>
                <w:szCs w:val="24"/>
              </w:rPr>
            </w:pPr>
          </w:p>
        </w:tc>
        <w:tc>
          <w:tcPr>
            <w:tcW w:w="4964" w:type="dxa"/>
            <w:tcBorders>
              <w:top w:val="single" w:sz="4" w:space="0" w:color="auto"/>
              <w:left w:val="single" w:sz="4" w:space="0" w:color="auto"/>
              <w:bottom w:val="single" w:sz="4" w:space="0" w:color="auto"/>
              <w:right w:val="single" w:sz="4" w:space="0" w:color="auto"/>
            </w:tcBorders>
          </w:tcPr>
          <w:p w14:paraId="2A46BB01" w14:textId="2C866522" w:rsidR="005428F0" w:rsidRDefault="00E57BED" w:rsidP="0009097C">
            <w:pPr>
              <w:pStyle w:val="Footer"/>
              <w:keepNext/>
              <w:spacing w:before="60" w:after="60"/>
              <w:rPr>
                <w:rFonts w:ascii="Calibri" w:hAnsi="Calibri" w:cs="Arial"/>
                <w:sz w:val="22"/>
                <w:szCs w:val="22"/>
              </w:rPr>
            </w:pPr>
            <w:r w:rsidRPr="00E57BED">
              <w:rPr>
                <w:rFonts w:ascii="Calibri" w:hAnsi="Calibri" w:cs="Arial"/>
                <w:sz w:val="22"/>
                <w:szCs w:val="22"/>
              </w:rPr>
              <w:t>A</w:t>
            </w:r>
            <w:r>
              <w:rPr>
                <w:rFonts w:ascii="Calibri" w:hAnsi="Calibri" w:cs="Arial"/>
                <w:sz w:val="22"/>
                <w:szCs w:val="22"/>
              </w:rPr>
              <w:t xml:space="preserve">fin de permettre les BTGR (Kindia et Mamou) et les DPA/DRA de jouer leur rôle </w:t>
            </w:r>
            <w:r w:rsidR="0009097C">
              <w:rPr>
                <w:rFonts w:ascii="Calibri" w:hAnsi="Calibri" w:cs="Arial"/>
                <w:sz w:val="22"/>
                <w:szCs w:val="22"/>
              </w:rPr>
              <w:t xml:space="preserve">dans la mise en œuvre de DAKMA les agents directement impliqués dans les activités ont été (sur la base d’un inventaire de la situation) appuyé en matériel et équipement informatique, mobilier et motos. Il a également été organisé une formation en COVADIS (logiciel de topographie) de 14 agents de BTGR. </w:t>
            </w:r>
          </w:p>
          <w:p w14:paraId="016EE152" w14:textId="73FCCAC8" w:rsidR="00414690" w:rsidRDefault="0009097C" w:rsidP="0009097C">
            <w:pPr>
              <w:pStyle w:val="Footer"/>
              <w:keepNext/>
              <w:spacing w:before="60" w:after="60"/>
              <w:rPr>
                <w:rFonts w:ascii="Calibri" w:hAnsi="Calibri" w:cs="Arial"/>
                <w:sz w:val="22"/>
                <w:szCs w:val="22"/>
              </w:rPr>
            </w:pPr>
            <w:r>
              <w:rPr>
                <w:rFonts w:ascii="Calibri" w:hAnsi="Calibri" w:cs="Arial"/>
                <w:sz w:val="22"/>
                <w:szCs w:val="22"/>
              </w:rPr>
              <w:t>Courant l’exercice 2018 le</w:t>
            </w:r>
            <w:r w:rsidR="00414690">
              <w:rPr>
                <w:rFonts w:ascii="Calibri" w:hAnsi="Calibri" w:cs="Arial"/>
                <w:sz w:val="22"/>
                <w:szCs w:val="22"/>
              </w:rPr>
              <w:t xml:space="preserve"> renforcement des agents de ses services sera poursuivi– sur la base d’un test de niveau / une analyse préalable des besoins - par une formation en QGIS (logiciel de cartographie) et des formations en logiciel de bureau (WORD et EXCEL).</w:t>
            </w:r>
          </w:p>
          <w:p w14:paraId="4C51FD5B" w14:textId="16E5B7B1" w:rsidR="0009097C" w:rsidRPr="00E57BED" w:rsidRDefault="00414690" w:rsidP="0009097C">
            <w:pPr>
              <w:pStyle w:val="Footer"/>
              <w:keepNext/>
              <w:spacing w:before="60" w:after="60"/>
              <w:rPr>
                <w:rFonts w:ascii="Calibri" w:hAnsi="Calibri" w:cs="Arial"/>
                <w:sz w:val="22"/>
                <w:szCs w:val="22"/>
              </w:rPr>
            </w:pPr>
            <w:r>
              <w:rPr>
                <w:rFonts w:ascii="Calibri" w:hAnsi="Calibri" w:cs="Arial"/>
                <w:sz w:val="22"/>
                <w:szCs w:val="22"/>
              </w:rPr>
              <w:t xml:space="preserve">La mise en œuvre de l’activité </w:t>
            </w:r>
            <w:r w:rsidR="00C4249E">
              <w:rPr>
                <w:rFonts w:ascii="Calibri" w:hAnsi="Calibri" w:cs="Arial"/>
                <w:sz w:val="22"/>
                <w:szCs w:val="22"/>
              </w:rPr>
              <w:t xml:space="preserve">A-02-01 </w:t>
            </w:r>
            <w:r>
              <w:rPr>
                <w:rFonts w:ascii="Calibri" w:hAnsi="Calibri" w:cs="Arial"/>
                <w:sz w:val="22"/>
                <w:szCs w:val="22"/>
              </w:rPr>
              <w:t xml:space="preserve">se déroule </w:t>
            </w:r>
            <w:r w:rsidR="004C7592">
              <w:rPr>
                <w:rFonts w:ascii="Calibri" w:hAnsi="Calibri" w:cs="Arial"/>
                <w:sz w:val="22"/>
                <w:szCs w:val="22"/>
              </w:rPr>
              <w:t xml:space="preserve">dans l’ensemble </w:t>
            </w:r>
            <w:r>
              <w:rPr>
                <w:rFonts w:ascii="Calibri" w:hAnsi="Calibri" w:cs="Arial"/>
                <w:sz w:val="22"/>
                <w:szCs w:val="22"/>
              </w:rPr>
              <w:t xml:space="preserve">conforme programmation. </w:t>
            </w:r>
            <w:r w:rsidR="0009097C">
              <w:rPr>
                <w:rFonts w:ascii="Calibri" w:hAnsi="Calibri" w:cs="Arial"/>
                <w:sz w:val="22"/>
                <w:szCs w:val="22"/>
              </w:rPr>
              <w:t xml:space="preserve"> </w:t>
            </w:r>
          </w:p>
        </w:tc>
      </w:tr>
      <w:tr w:rsidR="005428F0" w:rsidRPr="00E57BED" w14:paraId="7BBEDC33" w14:textId="77777777" w:rsidTr="00B04324">
        <w:trPr>
          <w:trHeight w:val="310"/>
          <w:jc w:val="center"/>
        </w:trPr>
        <w:tc>
          <w:tcPr>
            <w:tcW w:w="2548" w:type="dxa"/>
            <w:tcBorders>
              <w:top w:val="single" w:sz="4" w:space="0" w:color="auto"/>
              <w:left w:val="single" w:sz="4" w:space="0" w:color="auto"/>
              <w:bottom w:val="single" w:sz="4" w:space="0" w:color="auto"/>
              <w:right w:val="single" w:sz="4" w:space="0" w:color="auto"/>
            </w:tcBorders>
            <w:vAlign w:val="center"/>
          </w:tcPr>
          <w:p w14:paraId="19EBD3E4" w14:textId="30462991" w:rsidR="005428F0" w:rsidRPr="00E57BED" w:rsidRDefault="005428F0" w:rsidP="005428F0">
            <w:pPr>
              <w:pStyle w:val="Footer"/>
              <w:keepNext/>
              <w:spacing w:before="60" w:after="60"/>
              <w:rPr>
                <w:rFonts w:ascii="Calibri" w:hAnsi="Calibri"/>
                <w:snapToGrid/>
                <w:sz w:val="22"/>
                <w:szCs w:val="22"/>
              </w:rPr>
            </w:pPr>
            <w:r w:rsidRPr="00E57BED">
              <w:rPr>
                <w:rFonts w:ascii="Calibri" w:hAnsi="Calibri"/>
                <w:snapToGrid/>
                <w:sz w:val="22"/>
                <w:szCs w:val="22"/>
              </w:rPr>
              <w:t>2 Renforcer les capacités des services (économiques) aux membres des Unions et Fédérations des OP</w:t>
            </w:r>
            <w:r w:rsidR="00C4249E">
              <w:rPr>
                <w:rFonts w:ascii="Calibri" w:hAnsi="Calibri"/>
                <w:snapToGrid/>
                <w:sz w:val="22"/>
                <w:szCs w:val="22"/>
              </w:rPr>
              <w:t xml:space="preserve"> (A-02-02)</w:t>
            </w:r>
          </w:p>
        </w:tc>
        <w:tc>
          <w:tcPr>
            <w:tcW w:w="567" w:type="dxa"/>
            <w:tcBorders>
              <w:top w:val="single" w:sz="4" w:space="0" w:color="auto"/>
              <w:left w:val="single" w:sz="4" w:space="0" w:color="auto"/>
              <w:bottom w:val="single" w:sz="4" w:space="0" w:color="auto"/>
              <w:right w:val="single" w:sz="4" w:space="0" w:color="auto"/>
            </w:tcBorders>
            <w:vAlign w:val="center"/>
          </w:tcPr>
          <w:p w14:paraId="072CA11B" w14:textId="77777777"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62D4E87" w14:textId="71C8857C" w:rsidR="005428F0" w:rsidRPr="00E57BED" w:rsidRDefault="00414690" w:rsidP="00830042">
            <w:pPr>
              <w:pStyle w:val="Footer"/>
              <w:keepNext/>
              <w:spacing w:before="60" w:after="60"/>
              <w:jc w:val="center"/>
              <w:rPr>
                <w:rFonts w:ascii="Calibri" w:hAnsi="Calibri" w:cs="Arial"/>
                <w:sz w:val="24"/>
                <w:szCs w:val="24"/>
              </w:rPr>
            </w:pPr>
            <w:r>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232A7EB4" w14:textId="34B5E7C0" w:rsidR="005428F0" w:rsidRPr="00E57BED" w:rsidRDefault="005428F0" w:rsidP="00830042">
            <w:pPr>
              <w:pStyle w:val="Footer"/>
              <w:keepNext/>
              <w:spacing w:before="60" w:after="60"/>
              <w:jc w:val="center"/>
              <w:rPr>
                <w:rFonts w:ascii="Calibri" w:hAnsi="Calibri" w:cs="Arial"/>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304B7F88" w14:textId="77777777" w:rsidR="005428F0" w:rsidRPr="00E57BED" w:rsidRDefault="005428F0" w:rsidP="00830042">
            <w:pPr>
              <w:pStyle w:val="Footer"/>
              <w:keepNext/>
              <w:spacing w:before="60" w:after="60"/>
              <w:jc w:val="center"/>
              <w:rPr>
                <w:rFonts w:ascii="Calibri" w:hAnsi="Calibri" w:cs="Arial"/>
                <w:sz w:val="24"/>
                <w:szCs w:val="24"/>
              </w:rPr>
            </w:pPr>
          </w:p>
        </w:tc>
        <w:tc>
          <w:tcPr>
            <w:tcW w:w="4959" w:type="dxa"/>
            <w:tcBorders>
              <w:top w:val="single" w:sz="4" w:space="0" w:color="auto"/>
              <w:left w:val="single" w:sz="4" w:space="0" w:color="auto"/>
              <w:bottom w:val="single" w:sz="4" w:space="0" w:color="auto"/>
              <w:right w:val="single" w:sz="4" w:space="0" w:color="auto"/>
            </w:tcBorders>
          </w:tcPr>
          <w:p w14:paraId="59B6D5FE" w14:textId="2DF4E91B" w:rsidR="003478FF" w:rsidRDefault="003478FF" w:rsidP="003478FF">
            <w:pPr>
              <w:pStyle w:val="Footer"/>
              <w:keepNext/>
              <w:spacing w:before="60" w:after="60"/>
              <w:rPr>
                <w:rFonts w:ascii="Calibri" w:hAnsi="Calibri" w:cs="Arial"/>
                <w:sz w:val="22"/>
                <w:szCs w:val="22"/>
              </w:rPr>
            </w:pPr>
            <w:r>
              <w:rPr>
                <w:rFonts w:ascii="Calibri" w:hAnsi="Calibri" w:cs="Arial"/>
                <w:sz w:val="22"/>
                <w:szCs w:val="22"/>
              </w:rPr>
              <w:t>Malgré le retard dans la mise en place de la CSub (TRIAS+</w:t>
            </w:r>
            <w:r w:rsidR="00F4306E">
              <w:rPr>
                <w:rFonts w:ascii="Calibri" w:hAnsi="Calibri" w:cs="Arial"/>
                <w:sz w:val="22"/>
                <w:szCs w:val="22"/>
              </w:rPr>
              <w:t xml:space="preserve"> : </w:t>
            </w:r>
            <w:r>
              <w:rPr>
                <w:rFonts w:ascii="Calibri" w:hAnsi="Calibri" w:cs="Arial"/>
                <w:sz w:val="22"/>
                <w:szCs w:val="22"/>
              </w:rPr>
              <w:t>30 mars), TRIAS et partenaires ont réalisés la plupart des actions liées à l’activité A-02-02 : la formation / le renforcement en CEF, respectivement ERI, l’(auto)-évaluation assisté</w:t>
            </w:r>
            <w:r w:rsidR="00F4306E">
              <w:rPr>
                <w:rFonts w:ascii="Calibri" w:hAnsi="Calibri" w:cs="Arial"/>
                <w:sz w:val="22"/>
                <w:szCs w:val="22"/>
              </w:rPr>
              <w:t xml:space="preserve">e des </w:t>
            </w:r>
            <w:r>
              <w:rPr>
                <w:rFonts w:ascii="Calibri" w:hAnsi="Calibri" w:cs="Arial"/>
                <w:sz w:val="22"/>
                <w:szCs w:val="22"/>
              </w:rPr>
              <w:t>(SPIDER) des unions</w:t>
            </w:r>
            <w:r w:rsidR="00F4306E">
              <w:rPr>
                <w:rFonts w:ascii="Calibri" w:hAnsi="Calibri" w:cs="Arial"/>
                <w:sz w:val="22"/>
                <w:szCs w:val="22"/>
              </w:rPr>
              <w:t xml:space="preserve"> (11 )</w:t>
            </w:r>
            <w:r>
              <w:rPr>
                <w:rFonts w:ascii="Calibri" w:hAnsi="Calibri" w:cs="Arial"/>
                <w:sz w:val="22"/>
                <w:szCs w:val="22"/>
              </w:rPr>
              <w:t xml:space="preserve">, l’élaboration </w:t>
            </w:r>
            <w:r w:rsidR="00F4306E">
              <w:rPr>
                <w:rFonts w:ascii="Calibri" w:hAnsi="Calibri" w:cs="Arial"/>
                <w:sz w:val="22"/>
                <w:szCs w:val="22"/>
              </w:rPr>
              <w:t>et la validation des Plan de renforcement de capacités</w:t>
            </w:r>
            <w:r>
              <w:rPr>
                <w:rFonts w:ascii="Calibri" w:hAnsi="Calibri" w:cs="Arial"/>
                <w:sz w:val="22"/>
                <w:szCs w:val="22"/>
              </w:rPr>
              <w:t xml:space="preserve"> </w:t>
            </w:r>
            <w:r w:rsidR="00F4306E">
              <w:rPr>
                <w:rFonts w:ascii="Calibri" w:hAnsi="Calibri" w:cs="Arial"/>
                <w:sz w:val="22"/>
                <w:szCs w:val="22"/>
              </w:rPr>
              <w:t>de ces unions, l’(auto) évaluation assistée des Fédérations et la mise en place des système de suivi géo-référencé pour ces fédération.</w:t>
            </w:r>
          </w:p>
          <w:p w14:paraId="0490BF5A" w14:textId="5D015915" w:rsidR="003478FF" w:rsidRDefault="002C5919" w:rsidP="002C5919">
            <w:pPr>
              <w:pStyle w:val="Footer"/>
              <w:keepNext/>
              <w:spacing w:before="60" w:after="60"/>
              <w:rPr>
                <w:rFonts w:ascii="Calibri" w:hAnsi="Calibri" w:cs="Arial"/>
                <w:sz w:val="22"/>
                <w:szCs w:val="22"/>
              </w:rPr>
            </w:pPr>
            <w:r>
              <w:rPr>
                <w:rFonts w:ascii="Calibri" w:hAnsi="Calibri" w:cs="Arial"/>
                <w:sz w:val="22"/>
                <w:szCs w:val="22"/>
              </w:rPr>
              <w:t>Pour ce qui concerne l’intervention de CA-G44 (CSub signé 20 avril) c.à.d. l</w:t>
            </w:r>
            <w:r w:rsidR="00F4306E">
              <w:rPr>
                <w:rFonts w:ascii="Calibri" w:hAnsi="Calibri" w:cs="Arial"/>
                <w:sz w:val="22"/>
                <w:szCs w:val="22"/>
              </w:rPr>
              <w:t>’appui à la mise en place des services économique</w:t>
            </w:r>
            <w:r w:rsidR="00C4249E">
              <w:rPr>
                <w:rFonts w:ascii="Calibri" w:hAnsi="Calibri" w:cs="Arial"/>
                <w:sz w:val="22"/>
                <w:szCs w:val="22"/>
              </w:rPr>
              <w:t>s</w:t>
            </w:r>
            <w:r w:rsidR="00F4306E">
              <w:rPr>
                <w:rFonts w:ascii="Calibri" w:hAnsi="Calibri" w:cs="Arial"/>
                <w:sz w:val="22"/>
                <w:szCs w:val="22"/>
              </w:rPr>
              <w:t xml:space="preserve"> de valeur ajout</w:t>
            </w:r>
            <w:r>
              <w:rPr>
                <w:rFonts w:ascii="Calibri" w:hAnsi="Calibri" w:cs="Arial"/>
                <w:sz w:val="22"/>
                <w:szCs w:val="22"/>
              </w:rPr>
              <w:t>ée aux</w:t>
            </w:r>
            <w:r w:rsidR="00F4306E">
              <w:rPr>
                <w:rFonts w:ascii="Calibri" w:hAnsi="Calibri" w:cs="Arial"/>
                <w:sz w:val="22"/>
                <w:szCs w:val="22"/>
              </w:rPr>
              <w:t xml:space="preserve"> groupements de la filière maraichère </w:t>
            </w:r>
            <w:r>
              <w:rPr>
                <w:rFonts w:ascii="Calibri" w:hAnsi="Calibri" w:cs="Arial"/>
                <w:sz w:val="22"/>
                <w:szCs w:val="22"/>
              </w:rPr>
              <w:t xml:space="preserve">nous accusons un retard important (plusieurs mois). Ce retard est dû à un changement de démarche: au lieu de limiter le travail sur l’élaboration des outils d’analyse et de développement des services économiques au niveau des groupements, CA-G44 a préféré d’impliquer le CNOP-G. Ceci doit permettre que les outils </w:t>
            </w:r>
            <w:r w:rsidR="00C4249E">
              <w:rPr>
                <w:rFonts w:ascii="Calibri" w:hAnsi="Calibri" w:cs="Arial"/>
                <w:sz w:val="22"/>
                <w:szCs w:val="22"/>
              </w:rPr>
              <w:t xml:space="preserve">développés </w:t>
            </w:r>
            <w:r>
              <w:rPr>
                <w:rFonts w:ascii="Calibri" w:hAnsi="Calibri" w:cs="Arial"/>
                <w:sz w:val="22"/>
                <w:szCs w:val="22"/>
              </w:rPr>
              <w:t>s’inscrivent dans une logique globale de renforcement de capacit</w:t>
            </w:r>
            <w:r w:rsidR="00C4249E">
              <w:rPr>
                <w:rFonts w:ascii="Calibri" w:hAnsi="Calibri" w:cs="Arial"/>
                <w:sz w:val="22"/>
                <w:szCs w:val="22"/>
              </w:rPr>
              <w:t>és des OP.</w:t>
            </w:r>
          </w:p>
          <w:p w14:paraId="4AFD8AB3" w14:textId="4B31C328" w:rsidR="006B4D92" w:rsidRPr="00E57BED" w:rsidRDefault="00C4249E" w:rsidP="006B4D92">
            <w:pPr>
              <w:pStyle w:val="Footer"/>
              <w:keepNext/>
              <w:spacing w:before="60" w:after="60"/>
              <w:rPr>
                <w:rFonts w:ascii="Calibri" w:hAnsi="Calibri" w:cs="Arial"/>
                <w:sz w:val="22"/>
                <w:szCs w:val="22"/>
              </w:rPr>
            </w:pPr>
            <w:r>
              <w:rPr>
                <w:rFonts w:ascii="Calibri" w:hAnsi="Calibri" w:cs="Arial"/>
                <w:sz w:val="22"/>
                <w:szCs w:val="22"/>
              </w:rPr>
              <w:t>La mise en œuvre de l’activité A-02-02, se d</w:t>
            </w:r>
            <w:r w:rsidR="006B4D92">
              <w:rPr>
                <w:rFonts w:ascii="Calibri" w:hAnsi="Calibri" w:cs="Arial"/>
                <w:sz w:val="22"/>
                <w:szCs w:val="22"/>
              </w:rPr>
              <w:t>éroule globalement</w:t>
            </w:r>
            <w:r>
              <w:rPr>
                <w:rFonts w:ascii="Calibri" w:hAnsi="Calibri" w:cs="Arial"/>
                <w:sz w:val="22"/>
                <w:szCs w:val="22"/>
              </w:rPr>
              <w:t xml:space="preserve"> sans retard important</w:t>
            </w:r>
            <w:r w:rsidR="006B4D92">
              <w:rPr>
                <w:rFonts w:ascii="Calibri" w:hAnsi="Calibri" w:cs="Arial"/>
                <w:sz w:val="22"/>
                <w:szCs w:val="22"/>
              </w:rPr>
              <w:t>, ce qui est dû au fait que pour le renforcement en CEF par TRIAS/FPFD est en avance sur la programmation, donc malgré le retard accuse pas CA-G44.</w:t>
            </w:r>
          </w:p>
        </w:tc>
      </w:tr>
    </w:tbl>
    <w:p w14:paraId="7FC57281" w14:textId="77777777" w:rsidR="00DB7BFC" w:rsidRDefault="00DB7BFC"/>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567"/>
        <w:gridCol w:w="567"/>
        <w:gridCol w:w="567"/>
        <w:gridCol w:w="567"/>
        <w:gridCol w:w="5103"/>
      </w:tblGrid>
      <w:tr w:rsidR="00B04324" w14:paraId="3482092C" w14:textId="77777777" w:rsidTr="00B04324">
        <w:trPr>
          <w:cantSplit/>
          <w:trHeight w:val="365"/>
          <w:jc w:val="center"/>
        </w:trPr>
        <w:tc>
          <w:tcPr>
            <w:tcW w:w="2405" w:type="dxa"/>
            <w:tcBorders>
              <w:top w:val="single" w:sz="4" w:space="0" w:color="auto"/>
              <w:left w:val="single" w:sz="4" w:space="0" w:color="auto"/>
              <w:bottom w:val="single" w:sz="4" w:space="0" w:color="auto"/>
              <w:right w:val="single" w:sz="4" w:space="0" w:color="auto"/>
            </w:tcBorders>
          </w:tcPr>
          <w:p w14:paraId="018FE2FD" w14:textId="5D117978" w:rsidR="00B04324" w:rsidRDefault="00B04324" w:rsidP="00B04324">
            <w:pPr>
              <w:pStyle w:val="Footer"/>
              <w:keepNext/>
              <w:spacing w:before="120"/>
              <w:rPr>
                <w:rFonts w:cs="Arial"/>
                <w:i/>
                <w:iCs/>
                <w:sz w:val="20"/>
                <w:szCs w:val="16"/>
              </w:rPr>
            </w:pPr>
            <w:r>
              <w:rPr>
                <w:b/>
                <w:snapToGrid/>
                <w:sz w:val="20"/>
              </w:rPr>
              <w:lastRenderedPageBreak/>
              <w:t xml:space="preserve">État d'avancement des </w:t>
            </w:r>
            <w:r>
              <w:rPr>
                <w:b/>
                <w:snapToGrid/>
                <w:sz w:val="20"/>
                <w:u w:val="single"/>
              </w:rPr>
              <w:t xml:space="preserve">principales </w:t>
            </w:r>
            <w:r>
              <w:rPr>
                <w:b/>
                <w:snapToGrid/>
                <w:sz w:val="20"/>
              </w:rPr>
              <w:t>activités</w:t>
            </w:r>
          </w:p>
        </w:tc>
        <w:tc>
          <w:tcPr>
            <w:tcW w:w="2268" w:type="dxa"/>
            <w:gridSpan w:val="4"/>
            <w:tcBorders>
              <w:top w:val="single" w:sz="4" w:space="0" w:color="auto"/>
              <w:left w:val="single" w:sz="4" w:space="0" w:color="auto"/>
              <w:bottom w:val="single" w:sz="4" w:space="0" w:color="auto"/>
              <w:right w:val="single" w:sz="4" w:space="0" w:color="auto"/>
            </w:tcBorders>
          </w:tcPr>
          <w:p w14:paraId="0803BEE2" w14:textId="77777777" w:rsidR="00B04324" w:rsidRDefault="00B04324" w:rsidP="00BB35DB">
            <w:pPr>
              <w:pStyle w:val="Footer"/>
              <w:keepNext/>
              <w:spacing w:before="120"/>
              <w:jc w:val="center"/>
              <w:rPr>
                <w:rFonts w:cs="Arial"/>
                <w:b/>
                <w:bCs/>
                <w:sz w:val="20"/>
                <w:szCs w:val="16"/>
              </w:rPr>
            </w:pPr>
            <w:r>
              <w:rPr>
                <w:b/>
                <w:snapToGrid/>
                <w:sz w:val="20"/>
              </w:rPr>
              <w:t>État d'avancement :</w:t>
            </w:r>
          </w:p>
        </w:tc>
        <w:tc>
          <w:tcPr>
            <w:tcW w:w="5103" w:type="dxa"/>
            <w:tcBorders>
              <w:top w:val="single" w:sz="4" w:space="0" w:color="auto"/>
              <w:left w:val="single" w:sz="4" w:space="0" w:color="auto"/>
              <w:bottom w:val="single" w:sz="4" w:space="0" w:color="auto"/>
              <w:right w:val="single" w:sz="4" w:space="0" w:color="auto"/>
            </w:tcBorders>
          </w:tcPr>
          <w:p w14:paraId="12BE95B5" w14:textId="77777777" w:rsidR="00B04324" w:rsidRDefault="00B04324" w:rsidP="00BB35DB">
            <w:pPr>
              <w:pStyle w:val="Footer"/>
              <w:keepNext/>
              <w:spacing w:before="120"/>
              <w:jc w:val="center"/>
              <w:rPr>
                <w:b/>
                <w:snapToGrid/>
                <w:sz w:val="20"/>
              </w:rPr>
            </w:pPr>
            <w:r>
              <w:rPr>
                <w:b/>
                <w:snapToGrid/>
                <w:sz w:val="20"/>
              </w:rPr>
              <w:t>Commentaires</w:t>
            </w:r>
          </w:p>
        </w:tc>
      </w:tr>
      <w:tr w:rsidR="005428F0" w:rsidRPr="00E57BED" w14:paraId="4BFB53B2" w14:textId="77777777" w:rsidTr="00B04324">
        <w:trPr>
          <w:trHeight w:val="72"/>
          <w:jc w:val="center"/>
        </w:trPr>
        <w:tc>
          <w:tcPr>
            <w:tcW w:w="2405" w:type="dxa"/>
            <w:tcBorders>
              <w:top w:val="single" w:sz="4" w:space="0" w:color="auto"/>
              <w:left w:val="single" w:sz="4" w:space="0" w:color="auto"/>
              <w:bottom w:val="single" w:sz="4" w:space="0" w:color="auto"/>
              <w:right w:val="single" w:sz="4" w:space="0" w:color="auto"/>
            </w:tcBorders>
            <w:vAlign w:val="center"/>
          </w:tcPr>
          <w:p w14:paraId="37F67FB8" w14:textId="792BFC3A" w:rsidR="005428F0" w:rsidRPr="00E57BED" w:rsidRDefault="005428F0" w:rsidP="00830042">
            <w:pPr>
              <w:pStyle w:val="Footer"/>
              <w:keepNext/>
              <w:spacing w:before="60" w:after="60"/>
              <w:rPr>
                <w:rFonts w:ascii="Calibri" w:hAnsi="Calibri"/>
                <w:snapToGrid/>
                <w:sz w:val="22"/>
                <w:szCs w:val="22"/>
              </w:rPr>
            </w:pPr>
            <w:r w:rsidRPr="00E57BED">
              <w:rPr>
                <w:rFonts w:ascii="Calibri" w:hAnsi="Calibri"/>
                <w:snapToGrid/>
                <w:sz w:val="22"/>
                <w:szCs w:val="22"/>
              </w:rPr>
              <w:t>3 Améliorer les capacités de gestion des infrastructures et équipements de la part des OP</w:t>
            </w:r>
            <w:r w:rsidR="006B4D92">
              <w:rPr>
                <w:rFonts w:ascii="Calibri" w:hAnsi="Calibri"/>
                <w:snapToGrid/>
                <w:sz w:val="22"/>
                <w:szCs w:val="22"/>
              </w:rPr>
              <w:t xml:space="preserve"> (A-02</w:t>
            </w:r>
            <w:r w:rsidR="00C4249E">
              <w:rPr>
                <w:rFonts w:ascii="Calibri" w:hAnsi="Calibri"/>
                <w:snapToGrid/>
                <w:sz w:val="22"/>
                <w:szCs w:val="22"/>
              </w:rPr>
              <w:t>-03)</w:t>
            </w:r>
          </w:p>
        </w:tc>
        <w:tc>
          <w:tcPr>
            <w:tcW w:w="567" w:type="dxa"/>
            <w:tcBorders>
              <w:top w:val="single" w:sz="4" w:space="0" w:color="auto"/>
              <w:left w:val="single" w:sz="4" w:space="0" w:color="auto"/>
              <w:bottom w:val="single" w:sz="4" w:space="0" w:color="auto"/>
              <w:right w:val="single" w:sz="4" w:space="0" w:color="auto"/>
            </w:tcBorders>
            <w:vAlign w:val="center"/>
          </w:tcPr>
          <w:p w14:paraId="068E7A08" w14:textId="77777777"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2EC43A0" w14:textId="7090DD6F"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CEB05E0" w14:textId="43997100" w:rsidR="005428F0" w:rsidRPr="00E57BED" w:rsidRDefault="006B4D92" w:rsidP="00830042">
            <w:pPr>
              <w:pStyle w:val="Footer"/>
              <w:keepNext/>
              <w:spacing w:before="60" w:after="60"/>
              <w:jc w:val="center"/>
              <w:rPr>
                <w:rFonts w:ascii="Calibri" w:hAnsi="Calibri" w:cs="Arial"/>
                <w:sz w:val="24"/>
                <w:szCs w:val="24"/>
              </w:rPr>
            </w:pPr>
            <w:r>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3F4D376B" w14:textId="77777777" w:rsidR="005428F0" w:rsidRPr="00E57BED" w:rsidRDefault="005428F0" w:rsidP="00830042">
            <w:pPr>
              <w:pStyle w:val="Footer"/>
              <w:keepNext/>
              <w:spacing w:before="60" w:after="60"/>
              <w:jc w:val="center"/>
              <w:rPr>
                <w:rFonts w:ascii="Calibri" w:hAnsi="Calibri"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14:paraId="7D5BF60D" w14:textId="13899555" w:rsidR="005428F0" w:rsidRPr="00E57BED" w:rsidRDefault="00C4249E" w:rsidP="00103473">
            <w:pPr>
              <w:pStyle w:val="Footer"/>
              <w:keepNext/>
              <w:spacing w:before="60" w:after="60"/>
              <w:rPr>
                <w:rFonts w:ascii="Calibri" w:hAnsi="Calibri" w:cs="Arial"/>
                <w:sz w:val="22"/>
                <w:szCs w:val="22"/>
              </w:rPr>
            </w:pPr>
            <w:r>
              <w:rPr>
                <w:rFonts w:ascii="Calibri" w:hAnsi="Calibri" w:cs="Arial"/>
                <w:sz w:val="22"/>
                <w:szCs w:val="22"/>
              </w:rPr>
              <w:t xml:space="preserve">Activité </w:t>
            </w:r>
            <w:r w:rsidR="00103473">
              <w:rPr>
                <w:rFonts w:ascii="Calibri" w:hAnsi="Calibri" w:cs="Arial"/>
                <w:sz w:val="22"/>
                <w:szCs w:val="22"/>
              </w:rPr>
              <w:t xml:space="preserve">d’accompagnement des bénéficiaires avec un retard </w:t>
            </w:r>
            <w:r>
              <w:rPr>
                <w:rFonts w:ascii="Calibri" w:hAnsi="Calibri" w:cs="Arial"/>
                <w:sz w:val="22"/>
                <w:szCs w:val="22"/>
              </w:rPr>
              <w:t xml:space="preserve">de 2 </w:t>
            </w:r>
            <w:r w:rsidR="006B4D92">
              <w:rPr>
                <w:rFonts w:ascii="Calibri" w:hAnsi="Calibri" w:cs="Arial"/>
                <w:sz w:val="22"/>
                <w:szCs w:val="22"/>
              </w:rPr>
              <w:t>-3</w:t>
            </w:r>
            <w:r w:rsidR="00103473">
              <w:rPr>
                <w:rFonts w:ascii="Calibri" w:hAnsi="Calibri" w:cs="Arial"/>
                <w:sz w:val="22"/>
                <w:szCs w:val="22"/>
              </w:rPr>
              <w:t xml:space="preserve">, par rapport à la programmation initiale, dû à un retard dans </w:t>
            </w:r>
            <w:r>
              <w:rPr>
                <w:rFonts w:ascii="Calibri" w:hAnsi="Calibri" w:cs="Arial"/>
                <w:sz w:val="22"/>
                <w:szCs w:val="22"/>
              </w:rPr>
              <w:t>l’acquisition des équipement</w:t>
            </w:r>
            <w:r w:rsidR="006B4D92">
              <w:rPr>
                <w:rFonts w:ascii="Calibri" w:hAnsi="Calibri" w:cs="Arial"/>
                <w:sz w:val="22"/>
                <w:szCs w:val="22"/>
              </w:rPr>
              <w:t>s et matériels</w:t>
            </w:r>
            <w:r>
              <w:rPr>
                <w:rFonts w:ascii="Calibri" w:hAnsi="Calibri" w:cs="Arial"/>
                <w:sz w:val="22"/>
                <w:szCs w:val="22"/>
              </w:rPr>
              <w:t xml:space="preserve"> de transformation</w:t>
            </w:r>
            <w:r w:rsidR="006B4D92">
              <w:rPr>
                <w:rFonts w:ascii="Calibri" w:hAnsi="Calibri" w:cs="Arial"/>
                <w:sz w:val="22"/>
                <w:szCs w:val="22"/>
              </w:rPr>
              <w:t>.</w:t>
            </w:r>
          </w:p>
        </w:tc>
      </w:tr>
      <w:tr w:rsidR="005428F0" w:rsidRPr="00E57BED" w14:paraId="281FFF91" w14:textId="77777777" w:rsidTr="00B04324">
        <w:trPr>
          <w:trHeight w:val="310"/>
          <w:jc w:val="center"/>
        </w:trPr>
        <w:tc>
          <w:tcPr>
            <w:tcW w:w="2405" w:type="dxa"/>
            <w:tcBorders>
              <w:top w:val="single" w:sz="4" w:space="0" w:color="auto"/>
              <w:left w:val="single" w:sz="4" w:space="0" w:color="auto"/>
              <w:bottom w:val="single" w:sz="4" w:space="0" w:color="auto"/>
              <w:right w:val="single" w:sz="4" w:space="0" w:color="auto"/>
            </w:tcBorders>
            <w:vAlign w:val="center"/>
          </w:tcPr>
          <w:p w14:paraId="03C6C0FD" w14:textId="47B9FA59" w:rsidR="005428F0" w:rsidRPr="00E57BED" w:rsidRDefault="005428F0" w:rsidP="00830042">
            <w:pPr>
              <w:pStyle w:val="Footer"/>
              <w:keepNext/>
              <w:spacing w:before="60" w:after="60"/>
              <w:rPr>
                <w:rFonts w:ascii="Calibri" w:hAnsi="Calibri"/>
                <w:snapToGrid/>
                <w:sz w:val="22"/>
                <w:szCs w:val="22"/>
              </w:rPr>
            </w:pPr>
            <w:r w:rsidRPr="00E57BED">
              <w:rPr>
                <w:rFonts w:ascii="Calibri" w:hAnsi="Calibri"/>
                <w:snapToGrid/>
                <w:sz w:val="22"/>
                <w:szCs w:val="22"/>
              </w:rPr>
              <w:t xml:space="preserve"> 4 Promouvoir des </w:t>
            </w:r>
            <w:r w:rsidR="00143ACA" w:rsidRPr="00E57BED">
              <w:rPr>
                <w:rFonts w:ascii="Calibri" w:hAnsi="Calibri"/>
                <w:snapToGrid/>
                <w:sz w:val="22"/>
                <w:szCs w:val="22"/>
              </w:rPr>
              <w:t>innovations agro-environnementales</w:t>
            </w:r>
            <w:r w:rsidR="006B4D92">
              <w:rPr>
                <w:rFonts w:ascii="Calibri" w:hAnsi="Calibri"/>
                <w:snapToGrid/>
                <w:sz w:val="22"/>
                <w:szCs w:val="22"/>
              </w:rPr>
              <w:t xml:space="preserve"> (A-02-04)</w:t>
            </w:r>
          </w:p>
        </w:tc>
        <w:tc>
          <w:tcPr>
            <w:tcW w:w="567" w:type="dxa"/>
            <w:tcBorders>
              <w:top w:val="single" w:sz="4" w:space="0" w:color="auto"/>
              <w:left w:val="single" w:sz="4" w:space="0" w:color="auto"/>
              <w:bottom w:val="single" w:sz="4" w:space="0" w:color="auto"/>
              <w:right w:val="single" w:sz="4" w:space="0" w:color="auto"/>
            </w:tcBorders>
            <w:vAlign w:val="center"/>
          </w:tcPr>
          <w:p w14:paraId="7AE65DE8" w14:textId="77777777"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72AD8FBB" w14:textId="4255C283" w:rsidR="005428F0" w:rsidRPr="00E57BED" w:rsidRDefault="001F457B" w:rsidP="00830042">
            <w:pPr>
              <w:pStyle w:val="Footer"/>
              <w:keepNext/>
              <w:spacing w:before="60" w:after="60"/>
              <w:jc w:val="center"/>
              <w:rPr>
                <w:rFonts w:ascii="Calibri" w:hAnsi="Calibri" w:cs="Arial"/>
                <w:sz w:val="24"/>
                <w:szCs w:val="24"/>
              </w:rPr>
            </w:pPr>
            <w:r>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076FDBEB" w14:textId="20329DDF" w:rsidR="005428F0" w:rsidRPr="00E57BED" w:rsidRDefault="005428F0" w:rsidP="00830042">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95477E6" w14:textId="77777777" w:rsidR="005428F0" w:rsidRPr="00E57BED" w:rsidRDefault="005428F0" w:rsidP="00830042">
            <w:pPr>
              <w:pStyle w:val="Footer"/>
              <w:keepNext/>
              <w:spacing w:before="60" w:after="60"/>
              <w:jc w:val="center"/>
              <w:rPr>
                <w:rFonts w:ascii="Calibri" w:hAnsi="Calibri"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14:paraId="0678A1A7" w14:textId="0E965B96" w:rsidR="001F457B" w:rsidRDefault="001F457B" w:rsidP="00830042">
            <w:pPr>
              <w:pStyle w:val="Footer"/>
              <w:keepNext/>
              <w:spacing w:before="60" w:after="60"/>
              <w:rPr>
                <w:rFonts w:ascii="Calibri" w:hAnsi="Calibri" w:cs="Arial"/>
                <w:sz w:val="22"/>
                <w:szCs w:val="22"/>
              </w:rPr>
            </w:pPr>
            <w:r>
              <w:rPr>
                <w:rFonts w:ascii="Calibri" w:hAnsi="Calibri" w:cs="Arial"/>
                <w:sz w:val="22"/>
                <w:szCs w:val="22"/>
              </w:rPr>
              <w:t>Les activités de promotion des innovations par TRIAS à travers les champs d’écoles paysans (4) et les voyage d’étude portant sur les thèmes fertilisation organique des cultures maraichères / la gestion de l’eau / la butte de perma</w:t>
            </w:r>
            <w:r w:rsidR="00DC6B31">
              <w:rPr>
                <w:rFonts w:ascii="Calibri" w:hAnsi="Calibri" w:cs="Arial"/>
                <w:sz w:val="22"/>
                <w:szCs w:val="22"/>
              </w:rPr>
              <w:t>-</w:t>
            </w:r>
            <w:r>
              <w:rPr>
                <w:rFonts w:ascii="Calibri" w:hAnsi="Calibri" w:cs="Arial"/>
                <w:sz w:val="22"/>
                <w:szCs w:val="22"/>
              </w:rPr>
              <w:t>culture / la lutte contre l’érosion / la lutte contre les ravageurs à base des produits locaux / l’association des cultures, le compostage ont connu une participation régulière de ~500 personnes. A constat</w:t>
            </w:r>
            <w:r w:rsidR="003476E2">
              <w:rPr>
                <w:rFonts w:ascii="Calibri" w:hAnsi="Calibri" w:cs="Arial"/>
                <w:sz w:val="22"/>
                <w:szCs w:val="22"/>
              </w:rPr>
              <w:t xml:space="preserve">er </w:t>
            </w:r>
            <w:r>
              <w:rPr>
                <w:rFonts w:ascii="Calibri" w:hAnsi="Calibri" w:cs="Arial"/>
                <w:sz w:val="22"/>
                <w:szCs w:val="22"/>
              </w:rPr>
              <w:t>toutefois</w:t>
            </w:r>
            <w:r w:rsidR="00830042">
              <w:rPr>
                <w:rFonts w:ascii="Calibri" w:hAnsi="Calibri" w:cs="Arial"/>
                <w:sz w:val="22"/>
                <w:szCs w:val="22"/>
              </w:rPr>
              <w:t>,</w:t>
            </w:r>
            <w:r>
              <w:rPr>
                <w:rFonts w:ascii="Calibri" w:hAnsi="Calibri" w:cs="Arial"/>
                <w:sz w:val="22"/>
                <w:szCs w:val="22"/>
              </w:rPr>
              <w:t xml:space="preserve"> </w:t>
            </w:r>
            <w:r w:rsidR="003476E2">
              <w:rPr>
                <w:rFonts w:ascii="Calibri" w:hAnsi="Calibri" w:cs="Arial"/>
                <w:sz w:val="22"/>
                <w:szCs w:val="22"/>
              </w:rPr>
              <w:t>que l’effet de l’action n’est pas évident dans</w:t>
            </w:r>
            <w:r>
              <w:rPr>
                <w:rFonts w:ascii="Calibri" w:hAnsi="Calibri" w:cs="Arial"/>
                <w:sz w:val="22"/>
                <w:szCs w:val="22"/>
              </w:rPr>
              <w:t xml:space="preserve"> un contexte de distribution massive de l’engrais et produit phytosanitaire subvention</w:t>
            </w:r>
            <w:r w:rsidR="003476E2">
              <w:rPr>
                <w:rFonts w:ascii="Calibri" w:hAnsi="Calibri" w:cs="Arial"/>
                <w:sz w:val="22"/>
                <w:szCs w:val="22"/>
              </w:rPr>
              <w:t>nés</w:t>
            </w:r>
            <w:r>
              <w:rPr>
                <w:rFonts w:ascii="Calibri" w:hAnsi="Calibri" w:cs="Arial"/>
                <w:sz w:val="22"/>
                <w:szCs w:val="22"/>
              </w:rPr>
              <w:t xml:space="preserve"> </w:t>
            </w:r>
          </w:p>
          <w:p w14:paraId="68888EDD" w14:textId="7AD0159B" w:rsidR="005428F0" w:rsidRPr="00E57BED" w:rsidRDefault="00830042" w:rsidP="00830042">
            <w:pPr>
              <w:pStyle w:val="Footer"/>
              <w:keepNext/>
              <w:spacing w:before="60" w:after="60"/>
              <w:rPr>
                <w:rFonts w:ascii="Calibri" w:hAnsi="Calibri" w:cs="Arial"/>
                <w:sz w:val="22"/>
                <w:szCs w:val="22"/>
              </w:rPr>
            </w:pPr>
            <w:r>
              <w:rPr>
                <w:rFonts w:ascii="Calibri" w:hAnsi="Calibri" w:cs="Arial"/>
                <w:sz w:val="22"/>
                <w:szCs w:val="22"/>
              </w:rPr>
              <w:t>Le RGTA-DI a également démarré ses activités de promotion du compostage</w:t>
            </w:r>
            <w:r w:rsidR="00256869">
              <w:rPr>
                <w:rFonts w:ascii="Calibri" w:hAnsi="Calibri" w:cs="Arial"/>
                <w:sz w:val="22"/>
                <w:szCs w:val="22"/>
              </w:rPr>
              <w:t xml:space="preserve"> à chaux (cycle de 21 jrs)</w:t>
            </w:r>
            <w:r>
              <w:rPr>
                <w:rFonts w:ascii="Calibri" w:hAnsi="Calibri" w:cs="Arial"/>
                <w:sz w:val="22"/>
                <w:szCs w:val="22"/>
              </w:rPr>
              <w:t xml:space="preserve"> et formés 952 producteurs (dont 584 femmes, 368 hommes) dont 398 jeunes à travers 42 compostières installées au niveau de 40 groupements dans les trois préfectures d’interventi</w:t>
            </w:r>
            <w:r w:rsidR="00DC6B31">
              <w:rPr>
                <w:rFonts w:ascii="Calibri" w:hAnsi="Calibri" w:cs="Arial"/>
                <w:sz w:val="22"/>
                <w:szCs w:val="22"/>
              </w:rPr>
              <w:t xml:space="preserve">on (Kindia, Mamou et Dalaba). Ont </w:t>
            </w:r>
            <w:r>
              <w:rPr>
                <w:rFonts w:ascii="Calibri" w:hAnsi="Calibri" w:cs="Arial"/>
                <w:sz w:val="22"/>
                <w:szCs w:val="22"/>
              </w:rPr>
              <w:t xml:space="preserve">été formé 214 formateurs relais </w:t>
            </w:r>
            <w:r w:rsidR="00256869">
              <w:rPr>
                <w:rFonts w:ascii="Calibri" w:hAnsi="Calibri" w:cs="Arial"/>
                <w:sz w:val="22"/>
                <w:szCs w:val="22"/>
              </w:rPr>
              <w:t xml:space="preserve">sensés </w:t>
            </w:r>
            <w:r w:rsidR="00DC6B31">
              <w:rPr>
                <w:rFonts w:ascii="Calibri" w:hAnsi="Calibri" w:cs="Arial"/>
                <w:sz w:val="22"/>
                <w:szCs w:val="22"/>
              </w:rPr>
              <w:t>d’assurer la démultiplication de la pratique de</w:t>
            </w:r>
            <w:r w:rsidR="00256869">
              <w:rPr>
                <w:rFonts w:ascii="Calibri" w:hAnsi="Calibri" w:cs="Arial"/>
                <w:sz w:val="22"/>
                <w:szCs w:val="22"/>
              </w:rPr>
              <w:t xml:space="preserve"> compostage dans leur environnement.</w:t>
            </w:r>
          </w:p>
          <w:p w14:paraId="59DDAC18" w14:textId="6F6DE769" w:rsidR="005428F0" w:rsidRPr="00E57BED" w:rsidRDefault="005428F0" w:rsidP="00830042">
            <w:pPr>
              <w:pStyle w:val="Footer"/>
              <w:keepNext/>
              <w:spacing w:before="60" w:after="60"/>
              <w:rPr>
                <w:rFonts w:ascii="Calibri" w:hAnsi="Calibri" w:cs="Arial"/>
                <w:sz w:val="22"/>
                <w:szCs w:val="22"/>
              </w:rPr>
            </w:pPr>
            <w:r w:rsidRPr="00E57BED">
              <w:rPr>
                <w:rFonts w:ascii="Calibri" w:hAnsi="Calibri" w:cs="Arial"/>
                <w:sz w:val="22"/>
                <w:szCs w:val="22"/>
              </w:rPr>
              <w:t>L’activité est dans son ensembl</w:t>
            </w:r>
            <w:r w:rsidR="00256869">
              <w:rPr>
                <w:rFonts w:ascii="Calibri" w:hAnsi="Calibri" w:cs="Arial"/>
                <w:sz w:val="22"/>
                <w:szCs w:val="22"/>
              </w:rPr>
              <w:t>e en lien avec la programmation malgré le retard dans la signature de CSub avec le RGTA-DI</w:t>
            </w:r>
          </w:p>
        </w:tc>
      </w:tr>
    </w:tbl>
    <w:p w14:paraId="269D4839" w14:textId="77777777" w:rsidR="00CD602C" w:rsidRPr="00DB7BFC" w:rsidRDefault="00CD602C" w:rsidP="00DB7BFC">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99" w:name="_Toc505698459"/>
      <w:r w:rsidRPr="00DB7BFC">
        <w:rPr>
          <w:rFonts w:ascii="Calibri" w:eastAsia="Calibri" w:hAnsi="Calibri" w:cs="Calibri-Bold"/>
          <w:snapToGrid/>
          <w:color w:val="585756"/>
          <w:kern w:val="0"/>
          <w:lang w:val="fr-BE" w:eastAsia="en-US"/>
        </w:rPr>
        <w:t>Analyse des progrès réalisés</w:t>
      </w:r>
      <w:bookmarkEnd w:id="99"/>
    </w:p>
    <w:tbl>
      <w:tblPr>
        <w:tblW w:w="59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8111"/>
      </w:tblGrid>
      <w:tr w:rsidR="00256869" w:rsidRPr="00565E1A" w14:paraId="37C98FE6" w14:textId="77777777" w:rsidTr="00BB35DB">
        <w:tc>
          <w:tcPr>
            <w:tcW w:w="1075" w:type="pct"/>
            <w:shd w:val="clear" w:color="auto" w:fill="auto"/>
          </w:tcPr>
          <w:p w14:paraId="17794CA6" w14:textId="77777777" w:rsidR="00256869" w:rsidRPr="002E34F8" w:rsidRDefault="00256869" w:rsidP="00DC6B31">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t xml:space="preserve">Progrès réalisés par </w:t>
            </w:r>
            <w:r>
              <w:rPr>
                <w:rFonts w:asciiTheme="minorHAnsi" w:hAnsiTheme="minorHAnsi" w:cs="Arial"/>
                <w:i/>
                <w:sz w:val="22"/>
                <w:szCs w:val="22"/>
              </w:rPr>
              <w:t>rapport à l'atteinte de l'output</w:t>
            </w:r>
          </w:p>
        </w:tc>
        <w:tc>
          <w:tcPr>
            <w:tcW w:w="3925" w:type="pct"/>
            <w:shd w:val="clear" w:color="auto" w:fill="auto"/>
          </w:tcPr>
          <w:p w14:paraId="0C4E1781" w14:textId="77777777" w:rsidR="00331FF2" w:rsidRDefault="00DC6B31" w:rsidP="00DC6B31">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Malgré le retard dans la signature des CSub (TRIAS+ / 30 mars, CA-G44 / 20 avril et RGTA-DI/ 09 septembre) les activités à mettre en œuvre par les partenaires ont dans l’ensemble bien d</w:t>
            </w:r>
            <w:r w:rsidR="00802D9E">
              <w:rPr>
                <w:rFonts w:asciiTheme="minorHAnsi" w:eastAsia="Calibri" w:hAnsiTheme="minorHAnsi"/>
                <w:snapToGrid/>
                <w:kern w:val="0"/>
                <w:sz w:val="22"/>
                <w:szCs w:val="22"/>
                <w:lang w:eastAsia="en-US"/>
              </w:rPr>
              <w:t>émarré notamment la formation des membres des unions en CEF et ERI et la promotion des innovations agro-environnementales. Des retards existent dans la mise en œuvre de l’accompagnement des groupements dans la gestion des infrastructures, matériel et équipement de transformation dû au fait que les travaux de construction des infrastructures post-récoltes n’ont pas encore commencé et l’acquisition du matériel et de l’équipement est encore en cours. La CA-G44 accuse un retard important dans le développement d’un outil d’analyse des besoins en services des membres des groupements de producteurs maraichers</w:t>
            </w:r>
            <w:r w:rsidR="00331FF2">
              <w:rPr>
                <w:rFonts w:asciiTheme="minorHAnsi" w:eastAsia="Calibri" w:hAnsiTheme="minorHAnsi"/>
                <w:snapToGrid/>
                <w:kern w:val="0"/>
                <w:sz w:val="22"/>
                <w:szCs w:val="22"/>
                <w:lang w:eastAsia="en-US"/>
              </w:rPr>
              <w:t xml:space="preserve"> </w:t>
            </w:r>
            <w:r w:rsidR="00802D9E">
              <w:rPr>
                <w:rFonts w:asciiTheme="minorHAnsi" w:eastAsia="Calibri" w:hAnsiTheme="minorHAnsi"/>
                <w:snapToGrid/>
                <w:kern w:val="0"/>
                <w:sz w:val="22"/>
                <w:szCs w:val="22"/>
                <w:lang w:eastAsia="en-US"/>
              </w:rPr>
              <w:t>et la</w:t>
            </w:r>
            <w:r w:rsidR="00331FF2">
              <w:rPr>
                <w:rFonts w:asciiTheme="minorHAnsi" w:eastAsia="Calibri" w:hAnsiTheme="minorHAnsi"/>
                <w:snapToGrid/>
                <w:kern w:val="0"/>
                <w:sz w:val="22"/>
                <w:szCs w:val="22"/>
                <w:lang w:eastAsia="en-US"/>
              </w:rPr>
              <w:t xml:space="preserve"> mise en place des services identifies : l’ONG a décidé d’amener la démarche au niveau de la CNOP-G afin de l’intégrer dans une approche de renforcement structurelle et globale. Nous attendons ci cette démarche apporte ces fruits.</w:t>
            </w:r>
          </w:p>
          <w:p w14:paraId="3D351092" w14:textId="7E4E13A8" w:rsidR="00256869" w:rsidRPr="00331FF2" w:rsidRDefault="00331FF2" w:rsidP="00DC6B31">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lastRenderedPageBreak/>
              <w:t>L’année 2017, étant une année de démarrage avec une étude de base qui est en finalisation, mesurer le progrès des outputs à travers les indicateurs retenus ne serait possible que fin 2018</w:t>
            </w:r>
            <w:r w:rsidR="00256869" w:rsidRPr="002E34F8">
              <w:rPr>
                <w:rFonts w:cs="Arial"/>
                <w:szCs w:val="16"/>
                <w:lang w:val="fr-BE"/>
              </w:rPr>
              <w:t xml:space="preserve"> </w:t>
            </w:r>
          </w:p>
        </w:tc>
      </w:tr>
      <w:tr w:rsidR="00331FF2" w:rsidRPr="00565E1A" w14:paraId="1253FBE6" w14:textId="77777777" w:rsidTr="00BB35DB">
        <w:tc>
          <w:tcPr>
            <w:tcW w:w="1075" w:type="pct"/>
            <w:tcBorders>
              <w:top w:val="single" w:sz="4" w:space="0" w:color="auto"/>
              <w:left w:val="single" w:sz="4" w:space="0" w:color="auto"/>
              <w:bottom w:val="single" w:sz="4" w:space="0" w:color="auto"/>
              <w:right w:val="single" w:sz="4" w:space="0" w:color="auto"/>
            </w:tcBorders>
            <w:shd w:val="clear" w:color="auto" w:fill="auto"/>
          </w:tcPr>
          <w:p w14:paraId="626AC1E5" w14:textId="58C1F0EF" w:rsidR="00331FF2" w:rsidRPr="002E34F8" w:rsidRDefault="00331FF2" w:rsidP="00331FF2">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lastRenderedPageBreak/>
              <w:t>Les activités contribuent-elles (tou</w:t>
            </w:r>
            <w:r>
              <w:rPr>
                <w:rFonts w:asciiTheme="minorHAnsi" w:hAnsiTheme="minorHAnsi" w:cs="Arial"/>
                <w:i/>
                <w:sz w:val="22"/>
                <w:szCs w:val="22"/>
              </w:rPr>
              <w:t>jours) à l'atteinte de l'output</w:t>
            </w:r>
          </w:p>
        </w:tc>
        <w:tc>
          <w:tcPr>
            <w:tcW w:w="3925" w:type="pct"/>
            <w:tcBorders>
              <w:top w:val="single" w:sz="4" w:space="0" w:color="auto"/>
              <w:left w:val="single" w:sz="4" w:space="0" w:color="auto"/>
              <w:bottom w:val="single" w:sz="4" w:space="0" w:color="auto"/>
              <w:right w:val="single" w:sz="4" w:space="0" w:color="auto"/>
            </w:tcBorders>
            <w:shd w:val="clear" w:color="auto" w:fill="auto"/>
          </w:tcPr>
          <w:p w14:paraId="349D51B2" w14:textId="1BA02176" w:rsidR="00331FF2" w:rsidRPr="00331FF2" w:rsidRDefault="00331FF2" w:rsidP="00B04324">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Bien que des retards</w:t>
            </w:r>
            <w:r w:rsidRPr="00331FF2">
              <w:rPr>
                <w:rFonts w:asciiTheme="minorHAnsi" w:eastAsia="Calibri" w:hAnsiTheme="minorHAnsi"/>
                <w:snapToGrid/>
                <w:kern w:val="0"/>
                <w:sz w:val="22"/>
                <w:szCs w:val="22"/>
                <w:lang w:eastAsia="en-US"/>
              </w:rPr>
              <w:t xml:space="preserve"> existent </w:t>
            </w:r>
            <w:r>
              <w:rPr>
                <w:rFonts w:asciiTheme="minorHAnsi" w:eastAsia="Calibri" w:hAnsiTheme="minorHAnsi"/>
                <w:snapToGrid/>
                <w:kern w:val="0"/>
                <w:sz w:val="22"/>
                <w:szCs w:val="22"/>
                <w:lang w:eastAsia="en-US"/>
              </w:rPr>
              <w:t xml:space="preserve">par rapport à la mise en œuvre des activités </w:t>
            </w:r>
            <w:r w:rsidR="00B04324">
              <w:rPr>
                <w:rFonts w:asciiTheme="minorHAnsi" w:eastAsia="Calibri" w:hAnsiTheme="minorHAnsi"/>
                <w:snapToGrid/>
                <w:kern w:val="0"/>
                <w:sz w:val="22"/>
                <w:szCs w:val="22"/>
                <w:lang w:eastAsia="en-US"/>
              </w:rPr>
              <w:t xml:space="preserve">les retards ne mettent pas en cause l’atteint de l’output </w:t>
            </w:r>
            <w:r w:rsidRPr="00331FF2">
              <w:rPr>
                <w:rFonts w:asciiTheme="minorHAnsi" w:eastAsia="Calibri" w:hAnsiTheme="minorHAnsi"/>
                <w:snapToGrid/>
                <w:kern w:val="0"/>
                <w:sz w:val="22"/>
                <w:szCs w:val="22"/>
                <w:lang w:eastAsia="en-US"/>
              </w:rPr>
              <w:t xml:space="preserve"> </w:t>
            </w:r>
          </w:p>
        </w:tc>
      </w:tr>
      <w:tr w:rsidR="00331FF2" w:rsidRPr="009172BA" w14:paraId="6B526506" w14:textId="77777777" w:rsidTr="00BB35DB">
        <w:tc>
          <w:tcPr>
            <w:tcW w:w="1075" w:type="pct"/>
            <w:tcBorders>
              <w:top w:val="single" w:sz="4" w:space="0" w:color="auto"/>
              <w:left w:val="single" w:sz="4" w:space="0" w:color="auto"/>
              <w:bottom w:val="single" w:sz="4" w:space="0" w:color="auto"/>
              <w:right w:val="single" w:sz="4" w:space="0" w:color="auto"/>
            </w:tcBorders>
            <w:shd w:val="clear" w:color="auto" w:fill="auto"/>
          </w:tcPr>
          <w:p w14:paraId="3AF35F0D" w14:textId="77777777" w:rsidR="00331FF2" w:rsidRPr="00331FF2" w:rsidRDefault="00331FF2" w:rsidP="00BB35DB">
            <w:pPr>
              <w:pStyle w:val="Index"/>
              <w:suppressLineNumbers w:val="0"/>
              <w:spacing w:before="120"/>
              <w:rPr>
                <w:rFonts w:asciiTheme="minorHAnsi" w:hAnsiTheme="minorHAnsi" w:cs="Arial"/>
                <w:i/>
                <w:sz w:val="22"/>
                <w:szCs w:val="22"/>
              </w:rPr>
            </w:pPr>
            <w:r w:rsidRPr="00A72AA8">
              <w:rPr>
                <w:rFonts w:asciiTheme="minorHAnsi" w:hAnsiTheme="minorHAnsi" w:cs="Arial"/>
                <w:i/>
                <w:sz w:val="22"/>
                <w:szCs w:val="22"/>
              </w:rPr>
              <w:t>Difficultés qui se sont présentées, facteurs d’influence (positive ou négative) :</w:t>
            </w:r>
          </w:p>
        </w:tc>
        <w:tc>
          <w:tcPr>
            <w:tcW w:w="3925" w:type="pct"/>
            <w:tcBorders>
              <w:top w:val="single" w:sz="4" w:space="0" w:color="auto"/>
              <w:left w:val="single" w:sz="4" w:space="0" w:color="auto"/>
              <w:bottom w:val="single" w:sz="4" w:space="0" w:color="auto"/>
              <w:right w:val="single" w:sz="4" w:space="0" w:color="auto"/>
            </w:tcBorders>
            <w:shd w:val="clear" w:color="auto" w:fill="auto"/>
          </w:tcPr>
          <w:p w14:paraId="25924DEA" w14:textId="77777777" w:rsidR="00331FF2" w:rsidRPr="00331FF2" w:rsidRDefault="00331FF2" w:rsidP="00BB35DB">
            <w:pPr>
              <w:pStyle w:val="BodyText"/>
              <w:widowControl/>
              <w:suppressAutoHyphens w:val="0"/>
              <w:spacing w:before="120" w:line="276" w:lineRule="auto"/>
              <w:rPr>
                <w:rFonts w:asciiTheme="minorHAnsi" w:eastAsia="Calibri" w:hAnsiTheme="minorHAnsi"/>
                <w:snapToGrid/>
                <w:kern w:val="0"/>
                <w:sz w:val="22"/>
                <w:szCs w:val="22"/>
                <w:lang w:eastAsia="en-US"/>
              </w:rPr>
            </w:pPr>
            <w:r w:rsidRPr="00331FF2">
              <w:rPr>
                <w:rFonts w:asciiTheme="minorHAnsi" w:eastAsia="Calibri" w:hAnsiTheme="minorHAnsi"/>
                <w:snapToGrid/>
                <w:kern w:val="0"/>
                <w:sz w:val="22"/>
                <w:szCs w:val="22"/>
                <w:lang w:eastAsia="en-US"/>
              </w:rPr>
              <w:t>Les principales difficultés rencontrées sont du type:</w:t>
            </w:r>
          </w:p>
          <w:p w14:paraId="0CD53B58" w14:textId="1465ACD7" w:rsidR="00331FF2" w:rsidRPr="00331FF2" w:rsidRDefault="00BB35DB" w:rsidP="00381193">
            <w:pPr>
              <w:pStyle w:val="BodyText"/>
              <w:widowControl/>
              <w:numPr>
                <w:ilvl w:val="0"/>
                <w:numId w:val="36"/>
              </w:numPr>
              <w:suppressAutoHyphens w:val="0"/>
              <w:spacing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Le</w:t>
            </w:r>
            <w:r w:rsidR="00381193">
              <w:rPr>
                <w:rFonts w:asciiTheme="minorHAnsi" w:eastAsia="Calibri" w:hAnsiTheme="minorHAnsi"/>
                <w:snapToGrid/>
                <w:kern w:val="0"/>
                <w:sz w:val="22"/>
                <w:szCs w:val="22"/>
                <w:lang w:eastAsia="en-US"/>
              </w:rPr>
              <w:t xml:space="preserve"> délai nécessaire pour reprendre des échanges avec les partenaires par rapport au contenu et formats des budgets et ceci en lien avec les sites AHA, pistes et pistes de désenclaves retenus (au mois décembre 2016), l’ouverture des comptes spécifiques (6 – 8 semaines) par les partenaires  et dans le cas du RGTA-DI, </w:t>
            </w:r>
            <w:r w:rsidR="00331FF2" w:rsidRPr="00331FF2">
              <w:rPr>
                <w:rFonts w:asciiTheme="minorHAnsi" w:eastAsia="Calibri" w:hAnsiTheme="minorHAnsi"/>
                <w:snapToGrid/>
                <w:kern w:val="0"/>
                <w:sz w:val="22"/>
                <w:szCs w:val="22"/>
                <w:lang w:eastAsia="en-US"/>
              </w:rPr>
              <w:t>la</w:t>
            </w:r>
            <w:r w:rsidR="00381193">
              <w:rPr>
                <w:rFonts w:asciiTheme="minorHAnsi" w:eastAsia="Calibri" w:hAnsiTheme="minorHAnsi"/>
                <w:snapToGrid/>
                <w:kern w:val="0"/>
                <w:sz w:val="22"/>
                <w:szCs w:val="22"/>
                <w:lang w:eastAsia="en-US"/>
              </w:rPr>
              <w:t xml:space="preserve"> nécessité d’adapter l’outil CSub aux recommandations issues de l’analyse organisationnelle</w:t>
            </w:r>
            <w:r w:rsidR="00331FF2" w:rsidRPr="00331FF2">
              <w:rPr>
                <w:rFonts w:asciiTheme="minorHAnsi" w:eastAsia="Calibri" w:hAnsiTheme="minorHAnsi"/>
                <w:snapToGrid/>
                <w:kern w:val="0"/>
                <w:sz w:val="22"/>
                <w:szCs w:val="22"/>
                <w:lang w:eastAsia="en-US"/>
              </w:rPr>
              <w:t> </w:t>
            </w:r>
          </w:p>
        </w:tc>
      </w:tr>
    </w:tbl>
    <w:p w14:paraId="4CE8187A" w14:textId="5862E375" w:rsidR="0093213F" w:rsidRPr="00863DB4" w:rsidRDefault="0093213F" w:rsidP="0093213F">
      <w:pPr>
        <w:rPr>
          <w:snapToGrid/>
          <w:lang w:eastAsia="en-US"/>
        </w:rPr>
      </w:pPr>
      <w:bookmarkStart w:id="100" w:name="_Toc370814208"/>
      <w:bookmarkStart w:id="101" w:name="_Toc370814284"/>
      <w:bookmarkStart w:id="102" w:name="_Toc505698460"/>
      <w:r w:rsidRPr="00863DB4">
        <w:rPr>
          <w:snapToGrid/>
          <w:lang w:eastAsia="en-US"/>
        </w:rPr>
        <w:br w:type="page"/>
      </w:r>
    </w:p>
    <w:p w14:paraId="1DE5EC38" w14:textId="77777777" w:rsidR="00866CDF" w:rsidRPr="000D3D93" w:rsidRDefault="00866CDF" w:rsidP="00685920">
      <w:pPr>
        <w:pStyle w:val="Heading2"/>
        <w:keepLines/>
        <w:widowControl/>
        <w:numPr>
          <w:ilvl w:val="1"/>
          <w:numId w:val="1"/>
        </w:numPr>
        <w:tabs>
          <w:tab w:val="clear" w:pos="576"/>
        </w:tabs>
        <w:suppressAutoHyphens w:val="0"/>
        <w:spacing w:before="360" w:after="120"/>
        <w:ind w:left="578" w:hanging="578"/>
        <w:rPr>
          <w:rFonts w:ascii="Calibri" w:eastAsia="Times New Roman" w:hAnsi="Calibri"/>
          <w:bCs w:val="0"/>
          <w:snapToGrid/>
          <w:color w:val="auto"/>
          <w:kern w:val="0"/>
          <w:szCs w:val="26"/>
          <w:lang w:val="en-GB" w:eastAsia="en-US"/>
        </w:rPr>
      </w:pPr>
      <w:r w:rsidRPr="000D3D93">
        <w:rPr>
          <w:rFonts w:ascii="Calibri" w:eastAsia="Times New Roman" w:hAnsi="Calibri"/>
          <w:bCs w:val="0"/>
          <w:snapToGrid/>
          <w:color w:val="auto"/>
          <w:kern w:val="0"/>
          <w:szCs w:val="26"/>
          <w:lang w:val="en-GB" w:eastAsia="en-US"/>
        </w:rPr>
        <w:lastRenderedPageBreak/>
        <w:t>Performance de l'</w:t>
      </w:r>
      <w:r w:rsidR="00CC45D8" w:rsidRPr="000D3D93">
        <w:rPr>
          <w:rFonts w:ascii="Calibri" w:eastAsia="Times New Roman" w:hAnsi="Calibri"/>
          <w:bCs w:val="0"/>
          <w:snapToGrid/>
          <w:color w:val="auto"/>
          <w:kern w:val="0"/>
          <w:szCs w:val="26"/>
          <w:lang w:val="en-GB" w:eastAsia="en-US"/>
        </w:rPr>
        <w:t>output </w:t>
      </w:r>
      <w:r w:rsidRPr="000D3D93">
        <w:rPr>
          <w:rFonts w:ascii="Calibri" w:eastAsia="Times New Roman" w:hAnsi="Calibri"/>
          <w:bCs w:val="0"/>
          <w:snapToGrid/>
          <w:color w:val="auto"/>
          <w:kern w:val="0"/>
          <w:szCs w:val="26"/>
          <w:lang w:val="en-GB" w:eastAsia="en-US"/>
        </w:rPr>
        <w:t>3</w:t>
      </w:r>
      <w:bookmarkEnd w:id="100"/>
      <w:bookmarkEnd w:id="101"/>
      <w:bookmarkEnd w:id="102"/>
    </w:p>
    <w:p w14:paraId="5FBCF410" w14:textId="77777777" w:rsidR="00CD602C" w:rsidRPr="00685920" w:rsidRDefault="00CD602C" w:rsidP="00685920">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103" w:name="_Toc505698461"/>
      <w:bookmarkStart w:id="104" w:name="_Toc305765865"/>
      <w:bookmarkStart w:id="105" w:name="_Toc305765869"/>
      <w:r w:rsidRPr="00685920">
        <w:rPr>
          <w:rFonts w:ascii="Calibri" w:eastAsia="Calibri" w:hAnsi="Calibri" w:cs="Calibri-Bold"/>
          <w:snapToGrid/>
          <w:color w:val="585756"/>
          <w:kern w:val="0"/>
          <w:lang w:val="fr-BE" w:eastAsia="en-US"/>
        </w:rPr>
        <w:t>Progrès des indicateurs</w:t>
      </w:r>
      <w:bookmarkEnd w:id="103"/>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1417"/>
        <w:gridCol w:w="780"/>
        <w:gridCol w:w="780"/>
        <w:gridCol w:w="992"/>
        <w:gridCol w:w="1134"/>
        <w:gridCol w:w="1134"/>
      </w:tblGrid>
      <w:tr w:rsidR="00685920" w14:paraId="168F7C18" w14:textId="77777777" w:rsidTr="00BB35DB">
        <w:trPr>
          <w:cantSplit/>
          <w:jc w:val="center"/>
        </w:trPr>
        <w:tc>
          <w:tcPr>
            <w:tcW w:w="9918" w:type="dxa"/>
            <w:gridSpan w:val="7"/>
          </w:tcPr>
          <w:p w14:paraId="0AEF39F7" w14:textId="337D70BB" w:rsidR="00685920" w:rsidRDefault="00685920" w:rsidP="008643C5">
            <w:pPr>
              <w:rPr>
                <w:rFonts w:cs="Arial"/>
                <w:b/>
                <w:bCs/>
                <w:sz w:val="16"/>
              </w:rPr>
            </w:pPr>
            <w:r w:rsidRPr="00056AEA">
              <w:rPr>
                <w:rFonts w:asciiTheme="minorHAnsi" w:hAnsiTheme="minorHAnsi"/>
                <w:b/>
                <w:snapToGrid/>
                <w:sz w:val="20"/>
                <w:szCs w:val="20"/>
              </w:rPr>
              <w:t>Output </w:t>
            </w:r>
            <w:r w:rsidR="008643C5">
              <w:rPr>
                <w:rFonts w:asciiTheme="minorHAnsi" w:hAnsiTheme="minorHAnsi"/>
                <w:b/>
                <w:snapToGrid/>
                <w:sz w:val="20"/>
                <w:szCs w:val="20"/>
              </w:rPr>
              <w:t>3</w:t>
            </w:r>
            <w:r w:rsidRPr="00056AEA">
              <w:rPr>
                <w:rFonts w:asciiTheme="minorHAnsi" w:hAnsiTheme="minorHAnsi"/>
                <w:b/>
                <w:snapToGrid/>
                <w:sz w:val="20"/>
                <w:szCs w:val="20"/>
              </w:rPr>
              <w:t xml:space="preserve"> : </w:t>
            </w:r>
            <w:r w:rsidR="008643C5">
              <w:rPr>
                <w:rFonts w:asciiTheme="minorHAnsi" w:hAnsiTheme="minorHAnsi"/>
                <w:snapToGrid/>
                <w:sz w:val="20"/>
                <w:szCs w:val="20"/>
              </w:rPr>
              <w:t xml:space="preserve"> </w:t>
            </w:r>
            <w:r w:rsidR="008643C5" w:rsidRPr="008643C5">
              <w:rPr>
                <w:rFonts w:asciiTheme="minorHAnsi" w:hAnsiTheme="minorHAnsi"/>
                <w:snapToGrid/>
                <w:sz w:val="20"/>
                <w:szCs w:val="20"/>
              </w:rPr>
              <w:t>Le dialogue sectoriel régional (Kindia-Mamou) est consolidé et contribue à la concertation entre acteurs des filières retenues</w:t>
            </w:r>
          </w:p>
        </w:tc>
      </w:tr>
      <w:tr w:rsidR="00685920" w:rsidRPr="00056AEA" w14:paraId="57E5D6E5" w14:textId="77777777" w:rsidTr="00BB35DB">
        <w:trPr>
          <w:jc w:val="center"/>
        </w:trPr>
        <w:tc>
          <w:tcPr>
            <w:tcW w:w="3681" w:type="dxa"/>
          </w:tcPr>
          <w:p w14:paraId="19986383" w14:textId="77777777" w:rsidR="00685920" w:rsidRPr="00056AEA" w:rsidRDefault="00685920" w:rsidP="00BB35DB">
            <w:pPr>
              <w:pStyle w:val="Ballontekst1"/>
              <w:rPr>
                <w:rFonts w:asciiTheme="minorHAnsi" w:hAnsiTheme="minorHAnsi"/>
                <w:b/>
                <w:snapToGrid/>
                <w:sz w:val="20"/>
                <w:szCs w:val="20"/>
              </w:rPr>
            </w:pPr>
            <w:r w:rsidRPr="00056AEA">
              <w:rPr>
                <w:rFonts w:asciiTheme="minorHAnsi" w:hAnsiTheme="minorHAnsi"/>
                <w:b/>
                <w:snapToGrid/>
                <w:sz w:val="20"/>
                <w:szCs w:val="20"/>
              </w:rPr>
              <w:t>Indicateurs</w:t>
            </w:r>
          </w:p>
        </w:tc>
        <w:tc>
          <w:tcPr>
            <w:tcW w:w="1417" w:type="dxa"/>
          </w:tcPr>
          <w:p w14:paraId="062E5450" w14:textId="77777777" w:rsidR="00685920" w:rsidRPr="00056AEA" w:rsidRDefault="00685920" w:rsidP="00BB35DB">
            <w:pPr>
              <w:pStyle w:val="Ballontekst1"/>
              <w:jc w:val="center"/>
              <w:rPr>
                <w:rFonts w:asciiTheme="minorHAnsi" w:hAnsiTheme="minorHAnsi"/>
                <w:b/>
                <w:snapToGrid/>
                <w:sz w:val="20"/>
                <w:szCs w:val="20"/>
              </w:rPr>
            </w:pPr>
            <w:r w:rsidRPr="00056AEA">
              <w:rPr>
                <w:rFonts w:asciiTheme="minorHAnsi" w:hAnsiTheme="minorHAnsi"/>
                <w:b/>
                <w:snapToGrid/>
                <w:sz w:val="20"/>
                <w:szCs w:val="20"/>
              </w:rPr>
              <w:t>Valeur de la Baseline</w:t>
            </w:r>
          </w:p>
        </w:tc>
        <w:tc>
          <w:tcPr>
            <w:tcW w:w="1560" w:type="dxa"/>
            <w:gridSpan w:val="2"/>
          </w:tcPr>
          <w:p w14:paraId="3A652B9F" w14:textId="77777777" w:rsidR="00685920" w:rsidRPr="00056AEA" w:rsidRDefault="00685920" w:rsidP="00BB35DB">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2017</w:t>
            </w:r>
          </w:p>
        </w:tc>
        <w:tc>
          <w:tcPr>
            <w:tcW w:w="992" w:type="dxa"/>
          </w:tcPr>
          <w:p w14:paraId="56475332" w14:textId="77777777" w:rsidR="00685920" w:rsidRPr="00056AEA" w:rsidRDefault="00685920" w:rsidP="00BB35DB">
            <w:pPr>
              <w:pStyle w:val="Ballontekst1"/>
              <w:jc w:val="center"/>
              <w:rPr>
                <w:rFonts w:asciiTheme="minorHAnsi" w:hAnsiTheme="minorHAnsi"/>
                <w:b/>
                <w:snapToGrid/>
                <w:sz w:val="20"/>
                <w:szCs w:val="20"/>
              </w:rPr>
            </w:pPr>
            <w:r w:rsidRPr="00AA63C9">
              <w:rPr>
                <w:rFonts w:asciiTheme="minorHAnsi" w:hAnsiTheme="minorHAnsi"/>
                <w:b/>
                <w:snapToGrid/>
                <w:sz w:val="20"/>
                <w:szCs w:val="20"/>
              </w:rPr>
              <w:t>Valeur cible 2018</w:t>
            </w:r>
          </w:p>
        </w:tc>
        <w:tc>
          <w:tcPr>
            <w:tcW w:w="1134" w:type="dxa"/>
          </w:tcPr>
          <w:p w14:paraId="094F763D" w14:textId="77777777" w:rsidR="00685920" w:rsidRPr="00056AEA" w:rsidRDefault="00685920" w:rsidP="00BB35DB">
            <w:pPr>
              <w:pStyle w:val="Ballontekst1"/>
              <w:jc w:val="center"/>
              <w:rPr>
                <w:rFonts w:asciiTheme="minorHAnsi" w:hAnsiTheme="minorHAnsi"/>
                <w:b/>
                <w:snapToGrid/>
                <w:sz w:val="20"/>
                <w:szCs w:val="20"/>
              </w:rPr>
            </w:pPr>
            <w:r>
              <w:rPr>
                <w:rFonts w:asciiTheme="minorHAnsi" w:hAnsiTheme="minorHAnsi"/>
                <w:b/>
                <w:snapToGrid/>
                <w:sz w:val="20"/>
                <w:szCs w:val="20"/>
              </w:rPr>
              <w:t>Valeur cible 2019</w:t>
            </w:r>
          </w:p>
        </w:tc>
        <w:tc>
          <w:tcPr>
            <w:tcW w:w="1134" w:type="dxa"/>
          </w:tcPr>
          <w:p w14:paraId="4877CA2B" w14:textId="77777777" w:rsidR="00685920" w:rsidRPr="00056AEA" w:rsidRDefault="00685920" w:rsidP="00BB35DB">
            <w:pPr>
              <w:pStyle w:val="Ballontekst1"/>
              <w:jc w:val="center"/>
              <w:rPr>
                <w:rFonts w:asciiTheme="minorHAnsi" w:hAnsiTheme="minorHAnsi"/>
                <w:b/>
                <w:snapToGrid/>
                <w:sz w:val="20"/>
                <w:szCs w:val="20"/>
              </w:rPr>
            </w:pPr>
            <w:r w:rsidRPr="00056AEA">
              <w:rPr>
                <w:rFonts w:asciiTheme="minorHAnsi" w:hAnsiTheme="minorHAnsi"/>
                <w:b/>
                <w:snapToGrid/>
                <w:sz w:val="20"/>
                <w:szCs w:val="20"/>
              </w:rPr>
              <w:t>Cible finale</w:t>
            </w:r>
          </w:p>
          <w:p w14:paraId="36939C74" w14:textId="77777777" w:rsidR="00685920" w:rsidRPr="00056AEA" w:rsidRDefault="00685920" w:rsidP="00BB35DB">
            <w:pPr>
              <w:pStyle w:val="Ballontekst1"/>
              <w:jc w:val="center"/>
              <w:rPr>
                <w:rFonts w:asciiTheme="minorHAnsi" w:hAnsiTheme="minorHAnsi"/>
                <w:b/>
                <w:snapToGrid/>
                <w:sz w:val="20"/>
                <w:szCs w:val="20"/>
              </w:rPr>
            </w:pPr>
          </w:p>
        </w:tc>
      </w:tr>
      <w:tr w:rsidR="00DD6AD2" w:rsidRPr="00C74C05" w14:paraId="58ECB307" w14:textId="77777777" w:rsidTr="00BB35DB">
        <w:trPr>
          <w:jc w:val="center"/>
        </w:trPr>
        <w:tc>
          <w:tcPr>
            <w:tcW w:w="3681" w:type="dxa"/>
            <w:shd w:val="clear" w:color="auto" w:fill="auto"/>
            <w:vAlign w:val="center"/>
          </w:tcPr>
          <w:p w14:paraId="2E383871" w14:textId="4515F343" w:rsidR="00DD6AD2" w:rsidRPr="00DD6AD2" w:rsidRDefault="00DD6AD2" w:rsidP="00DD6AD2">
            <w:pPr>
              <w:widowControl/>
              <w:suppressAutoHyphens w:val="0"/>
              <w:rPr>
                <w:rFonts w:ascii="Calibri" w:hAnsi="Calibri" w:cs="Arial"/>
                <w:i/>
                <w:snapToGrid/>
                <w:kern w:val="0"/>
                <w:sz w:val="20"/>
                <w:szCs w:val="20"/>
              </w:rPr>
            </w:pPr>
            <w:r>
              <w:rPr>
                <w:rFonts w:ascii="Calibri" w:hAnsi="Calibri" w:cs="Arial"/>
                <w:i/>
                <w:snapToGrid/>
                <w:kern w:val="0"/>
                <w:sz w:val="20"/>
                <w:szCs w:val="20"/>
              </w:rPr>
              <w:t>Nombre de réunions de coordination annuelles (ordinaires et thématiques</w:t>
            </w:r>
            <w:r w:rsidR="00670D81">
              <w:rPr>
                <w:rFonts w:ascii="Calibri" w:hAnsi="Calibri" w:cs="Arial"/>
                <w:i/>
                <w:snapToGrid/>
                <w:kern w:val="0"/>
                <w:sz w:val="20"/>
                <w:szCs w:val="20"/>
              </w:rPr>
              <w:t>)</w:t>
            </w:r>
            <w:r w:rsidRPr="00DD6AD2">
              <w:rPr>
                <w:rFonts w:ascii="Calibri" w:hAnsi="Calibri" w:cs="Arial"/>
                <w:i/>
                <w:snapToGrid/>
                <w:kern w:val="0"/>
                <w:sz w:val="20"/>
                <w:szCs w:val="20"/>
              </w:rPr>
              <w:t xml:space="preserve"> entre</w:t>
            </w:r>
            <w:r>
              <w:rPr>
                <w:rFonts w:ascii="Calibri" w:hAnsi="Calibri" w:cs="Arial"/>
                <w:i/>
                <w:snapToGrid/>
                <w:kern w:val="0"/>
                <w:sz w:val="20"/>
                <w:szCs w:val="20"/>
              </w:rPr>
              <w:t xml:space="preserve"> acteurs (privés et publiques)</w:t>
            </w:r>
          </w:p>
          <w:p w14:paraId="2771F758" w14:textId="365AD187" w:rsidR="00DD6AD2" w:rsidRPr="0016203F" w:rsidRDefault="00DD6AD2" w:rsidP="00BB35DB">
            <w:pPr>
              <w:widowControl/>
              <w:suppressAutoHyphens w:val="0"/>
              <w:rPr>
                <w:rFonts w:ascii="Calibri" w:hAnsi="Calibri" w:cs="Arial"/>
                <w:snapToGrid/>
                <w:kern w:val="0"/>
                <w:sz w:val="20"/>
                <w:szCs w:val="20"/>
              </w:rPr>
            </w:pPr>
            <w:r w:rsidRPr="00DD6AD2">
              <w:rPr>
                <w:rFonts w:ascii="Calibri" w:hAnsi="Calibri" w:cs="Arial"/>
                <w:i/>
                <w:snapToGrid/>
                <w:kern w:val="0"/>
                <w:sz w:val="20"/>
                <w:szCs w:val="20"/>
              </w:rPr>
              <w:t xml:space="preserve"> (0301)</w:t>
            </w:r>
          </w:p>
        </w:tc>
        <w:tc>
          <w:tcPr>
            <w:tcW w:w="1417" w:type="dxa"/>
            <w:shd w:val="clear" w:color="auto" w:fill="auto"/>
            <w:vAlign w:val="center"/>
          </w:tcPr>
          <w:p w14:paraId="5A2AB0E0" w14:textId="20F20B5D"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1</w:t>
            </w:r>
          </w:p>
        </w:tc>
        <w:tc>
          <w:tcPr>
            <w:tcW w:w="780" w:type="dxa"/>
            <w:shd w:val="clear" w:color="auto" w:fill="auto"/>
            <w:vAlign w:val="center"/>
          </w:tcPr>
          <w:p w14:paraId="19CC146C" w14:textId="77777777"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2</w:t>
            </w:r>
          </w:p>
        </w:tc>
        <w:tc>
          <w:tcPr>
            <w:tcW w:w="780" w:type="dxa"/>
            <w:shd w:val="clear" w:color="auto" w:fill="auto"/>
            <w:vAlign w:val="center"/>
          </w:tcPr>
          <w:p w14:paraId="32D06D46" w14:textId="4538200B"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4</w:t>
            </w:r>
          </w:p>
        </w:tc>
        <w:tc>
          <w:tcPr>
            <w:tcW w:w="992" w:type="dxa"/>
            <w:shd w:val="clear" w:color="auto" w:fill="auto"/>
            <w:vAlign w:val="center"/>
          </w:tcPr>
          <w:p w14:paraId="00FCDF7D" w14:textId="3CCE7F81"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6</w:t>
            </w:r>
          </w:p>
        </w:tc>
        <w:tc>
          <w:tcPr>
            <w:tcW w:w="1134" w:type="dxa"/>
            <w:shd w:val="clear" w:color="auto" w:fill="auto"/>
            <w:vAlign w:val="center"/>
          </w:tcPr>
          <w:p w14:paraId="001675B6" w14:textId="2E944372"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8</w:t>
            </w:r>
          </w:p>
        </w:tc>
        <w:tc>
          <w:tcPr>
            <w:tcW w:w="1134" w:type="dxa"/>
            <w:shd w:val="clear" w:color="auto" w:fill="auto"/>
            <w:vAlign w:val="center"/>
          </w:tcPr>
          <w:p w14:paraId="78AE7C8A" w14:textId="6819E245" w:rsidR="00DD6AD2"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8</w:t>
            </w:r>
          </w:p>
        </w:tc>
      </w:tr>
      <w:tr w:rsidR="00685920" w:rsidRPr="00C74C05" w14:paraId="62655998" w14:textId="77777777" w:rsidTr="00BB35DB">
        <w:trPr>
          <w:jc w:val="center"/>
        </w:trPr>
        <w:tc>
          <w:tcPr>
            <w:tcW w:w="3681" w:type="dxa"/>
            <w:shd w:val="clear" w:color="auto" w:fill="auto"/>
            <w:vAlign w:val="center"/>
          </w:tcPr>
          <w:p w14:paraId="0B9CEEBC" w14:textId="1E5BBAE4" w:rsidR="00685920" w:rsidRPr="00DD6AD2" w:rsidRDefault="00DD6AD2" w:rsidP="00DD6AD2">
            <w:pPr>
              <w:widowControl/>
              <w:suppressAutoHyphens w:val="0"/>
              <w:rPr>
                <w:rFonts w:ascii="Calibri" w:hAnsi="Calibri" w:cs="Arial"/>
                <w:i/>
                <w:snapToGrid/>
                <w:kern w:val="0"/>
                <w:sz w:val="20"/>
                <w:szCs w:val="20"/>
              </w:rPr>
            </w:pPr>
            <w:r>
              <w:rPr>
                <w:rFonts w:ascii="Calibri" w:hAnsi="Calibri" w:cs="Arial"/>
                <w:i/>
                <w:snapToGrid/>
                <w:kern w:val="0"/>
                <w:sz w:val="20"/>
                <w:szCs w:val="20"/>
              </w:rPr>
              <w:t xml:space="preserve">Nombre des participants satisfait ou très satisfait avec la concertation </w:t>
            </w:r>
            <w:r w:rsidRPr="00DD6AD2">
              <w:rPr>
                <w:rFonts w:ascii="Calibri" w:hAnsi="Calibri" w:cs="Arial"/>
                <w:i/>
                <w:snapToGrid/>
                <w:kern w:val="0"/>
                <w:sz w:val="20"/>
                <w:szCs w:val="20"/>
              </w:rPr>
              <w:t>(0301)</w:t>
            </w:r>
          </w:p>
        </w:tc>
        <w:tc>
          <w:tcPr>
            <w:tcW w:w="1417" w:type="dxa"/>
            <w:shd w:val="clear" w:color="auto" w:fill="auto"/>
            <w:vAlign w:val="center"/>
          </w:tcPr>
          <w:p w14:paraId="1E7F57F3" w14:textId="422CCF41"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0</w:t>
            </w:r>
          </w:p>
        </w:tc>
        <w:tc>
          <w:tcPr>
            <w:tcW w:w="1560" w:type="dxa"/>
            <w:gridSpan w:val="2"/>
            <w:shd w:val="clear" w:color="auto" w:fill="auto"/>
            <w:vAlign w:val="center"/>
          </w:tcPr>
          <w:p w14:paraId="165DBADB" w14:textId="4697D8EB"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0</w:t>
            </w:r>
          </w:p>
        </w:tc>
        <w:tc>
          <w:tcPr>
            <w:tcW w:w="992" w:type="dxa"/>
            <w:shd w:val="clear" w:color="auto" w:fill="auto"/>
            <w:vAlign w:val="center"/>
          </w:tcPr>
          <w:p w14:paraId="24D6122A" w14:textId="4E9C2476"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60%</w:t>
            </w:r>
          </w:p>
        </w:tc>
        <w:tc>
          <w:tcPr>
            <w:tcW w:w="1134" w:type="dxa"/>
            <w:shd w:val="clear" w:color="auto" w:fill="auto"/>
            <w:vAlign w:val="center"/>
          </w:tcPr>
          <w:p w14:paraId="4383AE59" w14:textId="5798E910"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80%</w:t>
            </w:r>
          </w:p>
        </w:tc>
        <w:tc>
          <w:tcPr>
            <w:tcW w:w="1134" w:type="dxa"/>
            <w:shd w:val="clear" w:color="auto" w:fill="auto"/>
            <w:vAlign w:val="center"/>
          </w:tcPr>
          <w:p w14:paraId="2DC4650C" w14:textId="38E380E3"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80</w:t>
            </w:r>
            <w:r w:rsidR="00685920">
              <w:rPr>
                <w:rFonts w:asciiTheme="minorHAnsi" w:hAnsiTheme="minorHAnsi" w:cs="Arial"/>
                <w:bCs/>
                <w:sz w:val="20"/>
                <w:szCs w:val="20"/>
              </w:rPr>
              <w:t>%</w:t>
            </w:r>
          </w:p>
        </w:tc>
      </w:tr>
      <w:tr w:rsidR="00685920" w:rsidRPr="00C74C05" w14:paraId="589EAF21" w14:textId="77777777" w:rsidTr="00BB35DB">
        <w:trPr>
          <w:jc w:val="center"/>
        </w:trPr>
        <w:tc>
          <w:tcPr>
            <w:tcW w:w="3681" w:type="dxa"/>
            <w:vAlign w:val="center"/>
          </w:tcPr>
          <w:p w14:paraId="646C1EDB" w14:textId="14B830D2" w:rsidR="00DD6AD2" w:rsidRPr="00DD6AD2" w:rsidRDefault="00DD6AD2" w:rsidP="00DD6AD2">
            <w:pPr>
              <w:widowControl/>
              <w:suppressAutoHyphens w:val="0"/>
              <w:rPr>
                <w:rFonts w:ascii="Calibri" w:hAnsi="Calibri" w:cs="Arial"/>
                <w:i/>
                <w:snapToGrid/>
                <w:kern w:val="0"/>
                <w:sz w:val="20"/>
                <w:szCs w:val="20"/>
              </w:rPr>
            </w:pPr>
            <w:r w:rsidRPr="00DD6AD2">
              <w:rPr>
                <w:rFonts w:ascii="Calibri" w:hAnsi="Calibri" w:cs="Arial"/>
                <w:i/>
                <w:snapToGrid/>
                <w:kern w:val="0"/>
                <w:sz w:val="20"/>
                <w:szCs w:val="20"/>
              </w:rPr>
              <w:t>Qualité et type d'information sur les filières disponible au niveau régional</w:t>
            </w:r>
            <w:r>
              <w:rPr>
                <w:rFonts w:ascii="Calibri" w:hAnsi="Calibri" w:cs="Arial"/>
                <w:i/>
                <w:snapToGrid/>
                <w:kern w:val="0"/>
                <w:sz w:val="20"/>
                <w:szCs w:val="20"/>
              </w:rPr>
              <w:t xml:space="preserve"> / </w:t>
            </w:r>
            <w:r w:rsidRPr="00DD6AD2">
              <w:rPr>
                <w:rFonts w:ascii="Calibri" w:hAnsi="Calibri" w:cs="Arial"/>
                <w:i/>
                <w:snapToGrid/>
                <w:kern w:val="0"/>
                <w:sz w:val="20"/>
                <w:szCs w:val="20"/>
              </w:rPr>
              <w:t>Au moins 4</w:t>
            </w:r>
            <w:r w:rsidR="00BB35DB">
              <w:rPr>
                <w:rFonts w:ascii="Calibri" w:hAnsi="Calibri" w:cs="Arial"/>
                <w:i/>
                <w:snapToGrid/>
                <w:kern w:val="0"/>
                <w:sz w:val="20"/>
                <w:szCs w:val="20"/>
              </w:rPr>
              <w:t xml:space="preserve"> types d'information différente</w:t>
            </w:r>
            <w:r w:rsidRPr="00DD6AD2">
              <w:rPr>
                <w:rFonts w:ascii="Calibri" w:hAnsi="Calibri" w:cs="Arial"/>
                <w:i/>
                <w:snapToGrid/>
                <w:kern w:val="0"/>
                <w:sz w:val="20"/>
                <w:szCs w:val="20"/>
              </w:rPr>
              <w:t xml:space="preserve"> de bonne qualité disponible par année</w:t>
            </w:r>
          </w:p>
          <w:p w14:paraId="652B0D0F" w14:textId="69A0A30D" w:rsidR="00685920" w:rsidRDefault="00DD6AD2" w:rsidP="00DD6AD2">
            <w:pPr>
              <w:widowControl/>
              <w:suppressAutoHyphens w:val="0"/>
              <w:rPr>
                <w:rFonts w:ascii="Calibri" w:hAnsi="Calibri" w:cs="Arial"/>
                <w:sz w:val="20"/>
                <w:szCs w:val="20"/>
              </w:rPr>
            </w:pPr>
            <w:r w:rsidRPr="00DD6AD2">
              <w:rPr>
                <w:rFonts w:ascii="Calibri" w:hAnsi="Calibri" w:cs="Arial"/>
                <w:i/>
                <w:snapToGrid/>
                <w:kern w:val="0"/>
                <w:sz w:val="20"/>
                <w:szCs w:val="20"/>
              </w:rPr>
              <w:t>(0302)</w:t>
            </w:r>
          </w:p>
        </w:tc>
        <w:tc>
          <w:tcPr>
            <w:tcW w:w="1417" w:type="dxa"/>
            <w:vAlign w:val="center"/>
          </w:tcPr>
          <w:p w14:paraId="3FA0E76B" w14:textId="44794074" w:rsidR="00685920" w:rsidRPr="00C74C05" w:rsidRDefault="00DD6AD2" w:rsidP="00BB35DB">
            <w:pPr>
              <w:jc w:val="center"/>
              <w:rPr>
                <w:rFonts w:asciiTheme="minorHAnsi" w:hAnsiTheme="minorHAnsi" w:cs="Arial"/>
                <w:bCs/>
                <w:sz w:val="20"/>
                <w:szCs w:val="20"/>
              </w:rPr>
            </w:pPr>
            <w:r>
              <w:rPr>
                <w:rFonts w:asciiTheme="minorHAnsi" w:hAnsiTheme="minorHAnsi" w:cs="Arial"/>
                <w:bCs/>
                <w:sz w:val="20"/>
                <w:szCs w:val="20"/>
              </w:rPr>
              <w:t>0</w:t>
            </w:r>
          </w:p>
        </w:tc>
        <w:tc>
          <w:tcPr>
            <w:tcW w:w="1560" w:type="dxa"/>
            <w:gridSpan w:val="2"/>
            <w:vAlign w:val="center"/>
          </w:tcPr>
          <w:p w14:paraId="1ADACE16" w14:textId="7DFD5E03" w:rsidR="00685920" w:rsidRDefault="00BB35DB" w:rsidP="00BB35DB">
            <w:pPr>
              <w:jc w:val="center"/>
              <w:rPr>
                <w:rFonts w:asciiTheme="minorHAnsi" w:hAnsiTheme="minorHAnsi" w:cs="Arial"/>
                <w:bCs/>
                <w:sz w:val="20"/>
                <w:szCs w:val="20"/>
              </w:rPr>
            </w:pPr>
            <w:r>
              <w:rPr>
                <w:rFonts w:asciiTheme="minorHAnsi" w:hAnsiTheme="minorHAnsi" w:cs="Arial"/>
                <w:bCs/>
                <w:sz w:val="20"/>
                <w:szCs w:val="20"/>
              </w:rPr>
              <w:t>0</w:t>
            </w:r>
          </w:p>
        </w:tc>
        <w:tc>
          <w:tcPr>
            <w:tcW w:w="992" w:type="dxa"/>
            <w:vAlign w:val="center"/>
          </w:tcPr>
          <w:p w14:paraId="5720F024" w14:textId="37566904" w:rsidR="00685920" w:rsidRDefault="00613291" w:rsidP="00BB35DB">
            <w:pPr>
              <w:jc w:val="center"/>
              <w:rPr>
                <w:rFonts w:asciiTheme="minorHAnsi" w:hAnsiTheme="minorHAnsi" w:cs="Arial"/>
                <w:bCs/>
                <w:sz w:val="20"/>
                <w:szCs w:val="20"/>
              </w:rPr>
            </w:pPr>
            <w:r>
              <w:rPr>
                <w:rFonts w:asciiTheme="minorHAnsi" w:hAnsiTheme="minorHAnsi" w:cs="Arial"/>
                <w:bCs/>
                <w:sz w:val="20"/>
                <w:szCs w:val="20"/>
              </w:rPr>
              <w:t>3</w:t>
            </w:r>
          </w:p>
        </w:tc>
        <w:tc>
          <w:tcPr>
            <w:tcW w:w="1134" w:type="dxa"/>
            <w:vAlign w:val="center"/>
          </w:tcPr>
          <w:p w14:paraId="25A9803A" w14:textId="7A3E2557" w:rsidR="00685920" w:rsidRDefault="00613291" w:rsidP="00BB35DB">
            <w:pPr>
              <w:jc w:val="center"/>
              <w:rPr>
                <w:rFonts w:asciiTheme="minorHAnsi" w:hAnsiTheme="minorHAnsi" w:cs="Arial"/>
                <w:bCs/>
                <w:sz w:val="20"/>
                <w:szCs w:val="20"/>
              </w:rPr>
            </w:pPr>
            <w:r>
              <w:rPr>
                <w:rFonts w:asciiTheme="minorHAnsi" w:hAnsiTheme="minorHAnsi" w:cs="Arial"/>
                <w:bCs/>
                <w:sz w:val="20"/>
                <w:szCs w:val="20"/>
              </w:rPr>
              <w:t>4</w:t>
            </w:r>
          </w:p>
        </w:tc>
        <w:tc>
          <w:tcPr>
            <w:tcW w:w="1134" w:type="dxa"/>
            <w:vAlign w:val="center"/>
          </w:tcPr>
          <w:p w14:paraId="72A9012A" w14:textId="2CAF60B2" w:rsidR="00685920" w:rsidRDefault="00613291" w:rsidP="00BB35DB">
            <w:pPr>
              <w:jc w:val="center"/>
              <w:rPr>
                <w:rFonts w:asciiTheme="minorHAnsi" w:hAnsiTheme="minorHAnsi" w:cs="Arial"/>
                <w:bCs/>
                <w:sz w:val="20"/>
                <w:szCs w:val="20"/>
              </w:rPr>
            </w:pPr>
            <w:r>
              <w:rPr>
                <w:rFonts w:asciiTheme="minorHAnsi" w:hAnsiTheme="minorHAnsi" w:cs="Arial"/>
                <w:bCs/>
                <w:sz w:val="20"/>
                <w:szCs w:val="20"/>
              </w:rPr>
              <w:t>4</w:t>
            </w:r>
          </w:p>
        </w:tc>
      </w:tr>
    </w:tbl>
    <w:p w14:paraId="320BBC55" w14:textId="0429426C" w:rsidR="00BB35DB" w:rsidRDefault="00CD602C" w:rsidP="00BB35DB">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106" w:name="_Toc505698462"/>
      <w:r w:rsidRPr="00BB35DB">
        <w:rPr>
          <w:rFonts w:ascii="Calibri" w:eastAsia="Calibri" w:hAnsi="Calibri" w:cs="Calibri-Bold"/>
          <w:snapToGrid/>
          <w:color w:val="585756"/>
          <w:kern w:val="0"/>
          <w:lang w:val="fr-BE" w:eastAsia="en-US"/>
        </w:rPr>
        <w:t>État d'avancement des principales activités</w:t>
      </w:r>
      <w:bookmarkEnd w:id="106"/>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567"/>
        <w:gridCol w:w="567"/>
        <w:gridCol w:w="567"/>
        <w:gridCol w:w="568"/>
        <w:gridCol w:w="4964"/>
      </w:tblGrid>
      <w:tr w:rsidR="00BB35DB" w14:paraId="1F791697" w14:textId="77777777" w:rsidTr="00BB35DB">
        <w:trPr>
          <w:cantSplit/>
          <w:trHeight w:val="365"/>
          <w:jc w:val="center"/>
        </w:trPr>
        <w:tc>
          <w:tcPr>
            <w:tcW w:w="2548" w:type="dxa"/>
            <w:vMerge w:val="restart"/>
            <w:tcBorders>
              <w:top w:val="single" w:sz="4" w:space="0" w:color="auto"/>
              <w:left w:val="single" w:sz="4" w:space="0" w:color="auto"/>
              <w:bottom w:val="single" w:sz="4" w:space="0" w:color="auto"/>
              <w:right w:val="single" w:sz="4" w:space="0" w:color="auto"/>
            </w:tcBorders>
          </w:tcPr>
          <w:p w14:paraId="35A76B6C" w14:textId="77777777" w:rsidR="00BB35DB" w:rsidRDefault="00BB35DB" w:rsidP="00BB35DB">
            <w:pPr>
              <w:pStyle w:val="Footer"/>
              <w:keepNext/>
              <w:spacing w:before="120"/>
              <w:rPr>
                <w:rFonts w:cs="Arial"/>
                <w:i/>
                <w:iCs/>
                <w:sz w:val="20"/>
                <w:szCs w:val="16"/>
              </w:rPr>
            </w:pPr>
            <w:r>
              <w:rPr>
                <w:b/>
                <w:snapToGrid/>
                <w:sz w:val="20"/>
              </w:rPr>
              <w:t xml:space="preserve">État d'avancement des </w:t>
            </w:r>
            <w:r>
              <w:rPr>
                <w:b/>
                <w:snapToGrid/>
                <w:sz w:val="20"/>
                <w:u w:val="single"/>
              </w:rPr>
              <w:t xml:space="preserve">principales </w:t>
            </w:r>
            <w:r>
              <w:rPr>
                <w:b/>
                <w:snapToGrid/>
                <w:sz w:val="20"/>
              </w:rPr>
              <w:t>activités</w:t>
            </w:r>
          </w:p>
        </w:tc>
        <w:tc>
          <w:tcPr>
            <w:tcW w:w="2269" w:type="dxa"/>
            <w:gridSpan w:val="4"/>
            <w:tcBorders>
              <w:top w:val="single" w:sz="4" w:space="0" w:color="auto"/>
              <w:left w:val="single" w:sz="4" w:space="0" w:color="auto"/>
              <w:bottom w:val="single" w:sz="4" w:space="0" w:color="auto"/>
              <w:right w:val="single" w:sz="4" w:space="0" w:color="auto"/>
            </w:tcBorders>
          </w:tcPr>
          <w:p w14:paraId="72D0CE38" w14:textId="77777777" w:rsidR="00BB35DB" w:rsidRDefault="00BB35DB" w:rsidP="00BB35DB">
            <w:pPr>
              <w:pStyle w:val="Footer"/>
              <w:keepNext/>
              <w:spacing w:before="120"/>
              <w:jc w:val="center"/>
              <w:rPr>
                <w:rFonts w:cs="Arial"/>
                <w:b/>
                <w:bCs/>
                <w:sz w:val="20"/>
                <w:szCs w:val="16"/>
              </w:rPr>
            </w:pPr>
            <w:r>
              <w:rPr>
                <w:b/>
                <w:snapToGrid/>
                <w:sz w:val="20"/>
              </w:rPr>
              <w:t>État d'avancement :</w:t>
            </w:r>
          </w:p>
        </w:tc>
        <w:tc>
          <w:tcPr>
            <w:tcW w:w="4964" w:type="dxa"/>
            <w:tcBorders>
              <w:top w:val="single" w:sz="4" w:space="0" w:color="auto"/>
              <w:left w:val="single" w:sz="4" w:space="0" w:color="auto"/>
              <w:bottom w:val="single" w:sz="4" w:space="0" w:color="auto"/>
              <w:right w:val="single" w:sz="4" w:space="0" w:color="auto"/>
            </w:tcBorders>
          </w:tcPr>
          <w:p w14:paraId="4F843F31" w14:textId="77777777" w:rsidR="00BB35DB" w:rsidRDefault="00BB35DB" w:rsidP="00BB35DB">
            <w:pPr>
              <w:pStyle w:val="Footer"/>
              <w:keepNext/>
              <w:spacing w:before="120"/>
              <w:jc w:val="center"/>
              <w:rPr>
                <w:b/>
                <w:snapToGrid/>
                <w:sz w:val="20"/>
              </w:rPr>
            </w:pPr>
            <w:r>
              <w:rPr>
                <w:b/>
                <w:snapToGrid/>
                <w:sz w:val="20"/>
              </w:rPr>
              <w:t>Commentaires</w:t>
            </w:r>
          </w:p>
        </w:tc>
      </w:tr>
      <w:tr w:rsidR="00BB35DB" w14:paraId="01D50AF0" w14:textId="77777777" w:rsidTr="00BB35DB">
        <w:trPr>
          <w:cantSplit/>
          <w:trHeight w:val="149"/>
          <w:jc w:val="center"/>
        </w:trPr>
        <w:tc>
          <w:tcPr>
            <w:tcW w:w="2548" w:type="dxa"/>
            <w:vMerge/>
            <w:tcBorders>
              <w:top w:val="single" w:sz="4" w:space="0" w:color="auto"/>
              <w:left w:val="single" w:sz="4" w:space="0" w:color="auto"/>
              <w:bottom w:val="single" w:sz="4" w:space="0" w:color="auto"/>
              <w:right w:val="single" w:sz="4" w:space="0" w:color="auto"/>
            </w:tcBorders>
          </w:tcPr>
          <w:p w14:paraId="036465E4" w14:textId="77777777" w:rsidR="00BB35DB" w:rsidRDefault="00BB35DB" w:rsidP="00BB35DB">
            <w:pPr>
              <w:pStyle w:val="Footer"/>
              <w:keepNext/>
              <w:spacing w:before="120"/>
              <w:rPr>
                <w:rFonts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3DA596CC" w14:textId="77777777" w:rsidR="00BB35DB" w:rsidRDefault="00BB35DB" w:rsidP="00BB35DB">
            <w:pPr>
              <w:pStyle w:val="Footer"/>
              <w:keepNext/>
              <w:spacing w:before="120"/>
              <w:jc w:val="center"/>
              <w:rPr>
                <w:rFonts w:cs="Arial"/>
                <w:sz w:val="20"/>
                <w:szCs w:val="16"/>
              </w:rPr>
            </w:pPr>
            <w:r>
              <w:rPr>
                <w:snapToGrid/>
                <w:sz w:val="20"/>
              </w:rPr>
              <w:t>A</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1496E814" w14:textId="77777777" w:rsidR="00BB35DB" w:rsidRDefault="00BB35DB" w:rsidP="00BB35DB">
            <w:pPr>
              <w:pStyle w:val="Footer"/>
              <w:keepNext/>
              <w:spacing w:before="120"/>
              <w:jc w:val="center"/>
              <w:rPr>
                <w:rFonts w:cs="Arial"/>
                <w:sz w:val="20"/>
                <w:szCs w:val="16"/>
              </w:rPr>
            </w:pPr>
            <w:r>
              <w:rPr>
                <w:snapToGrid/>
                <w:sz w:val="20"/>
              </w:rPr>
              <w:t>B</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C52042E" w14:textId="77777777" w:rsidR="00BB35DB" w:rsidRDefault="00BB35DB" w:rsidP="00BB35DB">
            <w:pPr>
              <w:pStyle w:val="Footer"/>
              <w:keepNext/>
              <w:spacing w:before="120"/>
              <w:jc w:val="center"/>
              <w:rPr>
                <w:rFonts w:cs="Arial"/>
                <w:sz w:val="20"/>
                <w:szCs w:val="16"/>
              </w:rPr>
            </w:pPr>
            <w:r>
              <w:rPr>
                <w:snapToGrid/>
                <w:sz w:val="20"/>
              </w:rPr>
              <w:t>C</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71774C66" w14:textId="77777777" w:rsidR="00BB35DB" w:rsidRDefault="00BB35DB" w:rsidP="00BB35DB">
            <w:pPr>
              <w:pStyle w:val="Footer"/>
              <w:keepNext/>
              <w:spacing w:before="120"/>
              <w:jc w:val="center"/>
              <w:rPr>
                <w:rFonts w:cs="Arial"/>
                <w:sz w:val="20"/>
                <w:szCs w:val="16"/>
              </w:rPr>
            </w:pPr>
            <w:r>
              <w:rPr>
                <w:snapToGrid/>
                <w:sz w:val="20"/>
              </w:rPr>
              <w:t>D</w:t>
            </w:r>
          </w:p>
        </w:tc>
        <w:tc>
          <w:tcPr>
            <w:tcW w:w="4964" w:type="dxa"/>
            <w:tcBorders>
              <w:top w:val="single" w:sz="4" w:space="0" w:color="auto"/>
              <w:left w:val="single" w:sz="4" w:space="0" w:color="auto"/>
              <w:bottom w:val="single" w:sz="4" w:space="0" w:color="auto"/>
              <w:right w:val="single" w:sz="4" w:space="0" w:color="auto"/>
            </w:tcBorders>
          </w:tcPr>
          <w:p w14:paraId="08BAD048" w14:textId="77777777" w:rsidR="00BB35DB" w:rsidRDefault="00BB35DB" w:rsidP="00BB35DB">
            <w:pPr>
              <w:pStyle w:val="Footer"/>
              <w:keepNext/>
              <w:spacing w:before="120"/>
              <w:jc w:val="center"/>
              <w:rPr>
                <w:snapToGrid/>
                <w:sz w:val="20"/>
              </w:rPr>
            </w:pPr>
          </w:p>
        </w:tc>
      </w:tr>
      <w:tr w:rsidR="00BB35DB" w:rsidRPr="00E57BED" w14:paraId="03ADDB16" w14:textId="77777777" w:rsidTr="00BB35DB">
        <w:trPr>
          <w:trHeight w:val="323"/>
          <w:jc w:val="center"/>
        </w:trPr>
        <w:tc>
          <w:tcPr>
            <w:tcW w:w="2548" w:type="dxa"/>
            <w:tcBorders>
              <w:top w:val="single" w:sz="4" w:space="0" w:color="auto"/>
              <w:left w:val="single" w:sz="4" w:space="0" w:color="auto"/>
              <w:bottom w:val="single" w:sz="4" w:space="0" w:color="auto"/>
              <w:right w:val="single" w:sz="4" w:space="0" w:color="auto"/>
            </w:tcBorders>
            <w:vAlign w:val="center"/>
          </w:tcPr>
          <w:p w14:paraId="6511562D" w14:textId="08B56241" w:rsidR="00BB35DB" w:rsidRPr="00E57BED" w:rsidRDefault="00BB35DB" w:rsidP="00BB35DB">
            <w:pPr>
              <w:pStyle w:val="Footer"/>
              <w:keepNext/>
              <w:spacing w:before="60" w:after="60"/>
              <w:rPr>
                <w:rFonts w:ascii="Calibri" w:hAnsi="Calibri" w:cs="Arial"/>
                <w:sz w:val="22"/>
                <w:szCs w:val="22"/>
              </w:rPr>
            </w:pPr>
            <w:r>
              <w:rPr>
                <w:rFonts w:ascii="Calibri" w:hAnsi="Calibri"/>
                <w:snapToGrid/>
                <w:sz w:val="22"/>
                <w:szCs w:val="22"/>
              </w:rPr>
              <w:t>1 Renforcer les structures de concertation sectorielles existantes au niveau des deux régions (A-03-01)</w:t>
            </w:r>
          </w:p>
        </w:tc>
        <w:tc>
          <w:tcPr>
            <w:tcW w:w="567" w:type="dxa"/>
            <w:tcBorders>
              <w:top w:val="single" w:sz="4" w:space="0" w:color="auto"/>
              <w:left w:val="single" w:sz="4" w:space="0" w:color="auto"/>
              <w:bottom w:val="single" w:sz="4" w:space="0" w:color="auto"/>
              <w:right w:val="single" w:sz="4" w:space="0" w:color="auto"/>
            </w:tcBorders>
            <w:vAlign w:val="center"/>
          </w:tcPr>
          <w:p w14:paraId="6523F701" w14:textId="77777777" w:rsidR="00BB35DB" w:rsidRPr="00E57BED" w:rsidRDefault="00BB35DB" w:rsidP="00BB35DB">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2FC7DF78" w14:textId="77777777" w:rsidR="00BB35DB" w:rsidRPr="00E57BED" w:rsidRDefault="00BB35DB" w:rsidP="00BB35DB">
            <w:pPr>
              <w:pStyle w:val="Footer"/>
              <w:keepNext/>
              <w:spacing w:before="60" w:after="60"/>
              <w:jc w:val="center"/>
              <w:rPr>
                <w:rFonts w:ascii="Calibri" w:hAnsi="Calibri" w:cs="Arial"/>
                <w:sz w:val="24"/>
                <w:szCs w:val="24"/>
              </w:rPr>
            </w:pPr>
            <w:r w:rsidRPr="00E57BED">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21D4CCF9" w14:textId="77777777" w:rsidR="00BB35DB" w:rsidRPr="00E57BED" w:rsidRDefault="00BB35DB" w:rsidP="00BB35DB">
            <w:pPr>
              <w:pStyle w:val="Footer"/>
              <w:keepNext/>
              <w:spacing w:before="60" w:after="60"/>
              <w:jc w:val="center"/>
              <w:rPr>
                <w:rFonts w:ascii="Calibri" w:hAnsi="Calibri" w:cs="Arial"/>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7BC81FC8" w14:textId="77777777" w:rsidR="00BB35DB" w:rsidRPr="00E57BED" w:rsidRDefault="00BB35DB" w:rsidP="00BB35DB">
            <w:pPr>
              <w:pStyle w:val="Footer"/>
              <w:keepNext/>
              <w:spacing w:before="60" w:after="60"/>
              <w:jc w:val="center"/>
              <w:rPr>
                <w:rFonts w:ascii="Calibri" w:hAnsi="Calibri" w:cs="Arial"/>
                <w:sz w:val="24"/>
                <w:szCs w:val="24"/>
              </w:rPr>
            </w:pPr>
          </w:p>
        </w:tc>
        <w:tc>
          <w:tcPr>
            <w:tcW w:w="4964" w:type="dxa"/>
            <w:tcBorders>
              <w:top w:val="single" w:sz="4" w:space="0" w:color="auto"/>
              <w:left w:val="single" w:sz="4" w:space="0" w:color="auto"/>
              <w:bottom w:val="single" w:sz="4" w:space="0" w:color="auto"/>
              <w:right w:val="single" w:sz="4" w:space="0" w:color="auto"/>
            </w:tcBorders>
          </w:tcPr>
          <w:p w14:paraId="0CE46417" w14:textId="68A5540D" w:rsidR="00BB35DB" w:rsidRDefault="00BB35DB" w:rsidP="00BB35DB">
            <w:pPr>
              <w:pStyle w:val="Footer"/>
              <w:keepNext/>
              <w:spacing w:before="60" w:after="60"/>
              <w:rPr>
                <w:rFonts w:ascii="Calibri" w:hAnsi="Calibri" w:cs="Arial"/>
                <w:sz w:val="22"/>
                <w:szCs w:val="22"/>
              </w:rPr>
            </w:pPr>
            <w:r>
              <w:rPr>
                <w:rFonts w:ascii="Calibri" w:hAnsi="Calibri" w:cs="Arial"/>
                <w:sz w:val="22"/>
                <w:szCs w:val="22"/>
              </w:rPr>
              <w:t>Il existait déjà une concertation périodique (annuelle) au niveau de Kindia, le CRADER-K, qui a été appuyé dans l’organisation de sa 12</w:t>
            </w:r>
            <w:r w:rsidRPr="00BB35DB">
              <w:rPr>
                <w:rFonts w:ascii="Calibri" w:hAnsi="Calibri" w:cs="Arial"/>
                <w:sz w:val="22"/>
                <w:szCs w:val="22"/>
                <w:vertAlign w:val="superscript"/>
              </w:rPr>
              <w:t>ème</w:t>
            </w:r>
            <w:r>
              <w:rPr>
                <w:rFonts w:ascii="Calibri" w:hAnsi="Calibri" w:cs="Arial"/>
                <w:sz w:val="22"/>
                <w:szCs w:val="22"/>
              </w:rPr>
              <w:t xml:space="preserve"> concertation annuelle fin 2016 et dont la concertation a été intensifiée courant 2017 par de réunion des groupes thématiques d’acteurs (harmonisation approche champs d’écoles, harmonisation, concertation sur la démarche par rapport aux </w:t>
            </w:r>
            <w:r w:rsidR="00A85C86">
              <w:rPr>
                <w:rFonts w:ascii="Calibri" w:hAnsi="Calibri" w:cs="Arial"/>
                <w:sz w:val="22"/>
                <w:szCs w:val="22"/>
              </w:rPr>
              <w:t xml:space="preserve">infrastructures post-récoltes). Le CARDER-K a permis un échange régulier entre les différents acteurs courant </w:t>
            </w:r>
            <w:r w:rsidR="005B2880">
              <w:rPr>
                <w:rFonts w:ascii="Calibri" w:hAnsi="Calibri" w:cs="Arial"/>
                <w:sz w:val="22"/>
                <w:szCs w:val="22"/>
              </w:rPr>
              <w:t xml:space="preserve">2017 et donner l’occasion de mieux nous connaitre mutuellement. </w:t>
            </w:r>
          </w:p>
          <w:p w14:paraId="299673EE" w14:textId="5F264952" w:rsidR="005B2880" w:rsidRDefault="005B2880" w:rsidP="00BB35DB">
            <w:pPr>
              <w:pStyle w:val="Footer"/>
              <w:keepNext/>
              <w:spacing w:before="60" w:after="60"/>
              <w:rPr>
                <w:rFonts w:ascii="Calibri" w:hAnsi="Calibri" w:cs="Arial"/>
                <w:sz w:val="22"/>
                <w:szCs w:val="22"/>
              </w:rPr>
            </w:pPr>
            <w:r>
              <w:rPr>
                <w:rFonts w:ascii="Calibri" w:hAnsi="Calibri" w:cs="Arial"/>
                <w:sz w:val="22"/>
                <w:szCs w:val="22"/>
              </w:rPr>
              <w:t>Un appui a été donné également au 13</w:t>
            </w:r>
            <w:r w:rsidRPr="005B2880">
              <w:rPr>
                <w:rFonts w:ascii="Calibri" w:hAnsi="Calibri" w:cs="Arial"/>
                <w:sz w:val="22"/>
                <w:szCs w:val="22"/>
                <w:vertAlign w:val="superscript"/>
              </w:rPr>
              <w:t>ème</w:t>
            </w:r>
            <w:r>
              <w:rPr>
                <w:rFonts w:ascii="Calibri" w:hAnsi="Calibri" w:cs="Arial"/>
                <w:sz w:val="22"/>
                <w:szCs w:val="22"/>
              </w:rPr>
              <w:t xml:space="preserve"> CARDER-K qui s’est tenu fin 2017 avec la thématique «  quelle relance de la production fruitière (ananas et banane) dans la région de Kindia. </w:t>
            </w:r>
          </w:p>
          <w:p w14:paraId="0CEB7E1D" w14:textId="77777777" w:rsidR="005B2880" w:rsidRDefault="005B2880" w:rsidP="00BB35DB">
            <w:pPr>
              <w:pStyle w:val="Footer"/>
              <w:keepNext/>
              <w:spacing w:before="60" w:after="60"/>
              <w:rPr>
                <w:rFonts w:ascii="Calibri" w:hAnsi="Calibri" w:cs="Arial"/>
                <w:sz w:val="22"/>
                <w:szCs w:val="22"/>
              </w:rPr>
            </w:pPr>
            <w:r>
              <w:rPr>
                <w:rFonts w:ascii="Calibri" w:hAnsi="Calibri" w:cs="Arial"/>
                <w:sz w:val="22"/>
                <w:szCs w:val="22"/>
              </w:rPr>
              <w:t>Nous sommes actuellement sur la préparation d’une première CRADER-M.</w:t>
            </w:r>
          </w:p>
          <w:p w14:paraId="196CF2DE" w14:textId="4E17C86E" w:rsidR="005B2880" w:rsidRPr="00E57BED" w:rsidRDefault="005B2880" w:rsidP="00BB35DB">
            <w:pPr>
              <w:pStyle w:val="Footer"/>
              <w:keepNext/>
              <w:spacing w:before="60" w:after="60"/>
              <w:rPr>
                <w:rFonts w:ascii="Calibri" w:hAnsi="Calibri" w:cs="Arial"/>
                <w:sz w:val="22"/>
                <w:szCs w:val="22"/>
              </w:rPr>
            </w:pPr>
            <w:r>
              <w:rPr>
                <w:rFonts w:ascii="Calibri" w:hAnsi="Calibri" w:cs="Arial"/>
                <w:sz w:val="22"/>
                <w:szCs w:val="22"/>
              </w:rPr>
              <w:t>L’activité est exécutée globalement conforme à la programmation.</w:t>
            </w:r>
          </w:p>
        </w:tc>
      </w:tr>
    </w:tbl>
    <w:p w14:paraId="3CA88E1B" w14:textId="77777777" w:rsidR="0093213F" w:rsidRDefault="0093213F"/>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567"/>
        <w:gridCol w:w="567"/>
        <w:gridCol w:w="567"/>
        <w:gridCol w:w="568"/>
        <w:gridCol w:w="4964"/>
      </w:tblGrid>
      <w:tr w:rsidR="0093213F" w14:paraId="50079769" w14:textId="77777777" w:rsidTr="00304BA9">
        <w:trPr>
          <w:cantSplit/>
          <w:trHeight w:val="365"/>
          <w:jc w:val="center"/>
        </w:trPr>
        <w:tc>
          <w:tcPr>
            <w:tcW w:w="2548" w:type="dxa"/>
            <w:vMerge w:val="restart"/>
            <w:tcBorders>
              <w:top w:val="single" w:sz="4" w:space="0" w:color="auto"/>
              <w:left w:val="single" w:sz="4" w:space="0" w:color="auto"/>
              <w:bottom w:val="single" w:sz="4" w:space="0" w:color="auto"/>
              <w:right w:val="single" w:sz="4" w:space="0" w:color="auto"/>
            </w:tcBorders>
          </w:tcPr>
          <w:p w14:paraId="4C4F9273" w14:textId="77777777" w:rsidR="0093213F" w:rsidRDefault="0093213F" w:rsidP="00304BA9">
            <w:pPr>
              <w:pStyle w:val="Footer"/>
              <w:keepNext/>
              <w:spacing w:before="120"/>
              <w:rPr>
                <w:rFonts w:cs="Arial"/>
                <w:i/>
                <w:iCs/>
                <w:sz w:val="20"/>
                <w:szCs w:val="16"/>
              </w:rPr>
            </w:pPr>
            <w:r>
              <w:rPr>
                <w:b/>
                <w:snapToGrid/>
                <w:sz w:val="20"/>
              </w:rPr>
              <w:lastRenderedPageBreak/>
              <w:t xml:space="preserve">État d'avancement des </w:t>
            </w:r>
            <w:r>
              <w:rPr>
                <w:b/>
                <w:snapToGrid/>
                <w:sz w:val="20"/>
                <w:u w:val="single"/>
              </w:rPr>
              <w:t xml:space="preserve">principales </w:t>
            </w:r>
            <w:r>
              <w:rPr>
                <w:b/>
                <w:snapToGrid/>
                <w:sz w:val="20"/>
              </w:rPr>
              <w:t>activités</w:t>
            </w:r>
          </w:p>
        </w:tc>
        <w:tc>
          <w:tcPr>
            <w:tcW w:w="2269" w:type="dxa"/>
            <w:gridSpan w:val="4"/>
            <w:tcBorders>
              <w:top w:val="single" w:sz="4" w:space="0" w:color="auto"/>
              <w:left w:val="single" w:sz="4" w:space="0" w:color="auto"/>
              <w:bottom w:val="single" w:sz="4" w:space="0" w:color="auto"/>
              <w:right w:val="single" w:sz="4" w:space="0" w:color="auto"/>
            </w:tcBorders>
          </w:tcPr>
          <w:p w14:paraId="23B217C0" w14:textId="77777777" w:rsidR="0093213F" w:rsidRDefault="0093213F" w:rsidP="00304BA9">
            <w:pPr>
              <w:pStyle w:val="Footer"/>
              <w:keepNext/>
              <w:spacing w:before="120"/>
              <w:jc w:val="center"/>
              <w:rPr>
                <w:rFonts w:cs="Arial"/>
                <w:b/>
                <w:bCs/>
                <w:sz w:val="20"/>
                <w:szCs w:val="16"/>
              </w:rPr>
            </w:pPr>
            <w:r>
              <w:rPr>
                <w:b/>
                <w:snapToGrid/>
                <w:sz w:val="20"/>
              </w:rPr>
              <w:t>État d'avancement :</w:t>
            </w:r>
          </w:p>
        </w:tc>
        <w:tc>
          <w:tcPr>
            <w:tcW w:w="4964" w:type="dxa"/>
            <w:tcBorders>
              <w:top w:val="single" w:sz="4" w:space="0" w:color="auto"/>
              <w:left w:val="single" w:sz="4" w:space="0" w:color="auto"/>
              <w:bottom w:val="single" w:sz="4" w:space="0" w:color="auto"/>
              <w:right w:val="single" w:sz="4" w:space="0" w:color="auto"/>
            </w:tcBorders>
          </w:tcPr>
          <w:p w14:paraId="0245EFA7" w14:textId="77777777" w:rsidR="0093213F" w:rsidRDefault="0093213F" w:rsidP="00304BA9">
            <w:pPr>
              <w:pStyle w:val="Footer"/>
              <w:keepNext/>
              <w:spacing w:before="120"/>
              <w:jc w:val="center"/>
              <w:rPr>
                <w:b/>
                <w:snapToGrid/>
                <w:sz w:val="20"/>
              </w:rPr>
            </w:pPr>
            <w:r>
              <w:rPr>
                <w:b/>
                <w:snapToGrid/>
                <w:sz w:val="20"/>
              </w:rPr>
              <w:t>Commentaires</w:t>
            </w:r>
          </w:p>
        </w:tc>
      </w:tr>
      <w:tr w:rsidR="0093213F" w14:paraId="3CA8B2ED" w14:textId="77777777" w:rsidTr="00304BA9">
        <w:trPr>
          <w:cantSplit/>
          <w:trHeight w:val="149"/>
          <w:jc w:val="center"/>
        </w:trPr>
        <w:tc>
          <w:tcPr>
            <w:tcW w:w="2548" w:type="dxa"/>
            <w:vMerge/>
            <w:tcBorders>
              <w:top w:val="single" w:sz="4" w:space="0" w:color="auto"/>
              <w:left w:val="single" w:sz="4" w:space="0" w:color="auto"/>
              <w:bottom w:val="single" w:sz="4" w:space="0" w:color="auto"/>
              <w:right w:val="single" w:sz="4" w:space="0" w:color="auto"/>
            </w:tcBorders>
          </w:tcPr>
          <w:p w14:paraId="4E486466" w14:textId="77777777" w:rsidR="0093213F" w:rsidRDefault="0093213F" w:rsidP="00304BA9">
            <w:pPr>
              <w:pStyle w:val="Footer"/>
              <w:keepNext/>
              <w:spacing w:before="120"/>
              <w:rPr>
                <w:rFonts w:cs="Arial"/>
                <w:b/>
                <w:bCs/>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A4071F3" w14:textId="77777777" w:rsidR="0093213F" w:rsidRDefault="0093213F" w:rsidP="00304BA9">
            <w:pPr>
              <w:pStyle w:val="Footer"/>
              <w:keepNext/>
              <w:spacing w:before="120"/>
              <w:jc w:val="center"/>
              <w:rPr>
                <w:rFonts w:cs="Arial"/>
                <w:sz w:val="20"/>
                <w:szCs w:val="16"/>
              </w:rPr>
            </w:pPr>
            <w:r>
              <w:rPr>
                <w:snapToGrid/>
                <w:sz w:val="20"/>
              </w:rPr>
              <w:t>A</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5604967" w14:textId="77777777" w:rsidR="0093213F" w:rsidRDefault="0093213F" w:rsidP="00304BA9">
            <w:pPr>
              <w:pStyle w:val="Footer"/>
              <w:keepNext/>
              <w:spacing w:before="120"/>
              <w:jc w:val="center"/>
              <w:rPr>
                <w:rFonts w:cs="Arial"/>
                <w:sz w:val="20"/>
                <w:szCs w:val="16"/>
              </w:rPr>
            </w:pPr>
            <w:r>
              <w:rPr>
                <w:snapToGrid/>
                <w:sz w:val="20"/>
              </w:rPr>
              <w:t>B</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9ECAAE3" w14:textId="77777777" w:rsidR="0093213F" w:rsidRDefault="0093213F" w:rsidP="00304BA9">
            <w:pPr>
              <w:pStyle w:val="Footer"/>
              <w:keepNext/>
              <w:spacing w:before="120"/>
              <w:jc w:val="center"/>
              <w:rPr>
                <w:rFonts w:cs="Arial"/>
                <w:sz w:val="20"/>
                <w:szCs w:val="16"/>
              </w:rPr>
            </w:pPr>
            <w:r>
              <w:rPr>
                <w:snapToGrid/>
                <w:sz w:val="20"/>
              </w:rPr>
              <w:t>C</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0764C8B2" w14:textId="77777777" w:rsidR="0093213F" w:rsidRDefault="0093213F" w:rsidP="00304BA9">
            <w:pPr>
              <w:pStyle w:val="Footer"/>
              <w:keepNext/>
              <w:spacing w:before="120"/>
              <w:jc w:val="center"/>
              <w:rPr>
                <w:rFonts w:cs="Arial"/>
                <w:sz w:val="20"/>
                <w:szCs w:val="16"/>
              </w:rPr>
            </w:pPr>
            <w:r>
              <w:rPr>
                <w:snapToGrid/>
                <w:sz w:val="20"/>
              </w:rPr>
              <w:t>D</w:t>
            </w:r>
          </w:p>
        </w:tc>
        <w:tc>
          <w:tcPr>
            <w:tcW w:w="4964" w:type="dxa"/>
            <w:tcBorders>
              <w:top w:val="single" w:sz="4" w:space="0" w:color="auto"/>
              <w:left w:val="single" w:sz="4" w:space="0" w:color="auto"/>
              <w:bottom w:val="single" w:sz="4" w:space="0" w:color="auto"/>
              <w:right w:val="single" w:sz="4" w:space="0" w:color="auto"/>
            </w:tcBorders>
          </w:tcPr>
          <w:p w14:paraId="4073FC74" w14:textId="77777777" w:rsidR="0093213F" w:rsidRDefault="0093213F" w:rsidP="00304BA9">
            <w:pPr>
              <w:pStyle w:val="Footer"/>
              <w:keepNext/>
              <w:spacing w:before="120"/>
              <w:jc w:val="center"/>
              <w:rPr>
                <w:snapToGrid/>
                <w:sz w:val="20"/>
              </w:rPr>
            </w:pPr>
          </w:p>
        </w:tc>
      </w:tr>
      <w:tr w:rsidR="00BB35DB" w:rsidRPr="00E57BED" w14:paraId="17B316BE" w14:textId="77777777" w:rsidTr="0093213F">
        <w:trPr>
          <w:trHeight w:val="310"/>
          <w:jc w:val="center"/>
        </w:trPr>
        <w:tc>
          <w:tcPr>
            <w:tcW w:w="2548" w:type="dxa"/>
            <w:tcBorders>
              <w:top w:val="single" w:sz="4" w:space="0" w:color="auto"/>
              <w:left w:val="single" w:sz="4" w:space="0" w:color="auto"/>
              <w:bottom w:val="single" w:sz="4" w:space="0" w:color="auto"/>
              <w:right w:val="single" w:sz="4" w:space="0" w:color="auto"/>
            </w:tcBorders>
            <w:vAlign w:val="center"/>
          </w:tcPr>
          <w:p w14:paraId="3FBA8374" w14:textId="1C4B8D0A" w:rsidR="00BB35DB" w:rsidRPr="00E57BED" w:rsidRDefault="00BB35DB" w:rsidP="00BB35DB">
            <w:pPr>
              <w:pStyle w:val="Footer"/>
              <w:keepNext/>
              <w:spacing w:before="60" w:after="60"/>
              <w:rPr>
                <w:rFonts w:ascii="Calibri" w:hAnsi="Calibri"/>
                <w:snapToGrid/>
                <w:sz w:val="22"/>
                <w:szCs w:val="22"/>
              </w:rPr>
            </w:pPr>
            <w:r w:rsidRPr="00E57BED">
              <w:rPr>
                <w:rFonts w:ascii="Calibri" w:hAnsi="Calibri"/>
                <w:snapToGrid/>
                <w:sz w:val="22"/>
                <w:szCs w:val="22"/>
              </w:rPr>
              <w:t>2</w:t>
            </w:r>
            <w:r>
              <w:rPr>
                <w:rFonts w:ascii="Calibri" w:hAnsi="Calibri"/>
                <w:snapToGrid/>
                <w:sz w:val="22"/>
                <w:szCs w:val="22"/>
              </w:rPr>
              <w:t xml:space="preserve"> Diffuser les résultats des travaux des dispositifs de concertation auprès les acteurs</w:t>
            </w:r>
            <w:r w:rsidR="005B2880">
              <w:rPr>
                <w:rFonts w:ascii="Calibri" w:hAnsi="Calibri"/>
                <w:snapToGrid/>
                <w:sz w:val="22"/>
                <w:szCs w:val="22"/>
              </w:rPr>
              <w:t xml:space="preserve"> (0302) </w:t>
            </w:r>
          </w:p>
        </w:tc>
        <w:tc>
          <w:tcPr>
            <w:tcW w:w="567" w:type="dxa"/>
            <w:tcBorders>
              <w:top w:val="single" w:sz="4" w:space="0" w:color="auto"/>
              <w:left w:val="single" w:sz="4" w:space="0" w:color="auto"/>
              <w:bottom w:val="single" w:sz="4" w:space="0" w:color="auto"/>
              <w:right w:val="single" w:sz="4" w:space="0" w:color="auto"/>
            </w:tcBorders>
            <w:vAlign w:val="center"/>
          </w:tcPr>
          <w:p w14:paraId="7151D646" w14:textId="77777777" w:rsidR="00BB35DB" w:rsidRPr="00E57BED" w:rsidRDefault="00BB35DB" w:rsidP="00BB35DB">
            <w:pPr>
              <w:pStyle w:val="Footer"/>
              <w:keepNext/>
              <w:spacing w:before="60" w:after="60"/>
              <w:jc w:val="center"/>
              <w:rPr>
                <w:rFonts w:ascii="Calibri" w:hAnsi="Calibri"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B96332A" w14:textId="77777777" w:rsidR="00BB35DB" w:rsidRPr="00E57BED" w:rsidRDefault="00BB35DB" w:rsidP="00BB35DB">
            <w:pPr>
              <w:pStyle w:val="Footer"/>
              <w:keepNext/>
              <w:spacing w:before="60" w:after="60"/>
              <w:jc w:val="center"/>
              <w:rPr>
                <w:rFonts w:ascii="Calibri" w:hAnsi="Calibri" w:cs="Arial"/>
                <w:sz w:val="24"/>
                <w:szCs w:val="24"/>
              </w:rPr>
            </w:pPr>
            <w:r>
              <w:rPr>
                <w:rFonts w:ascii="Calibri" w:hAnsi="Calibri" w:cs="Arial"/>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14:paraId="7C35B649" w14:textId="77777777" w:rsidR="00BB35DB" w:rsidRPr="00E57BED" w:rsidRDefault="00BB35DB" w:rsidP="00BB35DB">
            <w:pPr>
              <w:pStyle w:val="Footer"/>
              <w:keepNext/>
              <w:spacing w:before="60" w:after="60"/>
              <w:jc w:val="center"/>
              <w:rPr>
                <w:rFonts w:ascii="Calibri" w:hAnsi="Calibri" w:cs="Arial"/>
                <w:sz w:val="24"/>
                <w:szCs w:val="24"/>
              </w:rPr>
            </w:pPr>
          </w:p>
        </w:tc>
        <w:tc>
          <w:tcPr>
            <w:tcW w:w="568" w:type="dxa"/>
            <w:tcBorders>
              <w:top w:val="single" w:sz="4" w:space="0" w:color="auto"/>
              <w:left w:val="single" w:sz="4" w:space="0" w:color="auto"/>
              <w:bottom w:val="single" w:sz="4" w:space="0" w:color="auto"/>
              <w:right w:val="single" w:sz="4" w:space="0" w:color="auto"/>
            </w:tcBorders>
            <w:vAlign w:val="center"/>
          </w:tcPr>
          <w:p w14:paraId="339EFB3E" w14:textId="77777777" w:rsidR="00BB35DB" w:rsidRPr="00E57BED" w:rsidRDefault="00BB35DB" w:rsidP="00BB35DB">
            <w:pPr>
              <w:pStyle w:val="Footer"/>
              <w:keepNext/>
              <w:spacing w:before="60" w:after="60"/>
              <w:jc w:val="center"/>
              <w:rPr>
                <w:rFonts w:ascii="Calibri" w:hAnsi="Calibri" w:cs="Arial"/>
                <w:sz w:val="24"/>
                <w:szCs w:val="24"/>
              </w:rPr>
            </w:pPr>
          </w:p>
        </w:tc>
        <w:tc>
          <w:tcPr>
            <w:tcW w:w="4964" w:type="dxa"/>
            <w:tcBorders>
              <w:top w:val="single" w:sz="4" w:space="0" w:color="auto"/>
              <w:left w:val="single" w:sz="4" w:space="0" w:color="auto"/>
              <w:bottom w:val="single" w:sz="4" w:space="0" w:color="auto"/>
              <w:right w:val="single" w:sz="4" w:space="0" w:color="auto"/>
            </w:tcBorders>
          </w:tcPr>
          <w:p w14:paraId="4BFBF05C" w14:textId="77777777" w:rsidR="00BB35DB" w:rsidRDefault="005B2880" w:rsidP="005B2880">
            <w:pPr>
              <w:pStyle w:val="Footer"/>
              <w:keepNext/>
              <w:spacing w:before="60" w:after="60"/>
              <w:rPr>
                <w:rFonts w:ascii="Calibri" w:hAnsi="Calibri" w:cs="Arial"/>
                <w:sz w:val="22"/>
                <w:szCs w:val="22"/>
              </w:rPr>
            </w:pPr>
            <w:r>
              <w:rPr>
                <w:rFonts w:ascii="Calibri" w:hAnsi="Calibri" w:cs="Arial"/>
                <w:sz w:val="22"/>
                <w:szCs w:val="22"/>
              </w:rPr>
              <w:t xml:space="preserve">Les différents résultats des concertations ont été partages avec les partenaires </w:t>
            </w:r>
          </w:p>
          <w:p w14:paraId="7F090288" w14:textId="4CE928ED" w:rsidR="005B2880" w:rsidRPr="00E57BED" w:rsidRDefault="0093213F" w:rsidP="005B2880">
            <w:pPr>
              <w:pStyle w:val="Footer"/>
              <w:keepNext/>
              <w:spacing w:before="60" w:after="60"/>
              <w:rPr>
                <w:rFonts w:ascii="Calibri" w:hAnsi="Calibri" w:cs="Arial"/>
                <w:sz w:val="22"/>
                <w:szCs w:val="22"/>
              </w:rPr>
            </w:pPr>
            <w:r>
              <w:rPr>
                <w:rFonts w:ascii="Calibri" w:hAnsi="Calibri" w:cs="Arial"/>
                <w:sz w:val="22"/>
                <w:szCs w:val="22"/>
              </w:rPr>
              <w:t xml:space="preserve">Des réflexions sont menées par rapport au rôle que peuvent jouer les deux CRADER dans l’élaboration et la mise en œuvre de plans des filières prioritaires pour les régions respectives </w:t>
            </w:r>
          </w:p>
        </w:tc>
      </w:tr>
    </w:tbl>
    <w:p w14:paraId="11931D05" w14:textId="77777777" w:rsidR="00CD602C" w:rsidRPr="00BB35DB" w:rsidRDefault="00CD602C" w:rsidP="00BB35DB">
      <w:pPr>
        <w:pStyle w:val="Heading3"/>
        <w:keepNext w:val="0"/>
        <w:widowControl/>
        <w:numPr>
          <w:ilvl w:val="2"/>
          <w:numId w:val="1"/>
        </w:numPr>
        <w:tabs>
          <w:tab w:val="num" w:pos="720"/>
        </w:tabs>
        <w:suppressAutoHyphens w:val="0"/>
        <w:autoSpaceDE w:val="0"/>
        <w:autoSpaceDN w:val="0"/>
        <w:adjustRightInd w:val="0"/>
        <w:spacing w:before="240" w:after="240"/>
        <w:ind w:left="720"/>
        <w:rPr>
          <w:rFonts w:ascii="Calibri" w:eastAsia="Calibri" w:hAnsi="Calibri" w:cs="Calibri-Bold"/>
          <w:snapToGrid/>
          <w:color w:val="585756"/>
          <w:kern w:val="0"/>
          <w:lang w:val="fr-BE" w:eastAsia="en-US"/>
        </w:rPr>
      </w:pPr>
      <w:bookmarkStart w:id="107" w:name="_Toc505698463"/>
      <w:r w:rsidRPr="00BB35DB">
        <w:rPr>
          <w:rFonts w:ascii="Calibri" w:eastAsia="Calibri" w:hAnsi="Calibri" w:cs="Calibri-Bold"/>
          <w:snapToGrid/>
          <w:color w:val="585756"/>
          <w:kern w:val="0"/>
          <w:lang w:val="fr-BE" w:eastAsia="en-US"/>
        </w:rPr>
        <w:t>Analyse des progrès réalisés</w:t>
      </w:r>
      <w:bookmarkEnd w:id="107"/>
    </w:p>
    <w:tbl>
      <w:tblPr>
        <w:tblW w:w="59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8111"/>
      </w:tblGrid>
      <w:tr w:rsidR="0093213F" w:rsidRPr="00565E1A" w14:paraId="51C1AD46" w14:textId="77777777" w:rsidTr="00304BA9">
        <w:tc>
          <w:tcPr>
            <w:tcW w:w="1075" w:type="pct"/>
            <w:shd w:val="clear" w:color="auto" w:fill="auto"/>
          </w:tcPr>
          <w:p w14:paraId="76520F4F" w14:textId="77777777" w:rsidR="0093213F" w:rsidRPr="002E34F8" w:rsidRDefault="0093213F" w:rsidP="00304BA9">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t xml:space="preserve">Progrès réalisés par </w:t>
            </w:r>
            <w:r>
              <w:rPr>
                <w:rFonts w:asciiTheme="minorHAnsi" w:hAnsiTheme="minorHAnsi" w:cs="Arial"/>
                <w:i/>
                <w:sz w:val="22"/>
                <w:szCs w:val="22"/>
              </w:rPr>
              <w:t>rapport à l'atteinte de l'output</w:t>
            </w:r>
          </w:p>
        </w:tc>
        <w:tc>
          <w:tcPr>
            <w:tcW w:w="3925" w:type="pct"/>
            <w:shd w:val="clear" w:color="auto" w:fill="auto"/>
          </w:tcPr>
          <w:p w14:paraId="557254EF" w14:textId="77777777" w:rsidR="0093213F" w:rsidRDefault="0093213F" w:rsidP="0093213F">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 xml:space="preserve">Progrès réalisés globalement en lien avec l’output à obtenir pour la région de Kindia. Pour la région de Mamou une concertation régulière est à rétablir. Un premier CARDER-M est programmé pour le 20 au 21 mars, suivi par un Comité de Pilotage le 23 afin de respecter la logique d’une concertation ascendante. La nouvelle Ministre de l’Agriculture à travers le SG a exprimé son souhait de présider les concertations. </w:t>
            </w:r>
          </w:p>
          <w:p w14:paraId="4DBC742C" w14:textId="6CA70EFB" w:rsidR="00A953D6" w:rsidRPr="00331FF2" w:rsidRDefault="00A953D6" w:rsidP="00A953D6">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 xml:space="preserve">Nous réfléchissions sur l’utilisation des cadres de concertation dans le cadre d’élaboration des plans filières prioritaires pour les différentes régions. </w:t>
            </w:r>
          </w:p>
        </w:tc>
      </w:tr>
      <w:tr w:rsidR="0093213F" w:rsidRPr="00565E1A" w14:paraId="15391031" w14:textId="77777777" w:rsidTr="00304BA9">
        <w:tc>
          <w:tcPr>
            <w:tcW w:w="1075" w:type="pct"/>
            <w:tcBorders>
              <w:top w:val="single" w:sz="4" w:space="0" w:color="auto"/>
              <w:left w:val="single" w:sz="4" w:space="0" w:color="auto"/>
              <w:bottom w:val="single" w:sz="4" w:space="0" w:color="auto"/>
              <w:right w:val="single" w:sz="4" w:space="0" w:color="auto"/>
            </w:tcBorders>
            <w:shd w:val="clear" w:color="auto" w:fill="auto"/>
          </w:tcPr>
          <w:p w14:paraId="0E2148D9" w14:textId="77777777" w:rsidR="0093213F" w:rsidRPr="002E34F8" w:rsidRDefault="0093213F" w:rsidP="00304BA9">
            <w:pPr>
              <w:pStyle w:val="Index"/>
              <w:suppressLineNumbers w:val="0"/>
              <w:spacing w:before="120"/>
              <w:rPr>
                <w:rFonts w:asciiTheme="minorHAnsi" w:hAnsiTheme="minorHAnsi" w:cs="Arial"/>
                <w:i/>
                <w:sz w:val="22"/>
                <w:szCs w:val="22"/>
              </w:rPr>
            </w:pPr>
            <w:r w:rsidRPr="002E34F8">
              <w:rPr>
                <w:rFonts w:asciiTheme="minorHAnsi" w:hAnsiTheme="minorHAnsi" w:cs="Arial"/>
                <w:i/>
                <w:sz w:val="22"/>
                <w:szCs w:val="22"/>
              </w:rPr>
              <w:t>Les activités contribuent-elles (tou</w:t>
            </w:r>
            <w:r>
              <w:rPr>
                <w:rFonts w:asciiTheme="minorHAnsi" w:hAnsiTheme="minorHAnsi" w:cs="Arial"/>
                <w:i/>
                <w:sz w:val="22"/>
                <w:szCs w:val="22"/>
              </w:rPr>
              <w:t>jours) à l'atteinte de l'output</w:t>
            </w:r>
          </w:p>
        </w:tc>
        <w:tc>
          <w:tcPr>
            <w:tcW w:w="3925" w:type="pct"/>
            <w:tcBorders>
              <w:top w:val="single" w:sz="4" w:space="0" w:color="auto"/>
              <w:left w:val="single" w:sz="4" w:space="0" w:color="auto"/>
              <w:bottom w:val="single" w:sz="4" w:space="0" w:color="auto"/>
              <w:right w:val="single" w:sz="4" w:space="0" w:color="auto"/>
            </w:tcBorders>
            <w:shd w:val="clear" w:color="auto" w:fill="auto"/>
          </w:tcPr>
          <w:p w14:paraId="2DF46E52" w14:textId="019BD7BF" w:rsidR="0093213F" w:rsidRPr="00331FF2" w:rsidRDefault="00B25FE0" w:rsidP="00A953D6">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 xml:space="preserve">Les activités contribuent </w:t>
            </w:r>
            <w:r w:rsidR="00A953D6">
              <w:rPr>
                <w:rFonts w:asciiTheme="minorHAnsi" w:eastAsia="Calibri" w:hAnsiTheme="minorHAnsi"/>
                <w:snapToGrid/>
                <w:kern w:val="0"/>
                <w:sz w:val="22"/>
                <w:szCs w:val="22"/>
                <w:lang w:eastAsia="en-US"/>
              </w:rPr>
              <w:t xml:space="preserve">l’atteint de l’output : à </w:t>
            </w:r>
            <w:r>
              <w:rPr>
                <w:rFonts w:asciiTheme="minorHAnsi" w:eastAsia="Calibri" w:hAnsiTheme="minorHAnsi"/>
                <w:snapToGrid/>
                <w:kern w:val="0"/>
                <w:sz w:val="22"/>
                <w:szCs w:val="22"/>
                <w:lang w:eastAsia="en-US"/>
              </w:rPr>
              <w:t xml:space="preserve">la circulation des informations </w:t>
            </w:r>
            <w:r w:rsidR="001C78F0">
              <w:rPr>
                <w:rFonts w:asciiTheme="minorHAnsi" w:eastAsia="Calibri" w:hAnsiTheme="minorHAnsi"/>
                <w:snapToGrid/>
                <w:kern w:val="0"/>
                <w:sz w:val="22"/>
                <w:szCs w:val="22"/>
                <w:lang w:eastAsia="en-US"/>
              </w:rPr>
              <w:t xml:space="preserve">et </w:t>
            </w:r>
            <w:r w:rsidR="00A953D6">
              <w:rPr>
                <w:rFonts w:asciiTheme="minorHAnsi" w:eastAsia="Calibri" w:hAnsiTheme="minorHAnsi"/>
                <w:snapToGrid/>
                <w:kern w:val="0"/>
                <w:sz w:val="22"/>
                <w:szCs w:val="22"/>
                <w:lang w:eastAsia="en-US"/>
              </w:rPr>
              <w:t xml:space="preserve">à </w:t>
            </w:r>
            <w:r w:rsidR="001C78F0">
              <w:rPr>
                <w:rFonts w:asciiTheme="minorHAnsi" w:eastAsia="Calibri" w:hAnsiTheme="minorHAnsi"/>
                <w:snapToGrid/>
                <w:kern w:val="0"/>
                <w:sz w:val="22"/>
                <w:szCs w:val="22"/>
                <w:lang w:eastAsia="en-US"/>
              </w:rPr>
              <w:t>la concertation des acteurs d</w:t>
            </w:r>
            <w:r>
              <w:rPr>
                <w:rFonts w:asciiTheme="minorHAnsi" w:eastAsia="Calibri" w:hAnsiTheme="minorHAnsi"/>
                <w:snapToGrid/>
                <w:kern w:val="0"/>
                <w:sz w:val="22"/>
                <w:szCs w:val="22"/>
                <w:lang w:eastAsia="en-US"/>
              </w:rPr>
              <w:t>es différents acteurs publics et privés dans le secteur.</w:t>
            </w:r>
            <w:r w:rsidR="0093213F" w:rsidRPr="00331FF2">
              <w:rPr>
                <w:rFonts w:asciiTheme="minorHAnsi" w:eastAsia="Calibri" w:hAnsiTheme="minorHAnsi"/>
                <w:snapToGrid/>
                <w:kern w:val="0"/>
                <w:sz w:val="22"/>
                <w:szCs w:val="22"/>
                <w:lang w:eastAsia="en-US"/>
              </w:rPr>
              <w:t xml:space="preserve"> </w:t>
            </w:r>
          </w:p>
        </w:tc>
      </w:tr>
      <w:tr w:rsidR="0093213F" w:rsidRPr="009172BA" w14:paraId="46B801A5" w14:textId="77777777" w:rsidTr="00304BA9">
        <w:tc>
          <w:tcPr>
            <w:tcW w:w="1075" w:type="pct"/>
            <w:tcBorders>
              <w:top w:val="single" w:sz="4" w:space="0" w:color="auto"/>
              <w:left w:val="single" w:sz="4" w:space="0" w:color="auto"/>
              <w:bottom w:val="single" w:sz="4" w:space="0" w:color="auto"/>
              <w:right w:val="single" w:sz="4" w:space="0" w:color="auto"/>
            </w:tcBorders>
            <w:shd w:val="clear" w:color="auto" w:fill="auto"/>
          </w:tcPr>
          <w:p w14:paraId="492ED774" w14:textId="77777777" w:rsidR="0093213F" w:rsidRPr="00331FF2" w:rsidRDefault="0093213F" w:rsidP="00304BA9">
            <w:pPr>
              <w:pStyle w:val="Index"/>
              <w:suppressLineNumbers w:val="0"/>
              <w:spacing w:before="120"/>
              <w:rPr>
                <w:rFonts w:asciiTheme="minorHAnsi" w:hAnsiTheme="minorHAnsi" w:cs="Arial"/>
                <w:i/>
                <w:sz w:val="22"/>
                <w:szCs w:val="22"/>
              </w:rPr>
            </w:pPr>
            <w:r w:rsidRPr="00A72AA8">
              <w:rPr>
                <w:rFonts w:asciiTheme="minorHAnsi" w:hAnsiTheme="minorHAnsi" w:cs="Arial"/>
                <w:i/>
                <w:sz w:val="22"/>
                <w:szCs w:val="22"/>
              </w:rPr>
              <w:t>Difficultés qui se sont présentées, facteurs d’influence (positive ou négative) :</w:t>
            </w:r>
          </w:p>
        </w:tc>
        <w:tc>
          <w:tcPr>
            <w:tcW w:w="3925" w:type="pct"/>
            <w:tcBorders>
              <w:top w:val="single" w:sz="4" w:space="0" w:color="auto"/>
              <w:left w:val="single" w:sz="4" w:space="0" w:color="auto"/>
              <w:bottom w:val="single" w:sz="4" w:space="0" w:color="auto"/>
              <w:right w:val="single" w:sz="4" w:space="0" w:color="auto"/>
            </w:tcBorders>
            <w:shd w:val="clear" w:color="auto" w:fill="auto"/>
          </w:tcPr>
          <w:p w14:paraId="68740A32" w14:textId="13C33586" w:rsidR="0093213F" w:rsidRPr="00331FF2" w:rsidRDefault="00A953D6" w:rsidP="001C78F0">
            <w:pPr>
              <w:pStyle w:val="BodyText"/>
              <w:widowControl/>
              <w:suppressAutoHyphens w:val="0"/>
              <w:spacing w:before="120" w:line="276" w:lineRule="auto"/>
              <w:rPr>
                <w:rFonts w:asciiTheme="minorHAnsi" w:eastAsia="Calibri" w:hAnsiTheme="minorHAnsi"/>
                <w:snapToGrid/>
                <w:kern w:val="0"/>
                <w:sz w:val="22"/>
                <w:szCs w:val="22"/>
                <w:lang w:eastAsia="en-US"/>
              </w:rPr>
            </w:pPr>
            <w:r>
              <w:rPr>
                <w:rFonts w:asciiTheme="minorHAnsi" w:eastAsia="Calibri" w:hAnsiTheme="minorHAnsi"/>
                <w:snapToGrid/>
                <w:kern w:val="0"/>
                <w:sz w:val="22"/>
                <w:szCs w:val="22"/>
                <w:lang w:eastAsia="en-US"/>
              </w:rPr>
              <w:t>Les facteurs d’influence ont plutôt été positif dans le sens que l’implication de DAKAM dans le cadres de concertation nous donne une bonne visibilité !</w:t>
            </w:r>
          </w:p>
        </w:tc>
      </w:tr>
    </w:tbl>
    <w:p w14:paraId="5EF1E6EF" w14:textId="77777777" w:rsidR="0093213F" w:rsidRDefault="0093213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14:paraId="013556DD" w14:textId="77777777" w:rsidR="0093213F" w:rsidRPr="00DA27DF" w:rsidRDefault="0093213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14:paraId="6C30DB7F" w14:textId="77777777" w:rsidR="00685920" w:rsidRDefault="00685920"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685920" w:rsidSect="00B04324">
          <w:pgSz w:w="11905" w:h="16837"/>
          <w:pgMar w:top="1560" w:right="1418" w:bottom="1276" w:left="1985" w:header="709" w:footer="907" w:gutter="0"/>
          <w:cols w:space="708"/>
          <w:formProt w:val="0"/>
          <w:docGrid w:linePitch="326"/>
        </w:sectPr>
      </w:pPr>
    </w:p>
    <w:p w14:paraId="169BFEBB" w14:textId="646A6B8F"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08" w:name="_Toc370814209"/>
      <w:bookmarkStart w:id="109" w:name="_Toc370814285"/>
      <w:bookmarkStart w:id="110" w:name="_Toc505698464"/>
      <w:r w:rsidRPr="00DA27DF">
        <w:rPr>
          <w:rFonts w:ascii="Calibri" w:eastAsia="Calibri" w:hAnsi="Calibri" w:cs="Calibri"/>
          <w:bCs w:val="0"/>
          <w:snapToGrid/>
          <w:color w:val="FFFFFF"/>
          <w:kern w:val="0"/>
          <w:lang w:val="fr-BE" w:eastAsia="en-US"/>
        </w:rPr>
        <w:lastRenderedPageBreak/>
        <w:t>Thèmes transversaux</w:t>
      </w:r>
      <w:bookmarkEnd w:id="108"/>
      <w:bookmarkEnd w:id="109"/>
      <w:bookmarkEnd w:id="110"/>
    </w:p>
    <w:p w14:paraId="69327DDE" w14:textId="77777777" w:rsidR="00866CDF" w:rsidRPr="000D3D93"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val="en-GB" w:eastAsia="en-US"/>
        </w:rPr>
      </w:pPr>
      <w:bookmarkStart w:id="111" w:name="_Toc305765870"/>
      <w:bookmarkStart w:id="112" w:name="_Toc370814210"/>
      <w:bookmarkStart w:id="113" w:name="_Toc370814286"/>
      <w:bookmarkStart w:id="114" w:name="_Toc505698465"/>
      <w:r w:rsidRPr="000D3D93">
        <w:rPr>
          <w:rFonts w:ascii="Calibri" w:eastAsia="Times New Roman" w:hAnsi="Calibri"/>
          <w:bCs w:val="0"/>
          <w:snapToGrid/>
          <w:color w:val="auto"/>
          <w:kern w:val="0"/>
          <w:szCs w:val="26"/>
          <w:lang w:val="en-GB" w:eastAsia="en-US"/>
        </w:rPr>
        <w:t>Genre</w:t>
      </w:r>
      <w:bookmarkEnd w:id="111"/>
      <w:bookmarkEnd w:id="112"/>
      <w:bookmarkEnd w:id="113"/>
      <w:bookmarkEnd w:id="114"/>
    </w:p>
    <w:p w14:paraId="641DCF63" w14:textId="5BBD5D1B" w:rsidR="00CF12BA" w:rsidRPr="0046489C" w:rsidRDefault="00BA6428" w:rsidP="0046489C">
      <w:pPr>
        <w:pStyle w:val="BodyText"/>
        <w:widowControl/>
        <w:suppressAutoHyphens w:val="0"/>
        <w:spacing w:line="276"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En Guinée de manière générale et spécifiquement dans le secteur agricole, le secteur qui occupe 75% de la population</w:t>
      </w:r>
      <w:r w:rsidR="002171E8" w:rsidRPr="0046489C">
        <w:rPr>
          <w:rFonts w:asciiTheme="minorHAnsi" w:eastAsia="Calibri" w:hAnsiTheme="minorHAnsi"/>
          <w:snapToGrid/>
          <w:kern w:val="0"/>
          <w:sz w:val="22"/>
          <w:szCs w:val="22"/>
          <w:lang w:val="fr-BE" w:eastAsia="en-US"/>
        </w:rPr>
        <w:t xml:space="preserve"> et assure 20% du BIP, les disparité</w:t>
      </w:r>
      <w:r w:rsidR="00B81B1C" w:rsidRPr="0046489C">
        <w:rPr>
          <w:rFonts w:asciiTheme="minorHAnsi" w:eastAsia="Calibri" w:hAnsiTheme="minorHAnsi"/>
          <w:snapToGrid/>
          <w:kern w:val="0"/>
          <w:sz w:val="22"/>
          <w:szCs w:val="22"/>
          <w:lang w:val="fr-BE" w:eastAsia="en-US"/>
        </w:rPr>
        <w:t>s</w:t>
      </w:r>
      <w:r w:rsidR="002171E8" w:rsidRPr="0046489C">
        <w:rPr>
          <w:rFonts w:asciiTheme="minorHAnsi" w:eastAsia="Calibri" w:hAnsiTheme="minorHAnsi"/>
          <w:snapToGrid/>
          <w:kern w:val="0"/>
          <w:sz w:val="22"/>
          <w:szCs w:val="22"/>
          <w:lang w:val="fr-BE" w:eastAsia="en-US"/>
        </w:rPr>
        <w:t xml:space="preserve"> hommes-femmes sont très importante</w:t>
      </w:r>
      <w:r w:rsidR="00B81B1C" w:rsidRPr="0046489C">
        <w:rPr>
          <w:rFonts w:asciiTheme="minorHAnsi" w:eastAsia="Calibri" w:hAnsiTheme="minorHAnsi"/>
          <w:snapToGrid/>
          <w:kern w:val="0"/>
          <w:sz w:val="22"/>
          <w:szCs w:val="22"/>
          <w:lang w:val="fr-BE" w:eastAsia="en-US"/>
        </w:rPr>
        <w:t>s</w:t>
      </w:r>
      <w:r w:rsidR="002171E8" w:rsidRPr="0046489C">
        <w:rPr>
          <w:rFonts w:asciiTheme="minorHAnsi" w:eastAsia="Calibri" w:hAnsiTheme="minorHAnsi"/>
          <w:snapToGrid/>
          <w:kern w:val="0"/>
          <w:sz w:val="22"/>
          <w:szCs w:val="22"/>
          <w:lang w:val="fr-BE" w:eastAsia="en-US"/>
        </w:rPr>
        <w:t>. Bien que les femmes</w:t>
      </w:r>
      <w:r w:rsidR="00B81B1C" w:rsidRPr="0046489C">
        <w:rPr>
          <w:rFonts w:asciiTheme="minorHAnsi" w:eastAsia="Calibri" w:hAnsiTheme="minorHAnsi"/>
          <w:snapToGrid/>
          <w:kern w:val="0"/>
          <w:sz w:val="22"/>
          <w:szCs w:val="22"/>
          <w:lang w:val="fr-BE" w:eastAsia="en-US"/>
        </w:rPr>
        <w:t xml:space="preserve"> se retrouvent dans toutes les</w:t>
      </w:r>
      <w:r w:rsidR="00062AA2">
        <w:rPr>
          <w:rFonts w:asciiTheme="minorHAnsi" w:eastAsia="Calibri" w:hAnsiTheme="minorHAnsi"/>
          <w:snapToGrid/>
          <w:kern w:val="0"/>
          <w:sz w:val="22"/>
          <w:szCs w:val="22"/>
          <w:lang w:val="fr-BE" w:eastAsia="en-US"/>
        </w:rPr>
        <w:t xml:space="preserve"> étap</w:t>
      </w:r>
      <w:r w:rsidR="00B81B1C" w:rsidRPr="0046489C">
        <w:rPr>
          <w:rFonts w:asciiTheme="minorHAnsi" w:eastAsia="Calibri" w:hAnsiTheme="minorHAnsi"/>
          <w:snapToGrid/>
          <w:kern w:val="0"/>
          <w:sz w:val="22"/>
          <w:szCs w:val="22"/>
          <w:lang w:val="fr-BE" w:eastAsia="en-US"/>
        </w:rPr>
        <w:t xml:space="preserve">es de la production agricole – 69% de la population agricole active sont des femmes – mais </w:t>
      </w:r>
      <w:r w:rsidR="00062AA2" w:rsidRPr="0046489C">
        <w:rPr>
          <w:rFonts w:asciiTheme="minorHAnsi" w:eastAsia="Calibri" w:hAnsiTheme="minorHAnsi"/>
          <w:snapToGrid/>
          <w:kern w:val="0"/>
          <w:sz w:val="22"/>
          <w:szCs w:val="22"/>
          <w:lang w:val="fr-BE" w:eastAsia="en-US"/>
        </w:rPr>
        <w:t>elles ne contrôlent</w:t>
      </w:r>
      <w:r w:rsidR="00530952" w:rsidRPr="0046489C">
        <w:rPr>
          <w:rFonts w:asciiTheme="minorHAnsi" w:eastAsia="Calibri" w:hAnsiTheme="minorHAnsi"/>
          <w:snapToGrid/>
          <w:kern w:val="0"/>
          <w:sz w:val="22"/>
          <w:szCs w:val="22"/>
          <w:lang w:val="fr-BE" w:eastAsia="en-US"/>
        </w:rPr>
        <w:t xml:space="preserve"> aucune ressource </w:t>
      </w:r>
      <w:r w:rsidR="002171E8" w:rsidRPr="0046489C">
        <w:rPr>
          <w:rFonts w:asciiTheme="minorHAnsi" w:eastAsia="Calibri" w:hAnsiTheme="minorHAnsi"/>
          <w:snapToGrid/>
          <w:kern w:val="0"/>
          <w:sz w:val="22"/>
          <w:szCs w:val="22"/>
          <w:lang w:val="fr-BE" w:eastAsia="en-US"/>
        </w:rPr>
        <w:t>d</w:t>
      </w:r>
      <w:r w:rsidR="00B81B1C" w:rsidRPr="0046489C">
        <w:rPr>
          <w:rFonts w:asciiTheme="minorHAnsi" w:eastAsia="Calibri" w:hAnsiTheme="minorHAnsi"/>
          <w:snapToGrid/>
          <w:kern w:val="0"/>
          <w:sz w:val="22"/>
          <w:szCs w:val="22"/>
          <w:lang w:val="fr-BE" w:eastAsia="en-US"/>
        </w:rPr>
        <w:t xml:space="preserve">écoulant du secteur. La prise des décisions </w:t>
      </w:r>
      <w:r w:rsidR="00062AA2" w:rsidRPr="0046489C">
        <w:rPr>
          <w:rFonts w:asciiTheme="minorHAnsi" w:eastAsia="Calibri" w:hAnsiTheme="minorHAnsi"/>
          <w:snapToGrid/>
          <w:kern w:val="0"/>
          <w:sz w:val="22"/>
          <w:szCs w:val="22"/>
          <w:lang w:val="fr-BE" w:eastAsia="en-US"/>
        </w:rPr>
        <w:t>relatives</w:t>
      </w:r>
      <w:r w:rsidR="00B81B1C" w:rsidRPr="0046489C">
        <w:rPr>
          <w:rFonts w:asciiTheme="minorHAnsi" w:eastAsia="Calibri" w:hAnsiTheme="minorHAnsi"/>
          <w:snapToGrid/>
          <w:kern w:val="0"/>
          <w:sz w:val="22"/>
          <w:szCs w:val="22"/>
          <w:lang w:val="fr-BE" w:eastAsia="en-US"/>
        </w:rPr>
        <w:t xml:space="preserve"> au partage des terres et aux choix des domaines à mettre en valeur est faite par les hommes. Ce sont les hommes qui </w:t>
      </w:r>
      <w:r w:rsidR="00530952" w:rsidRPr="0046489C">
        <w:rPr>
          <w:rFonts w:asciiTheme="minorHAnsi" w:eastAsia="Calibri" w:hAnsiTheme="minorHAnsi"/>
          <w:snapToGrid/>
          <w:kern w:val="0"/>
          <w:sz w:val="22"/>
          <w:szCs w:val="22"/>
          <w:lang w:val="fr-BE" w:eastAsia="en-US"/>
        </w:rPr>
        <w:t xml:space="preserve">ont </w:t>
      </w:r>
      <w:r w:rsidR="00CF12BA" w:rsidRPr="0046489C">
        <w:rPr>
          <w:rFonts w:asciiTheme="minorHAnsi" w:eastAsia="Calibri" w:hAnsiTheme="minorHAnsi"/>
          <w:snapToGrid/>
          <w:kern w:val="0"/>
          <w:sz w:val="22"/>
          <w:szCs w:val="22"/>
          <w:lang w:val="fr-BE" w:eastAsia="en-US"/>
        </w:rPr>
        <w:t>accès aux intrants, aux moyens de production, aux crédits et aux technologies et innovations. Un chiffre très parlante : seulement 5,7% sont des femmes sont des détenteurs agricoles.</w:t>
      </w:r>
      <w:r w:rsidR="002171E8" w:rsidRPr="0046489C">
        <w:rPr>
          <w:rFonts w:asciiTheme="minorHAnsi" w:eastAsia="Calibri" w:hAnsiTheme="minorHAnsi"/>
          <w:snapToGrid/>
          <w:kern w:val="0"/>
          <w:sz w:val="22"/>
          <w:szCs w:val="22"/>
          <w:lang w:val="fr-BE" w:eastAsia="en-US"/>
        </w:rPr>
        <w:t xml:space="preserve"> </w:t>
      </w:r>
    </w:p>
    <w:p w14:paraId="05BC5DCB" w14:textId="594E03C5" w:rsidR="00CF12BA" w:rsidRDefault="00CF12BA"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r w:rsidRPr="0046489C">
        <w:rPr>
          <w:rFonts w:asciiTheme="minorHAnsi" w:eastAsia="Calibri" w:hAnsiTheme="minorHAnsi"/>
          <w:snapToGrid/>
          <w:kern w:val="0"/>
          <w:sz w:val="22"/>
          <w:szCs w:val="22"/>
          <w:lang w:val="fr-BE" w:eastAsia="en-US"/>
        </w:rPr>
        <w:t xml:space="preserve">Afin </w:t>
      </w:r>
      <w:r w:rsidR="00530952" w:rsidRPr="0046489C">
        <w:rPr>
          <w:rFonts w:asciiTheme="minorHAnsi" w:eastAsia="Calibri" w:hAnsiTheme="minorHAnsi"/>
          <w:snapToGrid/>
          <w:kern w:val="0"/>
          <w:sz w:val="22"/>
          <w:szCs w:val="22"/>
          <w:lang w:val="fr-BE" w:eastAsia="en-US"/>
        </w:rPr>
        <w:t xml:space="preserve">de réduire les disparités des sexes et </w:t>
      </w:r>
      <w:r w:rsidRPr="0046489C">
        <w:rPr>
          <w:rFonts w:asciiTheme="minorHAnsi" w:eastAsia="Calibri" w:hAnsiTheme="minorHAnsi"/>
          <w:snapToGrid/>
          <w:kern w:val="0"/>
          <w:sz w:val="22"/>
          <w:szCs w:val="22"/>
          <w:lang w:val="fr-BE" w:eastAsia="en-US"/>
        </w:rPr>
        <w:t xml:space="preserve">d’améliorer les conditions économique </w:t>
      </w:r>
      <w:r w:rsidR="00530952" w:rsidRPr="0046489C">
        <w:rPr>
          <w:rFonts w:asciiTheme="minorHAnsi" w:eastAsia="Calibri" w:hAnsiTheme="minorHAnsi"/>
          <w:snapToGrid/>
          <w:kern w:val="0"/>
          <w:sz w:val="22"/>
          <w:szCs w:val="22"/>
          <w:lang w:val="fr-BE" w:eastAsia="en-US"/>
        </w:rPr>
        <w:t xml:space="preserve">/ de vie </w:t>
      </w:r>
      <w:r w:rsidRPr="0046489C">
        <w:rPr>
          <w:rFonts w:asciiTheme="minorHAnsi" w:eastAsia="Calibri" w:hAnsiTheme="minorHAnsi"/>
          <w:snapToGrid/>
          <w:kern w:val="0"/>
          <w:sz w:val="22"/>
          <w:szCs w:val="22"/>
          <w:lang w:val="fr-BE" w:eastAsia="en-US"/>
        </w:rPr>
        <w:t xml:space="preserve">des femmes la prise en compte de </w:t>
      </w:r>
      <w:r w:rsidR="002171E8" w:rsidRPr="0046489C">
        <w:rPr>
          <w:rFonts w:asciiTheme="minorHAnsi" w:eastAsia="Calibri" w:hAnsiTheme="minorHAnsi"/>
          <w:snapToGrid/>
          <w:kern w:val="0"/>
          <w:sz w:val="22"/>
          <w:szCs w:val="22"/>
          <w:lang w:val="fr-BE" w:eastAsia="en-US"/>
        </w:rPr>
        <w:t>genre</w:t>
      </w:r>
      <w:r w:rsidRPr="0046489C">
        <w:rPr>
          <w:rFonts w:asciiTheme="minorHAnsi" w:eastAsia="Calibri" w:hAnsiTheme="minorHAnsi"/>
          <w:snapToGrid/>
          <w:kern w:val="0"/>
          <w:sz w:val="22"/>
          <w:szCs w:val="22"/>
          <w:lang w:val="fr-BE" w:eastAsia="en-US"/>
        </w:rPr>
        <w:t xml:space="preserve"> </w:t>
      </w:r>
      <w:r w:rsidR="00530952" w:rsidRPr="0046489C">
        <w:rPr>
          <w:rFonts w:asciiTheme="minorHAnsi" w:eastAsia="Calibri" w:hAnsiTheme="minorHAnsi"/>
          <w:snapToGrid/>
          <w:kern w:val="0"/>
          <w:sz w:val="22"/>
          <w:szCs w:val="22"/>
          <w:lang w:val="fr-BE" w:eastAsia="en-US"/>
        </w:rPr>
        <w:t xml:space="preserve">dans le cadre du projet DAKMA se </w:t>
      </w:r>
      <w:r w:rsidRPr="0046489C">
        <w:rPr>
          <w:rFonts w:asciiTheme="minorHAnsi" w:eastAsia="Calibri" w:hAnsiTheme="minorHAnsi"/>
          <w:snapToGrid/>
          <w:kern w:val="0"/>
          <w:sz w:val="22"/>
          <w:szCs w:val="22"/>
          <w:lang w:val="fr-BE" w:eastAsia="en-US"/>
        </w:rPr>
        <w:t>fait à plusieurs niveau</w:t>
      </w:r>
      <w:r w:rsidR="0046489C">
        <w:rPr>
          <w:rFonts w:asciiTheme="minorHAnsi" w:eastAsia="Calibri" w:hAnsiTheme="minorHAnsi"/>
          <w:snapToGrid/>
          <w:kern w:val="0"/>
          <w:sz w:val="22"/>
          <w:szCs w:val="22"/>
          <w:lang w:val="fr-BE" w:eastAsia="en-US"/>
        </w:rPr>
        <w:t>x</w:t>
      </w:r>
      <w:r>
        <w:rPr>
          <w:rFonts w:ascii="Georgia" w:eastAsia="Calibri" w:hAnsi="Georgia"/>
          <w:snapToGrid/>
          <w:color w:val="585756"/>
          <w:kern w:val="0"/>
          <w:sz w:val="21"/>
          <w:szCs w:val="22"/>
          <w:lang w:val="pt-PT" w:eastAsia="en-US"/>
        </w:rPr>
        <w:t>:</w:t>
      </w:r>
    </w:p>
    <w:p w14:paraId="14E8A167" w14:textId="0A7C3D69" w:rsidR="00530952" w:rsidRPr="0046489C" w:rsidRDefault="00530952" w:rsidP="00530952">
      <w:pPr>
        <w:pStyle w:val="BodyText"/>
        <w:widowControl/>
        <w:numPr>
          <w:ilvl w:val="0"/>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Un travail sur pri</w:t>
      </w:r>
      <w:r w:rsidR="002D7206" w:rsidRPr="0046489C">
        <w:rPr>
          <w:rFonts w:asciiTheme="minorHAnsi" w:eastAsia="Calibri" w:hAnsiTheme="minorHAnsi"/>
          <w:snapToGrid/>
          <w:kern w:val="0"/>
          <w:sz w:val="22"/>
          <w:szCs w:val="22"/>
          <w:lang w:val="fr-BE" w:eastAsia="en-US"/>
        </w:rPr>
        <w:t>se en compte des femmes à des</w:t>
      </w:r>
      <w:r w:rsidRPr="0046489C">
        <w:rPr>
          <w:rFonts w:asciiTheme="minorHAnsi" w:eastAsia="Calibri" w:hAnsiTheme="minorHAnsi"/>
          <w:snapToGrid/>
          <w:kern w:val="0"/>
          <w:sz w:val="22"/>
          <w:szCs w:val="22"/>
          <w:lang w:val="fr-BE" w:eastAsia="en-US"/>
        </w:rPr>
        <w:t xml:space="preserve"> position</w:t>
      </w:r>
      <w:r w:rsidR="00062AA2">
        <w:rPr>
          <w:rFonts w:asciiTheme="minorHAnsi" w:eastAsia="Calibri" w:hAnsiTheme="minorHAnsi"/>
          <w:snapToGrid/>
          <w:kern w:val="0"/>
          <w:sz w:val="22"/>
          <w:szCs w:val="22"/>
          <w:lang w:val="fr-BE" w:eastAsia="en-US"/>
        </w:rPr>
        <w:t>s</w:t>
      </w:r>
      <w:r w:rsidRPr="0046489C">
        <w:rPr>
          <w:rFonts w:asciiTheme="minorHAnsi" w:eastAsia="Calibri" w:hAnsiTheme="minorHAnsi"/>
          <w:snapToGrid/>
          <w:kern w:val="0"/>
          <w:sz w:val="22"/>
          <w:szCs w:val="22"/>
          <w:lang w:val="fr-BE" w:eastAsia="en-US"/>
        </w:rPr>
        <w:t xml:space="preserve"> de décision / inclusion des femmes dans les processus de décisions</w:t>
      </w:r>
      <w:r w:rsidR="002D7206" w:rsidRPr="0046489C">
        <w:rPr>
          <w:rFonts w:asciiTheme="minorHAnsi" w:eastAsia="Calibri" w:hAnsiTheme="minorHAnsi"/>
          <w:snapToGrid/>
          <w:kern w:val="0"/>
          <w:sz w:val="22"/>
          <w:szCs w:val="22"/>
          <w:lang w:val="fr-BE" w:eastAsia="en-US"/>
        </w:rPr>
        <w:t>, la gestion des infrastructures et équipements</w:t>
      </w:r>
      <w:r w:rsidR="00062AA2">
        <w:rPr>
          <w:rFonts w:asciiTheme="minorHAnsi" w:eastAsia="Calibri" w:hAnsiTheme="minorHAnsi"/>
          <w:snapToGrid/>
          <w:kern w:val="0"/>
          <w:sz w:val="22"/>
          <w:szCs w:val="22"/>
          <w:lang w:val="fr-BE" w:eastAsia="en-US"/>
        </w:rPr>
        <w:t xml:space="preserve"> au niv</w:t>
      </w:r>
      <w:r w:rsidRPr="0046489C">
        <w:rPr>
          <w:rFonts w:asciiTheme="minorHAnsi" w:eastAsia="Calibri" w:hAnsiTheme="minorHAnsi"/>
          <w:snapToGrid/>
          <w:kern w:val="0"/>
          <w:sz w:val="22"/>
          <w:szCs w:val="22"/>
          <w:lang w:val="fr-BE" w:eastAsia="en-US"/>
        </w:rPr>
        <w:t>eau des organisations paysannes (groupement, union, fédérations);</w:t>
      </w:r>
    </w:p>
    <w:p w14:paraId="08B4DC61" w14:textId="262B8A8E" w:rsidR="00530952" w:rsidRPr="0046489C" w:rsidRDefault="0046489C" w:rsidP="00530952">
      <w:pPr>
        <w:pStyle w:val="BodyText"/>
        <w:widowControl/>
        <w:numPr>
          <w:ilvl w:val="0"/>
          <w:numId w:val="29"/>
        </w:numPr>
        <w:suppressAutoHyphens w:val="0"/>
        <w:spacing w:after="160" w:line="240"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Une prise en compte</w:t>
      </w:r>
      <w:r w:rsidR="00530952" w:rsidRPr="0046489C">
        <w:rPr>
          <w:rFonts w:asciiTheme="minorHAnsi" w:eastAsia="Calibri" w:hAnsiTheme="minorHAnsi"/>
          <w:snapToGrid/>
          <w:kern w:val="0"/>
          <w:sz w:val="22"/>
          <w:szCs w:val="22"/>
          <w:lang w:val="fr-BE" w:eastAsia="en-US"/>
        </w:rPr>
        <w:t xml:space="preserve"> par des investissements / microprojets visant </w:t>
      </w:r>
      <w:r w:rsidRPr="0046489C">
        <w:rPr>
          <w:rFonts w:asciiTheme="minorHAnsi" w:eastAsia="Calibri" w:hAnsiTheme="minorHAnsi"/>
          <w:snapToGrid/>
          <w:kern w:val="0"/>
          <w:sz w:val="22"/>
          <w:szCs w:val="22"/>
          <w:lang w:val="fr-BE" w:eastAsia="en-US"/>
        </w:rPr>
        <w:t>sp</w:t>
      </w:r>
      <w:r>
        <w:rPr>
          <w:rFonts w:asciiTheme="minorHAnsi" w:eastAsia="Calibri" w:hAnsiTheme="minorHAnsi"/>
          <w:snapToGrid/>
          <w:kern w:val="0"/>
          <w:sz w:val="22"/>
          <w:szCs w:val="22"/>
          <w:lang w:val="fr-BE" w:eastAsia="en-US"/>
        </w:rPr>
        <w:t xml:space="preserve">écifiquement les </w:t>
      </w:r>
      <w:r w:rsidR="00530952" w:rsidRPr="0046489C">
        <w:rPr>
          <w:rFonts w:asciiTheme="minorHAnsi" w:eastAsia="Calibri" w:hAnsiTheme="minorHAnsi"/>
          <w:snapToGrid/>
          <w:kern w:val="0"/>
          <w:sz w:val="22"/>
          <w:szCs w:val="22"/>
          <w:lang w:val="fr-BE" w:eastAsia="en-US"/>
        </w:rPr>
        <w:t xml:space="preserve">femmes: les unités d’étuvage de riz, </w:t>
      </w:r>
      <w:r w:rsidR="002D7206" w:rsidRPr="0046489C">
        <w:rPr>
          <w:rFonts w:asciiTheme="minorHAnsi" w:eastAsia="Calibri" w:hAnsiTheme="minorHAnsi"/>
          <w:snapToGrid/>
          <w:kern w:val="0"/>
          <w:sz w:val="22"/>
          <w:szCs w:val="22"/>
          <w:lang w:val="fr-BE" w:eastAsia="en-US"/>
        </w:rPr>
        <w:t>broyeuses d’arachides etc</w:t>
      </w:r>
      <w:r w:rsidR="00062AA2">
        <w:rPr>
          <w:rFonts w:asciiTheme="minorHAnsi" w:eastAsia="Calibri" w:hAnsiTheme="minorHAnsi"/>
          <w:snapToGrid/>
          <w:kern w:val="0"/>
          <w:sz w:val="22"/>
          <w:szCs w:val="22"/>
          <w:lang w:val="fr-BE" w:eastAsia="en-US"/>
        </w:rPr>
        <w:t>.</w:t>
      </w:r>
    </w:p>
    <w:p w14:paraId="6C3F73BC" w14:textId="12AA04F9" w:rsidR="0046489C" w:rsidRPr="0046489C" w:rsidRDefault="0046489C" w:rsidP="00530952">
      <w:pPr>
        <w:pStyle w:val="BodyText"/>
        <w:widowControl/>
        <w:numPr>
          <w:ilvl w:val="0"/>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 xml:space="preserve">La prise en compte /le ciblage spécifique </w:t>
      </w:r>
      <w:r>
        <w:rPr>
          <w:rFonts w:asciiTheme="minorHAnsi" w:eastAsia="Calibri" w:hAnsiTheme="minorHAnsi"/>
          <w:snapToGrid/>
          <w:kern w:val="0"/>
          <w:sz w:val="22"/>
          <w:szCs w:val="22"/>
          <w:lang w:val="fr-BE" w:eastAsia="en-US"/>
        </w:rPr>
        <w:t xml:space="preserve">des femmes </w:t>
      </w:r>
      <w:r w:rsidRPr="0046489C">
        <w:rPr>
          <w:rFonts w:asciiTheme="minorHAnsi" w:eastAsia="Calibri" w:hAnsiTheme="minorHAnsi"/>
          <w:snapToGrid/>
          <w:kern w:val="0"/>
          <w:sz w:val="22"/>
          <w:szCs w:val="22"/>
          <w:lang w:val="fr-BE" w:eastAsia="en-US"/>
        </w:rPr>
        <w:t xml:space="preserve">dans les formations et renforcements </w:t>
      </w:r>
      <w:r>
        <w:rPr>
          <w:rFonts w:asciiTheme="minorHAnsi" w:eastAsia="Calibri" w:hAnsiTheme="minorHAnsi"/>
          <w:snapToGrid/>
          <w:kern w:val="0"/>
          <w:sz w:val="22"/>
          <w:szCs w:val="22"/>
          <w:lang w:val="fr-BE" w:eastAsia="en-US"/>
        </w:rPr>
        <w:t xml:space="preserve">de capacités </w:t>
      </w:r>
      <w:r w:rsidRPr="0046489C">
        <w:rPr>
          <w:rFonts w:asciiTheme="minorHAnsi" w:eastAsia="Calibri" w:hAnsiTheme="minorHAnsi"/>
          <w:snapToGrid/>
          <w:kern w:val="0"/>
          <w:sz w:val="22"/>
          <w:szCs w:val="22"/>
          <w:lang w:val="fr-BE" w:eastAsia="en-US"/>
        </w:rPr>
        <w:t>en ERI et CEF à travers les rôles qu’elles jouent dans la commercialisation des filières maraichères</w:t>
      </w:r>
    </w:p>
    <w:p w14:paraId="698EE7CB" w14:textId="77777777" w:rsidR="002D7206" w:rsidRPr="0046489C" w:rsidRDefault="002D7206" w:rsidP="00530952">
      <w:pPr>
        <w:pStyle w:val="BodyText"/>
        <w:widowControl/>
        <w:numPr>
          <w:ilvl w:val="0"/>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La réduction de la pénibilité du travail à travers:</w:t>
      </w:r>
    </w:p>
    <w:p w14:paraId="557EA86F" w14:textId="2D9B75BC" w:rsidR="002D7206" w:rsidRPr="0046489C" w:rsidRDefault="002D7206" w:rsidP="0046489C">
      <w:pPr>
        <w:pStyle w:val="BodyText"/>
        <w:widowControl/>
        <w:numPr>
          <w:ilvl w:val="1"/>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la promotion de la traction animale et des équipements aratoires adaptés facilitant les tâches d’entretien des cultures (semis, sarclage, buttage,...</w:t>
      </w:r>
      <w:r w:rsidR="00A953D6">
        <w:rPr>
          <w:rFonts w:asciiTheme="minorHAnsi" w:eastAsia="Calibri" w:hAnsiTheme="minorHAnsi"/>
          <w:snapToGrid/>
          <w:kern w:val="0"/>
          <w:sz w:val="22"/>
          <w:szCs w:val="22"/>
          <w:lang w:val="fr-BE" w:eastAsia="en-US"/>
        </w:rPr>
        <w:t>.) taches essentiellement féminines</w:t>
      </w:r>
      <w:r w:rsidRPr="0046489C">
        <w:rPr>
          <w:rFonts w:asciiTheme="minorHAnsi" w:eastAsia="Calibri" w:hAnsiTheme="minorHAnsi"/>
          <w:snapToGrid/>
          <w:kern w:val="0"/>
          <w:sz w:val="22"/>
          <w:szCs w:val="22"/>
          <w:lang w:val="fr-BE" w:eastAsia="en-US"/>
        </w:rPr>
        <w:t xml:space="preserve"> et très intensive en </w:t>
      </w:r>
      <w:r w:rsidR="00A953D6" w:rsidRPr="0046489C">
        <w:rPr>
          <w:rFonts w:asciiTheme="minorHAnsi" w:eastAsia="Calibri" w:hAnsiTheme="minorHAnsi"/>
          <w:snapToGrid/>
          <w:kern w:val="0"/>
          <w:sz w:val="22"/>
          <w:szCs w:val="22"/>
          <w:lang w:val="fr-BE" w:eastAsia="en-US"/>
        </w:rPr>
        <w:t>main-d’œuvre</w:t>
      </w:r>
      <w:r w:rsidRPr="0046489C">
        <w:rPr>
          <w:rFonts w:asciiTheme="minorHAnsi" w:eastAsia="Calibri" w:hAnsiTheme="minorHAnsi"/>
          <w:snapToGrid/>
          <w:kern w:val="0"/>
          <w:sz w:val="22"/>
          <w:szCs w:val="22"/>
          <w:lang w:val="fr-BE" w:eastAsia="en-US"/>
        </w:rPr>
        <w:t>;</w:t>
      </w:r>
    </w:p>
    <w:p w14:paraId="235E7F11" w14:textId="6CB23963" w:rsidR="002D7206" w:rsidRPr="0046489C" w:rsidRDefault="002D7206" w:rsidP="002D7206">
      <w:pPr>
        <w:pStyle w:val="BodyText"/>
        <w:widowControl/>
        <w:numPr>
          <w:ilvl w:val="1"/>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l’appui à l’acquisition d</w:t>
      </w:r>
      <w:r w:rsidR="004642B1">
        <w:rPr>
          <w:rFonts w:asciiTheme="minorHAnsi" w:eastAsia="Calibri" w:hAnsiTheme="minorHAnsi"/>
          <w:snapToGrid/>
          <w:kern w:val="0"/>
          <w:sz w:val="22"/>
          <w:szCs w:val="22"/>
          <w:lang w:val="fr-BE" w:eastAsia="en-US"/>
        </w:rPr>
        <w:t>e</w:t>
      </w:r>
      <w:r w:rsidRPr="0046489C">
        <w:rPr>
          <w:rFonts w:asciiTheme="minorHAnsi" w:eastAsia="Calibri" w:hAnsiTheme="minorHAnsi"/>
          <w:snapToGrid/>
          <w:kern w:val="0"/>
          <w:sz w:val="22"/>
          <w:szCs w:val="22"/>
          <w:lang w:val="fr-BE" w:eastAsia="en-US"/>
        </w:rPr>
        <w:t xml:space="preserve"> mat</w:t>
      </w:r>
      <w:r w:rsidR="00292F30" w:rsidRPr="0046489C">
        <w:rPr>
          <w:rFonts w:asciiTheme="minorHAnsi" w:eastAsia="Calibri" w:hAnsiTheme="minorHAnsi"/>
          <w:snapToGrid/>
          <w:kern w:val="0"/>
          <w:sz w:val="22"/>
          <w:szCs w:val="22"/>
          <w:lang w:val="fr-BE" w:eastAsia="en-US"/>
        </w:rPr>
        <w:t xml:space="preserve">ériel et </w:t>
      </w:r>
      <w:r w:rsidR="004642B1">
        <w:rPr>
          <w:rFonts w:asciiTheme="minorHAnsi" w:eastAsia="Calibri" w:hAnsiTheme="minorHAnsi"/>
          <w:snapToGrid/>
          <w:kern w:val="0"/>
          <w:sz w:val="22"/>
          <w:szCs w:val="22"/>
          <w:lang w:val="fr-BE" w:eastAsia="en-US"/>
        </w:rPr>
        <w:t>d’</w:t>
      </w:r>
      <w:r w:rsidR="00292F30" w:rsidRPr="0046489C">
        <w:rPr>
          <w:rFonts w:asciiTheme="minorHAnsi" w:eastAsia="Calibri" w:hAnsiTheme="minorHAnsi"/>
          <w:snapToGrid/>
          <w:kern w:val="0"/>
          <w:sz w:val="22"/>
          <w:szCs w:val="22"/>
          <w:lang w:val="fr-BE" w:eastAsia="en-US"/>
        </w:rPr>
        <w:t xml:space="preserve">équipement de transformation en particulier </w:t>
      </w:r>
      <w:r w:rsidR="004642B1">
        <w:rPr>
          <w:rFonts w:asciiTheme="minorHAnsi" w:eastAsia="Calibri" w:hAnsiTheme="minorHAnsi"/>
          <w:snapToGrid/>
          <w:kern w:val="0"/>
          <w:sz w:val="22"/>
          <w:szCs w:val="22"/>
          <w:lang w:val="fr-BE" w:eastAsia="en-US"/>
        </w:rPr>
        <w:t xml:space="preserve">les décortiqueuses et </w:t>
      </w:r>
      <w:r w:rsidR="00292F30" w:rsidRPr="0046489C">
        <w:rPr>
          <w:rFonts w:asciiTheme="minorHAnsi" w:eastAsia="Calibri" w:hAnsiTheme="minorHAnsi"/>
          <w:snapToGrid/>
          <w:kern w:val="0"/>
          <w:sz w:val="22"/>
          <w:szCs w:val="22"/>
          <w:lang w:val="fr-BE" w:eastAsia="en-US"/>
        </w:rPr>
        <w:t>les kits d’étuvage</w:t>
      </w:r>
      <w:r w:rsidR="004642B1" w:rsidRPr="004642B1">
        <w:rPr>
          <w:rFonts w:asciiTheme="minorHAnsi" w:eastAsia="Calibri" w:hAnsiTheme="minorHAnsi"/>
          <w:snapToGrid/>
          <w:kern w:val="0"/>
          <w:sz w:val="22"/>
          <w:szCs w:val="22"/>
          <w:lang w:val="fr-BE" w:eastAsia="en-US"/>
        </w:rPr>
        <w:t xml:space="preserve"> </w:t>
      </w:r>
      <w:r w:rsidR="004642B1" w:rsidRPr="0046489C">
        <w:rPr>
          <w:rFonts w:asciiTheme="minorHAnsi" w:eastAsia="Calibri" w:hAnsiTheme="minorHAnsi"/>
          <w:snapToGrid/>
          <w:kern w:val="0"/>
          <w:sz w:val="22"/>
          <w:szCs w:val="22"/>
          <w:lang w:val="fr-BE" w:eastAsia="en-US"/>
        </w:rPr>
        <w:t>de riz</w:t>
      </w:r>
      <w:r w:rsidR="004642B1">
        <w:rPr>
          <w:rFonts w:asciiTheme="minorHAnsi" w:eastAsia="Calibri" w:hAnsiTheme="minorHAnsi"/>
          <w:snapToGrid/>
          <w:kern w:val="0"/>
          <w:sz w:val="22"/>
          <w:szCs w:val="22"/>
          <w:lang w:val="fr-BE" w:eastAsia="en-US"/>
        </w:rPr>
        <w:t>, dont les kits d’étuvage</w:t>
      </w:r>
      <w:r w:rsidR="00292F30" w:rsidRPr="0046489C">
        <w:rPr>
          <w:rFonts w:asciiTheme="minorHAnsi" w:eastAsia="Calibri" w:hAnsiTheme="minorHAnsi"/>
          <w:snapToGrid/>
          <w:kern w:val="0"/>
          <w:sz w:val="22"/>
          <w:szCs w:val="22"/>
          <w:lang w:val="fr-BE" w:eastAsia="en-US"/>
        </w:rPr>
        <w:t xml:space="preserve"> </w:t>
      </w:r>
      <w:r w:rsidR="0046489C" w:rsidRPr="0046489C">
        <w:rPr>
          <w:rFonts w:asciiTheme="minorHAnsi" w:eastAsia="Calibri" w:hAnsiTheme="minorHAnsi"/>
          <w:snapToGrid/>
          <w:kern w:val="0"/>
          <w:sz w:val="22"/>
          <w:szCs w:val="22"/>
          <w:lang w:val="fr-BE" w:eastAsia="en-US"/>
        </w:rPr>
        <w:t xml:space="preserve">permettent de limiter la consommation (corvée) de bois, tache essentiellement </w:t>
      </w:r>
      <w:r w:rsidR="00A953D6" w:rsidRPr="0046489C">
        <w:rPr>
          <w:rFonts w:asciiTheme="minorHAnsi" w:eastAsia="Calibri" w:hAnsiTheme="minorHAnsi"/>
          <w:snapToGrid/>
          <w:kern w:val="0"/>
          <w:sz w:val="22"/>
          <w:szCs w:val="22"/>
          <w:lang w:val="fr-BE" w:eastAsia="en-US"/>
        </w:rPr>
        <w:t>féminine</w:t>
      </w:r>
    </w:p>
    <w:p w14:paraId="0523589B" w14:textId="5B35598E" w:rsidR="00292F30" w:rsidRDefault="0046489C" w:rsidP="00292F30">
      <w:pPr>
        <w:pStyle w:val="BodyText"/>
        <w:widowControl/>
        <w:numPr>
          <w:ilvl w:val="0"/>
          <w:numId w:val="29"/>
        </w:numPr>
        <w:suppressAutoHyphens w:val="0"/>
        <w:spacing w:after="160" w:line="240" w:lineRule="auto"/>
        <w:rPr>
          <w:rFonts w:asciiTheme="minorHAnsi" w:eastAsia="Calibri" w:hAnsiTheme="minorHAnsi"/>
          <w:snapToGrid/>
          <w:kern w:val="0"/>
          <w:sz w:val="22"/>
          <w:szCs w:val="22"/>
          <w:lang w:val="fr-BE" w:eastAsia="en-US"/>
        </w:rPr>
      </w:pPr>
      <w:r w:rsidRPr="0046489C">
        <w:rPr>
          <w:rFonts w:asciiTheme="minorHAnsi" w:eastAsia="Calibri" w:hAnsiTheme="minorHAnsi"/>
          <w:snapToGrid/>
          <w:kern w:val="0"/>
          <w:sz w:val="22"/>
          <w:szCs w:val="22"/>
          <w:lang w:val="fr-BE" w:eastAsia="en-US"/>
        </w:rPr>
        <w:t>Le ciblage de certains aménagements au bénéfice des groupement</w:t>
      </w:r>
      <w:r>
        <w:rPr>
          <w:rFonts w:asciiTheme="minorHAnsi" w:eastAsia="Calibri" w:hAnsiTheme="minorHAnsi"/>
          <w:snapToGrid/>
          <w:kern w:val="0"/>
          <w:sz w:val="22"/>
          <w:szCs w:val="22"/>
          <w:lang w:val="fr-BE" w:eastAsia="en-US"/>
        </w:rPr>
        <w:t>s</w:t>
      </w:r>
      <w:r w:rsidRPr="0046489C">
        <w:rPr>
          <w:rFonts w:asciiTheme="minorHAnsi" w:eastAsia="Calibri" w:hAnsiTheme="minorHAnsi"/>
          <w:snapToGrid/>
          <w:kern w:val="0"/>
          <w:sz w:val="22"/>
          <w:szCs w:val="22"/>
          <w:lang w:val="fr-BE" w:eastAsia="en-US"/>
        </w:rPr>
        <w:t xml:space="preserve"> de (en majorité) femmes </w:t>
      </w:r>
      <w:r>
        <w:rPr>
          <w:rFonts w:asciiTheme="minorHAnsi" w:eastAsia="Calibri" w:hAnsiTheme="minorHAnsi"/>
          <w:snapToGrid/>
          <w:kern w:val="0"/>
          <w:sz w:val="22"/>
          <w:szCs w:val="22"/>
          <w:lang w:val="fr-BE" w:eastAsia="en-US"/>
        </w:rPr>
        <w:t>(Dalaba Centre) / la réservation des parties des aménagements aux productrices maraichères ;</w:t>
      </w:r>
    </w:p>
    <w:p w14:paraId="28B97E38" w14:textId="4E5C2654" w:rsidR="0046489C" w:rsidRPr="0046489C" w:rsidRDefault="004642B1" w:rsidP="009C551A">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Il est cherché, tant que possible, de suivre et de ventiler les résultats (output et outcome) </w:t>
      </w:r>
      <w:r w:rsidR="00A83033">
        <w:rPr>
          <w:rFonts w:asciiTheme="minorHAnsi" w:eastAsia="Calibri" w:hAnsiTheme="minorHAnsi"/>
          <w:snapToGrid/>
          <w:kern w:val="0"/>
          <w:sz w:val="22"/>
          <w:szCs w:val="22"/>
          <w:lang w:val="fr-BE" w:eastAsia="en-US"/>
        </w:rPr>
        <w:t>par sexe et âge (jeunes)</w:t>
      </w:r>
      <w:r>
        <w:rPr>
          <w:rFonts w:asciiTheme="minorHAnsi" w:eastAsia="Calibri" w:hAnsiTheme="minorHAnsi"/>
          <w:snapToGrid/>
          <w:kern w:val="0"/>
          <w:sz w:val="22"/>
          <w:szCs w:val="22"/>
          <w:lang w:val="fr-BE" w:eastAsia="en-US"/>
        </w:rPr>
        <w:t>.</w:t>
      </w:r>
    </w:p>
    <w:p w14:paraId="7A34E58C" w14:textId="560AD153" w:rsidR="00866CDF" w:rsidRPr="000D3D93"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15" w:name="_Toc305765871"/>
      <w:bookmarkStart w:id="116" w:name="_Toc370814211"/>
      <w:bookmarkStart w:id="117" w:name="_Toc370814287"/>
      <w:bookmarkStart w:id="118" w:name="_Toc505698466"/>
      <w:commentRangeStart w:id="119"/>
      <w:r w:rsidRPr="000D3D93">
        <w:rPr>
          <w:rFonts w:ascii="Calibri" w:eastAsia="Times New Roman" w:hAnsi="Calibri"/>
          <w:bCs w:val="0"/>
          <w:snapToGrid/>
          <w:color w:val="auto"/>
          <w:kern w:val="0"/>
          <w:szCs w:val="26"/>
          <w:lang w:eastAsia="en-US"/>
        </w:rPr>
        <w:t>Environnement</w:t>
      </w:r>
      <w:bookmarkEnd w:id="115"/>
      <w:bookmarkEnd w:id="116"/>
      <w:bookmarkEnd w:id="117"/>
      <w:bookmarkEnd w:id="118"/>
      <w:commentRangeEnd w:id="119"/>
      <w:r w:rsidR="00435984">
        <w:rPr>
          <w:rStyle w:val="CommentReference"/>
          <w:rFonts w:ascii="Arial" w:eastAsia="Times New Roman" w:hAnsi="Arial"/>
          <w:b w:val="0"/>
          <w:bCs w:val="0"/>
          <w:color w:val="auto"/>
          <w:kern w:val="1"/>
        </w:rPr>
        <w:commentReference w:id="119"/>
      </w:r>
    </w:p>
    <w:p w14:paraId="546177F7" w14:textId="326560A8" w:rsidR="00A83033" w:rsidRPr="00A83033" w:rsidRDefault="00A83033" w:rsidP="009C551A">
      <w:pPr>
        <w:pStyle w:val="BodyText"/>
        <w:widowControl/>
        <w:suppressAutoHyphens w:val="0"/>
        <w:spacing w:line="276" w:lineRule="auto"/>
        <w:rPr>
          <w:rFonts w:asciiTheme="minorHAnsi" w:eastAsia="Calibri" w:hAnsiTheme="minorHAnsi"/>
          <w:snapToGrid/>
          <w:kern w:val="0"/>
          <w:sz w:val="22"/>
          <w:szCs w:val="22"/>
          <w:lang w:val="fr-BE" w:eastAsia="en-US"/>
        </w:rPr>
      </w:pPr>
      <w:r w:rsidRPr="00A83033">
        <w:rPr>
          <w:rFonts w:asciiTheme="minorHAnsi" w:eastAsia="Calibri" w:hAnsiTheme="minorHAnsi"/>
          <w:snapToGrid/>
          <w:kern w:val="0"/>
          <w:sz w:val="22"/>
          <w:szCs w:val="22"/>
          <w:lang w:val="fr-BE" w:eastAsia="en-US"/>
        </w:rPr>
        <w:t>Compte tenu de la contrainte</w:t>
      </w:r>
      <w:r w:rsidR="009C551A">
        <w:rPr>
          <w:rFonts w:asciiTheme="minorHAnsi" w:eastAsia="Calibri" w:hAnsiTheme="minorHAnsi"/>
          <w:snapToGrid/>
          <w:kern w:val="0"/>
          <w:sz w:val="22"/>
          <w:szCs w:val="22"/>
          <w:lang w:val="fr-BE" w:eastAsia="en-US"/>
        </w:rPr>
        <w:t xml:space="preserve"> de temps de l’exécution, l’intervention vise la prise en compte de l’aspect environnement à travers </w:t>
      </w:r>
      <w:r w:rsidRPr="00A83033">
        <w:rPr>
          <w:rFonts w:asciiTheme="minorHAnsi" w:eastAsia="Calibri" w:hAnsiTheme="minorHAnsi"/>
          <w:snapToGrid/>
          <w:kern w:val="0"/>
          <w:sz w:val="22"/>
          <w:szCs w:val="22"/>
          <w:lang w:val="fr-BE" w:eastAsia="en-US"/>
        </w:rPr>
        <w:t xml:space="preserve">quelques actions spécifiques: </w:t>
      </w:r>
    </w:p>
    <w:p w14:paraId="3A442A54" w14:textId="3875BEC0" w:rsidR="00A83033" w:rsidRPr="000D5EE2" w:rsidRDefault="000D5EE2" w:rsidP="000D5EE2">
      <w:pPr>
        <w:pStyle w:val="BodyText"/>
        <w:widowControl/>
        <w:numPr>
          <w:ilvl w:val="0"/>
          <w:numId w:val="35"/>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lastRenderedPageBreak/>
        <w:t>L’intégration systématique de</w:t>
      </w:r>
      <w:r w:rsidR="009C551A" w:rsidRPr="000D5EE2">
        <w:rPr>
          <w:rFonts w:asciiTheme="minorHAnsi" w:eastAsia="Calibri" w:hAnsiTheme="minorHAnsi"/>
          <w:snapToGrid/>
          <w:kern w:val="0"/>
          <w:sz w:val="22"/>
          <w:szCs w:val="22"/>
          <w:lang w:val="fr-BE" w:eastAsia="en-US"/>
        </w:rPr>
        <w:t xml:space="preserve"> l’aspect environnement au sens large (gestion de la fertilité du sol, rotation des cultures, </w:t>
      </w:r>
      <w:r>
        <w:rPr>
          <w:rFonts w:asciiTheme="minorHAnsi" w:eastAsia="Calibri" w:hAnsiTheme="minorHAnsi"/>
          <w:snapToGrid/>
          <w:kern w:val="0"/>
          <w:sz w:val="22"/>
          <w:szCs w:val="22"/>
          <w:lang w:val="fr-BE" w:eastAsia="en-US"/>
        </w:rPr>
        <w:t>l’</w:t>
      </w:r>
      <w:r w:rsidR="009C551A" w:rsidRPr="000D5EE2">
        <w:rPr>
          <w:rFonts w:asciiTheme="minorHAnsi" w:eastAsia="Calibri" w:hAnsiTheme="minorHAnsi"/>
          <w:snapToGrid/>
          <w:kern w:val="0"/>
          <w:sz w:val="22"/>
          <w:szCs w:val="22"/>
          <w:lang w:val="fr-BE" w:eastAsia="en-US"/>
        </w:rPr>
        <w:t xml:space="preserve">utilisation des engrais chimiques </w:t>
      </w:r>
      <w:r w:rsidR="009C551A" w:rsidRPr="000D5EE2">
        <w:rPr>
          <w:rFonts w:asciiTheme="minorHAnsi" w:eastAsia="Calibri" w:hAnsiTheme="minorHAnsi"/>
          <w:snapToGrid/>
          <w:kern w:val="0"/>
          <w:sz w:val="22"/>
          <w:szCs w:val="22"/>
          <w:lang w:val="fr-BE" w:eastAsia="en-US"/>
        </w:rPr>
        <w:sym w:font="Wingdings" w:char="F0F3"/>
      </w:r>
      <w:r w:rsidR="009C551A" w:rsidRPr="000D5EE2">
        <w:rPr>
          <w:rFonts w:asciiTheme="minorHAnsi" w:eastAsia="Calibri" w:hAnsiTheme="minorHAnsi"/>
          <w:snapToGrid/>
          <w:kern w:val="0"/>
          <w:sz w:val="22"/>
          <w:szCs w:val="22"/>
          <w:lang w:val="fr-BE" w:eastAsia="en-US"/>
        </w:rPr>
        <w:t xml:space="preserve"> </w:t>
      </w:r>
      <w:r>
        <w:rPr>
          <w:rFonts w:asciiTheme="minorHAnsi" w:eastAsia="Calibri" w:hAnsiTheme="minorHAnsi"/>
          <w:snapToGrid/>
          <w:kern w:val="0"/>
          <w:sz w:val="22"/>
          <w:szCs w:val="22"/>
          <w:lang w:val="fr-BE" w:eastAsia="en-US"/>
        </w:rPr>
        <w:t>l’</w:t>
      </w:r>
      <w:r w:rsidR="009C551A" w:rsidRPr="000D5EE2">
        <w:rPr>
          <w:rFonts w:asciiTheme="minorHAnsi" w:eastAsia="Calibri" w:hAnsiTheme="minorHAnsi"/>
          <w:snapToGrid/>
          <w:kern w:val="0"/>
          <w:sz w:val="22"/>
          <w:szCs w:val="22"/>
          <w:lang w:val="fr-BE" w:eastAsia="en-US"/>
        </w:rPr>
        <w:t>engrais organiques,</w:t>
      </w:r>
      <w:r>
        <w:rPr>
          <w:rFonts w:asciiTheme="minorHAnsi" w:eastAsia="Calibri" w:hAnsiTheme="minorHAnsi"/>
          <w:snapToGrid/>
          <w:kern w:val="0"/>
          <w:sz w:val="22"/>
          <w:szCs w:val="22"/>
          <w:lang w:val="fr-BE" w:eastAsia="en-US"/>
        </w:rPr>
        <w:t xml:space="preserve"> le compostage,</w:t>
      </w:r>
      <w:r w:rsidR="009C551A" w:rsidRPr="000D5EE2">
        <w:rPr>
          <w:rFonts w:asciiTheme="minorHAnsi" w:eastAsia="Calibri" w:hAnsiTheme="minorHAnsi"/>
          <w:snapToGrid/>
          <w:kern w:val="0"/>
          <w:sz w:val="22"/>
          <w:szCs w:val="22"/>
          <w:lang w:val="fr-BE" w:eastAsia="en-US"/>
        </w:rPr>
        <w:t xml:space="preserve"> l’</w:t>
      </w:r>
      <w:r>
        <w:rPr>
          <w:rFonts w:asciiTheme="minorHAnsi" w:eastAsia="Calibri" w:hAnsiTheme="minorHAnsi"/>
          <w:snapToGrid/>
          <w:kern w:val="0"/>
          <w:sz w:val="22"/>
          <w:szCs w:val="22"/>
          <w:lang w:val="fr-BE" w:eastAsia="en-US"/>
        </w:rPr>
        <w:t>agroforesterie, l’</w:t>
      </w:r>
      <w:r w:rsidR="009C551A" w:rsidRPr="000D5EE2">
        <w:rPr>
          <w:rFonts w:asciiTheme="minorHAnsi" w:eastAsia="Calibri" w:hAnsiTheme="minorHAnsi"/>
          <w:snapToGrid/>
          <w:kern w:val="0"/>
          <w:sz w:val="22"/>
          <w:szCs w:val="22"/>
          <w:lang w:val="fr-BE" w:eastAsia="en-US"/>
        </w:rPr>
        <w:t xml:space="preserve">utilisation des pesticides, </w:t>
      </w:r>
      <w:r>
        <w:rPr>
          <w:rFonts w:asciiTheme="minorHAnsi" w:eastAsia="Calibri" w:hAnsiTheme="minorHAnsi"/>
          <w:snapToGrid/>
          <w:kern w:val="0"/>
          <w:sz w:val="22"/>
          <w:szCs w:val="22"/>
          <w:lang w:val="fr-BE" w:eastAsia="en-US"/>
        </w:rPr>
        <w:t xml:space="preserve">la </w:t>
      </w:r>
      <w:r w:rsidR="009C551A" w:rsidRPr="000D5EE2">
        <w:rPr>
          <w:rFonts w:asciiTheme="minorHAnsi" w:eastAsia="Calibri" w:hAnsiTheme="minorHAnsi"/>
          <w:snapToGrid/>
          <w:kern w:val="0"/>
          <w:sz w:val="22"/>
          <w:szCs w:val="22"/>
          <w:lang w:val="fr-BE" w:eastAsia="en-US"/>
        </w:rPr>
        <w:t xml:space="preserve">qualité des produits, dont le danger des résidus de pesticides, procédures et hygiène de stockage,   ) dans l’accompagnement / le conseil-agricole aux producteurs, bénéficiaires des AHA, infrastructures post-récoltes et matériel et équipement de transformation ; </w:t>
      </w:r>
    </w:p>
    <w:p w14:paraId="4E7DC028" w14:textId="7B3AB825" w:rsidR="000D5EE2" w:rsidRDefault="009C551A" w:rsidP="000D5EE2">
      <w:pPr>
        <w:pStyle w:val="BodyText"/>
        <w:widowControl/>
        <w:numPr>
          <w:ilvl w:val="0"/>
          <w:numId w:val="35"/>
        </w:numPr>
        <w:suppressAutoHyphens w:val="0"/>
        <w:spacing w:line="276" w:lineRule="auto"/>
        <w:rPr>
          <w:rFonts w:asciiTheme="minorHAnsi" w:eastAsia="Calibri" w:hAnsiTheme="minorHAnsi"/>
          <w:snapToGrid/>
          <w:kern w:val="0"/>
          <w:sz w:val="22"/>
          <w:szCs w:val="22"/>
          <w:lang w:val="fr-BE" w:eastAsia="en-US"/>
        </w:rPr>
      </w:pPr>
      <w:r w:rsidRPr="000D5EE2">
        <w:rPr>
          <w:rFonts w:asciiTheme="minorHAnsi" w:eastAsia="Calibri" w:hAnsiTheme="minorHAnsi"/>
          <w:snapToGrid/>
          <w:kern w:val="0"/>
          <w:sz w:val="22"/>
          <w:szCs w:val="22"/>
          <w:lang w:val="fr-BE" w:eastAsia="en-US"/>
        </w:rPr>
        <w:t>La</w:t>
      </w:r>
      <w:r w:rsidR="000D5EE2">
        <w:rPr>
          <w:rFonts w:asciiTheme="minorHAnsi" w:eastAsia="Calibri" w:hAnsiTheme="minorHAnsi"/>
          <w:snapToGrid/>
          <w:kern w:val="0"/>
          <w:sz w:val="22"/>
          <w:szCs w:val="22"/>
          <w:lang w:val="fr-BE" w:eastAsia="en-US"/>
        </w:rPr>
        <w:t xml:space="preserve"> promotion des innovations agro-environnementales (A-02-04) visant des pratiques d’une agriculture durable à travers les approches champs - d’écoles, formation paysan à paysan, les visites d’échanges, les journées portes ouvertes... </w:t>
      </w:r>
      <w:r w:rsidR="00AA6A72">
        <w:rPr>
          <w:rFonts w:asciiTheme="minorHAnsi" w:eastAsia="Calibri" w:hAnsiTheme="minorHAnsi"/>
          <w:snapToGrid/>
          <w:kern w:val="0"/>
          <w:sz w:val="22"/>
          <w:szCs w:val="22"/>
          <w:lang w:val="fr-BE" w:eastAsia="en-US"/>
        </w:rPr>
        <w:t xml:space="preserve">Les innovations à promouvoir (inventaires des pratiques) se baseront sur (l’amélioration) des pratiques existantes et empiriquement prometteuses, le savoir paysan indigène, aussi bien que sur les pratiques agro-écologique mise en place par les centre de recherches (IRAG, CRRAF) ou </w:t>
      </w:r>
      <w:r w:rsidR="006F6E37">
        <w:rPr>
          <w:rFonts w:asciiTheme="minorHAnsi" w:eastAsia="Calibri" w:hAnsiTheme="minorHAnsi"/>
          <w:snapToGrid/>
          <w:kern w:val="0"/>
          <w:sz w:val="22"/>
          <w:szCs w:val="22"/>
          <w:lang w:val="fr-BE" w:eastAsia="en-US"/>
        </w:rPr>
        <w:t xml:space="preserve">les </w:t>
      </w:r>
      <w:r w:rsidR="00AA6A72">
        <w:rPr>
          <w:rFonts w:asciiTheme="minorHAnsi" w:eastAsia="Calibri" w:hAnsiTheme="minorHAnsi"/>
          <w:snapToGrid/>
          <w:kern w:val="0"/>
          <w:sz w:val="22"/>
          <w:szCs w:val="22"/>
          <w:lang w:val="fr-BE" w:eastAsia="en-US"/>
        </w:rPr>
        <w:t>ONG.</w:t>
      </w:r>
    </w:p>
    <w:p w14:paraId="2A288AD0" w14:textId="1F6D2C60" w:rsidR="00866CDF" w:rsidRPr="000D3D93" w:rsidRDefault="00AA6A72"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r w:rsidRPr="000D3D93">
        <w:rPr>
          <w:rFonts w:ascii="Calibri" w:eastAsia="Times New Roman" w:hAnsi="Calibri"/>
          <w:bCs w:val="0"/>
          <w:snapToGrid/>
          <w:color w:val="auto"/>
          <w:kern w:val="0"/>
          <w:szCs w:val="26"/>
          <w:lang w:eastAsia="en-US"/>
        </w:rPr>
        <w:t>Digitalisation</w:t>
      </w:r>
    </w:p>
    <w:p w14:paraId="781000EA" w14:textId="77777777" w:rsidR="006F6E37" w:rsidRDefault="00AA6A72" w:rsidP="00AA6A72">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eastAsia="en-US"/>
        </w:rPr>
        <w:t xml:space="preserve">Le </w:t>
      </w:r>
      <w:r w:rsidRPr="00AA6A72">
        <w:rPr>
          <w:rFonts w:asciiTheme="minorHAnsi" w:eastAsia="Calibri" w:hAnsiTheme="minorHAnsi"/>
          <w:snapToGrid/>
          <w:kern w:val="0"/>
          <w:sz w:val="22"/>
          <w:szCs w:val="22"/>
          <w:lang w:val="fr-BE" w:eastAsia="en-US"/>
        </w:rPr>
        <w:t xml:space="preserve">contexte local </w:t>
      </w:r>
      <w:r>
        <w:rPr>
          <w:rFonts w:asciiTheme="minorHAnsi" w:eastAsia="Calibri" w:hAnsiTheme="minorHAnsi"/>
          <w:snapToGrid/>
          <w:kern w:val="0"/>
          <w:sz w:val="22"/>
          <w:szCs w:val="22"/>
          <w:lang w:val="fr-BE" w:eastAsia="en-US"/>
        </w:rPr>
        <w:t xml:space="preserve">en terme de digitalisation est contradictoire comme dans beaucoup de pays africains : d’un côté une </w:t>
      </w:r>
      <w:r w:rsidRPr="00AA6A72">
        <w:rPr>
          <w:rFonts w:asciiTheme="minorHAnsi" w:eastAsia="Calibri" w:hAnsiTheme="minorHAnsi"/>
          <w:snapToGrid/>
          <w:kern w:val="0"/>
          <w:sz w:val="22"/>
          <w:szCs w:val="22"/>
          <w:lang w:val="fr-BE" w:eastAsia="en-US"/>
        </w:rPr>
        <w:t xml:space="preserve">digitalisation </w:t>
      </w:r>
      <w:r>
        <w:rPr>
          <w:rFonts w:asciiTheme="minorHAnsi" w:eastAsia="Calibri" w:hAnsiTheme="minorHAnsi"/>
          <w:snapToGrid/>
          <w:kern w:val="0"/>
          <w:sz w:val="22"/>
          <w:szCs w:val="22"/>
          <w:lang w:val="fr-BE" w:eastAsia="en-US"/>
        </w:rPr>
        <w:t xml:space="preserve">très peu développé, une infrastructure informatique presque inexistant (peu d’ordinateur, imprimantes, réseau WAN/WLAN et une faible maîtrise de logiciels de base </w:t>
      </w:r>
      <w:r w:rsidRPr="00AA6A72">
        <w:rPr>
          <w:rFonts w:asciiTheme="minorHAnsi" w:eastAsia="Calibri" w:hAnsiTheme="minorHAnsi"/>
          <w:snapToGrid/>
          <w:kern w:val="0"/>
          <w:sz w:val="22"/>
          <w:szCs w:val="22"/>
          <w:lang w:val="fr-BE" w:eastAsia="en-US"/>
        </w:rPr>
        <w:sym w:font="Wingdings" w:char="F0F3"/>
      </w:r>
      <w:r>
        <w:rPr>
          <w:rFonts w:asciiTheme="minorHAnsi" w:eastAsia="Calibri" w:hAnsiTheme="minorHAnsi"/>
          <w:snapToGrid/>
          <w:kern w:val="0"/>
          <w:sz w:val="22"/>
          <w:szCs w:val="22"/>
          <w:lang w:val="fr-BE" w:eastAsia="en-US"/>
        </w:rPr>
        <w:t xml:space="preserve"> une utilisation très prononcée des téléphones androïdes et les outils et applications </w:t>
      </w:r>
      <w:r w:rsidR="006F6E37">
        <w:rPr>
          <w:rFonts w:asciiTheme="minorHAnsi" w:eastAsia="Calibri" w:hAnsiTheme="minorHAnsi"/>
          <w:snapToGrid/>
          <w:kern w:val="0"/>
          <w:sz w:val="22"/>
          <w:szCs w:val="22"/>
          <w:lang w:val="fr-BE" w:eastAsia="en-US"/>
        </w:rPr>
        <w:t xml:space="preserve">qui vient avec comme le transfert de l’argent (orange money, mobile money,…) grâce à un réseau de télécommunication performante (Orange). </w:t>
      </w:r>
    </w:p>
    <w:p w14:paraId="69487775" w14:textId="6E471E69" w:rsidR="006F6E37" w:rsidRDefault="006F6E37" w:rsidP="00AA6A72">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En termes de digitalisation nous allons :</w:t>
      </w:r>
    </w:p>
    <w:p w14:paraId="47363A64" w14:textId="2652E107" w:rsidR="006F6E37" w:rsidRDefault="006F6E37" w:rsidP="006F6E37">
      <w:pPr>
        <w:pStyle w:val="BodyText"/>
        <w:widowControl/>
        <w:numPr>
          <w:ilvl w:val="0"/>
          <w:numId w:val="35"/>
        </w:numPr>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renforcer nos partenaires étatiques directement impliqués de la mise en œuvre de l’intervention, par l’acquisition du matériel et équipement informatique et leur formation dans la maîtrise des logiciels bureautique de base (WORD et EXCEL) et les logiciels spécifiques du domaine du génie rural et civil comme COVADIS (topographie) et QGIS (cartographie).</w:t>
      </w:r>
    </w:p>
    <w:p w14:paraId="785D38BB" w14:textId="77E878E9" w:rsidR="00AA6A72" w:rsidRPr="005428F0" w:rsidRDefault="006F6E37" w:rsidP="00830042">
      <w:pPr>
        <w:pStyle w:val="BodyText"/>
        <w:widowControl/>
        <w:numPr>
          <w:ilvl w:val="0"/>
          <w:numId w:val="35"/>
        </w:numPr>
        <w:suppressAutoHyphens w:val="0"/>
        <w:spacing w:line="276" w:lineRule="auto"/>
        <w:rPr>
          <w:rFonts w:asciiTheme="minorHAnsi" w:eastAsia="Calibri" w:hAnsiTheme="minorHAnsi"/>
          <w:snapToGrid/>
          <w:kern w:val="0"/>
          <w:sz w:val="22"/>
          <w:szCs w:val="22"/>
          <w:lang w:val="fr-BE" w:eastAsia="en-US"/>
        </w:rPr>
      </w:pPr>
      <w:r w:rsidRPr="005428F0">
        <w:rPr>
          <w:rFonts w:asciiTheme="minorHAnsi" w:eastAsia="Calibri" w:hAnsiTheme="minorHAnsi"/>
          <w:snapToGrid/>
          <w:kern w:val="0"/>
          <w:sz w:val="22"/>
          <w:szCs w:val="22"/>
          <w:lang w:val="fr-BE" w:eastAsia="en-US"/>
        </w:rPr>
        <w:t xml:space="preserve">faire usage des outils que offrent les téléphones et tablettes à travers du réseau de téléphonique </w:t>
      </w:r>
      <w:r w:rsidR="005428F0" w:rsidRPr="005428F0">
        <w:rPr>
          <w:rFonts w:asciiTheme="minorHAnsi" w:eastAsia="Calibri" w:hAnsiTheme="minorHAnsi"/>
          <w:snapToGrid/>
          <w:kern w:val="0"/>
          <w:sz w:val="22"/>
          <w:szCs w:val="22"/>
          <w:lang w:val="fr-BE" w:eastAsia="en-US"/>
        </w:rPr>
        <w:t>pour la collecte des données de S&amp;E des partenaires (informatiser le S&amp;E des unions et fédérations partenaires) et le suivi des sites des travaux (Comptes rendus quotidiens/hebdomadaire digitaux de l’évolution des travaux) ce qui permettra de vérifier de la présence effectiv</w:t>
      </w:r>
      <w:r w:rsidR="005428F0">
        <w:rPr>
          <w:rFonts w:asciiTheme="minorHAnsi" w:eastAsia="Calibri" w:hAnsiTheme="minorHAnsi"/>
          <w:snapToGrid/>
          <w:kern w:val="0"/>
          <w:sz w:val="22"/>
          <w:szCs w:val="22"/>
          <w:lang w:val="fr-BE" w:eastAsia="en-US"/>
        </w:rPr>
        <w:t>e des contrôleurs sur les sites</w:t>
      </w:r>
      <w:r w:rsidR="00AA6A72" w:rsidRPr="005428F0">
        <w:rPr>
          <w:rFonts w:asciiTheme="minorHAnsi" w:eastAsia="Calibri" w:hAnsiTheme="minorHAnsi"/>
          <w:snapToGrid/>
          <w:kern w:val="0"/>
          <w:sz w:val="22"/>
          <w:szCs w:val="22"/>
          <w:lang w:val="fr-BE" w:eastAsia="en-US"/>
        </w:rPr>
        <w:t>.</w:t>
      </w:r>
    </w:p>
    <w:p w14:paraId="7DD6CB62" w14:textId="77777777"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14:paraId="34456E35" w14:textId="77777777"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866CDF" w:rsidRPr="00DA27DF" w:rsidSect="00B04324">
          <w:pgSz w:w="11905" w:h="16837"/>
          <w:pgMar w:top="1560" w:right="1418" w:bottom="1276" w:left="1985" w:header="709" w:footer="907" w:gutter="0"/>
          <w:cols w:space="708"/>
          <w:formProt w:val="0"/>
          <w:docGrid w:linePitch="326"/>
        </w:sectPr>
      </w:pPr>
    </w:p>
    <w:p w14:paraId="66A1A79E" w14:textId="0432FACE"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20" w:name="_Toc370814213"/>
      <w:bookmarkStart w:id="121" w:name="_Toc370814289"/>
      <w:bookmarkStart w:id="122" w:name="_Toc505698468"/>
      <w:r w:rsidRPr="00DA27DF">
        <w:rPr>
          <w:rFonts w:ascii="Calibri" w:eastAsia="Calibri" w:hAnsi="Calibri" w:cs="Calibri"/>
          <w:bCs w:val="0"/>
          <w:snapToGrid/>
          <w:color w:val="FFFFFF"/>
          <w:kern w:val="0"/>
          <w:lang w:val="fr-BE" w:eastAsia="en-US"/>
        </w:rPr>
        <w:lastRenderedPageBreak/>
        <w:t>Gestion</w:t>
      </w:r>
      <w:bookmarkEnd w:id="104"/>
      <w:r w:rsidRPr="00DA27DF">
        <w:rPr>
          <w:rFonts w:ascii="Calibri" w:eastAsia="Calibri" w:hAnsi="Calibri" w:cs="Calibri"/>
          <w:bCs w:val="0"/>
          <w:snapToGrid/>
          <w:color w:val="FFFFFF"/>
          <w:kern w:val="0"/>
          <w:lang w:val="fr-BE" w:eastAsia="en-US"/>
        </w:rPr>
        <w:t xml:space="preserve"> des risques</w:t>
      </w:r>
      <w:bookmarkEnd w:id="120"/>
      <w:bookmarkEnd w:id="121"/>
      <w:bookmarkEnd w:id="122"/>
      <w:r w:rsidRPr="00DA27DF">
        <w:rPr>
          <w:rFonts w:ascii="Calibri" w:eastAsia="Calibri" w:hAnsi="Calibri" w:cs="Calibri"/>
          <w:bCs w:val="0"/>
          <w:snapToGrid/>
          <w:color w:val="FFFFFF"/>
          <w:kern w:val="0"/>
          <w:lang w:val="fr-BE" w:eastAsia="en-US"/>
        </w:rPr>
        <w:t xml:space="preserve"> </w:t>
      </w:r>
    </w:p>
    <w:tbl>
      <w:tblPr>
        <w:tblW w:w="5523" w:type="pct"/>
        <w:tblCellMar>
          <w:left w:w="70" w:type="dxa"/>
          <w:right w:w="70" w:type="dxa"/>
        </w:tblCellMar>
        <w:tblLook w:val="04A0" w:firstRow="1" w:lastRow="0" w:firstColumn="1" w:lastColumn="0" w:noHBand="0" w:noVBand="1"/>
      </w:tblPr>
      <w:tblGrid>
        <w:gridCol w:w="1891"/>
        <w:gridCol w:w="1386"/>
        <w:gridCol w:w="936"/>
        <w:gridCol w:w="1078"/>
        <w:gridCol w:w="936"/>
        <w:gridCol w:w="1141"/>
        <w:gridCol w:w="1560"/>
        <w:gridCol w:w="1329"/>
        <w:gridCol w:w="870"/>
        <w:gridCol w:w="2290"/>
        <w:gridCol w:w="844"/>
      </w:tblGrid>
      <w:tr w:rsidR="009133B5" w:rsidRPr="001C282A" w14:paraId="67B99032" w14:textId="77777777" w:rsidTr="009133B5">
        <w:trPr>
          <w:trHeight w:val="300"/>
        </w:trPr>
        <w:tc>
          <w:tcPr>
            <w:tcW w:w="1477" w:type="pct"/>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5EA403BB" w14:textId="77777777" w:rsidR="001C282A" w:rsidRPr="001C282A" w:rsidRDefault="001C282A" w:rsidP="001C282A">
            <w:pPr>
              <w:widowControl/>
              <w:suppressAutoHyphens w:val="0"/>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Identification du risque ou problème</w:t>
            </w:r>
          </w:p>
        </w:tc>
        <w:tc>
          <w:tcPr>
            <w:tcW w:w="1106" w:type="pct"/>
            <w:gridSpan w:val="3"/>
            <w:tcBorders>
              <w:top w:val="single" w:sz="4" w:space="0" w:color="auto"/>
              <w:left w:val="nil"/>
              <w:bottom w:val="single" w:sz="4" w:space="0" w:color="auto"/>
              <w:right w:val="single" w:sz="4" w:space="0" w:color="auto"/>
            </w:tcBorders>
            <w:shd w:val="clear" w:color="000000" w:fill="C0504D"/>
            <w:noWrap/>
            <w:vAlign w:val="bottom"/>
            <w:hideMark/>
          </w:tcPr>
          <w:p w14:paraId="55301558" w14:textId="77777777" w:rsidR="001C282A" w:rsidRPr="001C282A" w:rsidRDefault="001C282A" w:rsidP="001C282A">
            <w:pPr>
              <w:widowControl/>
              <w:suppressAutoHyphens w:val="0"/>
              <w:rPr>
                <w:rFonts w:cs="Arial"/>
                <w:b/>
                <w:bCs/>
                <w:snapToGrid/>
                <w:color w:val="FFFFFF"/>
                <w:kern w:val="0"/>
                <w:sz w:val="20"/>
                <w:szCs w:val="20"/>
              </w:rPr>
            </w:pPr>
            <w:r w:rsidRPr="001C282A">
              <w:rPr>
                <w:rFonts w:cs="Arial"/>
                <w:b/>
                <w:bCs/>
                <w:snapToGrid/>
                <w:color w:val="FFFFFF"/>
                <w:kern w:val="0"/>
                <w:sz w:val="20"/>
                <w:szCs w:val="20"/>
              </w:rPr>
              <w:t>Analyse du risque ou problème</w:t>
            </w:r>
          </w:p>
        </w:tc>
        <w:tc>
          <w:tcPr>
            <w:tcW w:w="1318" w:type="pct"/>
            <w:gridSpan w:val="3"/>
            <w:tcBorders>
              <w:top w:val="single" w:sz="4" w:space="0" w:color="auto"/>
              <w:left w:val="nil"/>
              <w:bottom w:val="single" w:sz="4" w:space="0" w:color="auto"/>
              <w:right w:val="single" w:sz="4" w:space="0" w:color="auto"/>
            </w:tcBorders>
            <w:shd w:val="clear" w:color="000000" w:fill="9BBB59"/>
            <w:noWrap/>
            <w:vAlign w:val="bottom"/>
            <w:hideMark/>
          </w:tcPr>
          <w:p w14:paraId="30AFA6D6" w14:textId="77777777" w:rsidR="001C282A" w:rsidRPr="001C282A" w:rsidRDefault="001C282A" w:rsidP="001C282A">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Traitement du risque ou problème</w:t>
            </w:r>
          </w:p>
        </w:tc>
        <w:tc>
          <w:tcPr>
            <w:tcW w:w="1099" w:type="pct"/>
            <w:gridSpan w:val="2"/>
            <w:tcBorders>
              <w:top w:val="single" w:sz="4" w:space="0" w:color="auto"/>
              <w:left w:val="nil"/>
              <w:bottom w:val="single" w:sz="4" w:space="0" w:color="auto"/>
              <w:right w:val="single" w:sz="4" w:space="0" w:color="auto"/>
            </w:tcBorders>
            <w:shd w:val="clear" w:color="000000" w:fill="8064A2"/>
            <w:noWrap/>
            <w:vAlign w:val="bottom"/>
            <w:hideMark/>
          </w:tcPr>
          <w:p w14:paraId="5DA03FB9" w14:textId="77777777" w:rsidR="001C282A" w:rsidRPr="001C282A" w:rsidRDefault="001C282A" w:rsidP="001C282A">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Suivi du risque ou problème</w:t>
            </w:r>
          </w:p>
        </w:tc>
      </w:tr>
      <w:tr w:rsidR="00304BA9" w:rsidRPr="001C282A" w14:paraId="72CE57AE" w14:textId="77777777" w:rsidTr="009133B5">
        <w:trPr>
          <w:trHeight w:val="510"/>
        </w:trPr>
        <w:tc>
          <w:tcPr>
            <w:tcW w:w="663" w:type="pct"/>
            <w:tcBorders>
              <w:top w:val="nil"/>
              <w:left w:val="single" w:sz="4" w:space="0" w:color="auto"/>
              <w:bottom w:val="single" w:sz="4" w:space="0" w:color="auto"/>
              <w:right w:val="single" w:sz="4" w:space="0" w:color="auto"/>
            </w:tcBorders>
            <w:shd w:val="clear" w:color="000000" w:fill="B8CCE4"/>
            <w:vAlign w:val="center"/>
            <w:hideMark/>
          </w:tcPr>
          <w:p w14:paraId="54DDAEE5"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Description du Risque</w:t>
            </w:r>
          </w:p>
        </w:tc>
        <w:tc>
          <w:tcPr>
            <w:tcW w:w="486" w:type="pct"/>
            <w:tcBorders>
              <w:top w:val="nil"/>
              <w:left w:val="nil"/>
              <w:bottom w:val="single" w:sz="4" w:space="0" w:color="auto"/>
              <w:right w:val="single" w:sz="4" w:space="0" w:color="auto"/>
            </w:tcBorders>
            <w:shd w:val="clear" w:color="000000" w:fill="B8CCE4"/>
            <w:vAlign w:val="center"/>
            <w:hideMark/>
          </w:tcPr>
          <w:p w14:paraId="578B7423" w14:textId="15E020F3"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Période</w:t>
            </w:r>
            <w:r>
              <w:rPr>
                <w:rFonts w:ascii="Calibri" w:hAnsi="Calibri" w:cs="Arial"/>
                <w:snapToGrid/>
                <w:kern w:val="0"/>
                <w:sz w:val="20"/>
                <w:szCs w:val="20"/>
              </w:rPr>
              <w:t xml:space="preserve"> d'</w:t>
            </w:r>
            <w:r w:rsidRPr="001C282A">
              <w:rPr>
                <w:rFonts w:ascii="Calibri" w:hAnsi="Calibri" w:cs="Arial"/>
                <w:snapToGrid/>
                <w:kern w:val="0"/>
                <w:sz w:val="20"/>
                <w:szCs w:val="20"/>
              </w:rPr>
              <w:t>identification</w:t>
            </w:r>
          </w:p>
        </w:tc>
        <w:tc>
          <w:tcPr>
            <w:tcW w:w="328" w:type="pct"/>
            <w:tcBorders>
              <w:top w:val="nil"/>
              <w:left w:val="nil"/>
              <w:bottom w:val="single" w:sz="4" w:space="0" w:color="auto"/>
              <w:right w:val="single" w:sz="4" w:space="0" w:color="auto"/>
            </w:tcBorders>
            <w:shd w:val="clear" w:color="000000" w:fill="B8CCE4"/>
            <w:vAlign w:val="center"/>
            <w:hideMark/>
          </w:tcPr>
          <w:p w14:paraId="1BF3409A"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Catégorie</w:t>
            </w:r>
          </w:p>
        </w:tc>
        <w:tc>
          <w:tcPr>
            <w:tcW w:w="378" w:type="pct"/>
            <w:tcBorders>
              <w:top w:val="nil"/>
              <w:left w:val="nil"/>
              <w:bottom w:val="single" w:sz="4" w:space="0" w:color="auto"/>
              <w:right w:val="single" w:sz="4" w:space="0" w:color="auto"/>
            </w:tcBorders>
            <w:shd w:val="clear" w:color="000000" w:fill="B8CCE4"/>
            <w:vAlign w:val="center"/>
            <w:hideMark/>
          </w:tcPr>
          <w:p w14:paraId="5E021E46"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Probabilité</w:t>
            </w:r>
          </w:p>
        </w:tc>
        <w:tc>
          <w:tcPr>
            <w:tcW w:w="328" w:type="pct"/>
            <w:tcBorders>
              <w:top w:val="nil"/>
              <w:left w:val="nil"/>
              <w:bottom w:val="single" w:sz="4" w:space="0" w:color="auto"/>
              <w:right w:val="single" w:sz="4" w:space="0" w:color="auto"/>
            </w:tcBorders>
            <w:shd w:val="clear" w:color="000000" w:fill="B8CCE4"/>
            <w:vAlign w:val="center"/>
            <w:hideMark/>
          </w:tcPr>
          <w:p w14:paraId="12504477"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Impact Potentiel</w:t>
            </w:r>
          </w:p>
        </w:tc>
        <w:tc>
          <w:tcPr>
            <w:tcW w:w="400" w:type="pct"/>
            <w:tcBorders>
              <w:top w:val="nil"/>
              <w:left w:val="nil"/>
              <w:bottom w:val="single" w:sz="4" w:space="0" w:color="auto"/>
              <w:right w:val="single" w:sz="4" w:space="0" w:color="auto"/>
            </w:tcBorders>
            <w:shd w:val="clear" w:color="000000" w:fill="B8CCE4"/>
            <w:vAlign w:val="center"/>
            <w:hideMark/>
          </w:tcPr>
          <w:p w14:paraId="2C5F4553"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Total</w:t>
            </w:r>
          </w:p>
        </w:tc>
        <w:tc>
          <w:tcPr>
            <w:tcW w:w="547" w:type="pct"/>
            <w:tcBorders>
              <w:top w:val="nil"/>
              <w:left w:val="nil"/>
              <w:bottom w:val="single" w:sz="4" w:space="0" w:color="auto"/>
              <w:right w:val="single" w:sz="4" w:space="0" w:color="auto"/>
            </w:tcBorders>
            <w:shd w:val="clear" w:color="000000" w:fill="B8CCE4"/>
            <w:vAlign w:val="center"/>
            <w:hideMark/>
          </w:tcPr>
          <w:p w14:paraId="5DF34E8D"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Action(s)</w:t>
            </w:r>
          </w:p>
        </w:tc>
        <w:tc>
          <w:tcPr>
            <w:tcW w:w="466" w:type="pct"/>
            <w:tcBorders>
              <w:top w:val="nil"/>
              <w:left w:val="nil"/>
              <w:bottom w:val="single" w:sz="4" w:space="0" w:color="auto"/>
              <w:right w:val="single" w:sz="4" w:space="0" w:color="auto"/>
            </w:tcBorders>
            <w:shd w:val="clear" w:color="000000" w:fill="B8CCE4"/>
            <w:vAlign w:val="center"/>
            <w:hideMark/>
          </w:tcPr>
          <w:p w14:paraId="5A196969" w14:textId="255DDA22"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Resp</w:t>
            </w:r>
            <w:r w:rsidR="00304BA9">
              <w:rPr>
                <w:rFonts w:ascii="Calibri" w:hAnsi="Calibri" w:cs="Arial"/>
                <w:snapToGrid/>
                <w:kern w:val="0"/>
                <w:sz w:val="20"/>
                <w:szCs w:val="20"/>
              </w:rPr>
              <w:t>onsable</w:t>
            </w:r>
            <w:r w:rsidRPr="001C282A">
              <w:rPr>
                <w:rFonts w:ascii="Calibri" w:hAnsi="Calibri" w:cs="Arial"/>
                <w:snapToGrid/>
                <w:kern w:val="0"/>
                <w:sz w:val="20"/>
                <w:szCs w:val="20"/>
              </w:rPr>
              <w:t>.</w:t>
            </w:r>
          </w:p>
        </w:tc>
        <w:tc>
          <w:tcPr>
            <w:tcW w:w="305" w:type="pct"/>
            <w:tcBorders>
              <w:top w:val="nil"/>
              <w:left w:val="nil"/>
              <w:bottom w:val="single" w:sz="4" w:space="0" w:color="auto"/>
              <w:right w:val="single" w:sz="4" w:space="0" w:color="auto"/>
            </w:tcBorders>
            <w:shd w:val="clear" w:color="000000" w:fill="B8CCE4"/>
            <w:vAlign w:val="center"/>
            <w:hideMark/>
          </w:tcPr>
          <w:p w14:paraId="1BEDDA75" w14:textId="77777777" w:rsidR="001C282A" w:rsidRPr="001C282A" w:rsidRDefault="001C282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Deadline</w:t>
            </w:r>
          </w:p>
        </w:tc>
        <w:tc>
          <w:tcPr>
            <w:tcW w:w="803" w:type="pct"/>
            <w:tcBorders>
              <w:top w:val="nil"/>
              <w:left w:val="nil"/>
              <w:bottom w:val="single" w:sz="4" w:space="0" w:color="auto"/>
              <w:right w:val="single" w:sz="4" w:space="0" w:color="auto"/>
            </w:tcBorders>
            <w:shd w:val="clear" w:color="000000" w:fill="B8CCE4"/>
            <w:vAlign w:val="center"/>
            <w:hideMark/>
          </w:tcPr>
          <w:p w14:paraId="0EE270E8" w14:textId="79D9CE50" w:rsidR="001C282A" w:rsidRPr="001C282A"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Progrès</w:t>
            </w:r>
          </w:p>
        </w:tc>
        <w:tc>
          <w:tcPr>
            <w:tcW w:w="296" w:type="pct"/>
            <w:tcBorders>
              <w:top w:val="nil"/>
              <w:left w:val="nil"/>
              <w:bottom w:val="single" w:sz="4" w:space="0" w:color="auto"/>
              <w:right w:val="single" w:sz="4" w:space="0" w:color="auto"/>
            </w:tcBorders>
            <w:shd w:val="clear" w:color="000000" w:fill="B8CCE4"/>
            <w:noWrap/>
            <w:vAlign w:val="center"/>
            <w:hideMark/>
          </w:tcPr>
          <w:p w14:paraId="201222D0" w14:textId="5F7810DF" w:rsidR="001C282A" w:rsidRPr="001C282A" w:rsidRDefault="00304BA9"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Statut</w:t>
            </w:r>
          </w:p>
        </w:tc>
      </w:tr>
      <w:tr w:rsidR="009133B5" w:rsidRPr="001C282A" w14:paraId="4BB442F5" w14:textId="77777777" w:rsidTr="002B62BD">
        <w:trPr>
          <w:trHeight w:val="810"/>
        </w:trPr>
        <w:tc>
          <w:tcPr>
            <w:tcW w:w="663" w:type="pct"/>
            <w:vMerge w:val="restart"/>
            <w:tcBorders>
              <w:top w:val="nil"/>
              <w:left w:val="single" w:sz="4" w:space="0" w:color="auto"/>
              <w:right w:val="single" w:sz="4" w:space="0" w:color="auto"/>
            </w:tcBorders>
            <w:shd w:val="clear" w:color="auto" w:fill="auto"/>
            <w:vAlign w:val="center"/>
          </w:tcPr>
          <w:p w14:paraId="7A1601FE" w14:textId="556851C8" w:rsidR="009133B5" w:rsidRPr="001F362C" w:rsidRDefault="00AD1F5B" w:rsidP="001C282A">
            <w:pPr>
              <w:widowControl/>
              <w:suppressAutoHyphens w:val="0"/>
              <w:rPr>
                <w:rFonts w:ascii="Calibri" w:hAnsi="Calibri" w:cs="Arial"/>
                <w:snapToGrid/>
                <w:kern w:val="0"/>
                <w:sz w:val="20"/>
                <w:szCs w:val="20"/>
              </w:rPr>
            </w:pPr>
            <w:r>
              <w:rPr>
                <w:rFonts w:ascii="Calibri" w:hAnsi="Calibri" w:cs="Arial"/>
                <w:snapToGrid/>
                <w:kern w:val="0"/>
                <w:sz w:val="20"/>
                <w:szCs w:val="20"/>
              </w:rPr>
              <w:t>Nombre insuffisant</w:t>
            </w:r>
            <w:r w:rsidR="009133B5">
              <w:rPr>
                <w:rFonts w:ascii="Calibri" w:hAnsi="Calibri" w:cs="Arial"/>
                <w:snapToGrid/>
                <w:kern w:val="0"/>
                <w:sz w:val="20"/>
                <w:szCs w:val="20"/>
              </w:rPr>
              <w:t xml:space="preserve"> d’entreprises avec les compétences requises répondant aux appels d’offres de travaux</w:t>
            </w:r>
          </w:p>
        </w:tc>
        <w:tc>
          <w:tcPr>
            <w:tcW w:w="486" w:type="pct"/>
            <w:vMerge w:val="restart"/>
            <w:tcBorders>
              <w:top w:val="nil"/>
              <w:left w:val="single" w:sz="4" w:space="0" w:color="auto"/>
              <w:right w:val="single" w:sz="4" w:space="0" w:color="auto"/>
            </w:tcBorders>
            <w:shd w:val="clear" w:color="auto" w:fill="auto"/>
            <w:vAlign w:val="center"/>
          </w:tcPr>
          <w:p w14:paraId="395776C5" w14:textId="4DE70C8D" w:rsidR="009133B5" w:rsidRPr="001F362C"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Formulation + 2017</w:t>
            </w:r>
          </w:p>
        </w:tc>
        <w:tc>
          <w:tcPr>
            <w:tcW w:w="328" w:type="pct"/>
            <w:vMerge w:val="restart"/>
            <w:tcBorders>
              <w:top w:val="nil"/>
              <w:left w:val="single" w:sz="4" w:space="0" w:color="auto"/>
              <w:right w:val="single" w:sz="4" w:space="0" w:color="auto"/>
            </w:tcBorders>
            <w:shd w:val="clear" w:color="auto" w:fill="auto"/>
            <w:noWrap/>
            <w:vAlign w:val="center"/>
          </w:tcPr>
          <w:p w14:paraId="6B742307" w14:textId="5BF5EE80" w:rsidR="009133B5" w:rsidRPr="001F362C" w:rsidRDefault="009133B5" w:rsidP="001C282A">
            <w:pPr>
              <w:widowControl/>
              <w:suppressAutoHyphens w:val="0"/>
              <w:jc w:val="center"/>
              <w:rPr>
                <w:rFonts w:ascii="Calibri" w:hAnsi="Calibri" w:cs="Arial"/>
                <w:snapToGrid/>
                <w:kern w:val="0"/>
                <w:sz w:val="20"/>
                <w:szCs w:val="20"/>
              </w:rPr>
            </w:pPr>
            <w:r w:rsidRPr="001F362C">
              <w:rPr>
                <w:rFonts w:ascii="Calibri" w:hAnsi="Calibri" w:cs="Arial"/>
                <w:snapToGrid/>
                <w:kern w:val="0"/>
                <w:sz w:val="20"/>
                <w:szCs w:val="20"/>
              </w:rPr>
              <w:t>OPS</w:t>
            </w:r>
          </w:p>
        </w:tc>
        <w:tc>
          <w:tcPr>
            <w:tcW w:w="378" w:type="pct"/>
            <w:vMerge w:val="restart"/>
            <w:tcBorders>
              <w:top w:val="nil"/>
              <w:left w:val="single" w:sz="4" w:space="0" w:color="auto"/>
              <w:right w:val="single" w:sz="4" w:space="0" w:color="auto"/>
            </w:tcBorders>
            <w:shd w:val="clear" w:color="auto" w:fill="auto"/>
            <w:vAlign w:val="center"/>
          </w:tcPr>
          <w:p w14:paraId="6170BDF9" w14:textId="04CB840A" w:rsidR="009133B5" w:rsidRPr="001F362C" w:rsidRDefault="009133B5" w:rsidP="001C282A">
            <w:pPr>
              <w:widowControl/>
              <w:suppressAutoHyphens w:val="0"/>
              <w:jc w:val="center"/>
              <w:rPr>
                <w:rFonts w:ascii="Calibri" w:hAnsi="Calibri" w:cs="Arial"/>
                <w:snapToGrid/>
                <w:kern w:val="0"/>
                <w:sz w:val="20"/>
                <w:szCs w:val="20"/>
              </w:rPr>
            </w:pPr>
            <w:r w:rsidRPr="001F362C">
              <w:rPr>
                <w:rFonts w:ascii="Calibri" w:hAnsi="Calibri" w:cs="Arial"/>
                <w:snapToGrid/>
                <w:kern w:val="0"/>
                <w:sz w:val="20"/>
                <w:szCs w:val="20"/>
              </w:rPr>
              <w:t>Medium</w:t>
            </w:r>
          </w:p>
        </w:tc>
        <w:tc>
          <w:tcPr>
            <w:tcW w:w="328" w:type="pct"/>
            <w:vMerge w:val="restart"/>
            <w:tcBorders>
              <w:top w:val="nil"/>
              <w:left w:val="single" w:sz="4" w:space="0" w:color="auto"/>
              <w:right w:val="single" w:sz="4" w:space="0" w:color="auto"/>
            </w:tcBorders>
            <w:shd w:val="clear" w:color="auto" w:fill="auto"/>
            <w:vAlign w:val="center"/>
          </w:tcPr>
          <w:p w14:paraId="3D34F22B" w14:textId="762CA819" w:rsidR="009133B5" w:rsidRPr="001F362C" w:rsidRDefault="009133B5" w:rsidP="009133B5">
            <w:pPr>
              <w:widowControl/>
              <w:suppressAutoHyphens w:val="0"/>
              <w:jc w:val="center"/>
              <w:rPr>
                <w:rFonts w:ascii="Calibri" w:hAnsi="Calibri" w:cs="Arial"/>
                <w:snapToGrid/>
                <w:kern w:val="0"/>
                <w:sz w:val="20"/>
                <w:szCs w:val="20"/>
              </w:rPr>
            </w:pPr>
            <w:r w:rsidRPr="001F362C">
              <w:rPr>
                <w:rFonts w:ascii="Calibri" w:hAnsi="Calibri" w:cs="Arial"/>
                <w:snapToGrid/>
                <w:kern w:val="0"/>
                <w:sz w:val="20"/>
                <w:szCs w:val="20"/>
              </w:rPr>
              <w:t>High</w:t>
            </w:r>
          </w:p>
        </w:tc>
        <w:tc>
          <w:tcPr>
            <w:tcW w:w="400" w:type="pct"/>
            <w:vMerge w:val="restart"/>
            <w:tcBorders>
              <w:top w:val="nil"/>
              <w:left w:val="single" w:sz="4" w:space="0" w:color="auto"/>
              <w:right w:val="single" w:sz="4" w:space="0" w:color="auto"/>
            </w:tcBorders>
            <w:shd w:val="clear" w:color="auto" w:fill="FBD4B4" w:themeFill="accent6" w:themeFillTint="66"/>
            <w:vAlign w:val="center"/>
          </w:tcPr>
          <w:p w14:paraId="333B2700" w14:textId="08B169E0" w:rsidR="009133B5" w:rsidRPr="001F362C" w:rsidRDefault="009133B5" w:rsidP="001C282A">
            <w:pPr>
              <w:widowControl/>
              <w:suppressAutoHyphens w:val="0"/>
              <w:jc w:val="center"/>
              <w:rPr>
                <w:rFonts w:ascii="Calibri" w:hAnsi="Calibri" w:cs="Arial"/>
                <w:snapToGrid/>
                <w:kern w:val="0"/>
                <w:sz w:val="20"/>
                <w:szCs w:val="20"/>
              </w:rPr>
            </w:pPr>
            <w:r w:rsidRPr="001F362C">
              <w:rPr>
                <w:rFonts w:ascii="Calibri" w:hAnsi="Calibri" w:cs="Arial"/>
                <w:snapToGrid/>
                <w:kern w:val="0"/>
                <w:sz w:val="20"/>
                <w:szCs w:val="20"/>
              </w:rPr>
              <w:t>High</w:t>
            </w:r>
          </w:p>
        </w:tc>
        <w:tc>
          <w:tcPr>
            <w:tcW w:w="547" w:type="pct"/>
            <w:tcBorders>
              <w:top w:val="nil"/>
              <w:left w:val="nil"/>
              <w:bottom w:val="single" w:sz="4" w:space="0" w:color="auto"/>
              <w:right w:val="single" w:sz="4" w:space="0" w:color="auto"/>
            </w:tcBorders>
            <w:shd w:val="clear" w:color="auto" w:fill="auto"/>
            <w:vAlign w:val="center"/>
          </w:tcPr>
          <w:p w14:paraId="7F53FA7F" w14:textId="63CF4EE3" w:rsidR="009133B5" w:rsidRPr="001F362C" w:rsidRDefault="009133B5" w:rsidP="009133B5">
            <w:pPr>
              <w:widowControl/>
              <w:suppressAutoHyphens w:val="0"/>
              <w:rPr>
                <w:rFonts w:ascii="Calibri" w:hAnsi="Calibri" w:cs="Arial"/>
                <w:snapToGrid/>
                <w:kern w:val="0"/>
                <w:sz w:val="20"/>
                <w:szCs w:val="20"/>
              </w:rPr>
            </w:pPr>
            <w:r>
              <w:rPr>
                <w:rFonts w:ascii="Calibri" w:hAnsi="Calibri" w:cs="Arial"/>
                <w:snapToGrid/>
                <w:kern w:val="0"/>
                <w:sz w:val="20"/>
                <w:szCs w:val="20"/>
              </w:rPr>
              <w:t>Publication large des DAO en Guinée et dans la sous-région</w:t>
            </w:r>
          </w:p>
        </w:tc>
        <w:tc>
          <w:tcPr>
            <w:tcW w:w="466" w:type="pct"/>
            <w:tcBorders>
              <w:top w:val="nil"/>
              <w:left w:val="nil"/>
              <w:bottom w:val="single" w:sz="4" w:space="0" w:color="auto"/>
              <w:right w:val="single" w:sz="4" w:space="0" w:color="auto"/>
            </w:tcBorders>
            <w:shd w:val="clear" w:color="auto" w:fill="auto"/>
            <w:vAlign w:val="center"/>
          </w:tcPr>
          <w:p w14:paraId="53BDCFA0" w14:textId="60F2322C" w:rsidR="009133B5" w:rsidRPr="001F362C"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Coordinateur</w:t>
            </w:r>
          </w:p>
        </w:tc>
        <w:tc>
          <w:tcPr>
            <w:tcW w:w="305" w:type="pct"/>
            <w:tcBorders>
              <w:top w:val="nil"/>
              <w:left w:val="nil"/>
              <w:bottom w:val="single" w:sz="4" w:space="0" w:color="auto"/>
              <w:right w:val="single" w:sz="4" w:space="0" w:color="auto"/>
            </w:tcBorders>
            <w:shd w:val="clear" w:color="auto" w:fill="auto"/>
            <w:vAlign w:val="center"/>
          </w:tcPr>
          <w:p w14:paraId="33D2FFC6" w14:textId="77777777" w:rsidR="009133B5" w:rsidRPr="001F362C" w:rsidRDefault="009133B5" w:rsidP="001C282A">
            <w:pPr>
              <w:widowControl/>
              <w:suppressAutoHyphens w:val="0"/>
              <w:jc w:val="center"/>
              <w:rPr>
                <w:rFonts w:ascii="Calibri" w:hAnsi="Calibri" w:cs="Arial"/>
                <w:snapToGrid/>
                <w:kern w:val="0"/>
                <w:sz w:val="20"/>
                <w:szCs w:val="20"/>
              </w:rPr>
            </w:pPr>
          </w:p>
        </w:tc>
        <w:tc>
          <w:tcPr>
            <w:tcW w:w="803" w:type="pct"/>
            <w:tcBorders>
              <w:top w:val="nil"/>
              <w:left w:val="nil"/>
              <w:bottom w:val="single" w:sz="4" w:space="0" w:color="auto"/>
              <w:right w:val="single" w:sz="4" w:space="0" w:color="auto"/>
            </w:tcBorders>
            <w:shd w:val="clear" w:color="auto" w:fill="auto"/>
            <w:vAlign w:val="center"/>
          </w:tcPr>
          <w:p w14:paraId="40AB0FD1" w14:textId="03DA923A" w:rsidR="009133B5" w:rsidRPr="001F362C"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Publication large pour l’ensemble des marchés</w:t>
            </w:r>
          </w:p>
        </w:tc>
        <w:tc>
          <w:tcPr>
            <w:tcW w:w="296" w:type="pct"/>
            <w:tcBorders>
              <w:top w:val="nil"/>
              <w:left w:val="single" w:sz="4" w:space="0" w:color="auto"/>
              <w:bottom w:val="single" w:sz="4" w:space="0" w:color="000000"/>
              <w:right w:val="single" w:sz="4" w:space="0" w:color="auto"/>
            </w:tcBorders>
            <w:shd w:val="clear" w:color="auto" w:fill="auto"/>
            <w:noWrap/>
            <w:vAlign w:val="center"/>
          </w:tcPr>
          <w:p w14:paraId="7D8AAA4D" w14:textId="650DB90F" w:rsidR="009133B5" w:rsidRPr="001F362C"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En cours</w:t>
            </w:r>
          </w:p>
        </w:tc>
      </w:tr>
      <w:tr w:rsidR="009133B5" w:rsidRPr="001C282A" w14:paraId="2078937A" w14:textId="77777777" w:rsidTr="002B62BD">
        <w:trPr>
          <w:trHeight w:val="810"/>
        </w:trPr>
        <w:tc>
          <w:tcPr>
            <w:tcW w:w="663" w:type="pct"/>
            <w:vMerge/>
            <w:tcBorders>
              <w:left w:val="single" w:sz="4" w:space="0" w:color="auto"/>
              <w:bottom w:val="single" w:sz="4" w:space="0" w:color="000000"/>
              <w:right w:val="single" w:sz="4" w:space="0" w:color="auto"/>
            </w:tcBorders>
            <w:shd w:val="clear" w:color="auto" w:fill="auto"/>
            <w:vAlign w:val="center"/>
          </w:tcPr>
          <w:p w14:paraId="46C26D4E" w14:textId="77777777" w:rsidR="009133B5" w:rsidRPr="001F362C" w:rsidRDefault="009133B5" w:rsidP="001F362C">
            <w:pPr>
              <w:widowControl/>
              <w:suppressAutoHyphens w:val="0"/>
              <w:rPr>
                <w:rFonts w:ascii="Calibri" w:hAnsi="Calibri" w:cs="Arial"/>
                <w:snapToGrid/>
                <w:kern w:val="0"/>
                <w:sz w:val="20"/>
                <w:szCs w:val="20"/>
              </w:rPr>
            </w:pPr>
          </w:p>
        </w:tc>
        <w:tc>
          <w:tcPr>
            <w:tcW w:w="486" w:type="pct"/>
            <w:vMerge/>
            <w:tcBorders>
              <w:left w:val="single" w:sz="4" w:space="0" w:color="auto"/>
              <w:bottom w:val="single" w:sz="4" w:space="0" w:color="000000"/>
              <w:right w:val="single" w:sz="4" w:space="0" w:color="auto"/>
            </w:tcBorders>
            <w:shd w:val="clear" w:color="auto" w:fill="auto"/>
            <w:vAlign w:val="center"/>
          </w:tcPr>
          <w:p w14:paraId="2BE814A4" w14:textId="77777777" w:rsidR="009133B5" w:rsidRPr="001C282A" w:rsidRDefault="009133B5" w:rsidP="001C282A">
            <w:pPr>
              <w:widowControl/>
              <w:suppressAutoHyphens w:val="0"/>
              <w:jc w:val="center"/>
              <w:rPr>
                <w:rFonts w:ascii="Calibri" w:hAnsi="Calibri" w:cs="Arial"/>
                <w:snapToGrid/>
                <w:kern w:val="0"/>
                <w:sz w:val="20"/>
                <w:szCs w:val="20"/>
              </w:rPr>
            </w:pPr>
          </w:p>
        </w:tc>
        <w:tc>
          <w:tcPr>
            <w:tcW w:w="328" w:type="pct"/>
            <w:vMerge/>
            <w:tcBorders>
              <w:left w:val="single" w:sz="4" w:space="0" w:color="auto"/>
              <w:bottom w:val="single" w:sz="4" w:space="0" w:color="000000"/>
              <w:right w:val="single" w:sz="4" w:space="0" w:color="auto"/>
            </w:tcBorders>
            <w:shd w:val="clear" w:color="auto" w:fill="auto"/>
            <w:noWrap/>
            <w:vAlign w:val="center"/>
          </w:tcPr>
          <w:p w14:paraId="016CA01D" w14:textId="77777777" w:rsidR="009133B5" w:rsidRPr="001C282A" w:rsidRDefault="009133B5" w:rsidP="001C282A">
            <w:pPr>
              <w:widowControl/>
              <w:suppressAutoHyphens w:val="0"/>
              <w:jc w:val="center"/>
              <w:rPr>
                <w:rFonts w:ascii="Calibri" w:hAnsi="Calibri" w:cs="Arial"/>
                <w:snapToGrid/>
                <w:kern w:val="0"/>
                <w:sz w:val="20"/>
                <w:szCs w:val="20"/>
              </w:rPr>
            </w:pPr>
          </w:p>
        </w:tc>
        <w:tc>
          <w:tcPr>
            <w:tcW w:w="378" w:type="pct"/>
            <w:vMerge/>
            <w:tcBorders>
              <w:left w:val="single" w:sz="4" w:space="0" w:color="auto"/>
              <w:bottom w:val="single" w:sz="4" w:space="0" w:color="000000"/>
              <w:right w:val="single" w:sz="4" w:space="0" w:color="auto"/>
            </w:tcBorders>
            <w:shd w:val="clear" w:color="auto" w:fill="auto"/>
            <w:vAlign w:val="center"/>
          </w:tcPr>
          <w:p w14:paraId="3F47256B" w14:textId="77777777" w:rsidR="009133B5" w:rsidRPr="001C282A" w:rsidRDefault="009133B5" w:rsidP="001C282A">
            <w:pPr>
              <w:widowControl/>
              <w:suppressAutoHyphens w:val="0"/>
              <w:jc w:val="center"/>
              <w:rPr>
                <w:rFonts w:ascii="Calibri" w:hAnsi="Calibri" w:cs="Arial"/>
                <w:snapToGrid/>
                <w:kern w:val="0"/>
                <w:sz w:val="20"/>
                <w:szCs w:val="20"/>
              </w:rPr>
            </w:pPr>
          </w:p>
        </w:tc>
        <w:tc>
          <w:tcPr>
            <w:tcW w:w="328" w:type="pct"/>
            <w:vMerge/>
            <w:tcBorders>
              <w:left w:val="single" w:sz="4" w:space="0" w:color="auto"/>
              <w:bottom w:val="single" w:sz="4" w:space="0" w:color="000000"/>
              <w:right w:val="single" w:sz="4" w:space="0" w:color="auto"/>
            </w:tcBorders>
            <w:shd w:val="clear" w:color="auto" w:fill="auto"/>
            <w:vAlign w:val="center"/>
          </w:tcPr>
          <w:p w14:paraId="27734C25" w14:textId="77777777" w:rsidR="009133B5" w:rsidRPr="001C282A" w:rsidRDefault="009133B5" w:rsidP="001C282A">
            <w:pPr>
              <w:widowControl/>
              <w:suppressAutoHyphens w:val="0"/>
              <w:jc w:val="center"/>
              <w:rPr>
                <w:rFonts w:ascii="Calibri" w:hAnsi="Calibri" w:cs="Arial"/>
                <w:snapToGrid/>
                <w:kern w:val="0"/>
                <w:sz w:val="20"/>
                <w:szCs w:val="20"/>
              </w:rPr>
            </w:pPr>
          </w:p>
        </w:tc>
        <w:tc>
          <w:tcPr>
            <w:tcW w:w="400" w:type="pct"/>
            <w:vMerge/>
            <w:tcBorders>
              <w:left w:val="single" w:sz="4" w:space="0" w:color="auto"/>
              <w:bottom w:val="single" w:sz="4" w:space="0" w:color="000000"/>
              <w:right w:val="single" w:sz="4" w:space="0" w:color="auto"/>
            </w:tcBorders>
            <w:shd w:val="clear" w:color="auto" w:fill="FBD4B4" w:themeFill="accent6" w:themeFillTint="66"/>
            <w:vAlign w:val="center"/>
          </w:tcPr>
          <w:p w14:paraId="0D3CF752" w14:textId="77777777" w:rsidR="009133B5" w:rsidRPr="001C282A" w:rsidRDefault="009133B5" w:rsidP="001C282A">
            <w:pPr>
              <w:widowControl/>
              <w:suppressAutoHyphens w:val="0"/>
              <w:jc w:val="center"/>
              <w:rPr>
                <w:rFonts w:ascii="Calibri" w:hAnsi="Calibri" w:cs="Arial"/>
                <w:snapToGrid/>
                <w:kern w:val="0"/>
                <w:sz w:val="20"/>
                <w:szCs w:val="20"/>
              </w:rPr>
            </w:pPr>
          </w:p>
        </w:tc>
        <w:tc>
          <w:tcPr>
            <w:tcW w:w="547" w:type="pct"/>
            <w:tcBorders>
              <w:top w:val="nil"/>
              <w:left w:val="nil"/>
              <w:bottom w:val="single" w:sz="4" w:space="0" w:color="auto"/>
              <w:right w:val="single" w:sz="4" w:space="0" w:color="auto"/>
            </w:tcBorders>
            <w:shd w:val="clear" w:color="auto" w:fill="auto"/>
            <w:vAlign w:val="center"/>
          </w:tcPr>
          <w:p w14:paraId="76E8AA07" w14:textId="01048244" w:rsidR="009133B5" w:rsidRPr="001F362C" w:rsidRDefault="009133B5" w:rsidP="00B338CF">
            <w:pPr>
              <w:widowControl/>
              <w:suppressAutoHyphens w:val="0"/>
              <w:rPr>
                <w:rFonts w:ascii="Calibri" w:hAnsi="Calibri" w:cs="Arial"/>
                <w:snapToGrid/>
                <w:kern w:val="0"/>
                <w:sz w:val="20"/>
                <w:szCs w:val="20"/>
              </w:rPr>
            </w:pPr>
            <w:r>
              <w:rPr>
                <w:rFonts w:ascii="Calibri" w:hAnsi="Calibri" w:cs="Arial"/>
                <w:snapToGrid/>
                <w:kern w:val="0"/>
                <w:sz w:val="20"/>
                <w:szCs w:val="20"/>
              </w:rPr>
              <w:t>Adapter les exigences aux capacités administratives/ financières et techniques des entreprises</w:t>
            </w:r>
          </w:p>
        </w:tc>
        <w:tc>
          <w:tcPr>
            <w:tcW w:w="466" w:type="pct"/>
            <w:tcBorders>
              <w:top w:val="nil"/>
              <w:left w:val="nil"/>
              <w:bottom w:val="single" w:sz="4" w:space="0" w:color="auto"/>
              <w:right w:val="single" w:sz="4" w:space="0" w:color="auto"/>
            </w:tcBorders>
            <w:shd w:val="clear" w:color="auto" w:fill="auto"/>
            <w:vAlign w:val="center"/>
          </w:tcPr>
          <w:p w14:paraId="56CFB2F2" w14:textId="231239C7" w:rsidR="009133B5" w:rsidRPr="001C282A"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Coordinateur / ATN GR</w:t>
            </w:r>
          </w:p>
        </w:tc>
        <w:tc>
          <w:tcPr>
            <w:tcW w:w="305" w:type="pct"/>
            <w:tcBorders>
              <w:top w:val="nil"/>
              <w:left w:val="nil"/>
              <w:bottom w:val="single" w:sz="4" w:space="0" w:color="auto"/>
              <w:right w:val="single" w:sz="4" w:space="0" w:color="auto"/>
            </w:tcBorders>
            <w:shd w:val="clear" w:color="auto" w:fill="auto"/>
            <w:vAlign w:val="center"/>
          </w:tcPr>
          <w:p w14:paraId="7910D709" w14:textId="0D3F3C92" w:rsidR="009133B5" w:rsidRPr="001F362C" w:rsidRDefault="009133B5"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Juillet 2018</w:t>
            </w:r>
          </w:p>
        </w:tc>
        <w:tc>
          <w:tcPr>
            <w:tcW w:w="803" w:type="pct"/>
            <w:tcBorders>
              <w:top w:val="nil"/>
              <w:left w:val="nil"/>
              <w:bottom w:val="single" w:sz="4" w:space="0" w:color="auto"/>
              <w:right w:val="single" w:sz="4" w:space="0" w:color="auto"/>
            </w:tcBorders>
            <w:shd w:val="clear" w:color="auto" w:fill="auto"/>
            <w:vAlign w:val="center"/>
          </w:tcPr>
          <w:p w14:paraId="23F80384" w14:textId="77777777" w:rsidR="009133B5" w:rsidRDefault="00EC426F" w:rsidP="00EC426F">
            <w:pPr>
              <w:widowControl/>
              <w:suppressAutoHyphens w:val="0"/>
              <w:jc w:val="center"/>
              <w:rPr>
                <w:rFonts w:ascii="Calibri" w:hAnsi="Calibri" w:cs="Arial"/>
                <w:snapToGrid/>
                <w:kern w:val="0"/>
                <w:sz w:val="20"/>
                <w:szCs w:val="20"/>
              </w:rPr>
            </w:pPr>
            <w:r>
              <w:rPr>
                <w:rFonts w:ascii="Calibri" w:hAnsi="Calibri" w:cs="Arial"/>
                <w:snapToGrid/>
                <w:kern w:val="0"/>
                <w:sz w:val="20"/>
                <w:szCs w:val="20"/>
              </w:rPr>
              <w:t xml:space="preserve">Application des exigences administratives et financières en lien avec le montant du marché et les types des travaux </w:t>
            </w:r>
          </w:p>
          <w:p w14:paraId="16166E68" w14:textId="646BEF2D" w:rsidR="00304BA9" w:rsidRPr="001F362C" w:rsidRDefault="00304BA9" w:rsidP="00304BA9">
            <w:pPr>
              <w:widowControl/>
              <w:suppressAutoHyphens w:val="0"/>
              <w:jc w:val="center"/>
              <w:rPr>
                <w:rFonts w:ascii="Calibri" w:hAnsi="Calibri" w:cs="Arial"/>
                <w:snapToGrid/>
                <w:kern w:val="0"/>
                <w:sz w:val="20"/>
                <w:szCs w:val="20"/>
              </w:rPr>
            </w:pPr>
            <w:r>
              <w:rPr>
                <w:rFonts w:ascii="Calibri" w:hAnsi="Calibri" w:cs="Arial"/>
                <w:snapToGrid/>
                <w:kern w:val="0"/>
                <w:sz w:val="20"/>
                <w:szCs w:val="20"/>
              </w:rPr>
              <w:t>Cependant il</w:t>
            </w:r>
            <w:r w:rsidRPr="001C282A">
              <w:rPr>
                <w:rFonts w:ascii="Calibri" w:hAnsi="Calibri" w:cs="Arial"/>
                <w:snapToGrid/>
                <w:kern w:val="0"/>
                <w:sz w:val="20"/>
                <w:szCs w:val="20"/>
              </w:rPr>
              <w:t xml:space="preserve"> n'y a pas beaucoup d'e</w:t>
            </w:r>
            <w:r>
              <w:rPr>
                <w:rFonts w:ascii="Calibri" w:hAnsi="Calibri" w:cs="Arial"/>
                <w:snapToGrid/>
                <w:kern w:val="0"/>
                <w:sz w:val="20"/>
                <w:szCs w:val="20"/>
              </w:rPr>
              <w:t>ntreprises avec de l'expérience</w:t>
            </w:r>
            <w:r w:rsidRPr="001C282A">
              <w:rPr>
                <w:rFonts w:ascii="Calibri" w:hAnsi="Calibri" w:cs="Arial"/>
                <w:snapToGrid/>
                <w:kern w:val="0"/>
                <w:sz w:val="20"/>
                <w:szCs w:val="20"/>
              </w:rPr>
              <w:t xml:space="preserve"> dans l'irrigation localisé sous pression</w:t>
            </w:r>
          </w:p>
        </w:tc>
        <w:tc>
          <w:tcPr>
            <w:tcW w:w="296" w:type="pct"/>
            <w:tcBorders>
              <w:top w:val="nil"/>
              <w:left w:val="single" w:sz="4" w:space="0" w:color="auto"/>
              <w:bottom w:val="single" w:sz="4" w:space="0" w:color="000000"/>
              <w:right w:val="single" w:sz="4" w:space="0" w:color="auto"/>
            </w:tcBorders>
            <w:shd w:val="clear" w:color="auto" w:fill="auto"/>
            <w:noWrap/>
            <w:vAlign w:val="center"/>
          </w:tcPr>
          <w:p w14:paraId="75964240" w14:textId="7E96DAB7" w:rsidR="009133B5" w:rsidRPr="001C282A" w:rsidRDefault="00EC426F"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En cours</w:t>
            </w:r>
          </w:p>
        </w:tc>
      </w:tr>
      <w:tr w:rsidR="00380116" w:rsidRPr="001C282A" w14:paraId="178C7447" w14:textId="77777777" w:rsidTr="00380116">
        <w:trPr>
          <w:trHeight w:val="2227"/>
        </w:trPr>
        <w:tc>
          <w:tcPr>
            <w:tcW w:w="663" w:type="pct"/>
            <w:tcBorders>
              <w:top w:val="nil"/>
              <w:left w:val="single" w:sz="4" w:space="0" w:color="auto"/>
              <w:bottom w:val="single" w:sz="4" w:space="0" w:color="auto"/>
              <w:right w:val="single" w:sz="4" w:space="0" w:color="auto"/>
            </w:tcBorders>
            <w:shd w:val="clear" w:color="auto" w:fill="auto"/>
            <w:vAlign w:val="center"/>
            <w:hideMark/>
          </w:tcPr>
          <w:p w14:paraId="7889B3B1" w14:textId="36C9605A" w:rsidR="00380116" w:rsidRPr="001C282A" w:rsidRDefault="00380116" w:rsidP="00380116">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Capacités financières de préfinancement des entreprises prestataires (travaux) sont insuffisant</w:t>
            </w:r>
            <w:r>
              <w:rPr>
                <w:rFonts w:ascii="Calibri" w:hAnsi="Calibri" w:cs="Arial"/>
                <w:snapToGrid/>
                <w:kern w:val="0"/>
                <w:sz w:val="20"/>
                <w:szCs w:val="20"/>
              </w:rPr>
              <w:t>es</w:t>
            </w:r>
          </w:p>
        </w:tc>
        <w:tc>
          <w:tcPr>
            <w:tcW w:w="486" w:type="pct"/>
            <w:tcBorders>
              <w:top w:val="nil"/>
              <w:left w:val="single" w:sz="4" w:space="0" w:color="auto"/>
              <w:bottom w:val="single" w:sz="4" w:space="0" w:color="auto"/>
              <w:right w:val="single" w:sz="4" w:space="0" w:color="auto"/>
            </w:tcBorders>
            <w:shd w:val="clear" w:color="auto" w:fill="auto"/>
            <w:vAlign w:val="center"/>
            <w:hideMark/>
          </w:tcPr>
          <w:p w14:paraId="55BF82DD" w14:textId="77777777" w:rsidR="00380116" w:rsidRPr="001C282A" w:rsidRDefault="00380116" w:rsidP="00380116">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Formulation + Q4/2016</w:t>
            </w:r>
          </w:p>
        </w:tc>
        <w:tc>
          <w:tcPr>
            <w:tcW w:w="328" w:type="pct"/>
            <w:tcBorders>
              <w:top w:val="nil"/>
              <w:left w:val="single" w:sz="4" w:space="0" w:color="auto"/>
              <w:bottom w:val="single" w:sz="4" w:space="0" w:color="auto"/>
              <w:right w:val="single" w:sz="4" w:space="0" w:color="auto"/>
            </w:tcBorders>
            <w:shd w:val="clear" w:color="auto" w:fill="auto"/>
            <w:noWrap/>
            <w:vAlign w:val="center"/>
            <w:hideMark/>
          </w:tcPr>
          <w:p w14:paraId="2F0C31FA" w14:textId="77777777" w:rsidR="00380116" w:rsidRPr="001C282A" w:rsidRDefault="00380116" w:rsidP="00380116">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OPS</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1E6078F" w14:textId="77777777" w:rsidR="00380116" w:rsidRPr="001C282A" w:rsidRDefault="00380116" w:rsidP="00380116">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High</w:t>
            </w:r>
          </w:p>
        </w:tc>
        <w:tc>
          <w:tcPr>
            <w:tcW w:w="328" w:type="pct"/>
            <w:tcBorders>
              <w:top w:val="nil"/>
              <w:left w:val="single" w:sz="4" w:space="0" w:color="auto"/>
              <w:bottom w:val="single" w:sz="4" w:space="0" w:color="auto"/>
              <w:right w:val="single" w:sz="4" w:space="0" w:color="auto"/>
            </w:tcBorders>
            <w:shd w:val="clear" w:color="auto" w:fill="auto"/>
            <w:vAlign w:val="center"/>
            <w:hideMark/>
          </w:tcPr>
          <w:p w14:paraId="70BCB437" w14:textId="77777777" w:rsidR="00380116" w:rsidRPr="001C282A" w:rsidRDefault="00380116" w:rsidP="00380116">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High</w:t>
            </w:r>
          </w:p>
        </w:tc>
        <w:tc>
          <w:tcPr>
            <w:tcW w:w="4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125A95D3" w14:textId="77777777" w:rsidR="00380116" w:rsidRPr="001C282A" w:rsidRDefault="00380116" w:rsidP="00380116">
            <w:pPr>
              <w:widowControl/>
              <w:suppressAutoHyphens w:val="0"/>
              <w:jc w:val="center"/>
              <w:rPr>
                <w:rFonts w:cs="Arial"/>
                <w:snapToGrid/>
                <w:kern w:val="0"/>
                <w:sz w:val="20"/>
                <w:szCs w:val="20"/>
              </w:rPr>
            </w:pPr>
            <w:r w:rsidRPr="00380116">
              <w:rPr>
                <w:rFonts w:ascii="Calibri" w:hAnsi="Calibri" w:cs="Arial"/>
                <w:snapToGrid/>
                <w:kern w:val="0"/>
                <w:sz w:val="20"/>
                <w:szCs w:val="20"/>
              </w:rPr>
              <w:t>High</w:t>
            </w:r>
          </w:p>
        </w:tc>
        <w:tc>
          <w:tcPr>
            <w:tcW w:w="547" w:type="pct"/>
            <w:tcBorders>
              <w:top w:val="nil"/>
              <w:left w:val="nil"/>
              <w:bottom w:val="single" w:sz="4" w:space="0" w:color="auto"/>
              <w:right w:val="single" w:sz="4" w:space="0" w:color="auto"/>
            </w:tcBorders>
            <w:shd w:val="clear" w:color="auto" w:fill="auto"/>
            <w:vAlign w:val="center"/>
            <w:hideMark/>
          </w:tcPr>
          <w:p w14:paraId="3832832A" w14:textId="2DB2A52B" w:rsidR="00380116" w:rsidRPr="001C282A" w:rsidRDefault="00380116" w:rsidP="004C3E48">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Mise en place d'un mécanisme permettant le paiement des fact</w:t>
            </w:r>
            <w:r>
              <w:rPr>
                <w:rFonts w:ascii="Calibri" w:hAnsi="Calibri" w:cs="Arial"/>
                <w:snapToGrid/>
                <w:kern w:val="0"/>
                <w:sz w:val="20"/>
                <w:szCs w:val="20"/>
              </w:rPr>
              <w:t>ures des fournisseurs par étape</w:t>
            </w:r>
            <w:r w:rsidRPr="001C282A">
              <w:rPr>
                <w:rFonts w:ascii="Calibri" w:hAnsi="Calibri" w:cs="Arial"/>
                <w:snapToGrid/>
                <w:kern w:val="0"/>
                <w:sz w:val="20"/>
                <w:szCs w:val="20"/>
              </w:rPr>
              <w:t> </w:t>
            </w:r>
          </w:p>
        </w:tc>
        <w:tc>
          <w:tcPr>
            <w:tcW w:w="466" w:type="pct"/>
            <w:tcBorders>
              <w:top w:val="nil"/>
              <w:left w:val="nil"/>
              <w:bottom w:val="single" w:sz="4" w:space="0" w:color="auto"/>
              <w:right w:val="nil"/>
            </w:tcBorders>
            <w:shd w:val="clear" w:color="auto" w:fill="auto"/>
            <w:noWrap/>
            <w:vAlign w:val="center"/>
            <w:hideMark/>
          </w:tcPr>
          <w:p w14:paraId="04DEAEFD" w14:textId="27929691" w:rsidR="00380116" w:rsidRPr="001C282A" w:rsidRDefault="00380116" w:rsidP="00380116">
            <w:pPr>
              <w:jc w:val="center"/>
              <w:rPr>
                <w:rFonts w:ascii="Calibri" w:hAnsi="Calibri" w:cs="Arial"/>
                <w:snapToGrid/>
                <w:kern w:val="0"/>
                <w:sz w:val="20"/>
                <w:szCs w:val="20"/>
              </w:rPr>
            </w:pPr>
            <w:r w:rsidRPr="001C282A">
              <w:rPr>
                <w:rFonts w:ascii="Calibri" w:hAnsi="Calibri" w:cs="Arial"/>
                <w:snapToGrid/>
                <w:kern w:val="0"/>
                <w:sz w:val="20"/>
                <w:szCs w:val="20"/>
              </w:rPr>
              <w:t>RAFI</w:t>
            </w:r>
            <w:r>
              <w:rPr>
                <w:rFonts w:ascii="Calibri" w:hAnsi="Calibri" w:cs="Arial"/>
                <w:snapToGrid/>
                <w:kern w:val="0"/>
                <w:sz w:val="20"/>
                <w:szCs w:val="20"/>
              </w:rPr>
              <w:t xml:space="preserve"> / ATN GR</w:t>
            </w:r>
          </w:p>
        </w:tc>
        <w:tc>
          <w:tcPr>
            <w:tcW w:w="305" w:type="pct"/>
            <w:tcBorders>
              <w:top w:val="nil"/>
              <w:left w:val="single" w:sz="4" w:space="0" w:color="auto"/>
              <w:bottom w:val="single" w:sz="4" w:space="0" w:color="auto"/>
              <w:right w:val="single" w:sz="4" w:space="0" w:color="auto"/>
            </w:tcBorders>
            <w:shd w:val="clear" w:color="auto" w:fill="auto"/>
            <w:vAlign w:val="center"/>
            <w:hideMark/>
          </w:tcPr>
          <w:p w14:paraId="6DEBD362" w14:textId="0BB5CA4F" w:rsidR="00380116" w:rsidRPr="001C282A" w:rsidRDefault="00380116" w:rsidP="00380116">
            <w:pPr>
              <w:widowControl/>
              <w:suppressAutoHyphens w:val="0"/>
              <w:jc w:val="center"/>
              <w:rPr>
                <w:rFonts w:ascii="Calibri" w:hAnsi="Calibri" w:cs="Arial"/>
                <w:snapToGrid/>
                <w:kern w:val="0"/>
                <w:sz w:val="20"/>
                <w:szCs w:val="20"/>
              </w:rPr>
            </w:pPr>
            <w:r>
              <w:rPr>
                <w:rFonts w:ascii="Calibri" w:hAnsi="Calibri" w:cs="Arial"/>
                <w:snapToGrid/>
                <w:kern w:val="0"/>
                <w:sz w:val="20"/>
                <w:szCs w:val="20"/>
              </w:rPr>
              <w:t>Mai 2018</w:t>
            </w:r>
            <w:r w:rsidRPr="001C282A">
              <w:rPr>
                <w:rFonts w:ascii="Calibri" w:hAnsi="Calibri" w:cs="Arial"/>
                <w:snapToGrid/>
                <w:kern w:val="0"/>
                <w:sz w:val="20"/>
                <w:szCs w:val="20"/>
              </w:rPr>
              <w:t> </w:t>
            </w:r>
          </w:p>
        </w:tc>
        <w:tc>
          <w:tcPr>
            <w:tcW w:w="803" w:type="pct"/>
            <w:tcBorders>
              <w:top w:val="nil"/>
              <w:left w:val="nil"/>
              <w:bottom w:val="single" w:sz="4" w:space="0" w:color="auto"/>
              <w:right w:val="single" w:sz="4" w:space="0" w:color="auto"/>
            </w:tcBorders>
            <w:shd w:val="clear" w:color="auto" w:fill="auto"/>
            <w:vAlign w:val="center"/>
            <w:hideMark/>
          </w:tcPr>
          <w:p w14:paraId="0B194EA4" w14:textId="343C632F" w:rsidR="00380116" w:rsidRPr="001C282A" w:rsidRDefault="00380116" w:rsidP="00380116">
            <w:pPr>
              <w:rPr>
                <w:rFonts w:ascii="Calibri" w:hAnsi="Calibri" w:cs="Arial"/>
                <w:snapToGrid/>
                <w:kern w:val="0"/>
                <w:sz w:val="20"/>
                <w:szCs w:val="20"/>
              </w:rPr>
            </w:pPr>
            <w:r w:rsidRPr="001C282A">
              <w:rPr>
                <w:rFonts w:ascii="Calibri" w:hAnsi="Calibri" w:cs="Arial"/>
                <w:snapToGrid/>
                <w:kern w:val="0"/>
                <w:sz w:val="20"/>
                <w:szCs w:val="20"/>
              </w:rPr>
              <w:t>Les entreprises sont demandées de se munir pour leur offre d'une attestation bancaire de ligne de crédit à la hauteur de montant de marché </w:t>
            </w:r>
          </w:p>
        </w:tc>
        <w:tc>
          <w:tcPr>
            <w:tcW w:w="296" w:type="pct"/>
            <w:tcBorders>
              <w:top w:val="nil"/>
              <w:left w:val="single" w:sz="4" w:space="0" w:color="auto"/>
              <w:bottom w:val="single" w:sz="4" w:space="0" w:color="auto"/>
              <w:right w:val="single" w:sz="4" w:space="0" w:color="auto"/>
            </w:tcBorders>
            <w:shd w:val="clear" w:color="auto" w:fill="auto"/>
            <w:noWrap/>
            <w:vAlign w:val="center"/>
            <w:hideMark/>
          </w:tcPr>
          <w:p w14:paraId="64EA9CC1" w14:textId="77777777" w:rsidR="00380116" w:rsidRPr="001C282A" w:rsidRDefault="00380116" w:rsidP="00380116">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En cours</w:t>
            </w:r>
          </w:p>
        </w:tc>
      </w:tr>
    </w:tbl>
    <w:p w14:paraId="18B9823D" w14:textId="105CA0D3" w:rsidR="002B62BD" w:rsidRDefault="002B62BD">
      <w:r>
        <w:br w:type="page"/>
      </w:r>
    </w:p>
    <w:tbl>
      <w:tblPr>
        <w:tblW w:w="5523" w:type="pct"/>
        <w:tblCellMar>
          <w:left w:w="70" w:type="dxa"/>
          <w:right w:w="70" w:type="dxa"/>
        </w:tblCellMar>
        <w:tblLook w:val="04A0" w:firstRow="1" w:lastRow="0" w:firstColumn="1" w:lastColumn="0" w:noHBand="0" w:noVBand="1"/>
      </w:tblPr>
      <w:tblGrid>
        <w:gridCol w:w="1890"/>
        <w:gridCol w:w="1386"/>
        <w:gridCol w:w="936"/>
        <w:gridCol w:w="1078"/>
        <w:gridCol w:w="936"/>
        <w:gridCol w:w="1144"/>
        <w:gridCol w:w="1497"/>
        <w:gridCol w:w="1332"/>
        <w:gridCol w:w="1001"/>
        <w:gridCol w:w="2222"/>
        <w:gridCol w:w="839"/>
      </w:tblGrid>
      <w:tr w:rsidR="0025639A" w:rsidRPr="001C282A" w14:paraId="7CFCF180" w14:textId="77777777" w:rsidTr="004C3E48">
        <w:trPr>
          <w:trHeight w:val="300"/>
        </w:trPr>
        <w:tc>
          <w:tcPr>
            <w:tcW w:w="1476" w:type="pct"/>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1217FA8D" w14:textId="77777777" w:rsidR="002B62BD" w:rsidRPr="001C282A" w:rsidRDefault="002B62BD" w:rsidP="00863DB4">
            <w:pPr>
              <w:widowControl/>
              <w:suppressAutoHyphens w:val="0"/>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Identification du risque ou problème</w:t>
            </w:r>
          </w:p>
        </w:tc>
        <w:tc>
          <w:tcPr>
            <w:tcW w:w="1107" w:type="pct"/>
            <w:gridSpan w:val="3"/>
            <w:tcBorders>
              <w:top w:val="single" w:sz="4" w:space="0" w:color="auto"/>
              <w:left w:val="nil"/>
              <w:bottom w:val="single" w:sz="4" w:space="0" w:color="auto"/>
              <w:right w:val="single" w:sz="4" w:space="0" w:color="auto"/>
            </w:tcBorders>
            <w:shd w:val="clear" w:color="000000" w:fill="C0504D"/>
            <w:noWrap/>
            <w:vAlign w:val="bottom"/>
            <w:hideMark/>
          </w:tcPr>
          <w:p w14:paraId="3CF3B71C" w14:textId="77777777" w:rsidR="002B62BD" w:rsidRPr="001C282A" w:rsidRDefault="002B62BD" w:rsidP="00863DB4">
            <w:pPr>
              <w:widowControl/>
              <w:suppressAutoHyphens w:val="0"/>
              <w:rPr>
                <w:rFonts w:cs="Arial"/>
                <w:b/>
                <w:bCs/>
                <w:snapToGrid/>
                <w:color w:val="FFFFFF"/>
                <w:kern w:val="0"/>
                <w:sz w:val="20"/>
                <w:szCs w:val="20"/>
              </w:rPr>
            </w:pPr>
            <w:r w:rsidRPr="001C282A">
              <w:rPr>
                <w:rFonts w:cs="Arial"/>
                <w:b/>
                <w:bCs/>
                <w:snapToGrid/>
                <w:color w:val="FFFFFF"/>
                <w:kern w:val="0"/>
                <w:sz w:val="20"/>
                <w:szCs w:val="20"/>
              </w:rPr>
              <w:t>Analyse du risque ou problème</w:t>
            </w:r>
          </w:p>
        </w:tc>
        <w:tc>
          <w:tcPr>
            <w:tcW w:w="1343" w:type="pct"/>
            <w:gridSpan w:val="3"/>
            <w:tcBorders>
              <w:top w:val="single" w:sz="4" w:space="0" w:color="auto"/>
              <w:left w:val="nil"/>
              <w:bottom w:val="single" w:sz="4" w:space="0" w:color="auto"/>
              <w:right w:val="single" w:sz="4" w:space="0" w:color="auto"/>
            </w:tcBorders>
            <w:shd w:val="clear" w:color="000000" w:fill="9BBB59"/>
            <w:noWrap/>
            <w:vAlign w:val="bottom"/>
            <w:hideMark/>
          </w:tcPr>
          <w:p w14:paraId="6CC47660" w14:textId="77777777" w:rsidR="002B62BD" w:rsidRPr="001C282A" w:rsidRDefault="002B62BD"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Traitement du risque ou problème</w:t>
            </w:r>
          </w:p>
        </w:tc>
        <w:tc>
          <w:tcPr>
            <w:tcW w:w="1074" w:type="pct"/>
            <w:gridSpan w:val="2"/>
            <w:tcBorders>
              <w:top w:val="single" w:sz="4" w:space="0" w:color="auto"/>
              <w:left w:val="nil"/>
              <w:bottom w:val="single" w:sz="4" w:space="0" w:color="auto"/>
              <w:right w:val="single" w:sz="4" w:space="0" w:color="auto"/>
            </w:tcBorders>
            <w:shd w:val="clear" w:color="000000" w:fill="8064A2"/>
            <w:noWrap/>
            <w:vAlign w:val="bottom"/>
            <w:hideMark/>
          </w:tcPr>
          <w:p w14:paraId="47FE2C79" w14:textId="77777777" w:rsidR="002B62BD" w:rsidRPr="001C282A" w:rsidRDefault="002B62BD"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Suivi du risque ou problème</w:t>
            </w:r>
          </w:p>
        </w:tc>
      </w:tr>
      <w:tr w:rsidR="002B62BD" w:rsidRPr="001C282A" w14:paraId="1CCEF4EB" w14:textId="77777777" w:rsidTr="00AD1F5B">
        <w:trPr>
          <w:trHeight w:val="510"/>
        </w:trPr>
        <w:tc>
          <w:tcPr>
            <w:tcW w:w="663" w:type="pct"/>
            <w:tcBorders>
              <w:top w:val="nil"/>
              <w:left w:val="single" w:sz="4" w:space="0" w:color="auto"/>
              <w:bottom w:val="single" w:sz="4" w:space="0" w:color="auto"/>
              <w:right w:val="single" w:sz="4" w:space="0" w:color="auto"/>
            </w:tcBorders>
            <w:shd w:val="clear" w:color="000000" w:fill="B8CCE4"/>
            <w:vAlign w:val="center"/>
            <w:hideMark/>
          </w:tcPr>
          <w:p w14:paraId="0EC9A9A6"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Description du Risque</w:t>
            </w:r>
          </w:p>
        </w:tc>
        <w:tc>
          <w:tcPr>
            <w:tcW w:w="486" w:type="pct"/>
            <w:tcBorders>
              <w:top w:val="nil"/>
              <w:left w:val="nil"/>
              <w:bottom w:val="single" w:sz="4" w:space="0" w:color="auto"/>
              <w:right w:val="single" w:sz="4" w:space="0" w:color="auto"/>
            </w:tcBorders>
            <w:shd w:val="clear" w:color="000000" w:fill="B8CCE4"/>
            <w:vAlign w:val="center"/>
            <w:hideMark/>
          </w:tcPr>
          <w:p w14:paraId="697DF961"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Période</w:t>
            </w:r>
            <w:r>
              <w:rPr>
                <w:rFonts w:ascii="Calibri" w:hAnsi="Calibri" w:cs="Arial"/>
                <w:snapToGrid/>
                <w:kern w:val="0"/>
                <w:sz w:val="20"/>
                <w:szCs w:val="20"/>
              </w:rPr>
              <w:t xml:space="preserve"> d'</w:t>
            </w:r>
            <w:r w:rsidRPr="001C282A">
              <w:rPr>
                <w:rFonts w:ascii="Calibri" w:hAnsi="Calibri" w:cs="Arial"/>
                <w:snapToGrid/>
                <w:kern w:val="0"/>
                <w:sz w:val="20"/>
                <w:szCs w:val="20"/>
              </w:rPr>
              <w:t>identification</w:t>
            </w:r>
          </w:p>
        </w:tc>
        <w:tc>
          <w:tcPr>
            <w:tcW w:w="328" w:type="pct"/>
            <w:tcBorders>
              <w:top w:val="nil"/>
              <w:left w:val="nil"/>
              <w:bottom w:val="single" w:sz="4" w:space="0" w:color="auto"/>
              <w:right w:val="single" w:sz="4" w:space="0" w:color="auto"/>
            </w:tcBorders>
            <w:shd w:val="clear" w:color="000000" w:fill="B8CCE4"/>
            <w:vAlign w:val="center"/>
            <w:hideMark/>
          </w:tcPr>
          <w:p w14:paraId="20D4E14C"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Catégorie</w:t>
            </w:r>
          </w:p>
        </w:tc>
        <w:tc>
          <w:tcPr>
            <w:tcW w:w="378" w:type="pct"/>
            <w:tcBorders>
              <w:top w:val="nil"/>
              <w:left w:val="nil"/>
              <w:bottom w:val="single" w:sz="4" w:space="0" w:color="auto"/>
              <w:right w:val="single" w:sz="4" w:space="0" w:color="auto"/>
            </w:tcBorders>
            <w:shd w:val="clear" w:color="000000" w:fill="B8CCE4"/>
            <w:vAlign w:val="center"/>
            <w:hideMark/>
          </w:tcPr>
          <w:p w14:paraId="21D3D908"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Probabilité</w:t>
            </w:r>
          </w:p>
        </w:tc>
        <w:tc>
          <w:tcPr>
            <w:tcW w:w="328" w:type="pct"/>
            <w:tcBorders>
              <w:top w:val="nil"/>
              <w:left w:val="nil"/>
              <w:bottom w:val="single" w:sz="4" w:space="0" w:color="auto"/>
              <w:right w:val="single" w:sz="4" w:space="0" w:color="auto"/>
            </w:tcBorders>
            <w:shd w:val="clear" w:color="000000" w:fill="B8CCE4"/>
            <w:vAlign w:val="center"/>
            <w:hideMark/>
          </w:tcPr>
          <w:p w14:paraId="5739D921"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Impact Potentiel</w:t>
            </w:r>
          </w:p>
        </w:tc>
        <w:tc>
          <w:tcPr>
            <w:tcW w:w="400" w:type="pct"/>
            <w:tcBorders>
              <w:top w:val="nil"/>
              <w:left w:val="nil"/>
              <w:bottom w:val="single" w:sz="4" w:space="0" w:color="auto"/>
              <w:right w:val="single" w:sz="4" w:space="0" w:color="auto"/>
            </w:tcBorders>
            <w:shd w:val="clear" w:color="000000" w:fill="B8CCE4"/>
            <w:vAlign w:val="center"/>
            <w:hideMark/>
          </w:tcPr>
          <w:p w14:paraId="614B9CEE"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Total</w:t>
            </w:r>
          </w:p>
        </w:tc>
        <w:tc>
          <w:tcPr>
            <w:tcW w:w="525" w:type="pct"/>
            <w:tcBorders>
              <w:top w:val="nil"/>
              <w:left w:val="nil"/>
              <w:bottom w:val="single" w:sz="4" w:space="0" w:color="auto"/>
              <w:right w:val="single" w:sz="4" w:space="0" w:color="auto"/>
            </w:tcBorders>
            <w:shd w:val="clear" w:color="000000" w:fill="B8CCE4"/>
            <w:vAlign w:val="center"/>
            <w:hideMark/>
          </w:tcPr>
          <w:p w14:paraId="2CD03D6A"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Action(s)</w:t>
            </w:r>
          </w:p>
        </w:tc>
        <w:tc>
          <w:tcPr>
            <w:tcW w:w="467" w:type="pct"/>
            <w:tcBorders>
              <w:top w:val="nil"/>
              <w:left w:val="nil"/>
              <w:bottom w:val="single" w:sz="4" w:space="0" w:color="auto"/>
              <w:right w:val="single" w:sz="4" w:space="0" w:color="auto"/>
            </w:tcBorders>
            <w:shd w:val="clear" w:color="000000" w:fill="B8CCE4"/>
            <w:vAlign w:val="center"/>
            <w:hideMark/>
          </w:tcPr>
          <w:p w14:paraId="4BD0D503"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Resp</w:t>
            </w:r>
            <w:r>
              <w:rPr>
                <w:rFonts w:ascii="Calibri" w:hAnsi="Calibri" w:cs="Arial"/>
                <w:snapToGrid/>
                <w:kern w:val="0"/>
                <w:sz w:val="20"/>
                <w:szCs w:val="20"/>
              </w:rPr>
              <w:t>onsable</w:t>
            </w:r>
            <w:r w:rsidRPr="001C282A">
              <w:rPr>
                <w:rFonts w:ascii="Calibri" w:hAnsi="Calibri" w:cs="Arial"/>
                <w:snapToGrid/>
                <w:kern w:val="0"/>
                <w:sz w:val="20"/>
                <w:szCs w:val="20"/>
              </w:rPr>
              <w:t>.</w:t>
            </w:r>
          </w:p>
        </w:tc>
        <w:tc>
          <w:tcPr>
            <w:tcW w:w="351" w:type="pct"/>
            <w:tcBorders>
              <w:top w:val="nil"/>
              <w:left w:val="nil"/>
              <w:bottom w:val="single" w:sz="4" w:space="0" w:color="auto"/>
              <w:right w:val="single" w:sz="4" w:space="0" w:color="auto"/>
            </w:tcBorders>
            <w:shd w:val="clear" w:color="000000" w:fill="B8CCE4"/>
            <w:vAlign w:val="center"/>
            <w:hideMark/>
          </w:tcPr>
          <w:p w14:paraId="2588B533" w14:textId="77777777" w:rsidR="002B62BD" w:rsidRPr="001C282A" w:rsidRDefault="002B62BD"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Deadline</w:t>
            </w:r>
          </w:p>
        </w:tc>
        <w:tc>
          <w:tcPr>
            <w:tcW w:w="779" w:type="pct"/>
            <w:tcBorders>
              <w:top w:val="nil"/>
              <w:left w:val="nil"/>
              <w:bottom w:val="single" w:sz="4" w:space="0" w:color="auto"/>
              <w:right w:val="single" w:sz="4" w:space="0" w:color="auto"/>
            </w:tcBorders>
            <w:shd w:val="clear" w:color="000000" w:fill="B8CCE4"/>
            <w:vAlign w:val="center"/>
            <w:hideMark/>
          </w:tcPr>
          <w:p w14:paraId="089C2898" w14:textId="77777777" w:rsidR="002B62BD" w:rsidRPr="001C282A" w:rsidRDefault="002B62BD"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Progrès</w:t>
            </w:r>
          </w:p>
        </w:tc>
        <w:tc>
          <w:tcPr>
            <w:tcW w:w="295" w:type="pct"/>
            <w:tcBorders>
              <w:top w:val="nil"/>
              <w:left w:val="nil"/>
              <w:bottom w:val="single" w:sz="4" w:space="0" w:color="auto"/>
              <w:right w:val="single" w:sz="4" w:space="0" w:color="auto"/>
            </w:tcBorders>
            <w:shd w:val="clear" w:color="000000" w:fill="B8CCE4"/>
            <w:noWrap/>
            <w:vAlign w:val="center"/>
            <w:hideMark/>
          </w:tcPr>
          <w:p w14:paraId="69CDF222" w14:textId="77777777" w:rsidR="002B62BD" w:rsidRPr="001C282A" w:rsidRDefault="002B62BD"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Statut</w:t>
            </w:r>
          </w:p>
        </w:tc>
      </w:tr>
      <w:tr w:rsidR="00B338CF" w:rsidRPr="001C282A" w14:paraId="01E71607" w14:textId="77777777" w:rsidTr="004C3E48">
        <w:trPr>
          <w:trHeight w:val="585"/>
        </w:trPr>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14:paraId="1628782A" w14:textId="2A0A901A" w:rsidR="001C282A" w:rsidRPr="008A42D0" w:rsidRDefault="001C282A" w:rsidP="001C282A">
            <w:pPr>
              <w:widowControl/>
              <w:suppressAutoHyphens w:val="0"/>
              <w:rPr>
                <w:rFonts w:asciiTheme="minorHAnsi" w:hAnsiTheme="minorHAnsi" w:cs="Arial"/>
                <w:snapToGrid/>
                <w:kern w:val="0"/>
                <w:sz w:val="20"/>
                <w:szCs w:val="20"/>
              </w:rPr>
            </w:pPr>
            <w:r w:rsidRPr="008A42D0">
              <w:rPr>
                <w:rFonts w:asciiTheme="minorHAnsi" w:hAnsiTheme="minorHAnsi" w:cs="Arial"/>
                <w:snapToGrid/>
                <w:kern w:val="0"/>
                <w:sz w:val="20"/>
                <w:szCs w:val="20"/>
              </w:rPr>
              <w:t xml:space="preserve">Mobilisation de la contrepartie notamment pour la réalisation des infrastructures de stockage (magasins / hangars / aire de battage) créant des </w:t>
            </w:r>
            <w:r w:rsidR="002B62BD" w:rsidRPr="008A42D0">
              <w:rPr>
                <w:rFonts w:asciiTheme="minorHAnsi" w:hAnsiTheme="minorHAnsi" w:cs="Arial"/>
                <w:snapToGrid/>
                <w:kern w:val="0"/>
                <w:sz w:val="20"/>
                <w:szCs w:val="20"/>
              </w:rPr>
              <w:t>retards</w:t>
            </w:r>
            <w:r w:rsidRPr="008A42D0">
              <w:rPr>
                <w:rFonts w:asciiTheme="minorHAnsi" w:hAnsiTheme="minorHAnsi" w:cs="Arial"/>
                <w:snapToGrid/>
                <w:kern w:val="0"/>
                <w:sz w:val="20"/>
                <w:szCs w:val="20"/>
              </w:rPr>
              <w:t xml:space="preserve"> dans la mise en </w:t>
            </w:r>
            <w:r w:rsidR="002B62BD" w:rsidRPr="008A42D0">
              <w:rPr>
                <w:rFonts w:asciiTheme="minorHAnsi" w:hAnsiTheme="minorHAnsi" w:cs="Arial"/>
                <w:snapToGrid/>
                <w:kern w:val="0"/>
                <w:sz w:val="20"/>
                <w:szCs w:val="20"/>
              </w:rPr>
              <w:t>œuvre</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2996B010"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Q1/2017</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4ED1042"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OPS</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65958186"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High</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3396F1CF"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Medium</w:t>
            </w:r>
          </w:p>
        </w:tc>
        <w:tc>
          <w:tcPr>
            <w:tcW w:w="400" w:type="pct"/>
            <w:vMerge w:val="restart"/>
            <w:tcBorders>
              <w:top w:val="nil"/>
              <w:left w:val="single" w:sz="4" w:space="0" w:color="auto"/>
              <w:bottom w:val="single" w:sz="4" w:space="0" w:color="000000"/>
              <w:right w:val="single" w:sz="4" w:space="0" w:color="auto"/>
            </w:tcBorders>
            <w:shd w:val="clear" w:color="000000" w:fill="EBF1DE"/>
            <w:vAlign w:val="center"/>
            <w:hideMark/>
          </w:tcPr>
          <w:p w14:paraId="40C75CE7"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Medium</w:t>
            </w:r>
          </w:p>
        </w:tc>
        <w:tc>
          <w:tcPr>
            <w:tcW w:w="525" w:type="pct"/>
            <w:tcBorders>
              <w:top w:val="nil"/>
              <w:left w:val="nil"/>
              <w:bottom w:val="single" w:sz="4" w:space="0" w:color="auto"/>
              <w:right w:val="single" w:sz="4" w:space="0" w:color="auto"/>
            </w:tcBorders>
            <w:shd w:val="clear" w:color="auto" w:fill="auto"/>
            <w:vAlign w:val="center"/>
            <w:hideMark/>
          </w:tcPr>
          <w:p w14:paraId="3B43E76E" w14:textId="77777777" w:rsidR="001C282A" w:rsidRPr="008A42D0" w:rsidRDefault="001C282A" w:rsidP="001C282A">
            <w:pPr>
              <w:widowControl/>
              <w:suppressAutoHyphens w:val="0"/>
              <w:rPr>
                <w:rFonts w:asciiTheme="minorHAnsi" w:hAnsiTheme="minorHAnsi" w:cs="Arial"/>
                <w:snapToGrid/>
                <w:kern w:val="0"/>
                <w:sz w:val="20"/>
                <w:szCs w:val="20"/>
              </w:rPr>
            </w:pPr>
            <w:r w:rsidRPr="008A42D0">
              <w:rPr>
                <w:rFonts w:asciiTheme="minorHAnsi" w:hAnsiTheme="minorHAnsi" w:cs="Arial"/>
                <w:snapToGrid/>
                <w:kern w:val="0"/>
                <w:sz w:val="20"/>
                <w:szCs w:val="20"/>
              </w:rPr>
              <w:t xml:space="preserve">Fixer et respecter des délais de mise en place de la contrepartie </w:t>
            </w:r>
          </w:p>
        </w:tc>
        <w:tc>
          <w:tcPr>
            <w:tcW w:w="467" w:type="pct"/>
            <w:tcBorders>
              <w:top w:val="nil"/>
              <w:left w:val="nil"/>
              <w:bottom w:val="single" w:sz="4" w:space="0" w:color="auto"/>
              <w:right w:val="single" w:sz="4" w:space="0" w:color="auto"/>
            </w:tcBorders>
            <w:shd w:val="clear" w:color="auto" w:fill="auto"/>
            <w:vAlign w:val="center"/>
            <w:hideMark/>
          </w:tcPr>
          <w:p w14:paraId="371234D0" w14:textId="77777777"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Coordinateur</w:t>
            </w:r>
          </w:p>
        </w:tc>
        <w:tc>
          <w:tcPr>
            <w:tcW w:w="351" w:type="pct"/>
            <w:tcBorders>
              <w:top w:val="nil"/>
              <w:left w:val="nil"/>
              <w:bottom w:val="single" w:sz="4" w:space="0" w:color="auto"/>
              <w:right w:val="single" w:sz="4" w:space="0" w:color="auto"/>
            </w:tcBorders>
            <w:shd w:val="clear" w:color="auto" w:fill="auto"/>
            <w:vAlign w:val="center"/>
            <w:hideMark/>
          </w:tcPr>
          <w:p w14:paraId="5080DED6" w14:textId="36D9AB7D"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Oct</w:t>
            </w:r>
            <w:r w:rsidR="002B62BD" w:rsidRPr="008A42D0">
              <w:rPr>
                <w:rFonts w:asciiTheme="minorHAnsi" w:hAnsiTheme="minorHAnsi" w:cs="Arial"/>
                <w:snapToGrid/>
                <w:kern w:val="0"/>
                <w:sz w:val="20"/>
                <w:szCs w:val="20"/>
              </w:rPr>
              <w:t xml:space="preserve">obre </w:t>
            </w:r>
            <w:r w:rsidRPr="008A42D0">
              <w:rPr>
                <w:rFonts w:asciiTheme="minorHAnsi" w:hAnsiTheme="minorHAnsi" w:cs="Arial"/>
                <w:snapToGrid/>
                <w:kern w:val="0"/>
                <w:sz w:val="20"/>
                <w:szCs w:val="20"/>
              </w:rPr>
              <w:t>2017</w:t>
            </w:r>
          </w:p>
        </w:tc>
        <w:tc>
          <w:tcPr>
            <w:tcW w:w="779" w:type="pct"/>
            <w:tcBorders>
              <w:top w:val="nil"/>
              <w:left w:val="nil"/>
              <w:bottom w:val="single" w:sz="4" w:space="0" w:color="auto"/>
              <w:right w:val="single" w:sz="4" w:space="0" w:color="auto"/>
            </w:tcBorders>
            <w:shd w:val="clear" w:color="auto" w:fill="auto"/>
            <w:vAlign w:val="center"/>
            <w:hideMark/>
          </w:tcPr>
          <w:p w14:paraId="7AF19852" w14:textId="02F8841E" w:rsidR="001C282A" w:rsidRPr="008A42D0" w:rsidRDefault="001C282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 xml:space="preserve">L'ensemble des groupements a fourni la contribution en </w:t>
            </w:r>
            <w:r w:rsidR="002B62BD" w:rsidRPr="008A42D0">
              <w:rPr>
                <w:rFonts w:asciiTheme="minorHAnsi" w:hAnsiTheme="minorHAnsi" w:cs="Arial"/>
                <w:snapToGrid/>
                <w:kern w:val="0"/>
                <w:sz w:val="20"/>
                <w:szCs w:val="20"/>
              </w:rPr>
              <w:t>agrégats</w:t>
            </w:r>
            <w:r w:rsidRPr="008A42D0">
              <w:rPr>
                <w:rFonts w:asciiTheme="minorHAnsi" w:hAnsiTheme="minorHAnsi" w:cs="Arial"/>
                <w:snapToGrid/>
                <w:kern w:val="0"/>
                <w:sz w:val="20"/>
                <w:szCs w:val="20"/>
              </w:rPr>
              <w:t xml:space="preserve"> demandée</w:t>
            </w:r>
          </w:p>
        </w:tc>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6D872A" w14:textId="7392AE5C" w:rsidR="001C282A" w:rsidRPr="001C282A" w:rsidRDefault="004C3E48"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En cours</w:t>
            </w:r>
          </w:p>
        </w:tc>
      </w:tr>
      <w:tr w:rsidR="002B62BD" w:rsidRPr="001C282A" w14:paraId="734146F9" w14:textId="77777777" w:rsidTr="004C3E48">
        <w:trPr>
          <w:trHeight w:val="1699"/>
        </w:trPr>
        <w:tc>
          <w:tcPr>
            <w:tcW w:w="663" w:type="pct"/>
            <w:vMerge/>
            <w:tcBorders>
              <w:top w:val="nil"/>
              <w:left w:val="single" w:sz="4" w:space="0" w:color="auto"/>
              <w:bottom w:val="single" w:sz="4" w:space="0" w:color="000000"/>
              <w:right w:val="single" w:sz="4" w:space="0" w:color="auto"/>
            </w:tcBorders>
            <w:vAlign w:val="center"/>
            <w:hideMark/>
          </w:tcPr>
          <w:p w14:paraId="1944ADC3"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486" w:type="pct"/>
            <w:vMerge/>
            <w:tcBorders>
              <w:top w:val="nil"/>
              <w:left w:val="single" w:sz="4" w:space="0" w:color="auto"/>
              <w:bottom w:val="single" w:sz="4" w:space="0" w:color="000000"/>
              <w:right w:val="single" w:sz="4" w:space="0" w:color="auto"/>
            </w:tcBorders>
            <w:vAlign w:val="center"/>
            <w:hideMark/>
          </w:tcPr>
          <w:p w14:paraId="7ACAD38D"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5222C487"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14:paraId="1ADA5612"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4524C103"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400" w:type="pct"/>
            <w:vMerge/>
            <w:tcBorders>
              <w:top w:val="nil"/>
              <w:left w:val="single" w:sz="4" w:space="0" w:color="auto"/>
              <w:bottom w:val="single" w:sz="4" w:space="0" w:color="000000"/>
              <w:right w:val="single" w:sz="4" w:space="0" w:color="auto"/>
            </w:tcBorders>
            <w:vAlign w:val="center"/>
            <w:hideMark/>
          </w:tcPr>
          <w:p w14:paraId="2E0D6D14" w14:textId="77777777" w:rsidR="002B62BD" w:rsidRPr="008A42D0" w:rsidRDefault="002B62BD" w:rsidP="001C282A">
            <w:pPr>
              <w:widowControl/>
              <w:suppressAutoHyphens w:val="0"/>
              <w:rPr>
                <w:rFonts w:asciiTheme="minorHAnsi" w:hAnsiTheme="minorHAnsi" w:cs="Arial"/>
                <w:snapToGrid/>
                <w:kern w:val="0"/>
                <w:sz w:val="20"/>
                <w:szCs w:val="20"/>
              </w:rPr>
            </w:pPr>
          </w:p>
        </w:tc>
        <w:tc>
          <w:tcPr>
            <w:tcW w:w="525" w:type="pct"/>
            <w:tcBorders>
              <w:top w:val="nil"/>
              <w:left w:val="nil"/>
              <w:bottom w:val="single" w:sz="4" w:space="0" w:color="auto"/>
              <w:right w:val="single" w:sz="4" w:space="0" w:color="auto"/>
            </w:tcBorders>
            <w:shd w:val="clear" w:color="auto" w:fill="auto"/>
            <w:vAlign w:val="center"/>
            <w:hideMark/>
          </w:tcPr>
          <w:p w14:paraId="541E5BB3" w14:textId="7B8302BC" w:rsidR="002B62BD" w:rsidRPr="008A42D0" w:rsidRDefault="002B62BD" w:rsidP="002B62BD">
            <w:pPr>
              <w:widowControl/>
              <w:suppressAutoHyphens w:val="0"/>
              <w:rPr>
                <w:rFonts w:asciiTheme="minorHAnsi" w:hAnsiTheme="minorHAnsi" w:cs="Arial"/>
                <w:snapToGrid/>
                <w:kern w:val="0"/>
                <w:sz w:val="20"/>
                <w:szCs w:val="20"/>
              </w:rPr>
            </w:pPr>
            <w:r w:rsidRPr="008A42D0">
              <w:rPr>
                <w:rFonts w:asciiTheme="minorHAnsi" w:hAnsiTheme="minorHAnsi" w:cs="Arial"/>
                <w:snapToGrid/>
                <w:kern w:val="0"/>
                <w:sz w:val="20"/>
                <w:szCs w:val="20"/>
              </w:rPr>
              <w:t>Réaffections des fonds à d'autres structures (groupements / unions) plus dynamiques </w:t>
            </w:r>
          </w:p>
        </w:tc>
        <w:tc>
          <w:tcPr>
            <w:tcW w:w="467" w:type="pct"/>
            <w:tcBorders>
              <w:top w:val="nil"/>
              <w:left w:val="nil"/>
              <w:bottom w:val="single" w:sz="4" w:space="0" w:color="auto"/>
              <w:right w:val="single" w:sz="4" w:space="0" w:color="auto"/>
            </w:tcBorders>
            <w:shd w:val="clear" w:color="auto" w:fill="auto"/>
            <w:vAlign w:val="center"/>
            <w:hideMark/>
          </w:tcPr>
          <w:p w14:paraId="2BB0CE27" w14:textId="2DF3C2C0" w:rsidR="002B62BD" w:rsidRPr="008A42D0" w:rsidRDefault="002B62BD" w:rsidP="002B62BD">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Coordinateur </w:t>
            </w:r>
          </w:p>
        </w:tc>
        <w:tc>
          <w:tcPr>
            <w:tcW w:w="351" w:type="pct"/>
            <w:tcBorders>
              <w:top w:val="nil"/>
              <w:left w:val="nil"/>
              <w:bottom w:val="single" w:sz="4" w:space="0" w:color="auto"/>
              <w:right w:val="single" w:sz="4" w:space="0" w:color="auto"/>
            </w:tcBorders>
            <w:shd w:val="clear" w:color="auto" w:fill="auto"/>
            <w:vAlign w:val="center"/>
            <w:hideMark/>
          </w:tcPr>
          <w:p w14:paraId="38E165C4" w14:textId="41BA9505" w:rsidR="002B62BD" w:rsidRPr="008A42D0" w:rsidRDefault="002B62BD" w:rsidP="002B62BD">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Décembre 2017 </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3FEFD080" w14:textId="77777777" w:rsidR="004C3E48" w:rsidRDefault="002B62BD" w:rsidP="002B62BD">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Sans objet l’ensemble des (groupements de) bénéficiaires ont apportés leur contrepartie</w:t>
            </w:r>
            <w:r w:rsidR="004C3E48">
              <w:rPr>
                <w:rFonts w:asciiTheme="minorHAnsi" w:hAnsiTheme="minorHAnsi" w:cs="Arial"/>
                <w:snapToGrid/>
                <w:kern w:val="0"/>
                <w:sz w:val="20"/>
                <w:szCs w:val="20"/>
              </w:rPr>
              <w:t xml:space="preserve">. </w:t>
            </w:r>
          </w:p>
          <w:p w14:paraId="3A09E180" w14:textId="6E1EA706" w:rsidR="002B62BD" w:rsidRPr="008A42D0" w:rsidRDefault="004C3E48" w:rsidP="002B62BD">
            <w:pPr>
              <w:widowControl/>
              <w:suppressAutoHyphens w:val="0"/>
              <w:jc w:val="center"/>
              <w:rPr>
                <w:rFonts w:asciiTheme="minorHAnsi" w:hAnsiTheme="minorHAnsi" w:cs="Arial"/>
                <w:snapToGrid/>
                <w:kern w:val="0"/>
                <w:sz w:val="20"/>
                <w:szCs w:val="20"/>
              </w:rPr>
            </w:pPr>
            <w:r>
              <w:rPr>
                <w:rFonts w:asciiTheme="minorHAnsi" w:hAnsiTheme="minorHAnsi" w:cs="Arial"/>
                <w:snapToGrid/>
                <w:kern w:val="0"/>
                <w:sz w:val="20"/>
                <w:szCs w:val="20"/>
              </w:rPr>
              <w:t>Toutefois contrepartie à vérifier au moment du démarre des travaux</w:t>
            </w:r>
            <w:r w:rsidR="002B62BD" w:rsidRPr="008A42D0">
              <w:rPr>
                <w:rFonts w:asciiTheme="minorHAnsi" w:hAnsiTheme="minorHAnsi" w:cs="Arial"/>
                <w:snapToGrid/>
                <w:kern w:val="0"/>
                <w:sz w:val="20"/>
                <w:szCs w:val="20"/>
              </w:rPr>
              <w:t> </w:t>
            </w:r>
          </w:p>
        </w:tc>
        <w:tc>
          <w:tcPr>
            <w:tcW w:w="295" w:type="pct"/>
            <w:vMerge/>
            <w:tcBorders>
              <w:top w:val="nil"/>
              <w:left w:val="single" w:sz="4" w:space="0" w:color="auto"/>
              <w:bottom w:val="single" w:sz="4" w:space="0" w:color="000000"/>
              <w:right w:val="single" w:sz="4" w:space="0" w:color="auto"/>
            </w:tcBorders>
            <w:vAlign w:val="center"/>
            <w:hideMark/>
          </w:tcPr>
          <w:p w14:paraId="281CC86A" w14:textId="77777777" w:rsidR="002B62BD" w:rsidRPr="001C282A" w:rsidRDefault="002B62BD" w:rsidP="001C282A">
            <w:pPr>
              <w:widowControl/>
              <w:suppressAutoHyphens w:val="0"/>
              <w:rPr>
                <w:rFonts w:ascii="Calibri" w:hAnsi="Calibri" w:cs="Arial"/>
                <w:snapToGrid/>
                <w:kern w:val="0"/>
                <w:sz w:val="20"/>
                <w:szCs w:val="20"/>
              </w:rPr>
            </w:pPr>
          </w:p>
        </w:tc>
      </w:tr>
      <w:tr w:rsidR="0025639A" w:rsidRPr="001C282A" w14:paraId="26278159" w14:textId="77777777" w:rsidTr="004C3E48">
        <w:trPr>
          <w:trHeight w:val="1740"/>
        </w:trPr>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14:paraId="10EE152C" w14:textId="2C2476E7" w:rsidR="0025639A" w:rsidRPr="008A42D0" w:rsidRDefault="0025639A" w:rsidP="008A42D0">
            <w:pPr>
              <w:widowControl/>
              <w:suppressAutoHyphens w:val="0"/>
              <w:rPr>
                <w:rFonts w:asciiTheme="minorHAnsi" w:hAnsiTheme="minorHAnsi" w:cs="Arial"/>
                <w:snapToGrid/>
                <w:kern w:val="0"/>
                <w:sz w:val="20"/>
                <w:szCs w:val="20"/>
              </w:rPr>
            </w:pPr>
            <w:r w:rsidRPr="008A42D0">
              <w:rPr>
                <w:rFonts w:asciiTheme="minorHAnsi" w:hAnsiTheme="minorHAnsi" w:cs="Arial"/>
                <w:snapToGrid/>
                <w:kern w:val="0"/>
                <w:sz w:val="20"/>
                <w:szCs w:val="20"/>
              </w:rPr>
              <w:t>Retards cumulatifs dans la mise en œuvre</w:t>
            </w:r>
            <w:r>
              <w:rPr>
                <w:rFonts w:asciiTheme="minorHAnsi" w:hAnsiTheme="minorHAnsi" w:cs="Arial"/>
                <w:snapToGrid/>
                <w:kern w:val="0"/>
                <w:sz w:val="20"/>
                <w:szCs w:val="20"/>
              </w:rPr>
              <w:t xml:space="preserve"> des Convention </w:t>
            </w:r>
            <w:r w:rsidR="004C3E48">
              <w:rPr>
                <w:rFonts w:asciiTheme="minorHAnsi" w:hAnsiTheme="minorHAnsi" w:cs="Arial"/>
                <w:snapToGrid/>
                <w:kern w:val="0"/>
                <w:sz w:val="20"/>
                <w:szCs w:val="20"/>
              </w:rPr>
              <w:t xml:space="preserve">de Subsides </w:t>
            </w:r>
            <w:r>
              <w:rPr>
                <w:rFonts w:asciiTheme="minorHAnsi" w:hAnsiTheme="minorHAnsi" w:cs="Arial"/>
                <w:snapToGrid/>
                <w:kern w:val="0"/>
                <w:sz w:val="20"/>
                <w:szCs w:val="20"/>
              </w:rPr>
              <w:t>du</w:t>
            </w:r>
            <w:r w:rsidR="004C3E48">
              <w:rPr>
                <w:rFonts w:asciiTheme="minorHAnsi" w:hAnsiTheme="minorHAnsi" w:cs="Arial"/>
                <w:snapToGrid/>
                <w:kern w:val="0"/>
                <w:sz w:val="20"/>
                <w:szCs w:val="20"/>
              </w:rPr>
              <w:t>e</w:t>
            </w:r>
            <w:r>
              <w:rPr>
                <w:rFonts w:asciiTheme="minorHAnsi" w:hAnsiTheme="minorHAnsi" w:cs="Arial"/>
                <w:snapToGrid/>
                <w:kern w:val="0"/>
                <w:sz w:val="20"/>
                <w:szCs w:val="20"/>
              </w:rPr>
              <w:t>s aux discussions relatives aux modalités de travail avec les partenaires nationaux suite aux analyses organisationnelles</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18AF05D2" w14:textId="7BE58D41"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Q1</w:t>
            </w:r>
            <w:r>
              <w:rPr>
                <w:rFonts w:asciiTheme="minorHAnsi" w:hAnsiTheme="minorHAnsi" w:cs="Arial"/>
                <w:snapToGrid/>
                <w:kern w:val="0"/>
                <w:sz w:val="20"/>
                <w:szCs w:val="20"/>
              </w:rPr>
              <w:t>-Q2</w:t>
            </w:r>
            <w:r w:rsidRPr="008A42D0">
              <w:rPr>
                <w:rFonts w:asciiTheme="minorHAnsi" w:hAnsiTheme="minorHAnsi" w:cs="Arial"/>
                <w:snapToGrid/>
                <w:kern w:val="0"/>
                <w:sz w:val="20"/>
                <w:szCs w:val="20"/>
              </w:rPr>
              <w:t>/2017</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7F12C7"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OPS</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5F001EE2"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Medium</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DB826"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High</w:t>
            </w:r>
          </w:p>
        </w:tc>
        <w:tc>
          <w:tcPr>
            <w:tcW w:w="400" w:type="pct"/>
            <w:vMerge w:val="restart"/>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7D7E5302"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High</w:t>
            </w:r>
          </w:p>
        </w:tc>
        <w:tc>
          <w:tcPr>
            <w:tcW w:w="525" w:type="pct"/>
            <w:vMerge w:val="restart"/>
            <w:tcBorders>
              <w:top w:val="single" w:sz="4" w:space="0" w:color="auto"/>
              <w:left w:val="nil"/>
              <w:bottom w:val="single" w:sz="4" w:space="0" w:color="auto"/>
              <w:right w:val="single" w:sz="4" w:space="0" w:color="auto"/>
            </w:tcBorders>
            <w:shd w:val="clear" w:color="auto" w:fill="auto"/>
            <w:vAlign w:val="center"/>
            <w:hideMark/>
          </w:tcPr>
          <w:p w14:paraId="72435F52" w14:textId="6831E429" w:rsidR="0025639A" w:rsidRPr="008A42D0" w:rsidRDefault="0025639A" w:rsidP="0025639A">
            <w:pPr>
              <w:rPr>
                <w:rFonts w:asciiTheme="minorHAnsi" w:hAnsiTheme="minorHAnsi" w:cs="Arial"/>
                <w:snapToGrid/>
                <w:kern w:val="0"/>
                <w:sz w:val="20"/>
                <w:szCs w:val="20"/>
              </w:rPr>
            </w:pPr>
            <w:r w:rsidRPr="008A42D0">
              <w:rPr>
                <w:rFonts w:asciiTheme="minorHAnsi" w:hAnsiTheme="minorHAnsi" w:cs="Arial"/>
                <w:snapToGrid/>
                <w:kern w:val="0"/>
                <w:sz w:val="20"/>
                <w:szCs w:val="20"/>
              </w:rPr>
              <w:t>Décider de manière définitive sur la formule de travailler av</w:t>
            </w:r>
            <w:r>
              <w:rPr>
                <w:rFonts w:asciiTheme="minorHAnsi" w:hAnsiTheme="minorHAnsi" w:cs="Arial"/>
                <w:snapToGrid/>
                <w:kern w:val="0"/>
                <w:sz w:val="20"/>
                <w:szCs w:val="20"/>
              </w:rPr>
              <w:t>ec des structures comme le CRRAF, le BTGR et le RGTA-DI</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1DACC6B3"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Coordinateur</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84F88E3"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Avril 2017</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6E43275B" w14:textId="45C4406A" w:rsidR="0025639A" w:rsidRPr="008A42D0" w:rsidRDefault="0025639A" w:rsidP="008A42D0">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Afin de ne pas retarder le démarrage des activités il a été opté pour</w:t>
            </w:r>
            <w:r>
              <w:rPr>
                <w:rFonts w:asciiTheme="minorHAnsi" w:hAnsiTheme="minorHAnsi" w:cs="Arial"/>
                <w:snapToGrid/>
                <w:kern w:val="0"/>
                <w:sz w:val="20"/>
                <w:szCs w:val="20"/>
              </w:rPr>
              <w:t xml:space="preserve"> l'élaboration d'une première CS</w:t>
            </w:r>
            <w:r w:rsidRPr="008A42D0">
              <w:rPr>
                <w:rFonts w:asciiTheme="minorHAnsi" w:hAnsiTheme="minorHAnsi" w:cs="Arial"/>
                <w:snapToGrid/>
                <w:kern w:val="0"/>
                <w:sz w:val="20"/>
                <w:szCs w:val="20"/>
              </w:rPr>
              <w:t xml:space="preserve">ub pour la période </w:t>
            </w:r>
            <w:r>
              <w:rPr>
                <w:rFonts w:asciiTheme="minorHAnsi" w:hAnsiTheme="minorHAnsi" w:cs="Arial"/>
                <w:snapToGrid/>
                <w:kern w:val="0"/>
                <w:sz w:val="20"/>
                <w:szCs w:val="20"/>
              </w:rPr>
              <w:t>mai à</w:t>
            </w:r>
            <w:r w:rsidRPr="008A42D0">
              <w:rPr>
                <w:rFonts w:asciiTheme="minorHAnsi" w:hAnsiTheme="minorHAnsi" w:cs="Arial"/>
                <w:snapToGrid/>
                <w:kern w:val="0"/>
                <w:sz w:val="20"/>
                <w:szCs w:val="20"/>
              </w:rPr>
              <w:t xml:space="preserve">-septembre &lt; 25.000€. </w:t>
            </w:r>
          </w:p>
        </w:tc>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149C56C" w14:textId="72229779" w:rsidR="0025639A" w:rsidRPr="001C282A" w:rsidRDefault="009F4282" w:rsidP="008A42D0">
            <w:pPr>
              <w:widowControl/>
              <w:suppressAutoHyphens w:val="0"/>
              <w:jc w:val="center"/>
              <w:rPr>
                <w:rFonts w:ascii="Calibri" w:hAnsi="Calibri" w:cs="Arial"/>
                <w:snapToGrid/>
                <w:kern w:val="0"/>
                <w:sz w:val="20"/>
                <w:szCs w:val="20"/>
              </w:rPr>
            </w:pPr>
            <w:r>
              <w:rPr>
                <w:rFonts w:ascii="Calibri" w:hAnsi="Calibri" w:cs="Arial"/>
                <w:snapToGrid/>
                <w:kern w:val="0"/>
                <w:sz w:val="20"/>
                <w:szCs w:val="20"/>
              </w:rPr>
              <w:t>En cours</w:t>
            </w:r>
          </w:p>
        </w:tc>
      </w:tr>
      <w:tr w:rsidR="0025639A" w:rsidRPr="001C282A" w14:paraId="5884A98D" w14:textId="77777777" w:rsidTr="004C3E48">
        <w:trPr>
          <w:trHeight w:val="3333"/>
        </w:trPr>
        <w:tc>
          <w:tcPr>
            <w:tcW w:w="663" w:type="pct"/>
            <w:vMerge/>
            <w:tcBorders>
              <w:top w:val="nil"/>
              <w:left w:val="single" w:sz="4" w:space="0" w:color="auto"/>
              <w:bottom w:val="single" w:sz="4" w:space="0" w:color="000000"/>
              <w:right w:val="single" w:sz="4" w:space="0" w:color="auto"/>
            </w:tcBorders>
            <w:vAlign w:val="center"/>
            <w:hideMark/>
          </w:tcPr>
          <w:p w14:paraId="549A0740"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486" w:type="pct"/>
            <w:vMerge/>
            <w:tcBorders>
              <w:top w:val="nil"/>
              <w:left w:val="single" w:sz="4" w:space="0" w:color="auto"/>
              <w:bottom w:val="single" w:sz="4" w:space="0" w:color="000000"/>
              <w:right w:val="single" w:sz="4" w:space="0" w:color="auto"/>
            </w:tcBorders>
            <w:vAlign w:val="center"/>
            <w:hideMark/>
          </w:tcPr>
          <w:p w14:paraId="34150CE0"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269BB30F"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14:paraId="3E311D71"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7D434D77"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400" w:type="pct"/>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19FFD122" w14:textId="77777777" w:rsidR="0025639A" w:rsidRPr="008A42D0" w:rsidRDefault="0025639A" w:rsidP="001C282A">
            <w:pPr>
              <w:widowControl/>
              <w:suppressAutoHyphens w:val="0"/>
              <w:rPr>
                <w:rFonts w:asciiTheme="minorHAnsi" w:hAnsiTheme="minorHAnsi" w:cs="Arial"/>
                <w:snapToGrid/>
                <w:kern w:val="0"/>
                <w:sz w:val="20"/>
                <w:szCs w:val="20"/>
              </w:rPr>
            </w:pPr>
          </w:p>
        </w:tc>
        <w:tc>
          <w:tcPr>
            <w:tcW w:w="525" w:type="pct"/>
            <w:vMerge/>
            <w:tcBorders>
              <w:left w:val="nil"/>
              <w:bottom w:val="single" w:sz="4" w:space="0" w:color="auto"/>
              <w:right w:val="single" w:sz="4" w:space="0" w:color="auto"/>
            </w:tcBorders>
            <w:shd w:val="clear" w:color="auto" w:fill="auto"/>
            <w:vAlign w:val="center"/>
            <w:hideMark/>
          </w:tcPr>
          <w:p w14:paraId="0606C56B" w14:textId="2E96D058" w:rsidR="0025639A" w:rsidRPr="008A42D0" w:rsidRDefault="0025639A" w:rsidP="001C282A">
            <w:pPr>
              <w:widowControl/>
              <w:suppressAutoHyphens w:val="0"/>
              <w:rPr>
                <w:rFonts w:asciiTheme="minorHAnsi" w:hAnsiTheme="minorHAnsi" w:cs="Arial"/>
                <w:snapToGrid/>
                <w:kern w:val="0"/>
                <w:sz w:val="20"/>
                <w:szCs w:val="20"/>
              </w:rPr>
            </w:pP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4CD058F6" w14:textId="77777777"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RR/Contrôleur Régional</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FF1ACF5" w14:textId="18EFAED0" w:rsidR="0025639A" w:rsidRPr="008A42D0" w:rsidRDefault="0025639A" w:rsidP="0025639A">
            <w:pPr>
              <w:widowControl/>
              <w:suppressAutoHyphens w:val="0"/>
              <w:rPr>
                <w:rFonts w:asciiTheme="minorHAnsi" w:hAnsiTheme="minorHAnsi" w:cs="Arial"/>
                <w:snapToGrid/>
                <w:kern w:val="0"/>
                <w:sz w:val="20"/>
                <w:szCs w:val="20"/>
              </w:rPr>
            </w:pPr>
            <w:r>
              <w:rPr>
                <w:rFonts w:asciiTheme="minorHAnsi" w:hAnsiTheme="minorHAnsi" w:cs="Arial"/>
                <w:snapToGrid/>
                <w:kern w:val="0"/>
                <w:sz w:val="20"/>
                <w:szCs w:val="20"/>
              </w:rPr>
              <w:t xml:space="preserve">Mai + Août </w:t>
            </w:r>
            <w:r w:rsidR="009F4282">
              <w:rPr>
                <w:rFonts w:asciiTheme="minorHAnsi" w:hAnsiTheme="minorHAnsi" w:cs="Arial"/>
                <w:snapToGrid/>
                <w:kern w:val="0"/>
                <w:sz w:val="20"/>
                <w:szCs w:val="20"/>
              </w:rPr>
              <w:t>2017 / Février 2018</w:t>
            </w:r>
          </w:p>
        </w:tc>
        <w:tc>
          <w:tcPr>
            <w:tcW w:w="779" w:type="pct"/>
            <w:tcBorders>
              <w:top w:val="single" w:sz="4" w:space="0" w:color="auto"/>
              <w:left w:val="nil"/>
              <w:bottom w:val="single" w:sz="4" w:space="0" w:color="auto"/>
              <w:right w:val="single" w:sz="4" w:space="0" w:color="auto"/>
            </w:tcBorders>
            <w:shd w:val="clear" w:color="auto" w:fill="auto"/>
            <w:vAlign w:val="center"/>
            <w:hideMark/>
          </w:tcPr>
          <w:p w14:paraId="258519CF" w14:textId="70A1F6A3" w:rsidR="0025639A" w:rsidRPr="008A42D0" w:rsidRDefault="0025639A" w:rsidP="001C282A">
            <w:pPr>
              <w:widowControl/>
              <w:suppressAutoHyphens w:val="0"/>
              <w:jc w:val="center"/>
              <w:rPr>
                <w:rFonts w:asciiTheme="minorHAnsi" w:hAnsiTheme="minorHAnsi" w:cs="Arial"/>
                <w:snapToGrid/>
                <w:kern w:val="0"/>
                <w:sz w:val="20"/>
                <w:szCs w:val="20"/>
              </w:rPr>
            </w:pPr>
            <w:r w:rsidRPr="008A42D0">
              <w:rPr>
                <w:rFonts w:asciiTheme="minorHAnsi" w:hAnsiTheme="minorHAnsi" w:cs="Arial"/>
                <w:snapToGrid/>
                <w:kern w:val="0"/>
                <w:sz w:val="20"/>
                <w:szCs w:val="20"/>
              </w:rPr>
              <w:t>Il a été décidé de travailler avec les BTGR dans le cadre des CSub simplifiée (contrat de chantier). Aussi il a été créé un</w:t>
            </w:r>
            <w:r>
              <w:rPr>
                <w:rFonts w:asciiTheme="minorHAnsi" w:hAnsiTheme="minorHAnsi" w:cs="Arial"/>
                <w:snapToGrid/>
                <w:kern w:val="0"/>
                <w:sz w:val="20"/>
                <w:szCs w:val="20"/>
              </w:rPr>
              <w:t>e</w:t>
            </w:r>
            <w:r w:rsidRPr="008A42D0">
              <w:rPr>
                <w:rFonts w:asciiTheme="minorHAnsi" w:hAnsiTheme="minorHAnsi" w:cs="Arial"/>
                <w:snapToGrid/>
                <w:kern w:val="0"/>
                <w:sz w:val="20"/>
                <w:szCs w:val="20"/>
              </w:rPr>
              <w:t xml:space="preserve"> prime de rétribution afin d'inciter à la performance !</w:t>
            </w:r>
          </w:p>
        </w:tc>
        <w:tc>
          <w:tcPr>
            <w:tcW w:w="295" w:type="pct"/>
            <w:vMerge/>
            <w:tcBorders>
              <w:top w:val="nil"/>
              <w:left w:val="single" w:sz="4" w:space="0" w:color="auto"/>
              <w:bottom w:val="single" w:sz="4" w:space="0" w:color="000000"/>
              <w:right w:val="single" w:sz="4" w:space="0" w:color="auto"/>
            </w:tcBorders>
            <w:vAlign w:val="center"/>
            <w:hideMark/>
          </w:tcPr>
          <w:p w14:paraId="7E3BD5C4" w14:textId="77777777" w:rsidR="0025639A" w:rsidRPr="001C282A" w:rsidRDefault="0025639A" w:rsidP="001C282A">
            <w:pPr>
              <w:widowControl/>
              <w:suppressAutoHyphens w:val="0"/>
              <w:rPr>
                <w:rFonts w:ascii="Calibri" w:hAnsi="Calibri" w:cs="Arial"/>
                <w:snapToGrid/>
                <w:kern w:val="0"/>
                <w:sz w:val="20"/>
                <w:szCs w:val="20"/>
              </w:rPr>
            </w:pPr>
          </w:p>
        </w:tc>
      </w:tr>
    </w:tbl>
    <w:p w14:paraId="5373FD46" w14:textId="77777777" w:rsidR="004C3E48" w:rsidRDefault="004C3E48"/>
    <w:tbl>
      <w:tblPr>
        <w:tblW w:w="5523" w:type="pct"/>
        <w:tblCellMar>
          <w:left w:w="70" w:type="dxa"/>
          <w:right w:w="70" w:type="dxa"/>
        </w:tblCellMar>
        <w:tblLook w:val="04A0" w:firstRow="1" w:lastRow="0" w:firstColumn="1" w:lastColumn="0" w:noHBand="0" w:noVBand="1"/>
      </w:tblPr>
      <w:tblGrid>
        <w:gridCol w:w="1890"/>
        <w:gridCol w:w="1385"/>
        <w:gridCol w:w="936"/>
        <w:gridCol w:w="1078"/>
        <w:gridCol w:w="936"/>
        <w:gridCol w:w="1144"/>
        <w:gridCol w:w="1497"/>
        <w:gridCol w:w="66"/>
        <w:gridCol w:w="1266"/>
        <w:gridCol w:w="63"/>
        <w:gridCol w:w="873"/>
        <w:gridCol w:w="66"/>
        <w:gridCol w:w="2222"/>
        <w:gridCol w:w="839"/>
      </w:tblGrid>
      <w:tr w:rsidR="0025639A" w:rsidRPr="001C282A" w14:paraId="5FD3ADBD" w14:textId="77777777" w:rsidTr="004C3E48">
        <w:trPr>
          <w:trHeight w:val="300"/>
        </w:trPr>
        <w:tc>
          <w:tcPr>
            <w:tcW w:w="1476" w:type="pct"/>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42294C7D" w14:textId="77777777" w:rsidR="0025639A" w:rsidRPr="001C282A" w:rsidRDefault="0025639A" w:rsidP="00863DB4">
            <w:pPr>
              <w:widowControl/>
              <w:suppressAutoHyphens w:val="0"/>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Identification du risque ou problème</w:t>
            </w:r>
          </w:p>
        </w:tc>
        <w:tc>
          <w:tcPr>
            <w:tcW w:w="1107" w:type="pct"/>
            <w:gridSpan w:val="3"/>
            <w:tcBorders>
              <w:top w:val="single" w:sz="4" w:space="0" w:color="auto"/>
              <w:left w:val="nil"/>
              <w:bottom w:val="single" w:sz="4" w:space="0" w:color="auto"/>
              <w:right w:val="single" w:sz="4" w:space="0" w:color="auto"/>
            </w:tcBorders>
            <w:shd w:val="clear" w:color="000000" w:fill="C0504D"/>
            <w:noWrap/>
            <w:vAlign w:val="bottom"/>
            <w:hideMark/>
          </w:tcPr>
          <w:p w14:paraId="45681DFE" w14:textId="77777777" w:rsidR="0025639A" w:rsidRPr="001C282A" w:rsidRDefault="0025639A" w:rsidP="00863DB4">
            <w:pPr>
              <w:widowControl/>
              <w:suppressAutoHyphens w:val="0"/>
              <w:rPr>
                <w:rFonts w:cs="Arial"/>
                <w:b/>
                <w:bCs/>
                <w:snapToGrid/>
                <w:color w:val="FFFFFF"/>
                <w:kern w:val="0"/>
                <w:sz w:val="20"/>
                <w:szCs w:val="20"/>
              </w:rPr>
            </w:pPr>
            <w:r w:rsidRPr="001C282A">
              <w:rPr>
                <w:rFonts w:cs="Arial"/>
                <w:b/>
                <w:bCs/>
                <w:snapToGrid/>
                <w:color w:val="FFFFFF"/>
                <w:kern w:val="0"/>
                <w:sz w:val="20"/>
                <w:szCs w:val="20"/>
              </w:rPr>
              <w:t>Analyse du risque ou problème</w:t>
            </w:r>
          </w:p>
        </w:tc>
        <w:tc>
          <w:tcPr>
            <w:tcW w:w="1320" w:type="pct"/>
            <w:gridSpan w:val="5"/>
            <w:tcBorders>
              <w:top w:val="single" w:sz="4" w:space="0" w:color="auto"/>
              <w:left w:val="nil"/>
              <w:bottom w:val="single" w:sz="4" w:space="0" w:color="auto"/>
              <w:right w:val="single" w:sz="4" w:space="0" w:color="auto"/>
            </w:tcBorders>
            <w:shd w:val="clear" w:color="000000" w:fill="9BBB59"/>
            <w:noWrap/>
            <w:vAlign w:val="bottom"/>
            <w:hideMark/>
          </w:tcPr>
          <w:p w14:paraId="46537729" w14:textId="77777777" w:rsidR="0025639A" w:rsidRPr="001C282A" w:rsidRDefault="0025639A"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Traitement du risque ou problème</w:t>
            </w:r>
          </w:p>
        </w:tc>
        <w:tc>
          <w:tcPr>
            <w:tcW w:w="1097" w:type="pct"/>
            <w:gridSpan w:val="3"/>
            <w:tcBorders>
              <w:top w:val="single" w:sz="4" w:space="0" w:color="auto"/>
              <w:left w:val="nil"/>
              <w:bottom w:val="single" w:sz="4" w:space="0" w:color="auto"/>
              <w:right w:val="single" w:sz="4" w:space="0" w:color="auto"/>
            </w:tcBorders>
            <w:shd w:val="clear" w:color="000000" w:fill="8064A2"/>
            <w:noWrap/>
            <w:vAlign w:val="bottom"/>
            <w:hideMark/>
          </w:tcPr>
          <w:p w14:paraId="0B0F2A3A" w14:textId="77777777" w:rsidR="0025639A" w:rsidRPr="001C282A" w:rsidRDefault="0025639A"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Suivi du risque ou problème</w:t>
            </w:r>
          </w:p>
        </w:tc>
      </w:tr>
      <w:tr w:rsidR="0025639A" w:rsidRPr="001C282A" w14:paraId="4A656656" w14:textId="77777777" w:rsidTr="00AD1F5B">
        <w:trPr>
          <w:trHeight w:val="510"/>
        </w:trPr>
        <w:tc>
          <w:tcPr>
            <w:tcW w:w="663" w:type="pct"/>
            <w:tcBorders>
              <w:top w:val="nil"/>
              <w:left w:val="single" w:sz="4" w:space="0" w:color="auto"/>
              <w:bottom w:val="single" w:sz="4" w:space="0" w:color="auto"/>
              <w:right w:val="single" w:sz="4" w:space="0" w:color="auto"/>
            </w:tcBorders>
            <w:shd w:val="clear" w:color="000000" w:fill="B8CCE4"/>
            <w:vAlign w:val="center"/>
            <w:hideMark/>
          </w:tcPr>
          <w:p w14:paraId="56BD0E1D"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Description du Risque</w:t>
            </w:r>
          </w:p>
        </w:tc>
        <w:tc>
          <w:tcPr>
            <w:tcW w:w="486" w:type="pct"/>
            <w:tcBorders>
              <w:top w:val="nil"/>
              <w:left w:val="nil"/>
              <w:bottom w:val="single" w:sz="4" w:space="0" w:color="auto"/>
              <w:right w:val="single" w:sz="4" w:space="0" w:color="auto"/>
            </w:tcBorders>
            <w:shd w:val="clear" w:color="000000" w:fill="B8CCE4"/>
            <w:vAlign w:val="center"/>
            <w:hideMark/>
          </w:tcPr>
          <w:p w14:paraId="2DD3624D"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Période</w:t>
            </w:r>
            <w:r>
              <w:rPr>
                <w:rFonts w:ascii="Calibri" w:hAnsi="Calibri" w:cs="Arial"/>
                <w:snapToGrid/>
                <w:kern w:val="0"/>
                <w:sz w:val="20"/>
                <w:szCs w:val="20"/>
              </w:rPr>
              <w:t xml:space="preserve"> d'</w:t>
            </w:r>
            <w:r w:rsidRPr="001C282A">
              <w:rPr>
                <w:rFonts w:ascii="Calibri" w:hAnsi="Calibri" w:cs="Arial"/>
                <w:snapToGrid/>
                <w:kern w:val="0"/>
                <w:sz w:val="20"/>
                <w:szCs w:val="20"/>
              </w:rPr>
              <w:t>identification</w:t>
            </w:r>
          </w:p>
        </w:tc>
        <w:tc>
          <w:tcPr>
            <w:tcW w:w="328" w:type="pct"/>
            <w:tcBorders>
              <w:top w:val="nil"/>
              <w:left w:val="nil"/>
              <w:bottom w:val="single" w:sz="4" w:space="0" w:color="auto"/>
              <w:right w:val="single" w:sz="4" w:space="0" w:color="auto"/>
            </w:tcBorders>
            <w:shd w:val="clear" w:color="000000" w:fill="B8CCE4"/>
            <w:vAlign w:val="center"/>
            <w:hideMark/>
          </w:tcPr>
          <w:p w14:paraId="216EEFCD"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Catégorie</w:t>
            </w:r>
          </w:p>
        </w:tc>
        <w:tc>
          <w:tcPr>
            <w:tcW w:w="378" w:type="pct"/>
            <w:tcBorders>
              <w:top w:val="nil"/>
              <w:left w:val="nil"/>
              <w:bottom w:val="single" w:sz="4" w:space="0" w:color="auto"/>
              <w:right w:val="single" w:sz="4" w:space="0" w:color="auto"/>
            </w:tcBorders>
            <w:shd w:val="clear" w:color="000000" w:fill="B8CCE4"/>
            <w:vAlign w:val="center"/>
            <w:hideMark/>
          </w:tcPr>
          <w:p w14:paraId="37F25E6B"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Probabilité</w:t>
            </w:r>
          </w:p>
        </w:tc>
        <w:tc>
          <w:tcPr>
            <w:tcW w:w="328" w:type="pct"/>
            <w:tcBorders>
              <w:top w:val="nil"/>
              <w:left w:val="nil"/>
              <w:bottom w:val="single" w:sz="4" w:space="0" w:color="auto"/>
              <w:right w:val="single" w:sz="4" w:space="0" w:color="auto"/>
            </w:tcBorders>
            <w:shd w:val="clear" w:color="000000" w:fill="B8CCE4"/>
            <w:vAlign w:val="center"/>
            <w:hideMark/>
          </w:tcPr>
          <w:p w14:paraId="681D0BA1"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Impact Potentiel</w:t>
            </w:r>
          </w:p>
        </w:tc>
        <w:tc>
          <w:tcPr>
            <w:tcW w:w="400" w:type="pct"/>
            <w:tcBorders>
              <w:top w:val="nil"/>
              <w:left w:val="nil"/>
              <w:bottom w:val="single" w:sz="4" w:space="0" w:color="auto"/>
              <w:right w:val="single" w:sz="4" w:space="0" w:color="auto"/>
            </w:tcBorders>
            <w:shd w:val="clear" w:color="000000" w:fill="B8CCE4"/>
            <w:vAlign w:val="center"/>
            <w:hideMark/>
          </w:tcPr>
          <w:p w14:paraId="3D541ABF"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Total</w:t>
            </w:r>
          </w:p>
        </w:tc>
        <w:tc>
          <w:tcPr>
            <w:tcW w:w="548" w:type="pct"/>
            <w:gridSpan w:val="2"/>
            <w:tcBorders>
              <w:top w:val="nil"/>
              <w:left w:val="nil"/>
              <w:bottom w:val="single" w:sz="4" w:space="0" w:color="auto"/>
              <w:right w:val="single" w:sz="4" w:space="0" w:color="auto"/>
            </w:tcBorders>
            <w:shd w:val="clear" w:color="000000" w:fill="B8CCE4"/>
            <w:vAlign w:val="center"/>
            <w:hideMark/>
          </w:tcPr>
          <w:p w14:paraId="5E92E382"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Action(s)</w:t>
            </w:r>
          </w:p>
        </w:tc>
        <w:tc>
          <w:tcPr>
            <w:tcW w:w="466" w:type="pct"/>
            <w:gridSpan w:val="2"/>
            <w:tcBorders>
              <w:top w:val="nil"/>
              <w:left w:val="nil"/>
              <w:bottom w:val="single" w:sz="4" w:space="0" w:color="auto"/>
              <w:right w:val="single" w:sz="4" w:space="0" w:color="auto"/>
            </w:tcBorders>
            <w:shd w:val="clear" w:color="000000" w:fill="B8CCE4"/>
            <w:vAlign w:val="center"/>
            <w:hideMark/>
          </w:tcPr>
          <w:p w14:paraId="442ECF10"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Resp</w:t>
            </w:r>
            <w:r>
              <w:rPr>
                <w:rFonts w:ascii="Calibri" w:hAnsi="Calibri" w:cs="Arial"/>
                <w:snapToGrid/>
                <w:kern w:val="0"/>
                <w:sz w:val="20"/>
                <w:szCs w:val="20"/>
              </w:rPr>
              <w:t>onsable</w:t>
            </w:r>
            <w:r w:rsidRPr="001C282A">
              <w:rPr>
                <w:rFonts w:ascii="Calibri" w:hAnsi="Calibri" w:cs="Arial"/>
                <w:snapToGrid/>
                <w:kern w:val="0"/>
                <w:sz w:val="20"/>
                <w:szCs w:val="20"/>
              </w:rPr>
              <w:t>.</w:t>
            </w:r>
          </w:p>
        </w:tc>
        <w:tc>
          <w:tcPr>
            <w:tcW w:w="306" w:type="pct"/>
            <w:tcBorders>
              <w:top w:val="nil"/>
              <w:left w:val="nil"/>
              <w:bottom w:val="single" w:sz="4" w:space="0" w:color="auto"/>
              <w:right w:val="single" w:sz="4" w:space="0" w:color="auto"/>
            </w:tcBorders>
            <w:shd w:val="clear" w:color="000000" w:fill="B8CCE4"/>
            <w:vAlign w:val="center"/>
            <w:hideMark/>
          </w:tcPr>
          <w:p w14:paraId="52CA74AC" w14:textId="77777777" w:rsidR="0025639A" w:rsidRPr="001C282A" w:rsidRDefault="0025639A"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Deadline</w:t>
            </w:r>
          </w:p>
        </w:tc>
        <w:tc>
          <w:tcPr>
            <w:tcW w:w="802" w:type="pct"/>
            <w:gridSpan w:val="2"/>
            <w:tcBorders>
              <w:top w:val="nil"/>
              <w:left w:val="nil"/>
              <w:bottom w:val="single" w:sz="4" w:space="0" w:color="auto"/>
              <w:right w:val="single" w:sz="4" w:space="0" w:color="auto"/>
            </w:tcBorders>
            <w:shd w:val="clear" w:color="000000" w:fill="B8CCE4"/>
            <w:vAlign w:val="center"/>
            <w:hideMark/>
          </w:tcPr>
          <w:p w14:paraId="3BEADED9" w14:textId="77777777" w:rsidR="0025639A" w:rsidRPr="001C282A" w:rsidRDefault="0025639A"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Progrès</w:t>
            </w:r>
          </w:p>
        </w:tc>
        <w:tc>
          <w:tcPr>
            <w:tcW w:w="295" w:type="pct"/>
            <w:tcBorders>
              <w:top w:val="nil"/>
              <w:left w:val="nil"/>
              <w:bottom w:val="single" w:sz="4" w:space="0" w:color="auto"/>
              <w:right w:val="single" w:sz="4" w:space="0" w:color="auto"/>
            </w:tcBorders>
            <w:shd w:val="clear" w:color="000000" w:fill="B8CCE4"/>
            <w:noWrap/>
            <w:vAlign w:val="center"/>
            <w:hideMark/>
          </w:tcPr>
          <w:p w14:paraId="3C74080B" w14:textId="77777777" w:rsidR="0025639A" w:rsidRPr="001C282A" w:rsidRDefault="0025639A"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Statut</w:t>
            </w:r>
          </w:p>
        </w:tc>
      </w:tr>
      <w:tr w:rsidR="0025639A" w:rsidRPr="001C282A" w14:paraId="66E9141C" w14:textId="77777777" w:rsidTr="00AD1F5B">
        <w:trPr>
          <w:trHeight w:val="780"/>
        </w:trPr>
        <w:tc>
          <w:tcPr>
            <w:tcW w:w="663" w:type="pct"/>
            <w:vMerge w:val="restart"/>
            <w:tcBorders>
              <w:top w:val="nil"/>
              <w:left w:val="single" w:sz="4" w:space="0" w:color="auto"/>
              <w:bottom w:val="single" w:sz="4" w:space="0" w:color="000000"/>
              <w:right w:val="single" w:sz="4" w:space="0" w:color="auto"/>
            </w:tcBorders>
            <w:shd w:val="clear" w:color="auto" w:fill="auto"/>
            <w:vAlign w:val="center"/>
            <w:hideMark/>
          </w:tcPr>
          <w:p w14:paraId="00A7A733" w14:textId="6997C8B0" w:rsidR="0025639A" w:rsidRPr="001C282A" w:rsidRDefault="0025639A" w:rsidP="001C282A">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Disponibilité</w:t>
            </w:r>
            <w:r>
              <w:rPr>
                <w:rFonts w:ascii="Calibri" w:hAnsi="Calibri" w:cs="Arial"/>
                <w:snapToGrid/>
                <w:kern w:val="0"/>
                <w:sz w:val="20"/>
                <w:szCs w:val="20"/>
              </w:rPr>
              <w:t xml:space="preserve"> et outillage du personnel administratif et f</w:t>
            </w:r>
            <w:r w:rsidRPr="001C282A">
              <w:rPr>
                <w:rFonts w:ascii="Calibri" w:hAnsi="Calibri" w:cs="Arial"/>
                <w:snapToGrid/>
                <w:kern w:val="0"/>
                <w:sz w:val="20"/>
                <w:szCs w:val="20"/>
              </w:rPr>
              <w:t>in</w:t>
            </w:r>
            <w:r>
              <w:rPr>
                <w:rFonts w:ascii="Calibri" w:hAnsi="Calibri" w:cs="Arial"/>
                <w:snapToGrid/>
                <w:kern w:val="0"/>
                <w:sz w:val="20"/>
                <w:szCs w:val="20"/>
              </w:rPr>
              <w:t>anciers</w:t>
            </w:r>
            <w:r w:rsidRPr="001C282A">
              <w:rPr>
                <w:rFonts w:ascii="Calibri" w:hAnsi="Calibri" w:cs="Arial"/>
                <w:snapToGrid/>
                <w:kern w:val="0"/>
                <w:sz w:val="20"/>
                <w:szCs w:val="20"/>
              </w:rPr>
              <w:t xml:space="preserve"> /</w:t>
            </w:r>
            <w:r>
              <w:rPr>
                <w:rFonts w:ascii="Calibri" w:hAnsi="Calibri" w:cs="Arial"/>
                <w:snapToGrid/>
                <w:kern w:val="0"/>
                <w:sz w:val="20"/>
                <w:szCs w:val="20"/>
              </w:rPr>
              <w:t xml:space="preserve"> personnel d'appui afin que le c</w:t>
            </w:r>
            <w:r w:rsidRPr="001C282A">
              <w:rPr>
                <w:rFonts w:ascii="Calibri" w:hAnsi="Calibri" w:cs="Arial"/>
                <w:snapToGrid/>
                <w:kern w:val="0"/>
                <w:sz w:val="20"/>
                <w:szCs w:val="20"/>
              </w:rPr>
              <w:t>oordinateur puisse se concentrer davantage sur le contenu</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14:paraId="3AC60A7F" w14:textId="773FC58A" w:rsidR="0025639A" w:rsidRPr="001C282A" w:rsidRDefault="0025639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Q1</w:t>
            </w:r>
            <w:r>
              <w:rPr>
                <w:rFonts w:ascii="Calibri" w:hAnsi="Calibri" w:cs="Arial"/>
                <w:snapToGrid/>
                <w:kern w:val="0"/>
                <w:sz w:val="20"/>
                <w:szCs w:val="20"/>
              </w:rPr>
              <w:t>-Q2</w:t>
            </w:r>
            <w:r w:rsidRPr="001C282A">
              <w:rPr>
                <w:rFonts w:ascii="Calibri" w:hAnsi="Calibri" w:cs="Arial"/>
                <w:snapToGrid/>
                <w:kern w:val="0"/>
                <w:sz w:val="20"/>
                <w:szCs w:val="20"/>
              </w:rPr>
              <w:t>/2017</w:t>
            </w:r>
          </w:p>
        </w:tc>
        <w:tc>
          <w:tcPr>
            <w:tcW w:w="32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8D821A" w14:textId="77777777" w:rsidR="0025639A" w:rsidRPr="001C282A" w:rsidRDefault="0025639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OPS</w:t>
            </w:r>
          </w:p>
        </w:tc>
        <w:tc>
          <w:tcPr>
            <w:tcW w:w="378" w:type="pct"/>
            <w:vMerge w:val="restart"/>
            <w:tcBorders>
              <w:top w:val="nil"/>
              <w:left w:val="single" w:sz="4" w:space="0" w:color="auto"/>
              <w:bottom w:val="single" w:sz="4" w:space="0" w:color="000000"/>
              <w:right w:val="single" w:sz="4" w:space="0" w:color="auto"/>
            </w:tcBorders>
            <w:shd w:val="clear" w:color="auto" w:fill="auto"/>
            <w:vAlign w:val="center"/>
            <w:hideMark/>
          </w:tcPr>
          <w:p w14:paraId="01C50E32" w14:textId="77777777" w:rsidR="0025639A" w:rsidRPr="001C282A" w:rsidRDefault="0025639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Medium</w:t>
            </w:r>
          </w:p>
        </w:tc>
        <w:tc>
          <w:tcPr>
            <w:tcW w:w="328" w:type="pct"/>
            <w:vMerge w:val="restart"/>
            <w:tcBorders>
              <w:top w:val="nil"/>
              <w:left w:val="single" w:sz="4" w:space="0" w:color="auto"/>
              <w:bottom w:val="single" w:sz="4" w:space="0" w:color="000000"/>
              <w:right w:val="single" w:sz="4" w:space="0" w:color="auto"/>
            </w:tcBorders>
            <w:shd w:val="clear" w:color="auto" w:fill="auto"/>
            <w:vAlign w:val="center"/>
            <w:hideMark/>
          </w:tcPr>
          <w:p w14:paraId="7FBE331B" w14:textId="77777777" w:rsidR="0025639A" w:rsidRPr="001C282A" w:rsidRDefault="0025639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Medium</w:t>
            </w:r>
          </w:p>
        </w:tc>
        <w:tc>
          <w:tcPr>
            <w:tcW w:w="400" w:type="pct"/>
            <w:vMerge w:val="restart"/>
            <w:tcBorders>
              <w:top w:val="nil"/>
              <w:left w:val="single" w:sz="4" w:space="0" w:color="auto"/>
              <w:bottom w:val="single" w:sz="4" w:space="0" w:color="000000"/>
              <w:right w:val="single" w:sz="4" w:space="0" w:color="auto"/>
            </w:tcBorders>
            <w:shd w:val="clear" w:color="000000" w:fill="EBF1DE"/>
            <w:vAlign w:val="center"/>
            <w:hideMark/>
          </w:tcPr>
          <w:p w14:paraId="3EBB93B0" w14:textId="77777777" w:rsidR="0025639A" w:rsidRPr="001C282A" w:rsidRDefault="0025639A" w:rsidP="001C282A">
            <w:pPr>
              <w:widowControl/>
              <w:suppressAutoHyphens w:val="0"/>
              <w:jc w:val="center"/>
              <w:rPr>
                <w:rFonts w:cs="Arial"/>
                <w:snapToGrid/>
                <w:kern w:val="0"/>
                <w:sz w:val="20"/>
                <w:szCs w:val="20"/>
              </w:rPr>
            </w:pPr>
            <w:r w:rsidRPr="00863DB4">
              <w:rPr>
                <w:rFonts w:asciiTheme="minorHAnsi" w:hAnsiTheme="minorHAnsi" w:cs="Arial"/>
                <w:snapToGrid/>
                <w:kern w:val="0"/>
                <w:sz w:val="20"/>
                <w:szCs w:val="20"/>
              </w:rPr>
              <w:t>Medium</w:t>
            </w:r>
          </w:p>
        </w:tc>
        <w:tc>
          <w:tcPr>
            <w:tcW w:w="525" w:type="pct"/>
            <w:tcBorders>
              <w:top w:val="nil"/>
              <w:left w:val="nil"/>
              <w:bottom w:val="single" w:sz="4" w:space="0" w:color="auto"/>
              <w:right w:val="single" w:sz="4" w:space="0" w:color="auto"/>
            </w:tcBorders>
            <w:shd w:val="clear" w:color="auto" w:fill="auto"/>
            <w:vAlign w:val="center"/>
            <w:hideMark/>
          </w:tcPr>
          <w:p w14:paraId="3D1DA1AD" w14:textId="4FC248F1" w:rsidR="0025639A" w:rsidRPr="001C282A" w:rsidRDefault="00380116" w:rsidP="0025639A">
            <w:pPr>
              <w:widowControl/>
              <w:suppressAutoHyphens w:val="0"/>
              <w:rPr>
                <w:rFonts w:ascii="Calibri" w:hAnsi="Calibri" w:cs="Arial"/>
                <w:snapToGrid/>
                <w:kern w:val="0"/>
                <w:sz w:val="20"/>
                <w:szCs w:val="20"/>
              </w:rPr>
            </w:pPr>
            <w:r>
              <w:rPr>
                <w:rFonts w:ascii="Calibri" w:hAnsi="Calibri" w:cs="Arial"/>
                <w:snapToGrid/>
                <w:kern w:val="0"/>
                <w:sz w:val="20"/>
                <w:szCs w:val="20"/>
              </w:rPr>
              <w:t>Accélérer</w:t>
            </w:r>
            <w:r w:rsidR="0025639A">
              <w:rPr>
                <w:rFonts w:ascii="Calibri" w:hAnsi="Calibri" w:cs="Arial"/>
                <w:snapToGrid/>
                <w:kern w:val="0"/>
                <w:sz w:val="20"/>
                <w:szCs w:val="20"/>
              </w:rPr>
              <w:t xml:space="preserve"> le recrutement d’un « vrai » RAFI en appui au DAKMA</w:t>
            </w:r>
          </w:p>
        </w:tc>
        <w:tc>
          <w:tcPr>
            <w:tcW w:w="467" w:type="pct"/>
            <w:gridSpan w:val="2"/>
            <w:tcBorders>
              <w:top w:val="nil"/>
              <w:left w:val="nil"/>
              <w:bottom w:val="single" w:sz="4" w:space="0" w:color="auto"/>
              <w:right w:val="single" w:sz="4" w:space="0" w:color="auto"/>
            </w:tcBorders>
            <w:shd w:val="clear" w:color="auto" w:fill="auto"/>
            <w:vAlign w:val="center"/>
            <w:hideMark/>
          </w:tcPr>
          <w:p w14:paraId="34D0426A" w14:textId="240D91CA" w:rsidR="0025639A" w:rsidRPr="001C282A" w:rsidRDefault="0025639A"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RR / Siège</w:t>
            </w:r>
          </w:p>
        </w:tc>
        <w:tc>
          <w:tcPr>
            <w:tcW w:w="351" w:type="pct"/>
            <w:gridSpan w:val="3"/>
            <w:tcBorders>
              <w:top w:val="nil"/>
              <w:left w:val="nil"/>
              <w:bottom w:val="single" w:sz="4" w:space="0" w:color="auto"/>
              <w:right w:val="single" w:sz="4" w:space="0" w:color="auto"/>
            </w:tcBorders>
            <w:shd w:val="clear" w:color="auto" w:fill="auto"/>
            <w:vAlign w:val="center"/>
            <w:hideMark/>
          </w:tcPr>
          <w:p w14:paraId="3490AACF" w14:textId="6A003C77" w:rsidR="0025639A" w:rsidRPr="001C282A" w:rsidRDefault="0025639A"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Mars</w:t>
            </w:r>
            <w:r w:rsidRPr="001C282A">
              <w:rPr>
                <w:rFonts w:ascii="Calibri" w:hAnsi="Calibri" w:cs="Arial"/>
                <w:snapToGrid/>
                <w:kern w:val="0"/>
                <w:sz w:val="20"/>
                <w:szCs w:val="20"/>
              </w:rPr>
              <w:t xml:space="preserve"> 2017</w:t>
            </w:r>
          </w:p>
        </w:tc>
        <w:tc>
          <w:tcPr>
            <w:tcW w:w="779" w:type="pct"/>
            <w:tcBorders>
              <w:top w:val="nil"/>
              <w:left w:val="nil"/>
              <w:bottom w:val="single" w:sz="4" w:space="0" w:color="auto"/>
              <w:right w:val="single" w:sz="4" w:space="0" w:color="auto"/>
            </w:tcBorders>
            <w:shd w:val="clear" w:color="auto" w:fill="auto"/>
            <w:vAlign w:val="center"/>
            <w:hideMark/>
          </w:tcPr>
          <w:p w14:paraId="2CF599EC" w14:textId="77777777" w:rsidR="0025639A" w:rsidRPr="001C282A" w:rsidRDefault="0025639A"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Depuis l'arrive du RAFI au mois de juin la situation le FO est outillé / formé au fur et a mesure que les activités avancent</w:t>
            </w:r>
          </w:p>
        </w:tc>
        <w:tc>
          <w:tcPr>
            <w:tcW w:w="29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1EBA97" w14:textId="0FB09EF3" w:rsidR="0025639A" w:rsidRPr="001C282A" w:rsidRDefault="00AD1F5B" w:rsidP="001C282A">
            <w:pPr>
              <w:widowControl/>
              <w:suppressAutoHyphens w:val="0"/>
              <w:jc w:val="center"/>
              <w:rPr>
                <w:rFonts w:ascii="Calibri" w:hAnsi="Calibri" w:cs="Arial"/>
                <w:snapToGrid/>
                <w:kern w:val="0"/>
                <w:sz w:val="20"/>
                <w:szCs w:val="20"/>
              </w:rPr>
            </w:pPr>
            <w:r>
              <w:rPr>
                <w:rFonts w:ascii="Calibri" w:hAnsi="Calibri" w:cs="Arial"/>
                <w:snapToGrid/>
                <w:kern w:val="0"/>
                <w:sz w:val="20"/>
                <w:szCs w:val="20"/>
              </w:rPr>
              <w:t>Finalisé</w:t>
            </w:r>
          </w:p>
        </w:tc>
      </w:tr>
      <w:tr w:rsidR="00AD1F5B" w:rsidRPr="001C282A" w14:paraId="3EDC2D60" w14:textId="77777777" w:rsidTr="00AD1F5B">
        <w:trPr>
          <w:trHeight w:val="3649"/>
        </w:trPr>
        <w:tc>
          <w:tcPr>
            <w:tcW w:w="663" w:type="pct"/>
            <w:vMerge/>
            <w:tcBorders>
              <w:top w:val="nil"/>
              <w:left w:val="single" w:sz="4" w:space="0" w:color="auto"/>
              <w:bottom w:val="single" w:sz="4" w:space="0" w:color="000000"/>
              <w:right w:val="single" w:sz="4" w:space="0" w:color="auto"/>
            </w:tcBorders>
            <w:vAlign w:val="center"/>
            <w:hideMark/>
          </w:tcPr>
          <w:p w14:paraId="16B56D89" w14:textId="77777777" w:rsidR="00AD1F5B" w:rsidRPr="001C282A" w:rsidRDefault="00AD1F5B" w:rsidP="001C282A">
            <w:pPr>
              <w:widowControl/>
              <w:suppressAutoHyphens w:val="0"/>
              <w:rPr>
                <w:rFonts w:ascii="Calibri" w:hAnsi="Calibri" w:cs="Arial"/>
                <w:snapToGrid/>
                <w:kern w:val="0"/>
                <w:sz w:val="20"/>
                <w:szCs w:val="20"/>
              </w:rPr>
            </w:pPr>
          </w:p>
        </w:tc>
        <w:tc>
          <w:tcPr>
            <w:tcW w:w="486" w:type="pct"/>
            <w:vMerge/>
            <w:tcBorders>
              <w:top w:val="nil"/>
              <w:left w:val="single" w:sz="4" w:space="0" w:color="auto"/>
              <w:bottom w:val="single" w:sz="4" w:space="0" w:color="000000"/>
              <w:right w:val="single" w:sz="4" w:space="0" w:color="auto"/>
            </w:tcBorders>
            <w:vAlign w:val="center"/>
            <w:hideMark/>
          </w:tcPr>
          <w:p w14:paraId="4937E1CF" w14:textId="77777777" w:rsidR="00AD1F5B" w:rsidRPr="001C282A" w:rsidRDefault="00AD1F5B" w:rsidP="001C282A">
            <w:pPr>
              <w:widowControl/>
              <w:suppressAutoHyphens w:val="0"/>
              <w:rPr>
                <w:rFonts w:ascii="Calibri" w:hAnsi="Calibr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7FDE8F26" w14:textId="77777777" w:rsidR="00AD1F5B" w:rsidRPr="001C282A" w:rsidRDefault="00AD1F5B" w:rsidP="001C282A">
            <w:pPr>
              <w:widowControl/>
              <w:suppressAutoHyphens w:val="0"/>
              <w:rPr>
                <w:rFonts w:ascii="Calibri" w:hAnsi="Calibri" w:cs="Arial"/>
                <w:snapToGrid/>
                <w:kern w:val="0"/>
                <w:sz w:val="20"/>
                <w:szCs w:val="20"/>
              </w:rPr>
            </w:pPr>
          </w:p>
        </w:tc>
        <w:tc>
          <w:tcPr>
            <w:tcW w:w="378" w:type="pct"/>
            <w:vMerge/>
            <w:tcBorders>
              <w:top w:val="nil"/>
              <w:left w:val="single" w:sz="4" w:space="0" w:color="auto"/>
              <w:bottom w:val="single" w:sz="4" w:space="0" w:color="000000"/>
              <w:right w:val="single" w:sz="4" w:space="0" w:color="auto"/>
            </w:tcBorders>
            <w:vAlign w:val="center"/>
            <w:hideMark/>
          </w:tcPr>
          <w:p w14:paraId="1826938D" w14:textId="77777777" w:rsidR="00AD1F5B" w:rsidRPr="001C282A" w:rsidRDefault="00AD1F5B" w:rsidP="001C282A">
            <w:pPr>
              <w:widowControl/>
              <w:suppressAutoHyphens w:val="0"/>
              <w:rPr>
                <w:rFonts w:ascii="Calibri" w:hAnsi="Calibri" w:cs="Arial"/>
                <w:snapToGrid/>
                <w:kern w:val="0"/>
                <w:sz w:val="20"/>
                <w:szCs w:val="20"/>
              </w:rPr>
            </w:pPr>
          </w:p>
        </w:tc>
        <w:tc>
          <w:tcPr>
            <w:tcW w:w="328" w:type="pct"/>
            <w:vMerge/>
            <w:tcBorders>
              <w:top w:val="nil"/>
              <w:left w:val="single" w:sz="4" w:space="0" w:color="auto"/>
              <w:bottom w:val="single" w:sz="4" w:space="0" w:color="000000"/>
              <w:right w:val="single" w:sz="4" w:space="0" w:color="auto"/>
            </w:tcBorders>
            <w:vAlign w:val="center"/>
            <w:hideMark/>
          </w:tcPr>
          <w:p w14:paraId="1AF74DAF" w14:textId="77777777" w:rsidR="00AD1F5B" w:rsidRPr="001C282A" w:rsidRDefault="00AD1F5B" w:rsidP="001C282A">
            <w:pPr>
              <w:widowControl/>
              <w:suppressAutoHyphens w:val="0"/>
              <w:rPr>
                <w:rFonts w:ascii="Calibri" w:hAnsi="Calibri" w:cs="Arial"/>
                <w:snapToGrid/>
                <w:kern w:val="0"/>
                <w:sz w:val="20"/>
                <w:szCs w:val="20"/>
              </w:rPr>
            </w:pPr>
          </w:p>
        </w:tc>
        <w:tc>
          <w:tcPr>
            <w:tcW w:w="400" w:type="pct"/>
            <w:vMerge/>
            <w:tcBorders>
              <w:top w:val="nil"/>
              <w:left w:val="single" w:sz="4" w:space="0" w:color="auto"/>
              <w:bottom w:val="single" w:sz="4" w:space="0" w:color="auto"/>
              <w:right w:val="single" w:sz="4" w:space="0" w:color="auto"/>
            </w:tcBorders>
            <w:vAlign w:val="center"/>
            <w:hideMark/>
          </w:tcPr>
          <w:p w14:paraId="1C6BF4AA" w14:textId="77777777" w:rsidR="00AD1F5B" w:rsidRPr="001C282A" w:rsidRDefault="00AD1F5B" w:rsidP="001C282A">
            <w:pPr>
              <w:widowControl/>
              <w:suppressAutoHyphens w:val="0"/>
              <w:rPr>
                <w:rFonts w:cs="Arial"/>
                <w:snapToGrid/>
                <w:kern w:val="0"/>
                <w:sz w:val="20"/>
                <w:szCs w:val="20"/>
              </w:rPr>
            </w:pP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7495D92C" w14:textId="0A5B758A" w:rsidR="00AD1F5B" w:rsidRPr="001C282A" w:rsidRDefault="00AD1F5B" w:rsidP="00AD1F5B">
            <w:pPr>
              <w:widowControl/>
              <w:suppressAutoHyphens w:val="0"/>
              <w:rPr>
                <w:rFonts w:ascii="Calibri" w:hAnsi="Calibri" w:cs="Arial"/>
                <w:snapToGrid/>
                <w:kern w:val="0"/>
                <w:sz w:val="20"/>
                <w:szCs w:val="20"/>
              </w:rPr>
            </w:pPr>
            <w:r>
              <w:rPr>
                <w:rFonts w:ascii="Calibri" w:hAnsi="Calibri" w:cs="Arial"/>
                <w:snapToGrid/>
                <w:kern w:val="0"/>
                <w:sz w:val="20"/>
                <w:szCs w:val="20"/>
              </w:rPr>
              <w:t>Former et é</w:t>
            </w:r>
            <w:r w:rsidRPr="001C282A">
              <w:rPr>
                <w:rFonts w:ascii="Calibri" w:hAnsi="Calibri" w:cs="Arial"/>
                <w:snapToGrid/>
                <w:kern w:val="0"/>
                <w:sz w:val="20"/>
                <w:szCs w:val="20"/>
              </w:rPr>
              <w:t xml:space="preserve">quiper </w:t>
            </w:r>
            <w:r>
              <w:rPr>
                <w:rFonts w:ascii="Calibri" w:hAnsi="Calibri" w:cs="Arial"/>
                <w:snapToGrid/>
                <w:kern w:val="0"/>
                <w:sz w:val="20"/>
                <w:szCs w:val="20"/>
              </w:rPr>
              <w:t xml:space="preserve">avec les outils nécessaires </w:t>
            </w:r>
            <w:r w:rsidRPr="001C282A">
              <w:rPr>
                <w:rFonts w:ascii="Calibri" w:hAnsi="Calibri" w:cs="Arial"/>
                <w:snapToGrid/>
                <w:kern w:val="0"/>
                <w:sz w:val="20"/>
                <w:szCs w:val="20"/>
              </w:rPr>
              <w:t>le FO</w:t>
            </w:r>
            <w:r>
              <w:rPr>
                <w:rFonts w:ascii="Calibri" w:hAnsi="Calibri" w:cs="Arial"/>
                <w:snapToGrid/>
                <w:kern w:val="0"/>
                <w:sz w:val="20"/>
                <w:szCs w:val="20"/>
              </w:rPr>
              <w:t xml:space="preserve"> et le comptable le plus vite possible</w:t>
            </w:r>
            <w:r w:rsidRPr="001C282A">
              <w:rPr>
                <w:rFonts w:ascii="Calibri" w:hAnsi="Calibri" w:cs="Arial"/>
                <w:snapToGrid/>
                <w:kern w:val="0"/>
                <w:sz w:val="20"/>
                <w:szCs w:val="20"/>
              </w:rPr>
              <w:t> </w:t>
            </w:r>
          </w:p>
        </w:tc>
        <w:tc>
          <w:tcPr>
            <w:tcW w:w="467" w:type="pct"/>
            <w:gridSpan w:val="2"/>
            <w:tcBorders>
              <w:top w:val="nil"/>
              <w:left w:val="nil"/>
              <w:bottom w:val="single" w:sz="4" w:space="0" w:color="auto"/>
              <w:right w:val="single" w:sz="4" w:space="0" w:color="auto"/>
            </w:tcBorders>
            <w:shd w:val="clear" w:color="auto" w:fill="auto"/>
            <w:vAlign w:val="center"/>
            <w:hideMark/>
          </w:tcPr>
          <w:p w14:paraId="33B96EC3" w14:textId="545D718A" w:rsidR="00AD1F5B" w:rsidRPr="001C282A" w:rsidRDefault="00AD1F5B" w:rsidP="00AD1F5B">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RAFI </w:t>
            </w:r>
          </w:p>
        </w:tc>
        <w:tc>
          <w:tcPr>
            <w:tcW w:w="351" w:type="pct"/>
            <w:gridSpan w:val="3"/>
            <w:tcBorders>
              <w:top w:val="nil"/>
              <w:left w:val="nil"/>
              <w:bottom w:val="single" w:sz="4" w:space="0" w:color="auto"/>
              <w:right w:val="single" w:sz="4" w:space="0" w:color="auto"/>
            </w:tcBorders>
            <w:shd w:val="clear" w:color="auto" w:fill="auto"/>
            <w:vAlign w:val="center"/>
            <w:hideMark/>
          </w:tcPr>
          <w:p w14:paraId="6BDAF964" w14:textId="20EE617E" w:rsidR="00AD1F5B" w:rsidRPr="001C282A" w:rsidRDefault="00AD1F5B" w:rsidP="00AD1F5B">
            <w:pPr>
              <w:widowControl/>
              <w:suppressAutoHyphens w:val="0"/>
              <w:jc w:val="center"/>
              <w:rPr>
                <w:rFonts w:ascii="Calibri" w:hAnsi="Calibri" w:cs="Arial"/>
                <w:snapToGrid/>
                <w:kern w:val="0"/>
                <w:sz w:val="20"/>
                <w:szCs w:val="20"/>
              </w:rPr>
            </w:pPr>
            <w:r>
              <w:rPr>
                <w:rFonts w:ascii="Calibri" w:hAnsi="Calibri" w:cs="Arial"/>
                <w:snapToGrid/>
                <w:kern w:val="0"/>
                <w:sz w:val="20"/>
                <w:szCs w:val="20"/>
              </w:rPr>
              <w:t>Juin</w:t>
            </w:r>
            <w:r w:rsidRPr="001C282A">
              <w:rPr>
                <w:rFonts w:ascii="Calibri" w:hAnsi="Calibri" w:cs="Arial"/>
                <w:snapToGrid/>
                <w:kern w:val="0"/>
                <w:sz w:val="20"/>
                <w:szCs w:val="20"/>
              </w:rPr>
              <w:t xml:space="preserve"> 2017 </w:t>
            </w:r>
          </w:p>
        </w:tc>
        <w:tc>
          <w:tcPr>
            <w:tcW w:w="779" w:type="pct"/>
            <w:tcBorders>
              <w:top w:val="nil"/>
              <w:left w:val="nil"/>
              <w:bottom w:val="single" w:sz="4" w:space="0" w:color="auto"/>
              <w:right w:val="single" w:sz="4" w:space="0" w:color="auto"/>
            </w:tcBorders>
            <w:shd w:val="clear" w:color="auto" w:fill="auto"/>
            <w:vAlign w:val="center"/>
            <w:hideMark/>
          </w:tcPr>
          <w:p w14:paraId="662E71C7" w14:textId="77777777" w:rsidR="00863DB4" w:rsidRDefault="00AD1F5B"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Depuis l'arrive du RAFI au mois de juin la situation le FO est outillé / formé au fur et</w:t>
            </w:r>
            <w:r>
              <w:rPr>
                <w:rFonts w:ascii="Calibri" w:hAnsi="Calibri" w:cs="Arial"/>
                <w:snapToGrid/>
                <w:kern w:val="0"/>
                <w:sz w:val="20"/>
                <w:szCs w:val="20"/>
              </w:rPr>
              <w:t xml:space="preserve"> à</w:t>
            </w:r>
            <w:r w:rsidRPr="001C282A">
              <w:rPr>
                <w:rFonts w:ascii="Calibri" w:hAnsi="Calibri" w:cs="Arial"/>
                <w:snapToGrid/>
                <w:kern w:val="0"/>
                <w:sz w:val="20"/>
                <w:szCs w:val="20"/>
              </w:rPr>
              <w:t xml:space="preserve"> mesure que les activités avancent</w:t>
            </w:r>
          </w:p>
          <w:p w14:paraId="4A9E6744" w14:textId="1ECFC81F" w:rsidR="00AD1F5B" w:rsidRPr="001C282A" w:rsidRDefault="00AD1F5B"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 xml:space="preserve">Une formation sur les procédures des marchés publiques Belges, initialement programmé pour novembre, a malheureusement été abandonnée </w:t>
            </w:r>
          </w:p>
        </w:tc>
        <w:tc>
          <w:tcPr>
            <w:tcW w:w="295" w:type="pct"/>
            <w:vMerge/>
            <w:tcBorders>
              <w:top w:val="nil"/>
              <w:left w:val="single" w:sz="4" w:space="0" w:color="auto"/>
              <w:bottom w:val="single" w:sz="4" w:space="0" w:color="auto"/>
              <w:right w:val="single" w:sz="4" w:space="0" w:color="auto"/>
            </w:tcBorders>
            <w:vAlign w:val="center"/>
            <w:hideMark/>
          </w:tcPr>
          <w:p w14:paraId="39EC71F2" w14:textId="77777777" w:rsidR="00AD1F5B" w:rsidRPr="001C282A" w:rsidRDefault="00AD1F5B" w:rsidP="001C282A">
            <w:pPr>
              <w:widowControl/>
              <w:suppressAutoHyphens w:val="0"/>
              <w:rPr>
                <w:rFonts w:ascii="Calibri" w:hAnsi="Calibri" w:cs="Arial"/>
                <w:snapToGrid/>
                <w:kern w:val="0"/>
                <w:sz w:val="20"/>
                <w:szCs w:val="20"/>
              </w:rPr>
            </w:pPr>
          </w:p>
        </w:tc>
      </w:tr>
    </w:tbl>
    <w:p w14:paraId="35DEFC67" w14:textId="571C9438" w:rsidR="009F4282" w:rsidRDefault="009F4282">
      <w:r>
        <w:br w:type="page"/>
      </w:r>
    </w:p>
    <w:tbl>
      <w:tblPr>
        <w:tblW w:w="5552" w:type="pct"/>
        <w:tblLayout w:type="fixed"/>
        <w:tblCellMar>
          <w:left w:w="70" w:type="dxa"/>
          <w:right w:w="70" w:type="dxa"/>
        </w:tblCellMar>
        <w:tblLook w:val="04A0" w:firstRow="1" w:lastRow="0" w:firstColumn="1" w:lastColumn="0" w:noHBand="0" w:noVBand="1"/>
      </w:tblPr>
      <w:tblGrid>
        <w:gridCol w:w="2001"/>
        <w:gridCol w:w="1273"/>
        <w:gridCol w:w="938"/>
        <w:gridCol w:w="1078"/>
        <w:gridCol w:w="935"/>
        <w:gridCol w:w="1144"/>
        <w:gridCol w:w="1497"/>
        <w:gridCol w:w="1316"/>
        <w:gridCol w:w="17"/>
        <w:gridCol w:w="986"/>
        <w:gridCol w:w="14"/>
        <w:gridCol w:w="2225"/>
        <w:gridCol w:w="912"/>
      </w:tblGrid>
      <w:tr w:rsidR="009F4282" w:rsidRPr="001C282A" w14:paraId="5DD4DB2D" w14:textId="77777777" w:rsidTr="00863DB4">
        <w:trPr>
          <w:trHeight w:val="300"/>
        </w:trPr>
        <w:tc>
          <w:tcPr>
            <w:tcW w:w="1469" w:type="pct"/>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01AEE71F" w14:textId="77777777" w:rsidR="009F4282" w:rsidRPr="001C282A" w:rsidRDefault="009F4282" w:rsidP="00863DB4">
            <w:pPr>
              <w:widowControl/>
              <w:suppressAutoHyphens w:val="0"/>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Identification du risque ou problème</w:t>
            </w:r>
          </w:p>
        </w:tc>
        <w:tc>
          <w:tcPr>
            <w:tcW w:w="1101" w:type="pct"/>
            <w:gridSpan w:val="3"/>
            <w:tcBorders>
              <w:top w:val="single" w:sz="4" w:space="0" w:color="auto"/>
              <w:left w:val="nil"/>
              <w:bottom w:val="single" w:sz="4" w:space="0" w:color="auto"/>
              <w:right w:val="single" w:sz="4" w:space="0" w:color="auto"/>
            </w:tcBorders>
            <w:shd w:val="clear" w:color="000000" w:fill="C0504D"/>
            <w:noWrap/>
            <w:vAlign w:val="bottom"/>
            <w:hideMark/>
          </w:tcPr>
          <w:p w14:paraId="2DE54E4E" w14:textId="77777777" w:rsidR="009F4282" w:rsidRPr="001C282A" w:rsidRDefault="009F4282" w:rsidP="00863DB4">
            <w:pPr>
              <w:widowControl/>
              <w:suppressAutoHyphens w:val="0"/>
              <w:rPr>
                <w:rFonts w:cs="Arial"/>
                <w:b/>
                <w:bCs/>
                <w:snapToGrid/>
                <w:color w:val="FFFFFF"/>
                <w:kern w:val="0"/>
                <w:sz w:val="20"/>
                <w:szCs w:val="20"/>
              </w:rPr>
            </w:pPr>
            <w:r w:rsidRPr="001C282A">
              <w:rPr>
                <w:rFonts w:cs="Arial"/>
                <w:b/>
                <w:bCs/>
                <w:snapToGrid/>
                <w:color w:val="FFFFFF"/>
                <w:kern w:val="0"/>
                <w:sz w:val="20"/>
                <w:szCs w:val="20"/>
              </w:rPr>
              <w:t>Analyse du risque ou problème</w:t>
            </w:r>
          </w:p>
        </w:tc>
        <w:tc>
          <w:tcPr>
            <w:tcW w:w="1331" w:type="pct"/>
            <w:gridSpan w:val="4"/>
            <w:tcBorders>
              <w:top w:val="single" w:sz="4" w:space="0" w:color="auto"/>
              <w:left w:val="nil"/>
              <w:bottom w:val="single" w:sz="4" w:space="0" w:color="auto"/>
              <w:right w:val="single" w:sz="4" w:space="0" w:color="auto"/>
            </w:tcBorders>
            <w:shd w:val="clear" w:color="000000" w:fill="9BBB59"/>
            <w:noWrap/>
            <w:vAlign w:val="bottom"/>
            <w:hideMark/>
          </w:tcPr>
          <w:p w14:paraId="50F9C919" w14:textId="77777777" w:rsidR="009F4282" w:rsidRPr="001C282A" w:rsidRDefault="009F4282"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Traitement du risque ou problème</w:t>
            </w:r>
          </w:p>
        </w:tc>
        <w:tc>
          <w:tcPr>
            <w:tcW w:w="1100" w:type="pct"/>
            <w:gridSpan w:val="3"/>
            <w:tcBorders>
              <w:top w:val="single" w:sz="4" w:space="0" w:color="auto"/>
              <w:left w:val="nil"/>
              <w:bottom w:val="single" w:sz="4" w:space="0" w:color="auto"/>
              <w:right w:val="single" w:sz="4" w:space="0" w:color="auto"/>
            </w:tcBorders>
            <w:shd w:val="clear" w:color="000000" w:fill="8064A2"/>
            <w:noWrap/>
            <w:vAlign w:val="bottom"/>
            <w:hideMark/>
          </w:tcPr>
          <w:p w14:paraId="19A4AEDC" w14:textId="77777777" w:rsidR="009F4282" w:rsidRPr="001C282A" w:rsidRDefault="009F4282"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Suivi du risque ou problème</w:t>
            </w:r>
          </w:p>
        </w:tc>
      </w:tr>
      <w:tr w:rsidR="009F4282" w:rsidRPr="001C282A" w14:paraId="540DACD9" w14:textId="77777777" w:rsidTr="00863DB4">
        <w:trPr>
          <w:trHeight w:val="510"/>
        </w:trPr>
        <w:tc>
          <w:tcPr>
            <w:tcW w:w="698" w:type="pct"/>
            <w:tcBorders>
              <w:top w:val="nil"/>
              <w:left w:val="single" w:sz="4" w:space="0" w:color="auto"/>
              <w:bottom w:val="single" w:sz="4" w:space="0" w:color="auto"/>
              <w:right w:val="single" w:sz="4" w:space="0" w:color="auto"/>
            </w:tcBorders>
            <w:shd w:val="clear" w:color="000000" w:fill="B8CCE4"/>
            <w:vAlign w:val="center"/>
            <w:hideMark/>
          </w:tcPr>
          <w:p w14:paraId="49E94276"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Description du Risque</w:t>
            </w:r>
          </w:p>
        </w:tc>
        <w:tc>
          <w:tcPr>
            <w:tcW w:w="444" w:type="pct"/>
            <w:tcBorders>
              <w:top w:val="nil"/>
              <w:left w:val="nil"/>
              <w:bottom w:val="single" w:sz="4" w:space="0" w:color="auto"/>
              <w:right w:val="single" w:sz="4" w:space="0" w:color="auto"/>
            </w:tcBorders>
            <w:shd w:val="clear" w:color="000000" w:fill="B8CCE4"/>
            <w:vAlign w:val="center"/>
            <w:hideMark/>
          </w:tcPr>
          <w:p w14:paraId="14A77F0A"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Période</w:t>
            </w:r>
            <w:r>
              <w:rPr>
                <w:rFonts w:ascii="Calibri" w:hAnsi="Calibri" w:cs="Arial"/>
                <w:snapToGrid/>
                <w:kern w:val="0"/>
                <w:sz w:val="20"/>
                <w:szCs w:val="20"/>
              </w:rPr>
              <w:t xml:space="preserve"> d'</w:t>
            </w:r>
            <w:r w:rsidRPr="001C282A">
              <w:rPr>
                <w:rFonts w:ascii="Calibri" w:hAnsi="Calibri" w:cs="Arial"/>
                <w:snapToGrid/>
                <w:kern w:val="0"/>
                <w:sz w:val="20"/>
                <w:szCs w:val="20"/>
              </w:rPr>
              <w:t>identification</w:t>
            </w:r>
          </w:p>
        </w:tc>
        <w:tc>
          <w:tcPr>
            <w:tcW w:w="327" w:type="pct"/>
            <w:tcBorders>
              <w:top w:val="nil"/>
              <w:left w:val="nil"/>
              <w:bottom w:val="single" w:sz="4" w:space="0" w:color="auto"/>
              <w:right w:val="single" w:sz="4" w:space="0" w:color="auto"/>
            </w:tcBorders>
            <w:shd w:val="clear" w:color="000000" w:fill="B8CCE4"/>
            <w:vAlign w:val="center"/>
            <w:hideMark/>
          </w:tcPr>
          <w:p w14:paraId="78C151C2"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Catégorie</w:t>
            </w:r>
          </w:p>
        </w:tc>
        <w:tc>
          <w:tcPr>
            <w:tcW w:w="376" w:type="pct"/>
            <w:tcBorders>
              <w:top w:val="nil"/>
              <w:left w:val="nil"/>
              <w:bottom w:val="single" w:sz="4" w:space="0" w:color="auto"/>
              <w:right w:val="single" w:sz="4" w:space="0" w:color="auto"/>
            </w:tcBorders>
            <w:shd w:val="clear" w:color="000000" w:fill="B8CCE4"/>
            <w:vAlign w:val="center"/>
            <w:hideMark/>
          </w:tcPr>
          <w:p w14:paraId="2B6A8959"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Probabilité</w:t>
            </w:r>
          </w:p>
        </w:tc>
        <w:tc>
          <w:tcPr>
            <w:tcW w:w="326" w:type="pct"/>
            <w:tcBorders>
              <w:top w:val="nil"/>
              <w:left w:val="nil"/>
              <w:bottom w:val="single" w:sz="4" w:space="0" w:color="auto"/>
              <w:right w:val="single" w:sz="4" w:space="0" w:color="auto"/>
            </w:tcBorders>
            <w:shd w:val="clear" w:color="000000" w:fill="B8CCE4"/>
            <w:vAlign w:val="center"/>
            <w:hideMark/>
          </w:tcPr>
          <w:p w14:paraId="3123D733"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Impact Potentiel</w:t>
            </w:r>
          </w:p>
        </w:tc>
        <w:tc>
          <w:tcPr>
            <w:tcW w:w="398" w:type="pct"/>
            <w:tcBorders>
              <w:top w:val="nil"/>
              <w:left w:val="nil"/>
              <w:bottom w:val="single" w:sz="4" w:space="0" w:color="auto"/>
              <w:right w:val="single" w:sz="4" w:space="0" w:color="auto"/>
            </w:tcBorders>
            <w:shd w:val="clear" w:color="000000" w:fill="B8CCE4"/>
            <w:vAlign w:val="center"/>
            <w:hideMark/>
          </w:tcPr>
          <w:p w14:paraId="47039E63"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Total</w:t>
            </w:r>
          </w:p>
        </w:tc>
        <w:tc>
          <w:tcPr>
            <w:tcW w:w="522" w:type="pct"/>
            <w:tcBorders>
              <w:top w:val="nil"/>
              <w:left w:val="nil"/>
              <w:bottom w:val="single" w:sz="4" w:space="0" w:color="auto"/>
              <w:right w:val="single" w:sz="4" w:space="0" w:color="auto"/>
            </w:tcBorders>
            <w:shd w:val="clear" w:color="000000" w:fill="B8CCE4"/>
            <w:vAlign w:val="center"/>
            <w:hideMark/>
          </w:tcPr>
          <w:p w14:paraId="70E01427"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Action(s)</w:t>
            </w:r>
          </w:p>
        </w:tc>
        <w:tc>
          <w:tcPr>
            <w:tcW w:w="459" w:type="pct"/>
            <w:tcBorders>
              <w:top w:val="nil"/>
              <w:left w:val="nil"/>
              <w:bottom w:val="single" w:sz="4" w:space="0" w:color="auto"/>
              <w:right w:val="single" w:sz="4" w:space="0" w:color="auto"/>
            </w:tcBorders>
            <w:shd w:val="clear" w:color="000000" w:fill="B8CCE4"/>
            <w:vAlign w:val="center"/>
            <w:hideMark/>
          </w:tcPr>
          <w:p w14:paraId="5F72145A"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Resp</w:t>
            </w:r>
            <w:r>
              <w:rPr>
                <w:rFonts w:ascii="Calibri" w:hAnsi="Calibri" w:cs="Arial"/>
                <w:snapToGrid/>
                <w:kern w:val="0"/>
                <w:sz w:val="20"/>
                <w:szCs w:val="20"/>
              </w:rPr>
              <w:t>onsable</w:t>
            </w:r>
            <w:r w:rsidRPr="001C282A">
              <w:rPr>
                <w:rFonts w:ascii="Calibri" w:hAnsi="Calibri" w:cs="Arial"/>
                <w:snapToGrid/>
                <w:kern w:val="0"/>
                <w:sz w:val="20"/>
                <w:szCs w:val="20"/>
              </w:rPr>
              <w:t>.</w:t>
            </w:r>
          </w:p>
        </w:tc>
        <w:tc>
          <w:tcPr>
            <w:tcW w:w="350" w:type="pct"/>
            <w:gridSpan w:val="2"/>
            <w:tcBorders>
              <w:top w:val="nil"/>
              <w:left w:val="nil"/>
              <w:bottom w:val="single" w:sz="4" w:space="0" w:color="auto"/>
              <w:right w:val="single" w:sz="4" w:space="0" w:color="auto"/>
            </w:tcBorders>
            <w:shd w:val="clear" w:color="000000" w:fill="B8CCE4"/>
            <w:vAlign w:val="center"/>
            <w:hideMark/>
          </w:tcPr>
          <w:p w14:paraId="3683A806" w14:textId="77777777" w:rsidR="009F4282" w:rsidRPr="001C282A" w:rsidRDefault="009F4282"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Deadline</w:t>
            </w:r>
          </w:p>
        </w:tc>
        <w:tc>
          <w:tcPr>
            <w:tcW w:w="781" w:type="pct"/>
            <w:gridSpan w:val="2"/>
            <w:tcBorders>
              <w:top w:val="nil"/>
              <w:left w:val="nil"/>
              <w:bottom w:val="single" w:sz="4" w:space="0" w:color="auto"/>
              <w:right w:val="single" w:sz="4" w:space="0" w:color="auto"/>
            </w:tcBorders>
            <w:shd w:val="clear" w:color="000000" w:fill="B8CCE4"/>
            <w:vAlign w:val="center"/>
            <w:hideMark/>
          </w:tcPr>
          <w:p w14:paraId="73D1B429" w14:textId="77777777" w:rsidR="009F4282" w:rsidRPr="001C282A" w:rsidRDefault="009F4282"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Progrès</w:t>
            </w:r>
          </w:p>
        </w:tc>
        <w:tc>
          <w:tcPr>
            <w:tcW w:w="319" w:type="pct"/>
            <w:tcBorders>
              <w:top w:val="nil"/>
              <w:left w:val="nil"/>
              <w:bottom w:val="single" w:sz="4" w:space="0" w:color="auto"/>
              <w:right w:val="single" w:sz="4" w:space="0" w:color="auto"/>
            </w:tcBorders>
            <w:shd w:val="clear" w:color="000000" w:fill="B8CCE4"/>
            <w:noWrap/>
            <w:vAlign w:val="center"/>
            <w:hideMark/>
          </w:tcPr>
          <w:p w14:paraId="4EF97BC2" w14:textId="77777777" w:rsidR="009F4282" w:rsidRPr="001C282A" w:rsidRDefault="009F4282"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Statut</w:t>
            </w:r>
          </w:p>
        </w:tc>
      </w:tr>
      <w:tr w:rsidR="00F219EC" w:rsidRPr="001C282A" w14:paraId="5606E587" w14:textId="77777777" w:rsidTr="00863DB4">
        <w:trPr>
          <w:trHeight w:val="3045"/>
        </w:trPr>
        <w:tc>
          <w:tcPr>
            <w:tcW w:w="698" w:type="pct"/>
            <w:vMerge w:val="restart"/>
            <w:tcBorders>
              <w:top w:val="single" w:sz="4" w:space="0" w:color="auto"/>
              <w:left w:val="single" w:sz="4" w:space="0" w:color="auto"/>
              <w:right w:val="single" w:sz="4" w:space="0" w:color="auto"/>
            </w:tcBorders>
            <w:shd w:val="clear" w:color="auto" w:fill="auto"/>
            <w:vAlign w:val="center"/>
            <w:hideMark/>
          </w:tcPr>
          <w:p w14:paraId="21428568" w14:textId="200F2ACF" w:rsidR="00F219EC" w:rsidRPr="001C282A" w:rsidRDefault="00F219EC" w:rsidP="00771DA0">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Les procédur</w:t>
            </w:r>
            <w:r>
              <w:rPr>
                <w:rFonts w:ascii="Calibri" w:hAnsi="Calibri" w:cs="Arial"/>
                <w:snapToGrid/>
                <w:kern w:val="0"/>
                <w:sz w:val="20"/>
                <w:szCs w:val="20"/>
              </w:rPr>
              <w:t xml:space="preserve">es (PNAP/PNDAP/PNSP) </w:t>
            </w:r>
            <w:r w:rsidRPr="001C282A">
              <w:rPr>
                <w:rFonts w:ascii="Calibri" w:hAnsi="Calibri" w:cs="Arial"/>
                <w:snapToGrid/>
                <w:kern w:val="0"/>
                <w:sz w:val="20"/>
                <w:szCs w:val="20"/>
              </w:rPr>
              <w:t>MP des trav</w:t>
            </w:r>
            <w:r>
              <w:rPr>
                <w:rFonts w:ascii="Calibri" w:hAnsi="Calibri" w:cs="Arial"/>
                <w:snapToGrid/>
                <w:kern w:val="0"/>
                <w:sz w:val="20"/>
                <w:szCs w:val="20"/>
              </w:rPr>
              <w:t xml:space="preserve">aux AHA et pistes ne sont pas </w:t>
            </w:r>
            <w:r w:rsidRPr="001C282A">
              <w:rPr>
                <w:rFonts w:ascii="Calibri" w:hAnsi="Calibri" w:cs="Arial"/>
                <w:snapToGrid/>
                <w:kern w:val="0"/>
                <w:sz w:val="20"/>
                <w:szCs w:val="20"/>
              </w:rPr>
              <w:t xml:space="preserve"> achevées avant décembre 2017 pour les AHA et avant janvier 2018 pour les pistes</w:t>
            </w:r>
          </w:p>
        </w:tc>
        <w:tc>
          <w:tcPr>
            <w:tcW w:w="444" w:type="pct"/>
            <w:vMerge w:val="restart"/>
            <w:tcBorders>
              <w:top w:val="single" w:sz="4" w:space="0" w:color="auto"/>
              <w:left w:val="single" w:sz="4" w:space="0" w:color="auto"/>
              <w:right w:val="single" w:sz="4" w:space="0" w:color="auto"/>
            </w:tcBorders>
            <w:shd w:val="clear" w:color="auto" w:fill="auto"/>
            <w:vAlign w:val="center"/>
            <w:hideMark/>
          </w:tcPr>
          <w:p w14:paraId="10049ED5"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Q1/2017</w:t>
            </w:r>
          </w:p>
        </w:tc>
        <w:tc>
          <w:tcPr>
            <w:tcW w:w="327" w:type="pct"/>
            <w:vMerge w:val="restart"/>
            <w:tcBorders>
              <w:top w:val="single" w:sz="4" w:space="0" w:color="auto"/>
              <w:left w:val="single" w:sz="4" w:space="0" w:color="auto"/>
              <w:right w:val="single" w:sz="4" w:space="0" w:color="auto"/>
            </w:tcBorders>
            <w:shd w:val="clear" w:color="auto" w:fill="auto"/>
            <w:noWrap/>
            <w:vAlign w:val="center"/>
            <w:hideMark/>
          </w:tcPr>
          <w:p w14:paraId="1C4DFFC3"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OPS</w:t>
            </w:r>
          </w:p>
        </w:tc>
        <w:tc>
          <w:tcPr>
            <w:tcW w:w="376" w:type="pct"/>
            <w:vMerge w:val="restart"/>
            <w:tcBorders>
              <w:top w:val="single" w:sz="4" w:space="0" w:color="auto"/>
              <w:left w:val="single" w:sz="4" w:space="0" w:color="auto"/>
              <w:right w:val="single" w:sz="4" w:space="0" w:color="auto"/>
            </w:tcBorders>
            <w:shd w:val="clear" w:color="auto" w:fill="auto"/>
            <w:vAlign w:val="center"/>
            <w:hideMark/>
          </w:tcPr>
          <w:p w14:paraId="7759A006"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Medium</w:t>
            </w:r>
          </w:p>
        </w:tc>
        <w:tc>
          <w:tcPr>
            <w:tcW w:w="326" w:type="pct"/>
            <w:vMerge w:val="restart"/>
            <w:tcBorders>
              <w:top w:val="single" w:sz="4" w:space="0" w:color="auto"/>
              <w:left w:val="single" w:sz="4" w:space="0" w:color="auto"/>
              <w:right w:val="single" w:sz="4" w:space="0" w:color="auto"/>
            </w:tcBorders>
            <w:shd w:val="clear" w:color="auto" w:fill="auto"/>
            <w:vAlign w:val="center"/>
            <w:hideMark/>
          </w:tcPr>
          <w:p w14:paraId="445CEB42"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High</w:t>
            </w:r>
          </w:p>
        </w:tc>
        <w:tc>
          <w:tcPr>
            <w:tcW w:w="398" w:type="pct"/>
            <w:vMerge w:val="restart"/>
            <w:tcBorders>
              <w:top w:val="single" w:sz="4" w:space="0" w:color="auto"/>
              <w:left w:val="single" w:sz="4" w:space="0" w:color="auto"/>
              <w:right w:val="single" w:sz="4" w:space="0" w:color="auto"/>
            </w:tcBorders>
            <w:shd w:val="clear" w:color="auto" w:fill="FBD4B4" w:themeFill="accent6" w:themeFillTint="66"/>
            <w:vAlign w:val="center"/>
            <w:hideMark/>
          </w:tcPr>
          <w:p w14:paraId="3BBA1E2A" w14:textId="77777777" w:rsidR="00F219EC" w:rsidRPr="001C282A" w:rsidRDefault="00F219EC" w:rsidP="001C282A">
            <w:pPr>
              <w:widowControl/>
              <w:suppressAutoHyphens w:val="0"/>
              <w:jc w:val="center"/>
              <w:rPr>
                <w:rFonts w:cs="Arial"/>
                <w:snapToGrid/>
                <w:kern w:val="0"/>
                <w:sz w:val="20"/>
                <w:szCs w:val="20"/>
              </w:rPr>
            </w:pPr>
            <w:r w:rsidRPr="004C3E48">
              <w:rPr>
                <w:rFonts w:ascii="Calibri" w:hAnsi="Calibri" w:cs="Arial"/>
                <w:snapToGrid/>
                <w:kern w:val="0"/>
                <w:sz w:val="20"/>
                <w:szCs w:val="20"/>
              </w:rPr>
              <w:t>High</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6E240D44" w14:textId="25B3C793" w:rsidR="00F219EC" w:rsidRPr="001C282A" w:rsidRDefault="00F219EC" w:rsidP="001C282A">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Commencer la pr</w:t>
            </w:r>
            <w:r>
              <w:rPr>
                <w:rFonts w:ascii="Calibri" w:hAnsi="Calibri" w:cs="Arial"/>
                <w:snapToGrid/>
                <w:kern w:val="0"/>
                <w:sz w:val="20"/>
                <w:szCs w:val="20"/>
              </w:rPr>
              <w:t>éparation des dossiers dès pris de service des ANT GR</w:t>
            </w:r>
          </w:p>
        </w:tc>
        <w:tc>
          <w:tcPr>
            <w:tcW w:w="465" w:type="pct"/>
            <w:gridSpan w:val="2"/>
            <w:tcBorders>
              <w:top w:val="single" w:sz="4" w:space="0" w:color="auto"/>
              <w:left w:val="nil"/>
              <w:bottom w:val="single" w:sz="4" w:space="0" w:color="auto"/>
              <w:right w:val="single" w:sz="4" w:space="0" w:color="auto"/>
            </w:tcBorders>
            <w:shd w:val="clear" w:color="auto" w:fill="auto"/>
            <w:vAlign w:val="center"/>
            <w:hideMark/>
          </w:tcPr>
          <w:p w14:paraId="781DEC00"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Coordinateur</w:t>
            </w:r>
          </w:p>
        </w:tc>
        <w:tc>
          <w:tcPr>
            <w:tcW w:w="349" w:type="pct"/>
            <w:gridSpan w:val="2"/>
            <w:tcBorders>
              <w:top w:val="single" w:sz="4" w:space="0" w:color="auto"/>
              <w:left w:val="nil"/>
              <w:bottom w:val="single" w:sz="4" w:space="0" w:color="auto"/>
              <w:right w:val="single" w:sz="4" w:space="0" w:color="auto"/>
            </w:tcBorders>
            <w:shd w:val="clear" w:color="auto" w:fill="auto"/>
            <w:vAlign w:val="center"/>
            <w:hideMark/>
          </w:tcPr>
          <w:p w14:paraId="2EF3B769"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Avril 2017</w:t>
            </w:r>
          </w:p>
        </w:tc>
        <w:tc>
          <w:tcPr>
            <w:tcW w:w="776" w:type="pct"/>
            <w:tcBorders>
              <w:top w:val="single" w:sz="4" w:space="0" w:color="auto"/>
              <w:left w:val="nil"/>
              <w:bottom w:val="single" w:sz="4" w:space="0" w:color="auto"/>
              <w:right w:val="single" w:sz="4" w:space="0" w:color="auto"/>
            </w:tcBorders>
            <w:shd w:val="clear" w:color="auto" w:fill="auto"/>
            <w:vAlign w:val="center"/>
            <w:hideMark/>
          </w:tcPr>
          <w:p w14:paraId="56CFF0EA" w14:textId="2FD19C04"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Situation toujours critique: l'ensemble des MP AHA attendent ANO afin de démarrer les travaux. Le MP Kafossy II a dû être déclaré infructueux et doit être relancé.</w:t>
            </w:r>
            <w:r w:rsidRPr="001C282A">
              <w:rPr>
                <w:rFonts w:ascii="Calibri" w:hAnsi="Calibri" w:cs="Arial"/>
                <w:snapToGrid/>
                <w:kern w:val="0"/>
                <w:sz w:val="20"/>
                <w:szCs w:val="20"/>
              </w:rPr>
              <w:br/>
              <w:t>CSC/DAO piste, finalisé après beaucoup de discussion sur la réalisation d'un pont bailey (expertise pas présente en Guinée), lancement du marc</w:t>
            </w:r>
            <w:r>
              <w:rPr>
                <w:rFonts w:ascii="Calibri" w:hAnsi="Calibri" w:cs="Arial"/>
                <w:snapToGrid/>
                <w:kern w:val="0"/>
                <w:sz w:val="20"/>
                <w:szCs w:val="20"/>
              </w:rPr>
              <w:t xml:space="preserve">hé retardé de 2-3 </w:t>
            </w:r>
            <w:r w:rsidRPr="001C282A">
              <w:rPr>
                <w:rFonts w:ascii="Calibri" w:hAnsi="Calibri" w:cs="Arial"/>
                <w:snapToGrid/>
                <w:kern w:val="0"/>
                <w:sz w:val="20"/>
                <w:szCs w:val="20"/>
              </w:rPr>
              <w:t>mois additionnels</w:t>
            </w:r>
          </w:p>
        </w:tc>
        <w:tc>
          <w:tcPr>
            <w:tcW w:w="319" w:type="pct"/>
            <w:vMerge w:val="restart"/>
            <w:tcBorders>
              <w:top w:val="single" w:sz="4" w:space="0" w:color="auto"/>
              <w:left w:val="single" w:sz="4" w:space="0" w:color="auto"/>
              <w:right w:val="single" w:sz="4" w:space="0" w:color="auto"/>
            </w:tcBorders>
            <w:shd w:val="clear" w:color="auto" w:fill="auto"/>
            <w:noWrap/>
            <w:vAlign w:val="center"/>
            <w:hideMark/>
          </w:tcPr>
          <w:p w14:paraId="025A1C93" w14:textId="77777777" w:rsidR="00F219EC" w:rsidRPr="001C282A" w:rsidRDefault="00F219EC" w:rsidP="001C282A">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En cours</w:t>
            </w:r>
          </w:p>
        </w:tc>
      </w:tr>
      <w:tr w:rsidR="00F219EC" w:rsidRPr="001C282A" w14:paraId="545642CA" w14:textId="77777777" w:rsidTr="00863DB4">
        <w:trPr>
          <w:trHeight w:val="1720"/>
        </w:trPr>
        <w:tc>
          <w:tcPr>
            <w:tcW w:w="698" w:type="pct"/>
            <w:vMerge/>
            <w:tcBorders>
              <w:left w:val="single" w:sz="4" w:space="0" w:color="auto"/>
              <w:right w:val="single" w:sz="4" w:space="0" w:color="auto"/>
            </w:tcBorders>
            <w:vAlign w:val="center"/>
            <w:hideMark/>
          </w:tcPr>
          <w:p w14:paraId="61A059BD" w14:textId="77777777" w:rsidR="00F219EC" w:rsidRPr="001C282A" w:rsidRDefault="00F219EC" w:rsidP="001C282A">
            <w:pPr>
              <w:widowControl/>
              <w:suppressAutoHyphens w:val="0"/>
              <w:rPr>
                <w:rFonts w:ascii="Calibri" w:hAnsi="Calibri" w:cs="Arial"/>
                <w:snapToGrid/>
                <w:kern w:val="0"/>
                <w:sz w:val="20"/>
                <w:szCs w:val="20"/>
              </w:rPr>
            </w:pPr>
          </w:p>
        </w:tc>
        <w:tc>
          <w:tcPr>
            <w:tcW w:w="444" w:type="pct"/>
            <w:vMerge/>
            <w:tcBorders>
              <w:left w:val="single" w:sz="4" w:space="0" w:color="auto"/>
              <w:right w:val="single" w:sz="4" w:space="0" w:color="auto"/>
            </w:tcBorders>
            <w:vAlign w:val="center"/>
            <w:hideMark/>
          </w:tcPr>
          <w:p w14:paraId="5F9F9581" w14:textId="77777777" w:rsidR="00F219EC" w:rsidRPr="001C282A" w:rsidRDefault="00F219EC" w:rsidP="001C282A">
            <w:pPr>
              <w:widowControl/>
              <w:suppressAutoHyphens w:val="0"/>
              <w:rPr>
                <w:rFonts w:ascii="Calibri" w:hAnsi="Calibri" w:cs="Arial"/>
                <w:snapToGrid/>
                <w:kern w:val="0"/>
                <w:sz w:val="20"/>
                <w:szCs w:val="20"/>
              </w:rPr>
            </w:pPr>
          </w:p>
        </w:tc>
        <w:tc>
          <w:tcPr>
            <w:tcW w:w="327" w:type="pct"/>
            <w:vMerge/>
            <w:tcBorders>
              <w:left w:val="single" w:sz="4" w:space="0" w:color="auto"/>
              <w:right w:val="single" w:sz="4" w:space="0" w:color="auto"/>
            </w:tcBorders>
            <w:vAlign w:val="center"/>
            <w:hideMark/>
          </w:tcPr>
          <w:p w14:paraId="08375AA5" w14:textId="77777777" w:rsidR="00F219EC" w:rsidRPr="001C282A" w:rsidRDefault="00F219EC" w:rsidP="001C282A">
            <w:pPr>
              <w:widowControl/>
              <w:suppressAutoHyphens w:val="0"/>
              <w:rPr>
                <w:rFonts w:ascii="Calibri" w:hAnsi="Calibri" w:cs="Arial"/>
                <w:snapToGrid/>
                <w:kern w:val="0"/>
                <w:sz w:val="20"/>
                <w:szCs w:val="20"/>
              </w:rPr>
            </w:pPr>
          </w:p>
        </w:tc>
        <w:tc>
          <w:tcPr>
            <w:tcW w:w="376" w:type="pct"/>
            <w:vMerge/>
            <w:tcBorders>
              <w:left w:val="single" w:sz="4" w:space="0" w:color="auto"/>
              <w:right w:val="single" w:sz="4" w:space="0" w:color="auto"/>
            </w:tcBorders>
            <w:vAlign w:val="center"/>
            <w:hideMark/>
          </w:tcPr>
          <w:p w14:paraId="4E9D2B2E" w14:textId="77777777" w:rsidR="00F219EC" w:rsidRPr="001C282A" w:rsidRDefault="00F219EC" w:rsidP="001C282A">
            <w:pPr>
              <w:widowControl/>
              <w:suppressAutoHyphens w:val="0"/>
              <w:rPr>
                <w:rFonts w:ascii="Calibri" w:hAnsi="Calibri" w:cs="Arial"/>
                <w:snapToGrid/>
                <w:kern w:val="0"/>
                <w:sz w:val="20"/>
                <w:szCs w:val="20"/>
              </w:rPr>
            </w:pPr>
          </w:p>
        </w:tc>
        <w:tc>
          <w:tcPr>
            <w:tcW w:w="326" w:type="pct"/>
            <w:vMerge/>
            <w:tcBorders>
              <w:left w:val="single" w:sz="4" w:space="0" w:color="auto"/>
              <w:right w:val="single" w:sz="4" w:space="0" w:color="auto"/>
            </w:tcBorders>
            <w:vAlign w:val="center"/>
            <w:hideMark/>
          </w:tcPr>
          <w:p w14:paraId="7E8E693C" w14:textId="77777777" w:rsidR="00F219EC" w:rsidRPr="001C282A" w:rsidRDefault="00F219EC" w:rsidP="001C282A">
            <w:pPr>
              <w:widowControl/>
              <w:suppressAutoHyphens w:val="0"/>
              <w:rPr>
                <w:rFonts w:ascii="Calibri" w:hAnsi="Calibri" w:cs="Arial"/>
                <w:snapToGrid/>
                <w:kern w:val="0"/>
                <w:sz w:val="20"/>
                <w:szCs w:val="20"/>
              </w:rPr>
            </w:pPr>
          </w:p>
        </w:tc>
        <w:tc>
          <w:tcPr>
            <w:tcW w:w="398" w:type="pct"/>
            <w:vMerge/>
            <w:tcBorders>
              <w:left w:val="single" w:sz="4" w:space="0" w:color="auto"/>
              <w:right w:val="single" w:sz="4" w:space="0" w:color="auto"/>
            </w:tcBorders>
            <w:shd w:val="clear" w:color="auto" w:fill="FBD4B4" w:themeFill="accent6" w:themeFillTint="66"/>
            <w:vAlign w:val="center"/>
            <w:hideMark/>
          </w:tcPr>
          <w:p w14:paraId="386827B8" w14:textId="77777777" w:rsidR="00F219EC" w:rsidRPr="001C282A" w:rsidRDefault="00F219EC" w:rsidP="001C282A">
            <w:pPr>
              <w:widowControl/>
              <w:suppressAutoHyphens w:val="0"/>
              <w:rPr>
                <w:rFonts w:cs="Arial"/>
                <w:snapToGrid/>
                <w:kern w:val="0"/>
                <w:sz w:val="20"/>
                <w:szCs w:val="20"/>
              </w:rPr>
            </w:pPr>
          </w:p>
        </w:tc>
        <w:tc>
          <w:tcPr>
            <w:tcW w:w="522" w:type="pct"/>
            <w:tcBorders>
              <w:top w:val="nil"/>
              <w:left w:val="nil"/>
              <w:bottom w:val="single" w:sz="4" w:space="0" w:color="auto"/>
              <w:right w:val="single" w:sz="4" w:space="0" w:color="auto"/>
            </w:tcBorders>
            <w:shd w:val="clear" w:color="auto" w:fill="auto"/>
            <w:vAlign w:val="center"/>
          </w:tcPr>
          <w:p w14:paraId="0EC8A0AD" w14:textId="463467E2" w:rsidR="00F219EC" w:rsidRPr="001C282A" w:rsidRDefault="00F219EC" w:rsidP="009F4282">
            <w:pPr>
              <w:widowControl/>
              <w:suppressAutoHyphens w:val="0"/>
              <w:rPr>
                <w:rFonts w:ascii="Calibri" w:hAnsi="Calibri" w:cs="Arial"/>
                <w:snapToGrid/>
                <w:kern w:val="0"/>
                <w:sz w:val="20"/>
                <w:szCs w:val="20"/>
              </w:rPr>
            </w:pPr>
            <w:r>
              <w:rPr>
                <w:rFonts w:ascii="Calibri" w:hAnsi="Calibri" w:cs="Arial"/>
                <w:snapToGrid/>
                <w:kern w:val="0"/>
                <w:sz w:val="20"/>
                <w:szCs w:val="20"/>
              </w:rPr>
              <w:t>Réaliser une formation du personnel clé (FO/ATN) en procédures MP Belges</w:t>
            </w:r>
          </w:p>
        </w:tc>
        <w:tc>
          <w:tcPr>
            <w:tcW w:w="465" w:type="pct"/>
            <w:gridSpan w:val="2"/>
            <w:tcBorders>
              <w:top w:val="nil"/>
              <w:left w:val="nil"/>
              <w:bottom w:val="single" w:sz="4" w:space="0" w:color="auto"/>
              <w:right w:val="single" w:sz="4" w:space="0" w:color="auto"/>
            </w:tcBorders>
            <w:shd w:val="clear" w:color="auto" w:fill="auto"/>
            <w:vAlign w:val="center"/>
          </w:tcPr>
          <w:p w14:paraId="41C8D6BA" w14:textId="63821D8B" w:rsidR="00F219EC" w:rsidRPr="001C282A" w:rsidRDefault="00F219EC" w:rsidP="009F4282">
            <w:pPr>
              <w:widowControl/>
              <w:suppressAutoHyphens w:val="0"/>
              <w:jc w:val="center"/>
              <w:rPr>
                <w:rFonts w:ascii="Calibri" w:hAnsi="Calibri" w:cs="Arial"/>
                <w:snapToGrid/>
                <w:kern w:val="0"/>
                <w:sz w:val="20"/>
                <w:szCs w:val="20"/>
              </w:rPr>
            </w:pPr>
            <w:r>
              <w:rPr>
                <w:rFonts w:ascii="Calibri" w:hAnsi="Calibri" w:cs="Arial"/>
                <w:snapToGrid/>
                <w:kern w:val="0"/>
                <w:sz w:val="20"/>
                <w:szCs w:val="20"/>
              </w:rPr>
              <w:t xml:space="preserve">Coordinateur </w:t>
            </w:r>
          </w:p>
        </w:tc>
        <w:tc>
          <w:tcPr>
            <w:tcW w:w="349" w:type="pct"/>
            <w:gridSpan w:val="2"/>
            <w:tcBorders>
              <w:top w:val="nil"/>
              <w:left w:val="nil"/>
              <w:bottom w:val="single" w:sz="4" w:space="0" w:color="auto"/>
              <w:right w:val="single" w:sz="4" w:space="0" w:color="auto"/>
            </w:tcBorders>
            <w:shd w:val="clear" w:color="auto" w:fill="auto"/>
            <w:vAlign w:val="center"/>
          </w:tcPr>
          <w:p w14:paraId="50E27B28" w14:textId="11B4528A" w:rsidR="00F219EC" w:rsidRPr="001C282A" w:rsidRDefault="00F219EC" w:rsidP="009F4282">
            <w:pPr>
              <w:widowControl/>
              <w:suppressAutoHyphens w:val="0"/>
              <w:jc w:val="center"/>
              <w:rPr>
                <w:rFonts w:ascii="Calibri" w:hAnsi="Calibri" w:cs="Arial"/>
                <w:snapToGrid/>
                <w:kern w:val="0"/>
                <w:sz w:val="20"/>
                <w:szCs w:val="20"/>
              </w:rPr>
            </w:pPr>
            <w:r>
              <w:rPr>
                <w:rFonts w:ascii="Calibri" w:hAnsi="Calibri" w:cs="Arial"/>
                <w:snapToGrid/>
                <w:kern w:val="0"/>
                <w:sz w:val="20"/>
                <w:szCs w:val="20"/>
              </w:rPr>
              <w:t>Juillet 2017</w:t>
            </w:r>
          </w:p>
        </w:tc>
        <w:tc>
          <w:tcPr>
            <w:tcW w:w="776" w:type="pct"/>
            <w:tcBorders>
              <w:top w:val="nil"/>
              <w:left w:val="nil"/>
              <w:bottom w:val="single" w:sz="4" w:space="0" w:color="auto"/>
              <w:right w:val="single" w:sz="4" w:space="0" w:color="auto"/>
            </w:tcBorders>
            <w:shd w:val="clear" w:color="auto" w:fill="auto"/>
            <w:vAlign w:val="center"/>
          </w:tcPr>
          <w:p w14:paraId="1B9B825A" w14:textId="27E46583" w:rsidR="00F219EC" w:rsidRPr="001C282A" w:rsidRDefault="00F219EC" w:rsidP="009F4282">
            <w:pPr>
              <w:widowControl/>
              <w:suppressAutoHyphens w:val="0"/>
              <w:jc w:val="center"/>
              <w:rPr>
                <w:rFonts w:ascii="Calibri" w:hAnsi="Calibri" w:cs="Arial"/>
                <w:snapToGrid/>
                <w:kern w:val="0"/>
                <w:sz w:val="20"/>
                <w:szCs w:val="20"/>
              </w:rPr>
            </w:pPr>
            <w:r>
              <w:rPr>
                <w:rFonts w:ascii="Calibri" w:hAnsi="Calibri" w:cs="Arial"/>
                <w:snapToGrid/>
                <w:kern w:val="0"/>
                <w:sz w:val="20"/>
                <w:szCs w:val="20"/>
              </w:rPr>
              <w:t>Formation approuvée et programmé et à la dernière minute suspendue</w:t>
            </w:r>
          </w:p>
        </w:tc>
        <w:tc>
          <w:tcPr>
            <w:tcW w:w="319" w:type="pct"/>
            <w:vMerge/>
            <w:tcBorders>
              <w:left w:val="single" w:sz="4" w:space="0" w:color="auto"/>
              <w:right w:val="single" w:sz="4" w:space="0" w:color="auto"/>
            </w:tcBorders>
            <w:vAlign w:val="center"/>
            <w:hideMark/>
          </w:tcPr>
          <w:p w14:paraId="37E481D9" w14:textId="77777777" w:rsidR="00F219EC" w:rsidRPr="001C282A" w:rsidRDefault="00F219EC" w:rsidP="001C282A">
            <w:pPr>
              <w:widowControl/>
              <w:suppressAutoHyphens w:val="0"/>
              <w:rPr>
                <w:rFonts w:ascii="Calibri" w:hAnsi="Calibri" w:cs="Arial"/>
                <w:snapToGrid/>
                <w:kern w:val="0"/>
                <w:sz w:val="20"/>
                <w:szCs w:val="20"/>
              </w:rPr>
            </w:pPr>
          </w:p>
        </w:tc>
      </w:tr>
      <w:tr w:rsidR="00F219EC" w:rsidRPr="001C282A" w14:paraId="4FFF677B" w14:textId="77777777" w:rsidTr="00863DB4">
        <w:trPr>
          <w:trHeight w:val="1005"/>
        </w:trPr>
        <w:tc>
          <w:tcPr>
            <w:tcW w:w="698" w:type="pct"/>
            <w:vMerge/>
            <w:tcBorders>
              <w:left w:val="single" w:sz="4" w:space="0" w:color="auto"/>
              <w:bottom w:val="single" w:sz="4" w:space="0" w:color="000000"/>
              <w:right w:val="single" w:sz="4" w:space="0" w:color="auto"/>
            </w:tcBorders>
            <w:vAlign w:val="center"/>
          </w:tcPr>
          <w:p w14:paraId="3A7ACCFD" w14:textId="77777777" w:rsidR="00F219EC" w:rsidRDefault="00F219EC" w:rsidP="00771DA0">
            <w:pPr>
              <w:widowControl/>
              <w:suppressAutoHyphens w:val="0"/>
              <w:rPr>
                <w:rFonts w:ascii="Calibri" w:hAnsi="Calibri" w:cs="Arial"/>
                <w:snapToGrid/>
                <w:kern w:val="0"/>
                <w:sz w:val="20"/>
                <w:szCs w:val="20"/>
              </w:rPr>
            </w:pPr>
          </w:p>
        </w:tc>
        <w:tc>
          <w:tcPr>
            <w:tcW w:w="444" w:type="pct"/>
            <w:vMerge/>
            <w:tcBorders>
              <w:left w:val="single" w:sz="4" w:space="0" w:color="auto"/>
              <w:bottom w:val="single" w:sz="4" w:space="0" w:color="000000"/>
              <w:right w:val="single" w:sz="4" w:space="0" w:color="auto"/>
            </w:tcBorders>
            <w:vAlign w:val="center"/>
          </w:tcPr>
          <w:p w14:paraId="1416DE7A" w14:textId="77777777" w:rsidR="00F219EC" w:rsidRDefault="00F219EC" w:rsidP="00771DA0">
            <w:pPr>
              <w:widowControl/>
              <w:suppressAutoHyphens w:val="0"/>
              <w:rPr>
                <w:rFonts w:ascii="Calibri" w:hAnsi="Calibri" w:cs="Arial"/>
                <w:snapToGrid/>
                <w:kern w:val="0"/>
                <w:sz w:val="20"/>
                <w:szCs w:val="20"/>
              </w:rPr>
            </w:pPr>
          </w:p>
        </w:tc>
        <w:tc>
          <w:tcPr>
            <w:tcW w:w="327" w:type="pct"/>
            <w:vMerge/>
            <w:tcBorders>
              <w:left w:val="single" w:sz="4" w:space="0" w:color="auto"/>
              <w:bottom w:val="single" w:sz="4" w:space="0" w:color="000000"/>
              <w:right w:val="single" w:sz="4" w:space="0" w:color="auto"/>
            </w:tcBorders>
            <w:vAlign w:val="center"/>
          </w:tcPr>
          <w:p w14:paraId="4C61BC9F" w14:textId="77777777" w:rsidR="00F219EC" w:rsidRDefault="00F219EC" w:rsidP="00771DA0">
            <w:pPr>
              <w:widowControl/>
              <w:suppressAutoHyphens w:val="0"/>
              <w:jc w:val="center"/>
              <w:rPr>
                <w:rFonts w:ascii="Calibri" w:hAnsi="Calibri" w:cs="Arial"/>
                <w:snapToGrid/>
                <w:kern w:val="0"/>
                <w:sz w:val="20"/>
                <w:szCs w:val="20"/>
              </w:rPr>
            </w:pPr>
          </w:p>
        </w:tc>
        <w:tc>
          <w:tcPr>
            <w:tcW w:w="376" w:type="pct"/>
            <w:vMerge/>
            <w:tcBorders>
              <w:left w:val="single" w:sz="4" w:space="0" w:color="auto"/>
              <w:bottom w:val="single" w:sz="4" w:space="0" w:color="000000"/>
              <w:right w:val="single" w:sz="4" w:space="0" w:color="auto"/>
            </w:tcBorders>
            <w:vAlign w:val="center"/>
          </w:tcPr>
          <w:p w14:paraId="5C8DF27B" w14:textId="77777777" w:rsidR="00F219EC" w:rsidRDefault="00F219EC" w:rsidP="00771DA0">
            <w:pPr>
              <w:widowControl/>
              <w:suppressAutoHyphens w:val="0"/>
              <w:jc w:val="center"/>
              <w:rPr>
                <w:rFonts w:ascii="Calibri" w:hAnsi="Calibri" w:cs="Arial"/>
                <w:snapToGrid/>
                <w:kern w:val="0"/>
                <w:sz w:val="20"/>
                <w:szCs w:val="20"/>
              </w:rPr>
            </w:pPr>
          </w:p>
        </w:tc>
        <w:tc>
          <w:tcPr>
            <w:tcW w:w="326" w:type="pct"/>
            <w:vMerge/>
            <w:tcBorders>
              <w:left w:val="single" w:sz="4" w:space="0" w:color="auto"/>
              <w:bottom w:val="single" w:sz="4" w:space="0" w:color="000000"/>
              <w:right w:val="single" w:sz="4" w:space="0" w:color="auto"/>
            </w:tcBorders>
            <w:vAlign w:val="center"/>
          </w:tcPr>
          <w:p w14:paraId="4C9C46E7" w14:textId="77777777" w:rsidR="00F219EC" w:rsidRDefault="00F219EC" w:rsidP="00771DA0">
            <w:pPr>
              <w:widowControl/>
              <w:suppressAutoHyphens w:val="0"/>
              <w:jc w:val="center"/>
              <w:rPr>
                <w:rFonts w:ascii="Calibri" w:hAnsi="Calibri" w:cs="Arial"/>
                <w:snapToGrid/>
                <w:kern w:val="0"/>
                <w:sz w:val="20"/>
                <w:szCs w:val="20"/>
              </w:rPr>
            </w:pPr>
          </w:p>
        </w:tc>
        <w:tc>
          <w:tcPr>
            <w:tcW w:w="398" w:type="pct"/>
            <w:vMerge/>
            <w:tcBorders>
              <w:left w:val="single" w:sz="4" w:space="0" w:color="auto"/>
              <w:bottom w:val="single" w:sz="4" w:space="0" w:color="000000"/>
              <w:right w:val="single" w:sz="4" w:space="0" w:color="auto"/>
            </w:tcBorders>
            <w:shd w:val="clear" w:color="auto" w:fill="EAF1DD" w:themeFill="accent3" w:themeFillTint="33"/>
            <w:vAlign w:val="center"/>
          </w:tcPr>
          <w:p w14:paraId="2258ED2D" w14:textId="77777777" w:rsidR="00F219EC" w:rsidRPr="001C282A" w:rsidRDefault="00F219EC" w:rsidP="00771DA0">
            <w:pPr>
              <w:widowControl/>
              <w:suppressAutoHyphens w:val="0"/>
              <w:jc w:val="center"/>
              <w:rPr>
                <w:rFonts w:ascii="Calibri" w:hAnsi="Calibri" w:cs="Arial"/>
                <w:snapToGrid/>
                <w:kern w:val="0"/>
                <w:sz w:val="20"/>
                <w:szCs w:val="20"/>
              </w:rPr>
            </w:pPr>
          </w:p>
        </w:tc>
        <w:tc>
          <w:tcPr>
            <w:tcW w:w="522" w:type="pct"/>
            <w:tcBorders>
              <w:top w:val="single" w:sz="4" w:space="0" w:color="auto"/>
              <w:left w:val="nil"/>
              <w:bottom w:val="single" w:sz="4" w:space="0" w:color="auto"/>
              <w:right w:val="single" w:sz="4" w:space="0" w:color="auto"/>
            </w:tcBorders>
            <w:shd w:val="clear" w:color="auto" w:fill="auto"/>
            <w:vAlign w:val="center"/>
          </w:tcPr>
          <w:p w14:paraId="488FA858" w14:textId="322D57DA" w:rsidR="00F219EC" w:rsidRPr="001C282A" w:rsidRDefault="00F219EC" w:rsidP="00771DA0">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 xml:space="preserve">Appui </w:t>
            </w:r>
            <w:r>
              <w:rPr>
                <w:rFonts w:ascii="Calibri" w:hAnsi="Calibri" w:cs="Arial"/>
                <w:snapToGrid/>
                <w:kern w:val="0"/>
                <w:sz w:val="20"/>
                <w:szCs w:val="20"/>
              </w:rPr>
              <w:t xml:space="preserve">rapproché </w:t>
            </w:r>
            <w:r w:rsidRPr="001C282A">
              <w:rPr>
                <w:rFonts w:ascii="Calibri" w:hAnsi="Calibri" w:cs="Arial"/>
                <w:snapToGrid/>
                <w:kern w:val="0"/>
                <w:sz w:val="20"/>
                <w:szCs w:val="20"/>
              </w:rPr>
              <w:t>par point focal du siège MP </w:t>
            </w:r>
          </w:p>
        </w:tc>
        <w:tc>
          <w:tcPr>
            <w:tcW w:w="459" w:type="pct"/>
            <w:tcBorders>
              <w:top w:val="single" w:sz="4" w:space="0" w:color="auto"/>
              <w:left w:val="nil"/>
              <w:bottom w:val="single" w:sz="4" w:space="0" w:color="auto"/>
              <w:right w:val="single" w:sz="4" w:space="0" w:color="auto"/>
            </w:tcBorders>
            <w:shd w:val="clear" w:color="auto" w:fill="auto"/>
            <w:vAlign w:val="center"/>
          </w:tcPr>
          <w:p w14:paraId="4A3A1F5F" w14:textId="1090201D" w:rsidR="00F219EC" w:rsidRPr="001C282A" w:rsidRDefault="00F219EC" w:rsidP="00771DA0">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Coordinateur </w:t>
            </w:r>
          </w:p>
        </w:tc>
        <w:tc>
          <w:tcPr>
            <w:tcW w:w="350" w:type="pct"/>
            <w:gridSpan w:val="2"/>
            <w:tcBorders>
              <w:top w:val="single" w:sz="4" w:space="0" w:color="auto"/>
              <w:left w:val="nil"/>
              <w:bottom w:val="single" w:sz="4" w:space="0" w:color="auto"/>
              <w:right w:val="single" w:sz="4" w:space="0" w:color="auto"/>
            </w:tcBorders>
            <w:shd w:val="clear" w:color="auto" w:fill="auto"/>
            <w:vAlign w:val="center"/>
          </w:tcPr>
          <w:p w14:paraId="4B06748C" w14:textId="0E039DF2" w:rsidR="00F219EC" w:rsidRDefault="00F219EC"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Avril</w:t>
            </w:r>
          </w:p>
          <w:p w14:paraId="32D24C77" w14:textId="238059D9" w:rsidR="00F219EC" w:rsidRDefault="00F219EC"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 xml:space="preserve"> 2018</w:t>
            </w:r>
            <w:r w:rsidRPr="001C282A">
              <w:rPr>
                <w:rFonts w:ascii="Calibri" w:hAnsi="Calibri" w:cs="Arial"/>
                <w:snapToGrid/>
                <w:kern w:val="0"/>
                <w:sz w:val="20"/>
                <w:szCs w:val="20"/>
              </w:rPr>
              <w:t> </w:t>
            </w:r>
          </w:p>
        </w:tc>
        <w:tc>
          <w:tcPr>
            <w:tcW w:w="781" w:type="pct"/>
            <w:gridSpan w:val="2"/>
            <w:tcBorders>
              <w:top w:val="single" w:sz="4" w:space="0" w:color="auto"/>
              <w:left w:val="nil"/>
              <w:bottom w:val="single" w:sz="4" w:space="0" w:color="auto"/>
              <w:right w:val="single" w:sz="4" w:space="0" w:color="auto"/>
            </w:tcBorders>
            <w:shd w:val="clear" w:color="auto" w:fill="auto"/>
            <w:vAlign w:val="center"/>
          </w:tcPr>
          <w:p w14:paraId="48CC399C" w14:textId="40A1C2D5" w:rsidR="00F219EC" w:rsidRPr="001C282A" w:rsidRDefault="00F219EC" w:rsidP="00771DA0">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Beaucoup d'appui de qualité</w:t>
            </w:r>
            <w:r>
              <w:rPr>
                <w:rFonts w:ascii="Calibri" w:hAnsi="Calibri" w:cs="Arial"/>
                <w:snapToGrid/>
                <w:kern w:val="0"/>
                <w:sz w:val="20"/>
                <w:szCs w:val="20"/>
              </w:rPr>
              <w:t xml:space="preserve"> et grande disponibilité par l’</w:t>
            </w:r>
            <w:r w:rsidRPr="001C282A">
              <w:rPr>
                <w:rFonts w:ascii="Calibri" w:hAnsi="Calibri" w:cs="Arial"/>
                <w:snapToGrid/>
                <w:kern w:val="0"/>
                <w:sz w:val="20"/>
                <w:szCs w:val="20"/>
              </w:rPr>
              <w:t>agent responsable des MP Guinée au siège. Appui nous aide beaucoup </w:t>
            </w:r>
          </w:p>
        </w:tc>
        <w:tc>
          <w:tcPr>
            <w:tcW w:w="319" w:type="pct"/>
            <w:vMerge/>
            <w:tcBorders>
              <w:left w:val="single" w:sz="4" w:space="0" w:color="auto"/>
              <w:bottom w:val="single" w:sz="4" w:space="0" w:color="000000"/>
              <w:right w:val="single" w:sz="4" w:space="0" w:color="auto"/>
            </w:tcBorders>
            <w:vAlign w:val="center"/>
          </w:tcPr>
          <w:p w14:paraId="5DCB0158" w14:textId="77777777" w:rsidR="00F219EC" w:rsidRDefault="00F219EC" w:rsidP="00771DA0">
            <w:pPr>
              <w:widowControl/>
              <w:suppressAutoHyphens w:val="0"/>
              <w:rPr>
                <w:rFonts w:ascii="Calibri" w:hAnsi="Calibri" w:cs="Arial"/>
                <w:snapToGrid/>
                <w:kern w:val="0"/>
                <w:sz w:val="20"/>
                <w:szCs w:val="20"/>
              </w:rPr>
            </w:pPr>
          </w:p>
        </w:tc>
      </w:tr>
    </w:tbl>
    <w:p w14:paraId="04CCCA1A" w14:textId="10AE98B0" w:rsidR="00F219EC" w:rsidRDefault="00F219EC">
      <w:r>
        <w:br w:type="page"/>
      </w:r>
    </w:p>
    <w:p w14:paraId="152457DB" w14:textId="77777777" w:rsidR="00F219EC" w:rsidRDefault="00F219EC"/>
    <w:tbl>
      <w:tblPr>
        <w:tblW w:w="5552" w:type="pct"/>
        <w:tblLayout w:type="fixed"/>
        <w:tblCellMar>
          <w:left w:w="70" w:type="dxa"/>
          <w:right w:w="70" w:type="dxa"/>
        </w:tblCellMar>
        <w:tblLook w:val="04A0" w:firstRow="1" w:lastRow="0" w:firstColumn="1" w:lastColumn="0" w:noHBand="0" w:noVBand="1"/>
      </w:tblPr>
      <w:tblGrid>
        <w:gridCol w:w="2000"/>
        <w:gridCol w:w="1273"/>
        <w:gridCol w:w="938"/>
        <w:gridCol w:w="1078"/>
        <w:gridCol w:w="935"/>
        <w:gridCol w:w="1144"/>
        <w:gridCol w:w="1497"/>
        <w:gridCol w:w="1316"/>
        <w:gridCol w:w="1004"/>
        <w:gridCol w:w="2239"/>
        <w:gridCol w:w="912"/>
      </w:tblGrid>
      <w:tr w:rsidR="00F219EC" w:rsidRPr="001C282A" w14:paraId="596FF86B" w14:textId="77777777" w:rsidTr="00863DB4">
        <w:trPr>
          <w:trHeight w:val="300"/>
        </w:trPr>
        <w:tc>
          <w:tcPr>
            <w:tcW w:w="1469" w:type="pct"/>
            <w:gridSpan w:val="3"/>
            <w:tcBorders>
              <w:top w:val="single" w:sz="4" w:space="0" w:color="auto"/>
              <w:left w:val="single" w:sz="4" w:space="0" w:color="auto"/>
              <w:bottom w:val="single" w:sz="4" w:space="0" w:color="auto"/>
              <w:right w:val="single" w:sz="4" w:space="0" w:color="auto"/>
            </w:tcBorders>
            <w:shd w:val="clear" w:color="000000" w:fill="4F81BD"/>
            <w:noWrap/>
            <w:vAlign w:val="bottom"/>
            <w:hideMark/>
          </w:tcPr>
          <w:p w14:paraId="352CEBBE" w14:textId="77777777" w:rsidR="00F219EC" w:rsidRPr="001C282A" w:rsidRDefault="00F219EC" w:rsidP="00863DB4">
            <w:pPr>
              <w:widowControl/>
              <w:suppressAutoHyphens w:val="0"/>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Identification du risque ou problème</w:t>
            </w:r>
          </w:p>
        </w:tc>
        <w:tc>
          <w:tcPr>
            <w:tcW w:w="1101" w:type="pct"/>
            <w:gridSpan w:val="3"/>
            <w:tcBorders>
              <w:top w:val="single" w:sz="4" w:space="0" w:color="auto"/>
              <w:left w:val="nil"/>
              <w:bottom w:val="single" w:sz="4" w:space="0" w:color="auto"/>
              <w:right w:val="single" w:sz="4" w:space="0" w:color="auto"/>
            </w:tcBorders>
            <w:shd w:val="clear" w:color="000000" w:fill="C0504D"/>
            <w:noWrap/>
            <w:vAlign w:val="bottom"/>
            <w:hideMark/>
          </w:tcPr>
          <w:p w14:paraId="175CA461" w14:textId="77777777" w:rsidR="00F219EC" w:rsidRPr="001C282A" w:rsidRDefault="00F219EC" w:rsidP="00863DB4">
            <w:pPr>
              <w:widowControl/>
              <w:suppressAutoHyphens w:val="0"/>
              <w:rPr>
                <w:rFonts w:cs="Arial"/>
                <w:b/>
                <w:bCs/>
                <w:snapToGrid/>
                <w:color w:val="FFFFFF"/>
                <w:kern w:val="0"/>
                <w:sz w:val="20"/>
                <w:szCs w:val="20"/>
              </w:rPr>
            </w:pPr>
            <w:r w:rsidRPr="001C282A">
              <w:rPr>
                <w:rFonts w:cs="Arial"/>
                <w:b/>
                <w:bCs/>
                <w:snapToGrid/>
                <w:color w:val="FFFFFF"/>
                <w:kern w:val="0"/>
                <w:sz w:val="20"/>
                <w:szCs w:val="20"/>
              </w:rPr>
              <w:t>Analyse du risque ou problème</w:t>
            </w:r>
          </w:p>
        </w:tc>
        <w:tc>
          <w:tcPr>
            <w:tcW w:w="1331" w:type="pct"/>
            <w:gridSpan w:val="3"/>
            <w:tcBorders>
              <w:top w:val="single" w:sz="4" w:space="0" w:color="auto"/>
              <w:left w:val="nil"/>
              <w:bottom w:val="single" w:sz="4" w:space="0" w:color="auto"/>
              <w:right w:val="single" w:sz="4" w:space="0" w:color="auto"/>
            </w:tcBorders>
            <w:shd w:val="clear" w:color="000000" w:fill="9BBB59"/>
            <w:noWrap/>
            <w:vAlign w:val="bottom"/>
            <w:hideMark/>
          </w:tcPr>
          <w:p w14:paraId="581AD43C" w14:textId="77777777" w:rsidR="00F219EC" w:rsidRPr="001C282A" w:rsidRDefault="00F219EC"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Traitement du risque ou problème</w:t>
            </w:r>
          </w:p>
        </w:tc>
        <w:tc>
          <w:tcPr>
            <w:tcW w:w="1100" w:type="pct"/>
            <w:gridSpan w:val="2"/>
            <w:tcBorders>
              <w:top w:val="single" w:sz="4" w:space="0" w:color="auto"/>
              <w:left w:val="nil"/>
              <w:bottom w:val="single" w:sz="4" w:space="0" w:color="auto"/>
              <w:right w:val="single" w:sz="4" w:space="0" w:color="auto"/>
            </w:tcBorders>
            <w:shd w:val="clear" w:color="000000" w:fill="8064A2"/>
            <w:noWrap/>
            <w:vAlign w:val="bottom"/>
            <w:hideMark/>
          </w:tcPr>
          <w:p w14:paraId="184CE814" w14:textId="77777777" w:rsidR="00F219EC" w:rsidRPr="001C282A" w:rsidRDefault="00F219EC" w:rsidP="00863DB4">
            <w:pPr>
              <w:widowControl/>
              <w:suppressAutoHyphens w:val="0"/>
              <w:jc w:val="center"/>
              <w:rPr>
                <w:rFonts w:ascii="Calibri" w:hAnsi="Calibri" w:cs="Arial"/>
                <w:b/>
                <w:bCs/>
                <w:snapToGrid/>
                <w:color w:val="FFFFFF"/>
                <w:kern w:val="0"/>
                <w:sz w:val="22"/>
                <w:szCs w:val="22"/>
              </w:rPr>
            </w:pPr>
            <w:r w:rsidRPr="001C282A">
              <w:rPr>
                <w:rFonts w:ascii="Calibri" w:hAnsi="Calibri" w:cs="Arial"/>
                <w:b/>
                <w:bCs/>
                <w:snapToGrid/>
                <w:color w:val="FFFFFF"/>
                <w:kern w:val="0"/>
                <w:sz w:val="22"/>
                <w:szCs w:val="22"/>
              </w:rPr>
              <w:t>Suivi du risque ou problème</w:t>
            </w:r>
          </w:p>
        </w:tc>
      </w:tr>
      <w:tr w:rsidR="00F219EC" w:rsidRPr="001C282A" w14:paraId="30D6AB65" w14:textId="77777777" w:rsidTr="00863DB4">
        <w:trPr>
          <w:trHeight w:val="510"/>
        </w:trPr>
        <w:tc>
          <w:tcPr>
            <w:tcW w:w="698" w:type="pct"/>
            <w:tcBorders>
              <w:top w:val="nil"/>
              <w:left w:val="single" w:sz="4" w:space="0" w:color="auto"/>
              <w:bottom w:val="single" w:sz="4" w:space="0" w:color="auto"/>
              <w:right w:val="single" w:sz="4" w:space="0" w:color="auto"/>
            </w:tcBorders>
            <w:shd w:val="clear" w:color="000000" w:fill="B8CCE4"/>
            <w:vAlign w:val="center"/>
            <w:hideMark/>
          </w:tcPr>
          <w:p w14:paraId="379A00B5"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Description du Risque</w:t>
            </w:r>
          </w:p>
        </w:tc>
        <w:tc>
          <w:tcPr>
            <w:tcW w:w="444" w:type="pct"/>
            <w:tcBorders>
              <w:top w:val="nil"/>
              <w:left w:val="nil"/>
              <w:bottom w:val="single" w:sz="4" w:space="0" w:color="auto"/>
              <w:right w:val="single" w:sz="4" w:space="0" w:color="auto"/>
            </w:tcBorders>
            <w:shd w:val="clear" w:color="000000" w:fill="B8CCE4"/>
            <w:vAlign w:val="center"/>
            <w:hideMark/>
          </w:tcPr>
          <w:p w14:paraId="2A19DF72"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Période</w:t>
            </w:r>
            <w:r>
              <w:rPr>
                <w:rFonts w:ascii="Calibri" w:hAnsi="Calibri" w:cs="Arial"/>
                <w:snapToGrid/>
                <w:kern w:val="0"/>
                <w:sz w:val="20"/>
                <w:szCs w:val="20"/>
              </w:rPr>
              <w:t xml:space="preserve"> d'</w:t>
            </w:r>
            <w:r w:rsidRPr="001C282A">
              <w:rPr>
                <w:rFonts w:ascii="Calibri" w:hAnsi="Calibri" w:cs="Arial"/>
                <w:snapToGrid/>
                <w:kern w:val="0"/>
                <w:sz w:val="20"/>
                <w:szCs w:val="20"/>
              </w:rPr>
              <w:t>identification</w:t>
            </w:r>
          </w:p>
        </w:tc>
        <w:tc>
          <w:tcPr>
            <w:tcW w:w="327" w:type="pct"/>
            <w:tcBorders>
              <w:top w:val="nil"/>
              <w:left w:val="nil"/>
              <w:bottom w:val="single" w:sz="4" w:space="0" w:color="auto"/>
              <w:right w:val="single" w:sz="4" w:space="0" w:color="auto"/>
            </w:tcBorders>
            <w:shd w:val="clear" w:color="000000" w:fill="B8CCE4"/>
            <w:vAlign w:val="center"/>
            <w:hideMark/>
          </w:tcPr>
          <w:p w14:paraId="3D9DDB07"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Catégorie</w:t>
            </w:r>
          </w:p>
        </w:tc>
        <w:tc>
          <w:tcPr>
            <w:tcW w:w="376" w:type="pct"/>
            <w:tcBorders>
              <w:top w:val="nil"/>
              <w:left w:val="nil"/>
              <w:bottom w:val="single" w:sz="4" w:space="0" w:color="auto"/>
              <w:right w:val="single" w:sz="4" w:space="0" w:color="auto"/>
            </w:tcBorders>
            <w:shd w:val="clear" w:color="000000" w:fill="B8CCE4"/>
            <w:vAlign w:val="center"/>
            <w:hideMark/>
          </w:tcPr>
          <w:p w14:paraId="6BE86160"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Probabilité</w:t>
            </w:r>
          </w:p>
        </w:tc>
        <w:tc>
          <w:tcPr>
            <w:tcW w:w="326" w:type="pct"/>
            <w:tcBorders>
              <w:top w:val="nil"/>
              <w:left w:val="nil"/>
              <w:bottom w:val="single" w:sz="4" w:space="0" w:color="auto"/>
              <w:right w:val="single" w:sz="4" w:space="0" w:color="auto"/>
            </w:tcBorders>
            <w:shd w:val="clear" w:color="000000" w:fill="B8CCE4"/>
            <w:vAlign w:val="center"/>
            <w:hideMark/>
          </w:tcPr>
          <w:p w14:paraId="4CEC84CE"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Impact Potentiel</w:t>
            </w:r>
          </w:p>
        </w:tc>
        <w:tc>
          <w:tcPr>
            <w:tcW w:w="398" w:type="pct"/>
            <w:tcBorders>
              <w:top w:val="nil"/>
              <w:left w:val="nil"/>
              <w:bottom w:val="single" w:sz="4" w:space="0" w:color="auto"/>
              <w:right w:val="single" w:sz="4" w:space="0" w:color="auto"/>
            </w:tcBorders>
            <w:shd w:val="clear" w:color="000000" w:fill="B8CCE4"/>
            <w:vAlign w:val="center"/>
            <w:hideMark/>
          </w:tcPr>
          <w:p w14:paraId="28AFA017"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Total</w:t>
            </w:r>
          </w:p>
        </w:tc>
        <w:tc>
          <w:tcPr>
            <w:tcW w:w="522" w:type="pct"/>
            <w:tcBorders>
              <w:top w:val="nil"/>
              <w:left w:val="nil"/>
              <w:bottom w:val="single" w:sz="4" w:space="0" w:color="auto"/>
              <w:right w:val="single" w:sz="4" w:space="0" w:color="auto"/>
            </w:tcBorders>
            <w:shd w:val="clear" w:color="000000" w:fill="B8CCE4"/>
            <w:vAlign w:val="center"/>
            <w:hideMark/>
          </w:tcPr>
          <w:p w14:paraId="749D503E"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Action(s)</w:t>
            </w:r>
          </w:p>
        </w:tc>
        <w:tc>
          <w:tcPr>
            <w:tcW w:w="459" w:type="pct"/>
            <w:tcBorders>
              <w:top w:val="nil"/>
              <w:left w:val="nil"/>
              <w:bottom w:val="single" w:sz="4" w:space="0" w:color="auto"/>
              <w:right w:val="single" w:sz="4" w:space="0" w:color="auto"/>
            </w:tcBorders>
            <w:shd w:val="clear" w:color="000000" w:fill="B8CCE4"/>
            <w:vAlign w:val="center"/>
            <w:hideMark/>
          </w:tcPr>
          <w:p w14:paraId="521C5C13"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Resp</w:t>
            </w:r>
            <w:r>
              <w:rPr>
                <w:rFonts w:ascii="Calibri" w:hAnsi="Calibri" w:cs="Arial"/>
                <w:snapToGrid/>
                <w:kern w:val="0"/>
                <w:sz w:val="20"/>
                <w:szCs w:val="20"/>
              </w:rPr>
              <w:t>onsable</w:t>
            </w:r>
            <w:r w:rsidRPr="001C282A">
              <w:rPr>
                <w:rFonts w:ascii="Calibri" w:hAnsi="Calibri" w:cs="Arial"/>
                <w:snapToGrid/>
                <w:kern w:val="0"/>
                <w:sz w:val="20"/>
                <w:szCs w:val="20"/>
              </w:rPr>
              <w:t>.</w:t>
            </w:r>
          </w:p>
        </w:tc>
        <w:tc>
          <w:tcPr>
            <w:tcW w:w="350" w:type="pct"/>
            <w:tcBorders>
              <w:top w:val="nil"/>
              <w:left w:val="nil"/>
              <w:bottom w:val="single" w:sz="4" w:space="0" w:color="auto"/>
              <w:right w:val="single" w:sz="4" w:space="0" w:color="auto"/>
            </w:tcBorders>
            <w:shd w:val="clear" w:color="000000" w:fill="B8CCE4"/>
            <w:vAlign w:val="center"/>
            <w:hideMark/>
          </w:tcPr>
          <w:p w14:paraId="250520FE" w14:textId="77777777" w:rsidR="00F219EC" w:rsidRPr="001C282A" w:rsidRDefault="00F219EC" w:rsidP="00863DB4">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Deadline</w:t>
            </w:r>
          </w:p>
        </w:tc>
        <w:tc>
          <w:tcPr>
            <w:tcW w:w="781" w:type="pct"/>
            <w:tcBorders>
              <w:top w:val="nil"/>
              <w:left w:val="nil"/>
              <w:bottom w:val="single" w:sz="4" w:space="0" w:color="auto"/>
              <w:right w:val="single" w:sz="4" w:space="0" w:color="auto"/>
            </w:tcBorders>
            <w:shd w:val="clear" w:color="000000" w:fill="B8CCE4"/>
            <w:vAlign w:val="center"/>
            <w:hideMark/>
          </w:tcPr>
          <w:p w14:paraId="50CF6CD1" w14:textId="77777777" w:rsidR="00F219EC" w:rsidRPr="001C282A" w:rsidRDefault="00F219EC"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Progrès</w:t>
            </w:r>
          </w:p>
        </w:tc>
        <w:tc>
          <w:tcPr>
            <w:tcW w:w="319" w:type="pct"/>
            <w:tcBorders>
              <w:top w:val="nil"/>
              <w:left w:val="nil"/>
              <w:bottom w:val="single" w:sz="4" w:space="0" w:color="auto"/>
              <w:right w:val="single" w:sz="4" w:space="0" w:color="auto"/>
            </w:tcBorders>
            <w:shd w:val="clear" w:color="000000" w:fill="B8CCE4"/>
            <w:noWrap/>
            <w:vAlign w:val="center"/>
            <w:hideMark/>
          </w:tcPr>
          <w:p w14:paraId="408E5EC6" w14:textId="77777777" w:rsidR="00F219EC" w:rsidRPr="001C282A" w:rsidRDefault="00F219EC"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Statut</w:t>
            </w:r>
          </w:p>
        </w:tc>
      </w:tr>
      <w:tr w:rsidR="00771DA0" w:rsidRPr="001C282A" w14:paraId="2CDA699E" w14:textId="77777777" w:rsidTr="00863DB4">
        <w:trPr>
          <w:trHeight w:val="1005"/>
        </w:trPr>
        <w:tc>
          <w:tcPr>
            <w:tcW w:w="698" w:type="pct"/>
            <w:tcBorders>
              <w:top w:val="single" w:sz="4" w:space="0" w:color="auto"/>
              <w:left w:val="single" w:sz="4" w:space="0" w:color="auto"/>
              <w:bottom w:val="single" w:sz="4" w:space="0" w:color="000000"/>
              <w:right w:val="single" w:sz="4" w:space="0" w:color="auto"/>
            </w:tcBorders>
            <w:vAlign w:val="center"/>
          </w:tcPr>
          <w:p w14:paraId="3BA76732" w14:textId="51B1FA1F" w:rsidR="00771DA0" w:rsidRPr="001F362C"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Surcharge de travail de l’équipe de projet dû à une reprise cumulative des activités (acquisitions / MP) initialement logées dans les CSub avec conséquence sur le suivi financier</w:t>
            </w:r>
          </w:p>
        </w:tc>
        <w:tc>
          <w:tcPr>
            <w:tcW w:w="444" w:type="pct"/>
            <w:tcBorders>
              <w:top w:val="single" w:sz="4" w:space="0" w:color="auto"/>
              <w:left w:val="single" w:sz="4" w:space="0" w:color="auto"/>
              <w:bottom w:val="single" w:sz="4" w:space="0" w:color="000000"/>
              <w:right w:val="single" w:sz="4" w:space="0" w:color="auto"/>
            </w:tcBorders>
            <w:vAlign w:val="center"/>
          </w:tcPr>
          <w:p w14:paraId="202EBB4A" w14:textId="4456526D" w:rsidR="00771DA0"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Courant 2017</w:t>
            </w:r>
          </w:p>
        </w:tc>
        <w:tc>
          <w:tcPr>
            <w:tcW w:w="327" w:type="pct"/>
            <w:tcBorders>
              <w:top w:val="single" w:sz="4" w:space="0" w:color="auto"/>
              <w:left w:val="single" w:sz="4" w:space="0" w:color="auto"/>
              <w:bottom w:val="single" w:sz="4" w:space="0" w:color="000000"/>
              <w:right w:val="single" w:sz="4" w:space="0" w:color="auto"/>
            </w:tcBorders>
            <w:vAlign w:val="center"/>
          </w:tcPr>
          <w:p w14:paraId="3BD3BC5B" w14:textId="6C245CE5" w:rsidR="00771DA0"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FIN</w:t>
            </w:r>
          </w:p>
        </w:tc>
        <w:tc>
          <w:tcPr>
            <w:tcW w:w="376" w:type="pct"/>
            <w:tcBorders>
              <w:top w:val="single" w:sz="4" w:space="0" w:color="auto"/>
              <w:left w:val="single" w:sz="4" w:space="0" w:color="auto"/>
              <w:bottom w:val="single" w:sz="4" w:space="0" w:color="000000"/>
              <w:right w:val="single" w:sz="4" w:space="0" w:color="auto"/>
            </w:tcBorders>
            <w:vAlign w:val="center"/>
          </w:tcPr>
          <w:p w14:paraId="44EDCAEC" w14:textId="314BF274" w:rsidR="00771DA0" w:rsidRPr="001C282A"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High</w:t>
            </w:r>
          </w:p>
        </w:tc>
        <w:tc>
          <w:tcPr>
            <w:tcW w:w="326" w:type="pct"/>
            <w:tcBorders>
              <w:top w:val="single" w:sz="4" w:space="0" w:color="auto"/>
              <w:left w:val="single" w:sz="4" w:space="0" w:color="auto"/>
              <w:bottom w:val="single" w:sz="4" w:space="0" w:color="000000"/>
              <w:right w:val="single" w:sz="4" w:space="0" w:color="auto"/>
            </w:tcBorders>
            <w:vAlign w:val="center"/>
          </w:tcPr>
          <w:p w14:paraId="718E8DBB" w14:textId="49A1283A" w:rsidR="00771DA0" w:rsidRPr="001C282A"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Medium</w:t>
            </w:r>
          </w:p>
        </w:tc>
        <w:tc>
          <w:tcPr>
            <w:tcW w:w="398" w:type="pct"/>
            <w:tcBorders>
              <w:top w:val="single" w:sz="4" w:space="0" w:color="auto"/>
              <w:left w:val="single" w:sz="4" w:space="0" w:color="auto"/>
              <w:bottom w:val="single" w:sz="4" w:space="0" w:color="000000"/>
              <w:right w:val="single" w:sz="4" w:space="0" w:color="auto"/>
            </w:tcBorders>
            <w:shd w:val="clear" w:color="auto" w:fill="EAF1DD" w:themeFill="accent3" w:themeFillTint="33"/>
            <w:vAlign w:val="center"/>
          </w:tcPr>
          <w:p w14:paraId="04E04283" w14:textId="4C2F4F8D" w:rsidR="00771DA0" w:rsidRPr="001C282A" w:rsidRDefault="00A407DD"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Medium</w:t>
            </w:r>
          </w:p>
        </w:tc>
        <w:tc>
          <w:tcPr>
            <w:tcW w:w="522" w:type="pct"/>
            <w:tcBorders>
              <w:top w:val="single" w:sz="4" w:space="0" w:color="auto"/>
              <w:left w:val="nil"/>
              <w:bottom w:val="single" w:sz="4" w:space="0" w:color="auto"/>
              <w:right w:val="single" w:sz="4" w:space="0" w:color="auto"/>
            </w:tcBorders>
            <w:shd w:val="clear" w:color="auto" w:fill="auto"/>
            <w:vAlign w:val="center"/>
          </w:tcPr>
          <w:p w14:paraId="2A644D92" w14:textId="7132B39F" w:rsidR="00771DA0" w:rsidRPr="001C282A" w:rsidRDefault="00A407DD" w:rsidP="00771DA0">
            <w:pPr>
              <w:widowControl/>
              <w:suppressAutoHyphens w:val="0"/>
              <w:rPr>
                <w:rFonts w:ascii="Calibri" w:hAnsi="Calibri" w:cs="Arial"/>
                <w:snapToGrid/>
                <w:kern w:val="0"/>
                <w:sz w:val="20"/>
                <w:szCs w:val="20"/>
              </w:rPr>
            </w:pPr>
            <w:r>
              <w:rPr>
                <w:rFonts w:ascii="Calibri" w:hAnsi="Calibri" w:cs="Arial"/>
                <w:snapToGrid/>
                <w:kern w:val="0"/>
                <w:sz w:val="20"/>
                <w:szCs w:val="20"/>
              </w:rPr>
              <w:t>Augmenter la capacité de suivi des CSub au niveau de l’équipe (recrutement d’un financier ou sous-traiter le suivi à un bureau externe)</w:t>
            </w:r>
          </w:p>
        </w:tc>
        <w:tc>
          <w:tcPr>
            <w:tcW w:w="459" w:type="pct"/>
            <w:tcBorders>
              <w:top w:val="single" w:sz="4" w:space="0" w:color="auto"/>
              <w:left w:val="nil"/>
              <w:bottom w:val="single" w:sz="4" w:space="0" w:color="auto"/>
              <w:right w:val="single" w:sz="4" w:space="0" w:color="auto"/>
            </w:tcBorders>
            <w:shd w:val="clear" w:color="auto" w:fill="auto"/>
            <w:vAlign w:val="center"/>
          </w:tcPr>
          <w:p w14:paraId="6500936F" w14:textId="6B593AD2" w:rsidR="00771DA0" w:rsidRPr="001C282A" w:rsidRDefault="00A407DD"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Coordinateur /RAFI</w:t>
            </w:r>
          </w:p>
        </w:tc>
        <w:tc>
          <w:tcPr>
            <w:tcW w:w="350" w:type="pct"/>
            <w:tcBorders>
              <w:top w:val="single" w:sz="4" w:space="0" w:color="auto"/>
              <w:left w:val="nil"/>
              <w:bottom w:val="single" w:sz="4" w:space="0" w:color="auto"/>
              <w:right w:val="single" w:sz="4" w:space="0" w:color="auto"/>
            </w:tcBorders>
            <w:shd w:val="clear" w:color="auto" w:fill="auto"/>
            <w:vAlign w:val="center"/>
          </w:tcPr>
          <w:p w14:paraId="6224E868" w14:textId="34338B07" w:rsidR="00771DA0" w:rsidRDefault="00A407DD"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Fév. 2018</w:t>
            </w:r>
          </w:p>
        </w:tc>
        <w:tc>
          <w:tcPr>
            <w:tcW w:w="781" w:type="pct"/>
            <w:tcBorders>
              <w:top w:val="single" w:sz="4" w:space="0" w:color="auto"/>
              <w:left w:val="nil"/>
              <w:bottom w:val="single" w:sz="4" w:space="0" w:color="auto"/>
              <w:right w:val="single" w:sz="4" w:space="0" w:color="auto"/>
            </w:tcBorders>
            <w:shd w:val="clear" w:color="auto" w:fill="auto"/>
            <w:vAlign w:val="center"/>
          </w:tcPr>
          <w:p w14:paraId="1E2A28AF" w14:textId="77777777" w:rsidR="00771DA0" w:rsidRDefault="00A407DD"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Nécessité de renforcement de l’équipe acceptée (RAFI/ RR,..)</w:t>
            </w:r>
          </w:p>
          <w:p w14:paraId="3CF4CAE1" w14:textId="74282329" w:rsidR="00A407DD" w:rsidRPr="001C282A" w:rsidRDefault="00A407DD"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Recrutement en préparation</w:t>
            </w:r>
          </w:p>
        </w:tc>
        <w:tc>
          <w:tcPr>
            <w:tcW w:w="319" w:type="pct"/>
            <w:tcBorders>
              <w:top w:val="single" w:sz="4" w:space="0" w:color="auto"/>
              <w:left w:val="single" w:sz="4" w:space="0" w:color="auto"/>
              <w:bottom w:val="single" w:sz="4" w:space="0" w:color="000000"/>
              <w:right w:val="single" w:sz="4" w:space="0" w:color="auto"/>
            </w:tcBorders>
            <w:vAlign w:val="center"/>
          </w:tcPr>
          <w:p w14:paraId="1617DF33" w14:textId="41F278D4" w:rsidR="00771DA0"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En cours</w:t>
            </w:r>
          </w:p>
        </w:tc>
      </w:tr>
      <w:tr w:rsidR="00771DA0" w:rsidRPr="001C282A" w14:paraId="62325AFA" w14:textId="77777777" w:rsidTr="00863DB4">
        <w:trPr>
          <w:trHeight w:val="1005"/>
        </w:trPr>
        <w:tc>
          <w:tcPr>
            <w:tcW w:w="698" w:type="pct"/>
            <w:vMerge w:val="restart"/>
            <w:tcBorders>
              <w:top w:val="single" w:sz="4" w:space="0" w:color="auto"/>
              <w:left w:val="single" w:sz="4" w:space="0" w:color="auto"/>
              <w:bottom w:val="single" w:sz="4" w:space="0" w:color="000000"/>
              <w:right w:val="single" w:sz="4" w:space="0" w:color="auto"/>
            </w:tcBorders>
            <w:vAlign w:val="center"/>
            <w:hideMark/>
          </w:tcPr>
          <w:p w14:paraId="2B17DC9F" w14:textId="52677D37" w:rsidR="00771DA0" w:rsidRPr="001C282A" w:rsidRDefault="00771DA0" w:rsidP="00771DA0">
            <w:pPr>
              <w:widowControl/>
              <w:suppressAutoHyphens w:val="0"/>
              <w:rPr>
                <w:rFonts w:ascii="Calibri" w:hAnsi="Calibri" w:cs="Arial"/>
                <w:snapToGrid/>
                <w:kern w:val="0"/>
                <w:sz w:val="20"/>
                <w:szCs w:val="20"/>
              </w:rPr>
            </w:pPr>
            <w:r w:rsidRPr="001F362C">
              <w:rPr>
                <w:rFonts w:ascii="Calibri" w:hAnsi="Calibri" w:cs="Arial"/>
                <w:snapToGrid/>
                <w:kern w:val="0"/>
                <w:sz w:val="20"/>
                <w:szCs w:val="20"/>
              </w:rPr>
              <w:t xml:space="preserve">Qualité du travail </w:t>
            </w:r>
            <w:r>
              <w:rPr>
                <w:rFonts w:ascii="Calibri" w:hAnsi="Calibri" w:cs="Arial"/>
                <w:snapToGrid/>
                <w:kern w:val="0"/>
                <w:sz w:val="20"/>
                <w:szCs w:val="20"/>
              </w:rPr>
              <w:t xml:space="preserve">douteuse </w:t>
            </w:r>
            <w:r w:rsidRPr="001F362C">
              <w:rPr>
                <w:rFonts w:ascii="Calibri" w:hAnsi="Calibri" w:cs="Arial"/>
                <w:snapToGrid/>
                <w:kern w:val="0"/>
                <w:sz w:val="20"/>
                <w:szCs w:val="20"/>
              </w:rPr>
              <w:t xml:space="preserve">et respect des délais par les </w:t>
            </w:r>
            <w:r w:rsidRPr="001C282A">
              <w:rPr>
                <w:rFonts w:ascii="Calibri" w:hAnsi="Calibri" w:cs="Arial"/>
                <w:snapToGrid/>
                <w:kern w:val="0"/>
                <w:sz w:val="20"/>
                <w:szCs w:val="20"/>
              </w:rPr>
              <w:t xml:space="preserve">entreprises </w:t>
            </w:r>
            <w:r w:rsidRPr="001F362C">
              <w:rPr>
                <w:rFonts w:ascii="Calibri" w:hAnsi="Calibri" w:cs="Arial"/>
                <w:snapToGrid/>
                <w:kern w:val="0"/>
                <w:sz w:val="20"/>
                <w:szCs w:val="20"/>
              </w:rPr>
              <w:t>attributaires</w:t>
            </w:r>
          </w:p>
        </w:tc>
        <w:tc>
          <w:tcPr>
            <w:tcW w:w="444" w:type="pct"/>
            <w:vMerge w:val="restart"/>
            <w:tcBorders>
              <w:top w:val="single" w:sz="4" w:space="0" w:color="auto"/>
              <w:left w:val="single" w:sz="4" w:space="0" w:color="auto"/>
              <w:bottom w:val="single" w:sz="4" w:space="0" w:color="000000"/>
              <w:right w:val="single" w:sz="4" w:space="0" w:color="auto"/>
            </w:tcBorders>
            <w:vAlign w:val="center"/>
            <w:hideMark/>
          </w:tcPr>
          <w:p w14:paraId="4D779ACD" w14:textId="77777777" w:rsidR="00771DA0" w:rsidRPr="001C282A"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Formulation + 2017</w:t>
            </w:r>
          </w:p>
        </w:tc>
        <w:tc>
          <w:tcPr>
            <w:tcW w:w="327" w:type="pct"/>
            <w:vMerge w:val="restart"/>
            <w:tcBorders>
              <w:top w:val="single" w:sz="4" w:space="0" w:color="auto"/>
              <w:left w:val="single" w:sz="4" w:space="0" w:color="auto"/>
              <w:bottom w:val="single" w:sz="4" w:space="0" w:color="000000"/>
              <w:right w:val="single" w:sz="4" w:space="0" w:color="auto"/>
            </w:tcBorders>
            <w:vAlign w:val="center"/>
            <w:hideMark/>
          </w:tcPr>
          <w:p w14:paraId="007A788D" w14:textId="1D6E9AA2" w:rsidR="00771DA0" w:rsidRPr="001C282A" w:rsidRDefault="00771DA0" w:rsidP="00863DB4">
            <w:pPr>
              <w:widowControl/>
              <w:suppressAutoHyphens w:val="0"/>
              <w:jc w:val="center"/>
              <w:rPr>
                <w:rFonts w:ascii="Calibri" w:hAnsi="Calibri" w:cs="Arial"/>
                <w:snapToGrid/>
                <w:kern w:val="0"/>
                <w:sz w:val="20"/>
                <w:szCs w:val="20"/>
              </w:rPr>
            </w:pPr>
            <w:r>
              <w:rPr>
                <w:rFonts w:ascii="Calibri" w:hAnsi="Calibri" w:cs="Arial"/>
                <w:snapToGrid/>
                <w:kern w:val="0"/>
                <w:sz w:val="20"/>
                <w:szCs w:val="20"/>
              </w:rPr>
              <w:t>REP</w:t>
            </w:r>
          </w:p>
        </w:tc>
        <w:tc>
          <w:tcPr>
            <w:tcW w:w="376" w:type="pct"/>
            <w:vMerge w:val="restart"/>
            <w:tcBorders>
              <w:top w:val="single" w:sz="4" w:space="0" w:color="auto"/>
              <w:left w:val="single" w:sz="4" w:space="0" w:color="auto"/>
              <w:bottom w:val="single" w:sz="4" w:space="0" w:color="000000"/>
              <w:right w:val="single" w:sz="4" w:space="0" w:color="auto"/>
            </w:tcBorders>
            <w:vAlign w:val="center"/>
            <w:hideMark/>
          </w:tcPr>
          <w:p w14:paraId="756F7709" w14:textId="77777777" w:rsidR="00771DA0" w:rsidRPr="001C282A" w:rsidRDefault="00771DA0" w:rsidP="00771DA0">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Medium</w:t>
            </w:r>
          </w:p>
        </w:tc>
        <w:tc>
          <w:tcPr>
            <w:tcW w:w="326" w:type="pct"/>
            <w:vMerge w:val="restart"/>
            <w:tcBorders>
              <w:top w:val="single" w:sz="4" w:space="0" w:color="auto"/>
              <w:left w:val="single" w:sz="4" w:space="0" w:color="auto"/>
              <w:bottom w:val="single" w:sz="4" w:space="0" w:color="000000"/>
              <w:right w:val="single" w:sz="4" w:space="0" w:color="auto"/>
            </w:tcBorders>
            <w:vAlign w:val="center"/>
            <w:hideMark/>
          </w:tcPr>
          <w:p w14:paraId="50368EDA" w14:textId="77777777" w:rsidR="00771DA0" w:rsidRPr="001C282A" w:rsidRDefault="00771DA0" w:rsidP="00771DA0">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High</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14:paraId="58132CDE" w14:textId="77777777" w:rsidR="00771DA0" w:rsidRPr="001C282A" w:rsidRDefault="00771DA0" w:rsidP="00771DA0">
            <w:pPr>
              <w:widowControl/>
              <w:suppressAutoHyphens w:val="0"/>
              <w:jc w:val="center"/>
              <w:rPr>
                <w:rFonts w:cs="Arial"/>
                <w:snapToGrid/>
                <w:kern w:val="0"/>
                <w:sz w:val="20"/>
                <w:szCs w:val="20"/>
              </w:rPr>
            </w:pPr>
            <w:r w:rsidRPr="001C282A">
              <w:rPr>
                <w:rFonts w:ascii="Calibri" w:hAnsi="Calibri" w:cs="Arial"/>
                <w:snapToGrid/>
                <w:kern w:val="0"/>
                <w:sz w:val="20"/>
                <w:szCs w:val="20"/>
              </w:rPr>
              <w:t>High</w:t>
            </w:r>
          </w:p>
        </w:tc>
        <w:tc>
          <w:tcPr>
            <w:tcW w:w="522" w:type="pct"/>
            <w:tcBorders>
              <w:top w:val="single" w:sz="4" w:space="0" w:color="auto"/>
              <w:left w:val="nil"/>
              <w:bottom w:val="single" w:sz="4" w:space="0" w:color="auto"/>
              <w:right w:val="single" w:sz="4" w:space="0" w:color="auto"/>
            </w:tcBorders>
            <w:shd w:val="clear" w:color="auto" w:fill="auto"/>
            <w:vAlign w:val="center"/>
            <w:hideMark/>
          </w:tcPr>
          <w:p w14:paraId="72AD1B29" w14:textId="77777777" w:rsidR="00771DA0" w:rsidRPr="001C282A" w:rsidRDefault="00771DA0" w:rsidP="00771DA0">
            <w:pPr>
              <w:widowControl/>
              <w:suppressAutoHyphens w:val="0"/>
              <w:rPr>
                <w:rFonts w:ascii="Calibri" w:hAnsi="Calibri" w:cs="Arial"/>
                <w:snapToGrid/>
                <w:kern w:val="0"/>
                <w:sz w:val="20"/>
                <w:szCs w:val="20"/>
              </w:rPr>
            </w:pPr>
            <w:r w:rsidRPr="001C282A">
              <w:rPr>
                <w:rFonts w:ascii="Calibri" w:hAnsi="Calibri" w:cs="Arial"/>
                <w:snapToGrid/>
                <w:kern w:val="0"/>
                <w:sz w:val="20"/>
                <w:szCs w:val="20"/>
              </w:rPr>
              <w:t>Organiser des visites obligatoires sur site pour permettant d'orienter les soumissionnaires potentiels</w:t>
            </w:r>
          </w:p>
        </w:tc>
        <w:tc>
          <w:tcPr>
            <w:tcW w:w="459" w:type="pct"/>
            <w:tcBorders>
              <w:top w:val="single" w:sz="4" w:space="0" w:color="auto"/>
              <w:left w:val="nil"/>
              <w:bottom w:val="single" w:sz="4" w:space="0" w:color="auto"/>
              <w:right w:val="single" w:sz="4" w:space="0" w:color="auto"/>
            </w:tcBorders>
            <w:shd w:val="clear" w:color="auto" w:fill="auto"/>
            <w:vAlign w:val="center"/>
            <w:hideMark/>
          </w:tcPr>
          <w:p w14:paraId="75F7DDEA" w14:textId="77777777" w:rsidR="00771DA0" w:rsidRPr="001C282A" w:rsidRDefault="00771DA0" w:rsidP="00771DA0">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ATN GR</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1095B1C" w14:textId="77777777" w:rsidR="00771DA0" w:rsidRPr="001C282A"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 xml:space="preserve">Déc </w:t>
            </w:r>
            <w:r w:rsidRPr="001C282A">
              <w:rPr>
                <w:rFonts w:ascii="Calibri" w:hAnsi="Calibri" w:cs="Arial"/>
                <w:snapToGrid/>
                <w:kern w:val="0"/>
                <w:sz w:val="20"/>
                <w:szCs w:val="20"/>
              </w:rPr>
              <w:t>2018</w:t>
            </w:r>
          </w:p>
        </w:tc>
        <w:tc>
          <w:tcPr>
            <w:tcW w:w="781" w:type="pct"/>
            <w:tcBorders>
              <w:top w:val="single" w:sz="4" w:space="0" w:color="auto"/>
              <w:left w:val="nil"/>
              <w:bottom w:val="single" w:sz="4" w:space="0" w:color="auto"/>
              <w:right w:val="single" w:sz="4" w:space="0" w:color="auto"/>
            </w:tcBorders>
            <w:shd w:val="clear" w:color="auto" w:fill="auto"/>
            <w:vAlign w:val="center"/>
            <w:hideMark/>
          </w:tcPr>
          <w:p w14:paraId="1EF919D0" w14:textId="77777777" w:rsidR="00771DA0" w:rsidRPr="001C282A" w:rsidRDefault="00771DA0" w:rsidP="00771DA0">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Visites organisées pour chaque marché de travaux</w:t>
            </w:r>
          </w:p>
        </w:tc>
        <w:tc>
          <w:tcPr>
            <w:tcW w:w="319" w:type="pct"/>
            <w:vMerge w:val="restart"/>
            <w:tcBorders>
              <w:top w:val="single" w:sz="4" w:space="0" w:color="auto"/>
              <w:left w:val="single" w:sz="4" w:space="0" w:color="auto"/>
              <w:bottom w:val="single" w:sz="4" w:space="0" w:color="000000"/>
              <w:right w:val="single" w:sz="4" w:space="0" w:color="auto"/>
            </w:tcBorders>
            <w:vAlign w:val="center"/>
            <w:hideMark/>
          </w:tcPr>
          <w:p w14:paraId="556015D4" w14:textId="77777777" w:rsidR="00771DA0" w:rsidRPr="001C282A"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En cours</w:t>
            </w:r>
          </w:p>
        </w:tc>
      </w:tr>
      <w:tr w:rsidR="00771DA0" w:rsidRPr="001C282A" w14:paraId="15206DAA" w14:textId="77777777" w:rsidTr="00863DB4">
        <w:trPr>
          <w:trHeight w:val="1590"/>
        </w:trPr>
        <w:tc>
          <w:tcPr>
            <w:tcW w:w="698" w:type="pct"/>
            <w:vMerge/>
            <w:tcBorders>
              <w:top w:val="nil"/>
              <w:left w:val="single" w:sz="4" w:space="0" w:color="auto"/>
              <w:bottom w:val="single" w:sz="4" w:space="0" w:color="000000"/>
              <w:right w:val="single" w:sz="4" w:space="0" w:color="auto"/>
            </w:tcBorders>
            <w:vAlign w:val="center"/>
            <w:hideMark/>
          </w:tcPr>
          <w:p w14:paraId="40D9176A" w14:textId="77777777" w:rsidR="00771DA0" w:rsidRPr="001C282A" w:rsidRDefault="00771DA0" w:rsidP="00771DA0">
            <w:pPr>
              <w:widowControl/>
              <w:suppressAutoHyphens w:val="0"/>
              <w:rPr>
                <w:rFonts w:ascii="Calibri" w:hAnsi="Calibri" w:cs="Arial"/>
                <w:snapToGrid/>
                <w:kern w:val="0"/>
                <w:sz w:val="20"/>
                <w:szCs w:val="20"/>
              </w:rPr>
            </w:pPr>
          </w:p>
        </w:tc>
        <w:tc>
          <w:tcPr>
            <w:tcW w:w="444" w:type="pct"/>
            <w:vMerge/>
            <w:tcBorders>
              <w:top w:val="nil"/>
              <w:left w:val="single" w:sz="4" w:space="0" w:color="auto"/>
              <w:bottom w:val="single" w:sz="4" w:space="0" w:color="000000"/>
              <w:right w:val="single" w:sz="4" w:space="0" w:color="auto"/>
            </w:tcBorders>
            <w:vAlign w:val="center"/>
            <w:hideMark/>
          </w:tcPr>
          <w:p w14:paraId="63641B3E" w14:textId="77777777" w:rsidR="00771DA0" w:rsidRPr="001C282A" w:rsidRDefault="00771DA0" w:rsidP="00771DA0">
            <w:pPr>
              <w:widowControl/>
              <w:suppressAutoHyphens w:val="0"/>
              <w:rPr>
                <w:rFonts w:ascii="Calibri" w:hAnsi="Calibri" w:cs="Arial"/>
                <w:snapToGrid/>
                <w:kern w:val="0"/>
                <w:sz w:val="20"/>
                <w:szCs w:val="20"/>
              </w:rPr>
            </w:pPr>
          </w:p>
        </w:tc>
        <w:tc>
          <w:tcPr>
            <w:tcW w:w="327" w:type="pct"/>
            <w:vMerge/>
            <w:tcBorders>
              <w:top w:val="nil"/>
              <w:left w:val="single" w:sz="4" w:space="0" w:color="auto"/>
              <w:bottom w:val="single" w:sz="4" w:space="0" w:color="000000"/>
              <w:right w:val="single" w:sz="4" w:space="0" w:color="auto"/>
            </w:tcBorders>
            <w:vAlign w:val="center"/>
            <w:hideMark/>
          </w:tcPr>
          <w:p w14:paraId="1275FC48" w14:textId="77777777" w:rsidR="00771DA0" w:rsidRPr="001C282A" w:rsidRDefault="00771DA0" w:rsidP="00771DA0">
            <w:pPr>
              <w:widowControl/>
              <w:suppressAutoHyphens w:val="0"/>
              <w:rPr>
                <w:rFonts w:ascii="Calibri" w:hAnsi="Calibri" w:cs="Arial"/>
                <w:snapToGrid/>
                <w:kern w:val="0"/>
                <w:sz w:val="20"/>
                <w:szCs w:val="20"/>
              </w:rPr>
            </w:pPr>
          </w:p>
        </w:tc>
        <w:tc>
          <w:tcPr>
            <w:tcW w:w="376" w:type="pct"/>
            <w:vMerge/>
            <w:tcBorders>
              <w:top w:val="nil"/>
              <w:left w:val="single" w:sz="4" w:space="0" w:color="auto"/>
              <w:bottom w:val="single" w:sz="4" w:space="0" w:color="000000"/>
              <w:right w:val="single" w:sz="4" w:space="0" w:color="auto"/>
            </w:tcBorders>
            <w:vAlign w:val="center"/>
            <w:hideMark/>
          </w:tcPr>
          <w:p w14:paraId="535C1911" w14:textId="77777777" w:rsidR="00771DA0" w:rsidRPr="001C282A" w:rsidRDefault="00771DA0" w:rsidP="00771DA0">
            <w:pPr>
              <w:widowControl/>
              <w:suppressAutoHyphens w:val="0"/>
              <w:rPr>
                <w:rFonts w:ascii="Calibri" w:hAnsi="Calibri" w:cs="Arial"/>
                <w:snapToGrid/>
                <w:kern w:val="0"/>
                <w:sz w:val="20"/>
                <w:szCs w:val="20"/>
              </w:rPr>
            </w:pPr>
          </w:p>
        </w:tc>
        <w:tc>
          <w:tcPr>
            <w:tcW w:w="326" w:type="pct"/>
            <w:vMerge/>
            <w:tcBorders>
              <w:top w:val="nil"/>
              <w:left w:val="single" w:sz="4" w:space="0" w:color="auto"/>
              <w:bottom w:val="single" w:sz="4" w:space="0" w:color="000000"/>
              <w:right w:val="single" w:sz="4" w:space="0" w:color="auto"/>
            </w:tcBorders>
            <w:vAlign w:val="center"/>
            <w:hideMark/>
          </w:tcPr>
          <w:p w14:paraId="0F3A82E3" w14:textId="77777777" w:rsidR="00771DA0" w:rsidRPr="001C282A" w:rsidRDefault="00771DA0" w:rsidP="00771DA0">
            <w:pPr>
              <w:widowControl/>
              <w:suppressAutoHyphens w:val="0"/>
              <w:rPr>
                <w:rFonts w:ascii="Calibri" w:hAnsi="Calibri" w:cs="Arial"/>
                <w:snapToGrid/>
                <w:kern w:val="0"/>
                <w:sz w:val="20"/>
                <w:szCs w:val="20"/>
              </w:rPr>
            </w:pPr>
          </w:p>
        </w:tc>
        <w:tc>
          <w:tcPr>
            <w:tcW w:w="398" w:type="pct"/>
            <w:vMerge/>
            <w:tcBorders>
              <w:top w:val="nil"/>
              <w:left w:val="single" w:sz="4" w:space="0" w:color="auto"/>
              <w:bottom w:val="single" w:sz="4" w:space="0" w:color="000000"/>
              <w:right w:val="single" w:sz="4" w:space="0" w:color="auto"/>
            </w:tcBorders>
            <w:shd w:val="clear" w:color="auto" w:fill="FBD4B4" w:themeFill="accent6" w:themeFillTint="66"/>
            <w:vAlign w:val="center"/>
            <w:hideMark/>
          </w:tcPr>
          <w:p w14:paraId="52BBEC8C" w14:textId="77777777" w:rsidR="00771DA0" w:rsidRPr="001C282A" w:rsidRDefault="00771DA0" w:rsidP="00771DA0">
            <w:pPr>
              <w:widowControl/>
              <w:suppressAutoHyphens w:val="0"/>
              <w:rPr>
                <w:rFonts w:cs="Arial"/>
                <w:snapToGrid/>
                <w:kern w:val="0"/>
                <w:sz w:val="20"/>
                <w:szCs w:val="20"/>
              </w:rPr>
            </w:pPr>
          </w:p>
        </w:tc>
        <w:tc>
          <w:tcPr>
            <w:tcW w:w="522" w:type="pct"/>
            <w:tcBorders>
              <w:top w:val="nil"/>
              <w:left w:val="nil"/>
              <w:bottom w:val="single" w:sz="4" w:space="0" w:color="auto"/>
              <w:right w:val="single" w:sz="4" w:space="0" w:color="auto"/>
            </w:tcBorders>
            <w:shd w:val="clear" w:color="auto" w:fill="auto"/>
            <w:vAlign w:val="center"/>
            <w:hideMark/>
          </w:tcPr>
          <w:p w14:paraId="0E6E858A" w14:textId="77777777" w:rsidR="00771DA0" w:rsidRPr="001C282A" w:rsidRDefault="00771DA0" w:rsidP="00771DA0">
            <w:pPr>
              <w:widowControl/>
              <w:suppressAutoHyphens w:val="0"/>
              <w:rPr>
                <w:rFonts w:ascii="Calibri" w:hAnsi="Calibri" w:cs="Arial"/>
                <w:snapToGrid/>
                <w:kern w:val="0"/>
                <w:sz w:val="20"/>
                <w:szCs w:val="20"/>
              </w:rPr>
            </w:pPr>
            <w:r>
              <w:rPr>
                <w:rFonts w:ascii="Calibri" w:hAnsi="Calibri" w:cs="Arial"/>
                <w:snapToGrid/>
                <w:kern w:val="0"/>
                <w:sz w:val="20"/>
                <w:szCs w:val="20"/>
              </w:rPr>
              <w:t>Organiser une bonne démarche de suivi-contrôle avec l’aide du bureau SHER et contrôle BTGR à pied d’œuvre</w:t>
            </w:r>
          </w:p>
        </w:tc>
        <w:tc>
          <w:tcPr>
            <w:tcW w:w="459" w:type="pct"/>
            <w:tcBorders>
              <w:top w:val="nil"/>
              <w:left w:val="nil"/>
              <w:bottom w:val="single" w:sz="4" w:space="0" w:color="auto"/>
              <w:right w:val="single" w:sz="4" w:space="0" w:color="auto"/>
            </w:tcBorders>
            <w:shd w:val="clear" w:color="auto" w:fill="auto"/>
            <w:vAlign w:val="center"/>
            <w:hideMark/>
          </w:tcPr>
          <w:p w14:paraId="4105A7F8" w14:textId="77777777" w:rsidR="00771DA0" w:rsidRPr="001C282A" w:rsidRDefault="00771DA0" w:rsidP="00771DA0">
            <w:pPr>
              <w:widowControl/>
              <w:suppressAutoHyphens w:val="0"/>
              <w:jc w:val="center"/>
              <w:rPr>
                <w:rFonts w:ascii="Calibri" w:hAnsi="Calibri" w:cs="Arial"/>
                <w:snapToGrid/>
                <w:kern w:val="0"/>
                <w:sz w:val="20"/>
                <w:szCs w:val="20"/>
              </w:rPr>
            </w:pPr>
            <w:r w:rsidRPr="001C282A">
              <w:rPr>
                <w:rFonts w:ascii="Calibri" w:hAnsi="Calibri" w:cs="Arial"/>
                <w:snapToGrid/>
                <w:kern w:val="0"/>
                <w:sz w:val="20"/>
                <w:szCs w:val="20"/>
              </w:rPr>
              <w:t>Coordinateur</w:t>
            </w:r>
          </w:p>
        </w:tc>
        <w:tc>
          <w:tcPr>
            <w:tcW w:w="350" w:type="pct"/>
            <w:tcBorders>
              <w:top w:val="nil"/>
              <w:left w:val="nil"/>
              <w:bottom w:val="single" w:sz="4" w:space="0" w:color="auto"/>
              <w:right w:val="single" w:sz="4" w:space="0" w:color="auto"/>
            </w:tcBorders>
            <w:shd w:val="clear" w:color="auto" w:fill="auto"/>
            <w:vAlign w:val="center"/>
            <w:hideMark/>
          </w:tcPr>
          <w:p w14:paraId="1109AEB6" w14:textId="77777777" w:rsidR="00771DA0" w:rsidRPr="001C282A"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 xml:space="preserve">Jan </w:t>
            </w:r>
            <w:r w:rsidRPr="001C282A">
              <w:rPr>
                <w:rFonts w:ascii="Calibri" w:hAnsi="Calibri" w:cs="Arial"/>
                <w:snapToGrid/>
                <w:kern w:val="0"/>
                <w:sz w:val="20"/>
                <w:szCs w:val="20"/>
              </w:rPr>
              <w:t>2018</w:t>
            </w:r>
          </w:p>
        </w:tc>
        <w:tc>
          <w:tcPr>
            <w:tcW w:w="781" w:type="pct"/>
            <w:tcBorders>
              <w:top w:val="nil"/>
              <w:left w:val="nil"/>
              <w:bottom w:val="single" w:sz="4" w:space="0" w:color="auto"/>
              <w:right w:val="single" w:sz="4" w:space="0" w:color="auto"/>
            </w:tcBorders>
            <w:shd w:val="clear" w:color="auto" w:fill="auto"/>
            <w:vAlign w:val="center"/>
            <w:hideMark/>
          </w:tcPr>
          <w:p w14:paraId="3B8038E2" w14:textId="77777777" w:rsidR="00771DA0" w:rsidRPr="001C282A" w:rsidRDefault="00771DA0" w:rsidP="00771DA0">
            <w:pPr>
              <w:widowControl/>
              <w:suppressAutoHyphens w:val="0"/>
              <w:jc w:val="center"/>
              <w:rPr>
                <w:rFonts w:ascii="Calibri" w:hAnsi="Calibri" w:cs="Arial"/>
                <w:snapToGrid/>
                <w:kern w:val="0"/>
                <w:sz w:val="20"/>
                <w:szCs w:val="20"/>
              </w:rPr>
            </w:pPr>
            <w:r>
              <w:rPr>
                <w:rFonts w:ascii="Calibri" w:hAnsi="Calibri" w:cs="Arial"/>
                <w:snapToGrid/>
                <w:kern w:val="0"/>
                <w:sz w:val="20"/>
                <w:szCs w:val="20"/>
              </w:rPr>
              <w:t>Contractualisation préparée</w:t>
            </w:r>
          </w:p>
        </w:tc>
        <w:tc>
          <w:tcPr>
            <w:tcW w:w="319" w:type="pct"/>
            <w:vMerge/>
            <w:tcBorders>
              <w:top w:val="nil"/>
              <w:left w:val="single" w:sz="4" w:space="0" w:color="auto"/>
              <w:bottom w:val="single" w:sz="4" w:space="0" w:color="000000"/>
              <w:right w:val="single" w:sz="4" w:space="0" w:color="auto"/>
            </w:tcBorders>
            <w:vAlign w:val="center"/>
            <w:hideMark/>
          </w:tcPr>
          <w:p w14:paraId="41131BDB" w14:textId="77777777" w:rsidR="00771DA0" w:rsidRPr="001C282A" w:rsidRDefault="00771DA0" w:rsidP="00771DA0">
            <w:pPr>
              <w:widowControl/>
              <w:suppressAutoHyphens w:val="0"/>
              <w:rPr>
                <w:rFonts w:ascii="Calibri" w:hAnsi="Calibri" w:cs="Arial"/>
                <w:snapToGrid/>
                <w:kern w:val="0"/>
                <w:sz w:val="20"/>
                <w:szCs w:val="20"/>
              </w:rPr>
            </w:pPr>
          </w:p>
        </w:tc>
      </w:tr>
    </w:tbl>
    <w:p w14:paraId="1D9BEB69" w14:textId="77777777" w:rsidR="00DA27DF" w:rsidRDefault="00DA27D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14:paraId="5D2B4373" w14:textId="77777777" w:rsidR="00DA27DF" w:rsidRPr="00DA27DF" w:rsidRDefault="00DA27DF" w:rsidP="00DA27DF">
      <w:pPr>
        <w:pStyle w:val="BodyText"/>
        <w:widowControl/>
        <w:suppressAutoHyphens w:val="0"/>
        <w:spacing w:after="160" w:line="240" w:lineRule="auto"/>
        <w:rPr>
          <w:rFonts w:ascii="Georgia" w:eastAsia="Calibri" w:hAnsi="Georgia"/>
          <w:i/>
          <w:snapToGrid/>
          <w:color w:val="585756"/>
          <w:kern w:val="0"/>
          <w:sz w:val="21"/>
          <w:szCs w:val="22"/>
          <w:highlight w:val="yellow"/>
          <w:lang w:eastAsia="en-US"/>
        </w:rPr>
      </w:pPr>
    </w:p>
    <w:p w14:paraId="2DC3D8CF" w14:textId="77777777" w:rsidR="00866CDF" w:rsidRDefault="00866CDF" w:rsidP="00866CDF">
      <w:pPr>
        <w:sectPr w:rsidR="00866CDF" w:rsidSect="004C3E48">
          <w:pgSz w:w="16837" w:h="11905" w:orient="landscape"/>
          <w:pgMar w:top="1134" w:right="2552" w:bottom="1418" w:left="1514" w:header="709" w:footer="907" w:gutter="0"/>
          <w:cols w:space="708"/>
          <w:formProt w:val="0"/>
          <w:docGrid w:linePitch="326"/>
        </w:sectPr>
      </w:pPr>
    </w:p>
    <w:p w14:paraId="4D614B59" w14:textId="77777777"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23" w:name="_Toc370814214"/>
      <w:bookmarkStart w:id="124" w:name="_Toc370814290"/>
      <w:bookmarkStart w:id="125" w:name="_Toc505698469"/>
      <w:bookmarkStart w:id="126" w:name="_Toc305765872"/>
      <w:r w:rsidRPr="00DA27DF">
        <w:rPr>
          <w:rFonts w:ascii="Calibri" w:eastAsia="Calibri" w:hAnsi="Calibri" w:cs="Calibri"/>
          <w:bCs w:val="0"/>
          <w:snapToGrid/>
          <w:color w:val="FFFFFF"/>
          <w:kern w:val="0"/>
          <w:lang w:val="fr-BE" w:eastAsia="en-US"/>
        </w:rPr>
        <w:t>Pilotage et apprentissage</w:t>
      </w:r>
      <w:bookmarkEnd w:id="123"/>
      <w:bookmarkEnd w:id="124"/>
      <w:bookmarkEnd w:id="125"/>
    </w:p>
    <w:p w14:paraId="2894807B" w14:textId="12BFAEF4" w:rsidR="00866CDF" w:rsidRPr="000D3D93" w:rsidRDefault="00F219EC"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val="en-GB" w:eastAsia="en-US"/>
        </w:rPr>
      </w:pPr>
      <w:bookmarkStart w:id="127" w:name="_Toc370814215"/>
      <w:bookmarkStart w:id="128" w:name="_Toc370814291"/>
      <w:bookmarkStart w:id="129" w:name="_Toc505698470"/>
      <w:bookmarkStart w:id="130" w:name="_Toc305765873"/>
      <w:bookmarkEnd w:id="126"/>
      <w:r w:rsidRPr="000D3D93">
        <w:rPr>
          <w:rFonts w:ascii="Calibri" w:eastAsia="Times New Roman" w:hAnsi="Calibri"/>
          <w:bCs w:val="0"/>
          <w:snapToGrid/>
          <w:color w:val="auto"/>
          <w:kern w:val="0"/>
          <w:szCs w:val="26"/>
          <w:lang w:val="en-GB" w:eastAsia="en-US"/>
        </w:rPr>
        <w:t>Reorientations</w:t>
      </w:r>
      <w:r w:rsidR="00866CDF" w:rsidRPr="000D3D93">
        <w:rPr>
          <w:rFonts w:ascii="Calibri" w:eastAsia="Times New Roman" w:hAnsi="Calibri"/>
          <w:bCs w:val="0"/>
          <w:snapToGrid/>
          <w:color w:val="auto"/>
          <w:kern w:val="0"/>
          <w:szCs w:val="26"/>
          <w:lang w:val="en-GB" w:eastAsia="en-US"/>
        </w:rPr>
        <w:t xml:space="preserve"> stratégiques</w:t>
      </w:r>
      <w:bookmarkEnd w:id="127"/>
      <w:bookmarkEnd w:id="128"/>
      <w:bookmarkEnd w:id="129"/>
      <w:r w:rsidR="00866CDF" w:rsidRPr="000D3D93">
        <w:rPr>
          <w:rFonts w:ascii="Calibri" w:eastAsia="Times New Roman" w:hAnsi="Calibri"/>
          <w:bCs w:val="0"/>
          <w:snapToGrid/>
          <w:color w:val="auto"/>
          <w:kern w:val="0"/>
          <w:szCs w:val="26"/>
          <w:lang w:val="en-GB" w:eastAsia="en-US"/>
        </w:rPr>
        <w:t xml:space="preserve"> </w:t>
      </w:r>
    </w:p>
    <w:p w14:paraId="4F50B006" w14:textId="5EBCA4D0" w:rsidR="00716BE2" w:rsidRDefault="00C40E73" w:rsidP="00C40E73">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 xml:space="preserve">Il n’est </w:t>
      </w:r>
      <w:r w:rsidR="0013572B">
        <w:rPr>
          <w:rFonts w:asciiTheme="minorHAnsi" w:eastAsia="Calibri" w:hAnsiTheme="minorHAnsi"/>
          <w:snapToGrid/>
          <w:kern w:val="0"/>
          <w:sz w:val="22"/>
          <w:szCs w:val="22"/>
          <w:lang w:val="fr-BE" w:eastAsia="en-US"/>
        </w:rPr>
        <w:t xml:space="preserve">pas </w:t>
      </w:r>
      <w:r>
        <w:rPr>
          <w:rFonts w:asciiTheme="minorHAnsi" w:eastAsia="Calibri" w:hAnsiTheme="minorHAnsi"/>
          <w:snapToGrid/>
          <w:kern w:val="0"/>
          <w:sz w:val="22"/>
          <w:szCs w:val="22"/>
          <w:lang w:val="fr-BE" w:eastAsia="en-US"/>
        </w:rPr>
        <w:t xml:space="preserve">prévu une réorientation stratégique </w:t>
      </w:r>
      <w:r w:rsidR="00BF6113">
        <w:rPr>
          <w:rFonts w:asciiTheme="minorHAnsi" w:eastAsia="Calibri" w:hAnsiTheme="minorHAnsi"/>
          <w:snapToGrid/>
          <w:kern w:val="0"/>
          <w:sz w:val="22"/>
          <w:szCs w:val="22"/>
          <w:lang w:val="fr-BE" w:eastAsia="en-US"/>
        </w:rPr>
        <w:t xml:space="preserve">du projet DAKMA </w:t>
      </w:r>
      <w:r w:rsidR="00716BE2">
        <w:rPr>
          <w:rFonts w:asciiTheme="minorHAnsi" w:eastAsia="Calibri" w:hAnsiTheme="minorHAnsi"/>
          <w:snapToGrid/>
          <w:kern w:val="0"/>
          <w:sz w:val="22"/>
          <w:szCs w:val="22"/>
          <w:lang w:val="fr-BE" w:eastAsia="en-US"/>
        </w:rPr>
        <w:t xml:space="preserve">– vu la durée limité de l’intervention - </w:t>
      </w:r>
      <w:r>
        <w:rPr>
          <w:rFonts w:asciiTheme="minorHAnsi" w:eastAsia="Calibri" w:hAnsiTheme="minorHAnsi"/>
          <w:snapToGrid/>
          <w:kern w:val="0"/>
          <w:sz w:val="22"/>
          <w:szCs w:val="22"/>
          <w:lang w:val="fr-BE" w:eastAsia="en-US"/>
        </w:rPr>
        <w:t>mais plut</w:t>
      </w:r>
      <w:r w:rsidR="0013572B">
        <w:rPr>
          <w:rFonts w:asciiTheme="minorHAnsi" w:eastAsia="Calibri" w:hAnsiTheme="minorHAnsi"/>
          <w:snapToGrid/>
          <w:kern w:val="0"/>
          <w:sz w:val="22"/>
          <w:szCs w:val="22"/>
          <w:lang w:val="fr-BE" w:eastAsia="en-US"/>
        </w:rPr>
        <w:t>ôt propos</w:t>
      </w:r>
      <w:r w:rsidR="00716BE2">
        <w:rPr>
          <w:rFonts w:asciiTheme="minorHAnsi" w:eastAsia="Calibri" w:hAnsiTheme="minorHAnsi"/>
          <w:snapToGrid/>
          <w:kern w:val="0"/>
          <w:sz w:val="22"/>
          <w:szCs w:val="22"/>
          <w:lang w:val="fr-BE" w:eastAsia="en-US"/>
        </w:rPr>
        <w:t xml:space="preserve">é d’assurer la </w:t>
      </w:r>
      <w:r w:rsidR="0013572B">
        <w:rPr>
          <w:rFonts w:asciiTheme="minorHAnsi" w:eastAsia="Calibri" w:hAnsiTheme="minorHAnsi"/>
          <w:snapToGrid/>
          <w:kern w:val="0"/>
          <w:sz w:val="22"/>
          <w:szCs w:val="22"/>
          <w:lang w:val="fr-BE" w:eastAsia="en-US"/>
        </w:rPr>
        <w:t xml:space="preserve">continuation </w:t>
      </w:r>
      <w:r>
        <w:rPr>
          <w:rFonts w:asciiTheme="minorHAnsi" w:eastAsia="Calibri" w:hAnsiTheme="minorHAnsi"/>
          <w:snapToGrid/>
          <w:kern w:val="0"/>
          <w:sz w:val="22"/>
          <w:szCs w:val="22"/>
          <w:lang w:val="fr-BE" w:eastAsia="en-US"/>
        </w:rPr>
        <w:t>des activités d’accompagnement des bén</w:t>
      </w:r>
      <w:r w:rsidR="0013572B">
        <w:rPr>
          <w:rFonts w:asciiTheme="minorHAnsi" w:eastAsia="Calibri" w:hAnsiTheme="minorHAnsi"/>
          <w:snapToGrid/>
          <w:kern w:val="0"/>
          <w:sz w:val="22"/>
          <w:szCs w:val="22"/>
          <w:lang w:val="fr-BE" w:eastAsia="en-US"/>
        </w:rPr>
        <w:t xml:space="preserve">éficiaires AHA et infrastructures et matériel et équipement post-récoltes dans le volet « agricole » du programme entrepreneuriat. </w:t>
      </w:r>
    </w:p>
    <w:p w14:paraId="430E264C" w14:textId="64554327" w:rsidR="00866CDF" w:rsidRDefault="0013572B" w:rsidP="00C40E73">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Vu que l</w:t>
      </w:r>
      <w:r w:rsidR="00292F30">
        <w:rPr>
          <w:rFonts w:asciiTheme="minorHAnsi" w:eastAsia="Calibri" w:hAnsiTheme="minorHAnsi"/>
          <w:snapToGrid/>
          <w:kern w:val="0"/>
          <w:sz w:val="22"/>
          <w:szCs w:val="22"/>
          <w:lang w:val="fr-BE" w:eastAsia="en-US"/>
        </w:rPr>
        <w:t>es travaux de réhabilitation</w:t>
      </w:r>
      <w:r w:rsidR="00716BE2">
        <w:rPr>
          <w:rFonts w:asciiTheme="minorHAnsi" w:eastAsia="Calibri" w:hAnsiTheme="minorHAnsi"/>
          <w:snapToGrid/>
          <w:kern w:val="0"/>
          <w:sz w:val="22"/>
          <w:szCs w:val="22"/>
          <w:lang w:val="fr-BE" w:eastAsia="en-US"/>
        </w:rPr>
        <w:t xml:space="preserve"> d’</w:t>
      </w:r>
      <w:r>
        <w:rPr>
          <w:rFonts w:asciiTheme="minorHAnsi" w:eastAsia="Calibri" w:hAnsiTheme="minorHAnsi"/>
          <w:snapToGrid/>
          <w:kern w:val="0"/>
          <w:sz w:val="22"/>
          <w:szCs w:val="22"/>
          <w:lang w:val="fr-BE" w:eastAsia="en-US"/>
        </w:rPr>
        <w:t xml:space="preserve">AHA et </w:t>
      </w:r>
      <w:r w:rsidR="00716BE2">
        <w:rPr>
          <w:rFonts w:asciiTheme="minorHAnsi" w:eastAsia="Calibri" w:hAnsiTheme="minorHAnsi"/>
          <w:snapToGrid/>
          <w:kern w:val="0"/>
          <w:sz w:val="22"/>
          <w:szCs w:val="22"/>
          <w:lang w:val="fr-BE" w:eastAsia="en-US"/>
        </w:rPr>
        <w:t>d</w:t>
      </w:r>
      <w:r w:rsidR="00292F30">
        <w:rPr>
          <w:rFonts w:asciiTheme="minorHAnsi" w:eastAsia="Calibri" w:hAnsiTheme="minorHAnsi"/>
          <w:snapToGrid/>
          <w:kern w:val="0"/>
          <w:sz w:val="22"/>
          <w:szCs w:val="22"/>
          <w:lang w:val="fr-BE" w:eastAsia="en-US"/>
        </w:rPr>
        <w:t xml:space="preserve">e construction des </w:t>
      </w:r>
      <w:r>
        <w:rPr>
          <w:rFonts w:asciiTheme="minorHAnsi" w:eastAsia="Calibri" w:hAnsiTheme="minorHAnsi"/>
          <w:snapToGrid/>
          <w:kern w:val="0"/>
          <w:sz w:val="22"/>
          <w:szCs w:val="22"/>
          <w:lang w:val="fr-BE" w:eastAsia="en-US"/>
        </w:rPr>
        <w:t xml:space="preserve">infrastructures </w:t>
      </w:r>
      <w:r w:rsidR="00292F30">
        <w:rPr>
          <w:rFonts w:asciiTheme="minorHAnsi" w:eastAsia="Calibri" w:hAnsiTheme="minorHAnsi"/>
          <w:snapToGrid/>
          <w:kern w:val="0"/>
          <w:sz w:val="22"/>
          <w:szCs w:val="22"/>
          <w:lang w:val="fr-BE" w:eastAsia="en-US"/>
        </w:rPr>
        <w:t xml:space="preserve">post-récoltes </w:t>
      </w:r>
      <w:r>
        <w:rPr>
          <w:rFonts w:asciiTheme="minorHAnsi" w:eastAsia="Calibri" w:hAnsiTheme="minorHAnsi"/>
          <w:snapToGrid/>
          <w:kern w:val="0"/>
          <w:sz w:val="22"/>
          <w:szCs w:val="22"/>
          <w:lang w:val="fr-BE" w:eastAsia="en-US"/>
        </w:rPr>
        <w:t xml:space="preserve">ne seront </w:t>
      </w:r>
      <w:r w:rsidR="00292F30">
        <w:rPr>
          <w:rFonts w:asciiTheme="minorHAnsi" w:eastAsia="Calibri" w:hAnsiTheme="minorHAnsi"/>
          <w:snapToGrid/>
          <w:kern w:val="0"/>
          <w:sz w:val="22"/>
          <w:szCs w:val="22"/>
          <w:lang w:val="fr-BE" w:eastAsia="en-US"/>
        </w:rPr>
        <w:t>terminés</w:t>
      </w:r>
      <w:r w:rsidR="00716BE2">
        <w:rPr>
          <w:rFonts w:asciiTheme="minorHAnsi" w:eastAsia="Calibri" w:hAnsiTheme="minorHAnsi"/>
          <w:snapToGrid/>
          <w:kern w:val="0"/>
          <w:sz w:val="22"/>
          <w:szCs w:val="22"/>
          <w:lang w:val="fr-BE" w:eastAsia="en-US"/>
        </w:rPr>
        <w:t xml:space="preserve"> que dans la 2ème </w:t>
      </w:r>
      <w:r>
        <w:rPr>
          <w:rFonts w:asciiTheme="minorHAnsi" w:eastAsia="Calibri" w:hAnsiTheme="minorHAnsi"/>
          <w:snapToGrid/>
          <w:kern w:val="0"/>
          <w:sz w:val="22"/>
          <w:szCs w:val="22"/>
          <w:lang w:val="fr-BE" w:eastAsia="en-US"/>
        </w:rPr>
        <w:t>partie du 2018, l’accompagnement d</w:t>
      </w:r>
      <w:r w:rsidR="00716BE2">
        <w:rPr>
          <w:rFonts w:asciiTheme="minorHAnsi" w:eastAsia="Calibri" w:hAnsiTheme="minorHAnsi"/>
          <w:snapToGrid/>
          <w:kern w:val="0"/>
          <w:sz w:val="22"/>
          <w:szCs w:val="22"/>
          <w:lang w:val="fr-BE" w:eastAsia="en-US"/>
        </w:rPr>
        <w:t>es bénéficiaires d</w:t>
      </w:r>
      <w:r>
        <w:rPr>
          <w:rFonts w:asciiTheme="minorHAnsi" w:eastAsia="Calibri" w:hAnsiTheme="minorHAnsi"/>
          <w:snapToGrid/>
          <w:kern w:val="0"/>
          <w:sz w:val="22"/>
          <w:szCs w:val="22"/>
          <w:lang w:val="fr-BE" w:eastAsia="en-US"/>
        </w:rPr>
        <w:t xml:space="preserve">ans </w:t>
      </w:r>
      <w:r w:rsidR="00716BE2">
        <w:rPr>
          <w:rFonts w:asciiTheme="minorHAnsi" w:eastAsia="Calibri" w:hAnsiTheme="minorHAnsi"/>
          <w:snapToGrid/>
          <w:kern w:val="0"/>
          <w:sz w:val="22"/>
          <w:szCs w:val="22"/>
          <w:lang w:val="fr-BE" w:eastAsia="en-US"/>
        </w:rPr>
        <w:t>l’exploitation, la gestion et l’entretien de ces infrastructures pa</w:t>
      </w:r>
      <w:r w:rsidR="00292F30">
        <w:rPr>
          <w:rFonts w:asciiTheme="minorHAnsi" w:eastAsia="Calibri" w:hAnsiTheme="minorHAnsi"/>
          <w:snapToGrid/>
          <w:kern w:val="0"/>
          <w:sz w:val="22"/>
          <w:szCs w:val="22"/>
          <w:lang w:val="fr-BE" w:eastAsia="en-US"/>
        </w:rPr>
        <w:t>r nos partena</w:t>
      </w:r>
      <w:r w:rsidR="007C0683">
        <w:rPr>
          <w:rFonts w:asciiTheme="minorHAnsi" w:eastAsia="Calibri" w:hAnsiTheme="minorHAnsi"/>
          <w:snapToGrid/>
          <w:kern w:val="0"/>
          <w:sz w:val="22"/>
          <w:szCs w:val="22"/>
          <w:lang w:val="fr-BE" w:eastAsia="en-US"/>
        </w:rPr>
        <w:t>ires ONG ne pourra commencer qu’au plutôt</w:t>
      </w:r>
      <w:r w:rsidR="00292F30">
        <w:rPr>
          <w:rFonts w:asciiTheme="minorHAnsi" w:eastAsia="Calibri" w:hAnsiTheme="minorHAnsi"/>
          <w:snapToGrid/>
          <w:kern w:val="0"/>
          <w:sz w:val="22"/>
          <w:szCs w:val="22"/>
          <w:lang w:val="fr-BE" w:eastAsia="en-US"/>
        </w:rPr>
        <w:t xml:space="preserve"> la 2</w:t>
      </w:r>
      <w:r w:rsidR="00292F30" w:rsidRPr="00292F30">
        <w:rPr>
          <w:rFonts w:asciiTheme="minorHAnsi" w:eastAsia="Calibri" w:hAnsiTheme="minorHAnsi"/>
          <w:snapToGrid/>
          <w:kern w:val="0"/>
          <w:sz w:val="22"/>
          <w:szCs w:val="22"/>
          <w:vertAlign w:val="superscript"/>
          <w:lang w:val="fr-BE" w:eastAsia="en-US"/>
        </w:rPr>
        <w:t>ème</w:t>
      </w:r>
      <w:r w:rsidR="00292F30">
        <w:rPr>
          <w:rFonts w:asciiTheme="minorHAnsi" w:eastAsia="Calibri" w:hAnsiTheme="minorHAnsi"/>
          <w:snapToGrid/>
          <w:kern w:val="0"/>
          <w:sz w:val="22"/>
          <w:szCs w:val="22"/>
          <w:lang w:val="fr-BE" w:eastAsia="en-US"/>
        </w:rPr>
        <w:t xml:space="preserve"> partie de 2018. Un accompagnement effectif </w:t>
      </w:r>
      <w:r w:rsidR="007C0683">
        <w:rPr>
          <w:rFonts w:asciiTheme="minorHAnsi" w:eastAsia="Calibri" w:hAnsiTheme="minorHAnsi"/>
          <w:snapToGrid/>
          <w:kern w:val="0"/>
          <w:sz w:val="22"/>
          <w:szCs w:val="22"/>
          <w:lang w:val="fr-BE" w:eastAsia="en-US"/>
        </w:rPr>
        <w:t xml:space="preserve">des bénéficiaires </w:t>
      </w:r>
      <w:r w:rsidR="00292F30">
        <w:rPr>
          <w:rFonts w:asciiTheme="minorHAnsi" w:eastAsia="Calibri" w:hAnsiTheme="minorHAnsi"/>
          <w:snapToGrid/>
          <w:kern w:val="0"/>
          <w:sz w:val="22"/>
          <w:szCs w:val="22"/>
          <w:lang w:val="fr-BE" w:eastAsia="en-US"/>
        </w:rPr>
        <w:t xml:space="preserve">ne s’étalera ainsi que sur </w:t>
      </w:r>
      <w:r w:rsidR="00716BE2">
        <w:rPr>
          <w:rFonts w:asciiTheme="minorHAnsi" w:eastAsia="Calibri" w:hAnsiTheme="minorHAnsi"/>
          <w:snapToGrid/>
          <w:kern w:val="0"/>
          <w:sz w:val="22"/>
          <w:szCs w:val="22"/>
          <w:lang w:val="fr-BE" w:eastAsia="en-US"/>
        </w:rPr>
        <w:t xml:space="preserve">une période d’une année (les CSub se terminent en mai 2019). </w:t>
      </w:r>
      <w:r w:rsidR="00EC00A5">
        <w:rPr>
          <w:rFonts w:asciiTheme="minorHAnsi" w:eastAsia="Calibri" w:hAnsiTheme="minorHAnsi"/>
          <w:snapToGrid/>
          <w:kern w:val="0"/>
          <w:sz w:val="22"/>
          <w:szCs w:val="22"/>
          <w:lang w:val="fr-BE" w:eastAsia="en-US"/>
        </w:rPr>
        <w:t>Ceci n’est</w:t>
      </w:r>
      <w:r w:rsidR="00716BE2">
        <w:rPr>
          <w:rFonts w:asciiTheme="minorHAnsi" w:eastAsia="Calibri" w:hAnsiTheme="minorHAnsi"/>
          <w:snapToGrid/>
          <w:kern w:val="0"/>
          <w:sz w:val="22"/>
          <w:szCs w:val="22"/>
          <w:lang w:val="fr-BE" w:eastAsia="en-US"/>
        </w:rPr>
        <w:t xml:space="preserve"> certainement pas suffisant pour assurer </w:t>
      </w:r>
      <w:r w:rsidR="00EC00A5">
        <w:rPr>
          <w:rFonts w:asciiTheme="minorHAnsi" w:eastAsia="Calibri" w:hAnsiTheme="minorHAnsi"/>
          <w:snapToGrid/>
          <w:kern w:val="0"/>
          <w:sz w:val="22"/>
          <w:szCs w:val="22"/>
          <w:lang w:val="fr-BE" w:eastAsia="en-US"/>
        </w:rPr>
        <w:t>que les potentialités de ses infrastructures soient pleinement exploit</w:t>
      </w:r>
      <w:r w:rsidR="00292F30">
        <w:rPr>
          <w:rFonts w:asciiTheme="minorHAnsi" w:eastAsia="Calibri" w:hAnsiTheme="minorHAnsi"/>
          <w:snapToGrid/>
          <w:kern w:val="0"/>
          <w:sz w:val="22"/>
          <w:szCs w:val="22"/>
          <w:lang w:val="fr-BE" w:eastAsia="en-US"/>
        </w:rPr>
        <w:t>ée</w:t>
      </w:r>
      <w:r w:rsidR="007C0683">
        <w:rPr>
          <w:rFonts w:asciiTheme="minorHAnsi" w:eastAsia="Calibri" w:hAnsiTheme="minorHAnsi"/>
          <w:snapToGrid/>
          <w:kern w:val="0"/>
          <w:sz w:val="22"/>
          <w:szCs w:val="22"/>
          <w:lang w:val="fr-BE" w:eastAsia="en-US"/>
        </w:rPr>
        <w:t>s et leur pérennité garantie. Il</w:t>
      </w:r>
      <w:r w:rsidR="00292F30">
        <w:rPr>
          <w:rFonts w:asciiTheme="minorHAnsi" w:eastAsia="Calibri" w:hAnsiTheme="minorHAnsi"/>
          <w:snapToGrid/>
          <w:kern w:val="0"/>
          <w:sz w:val="22"/>
          <w:szCs w:val="22"/>
          <w:lang w:val="fr-BE" w:eastAsia="en-US"/>
        </w:rPr>
        <w:t xml:space="preserve"> est pour cela proposé que l’accompagnement des bénéficiaires d’AHA et infrastructures et matériel et équipement post-récoltes soit enco</w:t>
      </w:r>
      <w:r w:rsidR="007C0683">
        <w:rPr>
          <w:rFonts w:asciiTheme="minorHAnsi" w:eastAsia="Calibri" w:hAnsiTheme="minorHAnsi"/>
          <w:snapToGrid/>
          <w:kern w:val="0"/>
          <w:sz w:val="22"/>
          <w:szCs w:val="22"/>
          <w:lang w:val="fr-BE" w:eastAsia="en-US"/>
        </w:rPr>
        <w:t>re accompagner pour au moins deux ans après la fin de DAKMA</w:t>
      </w:r>
      <w:r w:rsidR="00292F30">
        <w:rPr>
          <w:rFonts w:asciiTheme="minorHAnsi" w:eastAsia="Calibri" w:hAnsiTheme="minorHAnsi"/>
          <w:snapToGrid/>
          <w:kern w:val="0"/>
          <w:sz w:val="22"/>
          <w:szCs w:val="22"/>
          <w:lang w:val="fr-BE" w:eastAsia="en-US"/>
        </w:rPr>
        <w:t xml:space="preserve">, dans le </w:t>
      </w:r>
      <w:r w:rsidR="007C0683">
        <w:rPr>
          <w:rFonts w:asciiTheme="minorHAnsi" w:eastAsia="Calibri" w:hAnsiTheme="minorHAnsi"/>
          <w:snapToGrid/>
          <w:kern w:val="0"/>
          <w:sz w:val="22"/>
          <w:szCs w:val="22"/>
          <w:lang w:val="fr-BE" w:eastAsia="en-US"/>
        </w:rPr>
        <w:t xml:space="preserve">cadre du volet rural </w:t>
      </w:r>
      <w:r w:rsidR="00292F30">
        <w:rPr>
          <w:rFonts w:asciiTheme="minorHAnsi" w:eastAsia="Calibri" w:hAnsiTheme="minorHAnsi"/>
          <w:snapToGrid/>
          <w:kern w:val="0"/>
          <w:sz w:val="22"/>
          <w:szCs w:val="22"/>
          <w:lang w:val="fr-BE" w:eastAsia="en-US"/>
        </w:rPr>
        <w:t xml:space="preserve"> du programme entrepreneuriat.</w:t>
      </w:r>
    </w:p>
    <w:p w14:paraId="6946B49E" w14:textId="4950E155" w:rsidR="00BF6113" w:rsidRPr="00C40E73" w:rsidRDefault="00BF6113" w:rsidP="00C40E73">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Dans la même logique et afin de peaufiner la stratégie</w:t>
      </w:r>
      <w:r w:rsidR="007C0683">
        <w:rPr>
          <w:rFonts w:asciiTheme="minorHAnsi" w:eastAsia="Calibri" w:hAnsiTheme="minorHAnsi"/>
          <w:snapToGrid/>
          <w:kern w:val="0"/>
          <w:sz w:val="22"/>
          <w:szCs w:val="22"/>
          <w:lang w:val="fr-BE" w:eastAsia="en-US"/>
        </w:rPr>
        <w:t xml:space="preserve"> d’intervention pour le programme Entrepreneuriat, mettre davantage l’accent sur la pris en compte des maillons en aval des filières agricoles – </w:t>
      </w:r>
      <w:r w:rsidR="00D7757E">
        <w:rPr>
          <w:rFonts w:asciiTheme="minorHAnsi" w:eastAsia="Calibri" w:hAnsiTheme="minorHAnsi"/>
          <w:snapToGrid/>
          <w:kern w:val="0"/>
          <w:sz w:val="22"/>
          <w:szCs w:val="22"/>
          <w:lang w:val="fr-BE" w:eastAsia="en-US"/>
        </w:rPr>
        <w:t xml:space="preserve">la </w:t>
      </w:r>
      <w:r w:rsidR="007C0683">
        <w:rPr>
          <w:rFonts w:asciiTheme="minorHAnsi" w:eastAsia="Calibri" w:hAnsiTheme="minorHAnsi"/>
          <w:snapToGrid/>
          <w:kern w:val="0"/>
          <w:sz w:val="22"/>
          <w:szCs w:val="22"/>
          <w:lang w:val="fr-BE" w:eastAsia="en-US"/>
        </w:rPr>
        <w:t xml:space="preserve">mise en relation, </w:t>
      </w:r>
      <w:r w:rsidR="00D7757E">
        <w:rPr>
          <w:rFonts w:asciiTheme="minorHAnsi" w:eastAsia="Calibri" w:hAnsiTheme="minorHAnsi"/>
          <w:snapToGrid/>
          <w:kern w:val="0"/>
          <w:sz w:val="22"/>
          <w:szCs w:val="22"/>
          <w:lang w:val="fr-BE" w:eastAsia="en-US"/>
        </w:rPr>
        <w:t xml:space="preserve">le </w:t>
      </w:r>
      <w:r w:rsidR="007C0683">
        <w:rPr>
          <w:rFonts w:asciiTheme="minorHAnsi" w:eastAsia="Calibri" w:hAnsiTheme="minorHAnsi"/>
          <w:snapToGrid/>
          <w:kern w:val="0"/>
          <w:sz w:val="22"/>
          <w:szCs w:val="22"/>
          <w:lang w:val="fr-BE" w:eastAsia="en-US"/>
        </w:rPr>
        <w:t xml:space="preserve">marketing et </w:t>
      </w:r>
      <w:r w:rsidR="00D7757E">
        <w:rPr>
          <w:rFonts w:asciiTheme="minorHAnsi" w:eastAsia="Calibri" w:hAnsiTheme="minorHAnsi"/>
          <w:snapToGrid/>
          <w:kern w:val="0"/>
          <w:sz w:val="22"/>
          <w:szCs w:val="22"/>
          <w:lang w:val="fr-BE" w:eastAsia="en-US"/>
        </w:rPr>
        <w:t xml:space="preserve">la </w:t>
      </w:r>
      <w:r w:rsidR="007C0683">
        <w:rPr>
          <w:rFonts w:asciiTheme="minorHAnsi" w:eastAsia="Calibri" w:hAnsiTheme="minorHAnsi"/>
          <w:snapToGrid/>
          <w:kern w:val="0"/>
          <w:sz w:val="22"/>
          <w:szCs w:val="22"/>
          <w:lang w:val="fr-BE" w:eastAsia="en-US"/>
        </w:rPr>
        <w:t>commercialisation</w:t>
      </w:r>
      <w:r w:rsidR="00D7757E">
        <w:rPr>
          <w:rFonts w:asciiTheme="minorHAnsi" w:eastAsia="Calibri" w:hAnsiTheme="minorHAnsi"/>
          <w:snapToGrid/>
          <w:kern w:val="0"/>
          <w:sz w:val="22"/>
          <w:szCs w:val="22"/>
          <w:lang w:val="fr-BE" w:eastAsia="en-US"/>
        </w:rPr>
        <w:t>, ainsi que le</w:t>
      </w:r>
      <w:r w:rsidR="007C0683">
        <w:rPr>
          <w:rFonts w:asciiTheme="minorHAnsi" w:eastAsia="Calibri" w:hAnsiTheme="minorHAnsi"/>
          <w:snapToGrid/>
          <w:kern w:val="0"/>
          <w:sz w:val="22"/>
          <w:szCs w:val="22"/>
          <w:lang w:val="fr-BE" w:eastAsia="en-US"/>
        </w:rPr>
        <w:t xml:space="preserve"> renforcement de capacités des (organisations de) bénéficiaires dans ces domaines – par implication de l’expertise</w:t>
      </w:r>
      <w:r w:rsidR="00D7757E">
        <w:rPr>
          <w:rFonts w:asciiTheme="minorHAnsi" w:eastAsia="Calibri" w:hAnsiTheme="minorHAnsi"/>
          <w:snapToGrid/>
          <w:kern w:val="0"/>
          <w:sz w:val="22"/>
          <w:szCs w:val="22"/>
          <w:lang w:val="fr-BE" w:eastAsia="en-US"/>
        </w:rPr>
        <w:t xml:space="preserve"> spécifique dans la mise en œuvre.</w:t>
      </w:r>
    </w:p>
    <w:p w14:paraId="10E01BDC" w14:textId="77777777" w:rsidR="00866CDF" w:rsidRPr="000D3D93"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31" w:name="_Toc370814216"/>
      <w:bookmarkStart w:id="132" w:name="_Toc370814292"/>
      <w:bookmarkStart w:id="133" w:name="_Toc505698471"/>
      <w:r w:rsidRPr="000D3D93">
        <w:rPr>
          <w:rFonts w:ascii="Calibri" w:eastAsia="Times New Roman" w:hAnsi="Calibri"/>
          <w:bCs w:val="0"/>
          <w:snapToGrid/>
          <w:color w:val="auto"/>
          <w:kern w:val="0"/>
          <w:szCs w:val="26"/>
          <w:lang w:eastAsia="en-US"/>
        </w:rPr>
        <w:t>Recommandations</w:t>
      </w:r>
      <w:bookmarkEnd w:id="131"/>
      <w:bookmarkEnd w:id="132"/>
      <w:bookmarkEnd w:id="133"/>
    </w:p>
    <w:tbl>
      <w:tblPr>
        <w:tblW w:w="8070" w:type="dxa"/>
        <w:tblInd w:w="-130" w:type="dxa"/>
        <w:tblCellMar>
          <w:left w:w="0" w:type="dxa"/>
          <w:right w:w="0" w:type="dxa"/>
        </w:tblCellMar>
        <w:tblLook w:val="0000" w:firstRow="0" w:lastRow="0" w:firstColumn="0" w:lastColumn="0" w:noHBand="0" w:noVBand="0"/>
      </w:tblPr>
      <w:tblGrid>
        <w:gridCol w:w="4983"/>
        <w:gridCol w:w="1704"/>
        <w:gridCol w:w="1383"/>
      </w:tblGrid>
      <w:tr w:rsidR="00866CDF" w14:paraId="5BB80695" w14:textId="77777777" w:rsidTr="00866CDF">
        <w:trPr>
          <w:trHeight w:val="457"/>
        </w:trPr>
        <w:tc>
          <w:tcPr>
            <w:tcW w:w="4983" w:type="dxa"/>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14:paraId="5990E941" w14:textId="77777777" w:rsidR="00866CDF" w:rsidRDefault="00866CDF" w:rsidP="00866CDF">
            <w:pPr>
              <w:rPr>
                <w:rFonts w:eastAsia="Arial Unicode MS" w:cs="Arial"/>
                <w:b/>
                <w:bCs/>
                <w:sz w:val="20"/>
                <w:szCs w:val="16"/>
              </w:rPr>
            </w:pPr>
            <w:r>
              <w:rPr>
                <w:b/>
                <w:snapToGrid/>
                <w:sz w:val="20"/>
              </w:rPr>
              <w:t>Recommandations</w:t>
            </w:r>
          </w:p>
        </w:tc>
        <w:tc>
          <w:tcPr>
            <w:tcW w:w="1704"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275135E6" w14:textId="77777777" w:rsidR="00866CDF" w:rsidRDefault="00866CDF" w:rsidP="00866CDF">
            <w:pPr>
              <w:jc w:val="center"/>
              <w:rPr>
                <w:rFonts w:eastAsia="Arial Unicode MS" w:cs="Arial"/>
                <w:b/>
                <w:bCs/>
                <w:strike/>
                <w:sz w:val="20"/>
                <w:szCs w:val="16"/>
              </w:rPr>
            </w:pPr>
            <w:r>
              <w:rPr>
                <w:b/>
                <w:snapToGrid/>
                <w:sz w:val="20"/>
              </w:rPr>
              <w:t>Acteur</w:t>
            </w:r>
          </w:p>
        </w:tc>
        <w:tc>
          <w:tcPr>
            <w:tcW w:w="1383" w:type="dxa"/>
            <w:tcBorders>
              <w:top w:val="single" w:sz="4" w:space="0" w:color="auto"/>
              <w:left w:val="nil"/>
              <w:bottom w:val="single" w:sz="4" w:space="0" w:color="auto"/>
              <w:right w:val="single" w:sz="4" w:space="0" w:color="auto"/>
            </w:tcBorders>
            <w:tcMar>
              <w:top w:w="12" w:type="dxa"/>
              <w:left w:w="12" w:type="dxa"/>
              <w:bottom w:w="0" w:type="dxa"/>
              <w:right w:w="12" w:type="dxa"/>
            </w:tcMar>
          </w:tcPr>
          <w:p w14:paraId="718D7B17" w14:textId="77777777" w:rsidR="00866CDF" w:rsidRDefault="00866CDF" w:rsidP="00866CDF">
            <w:pPr>
              <w:jc w:val="center"/>
              <w:rPr>
                <w:rFonts w:eastAsia="Arial Unicode MS" w:cs="Arial"/>
                <w:b/>
                <w:bCs/>
                <w:sz w:val="20"/>
                <w:szCs w:val="16"/>
              </w:rPr>
            </w:pPr>
            <w:r>
              <w:rPr>
                <w:b/>
                <w:snapToGrid/>
                <w:sz w:val="20"/>
              </w:rPr>
              <w:t>Date limite</w:t>
            </w:r>
          </w:p>
        </w:tc>
      </w:tr>
      <w:tr w:rsidR="00866CDF" w14:paraId="547CCB71" w14:textId="77777777"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0BDC7063" w14:textId="04703F1F" w:rsidR="00866CDF" w:rsidRPr="003C43C9" w:rsidRDefault="003C43C9" w:rsidP="003C43C9">
            <w:pPr>
              <w:spacing w:before="120" w:after="120"/>
              <w:ind w:left="130"/>
              <w:rPr>
                <w:rFonts w:eastAsia="Arial Unicode MS" w:cs="Arial"/>
                <w:sz w:val="20"/>
                <w:szCs w:val="16"/>
              </w:rPr>
            </w:pPr>
            <w:r w:rsidRPr="003C43C9">
              <w:rPr>
                <w:rFonts w:eastAsia="Arial Unicode MS" w:cs="Arial"/>
                <w:sz w:val="20"/>
                <w:szCs w:val="16"/>
              </w:rPr>
              <w:t>Intégrer dans le programme Entreprenariat volet entrepreneuriat rural la poursuite d’un appui conseil des bénéficiaires des aménagements, infrastructures de stockage et matériel et équipement de transformation pour au moins deux ans après la fin de l’intervention DAKMA</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14:paraId="22D03C4A" w14:textId="2039B3E9" w:rsidR="00866CDF" w:rsidRPr="003C43C9" w:rsidRDefault="003C43C9" w:rsidP="00435984">
            <w:pPr>
              <w:spacing w:before="120" w:after="120"/>
              <w:ind w:left="130"/>
              <w:rPr>
                <w:rFonts w:eastAsia="Arial Unicode MS" w:cs="Arial"/>
                <w:sz w:val="20"/>
                <w:szCs w:val="16"/>
              </w:rPr>
            </w:pPr>
            <w:r>
              <w:rPr>
                <w:rFonts w:eastAsia="Arial Unicode MS" w:cs="Arial"/>
                <w:sz w:val="20"/>
                <w:szCs w:val="16"/>
              </w:rPr>
              <w:t>Comité de Pilotage /</w:t>
            </w:r>
            <w:r w:rsidR="00435984">
              <w:rPr>
                <w:rFonts w:eastAsia="Arial Unicode MS" w:cs="Arial"/>
                <w:sz w:val="20"/>
                <w:szCs w:val="16"/>
              </w:rPr>
              <w:t>Elaboration Portfolio 2018-2022</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14:paraId="29A5B0CF" w14:textId="6F57F896" w:rsidR="00866CDF" w:rsidRPr="003C43C9" w:rsidRDefault="003C43C9" w:rsidP="003C43C9">
            <w:pPr>
              <w:spacing w:before="120" w:after="120"/>
              <w:ind w:left="130"/>
              <w:rPr>
                <w:rFonts w:eastAsia="Arial Unicode MS" w:cs="Arial"/>
                <w:sz w:val="20"/>
                <w:szCs w:val="16"/>
              </w:rPr>
            </w:pPr>
            <w:r>
              <w:rPr>
                <w:rFonts w:eastAsia="Arial Unicode MS" w:cs="Arial"/>
                <w:sz w:val="20"/>
                <w:szCs w:val="16"/>
              </w:rPr>
              <w:t>Q1/2018</w:t>
            </w:r>
            <w:r>
              <w:rPr>
                <w:rFonts w:eastAsia="Arial Unicode MS" w:cs="Arial"/>
                <w:sz w:val="20"/>
                <w:szCs w:val="16"/>
              </w:rPr>
              <w:br/>
              <w:t>Q2/2018</w:t>
            </w:r>
          </w:p>
        </w:tc>
      </w:tr>
      <w:tr w:rsidR="00866CDF" w:rsidRPr="002641AE" w14:paraId="6C926DD3" w14:textId="77777777"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4DEFA2F9" w14:textId="4B7FD606" w:rsidR="00866CDF" w:rsidRPr="002641AE" w:rsidRDefault="00D7757E" w:rsidP="002641AE">
            <w:pPr>
              <w:spacing w:before="120" w:after="120"/>
              <w:ind w:left="130"/>
              <w:rPr>
                <w:rFonts w:eastAsia="Arial Unicode MS" w:cs="Arial"/>
                <w:sz w:val="20"/>
                <w:szCs w:val="16"/>
              </w:rPr>
            </w:pPr>
            <w:r w:rsidRPr="002641AE">
              <w:rPr>
                <w:rFonts w:eastAsia="Arial Unicode MS" w:cs="Arial"/>
                <w:sz w:val="20"/>
                <w:szCs w:val="16"/>
              </w:rPr>
              <w:t xml:space="preserve">Mettre davantage d’accent sur le développement des maillons en aval des filières </w:t>
            </w:r>
            <w:r w:rsidR="0072070B" w:rsidRPr="002641AE">
              <w:rPr>
                <w:rFonts w:eastAsia="Arial Unicode MS" w:cs="Arial"/>
                <w:sz w:val="20"/>
                <w:szCs w:val="16"/>
              </w:rPr>
              <w:t xml:space="preserve">dans le cadre de la formulation du programme entrepreneuriat </w:t>
            </w:r>
            <w:r w:rsidR="00866CDF" w:rsidRPr="002641AE">
              <w:rPr>
                <w:rFonts w:eastAsia="Arial Unicode MS" w:cs="Arial"/>
                <w:sz w:val="20"/>
                <w:szCs w:val="16"/>
              </w:rPr>
              <w:t> </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14:paraId="7D4C0D0F" w14:textId="48DF57A3" w:rsidR="00866CDF" w:rsidRPr="002641AE" w:rsidRDefault="002641AE" w:rsidP="002641AE">
            <w:pPr>
              <w:spacing w:before="120" w:after="120"/>
              <w:ind w:left="130"/>
              <w:rPr>
                <w:rFonts w:eastAsia="Arial Unicode MS" w:cs="Arial"/>
                <w:sz w:val="20"/>
                <w:szCs w:val="16"/>
              </w:rPr>
            </w:pPr>
            <w:r>
              <w:rPr>
                <w:rFonts w:eastAsia="Arial Unicode MS" w:cs="Arial"/>
                <w:sz w:val="20"/>
                <w:szCs w:val="16"/>
              </w:rPr>
              <w:t>Mission de formulation</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14:paraId="699DFA26" w14:textId="5C5F34F7" w:rsidR="00866CDF" w:rsidRPr="002641AE" w:rsidRDefault="002641AE" w:rsidP="002641AE">
            <w:pPr>
              <w:spacing w:before="120" w:after="120"/>
              <w:ind w:left="130"/>
              <w:rPr>
                <w:rFonts w:eastAsia="Arial Unicode MS" w:cs="Arial"/>
                <w:sz w:val="20"/>
                <w:szCs w:val="16"/>
              </w:rPr>
            </w:pPr>
            <w:r w:rsidRPr="002641AE">
              <w:rPr>
                <w:rFonts w:eastAsia="Arial Unicode MS" w:cs="Arial"/>
                <w:sz w:val="20"/>
                <w:szCs w:val="16"/>
              </w:rPr>
              <w:t>Q</w:t>
            </w:r>
            <w:r>
              <w:rPr>
                <w:rFonts w:eastAsia="Arial Unicode MS" w:cs="Arial"/>
                <w:sz w:val="20"/>
                <w:szCs w:val="16"/>
              </w:rPr>
              <w:t>1/Q2 2018</w:t>
            </w:r>
          </w:p>
        </w:tc>
      </w:tr>
      <w:tr w:rsidR="00866CDF" w14:paraId="05A8E6F6" w14:textId="77777777" w:rsidTr="00866CDF">
        <w:trPr>
          <w:trHeight w:val="259"/>
        </w:trPr>
        <w:tc>
          <w:tcPr>
            <w:tcW w:w="4983"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14:paraId="46673CF5" w14:textId="6AB74297" w:rsidR="00866CDF" w:rsidRDefault="002641AE" w:rsidP="002641AE">
            <w:pPr>
              <w:spacing w:before="120" w:after="120"/>
              <w:ind w:left="130"/>
              <w:rPr>
                <w:rFonts w:eastAsia="Arial Unicode MS" w:cs="Arial"/>
                <w:sz w:val="20"/>
                <w:szCs w:val="14"/>
              </w:rPr>
            </w:pPr>
            <w:r>
              <w:rPr>
                <w:rFonts w:eastAsia="Arial Unicode MS" w:cs="Arial"/>
                <w:sz w:val="20"/>
                <w:szCs w:val="16"/>
              </w:rPr>
              <w:t xml:space="preserve">Travailler sur la mise en place d’une meilleure concertation / coordination des interventions (à l’image des structures de concertation des PTF dans d’autres pays) dans le secteur agricole au niveau national : travailler sur la concertation / coordination des actions au niveau décentralisé n’est pas suffisant </w:t>
            </w:r>
            <w:r w:rsidR="00866CDF">
              <w:rPr>
                <w:snapToGrid/>
                <w:sz w:val="20"/>
              </w:rPr>
              <w:t> </w:t>
            </w:r>
          </w:p>
        </w:tc>
        <w:tc>
          <w:tcPr>
            <w:tcW w:w="1704" w:type="dxa"/>
            <w:tcBorders>
              <w:top w:val="nil"/>
              <w:left w:val="nil"/>
              <w:bottom w:val="single" w:sz="4" w:space="0" w:color="auto"/>
              <w:right w:val="single" w:sz="4" w:space="0" w:color="auto"/>
            </w:tcBorders>
            <w:tcMar>
              <w:top w:w="12" w:type="dxa"/>
              <w:left w:w="12" w:type="dxa"/>
              <w:bottom w:w="0" w:type="dxa"/>
              <w:right w:w="12" w:type="dxa"/>
            </w:tcMar>
            <w:vAlign w:val="center"/>
          </w:tcPr>
          <w:p w14:paraId="019A635E" w14:textId="0C8E48BF" w:rsidR="00866CDF" w:rsidRPr="002641AE" w:rsidRDefault="002641AE" w:rsidP="002641AE">
            <w:pPr>
              <w:spacing w:before="120" w:after="120"/>
              <w:ind w:left="130"/>
              <w:rPr>
                <w:rFonts w:eastAsia="Arial Unicode MS" w:cs="Arial"/>
                <w:sz w:val="20"/>
                <w:szCs w:val="16"/>
              </w:rPr>
            </w:pPr>
            <w:r w:rsidRPr="002641AE">
              <w:rPr>
                <w:rFonts w:eastAsia="Arial Unicode MS" w:cs="Arial"/>
                <w:sz w:val="20"/>
                <w:szCs w:val="16"/>
              </w:rPr>
              <w:t xml:space="preserve"> Ministère de l’</w:t>
            </w:r>
            <w:r>
              <w:rPr>
                <w:rFonts w:eastAsia="Arial Unicode MS" w:cs="Arial"/>
                <w:sz w:val="20"/>
                <w:szCs w:val="16"/>
              </w:rPr>
              <w:t>Agriculture / RR / AmaB</w:t>
            </w:r>
            <w:r w:rsidRPr="002641AE">
              <w:rPr>
                <w:rFonts w:eastAsia="Arial Unicode MS" w:cs="Arial"/>
                <w:sz w:val="20"/>
                <w:szCs w:val="16"/>
              </w:rPr>
              <w:t>el</w:t>
            </w:r>
          </w:p>
        </w:tc>
        <w:tc>
          <w:tcPr>
            <w:tcW w:w="1383" w:type="dxa"/>
            <w:tcBorders>
              <w:top w:val="nil"/>
              <w:left w:val="nil"/>
              <w:bottom w:val="single" w:sz="4" w:space="0" w:color="auto"/>
              <w:right w:val="single" w:sz="4" w:space="0" w:color="auto"/>
            </w:tcBorders>
            <w:tcMar>
              <w:top w:w="12" w:type="dxa"/>
              <w:left w:w="12" w:type="dxa"/>
              <w:bottom w:w="0" w:type="dxa"/>
              <w:right w:w="12" w:type="dxa"/>
            </w:tcMar>
            <w:vAlign w:val="center"/>
          </w:tcPr>
          <w:p w14:paraId="1AE2B0E4" w14:textId="49898CC5" w:rsidR="00866CDF" w:rsidRPr="002641AE" w:rsidRDefault="00866CDF" w:rsidP="002641AE">
            <w:pPr>
              <w:spacing w:before="120" w:after="120"/>
              <w:ind w:left="130"/>
              <w:rPr>
                <w:rFonts w:eastAsia="Arial Unicode MS" w:cs="Arial"/>
                <w:sz w:val="20"/>
                <w:szCs w:val="16"/>
              </w:rPr>
            </w:pPr>
            <w:r w:rsidRPr="002641AE">
              <w:rPr>
                <w:rFonts w:eastAsia="Arial Unicode MS" w:cs="Arial"/>
                <w:sz w:val="20"/>
                <w:szCs w:val="16"/>
              </w:rPr>
              <w:t> </w:t>
            </w:r>
            <w:r w:rsidR="002641AE">
              <w:rPr>
                <w:rFonts w:eastAsia="Arial Unicode MS" w:cs="Arial"/>
                <w:sz w:val="20"/>
                <w:szCs w:val="16"/>
              </w:rPr>
              <w:t>Q2/Q3 2018</w:t>
            </w:r>
          </w:p>
        </w:tc>
      </w:tr>
    </w:tbl>
    <w:p w14:paraId="0CA7501B" w14:textId="77777777" w:rsidR="00866CDF" w:rsidRPr="000D3D93" w:rsidRDefault="00866CDF" w:rsidP="00194862">
      <w:pPr>
        <w:pStyle w:val="Heading2"/>
        <w:keepLines/>
        <w:widowControl/>
        <w:numPr>
          <w:ilvl w:val="1"/>
          <w:numId w:val="1"/>
        </w:numPr>
        <w:tabs>
          <w:tab w:val="clear" w:pos="576"/>
        </w:tabs>
        <w:suppressAutoHyphens w:val="0"/>
        <w:spacing w:before="240"/>
        <w:ind w:left="578" w:hanging="578"/>
        <w:rPr>
          <w:rFonts w:ascii="Calibri" w:eastAsia="Times New Roman" w:hAnsi="Calibri"/>
          <w:bCs w:val="0"/>
          <w:snapToGrid/>
          <w:color w:val="auto"/>
          <w:kern w:val="0"/>
          <w:szCs w:val="26"/>
          <w:lang w:val="en-GB" w:eastAsia="en-US"/>
        </w:rPr>
      </w:pPr>
      <w:bookmarkStart w:id="134" w:name="_Toc370814217"/>
      <w:bookmarkStart w:id="135" w:name="_Toc370814293"/>
      <w:bookmarkStart w:id="136" w:name="_Toc505698472"/>
      <w:r w:rsidRPr="000D3D93">
        <w:rPr>
          <w:rFonts w:ascii="Calibri" w:eastAsia="Times New Roman" w:hAnsi="Calibri"/>
          <w:bCs w:val="0"/>
          <w:snapToGrid/>
          <w:color w:val="auto"/>
          <w:kern w:val="0"/>
          <w:szCs w:val="26"/>
          <w:lang w:val="en-GB" w:eastAsia="en-US"/>
        </w:rPr>
        <w:t>Enseignements tirés</w:t>
      </w:r>
      <w:bookmarkEnd w:id="130"/>
      <w:bookmarkEnd w:id="134"/>
      <w:bookmarkEnd w:id="135"/>
      <w:bookmarkEnd w:id="136"/>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79"/>
        <w:gridCol w:w="1701"/>
      </w:tblGrid>
      <w:tr w:rsidR="00866CDF" w14:paraId="3880E8FF" w14:textId="77777777" w:rsidTr="00866CDF">
        <w:trPr>
          <w:cantSplit/>
          <w:trHeight w:val="509"/>
        </w:trPr>
        <w:tc>
          <w:tcPr>
            <w:tcW w:w="6379" w:type="dxa"/>
          </w:tcPr>
          <w:p w14:paraId="47896CBA" w14:textId="77777777" w:rsidR="00866CDF" w:rsidRDefault="00866CDF" w:rsidP="00866CDF">
            <w:pPr>
              <w:rPr>
                <w:rFonts w:eastAsia="Arial Unicode MS" w:cs="Arial"/>
                <w:b/>
                <w:bCs/>
                <w:sz w:val="20"/>
                <w:szCs w:val="16"/>
              </w:rPr>
            </w:pPr>
            <w:r>
              <w:rPr>
                <w:b/>
                <w:snapToGrid/>
                <w:sz w:val="20"/>
              </w:rPr>
              <w:t>Enseignements tirés</w:t>
            </w:r>
          </w:p>
        </w:tc>
        <w:tc>
          <w:tcPr>
            <w:tcW w:w="1701" w:type="dxa"/>
          </w:tcPr>
          <w:p w14:paraId="7E1CF8C7" w14:textId="77777777" w:rsidR="00866CDF" w:rsidRDefault="00866CDF" w:rsidP="00866CDF">
            <w:pPr>
              <w:jc w:val="center"/>
              <w:rPr>
                <w:rFonts w:eastAsia="Arial Unicode MS" w:cs="Arial"/>
                <w:b/>
                <w:bCs/>
                <w:sz w:val="20"/>
                <w:szCs w:val="16"/>
              </w:rPr>
            </w:pPr>
            <w:r>
              <w:rPr>
                <w:b/>
                <w:snapToGrid/>
                <w:sz w:val="20"/>
              </w:rPr>
              <w:t>Public cible</w:t>
            </w:r>
          </w:p>
        </w:tc>
      </w:tr>
      <w:tr w:rsidR="00866CDF" w14:paraId="793BD883" w14:textId="77777777" w:rsidTr="00866CDF">
        <w:trPr>
          <w:cantSplit/>
          <w:trHeight w:val="1002"/>
        </w:trPr>
        <w:tc>
          <w:tcPr>
            <w:tcW w:w="6379" w:type="dxa"/>
            <w:vAlign w:val="center"/>
          </w:tcPr>
          <w:p w14:paraId="58DFEDD1" w14:textId="3ABD3C73" w:rsidR="00866CDF" w:rsidRDefault="001306F5" w:rsidP="00F70D01">
            <w:pPr>
              <w:spacing w:before="120" w:after="120"/>
              <w:ind w:left="130"/>
              <w:rPr>
                <w:rFonts w:eastAsia="Arial Unicode MS" w:cs="Arial"/>
                <w:sz w:val="20"/>
                <w:szCs w:val="16"/>
              </w:rPr>
            </w:pPr>
            <w:r>
              <w:rPr>
                <w:rFonts w:eastAsia="Arial Unicode MS" w:cs="Arial"/>
                <w:sz w:val="20"/>
                <w:szCs w:val="16"/>
              </w:rPr>
              <w:t>Enseignement général : prendre en compte dans le démarrage des interventions dans un nouveau pays, le temp</w:t>
            </w:r>
            <w:r w:rsidR="00255000">
              <w:rPr>
                <w:rFonts w:eastAsia="Arial Unicode MS" w:cs="Arial"/>
                <w:sz w:val="20"/>
                <w:szCs w:val="16"/>
              </w:rPr>
              <w:t xml:space="preserve">s qu’il faut pour le recruter et </w:t>
            </w:r>
            <w:r w:rsidR="00255000">
              <w:rPr>
                <w:rFonts w:eastAsia="Arial Unicode MS" w:cs="Arial"/>
                <w:sz w:val="20"/>
                <w:szCs w:val="16"/>
                <w:u w:val="single"/>
              </w:rPr>
              <w:t>former</w:t>
            </w:r>
            <w:r w:rsidR="00F70D01">
              <w:rPr>
                <w:rFonts w:eastAsia="Arial Unicode MS" w:cs="Arial"/>
                <w:sz w:val="20"/>
                <w:szCs w:val="16"/>
                <w:u w:val="single"/>
              </w:rPr>
              <w:t xml:space="preserve"> </w:t>
            </w:r>
            <w:r w:rsidR="00255000">
              <w:rPr>
                <w:rFonts w:eastAsia="Arial Unicode MS" w:cs="Arial"/>
                <w:sz w:val="20"/>
                <w:szCs w:val="16"/>
              </w:rPr>
              <w:t xml:space="preserve">le </w:t>
            </w:r>
            <w:r>
              <w:rPr>
                <w:rFonts w:eastAsia="Arial Unicode MS" w:cs="Arial"/>
                <w:sz w:val="20"/>
                <w:szCs w:val="16"/>
              </w:rPr>
              <w:t>personnel dans les outils et procédures de la Coopération Belge. Dans ce sens</w:t>
            </w:r>
            <w:r w:rsidR="00F70D01">
              <w:rPr>
                <w:rFonts w:eastAsia="Arial Unicode MS" w:cs="Arial"/>
                <w:sz w:val="20"/>
                <w:szCs w:val="16"/>
              </w:rPr>
              <w:t>,</w:t>
            </w:r>
            <w:r>
              <w:rPr>
                <w:rFonts w:eastAsia="Arial Unicode MS" w:cs="Arial"/>
                <w:sz w:val="20"/>
                <w:szCs w:val="16"/>
              </w:rPr>
              <w:t xml:space="preserve"> assurer la disponibilité d’un RAFI </w:t>
            </w:r>
            <w:r w:rsidR="00F70D01">
              <w:rPr>
                <w:rFonts w:eastAsia="Arial Unicode MS" w:cs="Arial"/>
                <w:sz w:val="20"/>
                <w:szCs w:val="16"/>
              </w:rPr>
              <w:t xml:space="preserve">dès le démarrage de la Convention </w:t>
            </w:r>
            <w:r>
              <w:rPr>
                <w:rFonts w:eastAsia="Arial Unicode MS" w:cs="Arial"/>
                <w:sz w:val="20"/>
                <w:szCs w:val="16"/>
              </w:rPr>
              <w:t xml:space="preserve">afin que les outils et procédures soient mis en place </w:t>
            </w:r>
            <w:r w:rsidR="00F70D01">
              <w:rPr>
                <w:rFonts w:eastAsia="Arial Unicode MS" w:cs="Arial"/>
                <w:sz w:val="20"/>
                <w:szCs w:val="16"/>
              </w:rPr>
              <w:t xml:space="preserve">et le personnel admin-fin formés dans les </w:t>
            </w:r>
            <w:r w:rsidR="00A24554">
              <w:rPr>
                <w:rFonts w:eastAsia="Arial Unicode MS" w:cs="Arial"/>
                <w:sz w:val="20"/>
                <w:szCs w:val="16"/>
              </w:rPr>
              <w:t>meilleurs</w:t>
            </w:r>
            <w:r w:rsidR="00F70D01">
              <w:rPr>
                <w:rFonts w:eastAsia="Arial Unicode MS" w:cs="Arial"/>
                <w:sz w:val="20"/>
                <w:szCs w:val="16"/>
              </w:rPr>
              <w:t xml:space="preserve"> délais </w:t>
            </w:r>
          </w:p>
        </w:tc>
        <w:tc>
          <w:tcPr>
            <w:tcW w:w="1701" w:type="dxa"/>
            <w:vAlign w:val="center"/>
          </w:tcPr>
          <w:p w14:paraId="21B35E78" w14:textId="040F6888" w:rsidR="00866CDF" w:rsidRDefault="00F70D01" w:rsidP="00F70D01">
            <w:pPr>
              <w:ind w:left="132"/>
              <w:rPr>
                <w:rFonts w:eastAsia="Arial Unicode MS" w:cs="Arial"/>
                <w:sz w:val="20"/>
                <w:szCs w:val="16"/>
              </w:rPr>
            </w:pPr>
            <w:r>
              <w:rPr>
                <w:rFonts w:eastAsia="Arial Unicode MS" w:cs="Arial"/>
                <w:sz w:val="20"/>
                <w:szCs w:val="16"/>
              </w:rPr>
              <w:t>Equipe de formulation / RR / OPS</w:t>
            </w:r>
            <w:r w:rsidR="00A24554">
              <w:rPr>
                <w:rFonts w:eastAsia="Arial Unicode MS" w:cs="Arial"/>
                <w:sz w:val="20"/>
                <w:szCs w:val="16"/>
              </w:rPr>
              <w:t xml:space="preserve"> / RC</w:t>
            </w:r>
          </w:p>
        </w:tc>
      </w:tr>
      <w:tr w:rsidR="00866CDF" w14:paraId="2C922F97" w14:textId="77777777" w:rsidTr="00866CDF">
        <w:trPr>
          <w:cantSplit/>
          <w:trHeight w:val="1002"/>
        </w:trPr>
        <w:tc>
          <w:tcPr>
            <w:tcW w:w="6379" w:type="dxa"/>
            <w:vAlign w:val="center"/>
          </w:tcPr>
          <w:p w14:paraId="70D5745D" w14:textId="36017EDB" w:rsidR="00866CDF" w:rsidRDefault="00F70D01" w:rsidP="00A24554">
            <w:pPr>
              <w:spacing w:before="120" w:after="120"/>
              <w:ind w:left="130"/>
              <w:rPr>
                <w:rFonts w:eastAsia="Arial Unicode MS" w:cs="Arial"/>
                <w:sz w:val="20"/>
                <w:szCs w:val="16"/>
              </w:rPr>
            </w:pPr>
            <w:r>
              <w:rPr>
                <w:rFonts w:eastAsia="Arial Unicode MS" w:cs="Arial"/>
                <w:sz w:val="20"/>
                <w:szCs w:val="16"/>
              </w:rPr>
              <w:t xml:space="preserve">Tenir compte des faiblesses des futurs partenaires dans </w:t>
            </w:r>
            <w:r w:rsidR="00A24554">
              <w:rPr>
                <w:rFonts w:eastAsia="Arial Unicode MS" w:cs="Arial"/>
                <w:sz w:val="20"/>
                <w:szCs w:val="16"/>
              </w:rPr>
              <w:t xml:space="preserve">le choix des modalités de collaboration (CSub </w:t>
            </w:r>
            <w:r w:rsidR="00A24554" w:rsidRPr="00A24554">
              <w:rPr>
                <w:rFonts w:eastAsia="Arial Unicode MS" w:cs="Arial"/>
                <w:sz w:val="20"/>
                <w:szCs w:val="16"/>
              </w:rPr>
              <w:sym w:font="Wingdings" w:char="F0F3"/>
            </w:r>
            <w:r w:rsidR="00A24554">
              <w:rPr>
                <w:rFonts w:eastAsia="Arial Unicode MS" w:cs="Arial"/>
                <w:sz w:val="20"/>
                <w:szCs w:val="16"/>
              </w:rPr>
              <w:t xml:space="preserve"> régie) afin d’éviter des longues discussions (sur l’adaptation des outils) avant de pouvoir commencer la collaboration</w:t>
            </w:r>
          </w:p>
        </w:tc>
        <w:tc>
          <w:tcPr>
            <w:tcW w:w="1701" w:type="dxa"/>
            <w:vAlign w:val="center"/>
          </w:tcPr>
          <w:p w14:paraId="47DE0C7F" w14:textId="0733D9F7" w:rsidR="00866CDF" w:rsidRDefault="00A24554" w:rsidP="00A24554">
            <w:pPr>
              <w:ind w:left="132"/>
              <w:rPr>
                <w:rFonts w:eastAsia="Arial Unicode MS" w:cs="Arial"/>
                <w:sz w:val="20"/>
                <w:szCs w:val="16"/>
              </w:rPr>
            </w:pPr>
            <w:r>
              <w:rPr>
                <w:rFonts w:eastAsia="Arial Unicode MS" w:cs="Arial"/>
                <w:sz w:val="20"/>
                <w:szCs w:val="16"/>
              </w:rPr>
              <w:t>Equipe de formulation / RR / OPS</w:t>
            </w:r>
            <w:r>
              <w:rPr>
                <w:snapToGrid/>
                <w:sz w:val="20"/>
              </w:rPr>
              <w:t xml:space="preserve"> / RC</w:t>
            </w:r>
          </w:p>
        </w:tc>
      </w:tr>
      <w:tr w:rsidR="003E0858" w14:paraId="0D0A910C" w14:textId="77777777" w:rsidTr="00866CDF">
        <w:trPr>
          <w:cantSplit/>
          <w:trHeight w:val="1002"/>
        </w:trPr>
        <w:tc>
          <w:tcPr>
            <w:tcW w:w="6379" w:type="dxa"/>
            <w:vAlign w:val="center"/>
          </w:tcPr>
          <w:p w14:paraId="1359F37E" w14:textId="5C0F0D52" w:rsidR="003E0858" w:rsidRDefault="001D6EEA" w:rsidP="003E0858">
            <w:pPr>
              <w:spacing w:before="120" w:after="120"/>
              <w:ind w:left="130"/>
              <w:rPr>
                <w:rFonts w:eastAsia="Arial Unicode MS" w:cs="Arial"/>
                <w:sz w:val="20"/>
                <w:szCs w:val="16"/>
              </w:rPr>
            </w:pPr>
            <w:r>
              <w:rPr>
                <w:rFonts w:eastAsia="Arial Unicode MS" w:cs="Arial"/>
                <w:sz w:val="20"/>
                <w:szCs w:val="16"/>
              </w:rPr>
              <w:t>Adapter les exigences en termes de critères d’accès et de sélection en fonction du type de marché (niveau de technicité) et le montant de marché afin d’éviter l’exclusion d’un grand nombre de soumissionnaire es</w:t>
            </w:r>
          </w:p>
        </w:tc>
        <w:tc>
          <w:tcPr>
            <w:tcW w:w="1701" w:type="dxa"/>
            <w:vAlign w:val="center"/>
          </w:tcPr>
          <w:p w14:paraId="7CDEDE7E" w14:textId="487EF0B5" w:rsidR="003E0858" w:rsidRDefault="001D6EEA" w:rsidP="003E0858">
            <w:pPr>
              <w:ind w:left="132"/>
              <w:rPr>
                <w:snapToGrid/>
                <w:sz w:val="20"/>
              </w:rPr>
            </w:pPr>
            <w:r>
              <w:rPr>
                <w:snapToGrid/>
                <w:sz w:val="20"/>
              </w:rPr>
              <w:t xml:space="preserve">ATN / RAFI </w:t>
            </w:r>
          </w:p>
        </w:tc>
      </w:tr>
      <w:tr w:rsidR="00866CDF" w14:paraId="64EE8F0B" w14:textId="77777777" w:rsidTr="00866CDF">
        <w:trPr>
          <w:cantSplit/>
          <w:trHeight w:val="1002"/>
        </w:trPr>
        <w:tc>
          <w:tcPr>
            <w:tcW w:w="6379" w:type="dxa"/>
            <w:vAlign w:val="center"/>
          </w:tcPr>
          <w:p w14:paraId="41C3294E" w14:textId="0E2617E0" w:rsidR="00866CDF" w:rsidRDefault="003E0858" w:rsidP="003E0858">
            <w:pPr>
              <w:spacing w:before="120" w:after="120"/>
              <w:ind w:left="130"/>
              <w:rPr>
                <w:rFonts w:eastAsia="Arial Unicode MS" w:cs="Arial"/>
                <w:sz w:val="20"/>
                <w:szCs w:val="16"/>
              </w:rPr>
            </w:pPr>
            <w:r>
              <w:rPr>
                <w:rFonts w:eastAsia="Arial Unicode MS" w:cs="Arial"/>
                <w:sz w:val="20"/>
                <w:szCs w:val="16"/>
              </w:rPr>
              <w:t xml:space="preserve">Permettre la formation du personnel clés sur les procédures MP le plutôt possible afin d’appuyer </w:t>
            </w:r>
          </w:p>
        </w:tc>
        <w:tc>
          <w:tcPr>
            <w:tcW w:w="1701" w:type="dxa"/>
            <w:vAlign w:val="center"/>
          </w:tcPr>
          <w:p w14:paraId="77146834" w14:textId="7411559C" w:rsidR="00866CDF" w:rsidRDefault="00866CDF" w:rsidP="003E0858">
            <w:pPr>
              <w:ind w:left="132"/>
              <w:rPr>
                <w:rFonts w:eastAsia="Arial Unicode MS" w:cs="Arial"/>
                <w:sz w:val="20"/>
                <w:szCs w:val="16"/>
              </w:rPr>
            </w:pPr>
            <w:r>
              <w:rPr>
                <w:snapToGrid/>
                <w:sz w:val="20"/>
              </w:rPr>
              <w:t> </w:t>
            </w:r>
            <w:r w:rsidR="003E0858" w:rsidRPr="003E0858">
              <w:rPr>
                <w:rFonts w:eastAsia="Arial Unicode MS" w:cs="Arial"/>
                <w:sz w:val="20"/>
                <w:szCs w:val="16"/>
              </w:rPr>
              <w:t>RC / Cellule MP</w:t>
            </w:r>
          </w:p>
        </w:tc>
      </w:tr>
      <w:tr w:rsidR="001D6EEA" w14:paraId="46507CFB" w14:textId="77777777" w:rsidTr="00866CDF">
        <w:trPr>
          <w:cantSplit/>
          <w:trHeight w:val="1002"/>
        </w:trPr>
        <w:tc>
          <w:tcPr>
            <w:tcW w:w="6379" w:type="dxa"/>
            <w:vAlign w:val="center"/>
          </w:tcPr>
          <w:p w14:paraId="359C4916" w14:textId="4270167D" w:rsidR="001D6EEA" w:rsidRDefault="001D6EEA" w:rsidP="003C43C9">
            <w:pPr>
              <w:spacing w:before="120" w:after="120"/>
              <w:ind w:left="130"/>
              <w:rPr>
                <w:rFonts w:eastAsia="Arial Unicode MS" w:cs="Arial"/>
                <w:sz w:val="20"/>
                <w:szCs w:val="16"/>
              </w:rPr>
            </w:pPr>
            <w:r>
              <w:rPr>
                <w:rFonts w:eastAsia="Arial Unicode MS" w:cs="Arial"/>
                <w:sz w:val="20"/>
                <w:szCs w:val="16"/>
              </w:rPr>
              <w:t>Tenir le Comité de Pilotage à tour de rôle, au niveau central et dans les régions afin d’assurer la présence des premi</w:t>
            </w:r>
            <w:r w:rsidR="003C43C9">
              <w:rPr>
                <w:rFonts w:eastAsia="Arial Unicode MS" w:cs="Arial"/>
                <w:sz w:val="20"/>
                <w:szCs w:val="16"/>
              </w:rPr>
              <w:t xml:space="preserve">ers responsables du Ministère de l’Agriculture </w:t>
            </w:r>
            <w:r w:rsidR="005D2279">
              <w:rPr>
                <w:rFonts w:eastAsia="Arial Unicode MS" w:cs="Arial"/>
                <w:sz w:val="20"/>
                <w:szCs w:val="16"/>
              </w:rPr>
              <w:t>afin de permettre un bon échange avec le niveau central</w:t>
            </w:r>
          </w:p>
        </w:tc>
        <w:tc>
          <w:tcPr>
            <w:tcW w:w="1701" w:type="dxa"/>
            <w:vAlign w:val="center"/>
          </w:tcPr>
          <w:p w14:paraId="47ACAC08" w14:textId="44EEFCCF" w:rsidR="001D6EEA" w:rsidRDefault="005D2279" w:rsidP="003E0858">
            <w:pPr>
              <w:ind w:left="132"/>
              <w:rPr>
                <w:snapToGrid/>
                <w:sz w:val="20"/>
              </w:rPr>
            </w:pPr>
            <w:r>
              <w:rPr>
                <w:snapToGrid/>
                <w:sz w:val="20"/>
              </w:rPr>
              <w:t>Coordination DAKMA / RR</w:t>
            </w:r>
          </w:p>
        </w:tc>
      </w:tr>
      <w:tr w:rsidR="005D2279" w14:paraId="118506ED" w14:textId="77777777" w:rsidTr="00866CDF">
        <w:trPr>
          <w:cantSplit/>
          <w:trHeight w:val="1002"/>
        </w:trPr>
        <w:tc>
          <w:tcPr>
            <w:tcW w:w="6379" w:type="dxa"/>
            <w:vAlign w:val="center"/>
          </w:tcPr>
          <w:p w14:paraId="5779E762" w14:textId="77777777" w:rsidR="005D2279" w:rsidRDefault="005D2279" w:rsidP="003E0858">
            <w:pPr>
              <w:spacing w:before="120" w:after="120"/>
              <w:ind w:left="130"/>
              <w:rPr>
                <w:rFonts w:eastAsia="Arial Unicode MS" w:cs="Arial"/>
                <w:sz w:val="20"/>
                <w:szCs w:val="16"/>
              </w:rPr>
            </w:pPr>
          </w:p>
        </w:tc>
        <w:tc>
          <w:tcPr>
            <w:tcW w:w="1701" w:type="dxa"/>
            <w:vAlign w:val="center"/>
          </w:tcPr>
          <w:p w14:paraId="7AAE732A" w14:textId="77777777" w:rsidR="005D2279" w:rsidRDefault="005D2279" w:rsidP="003E0858">
            <w:pPr>
              <w:ind w:left="132"/>
              <w:rPr>
                <w:snapToGrid/>
                <w:sz w:val="20"/>
              </w:rPr>
            </w:pPr>
          </w:p>
        </w:tc>
      </w:tr>
    </w:tbl>
    <w:p w14:paraId="4E7B02DA" w14:textId="77777777" w:rsidR="00DA27DF" w:rsidRP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bookmarkStart w:id="137" w:name="_Toc370814218"/>
      <w:bookmarkStart w:id="138" w:name="_Toc370814294"/>
    </w:p>
    <w:p w14:paraId="010D9282" w14:textId="77777777" w:rsidR="00DA27DF" w:rsidRDefault="00DA27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DA27DF" w:rsidSect="000D3D93">
          <w:type w:val="continuous"/>
          <w:pgSz w:w="11905" w:h="16837"/>
          <w:pgMar w:top="1560" w:right="1418" w:bottom="1514" w:left="2127" w:header="708" w:footer="907" w:gutter="0"/>
          <w:cols w:space="708"/>
        </w:sectPr>
      </w:pPr>
    </w:p>
    <w:p w14:paraId="2EF29873" w14:textId="77777777" w:rsidR="00866CDF" w:rsidRPr="00DA27DF" w:rsidRDefault="00866CDF" w:rsidP="00DA27DF">
      <w:pPr>
        <w:pStyle w:val="Heading1"/>
        <w:keepNext w:val="0"/>
        <w:pageBreakBefore w:val="0"/>
        <w:widowControl/>
        <w:numPr>
          <w:ilvl w:val="0"/>
          <w:numId w:val="1"/>
        </w:numPr>
        <w:shd w:val="clear" w:color="auto" w:fill="D81A1C"/>
        <w:suppressAutoHyphens w:val="0"/>
        <w:autoSpaceDE w:val="0"/>
        <w:autoSpaceDN w:val="0"/>
        <w:adjustRightInd w:val="0"/>
        <w:spacing w:before="240" w:line="276" w:lineRule="auto"/>
        <w:rPr>
          <w:rFonts w:ascii="Calibri" w:eastAsia="Calibri" w:hAnsi="Calibri" w:cs="Calibri"/>
          <w:bCs w:val="0"/>
          <w:snapToGrid/>
          <w:color w:val="FFFFFF"/>
          <w:kern w:val="0"/>
          <w:lang w:val="fr-BE" w:eastAsia="en-US"/>
        </w:rPr>
      </w:pPr>
      <w:bookmarkStart w:id="139" w:name="_Toc505698473"/>
      <w:r w:rsidRPr="00DA27DF">
        <w:rPr>
          <w:rFonts w:ascii="Calibri" w:eastAsia="Calibri" w:hAnsi="Calibri" w:cs="Calibri"/>
          <w:bCs w:val="0"/>
          <w:snapToGrid/>
          <w:color w:val="FFFFFF"/>
          <w:kern w:val="0"/>
          <w:lang w:val="fr-BE" w:eastAsia="en-US"/>
        </w:rPr>
        <w:t>Annexes</w:t>
      </w:r>
      <w:bookmarkEnd w:id="137"/>
      <w:bookmarkEnd w:id="138"/>
      <w:bookmarkEnd w:id="139"/>
    </w:p>
    <w:p w14:paraId="2BCF4C7E" w14:textId="77777777" w:rsidR="00866CDF" w:rsidRPr="000D3D93" w:rsidRDefault="00866CDF" w:rsidP="00DA27DF">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40" w:name="_Toc305765858"/>
      <w:bookmarkStart w:id="141" w:name="_Toc370814219"/>
      <w:bookmarkStart w:id="142" w:name="_Toc370814295"/>
      <w:bookmarkStart w:id="143" w:name="_Toc505698474"/>
      <w:bookmarkStart w:id="144" w:name="_Toc305765875"/>
      <w:r w:rsidRPr="000D3D93">
        <w:rPr>
          <w:rFonts w:ascii="Calibri" w:eastAsia="Times New Roman" w:hAnsi="Calibri"/>
          <w:bCs w:val="0"/>
          <w:snapToGrid/>
          <w:color w:val="auto"/>
          <w:kern w:val="0"/>
          <w:szCs w:val="26"/>
          <w:lang w:eastAsia="en-US"/>
        </w:rPr>
        <w:t>Critères de qualité</w:t>
      </w:r>
      <w:bookmarkEnd w:id="140"/>
      <w:bookmarkEnd w:id="141"/>
      <w:bookmarkEnd w:id="142"/>
      <w:bookmarkEnd w:id="143"/>
    </w:p>
    <w:p w14:paraId="559E7CA5" w14:textId="77777777" w:rsidR="00866CDF" w:rsidRPr="00DA27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tbl>
      <w:tblPr>
        <w:tblW w:w="8800" w:type="dxa"/>
        <w:tblInd w:w="-152" w:type="dxa"/>
        <w:tblLook w:val="04A0" w:firstRow="1" w:lastRow="0" w:firstColumn="1" w:lastColumn="0" w:noHBand="0" w:noVBand="1"/>
      </w:tblPr>
      <w:tblGrid>
        <w:gridCol w:w="403"/>
        <w:gridCol w:w="447"/>
        <w:gridCol w:w="2709"/>
        <w:gridCol w:w="1310"/>
        <w:gridCol w:w="1310"/>
        <w:gridCol w:w="1310"/>
        <w:gridCol w:w="1311"/>
      </w:tblGrid>
      <w:tr w:rsidR="00866CDF" w:rsidRPr="004F1905" w14:paraId="6700BA5B" w14:textId="77777777" w:rsidTr="00405E4D">
        <w:trPr>
          <w:trHeight w:val="596"/>
        </w:trPr>
        <w:tc>
          <w:tcPr>
            <w:tcW w:w="8800"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AACECAE" w14:textId="77777777" w:rsidR="00866CDF" w:rsidRPr="004F1905" w:rsidRDefault="00866CDF" w:rsidP="00866CDF">
            <w:pPr>
              <w:pStyle w:val="CTBCorpsdetexte"/>
            </w:pPr>
            <w:r>
              <w:rPr>
                <w:b/>
                <w:color w:val="000000"/>
                <w:sz w:val="18"/>
              </w:rPr>
              <w:t>1. PERTINENCE : le degré dans lequel l’intervention est cohérente avec les politiques et priorités locales et nationales ainsi qu’avec les attentes des bénéficiaires.</w:t>
            </w:r>
          </w:p>
        </w:tc>
      </w:tr>
      <w:tr w:rsidR="00866CDF" w:rsidRPr="004F1905" w14:paraId="15646DD4" w14:textId="77777777" w:rsidTr="00405E4D">
        <w:trPr>
          <w:trHeight w:val="447"/>
        </w:trPr>
        <w:tc>
          <w:tcPr>
            <w:tcW w:w="8800" w:type="dxa"/>
            <w:gridSpan w:val="7"/>
            <w:tcBorders>
              <w:top w:val="single" w:sz="8" w:space="0" w:color="auto"/>
              <w:left w:val="single" w:sz="8" w:space="0" w:color="auto"/>
              <w:bottom w:val="single" w:sz="4" w:space="0" w:color="auto"/>
              <w:right w:val="single" w:sz="8" w:space="0" w:color="000000"/>
            </w:tcBorders>
            <w:shd w:val="clear" w:color="auto" w:fill="auto"/>
          </w:tcPr>
          <w:p w14:paraId="21FA2B86" w14:textId="77777777" w:rsidR="00866CDF" w:rsidRPr="004F1905" w:rsidRDefault="00866CDF" w:rsidP="00866CDF">
            <w:r>
              <w:rPr>
                <w:i/>
                <w:snapToGrid/>
                <w:color w:val="000000"/>
                <w:sz w:val="18"/>
              </w:rPr>
              <w:t>Procédez comme suit pour calculer la note totale du présent critère de qualité : Au moins un ‘A, pas de ‘C’ ni de ‘D’ = A; Deux fois un ‘B’ = B ; Au moins un ‘C, pas de ‘D’ = C ; Au moins un ‘D’ = D</w:t>
            </w:r>
          </w:p>
        </w:tc>
      </w:tr>
      <w:tr w:rsidR="00866CDF" w14:paraId="187068E7" w14:textId="77777777" w:rsidTr="00405E4D">
        <w:trPr>
          <w:trHeight w:val="358"/>
        </w:trPr>
        <w:tc>
          <w:tcPr>
            <w:tcW w:w="3559" w:type="dxa"/>
            <w:gridSpan w:val="3"/>
            <w:vMerge w:val="restart"/>
            <w:tcBorders>
              <w:top w:val="single" w:sz="8" w:space="0" w:color="auto"/>
              <w:left w:val="single" w:sz="8" w:space="0" w:color="auto"/>
              <w:right w:val="single" w:sz="8" w:space="0" w:color="000000"/>
            </w:tcBorders>
            <w:shd w:val="clear" w:color="auto" w:fill="auto"/>
            <w:vAlign w:val="center"/>
          </w:tcPr>
          <w:p w14:paraId="48D60FB1" w14:textId="77777777" w:rsidR="00866CDF" w:rsidRPr="00463E8E" w:rsidRDefault="00866CDF" w:rsidP="00866CDF">
            <w:pPr>
              <w:snapToGrid w:val="0"/>
              <w:rPr>
                <w:rFonts w:cs="Arial"/>
                <w:b/>
                <w:bCs/>
                <w:color w:val="000000"/>
                <w:kern w:val="2"/>
                <w:sz w:val="18"/>
                <w:szCs w:val="18"/>
              </w:rPr>
            </w:pPr>
            <w:r>
              <w:rPr>
                <w:b/>
                <w:snapToGrid/>
                <w:color w:val="000000"/>
                <w:sz w:val="18"/>
              </w:rPr>
              <w:t>Évaluation de la PERTINENCE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5724E38C" w14:textId="77777777"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3D3A616E" w14:textId="77777777"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03B87E33" w14:textId="77777777"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57CE17B5" w14:textId="77777777" w:rsidR="00866CDF" w:rsidRPr="004F1905" w:rsidRDefault="00866CDF" w:rsidP="00866CDF">
            <w:pPr>
              <w:snapToGrid w:val="0"/>
              <w:jc w:val="center"/>
              <w:rPr>
                <w:rFonts w:cs="Arial"/>
                <w:b/>
                <w:bCs/>
                <w:color w:val="000000"/>
                <w:kern w:val="2"/>
              </w:rPr>
            </w:pPr>
            <w:r>
              <w:rPr>
                <w:b/>
                <w:snapToGrid/>
                <w:color w:val="000000"/>
                <w:kern w:val="2"/>
              </w:rPr>
              <w:t>D</w:t>
            </w:r>
          </w:p>
        </w:tc>
      </w:tr>
      <w:tr w:rsidR="00866CDF" w14:paraId="317634F3" w14:textId="77777777" w:rsidTr="00405E4D">
        <w:trPr>
          <w:trHeight w:val="296"/>
        </w:trPr>
        <w:tc>
          <w:tcPr>
            <w:tcW w:w="3559" w:type="dxa"/>
            <w:gridSpan w:val="3"/>
            <w:vMerge/>
            <w:tcBorders>
              <w:left w:val="single" w:sz="8" w:space="0" w:color="auto"/>
              <w:bottom w:val="single" w:sz="4" w:space="0" w:color="auto"/>
              <w:right w:val="single" w:sz="8" w:space="0" w:color="000000"/>
            </w:tcBorders>
            <w:shd w:val="clear" w:color="auto" w:fill="auto"/>
            <w:vAlign w:val="center"/>
          </w:tcPr>
          <w:p w14:paraId="2B7519D8" w14:textId="77777777"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466D4896" w14:textId="77777777" w:rsidR="00866CDF" w:rsidRPr="00CF7072" w:rsidRDefault="00866CDF" w:rsidP="00580015">
            <w:pPr>
              <w:snapToGrid w:val="0"/>
              <w:jc w:val="center"/>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9868984" w14:textId="6B7BDC91" w:rsidR="00866CDF" w:rsidRDefault="00580015" w:rsidP="00580015">
            <w:pPr>
              <w:snapToGrid w:val="0"/>
              <w:jc w:val="center"/>
              <w:rPr>
                <w:rFonts w:cs="Arial"/>
                <w:b/>
                <w:bCs/>
                <w:color w:val="000000"/>
                <w:kern w:val="2"/>
                <w:szCs w:val="20"/>
              </w:rPr>
            </w:pPr>
            <w:r>
              <w:rPr>
                <w:rFonts w:cs="Arial"/>
                <w:b/>
                <w:bCs/>
                <w:color w:val="000000"/>
                <w:kern w:val="2"/>
                <w:szCs w:val="20"/>
              </w:rPr>
              <w:t>X</w:t>
            </w:r>
          </w:p>
        </w:tc>
        <w:tc>
          <w:tcPr>
            <w:tcW w:w="1310" w:type="dxa"/>
            <w:tcBorders>
              <w:top w:val="single" w:sz="8" w:space="0" w:color="auto"/>
              <w:left w:val="single" w:sz="8" w:space="0" w:color="auto"/>
              <w:bottom w:val="single" w:sz="4" w:space="0" w:color="auto"/>
              <w:right w:val="single" w:sz="8" w:space="0" w:color="000000"/>
            </w:tcBorders>
            <w:vAlign w:val="center"/>
          </w:tcPr>
          <w:p w14:paraId="695683CA" w14:textId="77777777" w:rsidR="00866CDF" w:rsidRDefault="00866CDF" w:rsidP="00580015">
            <w:pPr>
              <w:snapToGrid w:val="0"/>
              <w:jc w:val="center"/>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370AB95F" w14:textId="77777777" w:rsidR="00866CDF" w:rsidRDefault="00866CDF" w:rsidP="00580015">
            <w:pPr>
              <w:snapToGrid w:val="0"/>
              <w:jc w:val="center"/>
              <w:rPr>
                <w:rFonts w:cs="Arial"/>
                <w:b/>
                <w:bCs/>
                <w:color w:val="000000"/>
                <w:kern w:val="2"/>
                <w:szCs w:val="20"/>
              </w:rPr>
            </w:pPr>
          </w:p>
        </w:tc>
      </w:tr>
      <w:tr w:rsidR="00866CDF" w:rsidRPr="00934B54" w14:paraId="2F3F7B3B" w14:textId="77777777" w:rsidTr="00405E4D">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EDA140A" w14:textId="77777777" w:rsidR="00866CDF" w:rsidRPr="002D0C6D" w:rsidRDefault="00866CDF" w:rsidP="00866CDF">
            <w:pPr>
              <w:rPr>
                <w:rFonts w:cs="Arial"/>
                <w:b/>
                <w:bCs/>
                <w:color w:val="000000"/>
                <w:sz w:val="18"/>
                <w:szCs w:val="18"/>
              </w:rPr>
            </w:pPr>
            <w:r>
              <w:rPr>
                <w:b/>
                <w:snapToGrid/>
                <w:color w:val="000000"/>
                <w:sz w:val="18"/>
              </w:rPr>
              <w:t>1.1 Quel est le degré de pertinence actuel de l'i</w:t>
            </w:r>
            <w:r>
              <w:rPr>
                <w:b/>
                <w:snapToGrid/>
                <w:sz w:val="16"/>
              </w:rPr>
              <w:t>ntervention</w:t>
            </w:r>
            <w:r>
              <w:rPr>
                <w:snapToGrid/>
              </w:rPr>
              <w:t> </w:t>
            </w:r>
            <w:r>
              <w:rPr>
                <w:b/>
                <w:snapToGrid/>
                <w:color w:val="000000"/>
                <w:sz w:val="18"/>
              </w:rPr>
              <w:t xml:space="preserve">? </w:t>
            </w:r>
          </w:p>
        </w:tc>
      </w:tr>
      <w:tr w:rsidR="00866CDF" w:rsidRPr="00934B54" w14:paraId="3A1F15DA"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316757BB" w14:textId="77777777" w:rsidR="00866CDF" w:rsidRPr="00EB19EB" w:rsidRDefault="00866CDF" w:rsidP="00866CDF">
            <w:pPr>
              <w:jc w:val="center"/>
              <w:rPr>
                <w:rFonts w:cs="Calibri"/>
                <w:color w:val="000000"/>
                <w:sz w:val="18"/>
                <w:szCs w:val="18"/>
              </w:rPr>
            </w:pPr>
            <w:r w:rsidRPr="00EB19EB">
              <w:rPr>
                <w:snapToGrid/>
                <w:color w:val="000000"/>
                <w:sz w:val="18"/>
              </w:rPr>
              <w:t xml:space="preserve">… </w:t>
            </w:r>
          </w:p>
        </w:tc>
        <w:tc>
          <w:tcPr>
            <w:tcW w:w="447" w:type="dxa"/>
            <w:tcBorders>
              <w:top w:val="nil"/>
              <w:left w:val="nil"/>
              <w:bottom w:val="single" w:sz="4" w:space="0" w:color="auto"/>
              <w:right w:val="single" w:sz="4" w:space="0" w:color="auto"/>
            </w:tcBorders>
            <w:shd w:val="clear" w:color="000000" w:fill="00FF00"/>
            <w:vAlign w:val="center"/>
            <w:hideMark/>
          </w:tcPr>
          <w:p w14:paraId="649D7DD8" w14:textId="77777777" w:rsidR="00866CDF" w:rsidRPr="00397927"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08F1AA4E" w14:textId="77777777" w:rsidR="00866CDF" w:rsidRPr="00934B54" w:rsidRDefault="00866CDF" w:rsidP="00866CDF">
            <w:pPr>
              <w:rPr>
                <w:rFonts w:cs="Arial"/>
                <w:color w:val="000000"/>
                <w:sz w:val="18"/>
                <w:szCs w:val="18"/>
              </w:rPr>
            </w:pPr>
            <w:r>
              <w:rPr>
                <w:snapToGrid/>
                <w:color w:val="000000"/>
                <w:sz w:val="18"/>
              </w:rPr>
              <w:t>Clairement toujours ancré dans les politiques nationales et la stratégie belge, satisfait aux engagements en matière d’efficacité de l’aide, extrêmement pertinent par rapport aux besoins du groupe cible.</w:t>
            </w:r>
          </w:p>
        </w:tc>
      </w:tr>
      <w:tr w:rsidR="00866CDF" w:rsidRPr="00934B54" w14:paraId="3A25ABFD"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59629C8" w14:textId="14F5CF79" w:rsidR="00866CDF" w:rsidRPr="00D55247" w:rsidRDefault="00580015" w:rsidP="00580015">
            <w:pPr>
              <w:rPr>
                <w:rFonts w:cs="Calibri"/>
                <w:color w:val="000000"/>
                <w:sz w:val="18"/>
                <w:szCs w:val="18"/>
              </w:rPr>
            </w:pPr>
            <w:r w:rsidRPr="00435984">
              <w:rPr>
                <w:snapToGrid/>
                <w:color w:val="000000"/>
                <w:sz w:val="18"/>
              </w:rPr>
              <w:t>X</w:t>
            </w:r>
          </w:p>
        </w:tc>
        <w:tc>
          <w:tcPr>
            <w:tcW w:w="447" w:type="dxa"/>
            <w:tcBorders>
              <w:top w:val="nil"/>
              <w:left w:val="nil"/>
              <w:bottom w:val="single" w:sz="4" w:space="0" w:color="auto"/>
              <w:right w:val="single" w:sz="4" w:space="0" w:color="auto"/>
            </w:tcBorders>
            <w:shd w:val="clear" w:color="000000" w:fill="FFFF00"/>
            <w:vAlign w:val="center"/>
            <w:hideMark/>
          </w:tcPr>
          <w:p w14:paraId="7CCDB279"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A44BD78" w14:textId="77777777" w:rsidR="00866CDF" w:rsidRPr="00934B54" w:rsidRDefault="00866CDF" w:rsidP="00866CDF">
            <w:pPr>
              <w:rPr>
                <w:rFonts w:cs="Arial"/>
                <w:color w:val="000000"/>
                <w:sz w:val="18"/>
                <w:szCs w:val="18"/>
              </w:rPr>
            </w:pPr>
            <w:r>
              <w:rPr>
                <w:snapToGrid/>
                <w:color w:val="000000"/>
                <w:sz w:val="18"/>
              </w:rPr>
              <w:t>S’inscrit toujours bien dans les politiques nationales et la stratégie belge (sans être toujours explicite), relativement compatible avec les engagements en matière d’efficacité de l’aide, pertinent par rapport aux besoins du groupe cible.</w:t>
            </w:r>
          </w:p>
        </w:tc>
      </w:tr>
      <w:tr w:rsidR="00866CDF" w:rsidRPr="00934B54" w14:paraId="5D7B00DF"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43EB71" w14:textId="77777777" w:rsidR="00866CDF" w:rsidRPr="00435984" w:rsidRDefault="00866CDF" w:rsidP="00866CDF">
            <w:pPr>
              <w:jc w:val="center"/>
              <w:rPr>
                <w:rFonts w:cs="Calibri"/>
                <w:color w:val="000000"/>
                <w:sz w:val="18"/>
                <w:szCs w:val="18"/>
              </w:rPr>
            </w:pPr>
            <w:r w:rsidRPr="00EB19EB">
              <w:rPr>
                <w:snapToGrid/>
                <w:color w:val="000000"/>
                <w:sz w:val="18"/>
              </w:rPr>
              <w:t>…</w:t>
            </w:r>
          </w:p>
        </w:tc>
        <w:tc>
          <w:tcPr>
            <w:tcW w:w="447" w:type="dxa"/>
            <w:tcBorders>
              <w:top w:val="nil"/>
              <w:left w:val="nil"/>
              <w:bottom w:val="single" w:sz="4" w:space="0" w:color="auto"/>
              <w:right w:val="single" w:sz="4" w:space="0" w:color="auto"/>
            </w:tcBorders>
            <w:shd w:val="clear" w:color="000000" w:fill="FF9900"/>
            <w:vAlign w:val="center"/>
            <w:hideMark/>
          </w:tcPr>
          <w:p w14:paraId="12AC226C"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70B150F0" w14:textId="77777777" w:rsidR="00866CDF" w:rsidRPr="00934B54" w:rsidRDefault="00866CDF" w:rsidP="00866CDF">
            <w:pPr>
              <w:rPr>
                <w:rFonts w:cs="Arial"/>
                <w:color w:val="000000"/>
                <w:sz w:val="18"/>
                <w:szCs w:val="18"/>
              </w:rPr>
            </w:pPr>
            <w:r>
              <w:rPr>
                <w:snapToGrid/>
                <w:color w:val="000000"/>
                <w:sz w:val="18"/>
              </w:rPr>
              <w:t>Quelques questions par rapport à la cohérence avec les politiques nationales et la stratégie belge, l’efficacité de l’aide ou la pertinence.</w:t>
            </w:r>
          </w:p>
        </w:tc>
      </w:tr>
      <w:tr w:rsidR="00866CDF" w:rsidRPr="00934B54" w14:paraId="2F95623D"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52DD4440" w14:textId="77777777" w:rsidR="00866CDF" w:rsidRPr="00435984" w:rsidRDefault="00866CDF" w:rsidP="00866CDF">
            <w:pPr>
              <w:jc w:val="center"/>
              <w:rPr>
                <w:rFonts w:cs="Calibri"/>
                <w:color w:val="000000"/>
                <w:sz w:val="18"/>
                <w:szCs w:val="18"/>
              </w:rPr>
            </w:pPr>
            <w:r w:rsidRPr="00EB19EB">
              <w:rPr>
                <w:snapToGrid/>
                <w:color w:val="000000"/>
                <w:sz w:val="18"/>
              </w:rPr>
              <w:t>…</w:t>
            </w:r>
          </w:p>
        </w:tc>
        <w:tc>
          <w:tcPr>
            <w:tcW w:w="447" w:type="dxa"/>
            <w:tcBorders>
              <w:top w:val="nil"/>
              <w:left w:val="nil"/>
              <w:bottom w:val="single" w:sz="4" w:space="0" w:color="auto"/>
              <w:right w:val="single" w:sz="4" w:space="0" w:color="auto"/>
            </w:tcBorders>
            <w:shd w:val="clear" w:color="000000" w:fill="FF0000"/>
            <w:vAlign w:val="center"/>
            <w:hideMark/>
          </w:tcPr>
          <w:p w14:paraId="0D9031E8" w14:textId="77777777"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4" w:space="0" w:color="auto"/>
              <w:right w:val="single" w:sz="8" w:space="0" w:color="auto"/>
            </w:tcBorders>
            <w:shd w:val="clear" w:color="auto" w:fill="auto"/>
            <w:vAlign w:val="center"/>
            <w:hideMark/>
          </w:tcPr>
          <w:p w14:paraId="6FD73EE9" w14:textId="77777777" w:rsidR="00866CDF" w:rsidRPr="00934B54" w:rsidRDefault="00866CDF" w:rsidP="00866CDF">
            <w:pPr>
              <w:rPr>
                <w:rFonts w:cs="Arial"/>
                <w:color w:val="000000"/>
                <w:sz w:val="18"/>
                <w:szCs w:val="18"/>
              </w:rPr>
            </w:pPr>
            <w:r>
              <w:rPr>
                <w:snapToGrid/>
                <w:color w:val="000000"/>
                <w:sz w:val="18"/>
              </w:rPr>
              <w:t>Contradictions avec les politiques nationales et la stratégie belge, les engagements en matière d’efficacité de l’aide ; la pertinence vis-à-vis des besoins est mise en doute. Des changements majeurs sont requis.</w:t>
            </w:r>
          </w:p>
        </w:tc>
      </w:tr>
      <w:tr w:rsidR="00866CDF" w:rsidRPr="00934B54" w14:paraId="75BEB392" w14:textId="77777777" w:rsidTr="00405E4D">
        <w:trPr>
          <w:trHeight w:val="300"/>
        </w:trPr>
        <w:tc>
          <w:tcPr>
            <w:tcW w:w="8800"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10E67FBA" w14:textId="77777777" w:rsidR="00866CDF" w:rsidRPr="00934B54" w:rsidRDefault="00866CDF" w:rsidP="00866CDF">
            <w:pPr>
              <w:rPr>
                <w:rFonts w:cs="Arial"/>
                <w:b/>
                <w:bCs/>
                <w:color w:val="000000"/>
                <w:sz w:val="18"/>
                <w:szCs w:val="18"/>
              </w:rPr>
            </w:pPr>
            <w:r>
              <w:rPr>
                <w:b/>
                <w:snapToGrid/>
                <w:color w:val="000000"/>
                <w:sz w:val="18"/>
              </w:rPr>
              <w:t>1.2 La logique d’intervention, telle qu’elle est conçue actuellement, est-elle toujours la bonne ?</w:t>
            </w:r>
          </w:p>
        </w:tc>
      </w:tr>
      <w:tr w:rsidR="00866CDF" w:rsidRPr="00934B54" w14:paraId="77506935"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FFBE04D"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CD8B1FA"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50" w:type="dxa"/>
            <w:gridSpan w:val="5"/>
            <w:tcBorders>
              <w:top w:val="nil"/>
              <w:left w:val="nil"/>
              <w:bottom w:val="single" w:sz="4" w:space="0" w:color="auto"/>
              <w:right w:val="single" w:sz="8" w:space="0" w:color="auto"/>
            </w:tcBorders>
            <w:shd w:val="clear" w:color="auto" w:fill="auto"/>
            <w:vAlign w:val="center"/>
            <w:hideMark/>
          </w:tcPr>
          <w:p w14:paraId="5030B303" w14:textId="77777777" w:rsidR="00866CDF" w:rsidRPr="002D0C6D" w:rsidRDefault="00866CDF" w:rsidP="00866CDF">
            <w:pPr>
              <w:rPr>
                <w:rFonts w:cs="Arial"/>
                <w:color w:val="000000"/>
                <w:sz w:val="18"/>
                <w:szCs w:val="18"/>
              </w:rPr>
            </w:pPr>
            <w:r>
              <w:rPr>
                <w:snapToGrid/>
                <w:color w:val="000000"/>
                <w:sz w:val="18"/>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866CDF" w:rsidRPr="00934B54" w14:paraId="566956BA"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62E0FE67" w14:textId="35251AA4" w:rsidR="00866CDF" w:rsidRPr="00EB0187" w:rsidRDefault="00580015"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14:paraId="6C8CA1D6"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6A298893" w14:textId="77777777" w:rsidR="00866CDF" w:rsidRPr="002D0C6D" w:rsidRDefault="00866CDF" w:rsidP="00866CDF">
            <w:pPr>
              <w:rPr>
                <w:rFonts w:cs="Arial"/>
                <w:color w:val="000000"/>
                <w:sz w:val="18"/>
                <w:szCs w:val="18"/>
              </w:rPr>
            </w:pPr>
            <w:r>
              <w:rPr>
                <w:snapToGrid/>
                <w:color w:val="000000"/>
                <w:sz w:val="18"/>
              </w:rPr>
              <w:t>Logique d’intervention appropriée bien qu’elle puisse avoir besoin de certaines améliorations en termes de hiérarchie d’objectifs, d’indicateurs, de risques et hypothèses.</w:t>
            </w:r>
          </w:p>
        </w:tc>
      </w:tr>
      <w:tr w:rsidR="00866CDF" w:rsidRPr="00934B54" w14:paraId="48987ABC" w14:textId="77777777" w:rsidTr="00405E4D">
        <w:trPr>
          <w:trHeight w:val="510"/>
        </w:trPr>
        <w:tc>
          <w:tcPr>
            <w:tcW w:w="403" w:type="dxa"/>
            <w:tcBorders>
              <w:top w:val="nil"/>
              <w:left w:val="single" w:sz="8" w:space="0" w:color="auto"/>
              <w:bottom w:val="single" w:sz="4" w:space="0" w:color="auto"/>
              <w:right w:val="single" w:sz="4" w:space="0" w:color="auto"/>
            </w:tcBorders>
            <w:shd w:val="clear" w:color="auto" w:fill="auto"/>
            <w:noWrap/>
            <w:vAlign w:val="center"/>
            <w:hideMark/>
          </w:tcPr>
          <w:p w14:paraId="223109EB" w14:textId="77777777" w:rsidR="00866CDF" w:rsidRPr="00EB0187"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E5648DF"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50" w:type="dxa"/>
            <w:gridSpan w:val="5"/>
            <w:tcBorders>
              <w:top w:val="nil"/>
              <w:left w:val="nil"/>
              <w:bottom w:val="single" w:sz="4" w:space="0" w:color="auto"/>
              <w:right w:val="single" w:sz="8" w:space="0" w:color="auto"/>
            </w:tcBorders>
            <w:shd w:val="clear" w:color="auto" w:fill="auto"/>
            <w:vAlign w:val="center"/>
            <w:hideMark/>
          </w:tcPr>
          <w:p w14:paraId="5F367E4F" w14:textId="77777777" w:rsidR="00866CDF" w:rsidRPr="002D0C6D" w:rsidRDefault="00866CDF" w:rsidP="00866CDF">
            <w:pPr>
              <w:rPr>
                <w:rFonts w:cs="Arial"/>
                <w:color w:val="000000"/>
                <w:sz w:val="18"/>
                <w:szCs w:val="18"/>
              </w:rPr>
            </w:pPr>
            <w:r>
              <w:rPr>
                <w:snapToGrid/>
                <w:color w:val="000000"/>
                <w:sz w:val="18"/>
              </w:rPr>
              <w:t>Les problèmes par rapport à la logique d’intervention peuvent affecter la performance d’une i</w:t>
            </w:r>
            <w:r>
              <w:rPr>
                <w:snapToGrid/>
                <w:sz w:val="18"/>
              </w:rPr>
              <w:t xml:space="preserve">ntervention </w:t>
            </w:r>
            <w:r>
              <w:rPr>
                <w:snapToGrid/>
                <w:color w:val="000000"/>
                <w:sz w:val="18"/>
              </w:rPr>
              <w:t>et sa capacité à contrôler et évaluer les progrès ; améliorations requises.</w:t>
            </w:r>
          </w:p>
        </w:tc>
      </w:tr>
      <w:tr w:rsidR="00866CDF" w:rsidRPr="00934B54" w14:paraId="35EDB807" w14:textId="77777777" w:rsidTr="00405E4D">
        <w:trPr>
          <w:trHeight w:val="315"/>
        </w:trPr>
        <w:tc>
          <w:tcPr>
            <w:tcW w:w="403" w:type="dxa"/>
            <w:tcBorders>
              <w:top w:val="nil"/>
              <w:left w:val="single" w:sz="8" w:space="0" w:color="auto"/>
              <w:bottom w:val="single" w:sz="8" w:space="0" w:color="auto"/>
              <w:right w:val="single" w:sz="4" w:space="0" w:color="auto"/>
            </w:tcBorders>
            <w:shd w:val="clear" w:color="auto" w:fill="auto"/>
            <w:noWrap/>
            <w:vAlign w:val="center"/>
            <w:hideMark/>
          </w:tcPr>
          <w:p w14:paraId="1CA95691"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276AAB1B" w14:textId="77777777" w:rsidR="00866CDF" w:rsidRPr="00934B54" w:rsidRDefault="00866CDF" w:rsidP="00866CDF">
            <w:pPr>
              <w:rPr>
                <w:rFonts w:cs="Arial"/>
                <w:b/>
                <w:bCs/>
                <w:color w:val="000000"/>
                <w:sz w:val="18"/>
                <w:szCs w:val="18"/>
              </w:rPr>
            </w:pPr>
            <w:r>
              <w:rPr>
                <w:b/>
                <w:snapToGrid/>
                <w:color w:val="000000"/>
                <w:sz w:val="18"/>
              </w:rPr>
              <w:t>D</w:t>
            </w:r>
          </w:p>
        </w:tc>
        <w:tc>
          <w:tcPr>
            <w:tcW w:w="7950" w:type="dxa"/>
            <w:gridSpan w:val="5"/>
            <w:tcBorders>
              <w:top w:val="nil"/>
              <w:left w:val="nil"/>
              <w:bottom w:val="single" w:sz="8" w:space="0" w:color="auto"/>
              <w:right w:val="single" w:sz="8" w:space="0" w:color="auto"/>
            </w:tcBorders>
            <w:shd w:val="clear" w:color="auto" w:fill="auto"/>
            <w:vAlign w:val="center"/>
            <w:hideMark/>
          </w:tcPr>
          <w:p w14:paraId="4232E7A7" w14:textId="77777777" w:rsidR="00866CDF" w:rsidRPr="002D0C6D" w:rsidRDefault="00866CDF" w:rsidP="00866CDF">
            <w:pPr>
              <w:rPr>
                <w:rFonts w:cs="Arial"/>
                <w:b/>
                <w:bCs/>
                <w:color w:val="000000"/>
                <w:sz w:val="18"/>
                <w:szCs w:val="18"/>
              </w:rPr>
            </w:pPr>
            <w:r>
              <w:rPr>
                <w:snapToGrid/>
                <w:color w:val="000000"/>
                <w:sz w:val="18"/>
              </w:rPr>
              <w:t>La logique d’intervention est erronée et nécessite une révision en profondeur pour que l'intervention puisse espérer aboutir.</w:t>
            </w:r>
          </w:p>
        </w:tc>
      </w:tr>
    </w:tbl>
    <w:p w14:paraId="7BB9AD85" w14:textId="77777777" w:rsidR="00866CDF" w:rsidRDefault="00866CDF"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14:paraId="59516811" w14:textId="77777777" w:rsidR="00405E4D" w:rsidRDefault="00405E4D"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405E4D" w:rsidSect="00405E4D">
          <w:pgSz w:w="11905" w:h="16837"/>
          <w:pgMar w:top="1560" w:right="1418" w:bottom="1514" w:left="2127" w:header="708" w:footer="907" w:gutter="0"/>
          <w:cols w:space="708"/>
        </w:sectPr>
      </w:pPr>
    </w:p>
    <w:tbl>
      <w:tblPr>
        <w:tblW w:w="8789" w:type="dxa"/>
        <w:tblInd w:w="-152" w:type="dxa"/>
        <w:tblLook w:val="04A0" w:firstRow="1" w:lastRow="0" w:firstColumn="1" w:lastColumn="0" w:noHBand="0" w:noVBand="1"/>
      </w:tblPr>
      <w:tblGrid>
        <w:gridCol w:w="648"/>
        <w:gridCol w:w="447"/>
        <w:gridCol w:w="2709"/>
        <w:gridCol w:w="1310"/>
        <w:gridCol w:w="1310"/>
        <w:gridCol w:w="1310"/>
        <w:gridCol w:w="1055"/>
      </w:tblGrid>
      <w:tr w:rsidR="00866CDF" w:rsidRPr="004F1905" w14:paraId="7A40E5C2" w14:textId="77777777" w:rsidTr="00405E4D">
        <w:trPr>
          <w:trHeight w:val="596"/>
        </w:trPr>
        <w:tc>
          <w:tcPr>
            <w:tcW w:w="8789"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2574507F" w14:textId="77777777" w:rsidR="00866CDF" w:rsidRPr="004F1905" w:rsidRDefault="00866CDF" w:rsidP="00866CDF">
            <w:pPr>
              <w:pStyle w:val="CTBCorpsdetexte"/>
            </w:pPr>
            <w:r>
              <w:rPr>
                <w:b/>
                <w:color w:val="000000"/>
                <w:sz w:val="18"/>
              </w:rPr>
              <w:t>2. EFFICIENCE DE LA MISE EN ŒUVRE JUSQU’À CE JOUR : le degré dans lequel les ressources de l’intervention (fonds, expertise, temps, etc.) ont été converties en résultats de façon économe.</w:t>
            </w:r>
          </w:p>
        </w:tc>
      </w:tr>
      <w:tr w:rsidR="00866CDF" w:rsidRPr="004F1905" w14:paraId="7A28B00E" w14:textId="77777777" w:rsidTr="00405E4D">
        <w:trPr>
          <w:trHeight w:val="447"/>
        </w:trPr>
        <w:tc>
          <w:tcPr>
            <w:tcW w:w="8789" w:type="dxa"/>
            <w:gridSpan w:val="7"/>
            <w:tcBorders>
              <w:top w:val="single" w:sz="8" w:space="0" w:color="auto"/>
              <w:left w:val="single" w:sz="8" w:space="0" w:color="auto"/>
              <w:bottom w:val="single" w:sz="4" w:space="0" w:color="auto"/>
              <w:right w:val="single" w:sz="8" w:space="0" w:color="000000"/>
            </w:tcBorders>
            <w:shd w:val="clear" w:color="auto" w:fill="auto"/>
          </w:tcPr>
          <w:p w14:paraId="26BB4A93" w14:textId="77777777" w:rsidR="00866CDF" w:rsidRPr="00B765C2" w:rsidRDefault="00866CDF" w:rsidP="00866CDF">
            <w:r>
              <w:rPr>
                <w:i/>
                <w:snapToGrid/>
                <w:sz w:val="18"/>
              </w:rPr>
              <w:t>Procédez comme suit pour calculer la note totale du présent critère de qualité : Au moins deux ‘A, pas de ‘C’ ni de ‘D’ = A; Deux fois un ‘B’, pas de ‘C’ ni de ‘D’ = B ; Au moins un ‘C, pas de ‘D’ = C ; Au moins un ‘D’ = D</w:t>
            </w:r>
          </w:p>
        </w:tc>
      </w:tr>
      <w:tr w:rsidR="00866CDF" w14:paraId="64B4D447" w14:textId="77777777" w:rsidTr="00405E4D">
        <w:trPr>
          <w:trHeight w:val="358"/>
        </w:trPr>
        <w:tc>
          <w:tcPr>
            <w:tcW w:w="3804" w:type="dxa"/>
            <w:gridSpan w:val="3"/>
            <w:vMerge w:val="restart"/>
            <w:tcBorders>
              <w:top w:val="single" w:sz="8" w:space="0" w:color="auto"/>
              <w:left w:val="single" w:sz="8" w:space="0" w:color="auto"/>
              <w:right w:val="single" w:sz="8" w:space="0" w:color="000000"/>
            </w:tcBorders>
            <w:shd w:val="clear" w:color="auto" w:fill="auto"/>
            <w:vAlign w:val="center"/>
          </w:tcPr>
          <w:p w14:paraId="05F7144E" w14:textId="77777777" w:rsidR="00866CDF" w:rsidRPr="00463E8E" w:rsidRDefault="00866CDF" w:rsidP="00866CDF">
            <w:pPr>
              <w:snapToGrid w:val="0"/>
              <w:rPr>
                <w:rFonts w:cs="Arial"/>
                <w:b/>
                <w:bCs/>
                <w:color w:val="000000"/>
                <w:kern w:val="2"/>
                <w:sz w:val="18"/>
                <w:szCs w:val="18"/>
              </w:rPr>
            </w:pPr>
            <w:r>
              <w:rPr>
                <w:b/>
                <w:snapToGrid/>
                <w:color w:val="000000"/>
                <w:sz w:val="18"/>
              </w:rPr>
              <w:t>Évaluation de l'EFFICIENCE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72D2BAB1" w14:textId="77777777"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195107A6" w14:textId="77777777"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549F1BC8" w14:textId="77777777" w:rsidR="00866CDF" w:rsidRPr="004F1905" w:rsidRDefault="00866CDF" w:rsidP="00866CDF">
            <w:pPr>
              <w:snapToGrid w:val="0"/>
              <w:jc w:val="center"/>
              <w:rPr>
                <w:rFonts w:cs="Arial"/>
                <w:b/>
                <w:bCs/>
                <w:color w:val="000000"/>
                <w:kern w:val="2"/>
              </w:rPr>
            </w:pPr>
            <w:r>
              <w:rPr>
                <w:b/>
                <w:snapToGrid/>
                <w:color w:val="000000"/>
                <w:kern w:val="2"/>
              </w:rPr>
              <w:t>C</w:t>
            </w:r>
          </w:p>
        </w:tc>
        <w:tc>
          <w:tcPr>
            <w:tcW w:w="1055" w:type="dxa"/>
            <w:tcBorders>
              <w:top w:val="single" w:sz="8" w:space="0" w:color="auto"/>
              <w:left w:val="single" w:sz="8" w:space="0" w:color="auto"/>
              <w:bottom w:val="single" w:sz="4" w:space="0" w:color="auto"/>
              <w:right w:val="single" w:sz="8" w:space="0" w:color="000000"/>
            </w:tcBorders>
            <w:shd w:val="clear" w:color="auto" w:fill="FF0000"/>
            <w:vAlign w:val="center"/>
          </w:tcPr>
          <w:p w14:paraId="76F9B580" w14:textId="77777777" w:rsidR="00866CDF" w:rsidRPr="004F1905" w:rsidRDefault="00866CDF" w:rsidP="00866CDF">
            <w:pPr>
              <w:snapToGrid w:val="0"/>
              <w:jc w:val="center"/>
              <w:rPr>
                <w:rFonts w:cs="Arial"/>
                <w:b/>
                <w:bCs/>
                <w:color w:val="000000"/>
                <w:kern w:val="2"/>
              </w:rPr>
            </w:pPr>
            <w:r>
              <w:rPr>
                <w:b/>
                <w:snapToGrid/>
                <w:color w:val="000000"/>
                <w:kern w:val="2"/>
              </w:rPr>
              <w:t>D</w:t>
            </w:r>
          </w:p>
        </w:tc>
      </w:tr>
      <w:tr w:rsidR="00866CDF" w14:paraId="4D803B33" w14:textId="77777777" w:rsidTr="00405E4D">
        <w:trPr>
          <w:trHeight w:val="296"/>
        </w:trPr>
        <w:tc>
          <w:tcPr>
            <w:tcW w:w="3804" w:type="dxa"/>
            <w:gridSpan w:val="3"/>
            <w:vMerge/>
            <w:tcBorders>
              <w:left w:val="single" w:sz="8" w:space="0" w:color="auto"/>
              <w:bottom w:val="single" w:sz="4" w:space="0" w:color="auto"/>
              <w:right w:val="single" w:sz="8" w:space="0" w:color="000000"/>
            </w:tcBorders>
            <w:shd w:val="clear" w:color="auto" w:fill="auto"/>
            <w:vAlign w:val="center"/>
          </w:tcPr>
          <w:p w14:paraId="08408D79" w14:textId="77777777"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F802117" w14:textId="77777777" w:rsidR="00866CDF" w:rsidRPr="00CF7072"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618249CB" w14:textId="37DB50CE" w:rsidR="00866CDF" w:rsidRDefault="00435984" w:rsidP="00EB19EB">
            <w:pPr>
              <w:snapToGrid w:val="0"/>
              <w:jc w:val="center"/>
              <w:rPr>
                <w:rFonts w:cs="Arial"/>
                <w:b/>
                <w:bCs/>
                <w:color w:val="000000"/>
                <w:kern w:val="2"/>
                <w:szCs w:val="20"/>
              </w:rPr>
            </w:pPr>
            <w:r>
              <w:rPr>
                <w:rFonts w:cs="Arial"/>
                <w:b/>
                <w:bCs/>
                <w:color w:val="000000"/>
                <w:kern w:val="2"/>
                <w:szCs w:val="20"/>
              </w:rPr>
              <w:t>X</w:t>
            </w:r>
          </w:p>
        </w:tc>
        <w:tc>
          <w:tcPr>
            <w:tcW w:w="1310" w:type="dxa"/>
            <w:tcBorders>
              <w:top w:val="single" w:sz="8" w:space="0" w:color="auto"/>
              <w:left w:val="single" w:sz="8" w:space="0" w:color="auto"/>
              <w:bottom w:val="single" w:sz="4" w:space="0" w:color="auto"/>
              <w:right w:val="single" w:sz="8" w:space="0" w:color="000000"/>
            </w:tcBorders>
            <w:vAlign w:val="center"/>
          </w:tcPr>
          <w:p w14:paraId="5E55D3CD" w14:textId="60DF579E" w:rsidR="00866CDF" w:rsidRDefault="00866CDF" w:rsidP="00E77715">
            <w:pPr>
              <w:snapToGrid w:val="0"/>
              <w:jc w:val="center"/>
              <w:rPr>
                <w:rFonts w:cs="Arial"/>
                <w:b/>
                <w:bCs/>
                <w:color w:val="000000"/>
                <w:kern w:val="2"/>
                <w:szCs w:val="20"/>
              </w:rPr>
            </w:pPr>
          </w:p>
        </w:tc>
        <w:tc>
          <w:tcPr>
            <w:tcW w:w="1055" w:type="dxa"/>
            <w:tcBorders>
              <w:top w:val="single" w:sz="8" w:space="0" w:color="auto"/>
              <w:left w:val="single" w:sz="8" w:space="0" w:color="auto"/>
              <w:bottom w:val="single" w:sz="4" w:space="0" w:color="auto"/>
              <w:right w:val="single" w:sz="8" w:space="0" w:color="000000"/>
            </w:tcBorders>
            <w:vAlign w:val="center"/>
          </w:tcPr>
          <w:p w14:paraId="1DAB3E42" w14:textId="77777777" w:rsidR="00866CDF" w:rsidRDefault="00866CDF" w:rsidP="00866CDF">
            <w:pPr>
              <w:snapToGrid w:val="0"/>
              <w:rPr>
                <w:rFonts w:cs="Arial"/>
                <w:b/>
                <w:bCs/>
                <w:color w:val="000000"/>
                <w:kern w:val="2"/>
                <w:szCs w:val="20"/>
              </w:rPr>
            </w:pPr>
          </w:p>
        </w:tc>
      </w:tr>
      <w:tr w:rsidR="00866CDF" w:rsidRPr="00934B54" w14:paraId="05E8878D" w14:textId="77777777" w:rsidTr="00405E4D">
        <w:trPr>
          <w:trHeight w:val="300"/>
        </w:trPr>
        <w:tc>
          <w:tcPr>
            <w:tcW w:w="878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B6BE978" w14:textId="77777777" w:rsidR="00866CDF" w:rsidRPr="00934B54" w:rsidRDefault="00866CDF" w:rsidP="00866CDF">
            <w:pPr>
              <w:rPr>
                <w:rFonts w:cs="Arial"/>
                <w:b/>
                <w:bCs/>
                <w:color w:val="000000"/>
                <w:sz w:val="18"/>
                <w:szCs w:val="18"/>
              </w:rPr>
            </w:pPr>
            <w:r>
              <w:rPr>
                <w:b/>
                <w:snapToGrid/>
                <w:color w:val="000000"/>
                <w:sz w:val="18"/>
              </w:rPr>
              <w:t>2.1 Dans quelle mesure les inputs (finances, RH, biens &amp; équipements) sont-ils correctement gérés ?</w:t>
            </w:r>
          </w:p>
        </w:tc>
      </w:tr>
      <w:tr w:rsidR="00866CDF" w:rsidRPr="00934B54" w14:paraId="71B625E5"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44A4CF5D"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01B403E5"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694" w:type="dxa"/>
            <w:gridSpan w:val="5"/>
            <w:tcBorders>
              <w:top w:val="nil"/>
              <w:left w:val="nil"/>
              <w:bottom w:val="single" w:sz="4" w:space="0" w:color="auto"/>
              <w:right w:val="single" w:sz="8" w:space="0" w:color="auto"/>
            </w:tcBorders>
            <w:shd w:val="clear" w:color="auto" w:fill="auto"/>
            <w:vAlign w:val="center"/>
            <w:hideMark/>
          </w:tcPr>
          <w:p w14:paraId="72062B40" w14:textId="77777777" w:rsidR="00866CDF" w:rsidRPr="00934B54" w:rsidRDefault="00866CDF" w:rsidP="00866CDF">
            <w:pPr>
              <w:rPr>
                <w:rFonts w:cs="Arial"/>
                <w:color w:val="000000"/>
                <w:sz w:val="18"/>
                <w:szCs w:val="18"/>
              </w:rPr>
            </w:pPr>
            <w:r>
              <w:rPr>
                <w:snapToGrid/>
                <w:color w:val="000000"/>
                <w:sz w:val="18"/>
              </w:rPr>
              <w:t>Tous les inputs sont disponibles à temps et dans les limites budgétaires.</w:t>
            </w:r>
          </w:p>
        </w:tc>
      </w:tr>
      <w:tr w:rsidR="00866CDF" w:rsidRPr="00934B54" w14:paraId="5BBF4B11"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73D8A578" w14:textId="23A624B7" w:rsidR="00866CDF" w:rsidRPr="00EB0187" w:rsidRDefault="00435984"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14:paraId="5950E05B"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0EBBF554" w14:textId="77777777" w:rsidR="00866CDF" w:rsidRPr="00934B54" w:rsidRDefault="00866CDF" w:rsidP="00866CDF">
            <w:pPr>
              <w:rPr>
                <w:rFonts w:cs="Arial"/>
                <w:color w:val="000000"/>
                <w:sz w:val="18"/>
                <w:szCs w:val="18"/>
              </w:rPr>
            </w:pPr>
            <w:r>
              <w:rPr>
                <w:snapToGrid/>
                <w:color w:val="000000"/>
                <w:sz w:val="18"/>
              </w:rPr>
              <w:t>La plupart des inputs sont disponibles dans des délais raisonnables et ne nécessitent pas d’ajustements budgétaires considérables. Une certaine marge d’amélioration est cependant possible.</w:t>
            </w:r>
          </w:p>
        </w:tc>
      </w:tr>
      <w:tr w:rsidR="00866CDF" w:rsidRPr="00934B54" w14:paraId="340D9183"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54AFA3D1" w14:textId="733135F1"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12C5E31"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4E2672C3" w14:textId="77777777" w:rsidR="00866CDF" w:rsidRPr="00934B54" w:rsidRDefault="00866CDF" w:rsidP="00866CDF">
            <w:pPr>
              <w:rPr>
                <w:rFonts w:cs="Arial"/>
                <w:color w:val="000000"/>
                <w:sz w:val="18"/>
                <w:szCs w:val="18"/>
              </w:rPr>
            </w:pPr>
            <w:r>
              <w:rPr>
                <w:snapToGrid/>
                <w:color w:val="000000"/>
                <w:sz w:val="18"/>
              </w:rPr>
              <w:t>La disponibilité et l’utilisation des inputs posent des problèmes qui doivent être résolus, sans quoi les résultats pourraient courir certains risques.</w:t>
            </w:r>
          </w:p>
        </w:tc>
      </w:tr>
      <w:tr w:rsidR="00866CDF" w:rsidRPr="00934B54" w14:paraId="7BEAFB54"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7940CEF"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0000"/>
            <w:vAlign w:val="center"/>
            <w:hideMark/>
          </w:tcPr>
          <w:p w14:paraId="55C0E518" w14:textId="77777777" w:rsidR="00866CDF" w:rsidRPr="00934B54" w:rsidRDefault="00866CDF" w:rsidP="00866CDF">
            <w:pPr>
              <w:rPr>
                <w:rFonts w:cs="Arial"/>
                <w:b/>
                <w:bCs/>
                <w:color w:val="000000"/>
                <w:sz w:val="18"/>
                <w:szCs w:val="18"/>
              </w:rPr>
            </w:pPr>
            <w:r>
              <w:rPr>
                <w:b/>
                <w:snapToGrid/>
                <w:color w:val="000000"/>
                <w:sz w:val="18"/>
              </w:rPr>
              <w:t>D</w:t>
            </w:r>
          </w:p>
        </w:tc>
        <w:tc>
          <w:tcPr>
            <w:tcW w:w="7694" w:type="dxa"/>
            <w:gridSpan w:val="5"/>
            <w:tcBorders>
              <w:top w:val="nil"/>
              <w:left w:val="nil"/>
              <w:bottom w:val="single" w:sz="4" w:space="0" w:color="auto"/>
              <w:right w:val="single" w:sz="8" w:space="0" w:color="auto"/>
            </w:tcBorders>
            <w:shd w:val="clear" w:color="auto" w:fill="auto"/>
            <w:vAlign w:val="center"/>
            <w:hideMark/>
          </w:tcPr>
          <w:p w14:paraId="6421B35E" w14:textId="77777777" w:rsidR="00866CDF" w:rsidRPr="00934B54" w:rsidRDefault="00866CDF" w:rsidP="00866CDF">
            <w:pPr>
              <w:rPr>
                <w:rFonts w:cs="Arial"/>
                <w:color w:val="000000"/>
                <w:sz w:val="18"/>
                <w:szCs w:val="18"/>
              </w:rPr>
            </w:pPr>
            <w:r>
              <w:rPr>
                <w:snapToGrid/>
                <w:color w:val="000000"/>
                <w:sz w:val="18"/>
              </w:rPr>
              <w:t>La disponibilité et la gestion des inputs comportent de sérieuses lacunes qui menacent l’atteinte des résultats. Des changements considérables sont nécessaires.</w:t>
            </w:r>
          </w:p>
        </w:tc>
      </w:tr>
      <w:tr w:rsidR="00866CDF" w:rsidRPr="00934B54" w14:paraId="4D60402D" w14:textId="77777777" w:rsidTr="00405E4D">
        <w:trPr>
          <w:trHeight w:val="300"/>
        </w:trPr>
        <w:tc>
          <w:tcPr>
            <w:tcW w:w="878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00B8D216" w14:textId="77777777" w:rsidR="00866CDF" w:rsidRPr="00934B54" w:rsidRDefault="00866CDF" w:rsidP="00CC45D8">
            <w:pPr>
              <w:rPr>
                <w:rFonts w:cs="Arial"/>
                <w:b/>
                <w:bCs/>
                <w:color w:val="000000"/>
                <w:sz w:val="18"/>
                <w:szCs w:val="18"/>
              </w:rPr>
            </w:pPr>
            <w:r>
              <w:rPr>
                <w:b/>
                <w:snapToGrid/>
                <w:color w:val="000000"/>
                <w:sz w:val="18"/>
              </w:rPr>
              <w:t xml:space="preserve">2.2 Dans quelle mesure la mise en œuvre des activités est-elle correctement </w:t>
            </w:r>
            <w:r w:rsidR="00CC45D8">
              <w:rPr>
                <w:b/>
                <w:snapToGrid/>
                <w:color w:val="000000"/>
                <w:sz w:val="18"/>
              </w:rPr>
              <w:t>gérée</w:t>
            </w:r>
            <w:r>
              <w:rPr>
                <w:b/>
                <w:snapToGrid/>
                <w:color w:val="000000"/>
                <w:sz w:val="18"/>
              </w:rPr>
              <w:t> ?</w:t>
            </w:r>
          </w:p>
        </w:tc>
      </w:tr>
      <w:tr w:rsidR="00866CDF" w:rsidRPr="00934B54" w14:paraId="66AC94CB"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08AE24F"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6B18951D"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694" w:type="dxa"/>
            <w:gridSpan w:val="5"/>
            <w:tcBorders>
              <w:top w:val="nil"/>
              <w:left w:val="nil"/>
              <w:bottom w:val="single" w:sz="4" w:space="0" w:color="auto"/>
              <w:right w:val="single" w:sz="8" w:space="0" w:color="auto"/>
            </w:tcBorders>
            <w:shd w:val="clear" w:color="auto" w:fill="auto"/>
            <w:vAlign w:val="center"/>
            <w:hideMark/>
          </w:tcPr>
          <w:p w14:paraId="291D5E04" w14:textId="77777777" w:rsidR="00866CDF" w:rsidRPr="00934B54" w:rsidRDefault="00866CDF" w:rsidP="00866CDF">
            <w:pPr>
              <w:rPr>
                <w:rFonts w:cs="Arial"/>
                <w:color w:val="000000"/>
                <w:sz w:val="18"/>
                <w:szCs w:val="18"/>
              </w:rPr>
            </w:pPr>
            <w:r>
              <w:rPr>
                <w:snapToGrid/>
                <w:color w:val="000000"/>
                <w:sz w:val="18"/>
              </w:rPr>
              <w:t>Les activités sont mises en œuvre dans les délais</w:t>
            </w:r>
            <w:r w:rsidR="003C177E">
              <w:rPr>
                <w:snapToGrid/>
                <w:color w:val="000000"/>
                <w:sz w:val="18"/>
              </w:rPr>
              <w:t>.</w:t>
            </w:r>
          </w:p>
        </w:tc>
      </w:tr>
      <w:tr w:rsidR="00866CDF" w:rsidRPr="00934B54" w14:paraId="2E1827CA"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5D52BAE" w14:textId="06451793" w:rsidR="00866CDF" w:rsidRPr="00EB0187" w:rsidRDefault="00435984"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14:paraId="5DF97652"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463D05E6" w14:textId="77777777" w:rsidR="00866CDF" w:rsidRPr="00934B54" w:rsidRDefault="00866CDF" w:rsidP="00866CDF">
            <w:pPr>
              <w:rPr>
                <w:rFonts w:cs="Arial"/>
                <w:color w:val="000000"/>
                <w:sz w:val="18"/>
                <w:szCs w:val="18"/>
              </w:rPr>
            </w:pPr>
            <w:r>
              <w:rPr>
                <w:snapToGrid/>
                <w:color w:val="000000"/>
                <w:sz w:val="18"/>
              </w:rPr>
              <w:t>La plupart des activités sont dans les délais. Certaines sont retardées, mais cela n’a pas d’incidence sur la fourniture des outputs</w:t>
            </w:r>
            <w:r w:rsidR="003C177E">
              <w:rPr>
                <w:snapToGrid/>
                <w:color w:val="000000"/>
                <w:sz w:val="18"/>
              </w:rPr>
              <w:t>.</w:t>
            </w:r>
          </w:p>
        </w:tc>
      </w:tr>
      <w:tr w:rsidR="00866CDF" w:rsidRPr="00FB270A" w14:paraId="4C3E78AB"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6FBB450D" w14:textId="41EF4DD2" w:rsidR="00866CDF" w:rsidRPr="00EB0187" w:rsidRDefault="00866CDF" w:rsidP="00E77715">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7E54E74D" w14:textId="77777777" w:rsidR="00866CDF" w:rsidRPr="00FB270A"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1A3A5E40" w14:textId="77777777" w:rsidR="00866CDF" w:rsidRPr="00FB270A" w:rsidRDefault="00866CDF" w:rsidP="00866CDF">
            <w:pPr>
              <w:rPr>
                <w:rFonts w:cs="Arial"/>
                <w:color w:val="000000"/>
                <w:sz w:val="18"/>
                <w:szCs w:val="18"/>
              </w:rPr>
            </w:pPr>
            <w:r>
              <w:rPr>
                <w:snapToGrid/>
                <w:color w:val="000000"/>
                <w:sz w:val="18"/>
              </w:rPr>
              <w:t>Les activités sont retardées. Des mesures correctives sont nécessaires pour permettre la fourniture sans trop de retard.</w:t>
            </w:r>
          </w:p>
        </w:tc>
      </w:tr>
      <w:tr w:rsidR="00866CDF" w:rsidRPr="00934B54" w14:paraId="218259AA" w14:textId="77777777" w:rsidTr="00405E4D">
        <w:trPr>
          <w:trHeight w:val="315"/>
        </w:trPr>
        <w:tc>
          <w:tcPr>
            <w:tcW w:w="648" w:type="dxa"/>
            <w:tcBorders>
              <w:top w:val="nil"/>
              <w:left w:val="single" w:sz="8" w:space="0" w:color="auto"/>
              <w:bottom w:val="single" w:sz="8" w:space="0" w:color="auto"/>
              <w:right w:val="single" w:sz="4" w:space="0" w:color="auto"/>
            </w:tcBorders>
            <w:shd w:val="clear" w:color="auto" w:fill="auto"/>
            <w:noWrap/>
            <w:vAlign w:val="center"/>
            <w:hideMark/>
          </w:tcPr>
          <w:p w14:paraId="13A81389"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32023953" w14:textId="77777777" w:rsidR="00866CDF" w:rsidRPr="00FB270A" w:rsidRDefault="00866CDF" w:rsidP="00866CDF">
            <w:pPr>
              <w:rPr>
                <w:rFonts w:cs="Arial"/>
                <w:b/>
                <w:bCs/>
                <w:color w:val="000000"/>
                <w:sz w:val="18"/>
                <w:szCs w:val="18"/>
              </w:rPr>
            </w:pPr>
            <w:r>
              <w:rPr>
                <w:b/>
                <w:snapToGrid/>
                <w:color w:val="000000"/>
                <w:sz w:val="18"/>
              </w:rPr>
              <w:t>D</w:t>
            </w:r>
          </w:p>
        </w:tc>
        <w:tc>
          <w:tcPr>
            <w:tcW w:w="7694" w:type="dxa"/>
            <w:gridSpan w:val="5"/>
            <w:tcBorders>
              <w:top w:val="nil"/>
              <w:left w:val="nil"/>
              <w:bottom w:val="single" w:sz="8" w:space="0" w:color="auto"/>
              <w:right w:val="single" w:sz="8" w:space="0" w:color="auto"/>
            </w:tcBorders>
            <w:shd w:val="clear" w:color="auto" w:fill="auto"/>
            <w:vAlign w:val="center"/>
            <w:hideMark/>
          </w:tcPr>
          <w:p w14:paraId="1A5DF4BB" w14:textId="77777777" w:rsidR="00866CDF" w:rsidRPr="00934B54" w:rsidRDefault="00866CDF" w:rsidP="00866CDF">
            <w:pPr>
              <w:rPr>
                <w:rFonts w:cs="Arial"/>
                <w:color w:val="000000"/>
                <w:sz w:val="18"/>
                <w:szCs w:val="18"/>
              </w:rPr>
            </w:pPr>
            <w:r>
              <w:rPr>
                <w:snapToGrid/>
                <w:color w:val="000000"/>
                <w:sz w:val="18"/>
              </w:rPr>
              <w:t>Les activités ont pris un sérieux retard. Des outputs ne pourront être fournis que moyennant des changements majeurs dans la planification.</w:t>
            </w:r>
          </w:p>
        </w:tc>
      </w:tr>
      <w:tr w:rsidR="00866CDF" w:rsidRPr="00934B54" w14:paraId="18BCBAC9" w14:textId="77777777" w:rsidTr="00405E4D">
        <w:trPr>
          <w:trHeight w:val="300"/>
        </w:trPr>
        <w:tc>
          <w:tcPr>
            <w:tcW w:w="8789"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0B69D49" w14:textId="77777777" w:rsidR="00866CDF" w:rsidRPr="00934B54" w:rsidRDefault="00866CDF" w:rsidP="00866CDF">
            <w:pPr>
              <w:rPr>
                <w:rFonts w:cs="Arial"/>
                <w:b/>
                <w:bCs/>
                <w:color w:val="000000"/>
                <w:sz w:val="18"/>
                <w:szCs w:val="18"/>
              </w:rPr>
            </w:pPr>
            <w:r>
              <w:rPr>
                <w:b/>
                <w:snapToGrid/>
                <w:color w:val="000000"/>
                <w:sz w:val="18"/>
              </w:rPr>
              <w:t>2.3 Dans quelle mesure les outputs sont-ils correctement atteints ?</w:t>
            </w:r>
          </w:p>
        </w:tc>
      </w:tr>
      <w:tr w:rsidR="00866CDF" w:rsidRPr="00934B54" w14:paraId="06F2EFC8"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1B566C84"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00FF00"/>
            <w:vAlign w:val="center"/>
            <w:hideMark/>
          </w:tcPr>
          <w:p w14:paraId="5D8DBFF8" w14:textId="77777777" w:rsidR="00866CDF" w:rsidRPr="000F6E7E" w:rsidRDefault="00866CDF" w:rsidP="00866CDF">
            <w:pPr>
              <w:rPr>
                <w:rFonts w:cs="Arial"/>
                <w:b/>
                <w:bCs/>
                <w:color w:val="000000"/>
                <w:sz w:val="18"/>
                <w:szCs w:val="18"/>
              </w:rPr>
            </w:pPr>
            <w:r>
              <w:rPr>
                <w:b/>
                <w:snapToGrid/>
                <w:color w:val="000000"/>
                <w:sz w:val="18"/>
              </w:rPr>
              <w:t xml:space="preserve">A </w:t>
            </w:r>
          </w:p>
        </w:tc>
        <w:tc>
          <w:tcPr>
            <w:tcW w:w="7694" w:type="dxa"/>
            <w:gridSpan w:val="5"/>
            <w:tcBorders>
              <w:top w:val="nil"/>
              <w:left w:val="nil"/>
              <w:bottom w:val="single" w:sz="4" w:space="0" w:color="auto"/>
              <w:right w:val="single" w:sz="8" w:space="0" w:color="auto"/>
            </w:tcBorders>
            <w:shd w:val="clear" w:color="auto" w:fill="auto"/>
            <w:vAlign w:val="center"/>
            <w:hideMark/>
          </w:tcPr>
          <w:p w14:paraId="220A79E4" w14:textId="77777777" w:rsidR="00866CDF" w:rsidRPr="00934B54" w:rsidRDefault="00866CDF" w:rsidP="00866CDF">
            <w:pPr>
              <w:rPr>
                <w:rFonts w:cs="Arial"/>
                <w:color w:val="000000"/>
                <w:sz w:val="18"/>
                <w:szCs w:val="18"/>
              </w:rPr>
            </w:pPr>
            <w:r>
              <w:rPr>
                <w:snapToGrid/>
                <w:color w:val="000000"/>
                <w:sz w:val="18"/>
              </w:rPr>
              <w:t>Tous les outputs ont été et seront plus que vraisemblablement livrés dans les temps et de bonne qualité</w:t>
            </w:r>
            <w:r w:rsidR="003C177E">
              <w:rPr>
                <w:snapToGrid/>
                <w:color w:val="000000"/>
                <w:sz w:val="18"/>
              </w:rPr>
              <w:t>,</w:t>
            </w:r>
            <w:r>
              <w:rPr>
                <w:snapToGrid/>
                <w:color w:val="000000"/>
                <w:sz w:val="18"/>
              </w:rPr>
              <w:t xml:space="preserve"> ce qui contribuera aux outcomes planifiés.</w:t>
            </w:r>
          </w:p>
        </w:tc>
      </w:tr>
      <w:tr w:rsidR="00866CDF" w:rsidRPr="00934B54" w14:paraId="3716E399"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30E577DD" w14:textId="3070CC83" w:rsidR="00866CDF" w:rsidRPr="00EB0187" w:rsidRDefault="00E77715" w:rsidP="00866CDF">
            <w:pPr>
              <w:jc w:val="center"/>
              <w:rPr>
                <w:rFonts w:cs="Calibri"/>
                <w:color w:val="000000"/>
                <w:sz w:val="18"/>
                <w:szCs w:val="18"/>
              </w:rPr>
            </w:pPr>
            <w:r>
              <w:rPr>
                <w:rFonts w:cs="Calibri"/>
                <w:color w:val="000000"/>
                <w:sz w:val="18"/>
                <w:szCs w:val="18"/>
              </w:rPr>
              <w:t>X</w:t>
            </w:r>
          </w:p>
        </w:tc>
        <w:tc>
          <w:tcPr>
            <w:tcW w:w="447" w:type="dxa"/>
            <w:tcBorders>
              <w:top w:val="nil"/>
              <w:left w:val="nil"/>
              <w:bottom w:val="single" w:sz="4" w:space="0" w:color="auto"/>
              <w:right w:val="single" w:sz="4" w:space="0" w:color="auto"/>
            </w:tcBorders>
            <w:shd w:val="clear" w:color="000000" w:fill="FFFF00"/>
            <w:vAlign w:val="center"/>
            <w:hideMark/>
          </w:tcPr>
          <w:p w14:paraId="6E343991"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6491592C" w14:textId="77777777" w:rsidR="00866CDF" w:rsidRPr="00934B54" w:rsidRDefault="00866CDF" w:rsidP="00866CDF">
            <w:pPr>
              <w:rPr>
                <w:rFonts w:cs="Arial"/>
                <w:color w:val="000000"/>
                <w:sz w:val="18"/>
                <w:szCs w:val="18"/>
              </w:rPr>
            </w:pPr>
            <w:r>
              <w:rPr>
                <w:snapToGrid/>
                <w:color w:val="000000"/>
                <w:sz w:val="18"/>
              </w:rPr>
              <w:t>Les outputs sont et seront plus que vraisemblablement livrés dans les temps, mais une certaine marge d’amélioration est possible en termes de qualité, de couverture et de timing.</w:t>
            </w:r>
          </w:p>
        </w:tc>
      </w:tr>
      <w:tr w:rsidR="00866CDF" w:rsidRPr="00934B54" w14:paraId="410E93A7" w14:textId="77777777" w:rsidTr="00405E4D">
        <w:trPr>
          <w:trHeight w:val="510"/>
        </w:trPr>
        <w:tc>
          <w:tcPr>
            <w:tcW w:w="648" w:type="dxa"/>
            <w:tcBorders>
              <w:top w:val="nil"/>
              <w:left w:val="single" w:sz="8" w:space="0" w:color="auto"/>
              <w:bottom w:val="single" w:sz="4" w:space="0" w:color="auto"/>
              <w:right w:val="single" w:sz="4" w:space="0" w:color="auto"/>
            </w:tcBorders>
            <w:shd w:val="clear" w:color="auto" w:fill="auto"/>
            <w:noWrap/>
            <w:vAlign w:val="center"/>
            <w:hideMark/>
          </w:tcPr>
          <w:p w14:paraId="04262CAB" w14:textId="77777777" w:rsidR="00866CDF" w:rsidRPr="00EB0187" w:rsidRDefault="00866CDF" w:rsidP="00866CDF">
            <w:pPr>
              <w:rPr>
                <w:rFonts w:cs="Calibri"/>
                <w:color w:val="000000"/>
                <w:sz w:val="18"/>
                <w:szCs w:val="18"/>
              </w:rPr>
            </w:pPr>
          </w:p>
        </w:tc>
        <w:tc>
          <w:tcPr>
            <w:tcW w:w="447" w:type="dxa"/>
            <w:tcBorders>
              <w:top w:val="nil"/>
              <w:left w:val="nil"/>
              <w:bottom w:val="single" w:sz="4" w:space="0" w:color="auto"/>
              <w:right w:val="single" w:sz="4" w:space="0" w:color="auto"/>
            </w:tcBorders>
            <w:shd w:val="clear" w:color="000000" w:fill="FF9900"/>
            <w:vAlign w:val="center"/>
            <w:hideMark/>
          </w:tcPr>
          <w:p w14:paraId="478C458E"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694" w:type="dxa"/>
            <w:gridSpan w:val="5"/>
            <w:tcBorders>
              <w:top w:val="nil"/>
              <w:left w:val="nil"/>
              <w:bottom w:val="single" w:sz="4" w:space="0" w:color="auto"/>
              <w:right w:val="single" w:sz="8" w:space="0" w:color="auto"/>
            </w:tcBorders>
            <w:shd w:val="clear" w:color="auto" w:fill="auto"/>
            <w:vAlign w:val="center"/>
            <w:hideMark/>
          </w:tcPr>
          <w:p w14:paraId="6B554395" w14:textId="77777777" w:rsidR="00866CDF" w:rsidRPr="00934B54" w:rsidRDefault="00866CDF" w:rsidP="00866CDF">
            <w:pPr>
              <w:rPr>
                <w:rFonts w:cs="Arial"/>
                <w:color w:val="000000"/>
                <w:sz w:val="18"/>
                <w:szCs w:val="18"/>
              </w:rPr>
            </w:pPr>
            <w:r>
              <w:rPr>
                <w:snapToGrid/>
                <w:color w:val="000000"/>
                <w:sz w:val="18"/>
              </w:rPr>
              <w:t>Certains outputs ne s(er)ont pas livrés à temps ou de bonne qualité. Des ajustements sont nécessaires.</w:t>
            </w:r>
          </w:p>
        </w:tc>
      </w:tr>
      <w:tr w:rsidR="00866CDF" w:rsidRPr="00934B54" w14:paraId="061FD9B2" w14:textId="77777777" w:rsidTr="00405E4D">
        <w:trPr>
          <w:trHeight w:val="315"/>
        </w:trPr>
        <w:tc>
          <w:tcPr>
            <w:tcW w:w="648" w:type="dxa"/>
            <w:tcBorders>
              <w:top w:val="nil"/>
              <w:left w:val="single" w:sz="8" w:space="0" w:color="auto"/>
              <w:bottom w:val="single" w:sz="8" w:space="0" w:color="auto"/>
              <w:right w:val="single" w:sz="4" w:space="0" w:color="auto"/>
            </w:tcBorders>
            <w:shd w:val="clear" w:color="auto" w:fill="auto"/>
            <w:noWrap/>
            <w:vAlign w:val="center"/>
            <w:hideMark/>
          </w:tcPr>
          <w:p w14:paraId="6743567E" w14:textId="77777777" w:rsidR="00866CDF" w:rsidRPr="00EB0187" w:rsidRDefault="00866CDF" w:rsidP="00866CDF">
            <w:pPr>
              <w:jc w:val="center"/>
              <w:rPr>
                <w:rFonts w:cs="Calibri"/>
                <w:color w:val="000000"/>
                <w:sz w:val="18"/>
                <w:szCs w:val="18"/>
              </w:rPr>
            </w:pPr>
          </w:p>
        </w:tc>
        <w:tc>
          <w:tcPr>
            <w:tcW w:w="447" w:type="dxa"/>
            <w:tcBorders>
              <w:top w:val="nil"/>
              <w:left w:val="nil"/>
              <w:bottom w:val="single" w:sz="8" w:space="0" w:color="auto"/>
              <w:right w:val="single" w:sz="4" w:space="0" w:color="auto"/>
            </w:tcBorders>
            <w:shd w:val="clear" w:color="000000" w:fill="FF0000"/>
            <w:vAlign w:val="center"/>
            <w:hideMark/>
          </w:tcPr>
          <w:p w14:paraId="1D59FE09" w14:textId="77777777" w:rsidR="00866CDF" w:rsidRPr="00934B54" w:rsidRDefault="00866CDF" w:rsidP="00866CDF">
            <w:pPr>
              <w:rPr>
                <w:rFonts w:cs="Arial"/>
                <w:b/>
                <w:bCs/>
                <w:color w:val="000000"/>
                <w:sz w:val="18"/>
                <w:szCs w:val="18"/>
              </w:rPr>
            </w:pPr>
            <w:r>
              <w:rPr>
                <w:b/>
                <w:snapToGrid/>
                <w:color w:val="000000"/>
                <w:sz w:val="18"/>
              </w:rPr>
              <w:t>D</w:t>
            </w:r>
          </w:p>
        </w:tc>
        <w:tc>
          <w:tcPr>
            <w:tcW w:w="7694" w:type="dxa"/>
            <w:gridSpan w:val="5"/>
            <w:tcBorders>
              <w:top w:val="nil"/>
              <w:left w:val="nil"/>
              <w:bottom w:val="single" w:sz="8" w:space="0" w:color="auto"/>
              <w:right w:val="single" w:sz="8" w:space="0" w:color="auto"/>
            </w:tcBorders>
            <w:shd w:val="clear" w:color="auto" w:fill="auto"/>
            <w:vAlign w:val="center"/>
            <w:hideMark/>
          </w:tcPr>
          <w:p w14:paraId="20736614" w14:textId="77777777" w:rsidR="00866CDF" w:rsidRPr="00934B54" w:rsidRDefault="00866CDF" w:rsidP="00866CDF">
            <w:pPr>
              <w:rPr>
                <w:rFonts w:cs="Arial"/>
                <w:color w:val="000000"/>
                <w:sz w:val="18"/>
                <w:szCs w:val="18"/>
              </w:rPr>
            </w:pPr>
            <w:r>
              <w:rPr>
                <w:snapToGrid/>
                <w:color w:val="000000"/>
                <w:sz w:val="18"/>
              </w:rPr>
              <w:t>La qualité et la livraison des outputs comportent et comporteront plus que vraisemblablement de sérieuses lacunes. Des ajustements considérables sont nécessaires pour garantir au minimum que les outputs clés seront livrés à temps.</w:t>
            </w:r>
          </w:p>
        </w:tc>
      </w:tr>
    </w:tbl>
    <w:p w14:paraId="4BAAE694" w14:textId="77777777" w:rsidR="00405E4D" w:rsidRDefault="00405E4D"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405E4D" w:rsidSect="00405E4D">
          <w:pgSz w:w="11905" w:h="16837"/>
          <w:pgMar w:top="1560" w:right="1418" w:bottom="1514" w:left="2127" w:header="708" w:footer="907" w:gutter="0"/>
          <w:cols w:space="708"/>
        </w:sectPr>
      </w:pPr>
    </w:p>
    <w:tbl>
      <w:tblPr>
        <w:tblW w:w="9045" w:type="dxa"/>
        <w:tblInd w:w="-152" w:type="dxa"/>
        <w:tblLook w:val="04A0" w:firstRow="1" w:lastRow="0" w:firstColumn="1" w:lastColumn="0" w:noHBand="0" w:noVBand="1"/>
      </w:tblPr>
      <w:tblGrid>
        <w:gridCol w:w="642"/>
        <w:gridCol w:w="442"/>
        <w:gridCol w:w="2720"/>
        <w:gridCol w:w="1310"/>
        <w:gridCol w:w="1310"/>
        <w:gridCol w:w="1310"/>
        <w:gridCol w:w="1311"/>
      </w:tblGrid>
      <w:tr w:rsidR="00866CDF" w:rsidRPr="004F1905" w14:paraId="4675F4BF" w14:textId="77777777" w:rsidTr="00405E4D">
        <w:trPr>
          <w:trHeight w:val="596"/>
        </w:trPr>
        <w:tc>
          <w:tcPr>
            <w:tcW w:w="9045"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4CC541B1" w14:textId="77777777" w:rsidR="00866CDF" w:rsidRPr="004F1905" w:rsidRDefault="00866CDF" w:rsidP="00866CDF">
            <w:pPr>
              <w:pStyle w:val="CTBCorpsdetexte"/>
            </w:pPr>
            <w:r>
              <w:rPr>
                <w:b/>
                <w:color w:val="000000"/>
                <w:sz w:val="18"/>
              </w:rPr>
              <w:t>3. EFFICACITÉ JUSQU’À CE JOUR : le degré dans lequel l’outcome (objectif spécifique) est atteint, tel que prévu à la fin de l’année N</w:t>
            </w:r>
          </w:p>
        </w:tc>
      </w:tr>
      <w:tr w:rsidR="00866CDF" w:rsidRPr="004F1905" w14:paraId="17698E63" w14:textId="77777777" w:rsidTr="00405E4D">
        <w:trPr>
          <w:trHeight w:val="447"/>
        </w:trPr>
        <w:tc>
          <w:tcPr>
            <w:tcW w:w="9045" w:type="dxa"/>
            <w:gridSpan w:val="7"/>
            <w:tcBorders>
              <w:top w:val="single" w:sz="8" w:space="0" w:color="auto"/>
              <w:left w:val="single" w:sz="8" w:space="0" w:color="auto"/>
              <w:bottom w:val="single" w:sz="4" w:space="0" w:color="auto"/>
              <w:right w:val="single" w:sz="8" w:space="0" w:color="000000"/>
            </w:tcBorders>
            <w:shd w:val="clear" w:color="auto" w:fill="auto"/>
          </w:tcPr>
          <w:p w14:paraId="363B2E3C" w14:textId="77777777" w:rsidR="00866CDF" w:rsidRPr="004F1905" w:rsidRDefault="00866CDF" w:rsidP="00866CDF">
            <w:r>
              <w:rPr>
                <w:i/>
                <w:snapToGrid/>
                <w:color w:val="000000"/>
                <w:sz w:val="18"/>
              </w:rPr>
              <w:t>Procédez comme suit pour calculer la note totale du présent critère de qualité : Au moins un ‘A, pas de ‘C’ ni de ‘D’ = A; Deux fois un ‘B’ = B ; Au moins un ‘C, pas de ‘D’ = C ; Au moins un ‘D’ = D</w:t>
            </w:r>
          </w:p>
        </w:tc>
      </w:tr>
      <w:tr w:rsidR="00866CDF" w14:paraId="00B4CEB6" w14:textId="77777777" w:rsidTr="00405E4D">
        <w:trPr>
          <w:trHeight w:val="358"/>
        </w:trPr>
        <w:tc>
          <w:tcPr>
            <w:tcW w:w="3804" w:type="dxa"/>
            <w:gridSpan w:val="3"/>
            <w:vMerge w:val="restart"/>
            <w:tcBorders>
              <w:top w:val="single" w:sz="8" w:space="0" w:color="auto"/>
              <w:left w:val="single" w:sz="8" w:space="0" w:color="auto"/>
              <w:right w:val="single" w:sz="8" w:space="0" w:color="000000"/>
            </w:tcBorders>
            <w:shd w:val="clear" w:color="auto" w:fill="auto"/>
            <w:vAlign w:val="center"/>
          </w:tcPr>
          <w:p w14:paraId="47883698" w14:textId="77777777" w:rsidR="00866CDF" w:rsidRPr="00463E8E" w:rsidRDefault="00866CDF" w:rsidP="00866CDF">
            <w:pPr>
              <w:snapToGrid w:val="0"/>
              <w:rPr>
                <w:rFonts w:cs="Arial"/>
                <w:b/>
                <w:bCs/>
                <w:color w:val="000000"/>
                <w:kern w:val="2"/>
                <w:sz w:val="18"/>
                <w:szCs w:val="18"/>
              </w:rPr>
            </w:pPr>
            <w:r>
              <w:rPr>
                <w:b/>
                <w:snapToGrid/>
                <w:color w:val="000000"/>
                <w:sz w:val="18"/>
              </w:rPr>
              <w:t>Évaluation de l'EFFICACITÉ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FA33BC3" w14:textId="77777777"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443879D0" w14:textId="77777777"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45A5EF76" w14:textId="77777777"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09E065FA" w14:textId="77777777" w:rsidR="00866CDF" w:rsidRPr="004F1905" w:rsidRDefault="00866CDF" w:rsidP="00866CDF">
            <w:pPr>
              <w:snapToGrid w:val="0"/>
              <w:jc w:val="center"/>
              <w:rPr>
                <w:rFonts w:cs="Arial"/>
                <w:b/>
                <w:bCs/>
                <w:color w:val="000000"/>
                <w:kern w:val="2"/>
              </w:rPr>
            </w:pPr>
            <w:r>
              <w:rPr>
                <w:b/>
                <w:snapToGrid/>
                <w:color w:val="000000"/>
                <w:kern w:val="2"/>
              </w:rPr>
              <w:t>D</w:t>
            </w:r>
          </w:p>
        </w:tc>
      </w:tr>
      <w:tr w:rsidR="00866CDF" w14:paraId="22CB9FC8" w14:textId="77777777" w:rsidTr="00405E4D">
        <w:trPr>
          <w:trHeight w:val="296"/>
        </w:trPr>
        <w:tc>
          <w:tcPr>
            <w:tcW w:w="3804" w:type="dxa"/>
            <w:gridSpan w:val="3"/>
            <w:vMerge/>
            <w:tcBorders>
              <w:left w:val="single" w:sz="8" w:space="0" w:color="auto"/>
              <w:bottom w:val="single" w:sz="4" w:space="0" w:color="auto"/>
              <w:right w:val="single" w:sz="8" w:space="0" w:color="000000"/>
            </w:tcBorders>
            <w:shd w:val="clear" w:color="auto" w:fill="auto"/>
            <w:vAlign w:val="center"/>
          </w:tcPr>
          <w:p w14:paraId="336ADA02" w14:textId="77777777"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253A59EB" w14:textId="77777777" w:rsidR="00866CDF" w:rsidRPr="00CF7072"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4A984D85" w14:textId="7118B39F" w:rsidR="00866CDF" w:rsidRDefault="00E77715" w:rsidP="00E77715">
            <w:pPr>
              <w:snapToGrid w:val="0"/>
              <w:jc w:val="center"/>
              <w:rPr>
                <w:rFonts w:cs="Arial"/>
                <w:b/>
                <w:bCs/>
                <w:color w:val="000000"/>
                <w:kern w:val="2"/>
                <w:szCs w:val="20"/>
              </w:rPr>
            </w:pPr>
            <w:r>
              <w:rPr>
                <w:rFonts w:cs="Arial"/>
                <w:b/>
                <w:bCs/>
                <w:color w:val="000000"/>
                <w:kern w:val="2"/>
                <w:szCs w:val="20"/>
              </w:rPr>
              <w:t>X</w:t>
            </w:r>
          </w:p>
        </w:tc>
        <w:tc>
          <w:tcPr>
            <w:tcW w:w="1310" w:type="dxa"/>
            <w:tcBorders>
              <w:top w:val="single" w:sz="8" w:space="0" w:color="auto"/>
              <w:left w:val="single" w:sz="8" w:space="0" w:color="auto"/>
              <w:bottom w:val="single" w:sz="4" w:space="0" w:color="auto"/>
              <w:right w:val="single" w:sz="8" w:space="0" w:color="000000"/>
            </w:tcBorders>
            <w:vAlign w:val="center"/>
          </w:tcPr>
          <w:p w14:paraId="4FE2D1E7" w14:textId="77777777" w:rsidR="00866CDF" w:rsidRDefault="00866CDF" w:rsidP="00866CDF">
            <w:pPr>
              <w:snapToGrid w:val="0"/>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4B9B6056" w14:textId="77777777" w:rsidR="00866CDF" w:rsidRDefault="00866CDF" w:rsidP="00866CDF">
            <w:pPr>
              <w:snapToGrid w:val="0"/>
              <w:rPr>
                <w:rFonts w:cs="Arial"/>
                <w:b/>
                <w:bCs/>
                <w:color w:val="000000"/>
                <w:kern w:val="2"/>
                <w:szCs w:val="20"/>
              </w:rPr>
            </w:pPr>
          </w:p>
        </w:tc>
      </w:tr>
      <w:tr w:rsidR="00866CDF" w:rsidRPr="00934B54" w14:paraId="183D476E"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78BD7BA4" w14:textId="77777777" w:rsidR="00866CDF" w:rsidRPr="00934B54" w:rsidRDefault="00866CDF" w:rsidP="00866CDF">
            <w:pPr>
              <w:rPr>
                <w:rFonts w:cs="Arial"/>
                <w:b/>
                <w:bCs/>
                <w:color w:val="000000"/>
                <w:sz w:val="18"/>
                <w:szCs w:val="18"/>
              </w:rPr>
            </w:pPr>
            <w:r>
              <w:rPr>
                <w:b/>
                <w:snapToGrid/>
                <w:color w:val="000000"/>
                <w:sz w:val="18"/>
              </w:rPr>
              <w:t>3.1 Tel qu’il est mis en œuvre actuellement, quelle est la probabilité que l'outcome soit réalisé ?</w:t>
            </w:r>
          </w:p>
        </w:tc>
      </w:tr>
      <w:tr w:rsidR="00866CDF" w:rsidRPr="00934B54" w14:paraId="2B76DC0E"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01E9FC64"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08842900"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51259FF8" w14:textId="77777777" w:rsidR="00866CDF" w:rsidRPr="00934B54" w:rsidRDefault="00866CDF" w:rsidP="00866CDF">
            <w:pPr>
              <w:rPr>
                <w:rFonts w:cs="Arial"/>
                <w:color w:val="000000"/>
                <w:sz w:val="18"/>
                <w:szCs w:val="18"/>
              </w:rPr>
            </w:pPr>
            <w:r>
              <w:rPr>
                <w:snapToGrid/>
                <w:color w:val="000000"/>
                <w:sz w:val="18"/>
              </w:rPr>
              <w:t>La réalisation totale de l'outcome est vraisemblable en termes de qualité et de couverture. Les résultats négatifs (s’il y en a) ont été atténués.</w:t>
            </w:r>
          </w:p>
        </w:tc>
      </w:tr>
      <w:tr w:rsidR="00866CDF" w:rsidRPr="00934B54" w14:paraId="1ED365E2" w14:textId="77777777" w:rsidTr="00405E4D">
        <w:trPr>
          <w:trHeight w:val="30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09E4D005" w14:textId="7FCC54B6" w:rsidR="00866CDF" w:rsidRPr="00934B54"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14:paraId="2A0CF582"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E333DB7" w14:textId="77777777" w:rsidR="00866CDF" w:rsidRPr="00934B54" w:rsidRDefault="00866CDF" w:rsidP="00866CDF">
            <w:pPr>
              <w:rPr>
                <w:rFonts w:cs="Arial"/>
                <w:color w:val="000000"/>
                <w:sz w:val="18"/>
                <w:szCs w:val="18"/>
              </w:rPr>
            </w:pPr>
            <w:r>
              <w:rPr>
                <w:snapToGrid/>
                <w:color w:val="000000"/>
                <w:sz w:val="18"/>
              </w:rPr>
              <w:t>L'outcome sera atteint avec quelques minimes restrictions ; les effets négatifs (s’il y en a) n’ont pas causé beaucoup de tort.</w:t>
            </w:r>
          </w:p>
        </w:tc>
      </w:tr>
      <w:tr w:rsidR="00866CDF" w:rsidRPr="00934B54" w14:paraId="5CD22E26"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2EF83EC2"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48C6009"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4CFEA8" w14:textId="77777777" w:rsidR="00866CDF" w:rsidRPr="00934B54" w:rsidRDefault="00866CDF" w:rsidP="00866CDF">
            <w:pPr>
              <w:rPr>
                <w:rFonts w:cs="Arial"/>
                <w:color w:val="000000"/>
                <w:sz w:val="18"/>
                <w:szCs w:val="18"/>
              </w:rPr>
            </w:pPr>
            <w:r>
              <w:rPr>
                <w:snapToGrid/>
                <w:color w:val="000000"/>
                <w:sz w:val="18"/>
              </w:rPr>
              <w:t>L’outcome ne sera atteint que partiellement, entre autres en raison d’effets négatifs auxquels le management n’est pas parvenu à s’adapter entièrement. Des mesures correctives doivent être prises pour améliorer la probabilité de la réalisation de l’outcome.</w:t>
            </w:r>
          </w:p>
        </w:tc>
      </w:tr>
      <w:tr w:rsidR="00866CDF" w:rsidRPr="00934B54" w14:paraId="5AB9DC78" w14:textId="77777777" w:rsidTr="00405E4D">
        <w:trPr>
          <w:trHeight w:val="30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06414DB6"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24EF3CB"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9EB80D1" w14:textId="77777777" w:rsidR="00866CDF" w:rsidRPr="00934B54" w:rsidRDefault="00866CDF" w:rsidP="00866CDF">
            <w:pPr>
              <w:rPr>
                <w:rFonts w:cs="Arial"/>
                <w:color w:val="000000"/>
                <w:sz w:val="18"/>
                <w:szCs w:val="18"/>
              </w:rPr>
            </w:pPr>
            <w:r>
              <w:rPr>
                <w:snapToGrid/>
                <w:color w:val="000000"/>
                <w:sz w:val="18"/>
              </w:rPr>
              <w:t>L'intervention n’atteindra pas son outcome, à moins que d’importantes mesures fondamentales soient prises.</w:t>
            </w:r>
          </w:p>
        </w:tc>
      </w:tr>
      <w:tr w:rsidR="00866CDF" w:rsidRPr="00934B54" w14:paraId="1F73DA92"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74BBBE4" w14:textId="77777777" w:rsidR="00866CDF" w:rsidRPr="00E14C81" w:rsidRDefault="00866CDF" w:rsidP="00866CDF">
            <w:pPr>
              <w:rPr>
                <w:rFonts w:cs="Arial"/>
                <w:b/>
                <w:bCs/>
                <w:color w:val="000000"/>
                <w:sz w:val="18"/>
                <w:szCs w:val="18"/>
              </w:rPr>
            </w:pPr>
            <w:r>
              <w:rPr>
                <w:b/>
                <w:snapToGrid/>
                <w:color w:val="000000"/>
                <w:sz w:val="18"/>
              </w:rPr>
              <w:t xml:space="preserve">3.2 Les activités et les outputs sont-ils adaptés (le cas échéant) dans l'optique de réaliser l'outcome ? </w:t>
            </w:r>
          </w:p>
        </w:tc>
      </w:tr>
      <w:tr w:rsidR="00866CDF" w:rsidRPr="002D0C6D" w14:paraId="1B6E35C4"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3A94C41E" w14:textId="423B01FA"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auto" w:fill="00FF00"/>
            <w:vAlign w:val="center"/>
            <w:hideMark/>
          </w:tcPr>
          <w:p w14:paraId="78348BC3"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2E2A204" w14:textId="77777777"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réussit à adapter ses stratégies/activités et outputs en fonction de l’évolution des circonstances externes dans l’optique de réaliser l’outcome. Les risques et hypothèses sont gérés de manière proactive.</w:t>
            </w:r>
          </w:p>
        </w:tc>
      </w:tr>
      <w:tr w:rsidR="00866CDF" w:rsidRPr="002D0C6D" w14:paraId="1C154BF0"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6E117086" w14:textId="51B5B058" w:rsidR="00866CDF" w:rsidRPr="002D0C6D"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auto" w:fill="FFFF00"/>
            <w:vAlign w:val="center"/>
            <w:hideMark/>
          </w:tcPr>
          <w:p w14:paraId="2E16BA18"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EDF679" w14:textId="77777777"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réussit relativement bien à adapter ses stratégies en fonction de l’évolution des circonstances externes dans l’optique de réaliser l’outcome. La gestion des risques est relativement passive.</w:t>
            </w:r>
          </w:p>
        </w:tc>
      </w:tr>
      <w:tr w:rsidR="00866CDF" w:rsidRPr="00934B54" w14:paraId="1A280F0F" w14:textId="77777777" w:rsidTr="00405E4D">
        <w:trPr>
          <w:trHeight w:val="765"/>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780EF0B4" w14:textId="77777777" w:rsidR="00866CDF" w:rsidRPr="002D0C6D" w:rsidRDefault="00866CDF" w:rsidP="00866CDF">
            <w:pPr>
              <w:jc w:val="center"/>
              <w:rPr>
                <w:rFonts w:cs="Calibri"/>
                <w:color w:val="000000"/>
                <w:sz w:val="18"/>
                <w:szCs w:val="18"/>
              </w:rPr>
            </w:pPr>
            <w:r>
              <w:rPr>
                <w:snapToGrid/>
                <w:color w:val="000000"/>
                <w:sz w:val="18"/>
              </w:rPr>
              <w:t xml:space="preserve"> </w:t>
            </w:r>
          </w:p>
        </w:tc>
        <w:tc>
          <w:tcPr>
            <w:tcW w:w="442" w:type="dxa"/>
            <w:tcBorders>
              <w:top w:val="nil"/>
              <w:left w:val="nil"/>
              <w:bottom w:val="single" w:sz="4" w:space="0" w:color="auto"/>
              <w:right w:val="single" w:sz="4" w:space="0" w:color="auto"/>
            </w:tcBorders>
            <w:shd w:val="clear" w:color="auto" w:fill="FFC000"/>
            <w:vAlign w:val="center"/>
            <w:hideMark/>
          </w:tcPr>
          <w:p w14:paraId="70352445"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41BD6713" w14:textId="77777777" w:rsidR="00866CDF" w:rsidRPr="00B765C2" w:rsidRDefault="00866CDF" w:rsidP="00CC45D8">
            <w:pPr>
              <w:rPr>
                <w:rFonts w:cs="Arial"/>
                <w:color w:val="000000"/>
                <w:sz w:val="18"/>
                <w:szCs w:val="18"/>
              </w:rPr>
            </w:pPr>
            <w:r>
              <w:rPr>
                <w:snapToGrid/>
                <w:color w:val="000000"/>
                <w:sz w:val="18"/>
              </w:rPr>
              <w:t>L'i</w:t>
            </w:r>
            <w:r>
              <w:rPr>
                <w:snapToGrid/>
                <w:sz w:val="18"/>
              </w:rPr>
              <w:t xml:space="preserve">ntervention </w:t>
            </w:r>
            <w:r>
              <w:rPr>
                <w:snapToGrid/>
                <w:color w:val="000000"/>
                <w:sz w:val="18"/>
              </w:rPr>
              <w:t xml:space="preserve">n’est pas totalement </w:t>
            </w:r>
            <w:r w:rsidR="00CC45D8">
              <w:rPr>
                <w:snapToGrid/>
                <w:color w:val="000000"/>
                <w:sz w:val="18"/>
              </w:rPr>
              <w:t>parvenue</w:t>
            </w:r>
            <w:r>
              <w:rPr>
                <w:snapToGrid/>
                <w:color w:val="000000"/>
                <w:sz w:val="18"/>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outcome.</w:t>
            </w:r>
          </w:p>
        </w:tc>
      </w:tr>
      <w:tr w:rsidR="00866CDF" w:rsidRPr="002D0C6D" w14:paraId="72A7247D" w14:textId="77777777" w:rsidTr="00405E4D">
        <w:trPr>
          <w:trHeight w:val="525"/>
        </w:trPr>
        <w:tc>
          <w:tcPr>
            <w:tcW w:w="642" w:type="dxa"/>
            <w:tcBorders>
              <w:top w:val="nil"/>
              <w:left w:val="single" w:sz="8" w:space="0" w:color="auto"/>
              <w:bottom w:val="single" w:sz="8" w:space="0" w:color="auto"/>
              <w:right w:val="single" w:sz="4" w:space="0" w:color="auto"/>
            </w:tcBorders>
            <w:shd w:val="clear" w:color="auto" w:fill="auto"/>
            <w:noWrap/>
            <w:vAlign w:val="center"/>
            <w:hideMark/>
          </w:tcPr>
          <w:p w14:paraId="0DD66D0C"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auto" w:fill="FF0000"/>
            <w:vAlign w:val="center"/>
            <w:hideMark/>
          </w:tcPr>
          <w:p w14:paraId="76221A7B"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155ED892" w14:textId="77777777" w:rsidR="00866CDF" w:rsidRPr="00B765C2"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n’est pas parvenue à réagir à l’évolution des circonstances externes ; la gestion des risques a été insuffisante. Des changements considérables sont nécessaires pour réaliser l’outcome.</w:t>
            </w:r>
          </w:p>
        </w:tc>
      </w:tr>
    </w:tbl>
    <w:p w14:paraId="0AF22756" w14:textId="77777777" w:rsidR="00405E4D" w:rsidRDefault="00405E4D" w:rsidP="00DA27DF">
      <w:pPr>
        <w:pStyle w:val="BodyText"/>
        <w:widowControl/>
        <w:suppressAutoHyphens w:val="0"/>
        <w:spacing w:after="160" w:line="240" w:lineRule="auto"/>
        <w:rPr>
          <w:rFonts w:ascii="Georgia" w:eastAsia="Calibri" w:hAnsi="Georgia"/>
          <w:snapToGrid/>
          <w:color w:val="585756"/>
          <w:kern w:val="0"/>
          <w:sz w:val="21"/>
          <w:szCs w:val="22"/>
          <w:lang w:val="pt-PT" w:eastAsia="en-US"/>
        </w:rPr>
        <w:sectPr w:rsidR="00405E4D" w:rsidSect="00405E4D">
          <w:pgSz w:w="11905" w:h="16837"/>
          <w:pgMar w:top="1560" w:right="1418" w:bottom="1514" w:left="2127" w:header="708" w:footer="907" w:gutter="0"/>
          <w:cols w:space="708"/>
        </w:sectPr>
      </w:pPr>
    </w:p>
    <w:tbl>
      <w:tblPr>
        <w:tblW w:w="9045" w:type="dxa"/>
        <w:tblInd w:w="-152" w:type="dxa"/>
        <w:tblLook w:val="04A0" w:firstRow="1" w:lastRow="0" w:firstColumn="1" w:lastColumn="0" w:noHBand="0" w:noVBand="1"/>
      </w:tblPr>
      <w:tblGrid>
        <w:gridCol w:w="642"/>
        <w:gridCol w:w="442"/>
        <w:gridCol w:w="2720"/>
        <w:gridCol w:w="1310"/>
        <w:gridCol w:w="1310"/>
        <w:gridCol w:w="1310"/>
        <w:gridCol w:w="1311"/>
      </w:tblGrid>
      <w:tr w:rsidR="00866CDF" w:rsidRPr="004F1905" w14:paraId="48D8AC79" w14:textId="77777777" w:rsidTr="00405E4D">
        <w:trPr>
          <w:trHeight w:val="596"/>
        </w:trPr>
        <w:tc>
          <w:tcPr>
            <w:tcW w:w="9045" w:type="dxa"/>
            <w:gridSpan w:val="7"/>
            <w:tcBorders>
              <w:top w:val="single" w:sz="8" w:space="0" w:color="auto"/>
              <w:left w:val="single" w:sz="8" w:space="0" w:color="auto"/>
              <w:bottom w:val="single" w:sz="4" w:space="0" w:color="auto"/>
              <w:right w:val="single" w:sz="8" w:space="0" w:color="000000"/>
            </w:tcBorders>
            <w:shd w:val="clear" w:color="auto" w:fill="D9D9D9"/>
            <w:vAlign w:val="center"/>
            <w:hideMark/>
          </w:tcPr>
          <w:p w14:paraId="356D9ACE" w14:textId="77777777" w:rsidR="00866CDF" w:rsidRPr="004F1905" w:rsidRDefault="00866CDF" w:rsidP="00CC45D8">
            <w:pPr>
              <w:pStyle w:val="CTBCorpsdetexte"/>
            </w:pPr>
            <w:r>
              <w:rPr>
                <w:b/>
                <w:color w:val="000000"/>
                <w:sz w:val="18"/>
              </w:rPr>
              <w:t>4. DURABILITÉ POTENTIELLE</w:t>
            </w:r>
            <w:r w:rsidR="00CC45D8">
              <w:rPr>
                <w:b/>
                <w:color w:val="000000"/>
                <w:sz w:val="18"/>
              </w:rPr>
              <w:t> :</w:t>
            </w:r>
            <w:r>
              <w:rPr>
                <w:b/>
                <w:color w:val="000000"/>
                <w:sz w:val="18"/>
              </w:rPr>
              <w:t xml:space="preserve"> le degré de probabilité de préserver et reproduire les bénéfices d’une intervention sur le long terme (au-delà de la période de mise en œuvre de l’intervention).</w:t>
            </w:r>
          </w:p>
        </w:tc>
      </w:tr>
      <w:tr w:rsidR="00866CDF" w:rsidRPr="004F1905" w14:paraId="0CA13516" w14:textId="77777777" w:rsidTr="00405E4D">
        <w:trPr>
          <w:trHeight w:val="447"/>
        </w:trPr>
        <w:tc>
          <w:tcPr>
            <w:tcW w:w="9045" w:type="dxa"/>
            <w:gridSpan w:val="7"/>
            <w:tcBorders>
              <w:top w:val="single" w:sz="8" w:space="0" w:color="auto"/>
              <w:left w:val="single" w:sz="8" w:space="0" w:color="auto"/>
              <w:bottom w:val="single" w:sz="4" w:space="0" w:color="auto"/>
              <w:right w:val="single" w:sz="8" w:space="0" w:color="000000"/>
            </w:tcBorders>
            <w:shd w:val="clear" w:color="auto" w:fill="auto"/>
          </w:tcPr>
          <w:p w14:paraId="3B5D7D6B" w14:textId="77777777" w:rsidR="00866CDF" w:rsidRPr="004F1905" w:rsidRDefault="00866CDF" w:rsidP="00866CDF">
            <w:r>
              <w:rPr>
                <w:i/>
                <w:snapToGrid/>
                <w:color w:val="000000"/>
                <w:sz w:val="18"/>
              </w:rPr>
              <w:t>Procédez comme suit pour calculer la note totale du présent critère de qualité : Au moins 3 ‘A, pas de ‘C’ ni de ‘D’ = A; Maximum 2 ‘C’, pas de ‘D’ = B ; Au moins 3 ‘C, pas de ‘D’ = C ; Au moins un ‘D’ = D</w:t>
            </w:r>
          </w:p>
        </w:tc>
      </w:tr>
      <w:tr w:rsidR="00866CDF" w14:paraId="202A9E60" w14:textId="77777777" w:rsidTr="00405E4D">
        <w:trPr>
          <w:trHeight w:val="358"/>
        </w:trPr>
        <w:tc>
          <w:tcPr>
            <w:tcW w:w="3804" w:type="dxa"/>
            <w:gridSpan w:val="3"/>
            <w:vMerge w:val="restart"/>
            <w:tcBorders>
              <w:top w:val="single" w:sz="8" w:space="0" w:color="auto"/>
              <w:left w:val="single" w:sz="8" w:space="0" w:color="auto"/>
              <w:right w:val="single" w:sz="8" w:space="0" w:color="000000"/>
            </w:tcBorders>
            <w:shd w:val="clear" w:color="auto" w:fill="auto"/>
            <w:vAlign w:val="center"/>
          </w:tcPr>
          <w:p w14:paraId="1F7E3DD9" w14:textId="77777777" w:rsidR="00866CDF" w:rsidRPr="00463E8E" w:rsidRDefault="00866CDF" w:rsidP="00866CDF">
            <w:pPr>
              <w:snapToGrid w:val="0"/>
              <w:rPr>
                <w:rFonts w:cs="Arial"/>
                <w:b/>
                <w:bCs/>
                <w:color w:val="000000"/>
                <w:kern w:val="2"/>
                <w:sz w:val="18"/>
                <w:szCs w:val="18"/>
              </w:rPr>
            </w:pPr>
            <w:r>
              <w:rPr>
                <w:b/>
                <w:snapToGrid/>
                <w:color w:val="000000"/>
                <w:sz w:val="18"/>
              </w:rPr>
              <w:t>Évaluation de la DURABILITÉ POTENTIELLE : note totale</w:t>
            </w:r>
          </w:p>
        </w:tc>
        <w:tc>
          <w:tcPr>
            <w:tcW w:w="1310" w:type="dxa"/>
            <w:tcBorders>
              <w:top w:val="single" w:sz="8" w:space="0" w:color="auto"/>
              <w:left w:val="single" w:sz="8" w:space="0" w:color="auto"/>
              <w:bottom w:val="single" w:sz="4" w:space="0" w:color="auto"/>
              <w:right w:val="single" w:sz="8" w:space="0" w:color="000000"/>
            </w:tcBorders>
            <w:shd w:val="clear" w:color="auto" w:fill="00FF00"/>
            <w:vAlign w:val="center"/>
          </w:tcPr>
          <w:p w14:paraId="491771CB" w14:textId="77777777" w:rsidR="00866CDF" w:rsidRPr="004F1905" w:rsidRDefault="00866CDF" w:rsidP="00866CDF">
            <w:pPr>
              <w:snapToGrid w:val="0"/>
              <w:jc w:val="center"/>
              <w:rPr>
                <w:b/>
                <w:color w:val="000000"/>
              </w:rPr>
            </w:pPr>
            <w:r>
              <w:rPr>
                <w:b/>
                <w:snapToGrid/>
                <w:color w:val="000000"/>
              </w:rPr>
              <w:t>A</w:t>
            </w:r>
          </w:p>
        </w:tc>
        <w:tc>
          <w:tcPr>
            <w:tcW w:w="1310" w:type="dxa"/>
            <w:tcBorders>
              <w:top w:val="single" w:sz="8" w:space="0" w:color="auto"/>
              <w:left w:val="single" w:sz="8" w:space="0" w:color="auto"/>
              <w:bottom w:val="single" w:sz="4" w:space="0" w:color="auto"/>
              <w:right w:val="single" w:sz="8" w:space="0" w:color="000000"/>
            </w:tcBorders>
            <w:shd w:val="clear" w:color="auto" w:fill="FFFF00"/>
            <w:vAlign w:val="center"/>
          </w:tcPr>
          <w:p w14:paraId="237548EC" w14:textId="77777777" w:rsidR="00866CDF" w:rsidRPr="004F1905" w:rsidRDefault="00866CDF" w:rsidP="00866CDF">
            <w:pPr>
              <w:snapToGrid w:val="0"/>
              <w:jc w:val="center"/>
              <w:rPr>
                <w:rFonts w:cs="Arial"/>
                <w:b/>
                <w:bCs/>
                <w:color w:val="000000"/>
                <w:kern w:val="2"/>
              </w:rPr>
            </w:pPr>
            <w:r>
              <w:rPr>
                <w:b/>
                <w:snapToGrid/>
                <w:color w:val="000000"/>
                <w:kern w:val="2"/>
              </w:rPr>
              <w:t>B</w:t>
            </w:r>
          </w:p>
        </w:tc>
        <w:tc>
          <w:tcPr>
            <w:tcW w:w="1310" w:type="dxa"/>
            <w:tcBorders>
              <w:top w:val="single" w:sz="8" w:space="0" w:color="auto"/>
              <w:left w:val="single" w:sz="8" w:space="0" w:color="auto"/>
              <w:bottom w:val="single" w:sz="4" w:space="0" w:color="auto"/>
              <w:right w:val="single" w:sz="8" w:space="0" w:color="000000"/>
            </w:tcBorders>
            <w:shd w:val="clear" w:color="auto" w:fill="FFC000"/>
            <w:vAlign w:val="center"/>
          </w:tcPr>
          <w:p w14:paraId="657B46D8" w14:textId="77777777" w:rsidR="00866CDF" w:rsidRPr="004F1905" w:rsidRDefault="00866CDF" w:rsidP="00866CDF">
            <w:pPr>
              <w:snapToGrid w:val="0"/>
              <w:jc w:val="center"/>
              <w:rPr>
                <w:rFonts w:cs="Arial"/>
                <w:b/>
                <w:bCs/>
                <w:color w:val="000000"/>
                <w:kern w:val="2"/>
              </w:rPr>
            </w:pPr>
            <w:r>
              <w:rPr>
                <w:b/>
                <w:snapToGrid/>
                <w:color w:val="000000"/>
                <w:kern w:val="2"/>
              </w:rPr>
              <w:t>C</w:t>
            </w:r>
          </w:p>
        </w:tc>
        <w:tc>
          <w:tcPr>
            <w:tcW w:w="1311" w:type="dxa"/>
            <w:tcBorders>
              <w:top w:val="single" w:sz="8" w:space="0" w:color="auto"/>
              <w:left w:val="single" w:sz="8" w:space="0" w:color="auto"/>
              <w:bottom w:val="single" w:sz="4" w:space="0" w:color="auto"/>
              <w:right w:val="single" w:sz="8" w:space="0" w:color="000000"/>
            </w:tcBorders>
            <w:shd w:val="clear" w:color="auto" w:fill="FF0000"/>
            <w:vAlign w:val="center"/>
          </w:tcPr>
          <w:p w14:paraId="4559C6C0" w14:textId="77777777" w:rsidR="00866CDF" w:rsidRPr="004F1905" w:rsidRDefault="00866CDF" w:rsidP="00866CDF">
            <w:pPr>
              <w:snapToGrid w:val="0"/>
              <w:jc w:val="center"/>
              <w:rPr>
                <w:rFonts w:cs="Arial"/>
                <w:b/>
                <w:bCs/>
                <w:color w:val="000000"/>
                <w:kern w:val="2"/>
              </w:rPr>
            </w:pPr>
            <w:r>
              <w:rPr>
                <w:b/>
                <w:snapToGrid/>
                <w:color w:val="000000"/>
                <w:kern w:val="2"/>
              </w:rPr>
              <w:t>D</w:t>
            </w:r>
          </w:p>
        </w:tc>
      </w:tr>
      <w:tr w:rsidR="00866CDF" w14:paraId="78A0AEBD" w14:textId="77777777" w:rsidTr="00405E4D">
        <w:trPr>
          <w:trHeight w:val="296"/>
        </w:trPr>
        <w:tc>
          <w:tcPr>
            <w:tcW w:w="3804" w:type="dxa"/>
            <w:gridSpan w:val="3"/>
            <w:vMerge/>
            <w:tcBorders>
              <w:left w:val="single" w:sz="8" w:space="0" w:color="auto"/>
              <w:bottom w:val="single" w:sz="4" w:space="0" w:color="auto"/>
              <w:right w:val="single" w:sz="8" w:space="0" w:color="000000"/>
            </w:tcBorders>
            <w:shd w:val="clear" w:color="auto" w:fill="auto"/>
            <w:vAlign w:val="center"/>
          </w:tcPr>
          <w:p w14:paraId="1E0A8E90" w14:textId="77777777" w:rsidR="00866CDF" w:rsidRDefault="00866CDF" w:rsidP="00866CDF">
            <w:pPr>
              <w:snapToGrid w:val="0"/>
              <w:rPr>
                <w:b/>
                <w:color w:val="000000"/>
                <w:szCs w:val="20"/>
              </w:rPr>
            </w:pPr>
          </w:p>
        </w:tc>
        <w:tc>
          <w:tcPr>
            <w:tcW w:w="1310" w:type="dxa"/>
            <w:tcBorders>
              <w:top w:val="single" w:sz="8" w:space="0" w:color="auto"/>
              <w:left w:val="single" w:sz="8" w:space="0" w:color="auto"/>
              <w:bottom w:val="single" w:sz="4" w:space="0" w:color="auto"/>
              <w:right w:val="single" w:sz="8" w:space="0" w:color="000000"/>
            </w:tcBorders>
            <w:vAlign w:val="center"/>
          </w:tcPr>
          <w:p w14:paraId="160BDAF2" w14:textId="77777777" w:rsidR="00866CDF" w:rsidRPr="00CF7072" w:rsidRDefault="00866CDF" w:rsidP="00866CDF">
            <w:pPr>
              <w:snapToGrid w:val="0"/>
              <w:rPr>
                <w:b/>
                <w:color w:val="000000"/>
                <w:sz w:val="18"/>
              </w:rPr>
            </w:pPr>
          </w:p>
        </w:tc>
        <w:tc>
          <w:tcPr>
            <w:tcW w:w="1310" w:type="dxa"/>
            <w:tcBorders>
              <w:top w:val="single" w:sz="8" w:space="0" w:color="auto"/>
              <w:left w:val="single" w:sz="8" w:space="0" w:color="auto"/>
              <w:bottom w:val="single" w:sz="4" w:space="0" w:color="auto"/>
              <w:right w:val="single" w:sz="8" w:space="0" w:color="000000"/>
            </w:tcBorders>
            <w:vAlign w:val="center"/>
          </w:tcPr>
          <w:p w14:paraId="5FDB24F8" w14:textId="5BAFBD97" w:rsidR="00866CDF" w:rsidRDefault="00E77715" w:rsidP="00E77715">
            <w:pPr>
              <w:snapToGrid w:val="0"/>
              <w:jc w:val="center"/>
              <w:rPr>
                <w:rFonts w:cs="Arial"/>
                <w:b/>
                <w:bCs/>
                <w:color w:val="000000"/>
                <w:kern w:val="2"/>
                <w:szCs w:val="20"/>
              </w:rPr>
            </w:pPr>
            <w:r>
              <w:rPr>
                <w:rFonts w:cs="Arial"/>
                <w:b/>
                <w:bCs/>
                <w:color w:val="000000"/>
                <w:kern w:val="2"/>
                <w:szCs w:val="20"/>
              </w:rPr>
              <w:t>X</w:t>
            </w:r>
          </w:p>
        </w:tc>
        <w:tc>
          <w:tcPr>
            <w:tcW w:w="1310" w:type="dxa"/>
            <w:tcBorders>
              <w:top w:val="single" w:sz="8" w:space="0" w:color="auto"/>
              <w:left w:val="single" w:sz="8" w:space="0" w:color="auto"/>
              <w:bottom w:val="single" w:sz="4" w:space="0" w:color="auto"/>
              <w:right w:val="single" w:sz="8" w:space="0" w:color="000000"/>
            </w:tcBorders>
            <w:vAlign w:val="center"/>
          </w:tcPr>
          <w:p w14:paraId="75261AA1" w14:textId="77777777" w:rsidR="00866CDF" w:rsidRDefault="00866CDF" w:rsidP="00866CDF">
            <w:pPr>
              <w:snapToGrid w:val="0"/>
              <w:rPr>
                <w:rFonts w:cs="Arial"/>
                <w:b/>
                <w:bCs/>
                <w:color w:val="000000"/>
                <w:kern w:val="2"/>
                <w:szCs w:val="20"/>
              </w:rPr>
            </w:pPr>
          </w:p>
        </w:tc>
        <w:tc>
          <w:tcPr>
            <w:tcW w:w="1311" w:type="dxa"/>
            <w:tcBorders>
              <w:top w:val="single" w:sz="8" w:space="0" w:color="auto"/>
              <w:left w:val="single" w:sz="8" w:space="0" w:color="auto"/>
              <w:bottom w:val="single" w:sz="4" w:space="0" w:color="auto"/>
              <w:right w:val="single" w:sz="8" w:space="0" w:color="000000"/>
            </w:tcBorders>
            <w:vAlign w:val="center"/>
          </w:tcPr>
          <w:p w14:paraId="51D878D7" w14:textId="77777777" w:rsidR="00866CDF" w:rsidRDefault="00866CDF" w:rsidP="00866CDF">
            <w:pPr>
              <w:snapToGrid w:val="0"/>
              <w:rPr>
                <w:rFonts w:cs="Arial"/>
                <w:b/>
                <w:bCs/>
                <w:color w:val="000000"/>
                <w:kern w:val="2"/>
                <w:szCs w:val="20"/>
              </w:rPr>
            </w:pPr>
          </w:p>
        </w:tc>
      </w:tr>
      <w:tr w:rsidR="00866CDF" w:rsidRPr="00934B54" w14:paraId="409A1F09"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475C724F" w14:textId="77777777" w:rsidR="00866CDF" w:rsidRPr="00934B54" w:rsidRDefault="00866CDF" w:rsidP="00866CDF">
            <w:pPr>
              <w:rPr>
                <w:rFonts w:cs="Arial"/>
                <w:b/>
                <w:bCs/>
                <w:color w:val="000000"/>
                <w:sz w:val="18"/>
                <w:szCs w:val="18"/>
              </w:rPr>
            </w:pPr>
            <w:r>
              <w:rPr>
                <w:b/>
                <w:snapToGrid/>
                <w:color w:val="000000"/>
                <w:sz w:val="18"/>
              </w:rPr>
              <w:t xml:space="preserve">4.1 Durabilité financière/économique ? </w:t>
            </w:r>
          </w:p>
        </w:tc>
      </w:tr>
      <w:tr w:rsidR="00866CDF" w:rsidRPr="00934B54" w14:paraId="72C6D95F"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73A56A0B" w14:textId="77777777" w:rsidR="00866CDF" w:rsidRPr="00934B54"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2BE216AB"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B8C5C8A" w14:textId="77777777" w:rsidR="00866CDF" w:rsidRPr="00934B54" w:rsidRDefault="00866CDF" w:rsidP="00866CDF">
            <w:pPr>
              <w:rPr>
                <w:rFonts w:cs="Arial"/>
                <w:color w:val="000000"/>
                <w:sz w:val="18"/>
                <w:szCs w:val="18"/>
              </w:rPr>
            </w:pPr>
            <w:r>
              <w:rPr>
                <w:snapToGrid/>
                <w:color w:val="000000"/>
                <w:sz w:val="18"/>
              </w:rPr>
              <w:t>La durabilité financière/économique est potentiellement très bonne : les frais liés aux services et à la maintenance sont couverts ou raisonnables ; les facteurs externes n’auront aucune incidence sur celle-ci.</w:t>
            </w:r>
          </w:p>
        </w:tc>
      </w:tr>
      <w:tr w:rsidR="00866CDF" w:rsidRPr="00934B54" w14:paraId="71C66DE1"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518DF70A" w14:textId="619A3950" w:rsidR="00866CDF" w:rsidRPr="00EB0187"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14:paraId="4E4B1944"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2152F5A" w14:textId="77777777" w:rsidR="00866CDF" w:rsidRPr="00934B54" w:rsidRDefault="00866CDF" w:rsidP="00866CDF">
            <w:pPr>
              <w:rPr>
                <w:rFonts w:cs="Arial"/>
                <w:color w:val="000000"/>
                <w:sz w:val="18"/>
                <w:szCs w:val="18"/>
              </w:rPr>
            </w:pPr>
            <w:r>
              <w:rPr>
                <w:snapToGrid/>
                <w:color w:val="000000"/>
                <w:sz w:val="18"/>
              </w:rPr>
              <w:t>La durabilité financière/économique sera vraisemblablement bonne, mais des problèmes peuvent survenir en raison notamment de l’évolution de facteurs économiques externes.</w:t>
            </w:r>
          </w:p>
        </w:tc>
      </w:tr>
      <w:tr w:rsidR="00866CDF" w:rsidRPr="00934B54" w14:paraId="25D761F3"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647236F0"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0CB28C1A"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38B57F0A" w14:textId="77777777" w:rsidR="00866CDF" w:rsidRPr="00934B54" w:rsidRDefault="00866CDF" w:rsidP="00866CDF">
            <w:pPr>
              <w:rPr>
                <w:rFonts w:cs="Arial"/>
                <w:color w:val="000000"/>
                <w:sz w:val="18"/>
                <w:szCs w:val="18"/>
              </w:rPr>
            </w:pPr>
            <w:r>
              <w:rPr>
                <w:snapToGrid/>
                <w:color w:val="000000"/>
                <w:sz w:val="18"/>
              </w:rPr>
              <w:t>Les problèmes doivent être traités en ce qui concerne la durabilité financière soit en termes de frais institutionnels ou liés aux groupes cibles, ou encore d’évolution du contexte économique.</w:t>
            </w:r>
          </w:p>
        </w:tc>
      </w:tr>
      <w:tr w:rsidR="00866CDF" w:rsidRPr="00934B54" w14:paraId="318BCBDC" w14:textId="77777777" w:rsidTr="00405E4D">
        <w:trPr>
          <w:trHeight w:val="30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52D56D69"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60D32F95"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20D54A30" w14:textId="77777777" w:rsidR="00866CDF" w:rsidRPr="00934B54" w:rsidRDefault="00866CDF" w:rsidP="00866CDF">
            <w:pPr>
              <w:rPr>
                <w:rFonts w:cs="Arial"/>
                <w:color w:val="000000"/>
                <w:sz w:val="18"/>
                <w:szCs w:val="18"/>
              </w:rPr>
            </w:pPr>
            <w:r>
              <w:rPr>
                <w:snapToGrid/>
                <w:color w:val="000000"/>
                <w:sz w:val="18"/>
              </w:rPr>
              <w:t>La durabilité financière/économique est très discutable, à moins que n’interviennent des changements majeurs.</w:t>
            </w:r>
          </w:p>
        </w:tc>
      </w:tr>
      <w:tr w:rsidR="00866CDF" w:rsidRPr="00934B54" w14:paraId="572BC962"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B188825" w14:textId="77777777" w:rsidR="00866CDF" w:rsidRPr="00934B54" w:rsidRDefault="00866CDF" w:rsidP="00866CDF">
            <w:pPr>
              <w:rPr>
                <w:rFonts w:cs="Arial"/>
                <w:b/>
                <w:bCs/>
                <w:color w:val="000000"/>
                <w:sz w:val="18"/>
                <w:szCs w:val="18"/>
              </w:rPr>
            </w:pPr>
            <w:r>
              <w:rPr>
                <w:b/>
                <w:snapToGrid/>
                <w:color w:val="000000"/>
                <w:sz w:val="18"/>
              </w:rPr>
              <w:t xml:space="preserve">4.2 Quel est le degré d’appropriation de l'intervention par les groupes cibles et persistera-t-il au terme de l’assistance externe ? </w:t>
            </w:r>
          </w:p>
        </w:tc>
      </w:tr>
      <w:tr w:rsidR="00866CDF" w:rsidRPr="00934B54" w14:paraId="1F031F4B"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45D99B8E" w14:textId="74959FC1" w:rsidR="00866CDF" w:rsidRPr="00EB0187"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00FF00"/>
            <w:vAlign w:val="center"/>
            <w:hideMark/>
          </w:tcPr>
          <w:p w14:paraId="48316017"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29403377" w14:textId="77777777" w:rsidR="00866CDF" w:rsidRPr="002D0C6D" w:rsidRDefault="00866CDF" w:rsidP="00866CDF">
            <w:pPr>
              <w:rPr>
                <w:rFonts w:cs="Arial"/>
                <w:color w:val="000000"/>
                <w:sz w:val="18"/>
                <w:szCs w:val="18"/>
              </w:rPr>
            </w:pPr>
            <w:r>
              <w:rPr>
                <w:snapToGrid/>
                <w:color w:val="000000"/>
                <w:sz w:val="18"/>
              </w:rPr>
              <w:t>Le Comité de pilotage et d’autres structures locales pertinentes sont fortement impliqués à tous les stades de la mise en œuvre et s’engagent à continuer à produire et utiliser des résultats.</w:t>
            </w:r>
          </w:p>
        </w:tc>
      </w:tr>
      <w:tr w:rsidR="00866CDF" w:rsidRPr="00934B54" w14:paraId="58F4F138" w14:textId="77777777" w:rsidTr="00405E4D">
        <w:trPr>
          <w:trHeight w:val="765"/>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55D44986"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FF00"/>
            <w:vAlign w:val="center"/>
            <w:hideMark/>
          </w:tcPr>
          <w:p w14:paraId="4C158C3F"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71B21C4F" w14:textId="77777777" w:rsidR="00866CDF" w:rsidRPr="002D0C6D" w:rsidRDefault="00866CDF" w:rsidP="00866CDF">
            <w:pPr>
              <w:rPr>
                <w:rFonts w:cs="Arial"/>
                <w:color w:val="000000"/>
                <w:sz w:val="18"/>
                <w:szCs w:val="18"/>
              </w:rPr>
            </w:pPr>
            <w:r>
              <w:rPr>
                <w:snapToGrid/>
                <w:color w:val="000000"/>
                <w:sz w:val="18"/>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866CDF" w:rsidRPr="00886728" w14:paraId="33EC6369"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47D6C82F"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15CAA0EC"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98C3C27" w14:textId="77777777" w:rsidR="00866CDF" w:rsidRPr="002D0C6D" w:rsidRDefault="00866CDF" w:rsidP="00CC45D8">
            <w:pPr>
              <w:rPr>
                <w:rFonts w:cs="Arial"/>
                <w:color w:val="000000"/>
                <w:sz w:val="18"/>
                <w:szCs w:val="18"/>
              </w:rPr>
            </w:pPr>
            <w:r>
              <w:rPr>
                <w:snapToGrid/>
                <w:color w:val="000000"/>
                <w:sz w:val="18"/>
              </w:rPr>
              <w:t>L'i</w:t>
            </w:r>
            <w:r>
              <w:rPr>
                <w:snapToGrid/>
                <w:sz w:val="18"/>
              </w:rPr>
              <w:t xml:space="preserve">ntervention </w:t>
            </w:r>
            <w:r>
              <w:rPr>
                <w:snapToGrid/>
                <w:color w:val="000000"/>
                <w:sz w:val="18"/>
              </w:rPr>
              <w:t xml:space="preserve">recourt principalement à des arrangements ponctuels et </w:t>
            </w:r>
            <w:r w:rsidR="00CC45D8">
              <w:rPr>
                <w:snapToGrid/>
                <w:color w:val="000000"/>
                <w:sz w:val="18"/>
              </w:rPr>
              <w:t>au Comité de pilotage</w:t>
            </w:r>
            <w:r>
              <w:rPr>
                <w:snapToGrid/>
                <w:color w:val="000000"/>
                <w:sz w:val="18"/>
              </w:rPr>
              <w:t xml:space="preserve"> et d’autres structures locales pertinentes en vue de garantir la durabilité. La continuité des résultats n’est pas garantie. Des mesures correctives sont requises.</w:t>
            </w:r>
          </w:p>
        </w:tc>
      </w:tr>
      <w:tr w:rsidR="00866CDF" w:rsidRPr="002D0C6D" w14:paraId="6B4F5456"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0EAE7250" w14:textId="77777777" w:rsidR="00866CDF" w:rsidRPr="00886728"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55641F42"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7D1009A7" w14:textId="77777777" w:rsidR="00866CDF" w:rsidRPr="002D0C6D" w:rsidRDefault="00866CDF" w:rsidP="00866CDF">
            <w:pPr>
              <w:rPr>
                <w:rFonts w:cs="Arial"/>
                <w:color w:val="000000"/>
                <w:sz w:val="18"/>
                <w:szCs w:val="18"/>
              </w:rPr>
            </w:pPr>
            <w:r>
              <w:rPr>
                <w:snapToGrid/>
                <w:color w:val="000000"/>
                <w:sz w:val="18"/>
              </w:rPr>
              <w:t>L'i</w:t>
            </w:r>
            <w:r>
              <w:rPr>
                <w:snapToGrid/>
                <w:sz w:val="18"/>
              </w:rPr>
              <w:t xml:space="preserve">ntervention </w:t>
            </w:r>
            <w:r>
              <w:rPr>
                <w:snapToGrid/>
                <w:color w:val="000000"/>
                <w:sz w:val="18"/>
              </w:rPr>
              <w:t>dépend totalement des structures ponctuelles n’offrant aucune perspective de durabilité. Des changements fondamentaux sont requis pour garantir la durabilité.</w:t>
            </w:r>
          </w:p>
        </w:tc>
      </w:tr>
      <w:tr w:rsidR="00866CDF" w:rsidRPr="00934B54" w14:paraId="45907FAF"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5D634D11" w14:textId="77777777" w:rsidR="00866CDF" w:rsidRPr="00934B54" w:rsidRDefault="00866CDF" w:rsidP="00866CDF">
            <w:pPr>
              <w:rPr>
                <w:rFonts w:cs="Arial"/>
                <w:b/>
                <w:bCs/>
                <w:color w:val="000000"/>
                <w:sz w:val="18"/>
                <w:szCs w:val="18"/>
              </w:rPr>
            </w:pPr>
            <w:r>
              <w:rPr>
                <w:b/>
                <w:snapToGrid/>
                <w:color w:val="000000"/>
                <w:sz w:val="18"/>
              </w:rPr>
              <w:t>4.3 Quels sont le niveau d’appui politique fourni et le degré d’interaction entre l'intervention et le niveau politique ?</w:t>
            </w:r>
          </w:p>
        </w:tc>
      </w:tr>
      <w:tr w:rsidR="00866CDF" w:rsidRPr="00934B54" w14:paraId="0DDB49D9" w14:textId="77777777" w:rsidTr="00405E4D">
        <w:trPr>
          <w:trHeight w:val="30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537F35BD"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523D7358"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1A7ECF16" w14:textId="77777777" w:rsidR="00866CDF" w:rsidRPr="002D0C6D" w:rsidRDefault="00866CDF" w:rsidP="00866CDF">
            <w:pPr>
              <w:rPr>
                <w:rFonts w:cs="Arial"/>
                <w:color w:val="000000"/>
                <w:sz w:val="18"/>
                <w:szCs w:val="18"/>
              </w:rPr>
            </w:pPr>
            <w:r>
              <w:rPr>
                <w:snapToGrid/>
                <w:color w:val="000000"/>
                <w:sz w:val="18"/>
              </w:rPr>
              <w:t>L'intervention bénéficie de l’appui intégral de la politique et des institutions, et cet appui se poursuivra.</w:t>
            </w:r>
          </w:p>
        </w:tc>
      </w:tr>
      <w:tr w:rsidR="00866CDF" w:rsidRPr="00934B54" w14:paraId="009D45CC"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30ACCEEB" w14:textId="2B1EAC52" w:rsidR="00866CDF" w:rsidRPr="00EB0187"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14:paraId="708AD2FA"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8CCB736" w14:textId="77777777" w:rsidR="00866CDF" w:rsidRPr="002D0C6D" w:rsidRDefault="00866CDF" w:rsidP="00CC45D8">
            <w:pPr>
              <w:rPr>
                <w:rFonts w:cs="Arial"/>
                <w:color w:val="000000"/>
                <w:sz w:val="18"/>
                <w:szCs w:val="18"/>
              </w:rPr>
            </w:pPr>
            <w:r>
              <w:rPr>
                <w:snapToGrid/>
                <w:color w:val="000000"/>
                <w:sz w:val="18"/>
              </w:rPr>
              <w:t xml:space="preserve">L'intervention a bénéficié, en général, de l’appui de la politique et des institutions chargées de la mettre en œuvre, ou à tout le moins n’a pas été </w:t>
            </w:r>
            <w:r w:rsidR="00CC45D8">
              <w:rPr>
                <w:snapToGrid/>
                <w:color w:val="000000"/>
                <w:sz w:val="18"/>
              </w:rPr>
              <w:t>gênée</w:t>
            </w:r>
            <w:r>
              <w:rPr>
                <w:snapToGrid/>
                <w:color w:val="000000"/>
                <w:sz w:val="18"/>
              </w:rPr>
              <w:t xml:space="preserve"> par ceux-ci, et cet appui se poursuivra vraisemblablement.</w:t>
            </w:r>
          </w:p>
        </w:tc>
      </w:tr>
      <w:tr w:rsidR="00866CDF" w:rsidRPr="002D0C6D" w14:paraId="5E240F00" w14:textId="77777777" w:rsidTr="00405E4D">
        <w:trPr>
          <w:trHeight w:val="30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2C8B58E9"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78DEA627"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9924C3" w14:textId="77777777" w:rsidR="00866CDF" w:rsidRPr="002D0C6D" w:rsidRDefault="00866CDF" w:rsidP="00866CDF">
            <w:pPr>
              <w:rPr>
                <w:rFonts w:cs="Arial"/>
                <w:color w:val="000000"/>
                <w:sz w:val="18"/>
                <w:szCs w:val="18"/>
              </w:rPr>
            </w:pPr>
            <w:r>
              <w:rPr>
                <w:snapToGrid/>
                <w:color w:val="000000"/>
                <w:sz w:val="18"/>
              </w:rPr>
              <w:t>La durabilité de l'intervention est limitée par l’absence d’appui politique. Des mesures correctives sont requises.</w:t>
            </w:r>
          </w:p>
        </w:tc>
      </w:tr>
      <w:tr w:rsidR="00866CDF" w:rsidRPr="002D0C6D" w14:paraId="559E0C26"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28605BC0" w14:textId="77777777" w:rsidR="00866CDF" w:rsidRPr="002D0C6D"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0000"/>
            <w:vAlign w:val="center"/>
            <w:hideMark/>
          </w:tcPr>
          <w:p w14:paraId="13ACAC0B"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4" w:space="0" w:color="auto"/>
              <w:right w:val="single" w:sz="8" w:space="0" w:color="auto"/>
            </w:tcBorders>
            <w:shd w:val="clear" w:color="auto" w:fill="auto"/>
            <w:vAlign w:val="center"/>
            <w:hideMark/>
          </w:tcPr>
          <w:p w14:paraId="6250ECEC" w14:textId="77777777" w:rsidR="00866CDF" w:rsidRPr="002D0C6D" w:rsidRDefault="00866CDF" w:rsidP="00866CDF">
            <w:pPr>
              <w:rPr>
                <w:rFonts w:cs="Arial"/>
                <w:color w:val="000000"/>
                <w:sz w:val="18"/>
                <w:szCs w:val="18"/>
              </w:rPr>
            </w:pPr>
            <w:r>
              <w:rPr>
                <w:snapToGrid/>
                <w:color w:val="000000"/>
                <w:sz w:val="18"/>
              </w:rPr>
              <w:t>Les politiques ont été et seront vraisemblablement en contradiction avec l'i</w:t>
            </w:r>
            <w:r>
              <w:rPr>
                <w:snapToGrid/>
                <w:sz w:val="18"/>
              </w:rPr>
              <w:t>ntervention</w:t>
            </w:r>
            <w:r>
              <w:rPr>
                <w:snapToGrid/>
                <w:color w:val="000000"/>
                <w:sz w:val="18"/>
              </w:rPr>
              <w:t>. Des changements fondamentaux s’avèrent nécessaires pour garantir la durabilité de l'intervention.</w:t>
            </w:r>
          </w:p>
        </w:tc>
      </w:tr>
      <w:tr w:rsidR="00866CDF" w:rsidRPr="00934B54" w14:paraId="0F90FE6F" w14:textId="77777777" w:rsidTr="00405E4D">
        <w:trPr>
          <w:trHeight w:val="300"/>
        </w:trPr>
        <w:tc>
          <w:tcPr>
            <w:tcW w:w="9045" w:type="dxa"/>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14:paraId="2B44F5A8" w14:textId="77777777" w:rsidR="00866CDF" w:rsidRPr="00934B54" w:rsidRDefault="00866CDF" w:rsidP="00866CDF">
            <w:pPr>
              <w:rPr>
                <w:rFonts w:cs="Arial"/>
                <w:b/>
                <w:bCs/>
                <w:color w:val="000000"/>
                <w:sz w:val="18"/>
                <w:szCs w:val="18"/>
              </w:rPr>
            </w:pPr>
            <w:r>
              <w:rPr>
                <w:b/>
                <w:snapToGrid/>
                <w:color w:val="000000"/>
                <w:sz w:val="18"/>
              </w:rPr>
              <w:t>4.4 Dans quelle mesure l'intervention contribue-t-elle à la capacité institutionnelle et de gestion ?</w:t>
            </w:r>
          </w:p>
        </w:tc>
      </w:tr>
      <w:tr w:rsidR="00866CDF" w:rsidRPr="00934B54" w14:paraId="401C7443"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487D97FA"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00FF00"/>
            <w:vAlign w:val="center"/>
            <w:hideMark/>
          </w:tcPr>
          <w:p w14:paraId="153C3FBE" w14:textId="77777777" w:rsidR="00866CDF" w:rsidRPr="00934B54" w:rsidRDefault="00866CDF" w:rsidP="00866CDF">
            <w:pPr>
              <w:rPr>
                <w:rFonts w:cs="Arial"/>
                <w:b/>
                <w:bCs/>
                <w:color w:val="000000"/>
                <w:sz w:val="18"/>
                <w:szCs w:val="18"/>
              </w:rPr>
            </w:pPr>
            <w:r>
              <w:rPr>
                <w:b/>
                <w:snapToGrid/>
                <w:color w:val="000000"/>
                <w:sz w:val="18"/>
              </w:rPr>
              <w:t xml:space="preserve">A </w:t>
            </w:r>
          </w:p>
        </w:tc>
        <w:tc>
          <w:tcPr>
            <w:tcW w:w="7961" w:type="dxa"/>
            <w:gridSpan w:val="5"/>
            <w:tcBorders>
              <w:top w:val="nil"/>
              <w:left w:val="nil"/>
              <w:bottom w:val="single" w:sz="4" w:space="0" w:color="auto"/>
              <w:right w:val="single" w:sz="8" w:space="0" w:color="auto"/>
            </w:tcBorders>
            <w:shd w:val="clear" w:color="auto" w:fill="auto"/>
            <w:vAlign w:val="center"/>
            <w:hideMark/>
          </w:tcPr>
          <w:p w14:paraId="43662168" w14:textId="77777777" w:rsidR="00866CDF" w:rsidRPr="00934B54" w:rsidRDefault="00866CDF" w:rsidP="00866CDF">
            <w:pPr>
              <w:rPr>
                <w:rFonts w:cs="Arial"/>
                <w:color w:val="000000"/>
                <w:sz w:val="18"/>
                <w:szCs w:val="18"/>
              </w:rPr>
            </w:pPr>
            <w:r>
              <w:rPr>
                <w:snapToGrid/>
                <w:color w:val="000000"/>
                <w:sz w:val="18"/>
              </w:rPr>
              <w:t>L'intervention est intégrée aux structures institutionnelles et a contribué à l’amélioration de la capacité institutionnelle et de gestion (même si ce n’est pas là un objectif explicite).</w:t>
            </w:r>
          </w:p>
        </w:tc>
      </w:tr>
      <w:tr w:rsidR="00866CDF" w:rsidRPr="00934B54" w14:paraId="56B2C525" w14:textId="77777777" w:rsidTr="00405E4D">
        <w:trPr>
          <w:trHeight w:val="765"/>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1EA5143F" w14:textId="52C58D58" w:rsidR="00866CDF" w:rsidRPr="00EB0187" w:rsidRDefault="00191456" w:rsidP="00866CDF">
            <w:pPr>
              <w:jc w:val="center"/>
              <w:rPr>
                <w:rFonts w:cs="Calibri"/>
                <w:color w:val="000000"/>
                <w:sz w:val="18"/>
                <w:szCs w:val="18"/>
              </w:rPr>
            </w:pPr>
            <w:r>
              <w:rPr>
                <w:rFonts w:cs="Calibri"/>
                <w:color w:val="000000"/>
                <w:sz w:val="18"/>
                <w:szCs w:val="18"/>
              </w:rPr>
              <w:t>X</w:t>
            </w:r>
          </w:p>
        </w:tc>
        <w:tc>
          <w:tcPr>
            <w:tcW w:w="442" w:type="dxa"/>
            <w:tcBorders>
              <w:top w:val="nil"/>
              <w:left w:val="nil"/>
              <w:bottom w:val="single" w:sz="4" w:space="0" w:color="auto"/>
              <w:right w:val="single" w:sz="4" w:space="0" w:color="auto"/>
            </w:tcBorders>
            <w:shd w:val="clear" w:color="000000" w:fill="FFFF00"/>
            <w:vAlign w:val="center"/>
            <w:hideMark/>
          </w:tcPr>
          <w:p w14:paraId="3E066990" w14:textId="77777777" w:rsidR="00866CDF" w:rsidRPr="00934B54" w:rsidRDefault="00866CDF" w:rsidP="00866CDF">
            <w:pPr>
              <w:rPr>
                <w:rFonts w:cs="Arial"/>
                <w:b/>
                <w:bCs/>
                <w:color w:val="000000"/>
                <w:sz w:val="18"/>
                <w:szCs w:val="18"/>
              </w:rPr>
            </w:pPr>
            <w:r>
              <w:rPr>
                <w:b/>
                <w:snapToGrid/>
                <w:color w:val="000000"/>
                <w:sz w:val="18"/>
              </w:rPr>
              <w:t>B</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70C8764" w14:textId="77777777" w:rsidR="00866CDF" w:rsidRPr="00934B54" w:rsidRDefault="00866CDF" w:rsidP="00866CDF">
            <w:pPr>
              <w:rPr>
                <w:rFonts w:cs="Arial"/>
                <w:color w:val="000000"/>
                <w:sz w:val="18"/>
                <w:szCs w:val="18"/>
              </w:rPr>
            </w:pPr>
            <w:r>
              <w:rPr>
                <w:snapToGrid/>
                <w:color w:val="000000"/>
                <w:sz w:val="18"/>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866CDF" w:rsidRPr="002D0C6D" w14:paraId="74DBCBCC" w14:textId="77777777" w:rsidTr="00405E4D">
        <w:trPr>
          <w:trHeight w:val="510"/>
        </w:trPr>
        <w:tc>
          <w:tcPr>
            <w:tcW w:w="642" w:type="dxa"/>
            <w:tcBorders>
              <w:top w:val="nil"/>
              <w:left w:val="single" w:sz="8" w:space="0" w:color="auto"/>
              <w:bottom w:val="single" w:sz="4" w:space="0" w:color="auto"/>
              <w:right w:val="single" w:sz="4" w:space="0" w:color="auto"/>
            </w:tcBorders>
            <w:shd w:val="clear" w:color="auto" w:fill="auto"/>
            <w:noWrap/>
            <w:vAlign w:val="center"/>
            <w:hideMark/>
          </w:tcPr>
          <w:p w14:paraId="2341F0AA" w14:textId="77777777" w:rsidR="00866CDF" w:rsidRPr="00EB0187" w:rsidRDefault="00866CDF" w:rsidP="00866CDF">
            <w:pPr>
              <w:jc w:val="center"/>
              <w:rPr>
                <w:rFonts w:cs="Calibri"/>
                <w:color w:val="000000"/>
                <w:sz w:val="18"/>
                <w:szCs w:val="18"/>
              </w:rPr>
            </w:pPr>
          </w:p>
        </w:tc>
        <w:tc>
          <w:tcPr>
            <w:tcW w:w="442" w:type="dxa"/>
            <w:tcBorders>
              <w:top w:val="nil"/>
              <w:left w:val="nil"/>
              <w:bottom w:val="single" w:sz="4" w:space="0" w:color="auto"/>
              <w:right w:val="single" w:sz="4" w:space="0" w:color="auto"/>
            </w:tcBorders>
            <w:shd w:val="clear" w:color="000000" w:fill="FF9900"/>
            <w:vAlign w:val="center"/>
            <w:hideMark/>
          </w:tcPr>
          <w:p w14:paraId="33BA6387" w14:textId="77777777" w:rsidR="00866CDF" w:rsidRPr="00934B54" w:rsidRDefault="00866CDF" w:rsidP="00866CDF">
            <w:pPr>
              <w:rPr>
                <w:rFonts w:cs="Arial"/>
                <w:b/>
                <w:bCs/>
                <w:color w:val="000000"/>
                <w:sz w:val="18"/>
                <w:szCs w:val="18"/>
              </w:rPr>
            </w:pPr>
            <w:r>
              <w:rPr>
                <w:b/>
                <w:snapToGrid/>
                <w:color w:val="000000"/>
                <w:sz w:val="18"/>
              </w:rPr>
              <w:t>C</w:t>
            </w:r>
            <w:r>
              <w:rPr>
                <w:snapToGrid/>
                <w:color w:val="000000"/>
                <w:sz w:val="18"/>
              </w:rPr>
              <w:t xml:space="preserve"> </w:t>
            </w:r>
          </w:p>
        </w:tc>
        <w:tc>
          <w:tcPr>
            <w:tcW w:w="7961" w:type="dxa"/>
            <w:gridSpan w:val="5"/>
            <w:tcBorders>
              <w:top w:val="nil"/>
              <w:left w:val="nil"/>
              <w:bottom w:val="single" w:sz="4" w:space="0" w:color="auto"/>
              <w:right w:val="single" w:sz="8" w:space="0" w:color="auto"/>
            </w:tcBorders>
            <w:shd w:val="clear" w:color="auto" w:fill="auto"/>
            <w:vAlign w:val="center"/>
            <w:hideMark/>
          </w:tcPr>
          <w:p w14:paraId="10890D9C" w14:textId="77777777" w:rsidR="00866CDF" w:rsidRPr="002D0C6D" w:rsidRDefault="00866CDF" w:rsidP="00866CDF">
            <w:pPr>
              <w:rPr>
                <w:rFonts w:cs="Arial"/>
                <w:color w:val="000000"/>
                <w:sz w:val="18"/>
                <w:szCs w:val="18"/>
              </w:rPr>
            </w:pPr>
            <w:r>
              <w:rPr>
                <w:snapToGrid/>
                <w:color w:val="000000"/>
                <w:sz w:val="18"/>
              </w:rPr>
              <w:t>L'intervention repose trop sur des structures ponctuelles plutôt que sur des institutions ; le renforcement des capacités n’a pas suffi à garantir pleinement la durabilité. Des mesures correctives sont requises.</w:t>
            </w:r>
          </w:p>
        </w:tc>
      </w:tr>
      <w:tr w:rsidR="00866CDF" w:rsidRPr="00934B54" w14:paraId="47C1F014" w14:textId="77777777" w:rsidTr="00405E4D">
        <w:trPr>
          <w:trHeight w:val="525"/>
        </w:trPr>
        <w:tc>
          <w:tcPr>
            <w:tcW w:w="642" w:type="dxa"/>
            <w:tcBorders>
              <w:top w:val="nil"/>
              <w:left w:val="single" w:sz="8" w:space="0" w:color="auto"/>
              <w:bottom w:val="single" w:sz="8" w:space="0" w:color="auto"/>
              <w:right w:val="single" w:sz="4" w:space="0" w:color="auto"/>
            </w:tcBorders>
            <w:shd w:val="clear" w:color="auto" w:fill="auto"/>
            <w:noWrap/>
            <w:vAlign w:val="center"/>
            <w:hideMark/>
          </w:tcPr>
          <w:p w14:paraId="2F263ECE" w14:textId="77777777" w:rsidR="00866CDF" w:rsidRPr="002D0C6D" w:rsidRDefault="00866CDF" w:rsidP="00866CDF">
            <w:pPr>
              <w:jc w:val="center"/>
              <w:rPr>
                <w:rFonts w:cs="Calibri"/>
                <w:color w:val="000000"/>
                <w:sz w:val="18"/>
                <w:szCs w:val="18"/>
              </w:rPr>
            </w:pPr>
          </w:p>
        </w:tc>
        <w:tc>
          <w:tcPr>
            <w:tcW w:w="442" w:type="dxa"/>
            <w:tcBorders>
              <w:top w:val="nil"/>
              <w:left w:val="nil"/>
              <w:bottom w:val="single" w:sz="8" w:space="0" w:color="auto"/>
              <w:right w:val="single" w:sz="4" w:space="0" w:color="auto"/>
            </w:tcBorders>
            <w:shd w:val="clear" w:color="000000" w:fill="FF0000"/>
            <w:vAlign w:val="center"/>
            <w:hideMark/>
          </w:tcPr>
          <w:p w14:paraId="69443BAD" w14:textId="77777777" w:rsidR="00866CDF" w:rsidRPr="00934B54" w:rsidRDefault="00866CDF" w:rsidP="00866CDF">
            <w:pPr>
              <w:rPr>
                <w:rFonts w:cs="Arial"/>
                <w:b/>
                <w:bCs/>
                <w:color w:val="000000"/>
                <w:sz w:val="18"/>
                <w:szCs w:val="18"/>
              </w:rPr>
            </w:pPr>
            <w:r>
              <w:rPr>
                <w:b/>
                <w:snapToGrid/>
                <w:color w:val="000000"/>
                <w:sz w:val="18"/>
              </w:rPr>
              <w:t>D</w:t>
            </w:r>
          </w:p>
        </w:tc>
        <w:tc>
          <w:tcPr>
            <w:tcW w:w="7961" w:type="dxa"/>
            <w:gridSpan w:val="5"/>
            <w:tcBorders>
              <w:top w:val="nil"/>
              <w:left w:val="nil"/>
              <w:bottom w:val="single" w:sz="8" w:space="0" w:color="auto"/>
              <w:right w:val="single" w:sz="8" w:space="0" w:color="auto"/>
            </w:tcBorders>
            <w:shd w:val="clear" w:color="auto" w:fill="auto"/>
            <w:vAlign w:val="center"/>
            <w:hideMark/>
          </w:tcPr>
          <w:p w14:paraId="79B249B0" w14:textId="77777777" w:rsidR="00866CDF" w:rsidRPr="00934B54" w:rsidRDefault="00866CDF" w:rsidP="00866CDF">
            <w:pPr>
              <w:rPr>
                <w:rFonts w:cs="Arial"/>
                <w:color w:val="000000"/>
                <w:sz w:val="18"/>
                <w:szCs w:val="18"/>
              </w:rPr>
            </w:pPr>
            <w:r>
              <w:rPr>
                <w:snapToGrid/>
                <w:color w:val="000000"/>
                <w:sz w:val="18"/>
              </w:rPr>
              <w:t>L'intervention repose sur des structures ponctuelles et un transfert de compétences vers des institutions existantes, qui permettrait de garantir la durabilité, est improbable à moins que des changements fondamentaux n’interviennent.</w:t>
            </w:r>
          </w:p>
        </w:tc>
      </w:tr>
    </w:tbl>
    <w:p w14:paraId="762414F1" w14:textId="77777777" w:rsidR="00866CDF" w:rsidRDefault="00866CDF" w:rsidP="00866CDF">
      <w:pPr>
        <w:pStyle w:val="BlockText"/>
        <w:jc w:val="both"/>
        <w:sectPr w:rsidR="00866CDF" w:rsidSect="00405E4D">
          <w:pgSz w:w="11905" w:h="16837"/>
          <w:pgMar w:top="1560" w:right="1418" w:bottom="1514" w:left="2127" w:header="708" w:footer="907" w:gutter="0"/>
          <w:cols w:space="708"/>
        </w:sectPr>
      </w:pPr>
    </w:p>
    <w:p w14:paraId="0E766BDE" w14:textId="77777777" w:rsidR="00866CDF" w:rsidRPr="000D3D93" w:rsidRDefault="00866CDF" w:rsidP="00194862">
      <w:pPr>
        <w:pStyle w:val="Heading2"/>
        <w:keepLines/>
        <w:widowControl/>
        <w:numPr>
          <w:ilvl w:val="1"/>
          <w:numId w:val="1"/>
        </w:numPr>
        <w:tabs>
          <w:tab w:val="clear" w:pos="576"/>
        </w:tabs>
        <w:suppressAutoHyphens w:val="0"/>
        <w:ind w:left="998" w:hanging="578"/>
        <w:rPr>
          <w:rFonts w:ascii="Calibri" w:eastAsia="Times New Roman" w:hAnsi="Calibri"/>
          <w:bCs w:val="0"/>
          <w:snapToGrid/>
          <w:color w:val="auto"/>
          <w:kern w:val="0"/>
          <w:szCs w:val="26"/>
          <w:lang w:eastAsia="en-US"/>
        </w:rPr>
      </w:pPr>
      <w:bookmarkStart w:id="145" w:name="_Toc370814220"/>
      <w:bookmarkStart w:id="146" w:name="_Toc370814296"/>
      <w:bookmarkStart w:id="147" w:name="_Toc505698475"/>
      <w:bookmarkStart w:id="148" w:name="_Toc305765874"/>
      <w:r w:rsidRPr="000D3D93">
        <w:rPr>
          <w:rFonts w:ascii="Calibri" w:eastAsia="Times New Roman" w:hAnsi="Calibri"/>
          <w:bCs w:val="0"/>
          <w:snapToGrid/>
          <w:color w:val="auto"/>
          <w:kern w:val="0"/>
          <w:szCs w:val="26"/>
          <w:lang w:eastAsia="en-US"/>
        </w:rPr>
        <w:t>Décisions prises par le Comité de pilotage et suivi</w:t>
      </w:r>
      <w:bookmarkEnd w:id="145"/>
      <w:bookmarkEnd w:id="146"/>
      <w:bookmarkEnd w:id="147"/>
    </w:p>
    <w:tbl>
      <w:tblPr>
        <w:tblW w:w="5000" w:type="pct"/>
        <w:tblCellMar>
          <w:top w:w="55" w:type="dxa"/>
          <w:left w:w="55" w:type="dxa"/>
          <w:bottom w:w="55" w:type="dxa"/>
          <w:right w:w="55" w:type="dxa"/>
        </w:tblCellMar>
        <w:tblLook w:val="0000" w:firstRow="0" w:lastRow="0" w:firstColumn="0" w:lastColumn="0" w:noHBand="0" w:noVBand="0"/>
      </w:tblPr>
      <w:tblGrid>
        <w:gridCol w:w="345"/>
        <w:gridCol w:w="3781"/>
        <w:gridCol w:w="1526"/>
        <w:gridCol w:w="2258"/>
        <w:gridCol w:w="2428"/>
        <w:gridCol w:w="2117"/>
        <w:gridCol w:w="2127"/>
        <w:gridCol w:w="1410"/>
      </w:tblGrid>
      <w:tr w:rsidR="0049696C" w:rsidRPr="0007402F" w14:paraId="50775541" w14:textId="77777777" w:rsidTr="00194862">
        <w:trPr>
          <w:cantSplit/>
          <w:trHeight w:val="383"/>
          <w:tblHeader/>
        </w:trPr>
        <w:tc>
          <w:tcPr>
            <w:tcW w:w="108" w:type="pct"/>
            <w:vMerge w:val="restart"/>
            <w:tcBorders>
              <w:top w:val="none" w:sz="1" w:space="0" w:color="000000"/>
              <w:left w:val="none" w:sz="1" w:space="0" w:color="000000"/>
            </w:tcBorders>
          </w:tcPr>
          <w:p w14:paraId="76A8FBF8" w14:textId="77777777" w:rsidR="0049696C" w:rsidRDefault="0049696C" w:rsidP="00EE640B">
            <w:pPr>
              <w:pStyle w:val="Titredetableau"/>
            </w:pPr>
          </w:p>
        </w:tc>
        <w:tc>
          <w:tcPr>
            <w:tcW w:w="1182" w:type="pct"/>
            <w:tcBorders>
              <w:top w:val="none" w:sz="1" w:space="0" w:color="000000"/>
              <w:left w:val="none" w:sz="1" w:space="0" w:color="000000"/>
              <w:bottom w:val="none" w:sz="1" w:space="0" w:color="000000"/>
            </w:tcBorders>
            <w:shd w:val="clear" w:color="auto" w:fill="auto"/>
          </w:tcPr>
          <w:p w14:paraId="4BD759AC" w14:textId="77777777" w:rsidR="0049696C" w:rsidRDefault="0049696C" w:rsidP="00EE640B">
            <w:pPr>
              <w:pStyle w:val="Titredetableau"/>
            </w:pPr>
            <w:r>
              <w:t>Recommandations et contexte</w:t>
            </w:r>
          </w:p>
        </w:tc>
        <w:tc>
          <w:tcPr>
            <w:tcW w:w="477" w:type="pct"/>
            <w:vMerge w:val="restart"/>
            <w:tcBorders>
              <w:top w:val="none" w:sz="1" w:space="0" w:color="000000"/>
              <w:left w:val="none" w:sz="1" w:space="0" w:color="000000"/>
            </w:tcBorders>
            <w:shd w:val="clear" w:color="auto" w:fill="auto"/>
          </w:tcPr>
          <w:p w14:paraId="1F97E9A3" w14:textId="77777777" w:rsidR="0049696C" w:rsidRDefault="0049696C" w:rsidP="00EE640B">
            <w:pPr>
              <w:pStyle w:val="Titredetableau"/>
            </w:pPr>
            <w:r>
              <w:t>Responsable</w:t>
            </w:r>
          </w:p>
        </w:tc>
        <w:tc>
          <w:tcPr>
            <w:tcW w:w="706" w:type="pct"/>
            <w:vMerge w:val="restart"/>
            <w:tcBorders>
              <w:top w:val="none" w:sz="1" w:space="0" w:color="000000"/>
              <w:left w:val="none" w:sz="1" w:space="0" w:color="000000"/>
              <w:right w:val="none" w:sz="1" w:space="0" w:color="000000"/>
            </w:tcBorders>
            <w:shd w:val="clear" w:color="auto" w:fill="auto"/>
          </w:tcPr>
          <w:p w14:paraId="21EAD700" w14:textId="77777777" w:rsidR="0049696C" w:rsidRDefault="0049696C" w:rsidP="00EE640B">
            <w:pPr>
              <w:pStyle w:val="Titredetableau"/>
            </w:pPr>
            <w:r>
              <w:t>Importance</w:t>
            </w:r>
          </w:p>
        </w:tc>
        <w:tc>
          <w:tcPr>
            <w:tcW w:w="759" w:type="pct"/>
            <w:vMerge w:val="restart"/>
            <w:tcBorders>
              <w:top w:val="none" w:sz="1" w:space="0" w:color="000000"/>
              <w:left w:val="none" w:sz="1" w:space="0" w:color="000000"/>
              <w:right w:val="none" w:sz="1" w:space="0" w:color="000000"/>
            </w:tcBorders>
          </w:tcPr>
          <w:p w14:paraId="4946EB19" w14:textId="77777777" w:rsidR="0049696C" w:rsidRDefault="0049696C" w:rsidP="00EE640B">
            <w:pPr>
              <w:pStyle w:val="Titredetableau"/>
            </w:pPr>
            <w:r>
              <w:t>Commentaires Projet</w:t>
            </w:r>
          </w:p>
        </w:tc>
        <w:tc>
          <w:tcPr>
            <w:tcW w:w="662" w:type="pct"/>
            <w:vMerge w:val="restart"/>
            <w:tcBorders>
              <w:top w:val="none" w:sz="1" w:space="0" w:color="000000"/>
              <w:left w:val="none" w:sz="1" w:space="0" w:color="000000"/>
              <w:right w:val="none" w:sz="1" w:space="0" w:color="000000"/>
            </w:tcBorders>
          </w:tcPr>
          <w:p w14:paraId="40B5FE97" w14:textId="77777777" w:rsidR="0049696C" w:rsidRDefault="0049696C" w:rsidP="00EE640B">
            <w:pPr>
              <w:pStyle w:val="Titredetableau"/>
            </w:pPr>
            <w:r>
              <w:t>Timing</w:t>
            </w:r>
          </w:p>
        </w:tc>
        <w:tc>
          <w:tcPr>
            <w:tcW w:w="665" w:type="pct"/>
            <w:vMerge w:val="restart"/>
            <w:tcBorders>
              <w:top w:val="none" w:sz="1" w:space="0" w:color="000000"/>
              <w:left w:val="none" w:sz="1" w:space="0" w:color="000000"/>
              <w:right w:val="none" w:sz="1" w:space="0" w:color="000000"/>
            </w:tcBorders>
          </w:tcPr>
          <w:p w14:paraId="20F4BEE6" w14:textId="77777777" w:rsidR="0049696C" w:rsidRDefault="0049696C" w:rsidP="00EE640B">
            <w:pPr>
              <w:pStyle w:val="Titredetableau"/>
            </w:pPr>
            <w:r>
              <w:t>Etat d’avancement</w:t>
            </w:r>
          </w:p>
        </w:tc>
        <w:tc>
          <w:tcPr>
            <w:tcW w:w="443" w:type="pct"/>
            <w:vMerge w:val="restart"/>
            <w:tcBorders>
              <w:top w:val="none" w:sz="1" w:space="0" w:color="000000"/>
              <w:left w:val="none" w:sz="1" w:space="0" w:color="000000"/>
              <w:right w:val="none" w:sz="1" w:space="0" w:color="000000"/>
            </w:tcBorders>
          </w:tcPr>
          <w:p w14:paraId="684C4170" w14:textId="77777777" w:rsidR="0049696C" w:rsidRDefault="0049696C" w:rsidP="00EE640B">
            <w:pPr>
              <w:pStyle w:val="Titredetableau"/>
            </w:pPr>
            <w:r>
              <w:t>Accord / amendement SMCL</w:t>
            </w:r>
          </w:p>
        </w:tc>
      </w:tr>
      <w:tr w:rsidR="0049696C" w:rsidRPr="0007402F" w14:paraId="4700499D" w14:textId="77777777" w:rsidTr="00194862">
        <w:trPr>
          <w:cantSplit/>
          <w:trHeight w:val="272"/>
          <w:tblHeader/>
        </w:trPr>
        <w:tc>
          <w:tcPr>
            <w:tcW w:w="108" w:type="pct"/>
            <w:vMerge/>
            <w:tcBorders>
              <w:left w:val="none" w:sz="1" w:space="0" w:color="000000"/>
              <w:bottom w:val="none" w:sz="1" w:space="0" w:color="000000"/>
            </w:tcBorders>
          </w:tcPr>
          <w:p w14:paraId="0D0E8A37" w14:textId="77777777" w:rsidR="0049696C" w:rsidRDefault="0049696C" w:rsidP="00EE640B">
            <w:pPr>
              <w:pStyle w:val="Titredetableau"/>
            </w:pPr>
          </w:p>
        </w:tc>
        <w:tc>
          <w:tcPr>
            <w:tcW w:w="1182" w:type="pct"/>
            <w:tcBorders>
              <w:top w:val="none" w:sz="1" w:space="0" w:color="000000"/>
              <w:left w:val="none" w:sz="1" w:space="0" w:color="000000"/>
              <w:bottom w:val="none" w:sz="1" w:space="0" w:color="000000"/>
            </w:tcBorders>
            <w:shd w:val="clear" w:color="auto" w:fill="auto"/>
          </w:tcPr>
          <w:p w14:paraId="01D90D2B" w14:textId="77777777" w:rsidR="0049696C" w:rsidRPr="00F80D7B" w:rsidRDefault="0049696C" w:rsidP="00EE640B">
            <w:pPr>
              <w:pStyle w:val="Titredetableau"/>
              <w:rPr>
                <w:b w:val="0"/>
              </w:rPr>
            </w:pPr>
            <w:r w:rsidRPr="00F80D7B">
              <w:rPr>
                <w:b w:val="0"/>
              </w:rPr>
              <w:t>SMCL de démarrage</w:t>
            </w:r>
          </w:p>
        </w:tc>
        <w:tc>
          <w:tcPr>
            <w:tcW w:w="477" w:type="pct"/>
            <w:vMerge/>
            <w:tcBorders>
              <w:left w:val="none" w:sz="1" w:space="0" w:color="000000"/>
              <w:bottom w:val="none" w:sz="1" w:space="0" w:color="000000"/>
            </w:tcBorders>
            <w:shd w:val="clear" w:color="auto" w:fill="auto"/>
          </w:tcPr>
          <w:p w14:paraId="7EDACC09" w14:textId="77777777" w:rsidR="0049696C" w:rsidRDefault="0049696C" w:rsidP="00EE640B">
            <w:pPr>
              <w:pStyle w:val="Titredetableau"/>
            </w:pPr>
          </w:p>
        </w:tc>
        <w:tc>
          <w:tcPr>
            <w:tcW w:w="706" w:type="pct"/>
            <w:vMerge/>
            <w:tcBorders>
              <w:left w:val="none" w:sz="1" w:space="0" w:color="000000"/>
              <w:bottom w:val="none" w:sz="1" w:space="0" w:color="000000"/>
              <w:right w:val="none" w:sz="1" w:space="0" w:color="000000"/>
            </w:tcBorders>
            <w:shd w:val="clear" w:color="auto" w:fill="auto"/>
          </w:tcPr>
          <w:p w14:paraId="2AD275ED" w14:textId="77777777" w:rsidR="0049696C" w:rsidRDefault="0049696C" w:rsidP="00EE640B">
            <w:pPr>
              <w:pStyle w:val="Titredetableau"/>
            </w:pPr>
          </w:p>
        </w:tc>
        <w:tc>
          <w:tcPr>
            <w:tcW w:w="759" w:type="pct"/>
            <w:vMerge/>
            <w:tcBorders>
              <w:left w:val="none" w:sz="1" w:space="0" w:color="000000"/>
              <w:bottom w:val="none" w:sz="1" w:space="0" w:color="000000"/>
              <w:right w:val="none" w:sz="1" w:space="0" w:color="000000"/>
            </w:tcBorders>
          </w:tcPr>
          <w:p w14:paraId="6702CADB" w14:textId="77777777" w:rsidR="0049696C" w:rsidRDefault="0049696C" w:rsidP="00EE640B">
            <w:pPr>
              <w:pStyle w:val="Titredetableau"/>
            </w:pPr>
          </w:p>
        </w:tc>
        <w:tc>
          <w:tcPr>
            <w:tcW w:w="662" w:type="pct"/>
            <w:vMerge/>
            <w:tcBorders>
              <w:left w:val="none" w:sz="1" w:space="0" w:color="000000"/>
              <w:bottom w:val="none" w:sz="1" w:space="0" w:color="000000"/>
              <w:right w:val="none" w:sz="1" w:space="0" w:color="000000"/>
            </w:tcBorders>
          </w:tcPr>
          <w:p w14:paraId="712D1184" w14:textId="77777777" w:rsidR="0049696C" w:rsidRDefault="0049696C" w:rsidP="00EE640B">
            <w:pPr>
              <w:pStyle w:val="Titredetableau"/>
            </w:pPr>
          </w:p>
        </w:tc>
        <w:tc>
          <w:tcPr>
            <w:tcW w:w="665" w:type="pct"/>
            <w:vMerge/>
            <w:tcBorders>
              <w:left w:val="none" w:sz="1" w:space="0" w:color="000000"/>
              <w:bottom w:val="none" w:sz="1" w:space="0" w:color="000000"/>
              <w:right w:val="none" w:sz="1" w:space="0" w:color="000000"/>
            </w:tcBorders>
          </w:tcPr>
          <w:p w14:paraId="6905EC9D" w14:textId="77777777" w:rsidR="0049696C" w:rsidRDefault="0049696C" w:rsidP="00EE640B">
            <w:pPr>
              <w:pStyle w:val="Titredetableau"/>
            </w:pPr>
          </w:p>
        </w:tc>
        <w:tc>
          <w:tcPr>
            <w:tcW w:w="443" w:type="pct"/>
            <w:vMerge/>
            <w:tcBorders>
              <w:left w:val="none" w:sz="1" w:space="0" w:color="000000"/>
              <w:bottom w:val="none" w:sz="1" w:space="0" w:color="000000"/>
              <w:right w:val="none" w:sz="1" w:space="0" w:color="000000"/>
            </w:tcBorders>
          </w:tcPr>
          <w:p w14:paraId="23532006" w14:textId="77777777" w:rsidR="0049696C" w:rsidRDefault="0049696C" w:rsidP="00EE640B">
            <w:pPr>
              <w:pStyle w:val="Titredetableau"/>
            </w:pPr>
          </w:p>
        </w:tc>
      </w:tr>
      <w:tr w:rsidR="0049696C" w:rsidRPr="0007402F" w14:paraId="6B052D8E" w14:textId="77777777" w:rsidTr="00194862">
        <w:trPr>
          <w:cantSplit/>
        </w:trPr>
        <w:tc>
          <w:tcPr>
            <w:tcW w:w="108" w:type="pct"/>
            <w:tcBorders>
              <w:left w:val="none" w:sz="1" w:space="0" w:color="000000"/>
              <w:bottom w:val="none" w:sz="1" w:space="0" w:color="000000"/>
            </w:tcBorders>
          </w:tcPr>
          <w:p w14:paraId="7114F827" w14:textId="77777777" w:rsidR="0049696C" w:rsidRDefault="0049696C" w:rsidP="00EE640B">
            <w:pPr>
              <w:pStyle w:val="Contenudetableau"/>
              <w:jc w:val="center"/>
            </w:pPr>
            <w:r>
              <w:t>1)</w:t>
            </w:r>
          </w:p>
        </w:tc>
        <w:tc>
          <w:tcPr>
            <w:tcW w:w="1182" w:type="pct"/>
            <w:tcBorders>
              <w:left w:val="none" w:sz="1" w:space="0" w:color="000000"/>
              <w:bottom w:val="none" w:sz="1" w:space="0" w:color="000000"/>
            </w:tcBorders>
            <w:shd w:val="clear" w:color="auto" w:fill="auto"/>
          </w:tcPr>
          <w:p w14:paraId="4C80F47E" w14:textId="77777777" w:rsidR="0049696C" w:rsidRDefault="0049696C" w:rsidP="00EE640B">
            <w:pPr>
              <w:pStyle w:val="Contenudetableau"/>
              <w:jc w:val="left"/>
            </w:pPr>
            <w:r>
              <w:t>Assurer la disponibilité des documents de travail aux membres du Comité de Pilotage, au moins une semaine avant la date de la réunion</w:t>
            </w:r>
          </w:p>
        </w:tc>
        <w:tc>
          <w:tcPr>
            <w:tcW w:w="477" w:type="pct"/>
            <w:tcBorders>
              <w:left w:val="none" w:sz="1" w:space="0" w:color="000000"/>
              <w:bottom w:val="none" w:sz="1" w:space="0" w:color="000000"/>
            </w:tcBorders>
            <w:shd w:val="clear" w:color="auto" w:fill="auto"/>
          </w:tcPr>
          <w:p w14:paraId="0A305739" w14:textId="77777777" w:rsidR="0049696C" w:rsidRDefault="0049696C" w:rsidP="00EE640B">
            <w:pPr>
              <w:pStyle w:val="Contenudetableau"/>
              <w:jc w:val="center"/>
            </w:pPr>
            <w:r>
              <w:t>UGP</w:t>
            </w:r>
          </w:p>
        </w:tc>
        <w:tc>
          <w:tcPr>
            <w:tcW w:w="706" w:type="pct"/>
            <w:tcBorders>
              <w:left w:val="none" w:sz="1" w:space="0" w:color="000000"/>
              <w:bottom w:val="none" w:sz="1" w:space="0" w:color="000000"/>
              <w:right w:val="none" w:sz="1" w:space="0" w:color="000000"/>
            </w:tcBorders>
            <w:shd w:val="clear" w:color="auto" w:fill="auto"/>
          </w:tcPr>
          <w:p w14:paraId="7B8EEA30" w14:textId="77777777" w:rsidR="0049696C" w:rsidRDefault="0049696C" w:rsidP="00EE640B">
            <w:pPr>
              <w:pStyle w:val="Contenudetableau"/>
              <w:jc w:val="left"/>
            </w:pPr>
            <w:r>
              <w:t>Important pour permettre aux membres du Comité de s’impliquer réellement dans le pilotage du DAKMA</w:t>
            </w:r>
          </w:p>
        </w:tc>
        <w:tc>
          <w:tcPr>
            <w:tcW w:w="759" w:type="pct"/>
            <w:tcBorders>
              <w:left w:val="none" w:sz="1" w:space="0" w:color="000000"/>
              <w:bottom w:val="none" w:sz="1" w:space="0" w:color="000000"/>
              <w:right w:val="none" w:sz="1" w:space="0" w:color="000000"/>
            </w:tcBorders>
          </w:tcPr>
          <w:p w14:paraId="34BB3464" w14:textId="77777777" w:rsidR="0049696C" w:rsidRDefault="0049696C" w:rsidP="00EE640B">
            <w:pPr>
              <w:pStyle w:val="Contenudetableau"/>
              <w:jc w:val="left"/>
            </w:pPr>
          </w:p>
        </w:tc>
        <w:tc>
          <w:tcPr>
            <w:tcW w:w="662" w:type="pct"/>
            <w:tcBorders>
              <w:left w:val="none" w:sz="1" w:space="0" w:color="000000"/>
              <w:bottom w:val="none" w:sz="1" w:space="0" w:color="000000"/>
              <w:right w:val="none" w:sz="1" w:space="0" w:color="000000"/>
            </w:tcBorders>
          </w:tcPr>
          <w:p w14:paraId="0CD5AB09" w14:textId="77777777" w:rsidR="0049696C" w:rsidRDefault="0049696C" w:rsidP="00EE640B">
            <w:pPr>
              <w:pStyle w:val="Contenudetableau"/>
              <w:jc w:val="left"/>
            </w:pPr>
            <w:r>
              <w:t>A assurer pour la prochaine réunion du Comité de Pilotage</w:t>
            </w:r>
          </w:p>
        </w:tc>
        <w:tc>
          <w:tcPr>
            <w:tcW w:w="665" w:type="pct"/>
            <w:tcBorders>
              <w:left w:val="none" w:sz="1" w:space="0" w:color="000000"/>
              <w:bottom w:val="none" w:sz="1" w:space="0" w:color="000000"/>
              <w:right w:val="none" w:sz="1" w:space="0" w:color="000000"/>
            </w:tcBorders>
          </w:tcPr>
          <w:p w14:paraId="7C0F2F6A" w14:textId="77777777" w:rsidR="0049696C" w:rsidRDefault="0049696C" w:rsidP="00EE640B">
            <w:pPr>
              <w:pStyle w:val="Contenudetableau"/>
              <w:jc w:val="center"/>
            </w:pPr>
            <w:r>
              <w:t>OK, depuis 2</w:t>
            </w:r>
            <w:r w:rsidRPr="00F80D7B">
              <w:rPr>
                <w:vertAlign w:val="superscript"/>
              </w:rPr>
              <w:t>ème</w:t>
            </w:r>
            <w:r>
              <w:t xml:space="preserve"> COMPIL</w:t>
            </w:r>
          </w:p>
        </w:tc>
        <w:tc>
          <w:tcPr>
            <w:tcW w:w="443" w:type="pct"/>
            <w:tcBorders>
              <w:left w:val="none" w:sz="1" w:space="0" w:color="000000"/>
              <w:bottom w:val="none" w:sz="1" w:space="0" w:color="000000"/>
              <w:right w:val="none" w:sz="1" w:space="0" w:color="000000"/>
            </w:tcBorders>
          </w:tcPr>
          <w:p w14:paraId="6D9AE9B8" w14:textId="77777777" w:rsidR="0049696C" w:rsidRDefault="0049696C" w:rsidP="00EE640B">
            <w:pPr>
              <w:pStyle w:val="Contenudetableau"/>
              <w:jc w:val="center"/>
            </w:pPr>
            <w:r>
              <w:t>OK</w:t>
            </w:r>
          </w:p>
        </w:tc>
      </w:tr>
      <w:tr w:rsidR="0049696C" w:rsidRPr="00FF7BA0" w14:paraId="4D858209" w14:textId="77777777" w:rsidTr="00194862">
        <w:trPr>
          <w:cantSplit/>
        </w:trPr>
        <w:tc>
          <w:tcPr>
            <w:tcW w:w="108" w:type="pct"/>
            <w:tcBorders>
              <w:left w:val="none" w:sz="1" w:space="0" w:color="000000"/>
              <w:bottom w:val="none" w:sz="1" w:space="0" w:color="000000"/>
            </w:tcBorders>
          </w:tcPr>
          <w:p w14:paraId="40B18836" w14:textId="77777777" w:rsidR="0049696C" w:rsidRDefault="0049696C" w:rsidP="00EE640B">
            <w:pPr>
              <w:pStyle w:val="Contenudetableau"/>
              <w:jc w:val="center"/>
            </w:pPr>
            <w:r>
              <w:t>2)</w:t>
            </w:r>
          </w:p>
        </w:tc>
        <w:tc>
          <w:tcPr>
            <w:tcW w:w="1182" w:type="pct"/>
            <w:tcBorders>
              <w:left w:val="none" w:sz="1" w:space="0" w:color="000000"/>
              <w:bottom w:val="none" w:sz="1" w:space="0" w:color="000000"/>
            </w:tcBorders>
            <w:shd w:val="clear" w:color="auto" w:fill="auto"/>
          </w:tcPr>
          <w:p w14:paraId="75C3618C" w14:textId="77777777" w:rsidR="0049696C" w:rsidRDefault="0049696C" w:rsidP="00EE640B">
            <w:pPr>
              <w:pStyle w:val="Contenudetableau"/>
              <w:jc w:val="left"/>
            </w:pPr>
            <w:r w:rsidRPr="005F4DF3">
              <w:t xml:space="preserve">Faciliter la  concertation, la coordination et la synergie d’action avec les autres interventions </w:t>
            </w:r>
            <w:r>
              <w:t xml:space="preserve">– PNAFAA, les intervenants du programme GAS (Winrock, CNFA,…), BES, ….- </w:t>
            </w:r>
            <w:r w:rsidRPr="005F4DF3">
              <w:t>dans la zone sous le pilotage du Direction Régionale de l’Agriculture</w:t>
            </w:r>
          </w:p>
          <w:p w14:paraId="63822135" w14:textId="77777777" w:rsidR="0049696C" w:rsidRDefault="0049696C" w:rsidP="00EE640B">
            <w:pPr>
              <w:pStyle w:val="Contenudetableau"/>
              <w:jc w:val="left"/>
            </w:pPr>
          </w:p>
        </w:tc>
        <w:tc>
          <w:tcPr>
            <w:tcW w:w="477" w:type="pct"/>
            <w:tcBorders>
              <w:left w:val="none" w:sz="1" w:space="0" w:color="000000"/>
              <w:bottom w:val="none" w:sz="1" w:space="0" w:color="000000"/>
            </w:tcBorders>
            <w:shd w:val="clear" w:color="auto" w:fill="auto"/>
          </w:tcPr>
          <w:p w14:paraId="1240D715" w14:textId="77777777" w:rsidR="0049696C" w:rsidRDefault="0049696C" w:rsidP="00EE640B">
            <w:pPr>
              <w:pStyle w:val="Contenudetableau"/>
              <w:jc w:val="left"/>
            </w:pPr>
            <w:r>
              <w:t xml:space="preserve">UGP en étroite collaboration avec les DRA de Kindia et Mamou. Kindia dispose d’un cadre de concertation fonctionnel </w:t>
            </w:r>
          </w:p>
        </w:tc>
        <w:tc>
          <w:tcPr>
            <w:tcW w:w="706" w:type="pct"/>
            <w:tcBorders>
              <w:left w:val="none" w:sz="1" w:space="0" w:color="000000"/>
              <w:bottom w:val="none" w:sz="1" w:space="0" w:color="000000"/>
              <w:right w:val="none" w:sz="1" w:space="0" w:color="000000"/>
            </w:tcBorders>
            <w:shd w:val="clear" w:color="auto" w:fill="auto"/>
          </w:tcPr>
          <w:p w14:paraId="5C87F886" w14:textId="77777777" w:rsidR="0049696C" w:rsidRDefault="0049696C" w:rsidP="00EE640B">
            <w:pPr>
              <w:pStyle w:val="Contenudetableau"/>
              <w:jc w:val="left"/>
            </w:pPr>
            <w:r>
              <w:t>Activité primordiale afin d’éviter double emploi des ressources / augmenter l’efficience des moyens disponibles, vu le nombre d’interventions dans grandissante dans le secteur</w:t>
            </w:r>
          </w:p>
        </w:tc>
        <w:tc>
          <w:tcPr>
            <w:tcW w:w="759" w:type="pct"/>
            <w:tcBorders>
              <w:left w:val="none" w:sz="1" w:space="0" w:color="000000"/>
              <w:bottom w:val="none" w:sz="1" w:space="0" w:color="000000"/>
              <w:right w:val="none" w:sz="1" w:space="0" w:color="000000"/>
            </w:tcBorders>
          </w:tcPr>
          <w:p w14:paraId="675619D9" w14:textId="77777777" w:rsidR="0049696C" w:rsidRDefault="0049696C" w:rsidP="00EE640B">
            <w:pPr>
              <w:pStyle w:val="Contenudetableau"/>
              <w:jc w:val="left"/>
            </w:pPr>
            <w:r>
              <w:t>DAKMA à travers son résultat 3 vise l’amélioration de la concertation sectorielle et dispose des moyens pour le faire.</w:t>
            </w:r>
          </w:p>
          <w:p w14:paraId="6D2A8C9F" w14:textId="77777777" w:rsidR="0049696C" w:rsidRDefault="0049696C" w:rsidP="00EE640B">
            <w:pPr>
              <w:pStyle w:val="Contenudetableau"/>
              <w:jc w:val="left"/>
            </w:pPr>
            <w:r>
              <w:t>Aussi plusieurs autres intervenants ont exprimés le souhait d’une concertation accrue</w:t>
            </w:r>
          </w:p>
        </w:tc>
        <w:tc>
          <w:tcPr>
            <w:tcW w:w="662" w:type="pct"/>
            <w:tcBorders>
              <w:left w:val="none" w:sz="1" w:space="0" w:color="000000"/>
              <w:bottom w:val="none" w:sz="1" w:space="0" w:color="000000"/>
              <w:right w:val="none" w:sz="1" w:space="0" w:color="000000"/>
            </w:tcBorders>
          </w:tcPr>
          <w:p w14:paraId="14619418" w14:textId="77777777" w:rsidR="0049696C" w:rsidRDefault="0049696C" w:rsidP="00EE640B">
            <w:pPr>
              <w:pStyle w:val="Contenudetableau"/>
              <w:jc w:val="left"/>
            </w:pPr>
            <w:r>
              <w:t>A partir du mois de juillet de manière trimestrielle et de préférence thématique</w:t>
            </w:r>
          </w:p>
        </w:tc>
        <w:tc>
          <w:tcPr>
            <w:tcW w:w="665" w:type="pct"/>
            <w:tcBorders>
              <w:left w:val="none" w:sz="1" w:space="0" w:color="000000"/>
              <w:bottom w:val="none" w:sz="1" w:space="0" w:color="000000"/>
              <w:right w:val="none" w:sz="1" w:space="0" w:color="000000"/>
            </w:tcBorders>
          </w:tcPr>
          <w:p w14:paraId="7E7B1895" w14:textId="77777777" w:rsidR="0049696C" w:rsidRDefault="0049696C" w:rsidP="00EE640B">
            <w:pPr>
              <w:pStyle w:val="Contenudetableau"/>
              <w:jc w:val="center"/>
            </w:pPr>
            <w:r>
              <w:t xml:space="preserve">Plusieurs (3) rencontres thématiques tenues avec les différents partenaires courant 2017 </w:t>
            </w:r>
          </w:p>
        </w:tc>
        <w:tc>
          <w:tcPr>
            <w:tcW w:w="443" w:type="pct"/>
            <w:tcBorders>
              <w:left w:val="none" w:sz="1" w:space="0" w:color="000000"/>
              <w:bottom w:val="none" w:sz="1" w:space="0" w:color="000000"/>
              <w:right w:val="none" w:sz="1" w:space="0" w:color="000000"/>
            </w:tcBorders>
          </w:tcPr>
          <w:p w14:paraId="536B115A" w14:textId="77777777" w:rsidR="0049696C" w:rsidRDefault="0049696C" w:rsidP="00EE640B">
            <w:pPr>
              <w:pStyle w:val="Contenudetableau"/>
              <w:jc w:val="center"/>
            </w:pPr>
            <w:r>
              <w:t>OK</w:t>
            </w:r>
          </w:p>
        </w:tc>
      </w:tr>
      <w:tr w:rsidR="0049696C" w:rsidRPr="00BF6CDA" w14:paraId="4FDFED10" w14:textId="77777777" w:rsidTr="00194862">
        <w:trPr>
          <w:cantSplit/>
        </w:trPr>
        <w:tc>
          <w:tcPr>
            <w:tcW w:w="108" w:type="pct"/>
            <w:tcBorders>
              <w:left w:val="none" w:sz="1" w:space="0" w:color="000000"/>
              <w:bottom w:val="none" w:sz="1" w:space="0" w:color="000000"/>
            </w:tcBorders>
          </w:tcPr>
          <w:p w14:paraId="15DA7308" w14:textId="77777777" w:rsidR="0049696C" w:rsidRDefault="0049696C" w:rsidP="00EE640B">
            <w:pPr>
              <w:pStyle w:val="Contenudetableau"/>
              <w:jc w:val="center"/>
            </w:pPr>
            <w:r>
              <w:t>3)</w:t>
            </w:r>
          </w:p>
        </w:tc>
        <w:tc>
          <w:tcPr>
            <w:tcW w:w="1182" w:type="pct"/>
            <w:tcBorders>
              <w:left w:val="none" w:sz="1" w:space="0" w:color="000000"/>
              <w:bottom w:val="none" w:sz="1" w:space="0" w:color="000000"/>
            </w:tcBorders>
            <w:shd w:val="clear" w:color="auto" w:fill="auto"/>
          </w:tcPr>
          <w:p w14:paraId="787BB2A0" w14:textId="77777777" w:rsidR="0049696C" w:rsidRDefault="0049696C" w:rsidP="00EE640B">
            <w:pPr>
              <w:pStyle w:val="Contenudetableau"/>
              <w:jc w:val="left"/>
            </w:pPr>
            <w:r>
              <w:t>Organiser des visites de terrain afin de partager avec les membres du Comité de Pilotage les résultats tangibles, points forts et faibles de l’intervention</w:t>
            </w:r>
          </w:p>
        </w:tc>
        <w:tc>
          <w:tcPr>
            <w:tcW w:w="477" w:type="pct"/>
            <w:tcBorders>
              <w:left w:val="none" w:sz="1" w:space="0" w:color="000000"/>
              <w:bottom w:val="none" w:sz="1" w:space="0" w:color="000000"/>
            </w:tcBorders>
            <w:shd w:val="clear" w:color="auto" w:fill="auto"/>
          </w:tcPr>
          <w:p w14:paraId="3C809139" w14:textId="77777777" w:rsidR="0049696C" w:rsidRDefault="0049696C" w:rsidP="00EE640B">
            <w:pPr>
              <w:pStyle w:val="Contenudetableau"/>
              <w:jc w:val="center"/>
            </w:pPr>
            <w:r>
              <w:t>UGP</w:t>
            </w:r>
          </w:p>
        </w:tc>
        <w:tc>
          <w:tcPr>
            <w:tcW w:w="706" w:type="pct"/>
            <w:tcBorders>
              <w:left w:val="none" w:sz="1" w:space="0" w:color="000000"/>
              <w:bottom w:val="none" w:sz="1" w:space="0" w:color="000000"/>
              <w:right w:val="none" w:sz="1" w:space="0" w:color="000000"/>
            </w:tcBorders>
            <w:shd w:val="clear" w:color="auto" w:fill="auto"/>
          </w:tcPr>
          <w:p w14:paraId="2B4FFD2B" w14:textId="77777777" w:rsidR="0049696C" w:rsidRDefault="0049696C" w:rsidP="00EE640B">
            <w:pPr>
              <w:pStyle w:val="Contenudetableau"/>
              <w:jc w:val="left"/>
            </w:pPr>
            <w:r>
              <w:t>Important pour une bonne compréhension et implication réelle des membres du CP</w:t>
            </w:r>
          </w:p>
        </w:tc>
        <w:tc>
          <w:tcPr>
            <w:tcW w:w="759" w:type="pct"/>
            <w:tcBorders>
              <w:left w:val="none" w:sz="1" w:space="0" w:color="000000"/>
              <w:bottom w:val="none" w:sz="1" w:space="0" w:color="000000"/>
              <w:right w:val="none" w:sz="1" w:space="0" w:color="000000"/>
            </w:tcBorders>
          </w:tcPr>
          <w:p w14:paraId="36B01CB5" w14:textId="77777777" w:rsidR="0049696C" w:rsidRDefault="0049696C" w:rsidP="00EE640B">
            <w:pPr>
              <w:pStyle w:val="Contenudetableau"/>
              <w:jc w:val="left"/>
            </w:pPr>
            <w:r>
              <w:t>Les visites de terrain font parties des réunions du CP dans d’autres pays de la CTB par exemple le Bénin</w:t>
            </w:r>
          </w:p>
        </w:tc>
        <w:tc>
          <w:tcPr>
            <w:tcW w:w="662" w:type="pct"/>
            <w:tcBorders>
              <w:left w:val="none" w:sz="1" w:space="0" w:color="000000"/>
              <w:bottom w:val="none" w:sz="1" w:space="0" w:color="000000"/>
              <w:right w:val="none" w:sz="1" w:space="0" w:color="000000"/>
            </w:tcBorders>
          </w:tcPr>
          <w:p w14:paraId="1D4A2D8A" w14:textId="77777777" w:rsidR="0049696C" w:rsidRDefault="0049696C" w:rsidP="00EE640B">
            <w:pPr>
              <w:pStyle w:val="Contenudetableau"/>
              <w:jc w:val="left"/>
            </w:pPr>
            <w:r>
              <w:t xml:space="preserve">A préparer pour la prochaine réunion du Comité  </w:t>
            </w:r>
          </w:p>
        </w:tc>
        <w:tc>
          <w:tcPr>
            <w:tcW w:w="665" w:type="pct"/>
            <w:tcBorders>
              <w:left w:val="none" w:sz="1" w:space="0" w:color="000000"/>
              <w:bottom w:val="none" w:sz="1" w:space="0" w:color="000000"/>
              <w:right w:val="none" w:sz="1" w:space="0" w:color="000000"/>
            </w:tcBorders>
          </w:tcPr>
          <w:p w14:paraId="41C1BC2F" w14:textId="77777777" w:rsidR="0049696C" w:rsidRDefault="0049696C" w:rsidP="00EE640B">
            <w:pPr>
              <w:pStyle w:val="Contenudetableau"/>
              <w:jc w:val="center"/>
            </w:pPr>
            <w:r>
              <w:t>Une visite de terrain a été organisée pour le 2</w:t>
            </w:r>
            <w:r w:rsidRPr="00180A9A">
              <w:rPr>
                <w:vertAlign w:val="superscript"/>
              </w:rPr>
              <w:t>ème</w:t>
            </w:r>
            <w:r>
              <w:t xml:space="preserve"> CP</w:t>
            </w:r>
          </w:p>
        </w:tc>
        <w:tc>
          <w:tcPr>
            <w:tcW w:w="443" w:type="pct"/>
            <w:tcBorders>
              <w:left w:val="none" w:sz="1" w:space="0" w:color="000000"/>
              <w:bottom w:val="none" w:sz="1" w:space="0" w:color="000000"/>
              <w:right w:val="none" w:sz="1" w:space="0" w:color="000000"/>
            </w:tcBorders>
          </w:tcPr>
          <w:p w14:paraId="405D21A1" w14:textId="77777777" w:rsidR="0049696C" w:rsidRDefault="0049696C" w:rsidP="00EE640B">
            <w:pPr>
              <w:pStyle w:val="Contenudetableau"/>
              <w:jc w:val="center"/>
            </w:pPr>
            <w:r>
              <w:t>OK</w:t>
            </w:r>
          </w:p>
        </w:tc>
      </w:tr>
      <w:tr w:rsidR="0049696C" w:rsidRPr="00BF6CDA" w14:paraId="4C4FA2A3" w14:textId="77777777" w:rsidTr="00194862">
        <w:trPr>
          <w:cantSplit/>
        </w:trPr>
        <w:tc>
          <w:tcPr>
            <w:tcW w:w="108" w:type="pct"/>
            <w:tcBorders>
              <w:left w:val="none" w:sz="1" w:space="0" w:color="000000"/>
              <w:bottom w:val="none" w:sz="1" w:space="0" w:color="000000"/>
            </w:tcBorders>
          </w:tcPr>
          <w:p w14:paraId="5C9654E7" w14:textId="77777777" w:rsidR="0049696C" w:rsidRDefault="0049696C" w:rsidP="00EE640B">
            <w:pPr>
              <w:pStyle w:val="Contenudetableau"/>
              <w:jc w:val="center"/>
            </w:pPr>
            <w:r>
              <w:t>4)</w:t>
            </w:r>
          </w:p>
        </w:tc>
        <w:tc>
          <w:tcPr>
            <w:tcW w:w="1182" w:type="pct"/>
            <w:tcBorders>
              <w:left w:val="none" w:sz="1" w:space="0" w:color="000000"/>
              <w:bottom w:val="none" w:sz="1" w:space="0" w:color="000000"/>
            </w:tcBorders>
            <w:shd w:val="clear" w:color="auto" w:fill="auto"/>
          </w:tcPr>
          <w:p w14:paraId="0E4416CF" w14:textId="77777777" w:rsidR="0049696C" w:rsidRDefault="0049696C" w:rsidP="00EE640B">
            <w:pPr>
              <w:pStyle w:val="Contenudetableau"/>
              <w:jc w:val="left"/>
            </w:pPr>
            <w:r>
              <w:t xml:space="preserve">Accélérer le recrutement du personnel de l’UGP notamment l’ATN filière pour assurer le suivi-évaluation des activités sur le terrain </w:t>
            </w:r>
          </w:p>
        </w:tc>
        <w:tc>
          <w:tcPr>
            <w:tcW w:w="477" w:type="pct"/>
            <w:tcBorders>
              <w:left w:val="none" w:sz="1" w:space="0" w:color="000000"/>
              <w:bottom w:val="none" w:sz="1" w:space="0" w:color="000000"/>
            </w:tcBorders>
            <w:shd w:val="clear" w:color="auto" w:fill="auto"/>
          </w:tcPr>
          <w:p w14:paraId="652BC476" w14:textId="77777777" w:rsidR="0049696C" w:rsidRDefault="0049696C" w:rsidP="00EE640B">
            <w:pPr>
              <w:pStyle w:val="Contenudetableau"/>
              <w:jc w:val="center"/>
            </w:pPr>
            <w:r>
              <w:t>UGP</w:t>
            </w:r>
          </w:p>
        </w:tc>
        <w:tc>
          <w:tcPr>
            <w:tcW w:w="706" w:type="pct"/>
            <w:tcBorders>
              <w:left w:val="none" w:sz="1" w:space="0" w:color="000000"/>
              <w:bottom w:val="none" w:sz="1" w:space="0" w:color="000000"/>
              <w:right w:val="none" w:sz="1" w:space="0" w:color="000000"/>
            </w:tcBorders>
            <w:shd w:val="clear" w:color="auto" w:fill="auto"/>
          </w:tcPr>
          <w:p w14:paraId="5B1CC4B9" w14:textId="77777777" w:rsidR="0049696C" w:rsidRDefault="0049696C" w:rsidP="00EE640B">
            <w:pPr>
              <w:pStyle w:val="Contenudetableau"/>
              <w:jc w:val="left"/>
            </w:pPr>
            <w:r>
              <w:t>Important pour rendre entièrement opérationnel l’UGP</w:t>
            </w:r>
          </w:p>
        </w:tc>
        <w:tc>
          <w:tcPr>
            <w:tcW w:w="759" w:type="pct"/>
            <w:tcBorders>
              <w:left w:val="none" w:sz="1" w:space="0" w:color="000000"/>
              <w:bottom w:val="none" w:sz="1" w:space="0" w:color="000000"/>
              <w:right w:val="none" w:sz="1" w:space="0" w:color="000000"/>
            </w:tcBorders>
          </w:tcPr>
          <w:p w14:paraId="79B3CF96" w14:textId="77777777" w:rsidR="0049696C" w:rsidRDefault="0049696C" w:rsidP="00EE640B">
            <w:pPr>
              <w:pStyle w:val="Contenudetableau"/>
              <w:jc w:val="left"/>
            </w:pPr>
            <w:r>
              <w:t>Un effort sera fait pour finaliser les procédures de recrutement pour fin juin</w:t>
            </w:r>
          </w:p>
        </w:tc>
        <w:tc>
          <w:tcPr>
            <w:tcW w:w="662" w:type="pct"/>
            <w:tcBorders>
              <w:left w:val="none" w:sz="1" w:space="0" w:color="000000"/>
              <w:bottom w:val="none" w:sz="1" w:space="0" w:color="000000"/>
              <w:right w:val="none" w:sz="1" w:space="0" w:color="000000"/>
            </w:tcBorders>
          </w:tcPr>
          <w:p w14:paraId="022F9A4B" w14:textId="77777777" w:rsidR="0049696C" w:rsidRDefault="0049696C" w:rsidP="00EE640B">
            <w:pPr>
              <w:pStyle w:val="Contenudetableau"/>
              <w:jc w:val="left"/>
            </w:pPr>
            <w:r>
              <w:t>Fin juin</w:t>
            </w:r>
          </w:p>
        </w:tc>
        <w:tc>
          <w:tcPr>
            <w:tcW w:w="665" w:type="pct"/>
            <w:tcBorders>
              <w:left w:val="none" w:sz="1" w:space="0" w:color="000000"/>
              <w:bottom w:val="none" w:sz="1" w:space="0" w:color="000000"/>
              <w:right w:val="none" w:sz="1" w:space="0" w:color="000000"/>
            </w:tcBorders>
          </w:tcPr>
          <w:p w14:paraId="773ED8D4" w14:textId="77777777" w:rsidR="0049696C" w:rsidRDefault="0049696C" w:rsidP="00EE640B">
            <w:pPr>
              <w:pStyle w:val="Contenudetableau"/>
              <w:jc w:val="center"/>
            </w:pPr>
            <w:r>
              <w:t>ATN Filière recrutée</w:t>
            </w:r>
          </w:p>
        </w:tc>
        <w:tc>
          <w:tcPr>
            <w:tcW w:w="443" w:type="pct"/>
            <w:tcBorders>
              <w:left w:val="none" w:sz="1" w:space="0" w:color="000000"/>
              <w:bottom w:val="none" w:sz="1" w:space="0" w:color="000000"/>
              <w:right w:val="none" w:sz="1" w:space="0" w:color="000000"/>
            </w:tcBorders>
          </w:tcPr>
          <w:p w14:paraId="411135F4" w14:textId="77777777" w:rsidR="0049696C" w:rsidRDefault="0049696C" w:rsidP="00EE640B">
            <w:pPr>
              <w:pStyle w:val="Contenudetableau"/>
              <w:jc w:val="center"/>
            </w:pPr>
            <w:r>
              <w:t>OK</w:t>
            </w:r>
          </w:p>
        </w:tc>
      </w:tr>
      <w:tr w:rsidR="0049696C" w:rsidRPr="00864ACC" w14:paraId="03554188" w14:textId="77777777" w:rsidTr="00194862">
        <w:trPr>
          <w:cantSplit/>
        </w:trPr>
        <w:tc>
          <w:tcPr>
            <w:tcW w:w="108" w:type="pct"/>
            <w:tcBorders>
              <w:left w:val="none" w:sz="1" w:space="0" w:color="000000"/>
              <w:bottom w:val="none" w:sz="1" w:space="0" w:color="000000"/>
            </w:tcBorders>
          </w:tcPr>
          <w:p w14:paraId="261F2E9E" w14:textId="77777777" w:rsidR="0049696C" w:rsidRDefault="0049696C" w:rsidP="00EE640B">
            <w:pPr>
              <w:pStyle w:val="Contenudetableau"/>
              <w:jc w:val="center"/>
            </w:pPr>
            <w:r>
              <w:t>5)</w:t>
            </w:r>
          </w:p>
        </w:tc>
        <w:tc>
          <w:tcPr>
            <w:tcW w:w="1182" w:type="pct"/>
            <w:tcBorders>
              <w:left w:val="none" w:sz="1" w:space="0" w:color="000000"/>
              <w:bottom w:val="none" w:sz="1" w:space="0" w:color="000000"/>
            </w:tcBorders>
            <w:shd w:val="clear" w:color="auto" w:fill="auto"/>
          </w:tcPr>
          <w:p w14:paraId="154C305A" w14:textId="77777777" w:rsidR="0049696C" w:rsidRDefault="0049696C" w:rsidP="00EE640B">
            <w:pPr>
              <w:pStyle w:val="Contenudetableau"/>
              <w:jc w:val="left"/>
            </w:pPr>
            <w:r>
              <w:t>Etablir dans les présentations du projet DAKMA, le lien avec le PNIASA/PNDA</w:t>
            </w:r>
          </w:p>
        </w:tc>
        <w:tc>
          <w:tcPr>
            <w:tcW w:w="477" w:type="pct"/>
            <w:tcBorders>
              <w:left w:val="none" w:sz="1" w:space="0" w:color="000000"/>
              <w:bottom w:val="none" w:sz="1" w:space="0" w:color="000000"/>
            </w:tcBorders>
            <w:shd w:val="clear" w:color="auto" w:fill="auto"/>
          </w:tcPr>
          <w:p w14:paraId="26E7B514" w14:textId="77777777" w:rsidR="0049696C" w:rsidRDefault="0049696C" w:rsidP="00EE640B">
            <w:pPr>
              <w:pStyle w:val="Contenudetableau"/>
              <w:jc w:val="center"/>
            </w:pPr>
            <w:r>
              <w:t>UGP</w:t>
            </w:r>
          </w:p>
        </w:tc>
        <w:tc>
          <w:tcPr>
            <w:tcW w:w="706" w:type="pct"/>
            <w:tcBorders>
              <w:left w:val="none" w:sz="1" w:space="0" w:color="000000"/>
              <w:bottom w:val="none" w:sz="1" w:space="0" w:color="000000"/>
              <w:right w:val="none" w:sz="1" w:space="0" w:color="000000"/>
            </w:tcBorders>
            <w:shd w:val="clear" w:color="auto" w:fill="auto"/>
          </w:tcPr>
          <w:p w14:paraId="221A8594" w14:textId="77777777" w:rsidR="0049696C" w:rsidRDefault="0049696C" w:rsidP="00EE640B">
            <w:pPr>
              <w:pStyle w:val="Contenudetableau"/>
              <w:jc w:val="left"/>
            </w:pPr>
            <w:r>
              <w:t>Montrer que le projet DAKMA fait partie d’une stratégie globale pays</w:t>
            </w:r>
          </w:p>
        </w:tc>
        <w:tc>
          <w:tcPr>
            <w:tcW w:w="759" w:type="pct"/>
            <w:tcBorders>
              <w:left w:val="none" w:sz="1" w:space="0" w:color="000000"/>
              <w:bottom w:val="none" w:sz="1" w:space="0" w:color="000000"/>
              <w:right w:val="none" w:sz="1" w:space="0" w:color="000000"/>
            </w:tcBorders>
          </w:tcPr>
          <w:p w14:paraId="6E8332EA" w14:textId="77777777" w:rsidR="0049696C" w:rsidRDefault="0049696C" w:rsidP="00EE640B">
            <w:pPr>
              <w:pStyle w:val="Contenudetableau"/>
              <w:jc w:val="left"/>
            </w:pPr>
          </w:p>
        </w:tc>
        <w:tc>
          <w:tcPr>
            <w:tcW w:w="662" w:type="pct"/>
            <w:tcBorders>
              <w:left w:val="none" w:sz="1" w:space="0" w:color="000000"/>
              <w:bottom w:val="none" w:sz="1" w:space="0" w:color="000000"/>
              <w:right w:val="none" w:sz="1" w:space="0" w:color="000000"/>
            </w:tcBorders>
          </w:tcPr>
          <w:p w14:paraId="3A452508" w14:textId="77777777" w:rsidR="0049696C" w:rsidRDefault="0049696C" w:rsidP="00EE640B">
            <w:pPr>
              <w:pStyle w:val="Contenudetableau"/>
              <w:jc w:val="left"/>
            </w:pPr>
            <w:r>
              <w:t>Immédiatement</w:t>
            </w:r>
          </w:p>
        </w:tc>
        <w:tc>
          <w:tcPr>
            <w:tcW w:w="665" w:type="pct"/>
            <w:tcBorders>
              <w:left w:val="none" w:sz="1" w:space="0" w:color="000000"/>
              <w:bottom w:val="none" w:sz="1" w:space="0" w:color="000000"/>
              <w:right w:val="none" w:sz="1" w:space="0" w:color="000000"/>
            </w:tcBorders>
          </w:tcPr>
          <w:p w14:paraId="09AA7EA6" w14:textId="77777777" w:rsidR="0049696C" w:rsidRDefault="0049696C" w:rsidP="00EE640B">
            <w:pPr>
              <w:pStyle w:val="Contenudetableau"/>
              <w:jc w:val="center"/>
            </w:pPr>
            <w:r>
              <w:t>Un rapport d’activités a été élaboré à l’occasion du 2</w:t>
            </w:r>
            <w:r w:rsidRPr="00180A9A">
              <w:rPr>
                <w:vertAlign w:val="superscript"/>
              </w:rPr>
              <w:t>ème</w:t>
            </w:r>
            <w:r>
              <w:t xml:space="preserve"> CP</w:t>
            </w:r>
          </w:p>
        </w:tc>
        <w:tc>
          <w:tcPr>
            <w:tcW w:w="443" w:type="pct"/>
            <w:tcBorders>
              <w:left w:val="none" w:sz="1" w:space="0" w:color="000000"/>
              <w:bottom w:val="none" w:sz="1" w:space="0" w:color="000000"/>
              <w:right w:val="none" w:sz="1" w:space="0" w:color="000000"/>
            </w:tcBorders>
          </w:tcPr>
          <w:p w14:paraId="6CC95881" w14:textId="77777777" w:rsidR="0049696C" w:rsidRDefault="0049696C" w:rsidP="00EE640B">
            <w:pPr>
              <w:pStyle w:val="Contenudetableau"/>
              <w:jc w:val="center"/>
            </w:pPr>
            <w:r>
              <w:t>OK</w:t>
            </w:r>
          </w:p>
        </w:tc>
      </w:tr>
      <w:tr w:rsidR="0049696C" w:rsidRPr="00180A9A" w14:paraId="32626F56" w14:textId="77777777" w:rsidTr="00194862">
        <w:trPr>
          <w:cantSplit/>
        </w:trPr>
        <w:tc>
          <w:tcPr>
            <w:tcW w:w="108" w:type="pct"/>
            <w:tcBorders>
              <w:left w:val="none" w:sz="1" w:space="0" w:color="000000"/>
              <w:bottom w:val="none" w:sz="1" w:space="0" w:color="000000"/>
            </w:tcBorders>
          </w:tcPr>
          <w:p w14:paraId="78BFAAD6" w14:textId="77777777" w:rsidR="0049696C" w:rsidRDefault="0049696C" w:rsidP="00EE640B">
            <w:pPr>
              <w:pStyle w:val="Contenudetableau"/>
              <w:jc w:val="center"/>
            </w:pPr>
            <w:r>
              <w:t>6)</w:t>
            </w:r>
          </w:p>
        </w:tc>
        <w:tc>
          <w:tcPr>
            <w:tcW w:w="1182" w:type="pct"/>
            <w:tcBorders>
              <w:left w:val="none" w:sz="1" w:space="0" w:color="000000"/>
              <w:bottom w:val="none" w:sz="1" w:space="0" w:color="000000"/>
            </w:tcBorders>
            <w:shd w:val="clear" w:color="auto" w:fill="auto"/>
          </w:tcPr>
          <w:p w14:paraId="6C09C8EE" w14:textId="77777777" w:rsidR="0049696C" w:rsidRDefault="0049696C" w:rsidP="00EE640B">
            <w:pPr>
              <w:pStyle w:val="Contenudetableau"/>
              <w:jc w:val="left"/>
            </w:pPr>
            <w:r>
              <w:t>Construire des hangars et magasins plutôt en lien avec les besoins et la volonté de cofinancer des bénéficiaires au lieu de réduire la capacité de stockage (superficie) sur l’ensemble afin de rester dans le budget</w:t>
            </w:r>
          </w:p>
        </w:tc>
        <w:tc>
          <w:tcPr>
            <w:tcW w:w="477" w:type="pct"/>
            <w:tcBorders>
              <w:left w:val="none" w:sz="1" w:space="0" w:color="000000"/>
              <w:bottom w:val="none" w:sz="1" w:space="0" w:color="000000"/>
            </w:tcBorders>
            <w:shd w:val="clear" w:color="auto" w:fill="auto"/>
          </w:tcPr>
          <w:p w14:paraId="4E6E46AD" w14:textId="77777777" w:rsidR="0049696C" w:rsidRDefault="0049696C" w:rsidP="00EE640B">
            <w:pPr>
              <w:pStyle w:val="Contenudetableau"/>
              <w:jc w:val="center"/>
            </w:pPr>
            <w:r>
              <w:t>UGP en collaboration avec les DRA/DPA</w:t>
            </w:r>
          </w:p>
        </w:tc>
        <w:tc>
          <w:tcPr>
            <w:tcW w:w="706" w:type="pct"/>
            <w:tcBorders>
              <w:left w:val="none" w:sz="1" w:space="0" w:color="000000"/>
              <w:bottom w:val="none" w:sz="1" w:space="0" w:color="000000"/>
              <w:right w:val="none" w:sz="1" w:space="0" w:color="000000"/>
            </w:tcBorders>
            <w:shd w:val="clear" w:color="auto" w:fill="auto"/>
          </w:tcPr>
          <w:p w14:paraId="779A2A32" w14:textId="77777777" w:rsidR="0049696C" w:rsidRDefault="0049696C" w:rsidP="00EE640B">
            <w:pPr>
              <w:pStyle w:val="Contenudetableau"/>
              <w:jc w:val="left"/>
            </w:pPr>
            <w:r>
              <w:t>Assurer une utilisation efficace des ressources au lieu de faire « plaisir » à tout le monde sans effet tangible sur le processus post-récolte</w:t>
            </w:r>
          </w:p>
        </w:tc>
        <w:tc>
          <w:tcPr>
            <w:tcW w:w="759" w:type="pct"/>
            <w:tcBorders>
              <w:left w:val="none" w:sz="1" w:space="0" w:color="000000"/>
              <w:bottom w:val="none" w:sz="1" w:space="0" w:color="000000"/>
              <w:right w:val="none" w:sz="1" w:space="0" w:color="000000"/>
            </w:tcBorders>
          </w:tcPr>
          <w:p w14:paraId="7051A7B6" w14:textId="77777777" w:rsidR="0049696C" w:rsidRDefault="0049696C" w:rsidP="00EE640B">
            <w:pPr>
              <w:pStyle w:val="Contenudetableau"/>
              <w:jc w:val="left"/>
            </w:pPr>
            <w:r>
              <w:t>Proposition déjà mis en pratiques dans le cadre des contrats de prestations avec les BTGR : le BTGR élabore des CSC pour des hangars de 50m2 et des magasins de 125m2</w:t>
            </w:r>
          </w:p>
        </w:tc>
        <w:tc>
          <w:tcPr>
            <w:tcW w:w="662" w:type="pct"/>
            <w:tcBorders>
              <w:left w:val="none" w:sz="1" w:space="0" w:color="000000"/>
              <w:bottom w:val="none" w:sz="1" w:space="0" w:color="000000"/>
              <w:right w:val="none" w:sz="1" w:space="0" w:color="000000"/>
            </w:tcBorders>
          </w:tcPr>
          <w:p w14:paraId="079BF286" w14:textId="77777777" w:rsidR="0049696C" w:rsidRDefault="0049696C" w:rsidP="00EE640B">
            <w:pPr>
              <w:pStyle w:val="Contenudetableau"/>
              <w:jc w:val="left"/>
            </w:pPr>
            <w:r>
              <w:t>La démarche sera discuté avec les DRA/DPA et bénéficiaires lors des prochaines rencontres</w:t>
            </w:r>
          </w:p>
        </w:tc>
        <w:tc>
          <w:tcPr>
            <w:tcW w:w="665" w:type="pct"/>
            <w:tcBorders>
              <w:left w:val="none" w:sz="1" w:space="0" w:color="000000"/>
              <w:bottom w:val="none" w:sz="1" w:space="0" w:color="000000"/>
              <w:right w:val="none" w:sz="1" w:space="0" w:color="000000"/>
            </w:tcBorders>
          </w:tcPr>
          <w:p w14:paraId="04B3A678" w14:textId="77777777" w:rsidR="0049696C" w:rsidRDefault="0049696C" w:rsidP="00EE640B">
            <w:pPr>
              <w:pStyle w:val="Contenudetableau"/>
              <w:jc w:val="center"/>
            </w:pPr>
            <w:r>
              <w:t xml:space="preserve">Etudes (APD) et CSC montées en lien avec les recommandations. Comme l’ensemble des groupements de bénéficiaires ont réunis leur contrepartie </w:t>
            </w:r>
          </w:p>
        </w:tc>
        <w:tc>
          <w:tcPr>
            <w:tcW w:w="443" w:type="pct"/>
            <w:tcBorders>
              <w:left w:val="none" w:sz="1" w:space="0" w:color="000000"/>
              <w:bottom w:val="none" w:sz="1" w:space="0" w:color="000000"/>
              <w:right w:val="none" w:sz="1" w:space="0" w:color="000000"/>
            </w:tcBorders>
          </w:tcPr>
          <w:p w14:paraId="7B060E60" w14:textId="77777777" w:rsidR="0049696C" w:rsidRDefault="0049696C" w:rsidP="00EE640B">
            <w:pPr>
              <w:pStyle w:val="Contenudetableau"/>
              <w:jc w:val="center"/>
            </w:pPr>
            <w:r>
              <w:t>OK</w:t>
            </w:r>
          </w:p>
        </w:tc>
      </w:tr>
      <w:tr w:rsidR="0049696C" w:rsidRPr="00287F03" w14:paraId="19B26397" w14:textId="77777777" w:rsidTr="00194862">
        <w:trPr>
          <w:cantSplit/>
        </w:trPr>
        <w:tc>
          <w:tcPr>
            <w:tcW w:w="108" w:type="pct"/>
            <w:tcBorders>
              <w:left w:val="none" w:sz="1" w:space="0" w:color="000000"/>
              <w:bottom w:val="none" w:sz="1" w:space="0" w:color="000000"/>
            </w:tcBorders>
          </w:tcPr>
          <w:p w14:paraId="055616D4" w14:textId="77777777" w:rsidR="0049696C" w:rsidRDefault="0049696C" w:rsidP="00EE640B">
            <w:pPr>
              <w:pStyle w:val="Contenudetableau"/>
              <w:jc w:val="center"/>
            </w:pPr>
            <w:r>
              <w:t>7)</w:t>
            </w:r>
          </w:p>
        </w:tc>
        <w:tc>
          <w:tcPr>
            <w:tcW w:w="1182" w:type="pct"/>
            <w:tcBorders>
              <w:left w:val="none" w:sz="1" w:space="0" w:color="000000"/>
              <w:bottom w:val="none" w:sz="1" w:space="0" w:color="000000"/>
            </w:tcBorders>
            <w:shd w:val="clear" w:color="auto" w:fill="auto"/>
          </w:tcPr>
          <w:p w14:paraId="52B67BA9" w14:textId="77777777" w:rsidR="0049696C" w:rsidRDefault="0049696C" w:rsidP="00EE640B">
            <w:pPr>
              <w:pStyle w:val="Contenudetableau"/>
              <w:jc w:val="left"/>
            </w:pPr>
            <w:r>
              <w:t>Cadre de rétribution de performance a été approuvé pour une mise en œuvre selon les modalités proposées</w:t>
            </w:r>
          </w:p>
        </w:tc>
        <w:tc>
          <w:tcPr>
            <w:tcW w:w="477" w:type="pct"/>
            <w:tcBorders>
              <w:left w:val="none" w:sz="1" w:space="0" w:color="000000"/>
              <w:bottom w:val="none" w:sz="1" w:space="0" w:color="000000"/>
            </w:tcBorders>
            <w:shd w:val="clear" w:color="auto" w:fill="auto"/>
          </w:tcPr>
          <w:p w14:paraId="3DB2E886" w14:textId="77777777" w:rsidR="0049696C" w:rsidRDefault="0049696C" w:rsidP="00EE640B">
            <w:pPr>
              <w:pStyle w:val="Contenudetableau"/>
              <w:jc w:val="center"/>
            </w:pPr>
            <w:r>
              <w:t>UGP</w:t>
            </w:r>
          </w:p>
        </w:tc>
        <w:tc>
          <w:tcPr>
            <w:tcW w:w="706" w:type="pct"/>
            <w:tcBorders>
              <w:left w:val="none" w:sz="1" w:space="0" w:color="000000"/>
              <w:bottom w:val="none" w:sz="1" w:space="0" w:color="000000"/>
              <w:right w:val="none" w:sz="1" w:space="0" w:color="000000"/>
            </w:tcBorders>
            <w:shd w:val="clear" w:color="auto" w:fill="auto"/>
          </w:tcPr>
          <w:p w14:paraId="138F2643" w14:textId="77777777" w:rsidR="0049696C" w:rsidRDefault="0049696C" w:rsidP="00EE640B">
            <w:pPr>
              <w:pStyle w:val="Contenudetableau"/>
              <w:jc w:val="left"/>
            </w:pPr>
            <w:r>
              <w:t>Important pour une collaboration efficace avec les services de l’Etat</w:t>
            </w:r>
          </w:p>
        </w:tc>
        <w:tc>
          <w:tcPr>
            <w:tcW w:w="759" w:type="pct"/>
            <w:tcBorders>
              <w:left w:val="none" w:sz="1" w:space="0" w:color="000000"/>
              <w:bottom w:val="none" w:sz="1" w:space="0" w:color="000000"/>
              <w:right w:val="none" w:sz="1" w:space="0" w:color="000000"/>
            </w:tcBorders>
          </w:tcPr>
          <w:p w14:paraId="75BB9A0D" w14:textId="77777777" w:rsidR="0049696C" w:rsidRDefault="0049696C" w:rsidP="00EE640B">
            <w:pPr>
              <w:pStyle w:val="Contenudetableau"/>
              <w:jc w:val="left"/>
            </w:pPr>
            <w:r>
              <w:t>Grille déjà en application dans le cadre de la collaboration avec les BTGR</w:t>
            </w:r>
          </w:p>
        </w:tc>
        <w:tc>
          <w:tcPr>
            <w:tcW w:w="662" w:type="pct"/>
            <w:tcBorders>
              <w:left w:val="none" w:sz="1" w:space="0" w:color="000000"/>
              <w:bottom w:val="none" w:sz="1" w:space="0" w:color="000000"/>
              <w:right w:val="none" w:sz="1" w:space="0" w:color="000000"/>
            </w:tcBorders>
          </w:tcPr>
          <w:p w14:paraId="3911CA07" w14:textId="77777777" w:rsidR="0049696C" w:rsidRDefault="0049696C" w:rsidP="00EE640B">
            <w:pPr>
              <w:pStyle w:val="Contenudetableau"/>
              <w:jc w:val="left"/>
            </w:pPr>
            <w:r>
              <w:t>A fur et à mesure que des contrats de prestations sont signés</w:t>
            </w:r>
          </w:p>
        </w:tc>
        <w:tc>
          <w:tcPr>
            <w:tcW w:w="665" w:type="pct"/>
            <w:tcBorders>
              <w:left w:val="none" w:sz="1" w:space="0" w:color="000000"/>
              <w:bottom w:val="none" w:sz="1" w:space="0" w:color="000000"/>
              <w:right w:val="none" w:sz="1" w:space="0" w:color="000000"/>
            </w:tcBorders>
          </w:tcPr>
          <w:p w14:paraId="7A803832" w14:textId="77777777" w:rsidR="0049696C" w:rsidRDefault="0049696C" w:rsidP="00EE640B">
            <w:pPr>
              <w:pStyle w:val="Contenudetableau"/>
              <w:jc w:val="center"/>
            </w:pPr>
            <w:r>
              <w:t>Cadre de rétribution en application depuis l’approbation</w:t>
            </w:r>
          </w:p>
        </w:tc>
        <w:tc>
          <w:tcPr>
            <w:tcW w:w="443" w:type="pct"/>
            <w:tcBorders>
              <w:left w:val="none" w:sz="1" w:space="0" w:color="000000"/>
              <w:bottom w:val="none" w:sz="1" w:space="0" w:color="000000"/>
              <w:right w:val="none" w:sz="1" w:space="0" w:color="000000"/>
            </w:tcBorders>
          </w:tcPr>
          <w:p w14:paraId="23F8C536" w14:textId="77777777" w:rsidR="0049696C" w:rsidRDefault="0049696C" w:rsidP="00EE640B">
            <w:pPr>
              <w:pStyle w:val="Contenudetableau"/>
              <w:jc w:val="center"/>
            </w:pPr>
            <w:r>
              <w:t>OK</w:t>
            </w:r>
          </w:p>
        </w:tc>
      </w:tr>
      <w:tr w:rsidR="0049696C" w:rsidRPr="008D5B9D" w14:paraId="194A9139" w14:textId="77777777" w:rsidTr="00194862">
        <w:trPr>
          <w:cantSplit/>
        </w:trPr>
        <w:tc>
          <w:tcPr>
            <w:tcW w:w="108" w:type="pct"/>
            <w:tcBorders>
              <w:top w:val="single" w:sz="4" w:space="0" w:color="auto"/>
              <w:left w:val="single" w:sz="4" w:space="0" w:color="auto"/>
              <w:bottom w:val="single" w:sz="4" w:space="0" w:color="auto"/>
              <w:right w:val="single" w:sz="4" w:space="0" w:color="auto"/>
            </w:tcBorders>
          </w:tcPr>
          <w:p w14:paraId="6BA34975" w14:textId="77777777" w:rsidR="0049696C" w:rsidRDefault="0049696C" w:rsidP="00EE640B">
            <w:pPr>
              <w:pStyle w:val="Contenudetableau"/>
              <w:jc w:val="center"/>
            </w:pPr>
            <w:r>
              <w:t>8)</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7245F0C8" w14:textId="77777777" w:rsidR="0049696C" w:rsidRPr="00D438B1" w:rsidRDefault="0049696C" w:rsidP="00EE640B">
            <w:pPr>
              <w:pStyle w:val="Contenudetableau"/>
              <w:jc w:val="left"/>
              <w:rPr>
                <w:rFonts w:ascii="Arial" w:hAnsi="Arial" w:cs="Arial"/>
                <w:lang w:val="fr-BE"/>
              </w:rPr>
            </w:pPr>
            <w:r w:rsidRPr="00D438B1">
              <w:t>Faire une programmation intégrale du budget DAKMA à l’occasion de la programmation financière Q3</w:t>
            </w:r>
            <w:r>
              <w:rPr>
                <w:rFonts w:ascii="Arial" w:hAnsi="Arial" w:cs="Arial"/>
                <w:lang w:val="fr-BE"/>
              </w:rPr>
              <w:t xml:space="preserve"> </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00331C6D" w14:textId="77777777" w:rsidR="0049696C" w:rsidRDefault="0049696C" w:rsidP="00EE640B">
            <w:pPr>
              <w:pStyle w:val="Contenudetableau"/>
              <w:jc w:val="center"/>
            </w:pPr>
            <w:r>
              <w:t>UGP</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43D62723" w14:textId="77777777" w:rsidR="0049696C" w:rsidRDefault="0049696C" w:rsidP="00EE640B">
            <w:pPr>
              <w:pStyle w:val="Contenudetableau"/>
              <w:jc w:val="left"/>
            </w:pPr>
            <w:r>
              <w:t>Important pour éviter une réduction budgétaire</w:t>
            </w:r>
          </w:p>
        </w:tc>
        <w:tc>
          <w:tcPr>
            <w:tcW w:w="759" w:type="pct"/>
            <w:tcBorders>
              <w:top w:val="single" w:sz="4" w:space="0" w:color="auto"/>
              <w:left w:val="single" w:sz="4" w:space="0" w:color="auto"/>
              <w:bottom w:val="single" w:sz="4" w:space="0" w:color="auto"/>
              <w:right w:val="single" w:sz="4" w:space="0" w:color="auto"/>
            </w:tcBorders>
          </w:tcPr>
          <w:p w14:paraId="09A843A2" w14:textId="77777777" w:rsidR="0049696C" w:rsidRDefault="0049696C" w:rsidP="00EE640B">
            <w:pPr>
              <w:pStyle w:val="Contenudetableau"/>
              <w:jc w:val="left"/>
            </w:pPr>
            <w:r>
              <w:t>Prévu pour Q2, mais pour raison des procédures administratives reporté à Q3</w:t>
            </w:r>
          </w:p>
        </w:tc>
        <w:tc>
          <w:tcPr>
            <w:tcW w:w="662" w:type="pct"/>
            <w:tcBorders>
              <w:top w:val="single" w:sz="4" w:space="0" w:color="auto"/>
              <w:left w:val="single" w:sz="4" w:space="0" w:color="auto"/>
              <w:bottom w:val="single" w:sz="4" w:space="0" w:color="auto"/>
              <w:right w:val="single" w:sz="4" w:space="0" w:color="auto"/>
            </w:tcBorders>
          </w:tcPr>
          <w:p w14:paraId="17375E84" w14:textId="77777777" w:rsidR="0049696C" w:rsidRDefault="0049696C" w:rsidP="00EE640B">
            <w:pPr>
              <w:pStyle w:val="Contenudetableau"/>
              <w:jc w:val="left"/>
            </w:pPr>
            <w:r>
              <w:t>Pour la programmation Q3</w:t>
            </w:r>
          </w:p>
        </w:tc>
        <w:tc>
          <w:tcPr>
            <w:tcW w:w="665" w:type="pct"/>
            <w:tcBorders>
              <w:top w:val="single" w:sz="4" w:space="0" w:color="auto"/>
              <w:left w:val="single" w:sz="4" w:space="0" w:color="auto"/>
              <w:bottom w:val="single" w:sz="4" w:space="0" w:color="auto"/>
              <w:right w:val="single" w:sz="4" w:space="0" w:color="auto"/>
            </w:tcBorders>
          </w:tcPr>
          <w:p w14:paraId="4231BE6D" w14:textId="77777777" w:rsidR="0049696C" w:rsidRDefault="0049696C" w:rsidP="00EE640B">
            <w:pPr>
              <w:pStyle w:val="Contenudetableau"/>
              <w:jc w:val="center"/>
            </w:pPr>
            <w:r>
              <w:t>Programmation intégrale faite.</w:t>
            </w:r>
          </w:p>
          <w:p w14:paraId="09633896" w14:textId="77777777" w:rsidR="0049696C" w:rsidRDefault="0049696C" w:rsidP="00EE640B">
            <w:pPr>
              <w:pStyle w:val="Contenudetableau"/>
              <w:jc w:val="center"/>
            </w:pPr>
            <w:r>
              <w:t>Une situation de dépassement budgétaire important se présente début 2018, nécessitant la mise en attente de plusieurs activités dont des investissements</w:t>
            </w:r>
          </w:p>
        </w:tc>
        <w:tc>
          <w:tcPr>
            <w:tcW w:w="443" w:type="pct"/>
            <w:tcBorders>
              <w:top w:val="single" w:sz="4" w:space="0" w:color="auto"/>
              <w:left w:val="single" w:sz="4" w:space="0" w:color="auto"/>
              <w:bottom w:val="single" w:sz="4" w:space="0" w:color="auto"/>
              <w:right w:val="single" w:sz="4" w:space="0" w:color="auto"/>
            </w:tcBorders>
          </w:tcPr>
          <w:p w14:paraId="3E7E95EE" w14:textId="77777777" w:rsidR="0049696C" w:rsidRDefault="0049696C" w:rsidP="00EE640B">
            <w:pPr>
              <w:pStyle w:val="Contenudetableau"/>
              <w:jc w:val="center"/>
            </w:pPr>
            <w:r>
              <w:t>OK</w:t>
            </w:r>
          </w:p>
        </w:tc>
      </w:tr>
    </w:tbl>
    <w:p w14:paraId="5CB1EF4D" w14:textId="04F9B826" w:rsidR="00194862" w:rsidRDefault="00194862" w:rsidP="0049696C">
      <w:r>
        <w:br w:type="page"/>
      </w:r>
    </w:p>
    <w:p w14:paraId="7B1A4D29" w14:textId="77777777" w:rsidR="0049696C" w:rsidRDefault="0049696C" w:rsidP="0049696C"/>
    <w:tbl>
      <w:tblPr>
        <w:tblW w:w="5000" w:type="pct"/>
        <w:tblCellMar>
          <w:top w:w="55" w:type="dxa"/>
          <w:left w:w="55" w:type="dxa"/>
          <w:bottom w:w="55" w:type="dxa"/>
          <w:right w:w="55" w:type="dxa"/>
        </w:tblCellMar>
        <w:tblLook w:val="0000" w:firstRow="0" w:lastRow="0" w:firstColumn="0" w:lastColumn="0" w:noHBand="0" w:noVBand="0"/>
      </w:tblPr>
      <w:tblGrid>
        <w:gridCol w:w="404"/>
        <w:gridCol w:w="3773"/>
        <w:gridCol w:w="1518"/>
        <w:gridCol w:w="2250"/>
        <w:gridCol w:w="2420"/>
        <w:gridCol w:w="2109"/>
        <w:gridCol w:w="2119"/>
        <w:gridCol w:w="1399"/>
      </w:tblGrid>
      <w:tr w:rsidR="0049696C" w:rsidRPr="0007402F" w14:paraId="3E2000C6" w14:textId="77777777" w:rsidTr="00EE640B">
        <w:trPr>
          <w:cantSplit/>
          <w:trHeight w:val="383"/>
          <w:tblHeader/>
        </w:trPr>
        <w:tc>
          <w:tcPr>
            <w:tcW w:w="108" w:type="pct"/>
            <w:vMerge w:val="restart"/>
            <w:tcBorders>
              <w:top w:val="none" w:sz="1" w:space="0" w:color="000000"/>
              <w:left w:val="none" w:sz="1" w:space="0" w:color="000000"/>
            </w:tcBorders>
          </w:tcPr>
          <w:p w14:paraId="313654A2" w14:textId="77777777" w:rsidR="0049696C" w:rsidRDefault="0049696C" w:rsidP="00EE640B">
            <w:pPr>
              <w:pStyle w:val="Titredetableau"/>
            </w:pPr>
          </w:p>
        </w:tc>
        <w:tc>
          <w:tcPr>
            <w:tcW w:w="1182" w:type="pct"/>
            <w:tcBorders>
              <w:top w:val="none" w:sz="1" w:space="0" w:color="000000"/>
              <w:left w:val="none" w:sz="1" w:space="0" w:color="000000"/>
              <w:bottom w:val="none" w:sz="1" w:space="0" w:color="000000"/>
            </w:tcBorders>
            <w:shd w:val="clear" w:color="auto" w:fill="auto"/>
          </w:tcPr>
          <w:p w14:paraId="0C59A7C4" w14:textId="77777777" w:rsidR="0049696C" w:rsidRDefault="0049696C" w:rsidP="00EE640B">
            <w:pPr>
              <w:pStyle w:val="Titredetableau"/>
            </w:pPr>
            <w:r>
              <w:t>Recommandations et contexte</w:t>
            </w:r>
          </w:p>
        </w:tc>
        <w:tc>
          <w:tcPr>
            <w:tcW w:w="477" w:type="pct"/>
            <w:vMerge w:val="restart"/>
            <w:tcBorders>
              <w:top w:val="none" w:sz="1" w:space="0" w:color="000000"/>
              <w:left w:val="none" w:sz="1" w:space="0" w:color="000000"/>
            </w:tcBorders>
            <w:shd w:val="clear" w:color="auto" w:fill="auto"/>
          </w:tcPr>
          <w:p w14:paraId="6685C6AB" w14:textId="77777777" w:rsidR="0049696C" w:rsidRDefault="0049696C" w:rsidP="00EE640B">
            <w:pPr>
              <w:pStyle w:val="Titredetableau"/>
            </w:pPr>
            <w:r>
              <w:t>Responsable</w:t>
            </w:r>
          </w:p>
        </w:tc>
        <w:tc>
          <w:tcPr>
            <w:tcW w:w="706" w:type="pct"/>
            <w:vMerge w:val="restart"/>
            <w:tcBorders>
              <w:top w:val="none" w:sz="1" w:space="0" w:color="000000"/>
              <w:left w:val="none" w:sz="1" w:space="0" w:color="000000"/>
              <w:right w:val="none" w:sz="1" w:space="0" w:color="000000"/>
            </w:tcBorders>
            <w:shd w:val="clear" w:color="auto" w:fill="auto"/>
          </w:tcPr>
          <w:p w14:paraId="35237E5D" w14:textId="77777777" w:rsidR="0049696C" w:rsidRDefault="0049696C" w:rsidP="00EE640B">
            <w:pPr>
              <w:pStyle w:val="Titredetableau"/>
            </w:pPr>
            <w:r>
              <w:t>Importance</w:t>
            </w:r>
          </w:p>
        </w:tc>
        <w:tc>
          <w:tcPr>
            <w:tcW w:w="759" w:type="pct"/>
            <w:vMerge w:val="restart"/>
            <w:tcBorders>
              <w:top w:val="none" w:sz="1" w:space="0" w:color="000000"/>
              <w:left w:val="none" w:sz="1" w:space="0" w:color="000000"/>
              <w:right w:val="none" w:sz="1" w:space="0" w:color="000000"/>
            </w:tcBorders>
          </w:tcPr>
          <w:p w14:paraId="2DB3935F" w14:textId="77777777" w:rsidR="0049696C" w:rsidRDefault="0049696C" w:rsidP="00EE640B">
            <w:pPr>
              <w:pStyle w:val="Titredetableau"/>
            </w:pPr>
            <w:r>
              <w:t>Commentaires Projet</w:t>
            </w:r>
          </w:p>
        </w:tc>
        <w:tc>
          <w:tcPr>
            <w:tcW w:w="662" w:type="pct"/>
            <w:vMerge w:val="restart"/>
            <w:tcBorders>
              <w:top w:val="none" w:sz="1" w:space="0" w:color="000000"/>
              <w:left w:val="none" w:sz="1" w:space="0" w:color="000000"/>
              <w:right w:val="none" w:sz="1" w:space="0" w:color="000000"/>
            </w:tcBorders>
          </w:tcPr>
          <w:p w14:paraId="5D297854" w14:textId="77777777" w:rsidR="0049696C" w:rsidRDefault="0049696C" w:rsidP="00EE640B">
            <w:pPr>
              <w:pStyle w:val="Titredetableau"/>
            </w:pPr>
            <w:r>
              <w:t>Timing</w:t>
            </w:r>
          </w:p>
        </w:tc>
        <w:tc>
          <w:tcPr>
            <w:tcW w:w="665" w:type="pct"/>
            <w:vMerge w:val="restart"/>
            <w:tcBorders>
              <w:top w:val="none" w:sz="1" w:space="0" w:color="000000"/>
              <w:left w:val="none" w:sz="1" w:space="0" w:color="000000"/>
              <w:right w:val="none" w:sz="1" w:space="0" w:color="000000"/>
            </w:tcBorders>
          </w:tcPr>
          <w:p w14:paraId="1AFA2009" w14:textId="77777777" w:rsidR="0049696C" w:rsidRDefault="0049696C" w:rsidP="00EE640B">
            <w:pPr>
              <w:pStyle w:val="Titredetableau"/>
            </w:pPr>
            <w:r>
              <w:t>Etat d’avancement</w:t>
            </w:r>
          </w:p>
        </w:tc>
        <w:tc>
          <w:tcPr>
            <w:tcW w:w="440" w:type="pct"/>
            <w:vMerge w:val="restart"/>
            <w:tcBorders>
              <w:top w:val="none" w:sz="1" w:space="0" w:color="000000"/>
              <w:left w:val="none" w:sz="1" w:space="0" w:color="000000"/>
              <w:right w:val="none" w:sz="1" w:space="0" w:color="000000"/>
            </w:tcBorders>
          </w:tcPr>
          <w:p w14:paraId="08ABB3DE" w14:textId="77777777" w:rsidR="0049696C" w:rsidRDefault="0049696C" w:rsidP="00EE640B">
            <w:pPr>
              <w:pStyle w:val="Titredetableau"/>
            </w:pPr>
            <w:r>
              <w:t>Accord / amendement SMCL</w:t>
            </w:r>
          </w:p>
        </w:tc>
      </w:tr>
      <w:tr w:rsidR="0049696C" w:rsidRPr="0007402F" w14:paraId="01913A11" w14:textId="77777777" w:rsidTr="001726AD">
        <w:trPr>
          <w:cantSplit/>
          <w:trHeight w:val="320"/>
          <w:tblHeader/>
        </w:trPr>
        <w:tc>
          <w:tcPr>
            <w:tcW w:w="108" w:type="pct"/>
            <w:vMerge/>
            <w:tcBorders>
              <w:left w:val="none" w:sz="1" w:space="0" w:color="000000"/>
              <w:bottom w:val="none" w:sz="1" w:space="0" w:color="000000"/>
            </w:tcBorders>
          </w:tcPr>
          <w:p w14:paraId="6CCA7D73" w14:textId="77777777" w:rsidR="0049696C" w:rsidRDefault="0049696C" w:rsidP="00EE640B">
            <w:pPr>
              <w:pStyle w:val="Titredetableau"/>
            </w:pPr>
          </w:p>
        </w:tc>
        <w:tc>
          <w:tcPr>
            <w:tcW w:w="1182" w:type="pct"/>
            <w:tcBorders>
              <w:top w:val="none" w:sz="1" w:space="0" w:color="000000"/>
              <w:left w:val="none" w:sz="1" w:space="0" w:color="000000"/>
              <w:bottom w:val="none" w:sz="1" w:space="0" w:color="000000"/>
            </w:tcBorders>
            <w:shd w:val="clear" w:color="auto" w:fill="auto"/>
          </w:tcPr>
          <w:p w14:paraId="2F3B9698" w14:textId="77777777" w:rsidR="0049696C" w:rsidRDefault="0049696C" w:rsidP="00EE640B">
            <w:pPr>
              <w:pStyle w:val="Titredetableau"/>
            </w:pPr>
            <w:r>
              <w:t>SMCL / 07 Décembre 2017</w:t>
            </w:r>
          </w:p>
        </w:tc>
        <w:tc>
          <w:tcPr>
            <w:tcW w:w="477" w:type="pct"/>
            <w:vMerge/>
            <w:tcBorders>
              <w:left w:val="none" w:sz="1" w:space="0" w:color="000000"/>
              <w:bottom w:val="none" w:sz="1" w:space="0" w:color="000000"/>
            </w:tcBorders>
            <w:shd w:val="clear" w:color="auto" w:fill="auto"/>
          </w:tcPr>
          <w:p w14:paraId="1C0D1BC3" w14:textId="77777777" w:rsidR="0049696C" w:rsidRDefault="0049696C" w:rsidP="00EE640B">
            <w:pPr>
              <w:pStyle w:val="Titredetableau"/>
            </w:pPr>
          </w:p>
        </w:tc>
        <w:tc>
          <w:tcPr>
            <w:tcW w:w="706" w:type="pct"/>
            <w:vMerge/>
            <w:tcBorders>
              <w:left w:val="none" w:sz="1" w:space="0" w:color="000000"/>
              <w:bottom w:val="none" w:sz="1" w:space="0" w:color="000000"/>
              <w:right w:val="none" w:sz="1" w:space="0" w:color="000000"/>
            </w:tcBorders>
            <w:shd w:val="clear" w:color="auto" w:fill="auto"/>
          </w:tcPr>
          <w:p w14:paraId="3DEED9D0" w14:textId="77777777" w:rsidR="0049696C" w:rsidRDefault="0049696C" w:rsidP="00EE640B">
            <w:pPr>
              <w:pStyle w:val="Titredetableau"/>
            </w:pPr>
          </w:p>
        </w:tc>
        <w:tc>
          <w:tcPr>
            <w:tcW w:w="759" w:type="pct"/>
            <w:vMerge/>
            <w:tcBorders>
              <w:left w:val="none" w:sz="1" w:space="0" w:color="000000"/>
              <w:bottom w:val="none" w:sz="1" w:space="0" w:color="000000"/>
              <w:right w:val="none" w:sz="1" w:space="0" w:color="000000"/>
            </w:tcBorders>
          </w:tcPr>
          <w:p w14:paraId="0F26CF77" w14:textId="77777777" w:rsidR="0049696C" w:rsidRDefault="0049696C" w:rsidP="00EE640B">
            <w:pPr>
              <w:pStyle w:val="Titredetableau"/>
            </w:pPr>
          </w:p>
        </w:tc>
        <w:tc>
          <w:tcPr>
            <w:tcW w:w="662" w:type="pct"/>
            <w:vMerge/>
            <w:tcBorders>
              <w:left w:val="none" w:sz="1" w:space="0" w:color="000000"/>
              <w:bottom w:val="none" w:sz="1" w:space="0" w:color="000000"/>
              <w:right w:val="none" w:sz="1" w:space="0" w:color="000000"/>
            </w:tcBorders>
          </w:tcPr>
          <w:p w14:paraId="5EF1C5F8" w14:textId="77777777" w:rsidR="0049696C" w:rsidRDefault="0049696C" w:rsidP="00EE640B">
            <w:pPr>
              <w:pStyle w:val="Titredetableau"/>
            </w:pPr>
          </w:p>
        </w:tc>
        <w:tc>
          <w:tcPr>
            <w:tcW w:w="665" w:type="pct"/>
            <w:vMerge/>
            <w:tcBorders>
              <w:left w:val="none" w:sz="1" w:space="0" w:color="000000"/>
              <w:bottom w:val="none" w:sz="1" w:space="0" w:color="000000"/>
              <w:right w:val="none" w:sz="1" w:space="0" w:color="000000"/>
            </w:tcBorders>
          </w:tcPr>
          <w:p w14:paraId="7C44AEB4" w14:textId="77777777" w:rsidR="0049696C" w:rsidRDefault="0049696C" w:rsidP="00EE640B">
            <w:pPr>
              <w:pStyle w:val="Titredetableau"/>
            </w:pPr>
          </w:p>
        </w:tc>
        <w:tc>
          <w:tcPr>
            <w:tcW w:w="440" w:type="pct"/>
            <w:vMerge/>
            <w:tcBorders>
              <w:left w:val="none" w:sz="1" w:space="0" w:color="000000"/>
              <w:bottom w:val="none" w:sz="1" w:space="0" w:color="000000"/>
              <w:right w:val="none" w:sz="1" w:space="0" w:color="000000"/>
            </w:tcBorders>
          </w:tcPr>
          <w:p w14:paraId="71EF3A01" w14:textId="77777777" w:rsidR="0049696C" w:rsidRDefault="0049696C" w:rsidP="00EE640B">
            <w:pPr>
              <w:pStyle w:val="Titredetableau"/>
            </w:pPr>
          </w:p>
        </w:tc>
      </w:tr>
      <w:tr w:rsidR="0049696C" w:rsidRPr="00DB566D" w14:paraId="5BF7FF77" w14:textId="77777777" w:rsidTr="00EE640B">
        <w:trPr>
          <w:cantSplit/>
        </w:trPr>
        <w:tc>
          <w:tcPr>
            <w:tcW w:w="108" w:type="pct"/>
            <w:tcBorders>
              <w:top w:val="single" w:sz="4" w:space="0" w:color="auto"/>
              <w:left w:val="single" w:sz="4" w:space="0" w:color="auto"/>
              <w:bottom w:val="single" w:sz="4" w:space="0" w:color="auto"/>
              <w:right w:val="single" w:sz="4" w:space="0" w:color="auto"/>
            </w:tcBorders>
          </w:tcPr>
          <w:p w14:paraId="3B6D61D6" w14:textId="77777777" w:rsidR="0049696C" w:rsidRDefault="0049696C" w:rsidP="00EE640B">
            <w:pPr>
              <w:pStyle w:val="Contenudetableau"/>
              <w:jc w:val="center"/>
            </w:pPr>
            <w:r>
              <w:t>9)</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6E4F2967" w14:textId="77777777" w:rsidR="0049696C" w:rsidRPr="00D438B1" w:rsidRDefault="0049696C" w:rsidP="00EE640B">
            <w:pPr>
              <w:pStyle w:val="Contenudetableau"/>
              <w:jc w:val="left"/>
            </w:pPr>
            <w:r>
              <w:t>Fournir programme d’activités et budget pour l’exercice 2018 pour le CP du février/ mars</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DF457D7" w14:textId="77777777" w:rsidR="0049696C" w:rsidRDefault="0049696C" w:rsidP="00EE640B">
            <w:pPr>
              <w:pStyle w:val="Contenudetableau"/>
              <w:jc w:val="center"/>
            </w:pPr>
            <w:r>
              <w:t>UGP</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51DAC406" w14:textId="77777777" w:rsidR="0049696C" w:rsidRDefault="0049696C" w:rsidP="00EE640B">
            <w:pPr>
              <w:pStyle w:val="Contenudetableau"/>
              <w:jc w:val="left"/>
            </w:pPr>
            <w:r>
              <w:t>Important pour permettre le suivi courant 2018</w:t>
            </w:r>
          </w:p>
        </w:tc>
        <w:tc>
          <w:tcPr>
            <w:tcW w:w="759" w:type="pct"/>
            <w:tcBorders>
              <w:top w:val="single" w:sz="4" w:space="0" w:color="auto"/>
              <w:left w:val="single" w:sz="4" w:space="0" w:color="auto"/>
              <w:bottom w:val="single" w:sz="4" w:space="0" w:color="auto"/>
              <w:right w:val="single" w:sz="4" w:space="0" w:color="auto"/>
            </w:tcBorders>
          </w:tcPr>
          <w:p w14:paraId="509EE9D4" w14:textId="77777777" w:rsidR="0049696C" w:rsidRDefault="0049696C" w:rsidP="00EE640B">
            <w:pPr>
              <w:pStyle w:val="Contenudetableau"/>
              <w:jc w:val="left"/>
            </w:pPr>
            <w:r>
              <w:t>Travail additionnel par rapport au MONOP</w:t>
            </w:r>
          </w:p>
        </w:tc>
        <w:tc>
          <w:tcPr>
            <w:tcW w:w="662" w:type="pct"/>
            <w:tcBorders>
              <w:top w:val="single" w:sz="4" w:space="0" w:color="auto"/>
              <w:left w:val="single" w:sz="4" w:space="0" w:color="auto"/>
              <w:bottom w:val="single" w:sz="4" w:space="0" w:color="auto"/>
              <w:right w:val="single" w:sz="4" w:space="0" w:color="auto"/>
            </w:tcBorders>
          </w:tcPr>
          <w:p w14:paraId="7B7D4713" w14:textId="77777777" w:rsidR="0049696C" w:rsidRDefault="0049696C" w:rsidP="00EE640B">
            <w:pPr>
              <w:pStyle w:val="Contenudetableau"/>
              <w:jc w:val="left"/>
            </w:pPr>
            <w:r>
              <w:t>Pour le CP n° 3</w:t>
            </w:r>
          </w:p>
        </w:tc>
        <w:tc>
          <w:tcPr>
            <w:tcW w:w="665" w:type="pct"/>
            <w:tcBorders>
              <w:top w:val="single" w:sz="4" w:space="0" w:color="auto"/>
              <w:left w:val="single" w:sz="4" w:space="0" w:color="auto"/>
              <w:bottom w:val="single" w:sz="4" w:space="0" w:color="auto"/>
              <w:right w:val="single" w:sz="4" w:space="0" w:color="auto"/>
            </w:tcBorders>
          </w:tcPr>
          <w:p w14:paraId="101C94AC" w14:textId="77777777" w:rsidR="0049696C" w:rsidRDefault="0049696C" w:rsidP="00EE640B">
            <w:pPr>
              <w:pStyle w:val="Contenudetableau"/>
              <w:jc w:val="center"/>
            </w:pPr>
            <w:r>
              <w:t xml:space="preserve">En préparation </w:t>
            </w:r>
          </w:p>
        </w:tc>
        <w:tc>
          <w:tcPr>
            <w:tcW w:w="440" w:type="pct"/>
            <w:tcBorders>
              <w:top w:val="single" w:sz="4" w:space="0" w:color="auto"/>
              <w:left w:val="single" w:sz="4" w:space="0" w:color="auto"/>
              <w:bottom w:val="single" w:sz="4" w:space="0" w:color="auto"/>
              <w:right w:val="single" w:sz="4" w:space="0" w:color="auto"/>
            </w:tcBorders>
          </w:tcPr>
          <w:p w14:paraId="33804C33" w14:textId="77777777" w:rsidR="0049696C" w:rsidRDefault="0049696C" w:rsidP="00EE640B">
            <w:pPr>
              <w:pStyle w:val="Contenudetableau"/>
              <w:jc w:val="center"/>
            </w:pPr>
            <w:r>
              <w:t>OK</w:t>
            </w:r>
          </w:p>
        </w:tc>
      </w:tr>
      <w:tr w:rsidR="0049696C" w:rsidRPr="00DB566D" w14:paraId="4FC619D5" w14:textId="77777777" w:rsidTr="00EE640B">
        <w:trPr>
          <w:cantSplit/>
        </w:trPr>
        <w:tc>
          <w:tcPr>
            <w:tcW w:w="108" w:type="pct"/>
            <w:tcBorders>
              <w:top w:val="single" w:sz="4" w:space="0" w:color="auto"/>
              <w:left w:val="single" w:sz="4" w:space="0" w:color="auto"/>
              <w:bottom w:val="single" w:sz="4" w:space="0" w:color="auto"/>
              <w:right w:val="single" w:sz="4" w:space="0" w:color="auto"/>
            </w:tcBorders>
          </w:tcPr>
          <w:p w14:paraId="5410683F" w14:textId="77777777" w:rsidR="0049696C" w:rsidRDefault="0049696C" w:rsidP="00EE640B">
            <w:pPr>
              <w:pStyle w:val="Contenudetableau"/>
              <w:jc w:val="center"/>
            </w:pPr>
            <w:r>
              <w:t>10)</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147C27EF" w14:textId="77777777" w:rsidR="0049696C" w:rsidRPr="00D438B1" w:rsidRDefault="0049696C" w:rsidP="00EE640B">
            <w:pPr>
              <w:pStyle w:val="Contenudetableau"/>
              <w:jc w:val="left"/>
            </w:pPr>
            <w:r>
              <w:t>DRA Mamou est fortement conseiller la mise en place d’un cadre de concertation pour la région</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A14B6A4" w14:textId="77777777" w:rsidR="0049696C" w:rsidRDefault="0049696C" w:rsidP="00EE640B">
            <w:pPr>
              <w:pStyle w:val="Contenudetableau"/>
              <w:jc w:val="center"/>
            </w:pPr>
            <w:r>
              <w:t>DRA / UGP</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07AFA1F9" w14:textId="77777777" w:rsidR="0049696C" w:rsidRDefault="0049696C" w:rsidP="00EE640B">
            <w:pPr>
              <w:pStyle w:val="Contenudetableau"/>
              <w:jc w:val="left"/>
            </w:pPr>
            <w:r>
              <w:t>Important pour la concertation des acteurs du secteur agricoles</w:t>
            </w:r>
          </w:p>
        </w:tc>
        <w:tc>
          <w:tcPr>
            <w:tcW w:w="759" w:type="pct"/>
            <w:tcBorders>
              <w:top w:val="single" w:sz="4" w:space="0" w:color="auto"/>
              <w:left w:val="single" w:sz="4" w:space="0" w:color="auto"/>
              <w:bottom w:val="single" w:sz="4" w:space="0" w:color="auto"/>
              <w:right w:val="single" w:sz="4" w:space="0" w:color="auto"/>
            </w:tcBorders>
          </w:tcPr>
          <w:p w14:paraId="77E5929D" w14:textId="77777777" w:rsidR="0049696C" w:rsidRDefault="0049696C" w:rsidP="00EE640B">
            <w:pPr>
              <w:pStyle w:val="Contenudetableau"/>
              <w:jc w:val="left"/>
            </w:pPr>
            <w:r>
              <w:t>Préparation d’un CRADER-M discuté avec le DRA Mamou, organisation en cours</w:t>
            </w:r>
          </w:p>
        </w:tc>
        <w:tc>
          <w:tcPr>
            <w:tcW w:w="662" w:type="pct"/>
            <w:tcBorders>
              <w:top w:val="single" w:sz="4" w:space="0" w:color="auto"/>
              <w:left w:val="single" w:sz="4" w:space="0" w:color="auto"/>
              <w:bottom w:val="single" w:sz="4" w:space="0" w:color="auto"/>
              <w:right w:val="single" w:sz="4" w:space="0" w:color="auto"/>
            </w:tcBorders>
          </w:tcPr>
          <w:p w14:paraId="3D3683FA" w14:textId="77777777" w:rsidR="0049696C" w:rsidRDefault="0049696C" w:rsidP="00EE640B">
            <w:pPr>
              <w:pStyle w:val="Contenudetableau"/>
              <w:jc w:val="left"/>
            </w:pPr>
            <w:r>
              <w:t>Faire coïncider avec le CP n°3</w:t>
            </w:r>
          </w:p>
        </w:tc>
        <w:tc>
          <w:tcPr>
            <w:tcW w:w="665" w:type="pct"/>
            <w:tcBorders>
              <w:top w:val="single" w:sz="4" w:space="0" w:color="auto"/>
              <w:left w:val="single" w:sz="4" w:space="0" w:color="auto"/>
              <w:bottom w:val="single" w:sz="4" w:space="0" w:color="auto"/>
              <w:right w:val="single" w:sz="4" w:space="0" w:color="auto"/>
            </w:tcBorders>
          </w:tcPr>
          <w:p w14:paraId="6F71D9DF" w14:textId="77777777" w:rsidR="0049696C" w:rsidRDefault="0049696C" w:rsidP="00EE640B">
            <w:pPr>
              <w:pStyle w:val="Contenudetableau"/>
              <w:jc w:val="center"/>
            </w:pPr>
            <w:r>
              <w:t>En préparation</w:t>
            </w:r>
          </w:p>
        </w:tc>
        <w:tc>
          <w:tcPr>
            <w:tcW w:w="440" w:type="pct"/>
            <w:tcBorders>
              <w:top w:val="single" w:sz="4" w:space="0" w:color="auto"/>
              <w:left w:val="single" w:sz="4" w:space="0" w:color="auto"/>
              <w:bottom w:val="single" w:sz="4" w:space="0" w:color="auto"/>
              <w:right w:val="single" w:sz="4" w:space="0" w:color="auto"/>
            </w:tcBorders>
          </w:tcPr>
          <w:p w14:paraId="7DC027DC" w14:textId="77777777" w:rsidR="0049696C" w:rsidRDefault="0049696C" w:rsidP="00EE640B">
            <w:pPr>
              <w:pStyle w:val="Contenudetableau"/>
              <w:jc w:val="center"/>
            </w:pPr>
            <w:r>
              <w:t>OK</w:t>
            </w:r>
          </w:p>
        </w:tc>
      </w:tr>
      <w:tr w:rsidR="0049696C" w:rsidRPr="00DB566D" w14:paraId="7E698531" w14:textId="77777777" w:rsidTr="00EE640B">
        <w:trPr>
          <w:cantSplit/>
        </w:trPr>
        <w:tc>
          <w:tcPr>
            <w:tcW w:w="108" w:type="pct"/>
            <w:tcBorders>
              <w:top w:val="single" w:sz="4" w:space="0" w:color="auto"/>
              <w:left w:val="single" w:sz="4" w:space="0" w:color="auto"/>
              <w:bottom w:val="single" w:sz="4" w:space="0" w:color="auto"/>
              <w:right w:val="single" w:sz="4" w:space="0" w:color="auto"/>
            </w:tcBorders>
          </w:tcPr>
          <w:p w14:paraId="7DD9E468" w14:textId="77777777" w:rsidR="0049696C" w:rsidRDefault="0049696C" w:rsidP="00EE640B">
            <w:pPr>
              <w:pStyle w:val="Contenudetableau"/>
              <w:jc w:val="center"/>
            </w:pPr>
            <w:r>
              <w:t>11)</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2B1C566E" w14:textId="77777777" w:rsidR="0049696C" w:rsidRPr="00D438B1" w:rsidRDefault="0049696C" w:rsidP="00EE640B">
            <w:pPr>
              <w:pStyle w:val="Contenudetableau"/>
              <w:jc w:val="left"/>
            </w:pPr>
            <w:r>
              <w:t xml:space="preserve">Accélération du démarrage des travaux d’aménagement hydro-agricole et e </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92C7C1F" w14:textId="77777777" w:rsidR="0049696C" w:rsidRDefault="0049696C" w:rsidP="00EE640B">
            <w:pPr>
              <w:pStyle w:val="Contenudetableau"/>
              <w:jc w:val="center"/>
            </w:pPr>
            <w:r>
              <w:t>UGP</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3AA29A03" w14:textId="77777777" w:rsidR="0049696C" w:rsidRDefault="0049696C" w:rsidP="00EE640B">
            <w:pPr>
              <w:pStyle w:val="Contenudetableau"/>
              <w:jc w:val="left"/>
            </w:pPr>
            <w:r>
              <w:t>Important pour pouvoir finaliser les travaux en 2018</w:t>
            </w:r>
          </w:p>
        </w:tc>
        <w:tc>
          <w:tcPr>
            <w:tcW w:w="759" w:type="pct"/>
            <w:tcBorders>
              <w:top w:val="single" w:sz="4" w:space="0" w:color="auto"/>
              <w:left w:val="single" w:sz="4" w:space="0" w:color="auto"/>
              <w:bottom w:val="single" w:sz="4" w:space="0" w:color="auto"/>
              <w:right w:val="single" w:sz="4" w:space="0" w:color="auto"/>
            </w:tcBorders>
          </w:tcPr>
          <w:p w14:paraId="0AFB3C89" w14:textId="77777777" w:rsidR="0049696C" w:rsidRDefault="0049696C" w:rsidP="00EE640B">
            <w:pPr>
              <w:pStyle w:val="Contenudetableau"/>
              <w:jc w:val="left"/>
            </w:pPr>
          </w:p>
        </w:tc>
        <w:tc>
          <w:tcPr>
            <w:tcW w:w="662" w:type="pct"/>
            <w:tcBorders>
              <w:top w:val="single" w:sz="4" w:space="0" w:color="auto"/>
              <w:left w:val="single" w:sz="4" w:space="0" w:color="auto"/>
              <w:bottom w:val="single" w:sz="4" w:space="0" w:color="auto"/>
              <w:right w:val="single" w:sz="4" w:space="0" w:color="auto"/>
            </w:tcBorders>
          </w:tcPr>
          <w:p w14:paraId="634E0645" w14:textId="77777777" w:rsidR="0049696C" w:rsidRDefault="0049696C" w:rsidP="00EE640B">
            <w:pPr>
              <w:pStyle w:val="Contenudetableau"/>
              <w:jc w:val="left"/>
            </w:pPr>
            <w:r>
              <w:t xml:space="preserve">Introduire les dossiers pour ANO avant la fin de l’année </w:t>
            </w:r>
          </w:p>
        </w:tc>
        <w:tc>
          <w:tcPr>
            <w:tcW w:w="665" w:type="pct"/>
            <w:tcBorders>
              <w:top w:val="single" w:sz="4" w:space="0" w:color="auto"/>
              <w:left w:val="single" w:sz="4" w:space="0" w:color="auto"/>
              <w:bottom w:val="single" w:sz="4" w:space="0" w:color="auto"/>
              <w:right w:val="single" w:sz="4" w:space="0" w:color="auto"/>
            </w:tcBorders>
          </w:tcPr>
          <w:p w14:paraId="43536F3D" w14:textId="77777777" w:rsidR="0049696C" w:rsidRDefault="0049696C" w:rsidP="00EE640B">
            <w:pPr>
              <w:pStyle w:val="Contenudetableau"/>
              <w:jc w:val="center"/>
            </w:pPr>
            <w:r>
              <w:t>ANO obtenu pour les 4 MP AHA</w:t>
            </w:r>
          </w:p>
        </w:tc>
        <w:tc>
          <w:tcPr>
            <w:tcW w:w="440" w:type="pct"/>
            <w:tcBorders>
              <w:top w:val="single" w:sz="4" w:space="0" w:color="auto"/>
              <w:left w:val="single" w:sz="4" w:space="0" w:color="auto"/>
              <w:bottom w:val="single" w:sz="4" w:space="0" w:color="auto"/>
              <w:right w:val="single" w:sz="4" w:space="0" w:color="auto"/>
            </w:tcBorders>
          </w:tcPr>
          <w:p w14:paraId="72DF5FC2" w14:textId="77777777" w:rsidR="0049696C" w:rsidRDefault="0049696C" w:rsidP="00EE640B">
            <w:pPr>
              <w:pStyle w:val="Contenudetableau"/>
              <w:jc w:val="center"/>
            </w:pPr>
            <w:r>
              <w:t>OK</w:t>
            </w:r>
          </w:p>
        </w:tc>
      </w:tr>
      <w:tr w:rsidR="0049696C" w:rsidRPr="00DB566D" w14:paraId="1A0E94C5" w14:textId="77777777" w:rsidTr="00EE640B">
        <w:trPr>
          <w:cantSplit/>
        </w:trPr>
        <w:tc>
          <w:tcPr>
            <w:tcW w:w="108" w:type="pct"/>
            <w:tcBorders>
              <w:top w:val="single" w:sz="4" w:space="0" w:color="auto"/>
              <w:left w:val="single" w:sz="4" w:space="0" w:color="auto"/>
              <w:bottom w:val="single" w:sz="4" w:space="0" w:color="auto"/>
              <w:right w:val="single" w:sz="4" w:space="0" w:color="auto"/>
            </w:tcBorders>
          </w:tcPr>
          <w:p w14:paraId="3127A269" w14:textId="77777777" w:rsidR="0049696C" w:rsidRDefault="0049696C" w:rsidP="00EE640B">
            <w:pPr>
              <w:pStyle w:val="Contenudetableau"/>
              <w:jc w:val="center"/>
            </w:pPr>
            <w:r>
              <w:t xml:space="preserve">12) </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588E687D" w14:textId="77777777" w:rsidR="0049696C" w:rsidRPr="00D438B1" w:rsidRDefault="0049696C" w:rsidP="00EE640B">
            <w:pPr>
              <w:pStyle w:val="Contenudetableau"/>
              <w:jc w:val="left"/>
              <w:rPr>
                <w:rFonts w:ascii="Arial" w:hAnsi="Arial" w:cs="Arial"/>
                <w:lang w:val="fr-BE"/>
              </w:rPr>
            </w:pPr>
            <w:r>
              <w:t>Accélération de la mise à disposition d’une motopompe au CRRAF</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6A4B7526" w14:textId="77777777" w:rsidR="0049696C" w:rsidRDefault="0049696C" w:rsidP="00EE640B">
            <w:pPr>
              <w:pStyle w:val="Contenudetableau"/>
              <w:jc w:val="center"/>
            </w:pPr>
            <w:r>
              <w:t>UGP</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6BDA28AA" w14:textId="77777777" w:rsidR="0049696C" w:rsidRDefault="0049696C" w:rsidP="00EE640B">
            <w:pPr>
              <w:pStyle w:val="Contenudetableau"/>
              <w:jc w:val="left"/>
            </w:pPr>
            <w:r>
              <w:t>Important pour ne pas impacter la production des rejets au niveau du CRRAF</w:t>
            </w:r>
          </w:p>
        </w:tc>
        <w:tc>
          <w:tcPr>
            <w:tcW w:w="759" w:type="pct"/>
            <w:tcBorders>
              <w:top w:val="single" w:sz="4" w:space="0" w:color="auto"/>
              <w:left w:val="single" w:sz="4" w:space="0" w:color="auto"/>
              <w:bottom w:val="single" w:sz="4" w:space="0" w:color="auto"/>
              <w:right w:val="single" w:sz="4" w:space="0" w:color="auto"/>
            </w:tcBorders>
          </w:tcPr>
          <w:p w14:paraId="2B56F73F" w14:textId="77777777" w:rsidR="0049696C" w:rsidRDefault="0049696C" w:rsidP="00EE640B">
            <w:pPr>
              <w:pStyle w:val="Contenudetableau"/>
              <w:jc w:val="left"/>
            </w:pPr>
          </w:p>
        </w:tc>
        <w:tc>
          <w:tcPr>
            <w:tcW w:w="662" w:type="pct"/>
            <w:tcBorders>
              <w:top w:val="single" w:sz="4" w:space="0" w:color="auto"/>
              <w:left w:val="single" w:sz="4" w:space="0" w:color="auto"/>
              <w:bottom w:val="single" w:sz="4" w:space="0" w:color="auto"/>
              <w:right w:val="single" w:sz="4" w:space="0" w:color="auto"/>
            </w:tcBorders>
          </w:tcPr>
          <w:p w14:paraId="4257FE88" w14:textId="77777777" w:rsidR="0049696C" w:rsidRDefault="0049696C" w:rsidP="00EE640B">
            <w:pPr>
              <w:pStyle w:val="Contenudetableau"/>
              <w:jc w:val="left"/>
            </w:pPr>
            <w:r>
              <w:t>Dans les meilleurs délais</w:t>
            </w:r>
          </w:p>
        </w:tc>
        <w:tc>
          <w:tcPr>
            <w:tcW w:w="665" w:type="pct"/>
            <w:tcBorders>
              <w:top w:val="single" w:sz="4" w:space="0" w:color="auto"/>
              <w:left w:val="single" w:sz="4" w:space="0" w:color="auto"/>
              <w:bottom w:val="single" w:sz="4" w:space="0" w:color="auto"/>
              <w:right w:val="single" w:sz="4" w:space="0" w:color="auto"/>
            </w:tcBorders>
          </w:tcPr>
          <w:p w14:paraId="44CC8EA8" w14:textId="77777777" w:rsidR="0049696C" w:rsidRDefault="0049696C" w:rsidP="00EE640B">
            <w:pPr>
              <w:pStyle w:val="Contenudetableau"/>
              <w:jc w:val="center"/>
            </w:pPr>
            <w:r>
              <w:t>Effective depuis le mois de décembre</w:t>
            </w:r>
          </w:p>
        </w:tc>
        <w:tc>
          <w:tcPr>
            <w:tcW w:w="440" w:type="pct"/>
            <w:tcBorders>
              <w:top w:val="single" w:sz="4" w:space="0" w:color="auto"/>
              <w:left w:val="single" w:sz="4" w:space="0" w:color="auto"/>
              <w:bottom w:val="single" w:sz="4" w:space="0" w:color="auto"/>
              <w:right w:val="single" w:sz="4" w:space="0" w:color="auto"/>
            </w:tcBorders>
          </w:tcPr>
          <w:p w14:paraId="7689A868" w14:textId="77777777" w:rsidR="0049696C" w:rsidRDefault="0049696C" w:rsidP="00EE640B">
            <w:pPr>
              <w:pStyle w:val="Contenudetableau"/>
              <w:jc w:val="center"/>
            </w:pPr>
            <w:r>
              <w:t>OK</w:t>
            </w:r>
          </w:p>
        </w:tc>
      </w:tr>
      <w:tr w:rsidR="0049696C" w:rsidRPr="000E1ECD" w14:paraId="40942A73" w14:textId="77777777" w:rsidTr="00EE640B">
        <w:trPr>
          <w:cantSplit/>
        </w:trPr>
        <w:tc>
          <w:tcPr>
            <w:tcW w:w="108" w:type="pct"/>
            <w:tcBorders>
              <w:top w:val="single" w:sz="4" w:space="0" w:color="auto"/>
              <w:left w:val="single" w:sz="4" w:space="0" w:color="auto"/>
              <w:bottom w:val="single" w:sz="4" w:space="0" w:color="auto"/>
              <w:right w:val="single" w:sz="4" w:space="0" w:color="auto"/>
            </w:tcBorders>
          </w:tcPr>
          <w:p w14:paraId="3C6E0E20" w14:textId="77777777" w:rsidR="0049696C" w:rsidRDefault="0049696C" w:rsidP="00EE640B">
            <w:pPr>
              <w:pStyle w:val="Contenudetableau"/>
              <w:jc w:val="center"/>
            </w:pPr>
            <w:r>
              <w:t>13)</w:t>
            </w:r>
          </w:p>
        </w:tc>
        <w:tc>
          <w:tcPr>
            <w:tcW w:w="1182" w:type="pct"/>
            <w:tcBorders>
              <w:top w:val="single" w:sz="4" w:space="0" w:color="auto"/>
              <w:left w:val="single" w:sz="4" w:space="0" w:color="auto"/>
              <w:bottom w:val="single" w:sz="4" w:space="0" w:color="auto"/>
              <w:right w:val="single" w:sz="4" w:space="0" w:color="auto"/>
            </w:tcBorders>
            <w:shd w:val="clear" w:color="auto" w:fill="auto"/>
          </w:tcPr>
          <w:p w14:paraId="6520C32E" w14:textId="77777777" w:rsidR="0049696C" w:rsidRDefault="0049696C" w:rsidP="00EE640B">
            <w:pPr>
              <w:pStyle w:val="Contenudetableau"/>
              <w:jc w:val="left"/>
            </w:pPr>
            <w:r>
              <w:t>La sécurisation du foncier au niveau du périmètre de Kafossy II</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34ECA895" w14:textId="77777777" w:rsidR="0049696C" w:rsidRDefault="0049696C" w:rsidP="00EE640B">
            <w:pPr>
              <w:pStyle w:val="Contenudetableau"/>
              <w:jc w:val="center"/>
            </w:pPr>
            <w:r>
              <w:t xml:space="preserve">DRA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760C330B" w14:textId="77777777" w:rsidR="0049696C" w:rsidRDefault="0049696C" w:rsidP="00EE640B">
            <w:pPr>
              <w:pStyle w:val="Contenudetableau"/>
              <w:jc w:val="left"/>
            </w:pPr>
            <w:r>
              <w:t xml:space="preserve">Important en vue de la réhabilitation </w:t>
            </w:r>
          </w:p>
        </w:tc>
        <w:tc>
          <w:tcPr>
            <w:tcW w:w="759" w:type="pct"/>
            <w:tcBorders>
              <w:top w:val="single" w:sz="4" w:space="0" w:color="auto"/>
              <w:left w:val="single" w:sz="4" w:space="0" w:color="auto"/>
              <w:bottom w:val="single" w:sz="4" w:space="0" w:color="auto"/>
              <w:right w:val="single" w:sz="4" w:space="0" w:color="auto"/>
            </w:tcBorders>
          </w:tcPr>
          <w:p w14:paraId="4D0F21CF" w14:textId="77777777" w:rsidR="0049696C" w:rsidRDefault="0049696C" w:rsidP="00EE640B">
            <w:pPr>
              <w:pStyle w:val="Contenudetableau"/>
              <w:jc w:val="left"/>
            </w:pPr>
            <w:r>
              <w:t xml:space="preserve">Marché de travaux de Kafossy infructueux / Ré-lancement en attente pour raison budgétaire </w:t>
            </w:r>
          </w:p>
        </w:tc>
        <w:tc>
          <w:tcPr>
            <w:tcW w:w="662" w:type="pct"/>
            <w:tcBorders>
              <w:top w:val="single" w:sz="4" w:space="0" w:color="auto"/>
              <w:left w:val="single" w:sz="4" w:space="0" w:color="auto"/>
              <w:bottom w:val="single" w:sz="4" w:space="0" w:color="auto"/>
              <w:right w:val="single" w:sz="4" w:space="0" w:color="auto"/>
            </w:tcBorders>
          </w:tcPr>
          <w:p w14:paraId="5890E2EE" w14:textId="77777777" w:rsidR="0049696C" w:rsidRDefault="0049696C" w:rsidP="00EE640B">
            <w:pPr>
              <w:pStyle w:val="Contenudetableau"/>
              <w:jc w:val="left"/>
            </w:pPr>
            <w:r>
              <w:t>Avant le démarrage des travaux</w:t>
            </w:r>
          </w:p>
        </w:tc>
        <w:tc>
          <w:tcPr>
            <w:tcW w:w="665" w:type="pct"/>
            <w:tcBorders>
              <w:top w:val="single" w:sz="4" w:space="0" w:color="auto"/>
              <w:left w:val="single" w:sz="4" w:space="0" w:color="auto"/>
              <w:bottom w:val="single" w:sz="4" w:space="0" w:color="auto"/>
              <w:right w:val="single" w:sz="4" w:space="0" w:color="auto"/>
            </w:tcBorders>
          </w:tcPr>
          <w:p w14:paraId="495EB168" w14:textId="77777777" w:rsidR="0049696C" w:rsidRDefault="0049696C" w:rsidP="00EE640B">
            <w:pPr>
              <w:pStyle w:val="Contenudetableau"/>
              <w:jc w:val="center"/>
            </w:pPr>
            <w:r>
              <w:t>En attente</w:t>
            </w:r>
          </w:p>
        </w:tc>
        <w:tc>
          <w:tcPr>
            <w:tcW w:w="440" w:type="pct"/>
            <w:tcBorders>
              <w:top w:val="single" w:sz="4" w:space="0" w:color="auto"/>
              <w:left w:val="single" w:sz="4" w:space="0" w:color="auto"/>
              <w:bottom w:val="single" w:sz="4" w:space="0" w:color="auto"/>
              <w:right w:val="single" w:sz="4" w:space="0" w:color="auto"/>
            </w:tcBorders>
          </w:tcPr>
          <w:p w14:paraId="50C8C0AA" w14:textId="77777777" w:rsidR="0049696C" w:rsidRDefault="0049696C" w:rsidP="00EE640B">
            <w:pPr>
              <w:pStyle w:val="Contenudetableau"/>
              <w:jc w:val="center"/>
            </w:pPr>
            <w:r>
              <w:t>OK</w:t>
            </w:r>
          </w:p>
        </w:tc>
      </w:tr>
    </w:tbl>
    <w:p w14:paraId="0F2D5ED0" w14:textId="77777777" w:rsidR="0049696C" w:rsidRDefault="0049696C" w:rsidP="0049696C">
      <w:pPr>
        <w:spacing w:before="120"/>
        <w:jc w:val="both"/>
        <w:rPr>
          <w:rFonts w:cs="Arial"/>
          <w:lang w:val="fr-BE"/>
        </w:rPr>
        <w:sectPr w:rsidR="0049696C" w:rsidSect="009239F1">
          <w:pgSz w:w="16840" w:h="11907" w:orient="landscape" w:code="9"/>
          <w:pgMar w:top="1077" w:right="391" w:bottom="1327" w:left="567" w:header="289" w:footer="737" w:gutter="0"/>
          <w:cols w:space="720"/>
          <w:docGrid w:linePitch="360"/>
        </w:sectPr>
      </w:pPr>
    </w:p>
    <w:p w14:paraId="03DECD7D" w14:textId="77777777" w:rsidR="00866CDF" w:rsidRPr="000D3D93"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val="fr-BE" w:eastAsia="en-US"/>
        </w:rPr>
      </w:pPr>
      <w:bookmarkStart w:id="149" w:name="_Toc370814221"/>
      <w:bookmarkStart w:id="150" w:name="_Toc370814297"/>
      <w:bookmarkStart w:id="151" w:name="_Toc505698476"/>
      <w:bookmarkEnd w:id="144"/>
      <w:bookmarkEnd w:id="148"/>
      <w:r w:rsidRPr="000D3D93">
        <w:rPr>
          <w:rFonts w:ascii="Calibri" w:eastAsia="Times New Roman" w:hAnsi="Calibri"/>
          <w:bCs w:val="0"/>
          <w:snapToGrid/>
          <w:color w:val="auto"/>
          <w:kern w:val="0"/>
          <w:szCs w:val="26"/>
          <w:lang w:val="fr-BE" w:eastAsia="en-US"/>
        </w:rPr>
        <w:t>Cadre logique mis à jour</w:t>
      </w:r>
      <w:bookmarkEnd w:id="149"/>
      <w:bookmarkEnd w:id="150"/>
      <w:bookmarkEnd w:id="151"/>
      <w:r w:rsidRPr="000D3D93">
        <w:rPr>
          <w:rFonts w:ascii="Calibri" w:eastAsia="Times New Roman" w:hAnsi="Calibri"/>
          <w:bCs w:val="0"/>
          <w:snapToGrid/>
          <w:color w:val="auto"/>
          <w:kern w:val="0"/>
          <w:szCs w:val="26"/>
          <w:lang w:val="fr-BE" w:eastAsia="en-US"/>
        </w:rPr>
        <w:t xml:space="preserve"> </w:t>
      </w:r>
    </w:p>
    <w:p w14:paraId="157DF5E7" w14:textId="5421951F" w:rsidR="00866CDF" w:rsidRDefault="00194862" w:rsidP="00194862">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Il n’</w:t>
      </w:r>
      <w:r w:rsidR="006A0F05">
        <w:rPr>
          <w:rFonts w:asciiTheme="minorHAnsi" w:eastAsia="Calibri" w:hAnsiTheme="minorHAnsi"/>
          <w:snapToGrid/>
          <w:kern w:val="0"/>
          <w:sz w:val="22"/>
          <w:szCs w:val="22"/>
          <w:lang w:val="fr-BE" w:eastAsia="en-US"/>
        </w:rPr>
        <w:t xml:space="preserve">y a pas eu un changement fondamental du cadre logique c.à.d. par rapport aux résultats ou volets / activités principales, mais il y a eu dans le cadre de l’étude de base davantage de précision sur les </w:t>
      </w:r>
      <w:r w:rsidR="009239F1">
        <w:rPr>
          <w:rFonts w:asciiTheme="minorHAnsi" w:eastAsia="Calibri" w:hAnsiTheme="minorHAnsi"/>
          <w:snapToGrid/>
          <w:kern w:val="0"/>
          <w:sz w:val="22"/>
          <w:szCs w:val="22"/>
          <w:lang w:val="fr-BE" w:eastAsia="en-US"/>
        </w:rPr>
        <w:t>indicateurs à renseigner.</w:t>
      </w:r>
    </w:p>
    <w:p w14:paraId="6E0CDA5D" w14:textId="0C85640E" w:rsidR="009239F1" w:rsidRDefault="009239F1" w:rsidP="00194862">
      <w:pPr>
        <w:pStyle w:val="BodyText"/>
        <w:widowControl/>
        <w:suppressAutoHyphens w:val="0"/>
        <w:spacing w:line="276" w:lineRule="auto"/>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t>Pour les détails voir le tableau de suivi ci-dessous :</w:t>
      </w:r>
    </w:p>
    <w:p w14:paraId="5FAF5906" w14:textId="77777777" w:rsidR="009239F1" w:rsidRDefault="009239F1" w:rsidP="00F33AEF">
      <w:pPr>
        <w:pStyle w:val="BodyText"/>
        <w:widowControl/>
        <w:suppressAutoHyphens w:val="0"/>
        <w:spacing w:line="276" w:lineRule="auto"/>
        <w:jc w:val="center"/>
        <w:rPr>
          <w:rFonts w:asciiTheme="minorHAnsi" w:eastAsia="Calibri" w:hAnsiTheme="minorHAnsi"/>
          <w:snapToGrid/>
          <w:kern w:val="0"/>
          <w:sz w:val="22"/>
          <w:szCs w:val="22"/>
          <w:lang w:val="fr-BE" w:eastAsia="en-US"/>
        </w:rPr>
      </w:pPr>
    </w:p>
    <w:p w14:paraId="01640C21" w14:textId="2290F46F" w:rsidR="009239F1" w:rsidRDefault="009E4149" w:rsidP="009239F1">
      <w:pPr>
        <w:pStyle w:val="BodyText"/>
        <w:widowControl/>
        <w:suppressAutoHyphens w:val="0"/>
        <w:spacing w:line="276" w:lineRule="auto"/>
        <w:jc w:val="center"/>
        <w:rPr>
          <w:rFonts w:asciiTheme="minorHAnsi" w:eastAsia="Calibri" w:hAnsiTheme="minorHAnsi"/>
          <w:snapToGrid/>
          <w:kern w:val="0"/>
          <w:sz w:val="22"/>
          <w:szCs w:val="22"/>
          <w:lang w:val="fr-BE" w:eastAsia="en-US"/>
        </w:rPr>
      </w:pPr>
      <w:r>
        <w:rPr>
          <w:rFonts w:asciiTheme="minorHAnsi" w:eastAsia="Calibri" w:hAnsiTheme="minorHAnsi"/>
          <w:snapToGrid/>
          <w:kern w:val="0"/>
          <w:sz w:val="22"/>
          <w:szCs w:val="22"/>
          <w:lang w:val="fr-BE" w:eastAsia="en-US"/>
        </w:rPr>
        <w:object w:dxaOrig="2040" w:dyaOrig="1339" w14:anchorId="384670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7.5pt" o:ole="">
            <v:imagedata r:id="rId20" o:title=""/>
          </v:shape>
          <o:OLEObject Type="Embed" ProgID="Excel.Sheet.12" ShapeID="_x0000_i1025" DrawAspect="Icon" ObjectID="_1613223290" r:id="rId21"/>
        </w:object>
      </w:r>
    </w:p>
    <w:p w14:paraId="28AE8EA9" w14:textId="77777777" w:rsidR="00866CDF" w:rsidRPr="000D3D93" w:rsidRDefault="00866CDF" w:rsidP="000B5362">
      <w:pPr>
        <w:pStyle w:val="Heading2"/>
        <w:keepLines/>
        <w:widowControl/>
        <w:numPr>
          <w:ilvl w:val="1"/>
          <w:numId w:val="1"/>
        </w:numPr>
        <w:tabs>
          <w:tab w:val="clear" w:pos="576"/>
        </w:tabs>
        <w:suppressAutoHyphens w:val="0"/>
        <w:spacing w:after="120"/>
        <w:rPr>
          <w:rFonts w:ascii="Calibri" w:eastAsia="Times New Roman" w:hAnsi="Calibri"/>
          <w:bCs w:val="0"/>
          <w:snapToGrid/>
          <w:color w:val="auto"/>
          <w:kern w:val="0"/>
          <w:szCs w:val="26"/>
          <w:lang w:eastAsia="en-US"/>
        </w:rPr>
      </w:pPr>
      <w:bookmarkStart w:id="152" w:name="_Toc370814222"/>
      <w:bookmarkStart w:id="153" w:name="_Toc370814298"/>
      <w:bookmarkStart w:id="154" w:name="_Toc505698477"/>
      <w:bookmarkStart w:id="155" w:name="_Toc305765877"/>
      <w:r w:rsidRPr="000D3D93">
        <w:rPr>
          <w:rFonts w:ascii="Calibri" w:eastAsia="Times New Roman" w:hAnsi="Calibri"/>
          <w:bCs w:val="0"/>
          <w:snapToGrid/>
          <w:color w:val="auto"/>
          <w:kern w:val="0"/>
          <w:szCs w:val="26"/>
          <w:lang w:eastAsia="en-US"/>
        </w:rPr>
        <w:t>Aperçu des MoRe Results</w:t>
      </w:r>
      <w:bookmarkEnd w:id="152"/>
      <w:bookmarkEnd w:id="153"/>
      <w:bookmarkEnd w:id="154"/>
      <w:r w:rsidRPr="000D3D93">
        <w:rPr>
          <w:rFonts w:ascii="Calibri" w:eastAsia="Times New Roman" w:hAnsi="Calibri"/>
          <w:bCs w:val="0"/>
          <w:snapToGrid/>
          <w:color w:val="auto"/>
          <w:kern w:val="0"/>
          <w:szCs w:val="26"/>
          <w:lang w:eastAsia="en-US"/>
        </w:rPr>
        <w:t xml:space="preserve"> </w:t>
      </w:r>
    </w:p>
    <w:tbl>
      <w:tblPr>
        <w:tblW w:w="866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5264"/>
      </w:tblGrid>
      <w:tr w:rsidR="00866CDF" w14:paraId="569E7A4C" w14:textId="77777777" w:rsidTr="00866CDF">
        <w:trPr>
          <w:trHeight w:val="255"/>
        </w:trPr>
        <w:tc>
          <w:tcPr>
            <w:tcW w:w="3403" w:type="dxa"/>
            <w:noWrap/>
            <w:tcMar>
              <w:top w:w="15" w:type="dxa"/>
              <w:left w:w="15" w:type="dxa"/>
              <w:bottom w:w="0" w:type="dxa"/>
              <w:right w:w="15" w:type="dxa"/>
            </w:tcMar>
            <w:vAlign w:val="center"/>
          </w:tcPr>
          <w:p w14:paraId="61C84606" w14:textId="77777777" w:rsidR="00866CDF" w:rsidRPr="000E0208" w:rsidRDefault="00866CDF" w:rsidP="00866CDF">
            <w:pPr>
              <w:rPr>
                <w:rFonts w:eastAsia="Arial Unicode MS" w:cs="Arial"/>
                <w:color w:val="FF0000"/>
                <w:sz w:val="20"/>
                <w:szCs w:val="20"/>
              </w:rPr>
            </w:pPr>
            <w:r>
              <w:rPr>
                <w:snapToGrid/>
                <w:sz w:val="20"/>
              </w:rPr>
              <w:t>Résultats ou indicateurs du cadre logique modifiés au cours des 12 derniers mois ?</w:t>
            </w:r>
          </w:p>
        </w:tc>
        <w:tc>
          <w:tcPr>
            <w:tcW w:w="5264" w:type="dxa"/>
            <w:noWrap/>
            <w:tcMar>
              <w:top w:w="15" w:type="dxa"/>
              <w:left w:w="15" w:type="dxa"/>
              <w:bottom w:w="0" w:type="dxa"/>
              <w:right w:w="15" w:type="dxa"/>
            </w:tcMar>
            <w:vAlign w:val="center"/>
          </w:tcPr>
          <w:p w14:paraId="5B3335A9" w14:textId="0910F4B7" w:rsidR="00866CDF" w:rsidRDefault="00F33AEF" w:rsidP="00F33AEF">
            <w:pPr>
              <w:ind w:left="106"/>
              <w:rPr>
                <w:rFonts w:cs="Arial"/>
                <w:sz w:val="20"/>
                <w:szCs w:val="20"/>
              </w:rPr>
            </w:pPr>
            <w:r>
              <w:rPr>
                <w:rFonts w:cs="Arial"/>
                <w:sz w:val="20"/>
                <w:szCs w:val="20"/>
              </w:rPr>
              <w:t>Il n’y a pas eu de modification des résultats mais une définition plus en d</w:t>
            </w:r>
            <w:r w:rsidR="00405E4D">
              <w:rPr>
                <w:rFonts w:cs="Arial"/>
                <w:sz w:val="20"/>
                <w:szCs w:val="20"/>
              </w:rPr>
              <w:t>étails des indicateurs à</w:t>
            </w:r>
            <w:r>
              <w:rPr>
                <w:rFonts w:cs="Arial"/>
                <w:sz w:val="20"/>
                <w:szCs w:val="20"/>
              </w:rPr>
              <w:t xml:space="preserve"> renseigner</w:t>
            </w:r>
          </w:p>
        </w:tc>
      </w:tr>
      <w:tr w:rsidR="00866CDF" w14:paraId="0BD6B36C" w14:textId="77777777" w:rsidTr="00866CDF">
        <w:trPr>
          <w:trHeight w:val="255"/>
        </w:trPr>
        <w:tc>
          <w:tcPr>
            <w:tcW w:w="3403" w:type="dxa"/>
            <w:noWrap/>
            <w:tcMar>
              <w:top w:w="15" w:type="dxa"/>
              <w:left w:w="15" w:type="dxa"/>
              <w:bottom w:w="0" w:type="dxa"/>
              <w:right w:w="15" w:type="dxa"/>
            </w:tcMar>
            <w:vAlign w:val="center"/>
          </w:tcPr>
          <w:p w14:paraId="18C690A6" w14:textId="77777777" w:rsidR="00866CDF" w:rsidRPr="00BC1FC2" w:rsidRDefault="00866CDF" w:rsidP="00866CDF">
            <w:pPr>
              <w:rPr>
                <w:rFonts w:eastAsia="Arial Unicode MS" w:cs="Arial"/>
                <w:sz w:val="20"/>
                <w:szCs w:val="20"/>
              </w:rPr>
            </w:pPr>
            <w:r>
              <w:rPr>
                <w:snapToGrid/>
                <w:sz w:val="20"/>
              </w:rPr>
              <w:t xml:space="preserve">Rapport </w:t>
            </w:r>
            <w:r>
              <w:rPr>
                <w:i/>
                <w:snapToGrid/>
                <w:sz w:val="20"/>
              </w:rPr>
              <w:t>Baseline</w:t>
            </w:r>
            <w:r>
              <w:rPr>
                <w:snapToGrid/>
                <w:sz w:val="20"/>
              </w:rPr>
              <w:t xml:space="preserve"> enregistré dans PIT ?</w:t>
            </w:r>
          </w:p>
        </w:tc>
        <w:tc>
          <w:tcPr>
            <w:tcW w:w="5264" w:type="dxa"/>
            <w:noWrap/>
            <w:tcMar>
              <w:top w:w="15" w:type="dxa"/>
              <w:left w:w="15" w:type="dxa"/>
              <w:bottom w:w="0" w:type="dxa"/>
              <w:right w:w="15" w:type="dxa"/>
            </w:tcMar>
            <w:vAlign w:val="center"/>
          </w:tcPr>
          <w:p w14:paraId="14A7FE62" w14:textId="57A1F189" w:rsidR="00866CDF" w:rsidRDefault="001726AD" w:rsidP="001726AD">
            <w:pPr>
              <w:ind w:left="106"/>
              <w:rPr>
                <w:rFonts w:cs="Arial"/>
                <w:sz w:val="20"/>
                <w:szCs w:val="20"/>
              </w:rPr>
            </w:pPr>
            <w:r>
              <w:rPr>
                <w:rFonts w:cs="Arial"/>
                <w:sz w:val="20"/>
                <w:szCs w:val="20"/>
              </w:rPr>
              <w:t>Nous sommes actuellement sur la validation de l’étude de base</w:t>
            </w:r>
          </w:p>
        </w:tc>
      </w:tr>
      <w:tr w:rsidR="00866CDF" w14:paraId="581564F9" w14:textId="77777777" w:rsidTr="00866CDF">
        <w:trPr>
          <w:trHeight w:val="255"/>
        </w:trPr>
        <w:tc>
          <w:tcPr>
            <w:tcW w:w="3403" w:type="dxa"/>
            <w:noWrap/>
            <w:tcMar>
              <w:top w:w="15" w:type="dxa"/>
              <w:left w:w="15" w:type="dxa"/>
              <w:bottom w:w="0" w:type="dxa"/>
              <w:right w:w="15" w:type="dxa"/>
            </w:tcMar>
            <w:vAlign w:val="center"/>
          </w:tcPr>
          <w:p w14:paraId="46ADE417" w14:textId="77777777" w:rsidR="00866CDF" w:rsidRPr="00724830" w:rsidRDefault="00866CDF" w:rsidP="00866CDF">
            <w:pPr>
              <w:rPr>
                <w:rFonts w:eastAsia="Arial Unicode MS" w:cs="Arial"/>
                <w:sz w:val="20"/>
                <w:szCs w:val="20"/>
              </w:rPr>
            </w:pPr>
            <w:r>
              <w:rPr>
                <w:snapToGrid/>
                <w:sz w:val="20"/>
              </w:rPr>
              <w:t>Planning de la MTR (enregistrement du rapport)</w:t>
            </w:r>
          </w:p>
        </w:tc>
        <w:tc>
          <w:tcPr>
            <w:tcW w:w="5264" w:type="dxa"/>
            <w:noWrap/>
            <w:tcMar>
              <w:top w:w="15" w:type="dxa"/>
              <w:left w:w="15" w:type="dxa"/>
              <w:bottom w:w="0" w:type="dxa"/>
              <w:right w:w="15" w:type="dxa"/>
            </w:tcMar>
            <w:vAlign w:val="center"/>
          </w:tcPr>
          <w:p w14:paraId="1814267E" w14:textId="674CB562" w:rsidR="00866CDF" w:rsidRDefault="00F33AEF" w:rsidP="00405E4D">
            <w:pPr>
              <w:ind w:left="106"/>
              <w:rPr>
                <w:rFonts w:eastAsia="Arial Unicode MS" w:cs="Arial"/>
                <w:sz w:val="20"/>
                <w:szCs w:val="20"/>
              </w:rPr>
            </w:pPr>
            <w:r w:rsidRPr="00405E4D">
              <w:rPr>
                <w:rFonts w:cs="Arial"/>
                <w:sz w:val="20"/>
                <w:szCs w:val="20"/>
              </w:rPr>
              <w:t xml:space="preserve">Juin 2018 </w:t>
            </w:r>
            <w:r w:rsidR="00866CDF" w:rsidRPr="00405E4D">
              <w:rPr>
                <w:rFonts w:cs="Arial"/>
                <w:sz w:val="20"/>
                <w:szCs w:val="20"/>
              </w:rPr>
              <w:t>(estimation)</w:t>
            </w:r>
            <w:r w:rsidRPr="00405E4D">
              <w:rPr>
                <w:rFonts w:cs="Arial"/>
                <w:sz w:val="20"/>
                <w:szCs w:val="20"/>
              </w:rPr>
              <w:t xml:space="preserve"> / TdR </w:t>
            </w:r>
            <w:r w:rsidR="00405E4D" w:rsidRPr="00405E4D">
              <w:rPr>
                <w:rFonts w:cs="Arial"/>
                <w:sz w:val="20"/>
                <w:szCs w:val="20"/>
              </w:rPr>
              <w:t>élaboré et partagé avec le consultant en charge de la mission (SOPEX)</w:t>
            </w:r>
          </w:p>
        </w:tc>
      </w:tr>
      <w:tr w:rsidR="00866CDF" w:rsidRPr="00BC1FC2" w14:paraId="5DBD6083" w14:textId="77777777" w:rsidTr="00866CDF">
        <w:trPr>
          <w:trHeight w:val="255"/>
        </w:trPr>
        <w:tc>
          <w:tcPr>
            <w:tcW w:w="3403" w:type="dxa"/>
            <w:noWrap/>
            <w:tcMar>
              <w:top w:w="15" w:type="dxa"/>
              <w:left w:w="15" w:type="dxa"/>
              <w:bottom w:w="0" w:type="dxa"/>
              <w:right w:w="15" w:type="dxa"/>
            </w:tcMar>
            <w:vAlign w:val="center"/>
          </w:tcPr>
          <w:p w14:paraId="47CF7CF2" w14:textId="77777777" w:rsidR="00866CDF" w:rsidRPr="00BC1FC2" w:rsidRDefault="00866CDF" w:rsidP="00866CDF">
            <w:pPr>
              <w:rPr>
                <w:rFonts w:eastAsia="Arial Unicode MS" w:cs="Arial"/>
                <w:sz w:val="20"/>
                <w:szCs w:val="20"/>
              </w:rPr>
            </w:pPr>
            <w:r>
              <w:rPr>
                <w:snapToGrid/>
                <w:sz w:val="20"/>
              </w:rPr>
              <w:t>Planning de l'ETR (enregistrement du rapport)</w:t>
            </w:r>
          </w:p>
        </w:tc>
        <w:tc>
          <w:tcPr>
            <w:tcW w:w="5264" w:type="dxa"/>
            <w:noWrap/>
            <w:tcMar>
              <w:top w:w="15" w:type="dxa"/>
              <w:left w:w="15" w:type="dxa"/>
              <w:bottom w:w="0" w:type="dxa"/>
              <w:right w:w="15" w:type="dxa"/>
            </w:tcMar>
            <w:vAlign w:val="center"/>
          </w:tcPr>
          <w:p w14:paraId="7DF93D9B" w14:textId="6A88C18E" w:rsidR="00866CDF" w:rsidRPr="00BC1FC2" w:rsidRDefault="00405E4D" w:rsidP="001726AD">
            <w:pPr>
              <w:ind w:left="106"/>
              <w:rPr>
                <w:rFonts w:cs="Arial"/>
                <w:sz w:val="20"/>
                <w:szCs w:val="20"/>
              </w:rPr>
            </w:pPr>
            <w:r>
              <w:rPr>
                <w:rFonts w:cs="Arial"/>
                <w:sz w:val="20"/>
                <w:szCs w:val="20"/>
              </w:rPr>
              <w:t>--</w:t>
            </w:r>
          </w:p>
        </w:tc>
      </w:tr>
      <w:tr w:rsidR="00866CDF" w:rsidRPr="00BC1FC2" w14:paraId="33F166F1" w14:textId="77777777" w:rsidTr="00866CDF">
        <w:trPr>
          <w:trHeight w:val="255"/>
        </w:trPr>
        <w:tc>
          <w:tcPr>
            <w:tcW w:w="3403" w:type="dxa"/>
            <w:noWrap/>
            <w:tcMar>
              <w:top w:w="15" w:type="dxa"/>
              <w:left w:w="15" w:type="dxa"/>
              <w:bottom w:w="0" w:type="dxa"/>
              <w:right w:w="15" w:type="dxa"/>
            </w:tcMar>
            <w:vAlign w:val="center"/>
          </w:tcPr>
          <w:p w14:paraId="452C6F82" w14:textId="77777777" w:rsidR="00866CDF" w:rsidRPr="00BC1FC2" w:rsidRDefault="00866CDF" w:rsidP="00866CDF">
            <w:pPr>
              <w:rPr>
                <w:rFonts w:eastAsia="Arial Unicode MS" w:cs="Arial"/>
                <w:sz w:val="20"/>
                <w:szCs w:val="20"/>
              </w:rPr>
            </w:pPr>
            <w:r>
              <w:rPr>
                <w:snapToGrid/>
                <w:sz w:val="20"/>
              </w:rPr>
              <w:t>Missions de backstopping depuis le 01/01/2012</w:t>
            </w:r>
          </w:p>
        </w:tc>
        <w:tc>
          <w:tcPr>
            <w:tcW w:w="5264" w:type="dxa"/>
            <w:noWrap/>
            <w:tcMar>
              <w:top w:w="15" w:type="dxa"/>
              <w:left w:w="15" w:type="dxa"/>
              <w:bottom w:w="0" w:type="dxa"/>
              <w:right w:w="15" w:type="dxa"/>
            </w:tcMar>
            <w:vAlign w:val="center"/>
          </w:tcPr>
          <w:p w14:paraId="54BEB9F9" w14:textId="7BAFFFBF" w:rsidR="00866CDF" w:rsidRPr="00BC1FC2" w:rsidRDefault="00F33AEF" w:rsidP="001726AD">
            <w:pPr>
              <w:ind w:left="106"/>
              <w:rPr>
                <w:rFonts w:cs="Arial"/>
                <w:sz w:val="20"/>
                <w:szCs w:val="20"/>
              </w:rPr>
            </w:pPr>
            <w:r>
              <w:rPr>
                <w:rFonts w:cs="Arial"/>
                <w:sz w:val="20"/>
                <w:szCs w:val="20"/>
              </w:rPr>
              <w:t>Mission de backstopping par le point focal OPS en discussion</w:t>
            </w:r>
          </w:p>
        </w:tc>
      </w:tr>
    </w:tbl>
    <w:p w14:paraId="58636CC4" w14:textId="77777777" w:rsidR="00866CDF" w:rsidRPr="000D3D93" w:rsidRDefault="00866CDF" w:rsidP="009239F1">
      <w:pPr>
        <w:pStyle w:val="Heading2"/>
        <w:keepLines/>
        <w:widowControl/>
        <w:numPr>
          <w:ilvl w:val="1"/>
          <w:numId w:val="1"/>
        </w:numPr>
        <w:tabs>
          <w:tab w:val="clear" w:pos="576"/>
        </w:tabs>
        <w:suppressAutoHyphens w:val="0"/>
        <w:spacing w:before="240" w:after="120"/>
        <w:ind w:left="578" w:hanging="578"/>
        <w:rPr>
          <w:rFonts w:ascii="Calibri" w:eastAsia="Times New Roman" w:hAnsi="Calibri"/>
          <w:bCs w:val="0"/>
          <w:snapToGrid/>
          <w:color w:val="auto"/>
          <w:kern w:val="0"/>
          <w:szCs w:val="26"/>
          <w:lang w:val="fr-BE" w:eastAsia="en-US"/>
        </w:rPr>
      </w:pPr>
      <w:bookmarkStart w:id="156" w:name="_Toc370464109"/>
      <w:bookmarkStart w:id="157" w:name="_Toc370814223"/>
      <w:bookmarkStart w:id="158" w:name="_Toc370814299"/>
      <w:bookmarkStart w:id="159" w:name="_Toc505698478"/>
      <w:r w:rsidRPr="000D3D93">
        <w:rPr>
          <w:rFonts w:ascii="Calibri" w:eastAsia="Times New Roman" w:hAnsi="Calibri"/>
          <w:bCs w:val="0"/>
          <w:snapToGrid/>
          <w:color w:val="auto"/>
          <w:kern w:val="0"/>
          <w:szCs w:val="26"/>
          <w:lang w:val="fr-BE" w:eastAsia="en-US"/>
        </w:rPr>
        <w:t>Rapport « Budget versus Actuels (y – m) »</w:t>
      </w:r>
      <w:bookmarkEnd w:id="155"/>
      <w:bookmarkEnd w:id="156"/>
      <w:bookmarkEnd w:id="157"/>
      <w:bookmarkEnd w:id="158"/>
      <w:bookmarkEnd w:id="159"/>
    </w:p>
    <w:p w14:paraId="7893A66B" w14:textId="77777777" w:rsidR="00866CDF" w:rsidRDefault="00866CDF" w:rsidP="000B5362">
      <w:pPr>
        <w:pStyle w:val="BodyText"/>
        <w:widowControl/>
        <w:suppressAutoHyphens w:val="0"/>
        <w:spacing w:after="160" w:line="240" w:lineRule="auto"/>
        <w:rPr>
          <w:rFonts w:ascii="Georgia" w:eastAsia="Calibri" w:hAnsi="Georgia"/>
          <w:snapToGrid/>
          <w:color w:val="585756"/>
          <w:kern w:val="0"/>
          <w:sz w:val="21"/>
          <w:szCs w:val="22"/>
          <w:lang w:val="pt-PT" w:eastAsia="en-US"/>
        </w:rPr>
      </w:pPr>
    </w:p>
    <w:p w14:paraId="10710195" w14:textId="77777777" w:rsidR="009239F1" w:rsidRPr="000B5362" w:rsidRDefault="009E4149" w:rsidP="00F33AEF">
      <w:pPr>
        <w:pStyle w:val="BodyText"/>
        <w:widowControl/>
        <w:suppressAutoHyphens w:val="0"/>
        <w:spacing w:after="160" w:line="240" w:lineRule="auto"/>
        <w:jc w:val="center"/>
        <w:rPr>
          <w:rFonts w:ascii="Georgia" w:eastAsia="Calibri" w:hAnsi="Georgia"/>
          <w:snapToGrid/>
          <w:color w:val="585756"/>
          <w:kern w:val="0"/>
          <w:sz w:val="21"/>
          <w:szCs w:val="22"/>
          <w:lang w:val="pt-PT" w:eastAsia="en-US"/>
        </w:rPr>
      </w:pPr>
      <w:r>
        <w:rPr>
          <w:rFonts w:ascii="Georgia" w:eastAsia="Calibri" w:hAnsi="Georgia"/>
          <w:snapToGrid/>
          <w:color w:val="585756"/>
          <w:kern w:val="0"/>
          <w:sz w:val="21"/>
          <w:szCs w:val="22"/>
          <w:lang w:val="pt-PT" w:eastAsia="en-US"/>
        </w:rPr>
        <w:object w:dxaOrig="2040" w:dyaOrig="1339" w14:anchorId="18C8D7AF">
          <v:shape id="_x0000_i1026" type="#_x0000_t75" style="width:102pt;height:67.5pt" o:ole="">
            <v:imagedata r:id="rId22" o:title=""/>
          </v:shape>
          <o:OLEObject Type="Embed" ProgID="Package" ShapeID="_x0000_i1026" DrawAspect="Icon" ObjectID="_1613223291" r:id="rId23"/>
        </w:object>
      </w:r>
    </w:p>
    <w:p w14:paraId="536458CC" w14:textId="77777777" w:rsidR="00866CDF" w:rsidRPr="000D3D93" w:rsidRDefault="00866CDF" w:rsidP="009239F1">
      <w:pPr>
        <w:pStyle w:val="Heading2"/>
        <w:keepLines/>
        <w:widowControl/>
        <w:numPr>
          <w:ilvl w:val="1"/>
          <w:numId w:val="1"/>
        </w:numPr>
        <w:tabs>
          <w:tab w:val="clear" w:pos="576"/>
        </w:tabs>
        <w:suppressAutoHyphens w:val="0"/>
        <w:spacing w:before="240" w:after="120"/>
        <w:ind w:left="578" w:hanging="578"/>
        <w:rPr>
          <w:rFonts w:ascii="Calibri" w:eastAsia="Times New Roman" w:hAnsi="Calibri"/>
          <w:bCs w:val="0"/>
          <w:snapToGrid/>
          <w:color w:val="auto"/>
          <w:kern w:val="0"/>
          <w:szCs w:val="26"/>
          <w:lang w:eastAsia="en-US"/>
        </w:rPr>
      </w:pPr>
      <w:bookmarkStart w:id="160" w:name="_Toc370814224"/>
      <w:bookmarkStart w:id="161" w:name="_Toc370814300"/>
      <w:bookmarkStart w:id="162" w:name="_Toc505698479"/>
      <w:r w:rsidRPr="000D3D93">
        <w:rPr>
          <w:rFonts w:ascii="Calibri" w:eastAsia="Times New Roman" w:hAnsi="Calibri"/>
          <w:bCs w:val="0"/>
          <w:snapToGrid/>
          <w:color w:val="auto"/>
          <w:kern w:val="0"/>
          <w:szCs w:val="26"/>
          <w:lang w:eastAsia="en-US"/>
        </w:rPr>
        <w:t>Ressources en termes de communication</w:t>
      </w:r>
      <w:bookmarkEnd w:id="160"/>
      <w:bookmarkEnd w:id="161"/>
      <w:bookmarkEnd w:id="162"/>
    </w:p>
    <w:bookmarkEnd w:id="105"/>
    <w:p w14:paraId="120AD0AC" w14:textId="70540A16" w:rsidR="00405E4D" w:rsidRDefault="00435984" w:rsidP="000B5362">
      <w:pPr>
        <w:pStyle w:val="BodyText"/>
        <w:widowControl/>
        <w:suppressAutoHyphens w:val="0"/>
        <w:spacing w:after="160" w:line="240" w:lineRule="auto"/>
        <w:rPr>
          <w:rFonts w:ascii="Georgia" w:eastAsia="Calibri" w:hAnsi="Georgia"/>
          <w:i/>
          <w:snapToGrid/>
          <w:color w:val="585756"/>
          <w:kern w:val="0"/>
          <w:sz w:val="21"/>
          <w:szCs w:val="22"/>
          <w:lang w:eastAsia="en-US"/>
        </w:rPr>
      </w:pPr>
      <w:r>
        <w:rPr>
          <w:rFonts w:ascii="Georgia" w:eastAsia="Calibri" w:hAnsi="Georgia"/>
          <w:i/>
          <w:snapToGrid/>
          <w:color w:val="585756"/>
          <w:kern w:val="0"/>
          <w:sz w:val="21"/>
          <w:szCs w:val="22"/>
          <w:lang w:eastAsia="en-US"/>
        </w:rPr>
        <w:t>RAS</w:t>
      </w:r>
    </w:p>
    <w:p w14:paraId="7817529D" w14:textId="77777777" w:rsidR="00405E4D" w:rsidRPr="000D3D93" w:rsidRDefault="00405E4D" w:rsidP="00405E4D">
      <w:pPr>
        <w:pStyle w:val="Heading2"/>
        <w:keepLines/>
        <w:widowControl/>
        <w:numPr>
          <w:ilvl w:val="1"/>
          <w:numId w:val="1"/>
        </w:numPr>
        <w:suppressAutoHyphens w:val="0"/>
        <w:spacing w:after="120"/>
        <w:rPr>
          <w:rFonts w:ascii="Calibri" w:eastAsia="Times New Roman" w:hAnsi="Calibri"/>
          <w:bCs w:val="0"/>
          <w:snapToGrid/>
          <w:color w:val="auto"/>
          <w:kern w:val="0"/>
          <w:szCs w:val="26"/>
          <w:lang w:eastAsia="en-US"/>
        </w:rPr>
      </w:pPr>
      <w:r w:rsidRPr="000D3D93">
        <w:rPr>
          <w:rFonts w:ascii="Calibri" w:eastAsia="Times New Roman" w:hAnsi="Calibri"/>
          <w:bCs w:val="0"/>
          <w:snapToGrid/>
          <w:color w:val="auto"/>
          <w:kern w:val="0"/>
          <w:szCs w:val="26"/>
          <w:lang w:eastAsia="en-US"/>
        </w:rPr>
        <w:t>Synthèse des infrastructures</w:t>
      </w:r>
    </w:p>
    <w:p w14:paraId="5C0CEC17" w14:textId="43F41C78" w:rsidR="00405E4D" w:rsidRDefault="009E4149" w:rsidP="00405E4D">
      <w:pPr>
        <w:pStyle w:val="BodyText"/>
        <w:widowControl/>
        <w:suppressAutoHyphens w:val="0"/>
        <w:spacing w:after="160" w:line="240" w:lineRule="auto"/>
        <w:jc w:val="center"/>
        <w:rPr>
          <w:rFonts w:ascii="Georgia" w:eastAsia="Calibri" w:hAnsi="Georgia"/>
          <w:i/>
          <w:snapToGrid/>
          <w:color w:val="585756"/>
          <w:kern w:val="0"/>
          <w:sz w:val="21"/>
          <w:szCs w:val="22"/>
          <w:lang w:eastAsia="en-US"/>
        </w:rPr>
      </w:pPr>
      <w:r>
        <w:rPr>
          <w:rFonts w:ascii="Georgia" w:eastAsia="Calibri" w:hAnsi="Georgia"/>
          <w:snapToGrid/>
          <w:color w:val="585756"/>
          <w:kern w:val="0"/>
          <w:sz w:val="21"/>
          <w:szCs w:val="22"/>
          <w:lang w:val="pt-PT" w:eastAsia="en-US"/>
        </w:rPr>
        <w:object w:dxaOrig="2040" w:dyaOrig="1339" w14:anchorId="07844352">
          <v:shape id="_x0000_i1027" type="#_x0000_t75" style="width:105.75pt;height:67.5pt" o:ole="">
            <v:imagedata r:id="rId24" o:title=""/>
          </v:shape>
          <o:OLEObject Type="Embed" ProgID="Excel.Sheet.12" ShapeID="_x0000_i1027" DrawAspect="Icon" ObjectID="_1613223292" r:id="rId25"/>
        </w:object>
      </w:r>
    </w:p>
    <w:sectPr w:rsidR="00405E4D" w:rsidSect="00405E4D">
      <w:headerReference w:type="default" r:id="rId26"/>
      <w:footerReference w:type="default" r:id="rId27"/>
      <w:pgSz w:w="11905" w:h="16837"/>
      <w:pgMar w:top="1843" w:right="1418" w:bottom="1514" w:left="1843" w:header="709" w:footer="907" w:gutter="0"/>
      <w:cols w:space="708"/>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Evert Wauters" w:date="2018-03-15T10:42:00Z" w:initials="EWT">
    <w:p w14:paraId="693C819F" w14:textId="5E75460E" w:rsidR="00BA57B4" w:rsidRDefault="00BA57B4">
      <w:pPr>
        <w:pStyle w:val="CommentText"/>
      </w:pPr>
      <w:r>
        <w:rPr>
          <w:rStyle w:val="CommentReference"/>
        </w:rPr>
        <w:annotationRef/>
      </w:r>
      <w:r>
        <w:t>CSub n’est pas seulement outil de contractualisation budget mais également d’un plan de travail, des moyens (non financiers) à mettre en place par les deux parties, calendrier, indicateurs,</w:t>
      </w:r>
    </w:p>
    <w:p w14:paraId="540D6E90" w14:textId="77777777" w:rsidR="00BA57B4" w:rsidRDefault="00BA57B4">
      <w:pPr>
        <w:pStyle w:val="CommentText"/>
      </w:pPr>
    </w:p>
    <w:p w14:paraId="22575E3C" w14:textId="289733DB" w:rsidR="00BA57B4" w:rsidRDefault="00BA57B4">
      <w:pPr>
        <w:pStyle w:val="CommentText"/>
      </w:pPr>
      <w:r>
        <w:t>Si Csub est conditionné par délégation fonds, il faudrait bien un autre outils pour les accords non financiers…</w:t>
      </w:r>
    </w:p>
  </w:comment>
  <w:comment w:id="60" w:author="Evert Wauters" w:date="2018-02-28T12:57:00Z" w:initials="EWT">
    <w:p w14:paraId="2186067A" w14:textId="496B7EAA" w:rsidR="00BA57B4" w:rsidRDefault="00BA57B4">
      <w:pPr>
        <w:pStyle w:val="CommentText"/>
      </w:pPr>
      <w:r>
        <w:rPr>
          <w:rStyle w:val="CommentReference"/>
        </w:rPr>
        <w:annotationRef/>
      </w:r>
      <w:r>
        <w:t>supra</w:t>
      </w:r>
    </w:p>
  </w:comment>
  <w:comment w:id="79" w:author="Evert Wauters" w:date="2018-03-15T10:56:00Z" w:initials="EWT">
    <w:p w14:paraId="00368503" w14:textId="37D6D2C2" w:rsidR="00513DF0" w:rsidRDefault="00513DF0">
      <w:pPr>
        <w:pStyle w:val="CommentText"/>
      </w:pPr>
      <w:r>
        <w:rPr>
          <w:rStyle w:val="CommentReference"/>
        </w:rPr>
        <w:annotationRef/>
      </w:r>
      <w:r>
        <w:t xml:space="preserve"> Ok mais quel impact potentiel ?</w:t>
      </w:r>
    </w:p>
  </w:comment>
  <w:comment w:id="78" w:author="Evert Wauters" w:date="2018-03-15T10:54:00Z" w:initials="EWT">
    <w:p w14:paraId="73CE77C1" w14:textId="5F98B3CC" w:rsidR="00513DF0" w:rsidRDefault="00513DF0">
      <w:pPr>
        <w:pStyle w:val="CommentText"/>
      </w:pPr>
      <w:r>
        <w:rPr>
          <w:rStyle w:val="CommentReference"/>
        </w:rPr>
        <w:annotationRef/>
      </w:r>
      <w:r>
        <w:t>Contradictoire à l’Objectif Global P. Démarrage : « Impact visible et  immédiat pour les populations… »</w:t>
      </w:r>
    </w:p>
  </w:comment>
  <w:comment w:id="90" w:author="Evert Wauters" w:date="2018-03-15T10:59:00Z" w:initials="EWT">
    <w:p w14:paraId="1DECEC43" w14:textId="00A7DEF5" w:rsidR="00513DF0" w:rsidRDefault="00513DF0">
      <w:pPr>
        <w:pStyle w:val="CommentText"/>
      </w:pPr>
      <w:r>
        <w:rPr>
          <w:rStyle w:val="CommentReference"/>
        </w:rPr>
        <w:annotationRef/>
      </w:r>
      <w:r>
        <w:t>Quelles mesures prises ? A mettre dans commentaires stp</w:t>
      </w:r>
    </w:p>
  </w:comment>
  <w:comment w:id="119" w:author="Evert Wauters" w:date="2018-03-15T11:37:00Z" w:initials="EWT">
    <w:p w14:paraId="76B37D4A" w14:textId="5EE43F8D" w:rsidR="00435984" w:rsidRDefault="00435984">
      <w:pPr>
        <w:pStyle w:val="CommentText"/>
      </w:pPr>
      <w:r>
        <w:rPr>
          <w:rStyle w:val="CommentReference"/>
        </w:rPr>
        <w:annotationRef/>
      </w:r>
      <w:r>
        <w:t xml:space="preserve">Avez-vous du faire des études Impact environnementale pour les AHA ? Je crois c une obligation, mais peut être seulement àpd d’une certaine superficie.. j’ai un doc offciel à cet effet.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75E3C" w15:done="0"/>
  <w15:commentEx w15:paraId="2186067A" w15:done="0"/>
  <w15:commentEx w15:paraId="00368503" w15:done="0"/>
  <w15:commentEx w15:paraId="73CE77C1" w15:done="0"/>
  <w15:commentEx w15:paraId="1DECEC43" w15:done="0"/>
  <w15:commentEx w15:paraId="76B37D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C030" w14:textId="77777777" w:rsidR="001D7411" w:rsidRDefault="001D7411">
      <w:r>
        <w:separator/>
      </w:r>
    </w:p>
  </w:endnote>
  <w:endnote w:type="continuationSeparator" w:id="0">
    <w:p w14:paraId="314F7EF5" w14:textId="77777777" w:rsidR="001D7411" w:rsidRDefault="001D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85409" w14:textId="77777777" w:rsidR="0041234E" w:rsidRDefault="00412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28BE" w14:textId="77777777" w:rsidR="0041234E" w:rsidRDefault="004123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2D74" w14:textId="77777777" w:rsidR="0041234E" w:rsidRDefault="004123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9B7E1" w14:textId="4FCFE4EF" w:rsidR="00BA57B4" w:rsidRDefault="00BA57B4">
    <w:pPr>
      <w:pStyle w:val="Footer"/>
      <w:framePr w:wrap="auto"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41234E">
      <w:rPr>
        <w:rStyle w:val="PageNumber"/>
        <w:noProof/>
      </w:rPr>
      <w:t>2</w:t>
    </w:r>
    <w:r>
      <w:rPr>
        <w:rStyle w:val="PageNumber"/>
      </w:rPr>
      <w:fldChar w:fldCharType="end"/>
    </w:r>
  </w:p>
  <w:p w14:paraId="7198F80E" w14:textId="1D0D3099" w:rsidR="00BA57B4" w:rsidRPr="003F74A5" w:rsidRDefault="00BA57B4" w:rsidP="003F74A5">
    <w:pPr>
      <w:pStyle w:val="Footer"/>
      <w:tabs>
        <w:tab w:val="clear" w:pos="9637"/>
        <w:tab w:val="right" w:pos="9070"/>
      </w:tabs>
      <w:ind w:right="360"/>
      <w:rPr>
        <w:rFonts w:ascii="DejaVu Sans" w:hAnsi="DejaVu Sans" w:cs="DejaVu Sans"/>
        <w:color w:val="800080"/>
        <w:sz w:val="24"/>
        <w:szCs w:val="24"/>
        <w:vertAlign w:val="subscript"/>
      </w:rPr>
    </w:pPr>
    <w:r>
      <w:rPr>
        <w:snapToGrid/>
      </w:rPr>
      <w:t>Rapport des résultats exercice 2017 / GIN 16  004 11 – Projet de Développement Agricole de Kindia-Mamou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2197" w14:textId="749A6E1B" w:rsidR="00BA57B4" w:rsidRDefault="00BA57B4">
    <w:pPr>
      <w:pStyle w:val="Footer"/>
      <w:framePr w:wrap="auto"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9E4149">
      <w:rPr>
        <w:rStyle w:val="PageNumber"/>
        <w:noProof/>
      </w:rPr>
      <w:t>44</w:t>
    </w:r>
    <w:r>
      <w:rPr>
        <w:rStyle w:val="PageNumber"/>
      </w:rPr>
      <w:fldChar w:fldCharType="end"/>
    </w:r>
  </w:p>
  <w:p w14:paraId="5BB16FFA" w14:textId="7BAABC5D" w:rsidR="00BA57B4" w:rsidRPr="00502A51" w:rsidRDefault="00BA57B4">
    <w:pPr>
      <w:pStyle w:val="Footer"/>
      <w:tabs>
        <w:tab w:val="clear" w:pos="9637"/>
        <w:tab w:val="right" w:pos="9070"/>
      </w:tabs>
      <w:rPr>
        <w:rFonts w:cs="Arial"/>
      </w:rPr>
    </w:pPr>
    <w:r>
      <w:rPr>
        <w:snapToGrid/>
      </w:rPr>
      <w:t>Rapport des résultats</w:t>
    </w:r>
    <w:r>
      <w:rPr>
        <w:snapToGrid/>
      </w:rPr>
      <w:tab/>
    </w:r>
    <w:r>
      <w:rPr>
        <w:snapToGrid/>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FEFA" w14:textId="77777777" w:rsidR="001D7411" w:rsidRDefault="001D7411">
      <w:r>
        <w:separator/>
      </w:r>
    </w:p>
  </w:footnote>
  <w:footnote w:type="continuationSeparator" w:id="0">
    <w:p w14:paraId="002F44B2" w14:textId="77777777" w:rsidR="001D7411" w:rsidRDefault="001D7411">
      <w:r>
        <w:continuationSeparator/>
      </w:r>
    </w:p>
  </w:footnote>
  <w:footnote w:id="1">
    <w:p w14:paraId="72295D30" w14:textId="77777777" w:rsidR="00BA57B4" w:rsidRDefault="00BA57B4" w:rsidP="00866CDF">
      <w:pPr>
        <w:pStyle w:val="FootnoteText"/>
        <w:rPr>
          <w:kern w:val="2"/>
        </w:rPr>
      </w:pPr>
      <w:r>
        <w:rPr>
          <w:rStyle w:val="FootnoteReference"/>
        </w:rPr>
        <w:footnoteRef/>
      </w:r>
      <w:r>
        <w:rPr>
          <w:snapToGrid/>
        </w:rPr>
        <w:t xml:space="preserve"> L'impact se réfère à l'objectif général ; l'outcome se réfère à l'objectif spécifique ; l'output se réfère au résultat escompté</w:t>
      </w:r>
    </w:p>
  </w:footnote>
  <w:footnote w:id="2">
    <w:p w14:paraId="31B3180D" w14:textId="77777777" w:rsidR="00BA57B4" w:rsidRPr="00901A1E" w:rsidRDefault="00BA57B4" w:rsidP="0052529A">
      <w:pPr>
        <w:pStyle w:val="FootnoteText"/>
        <w:rPr>
          <w:i/>
          <w:highlight w:val="yellow"/>
        </w:rPr>
      </w:pPr>
      <w:r>
        <w:rPr>
          <w:rStyle w:val="FootnoteReference"/>
          <w:i w:val="0"/>
          <w:sz w:val="14"/>
          <w:highlight w:val="yellow"/>
        </w:rPr>
        <w:footnoteRef/>
      </w:r>
      <w:r>
        <w:rPr>
          <w:i/>
          <w:snapToGrid/>
          <w:highlight w:val="yellow"/>
        </w:rPr>
        <w:t xml:space="preserve"> Nom et signature</w:t>
      </w:r>
    </w:p>
  </w:footnote>
  <w:footnote w:id="3">
    <w:p w14:paraId="3EAE7C65" w14:textId="77777777" w:rsidR="00BA57B4" w:rsidRDefault="00BA57B4" w:rsidP="0052529A">
      <w:pPr>
        <w:pStyle w:val="FootnoteText"/>
      </w:pPr>
      <w:r>
        <w:rPr>
          <w:rStyle w:val="FootnoteReference"/>
          <w:i w:val="0"/>
          <w:sz w:val="14"/>
          <w:highlight w:val="yellow"/>
        </w:rPr>
        <w:footnoteRef/>
      </w:r>
      <w:r>
        <w:rPr>
          <w:i/>
          <w:snapToGrid/>
          <w:highlight w:val="yellow"/>
        </w:rPr>
        <w:t xml:space="preserve"> Nom et signature</w:t>
      </w:r>
    </w:p>
  </w:footnote>
  <w:footnote w:id="4">
    <w:p w14:paraId="4B2059EE" w14:textId="77777777" w:rsidR="00BA57B4" w:rsidRPr="0072289F" w:rsidRDefault="00BA57B4">
      <w:pPr>
        <w:pStyle w:val="FootnoteText"/>
        <w:rPr>
          <w:color w:val="FF0000"/>
        </w:rPr>
      </w:pPr>
      <w:r>
        <w:rPr>
          <w:rStyle w:val="FootnoteReference"/>
          <w:sz w:val="14"/>
        </w:rPr>
        <w:footnoteRef/>
      </w:r>
      <w:r>
        <w:rPr>
          <w:snapToGrid/>
          <w:color w:val="FF0000"/>
        </w:rPr>
        <w:t xml:space="preserve"> </w:t>
      </w:r>
      <w:r>
        <w:rPr>
          <w:snapToGrid/>
        </w:rPr>
        <w:t>L'impact se réfère à l'objectif général ; l'outcome se réfère à l'objectif spécifique ; l'output se réfère au résultat escompté</w:t>
      </w:r>
    </w:p>
  </w:footnote>
  <w:footnote w:id="5">
    <w:p w14:paraId="211F0A8B" w14:textId="77777777" w:rsidR="00BA57B4" w:rsidRDefault="00BA57B4" w:rsidP="00B04324">
      <w:pPr>
        <w:pStyle w:val="FootnoteText"/>
      </w:pPr>
      <w:r>
        <w:rPr>
          <w:rStyle w:val="FootnoteReference"/>
          <w:sz w:val="14"/>
        </w:rPr>
        <w:footnoteRef/>
      </w:r>
      <w:r>
        <w:rPr>
          <w:snapToGrid/>
        </w:rPr>
        <w:t xml:space="preserve"> </w:t>
      </w:r>
      <w:r>
        <w:rPr>
          <w:snapToGrid/>
        </w:rPr>
        <w:tab/>
        <w:t>A :</w:t>
      </w:r>
      <w:r>
        <w:rPr>
          <w:snapToGrid/>
        </w:rPr>
        <w:tab/>
        <w:t>Les activités sont en avance</w:t>
      </w:r>
    </w:p>
    <w:p w14:paraId="3EE44625" w14:textId="77777777" w:rsidR="00BA57B4" w:rsidRDefault="00BA57B4" w:rsidP="00B04324">
      <w:pPr>
        <w:pStyle w:val="FootnoteText"/>
        <w:ind w:firstLine="0"/>
      </w:pPr>
      <w:r>
        <w:rPr>
          <w:snapToGrid/>
        </w:rPr>
        <w:t>B</w:t>
      </w:r>
      <w:r>
        <w:rPr>
          <w:snapToGrid/>
        </w:rPr>
        <w:tab/>
        <w:t>Les activités sont dans les délais</w:t>
      </w:r>
    </w:p>
    <w:p w14:paraId="5663D680" w14:textId="77777777" w:rsidR="00BA57B4" w:rsidRDefault="00BA57B4" w:rsidP="00B04324">
      <w:pPr>
        <w:pStyle w:val="FootnoteText"/>
        <w:ind w:firstLine="0"/>
      </w:pPr>
      <w:r>
        <w:rPr>
          <w:snapToGrid/>
        </w:rPr>
        <w:t>C</w:t>
      </w:r>
      <w:r>
        <w:rPr>
          <w:snapToGrid/>
        </w:rPr>
        <w:tab/>
        <w:t xml:space="preserve">Les activités sont retardées ; des mesures correctives doivent être prises. </w:t>
      </w:r>
    </w:p>
    <w:p w14:paraId="4F28DD44" w14:textId="77777777" w:rsidR="00BA57B4" w:rsidRDefault="00BA57B4" w:rsidP="00B04324">
      <w:pPr>
        <w:pStyle w:val="FootnoteText"/>
        <w:ind w:firstLine="0"/>
      </w:pPr>
      <w:r>
        <w:rPr>
          <w:snapToGrid/>
        </w:rPr>
        <w:t>D</w:t>
      </w:r>
      <w:r>
        <w:rPr>
          <w:snapToGrid/>
        </w:rPr>
        <w:tab/>
        <w:t>Les activités ont pris un sérieux retard (plus de 6 mois). Des mesures correctives majeures sont requises.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35728" w14:textId="77777777" w:rsidR="0041234E" w:rsidRDefault="004123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4FFAA" w14:textId="77777777" w:rsidR="0041234E" w:rsidRDefault="004123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2FB02" w14:textId="1157E47E" w:rsidR="00BA57B4" w:rsidRDefault="00BA57B4">
    <w:pPr>
      <w:pStyle w:val="Header"/>
    </w:pPr>
    <w:r>
      <w:rPr>
        <w:noProof/>
        <w:snapToGrid/>
        <w:lang w:val="en-US" w:eastAsia="en-US"/>
      </w:rPr>
      <w:drawing>
        <wp:anchor distT="0" distB="0" distL="114300" distR="114300" simplePos="0" relativeHeight="251657728" behindDoc="1" locked="0" layoutInCell="1" allowOverlap="1" wp14:anchorId="1D298267" wp14:editId="698E40C6">
          <wp:simplePos x="0" y="0"/>
          <wp:positionH relativeFrom="column">
            <wp:posOffset>-344805</wp:posOffset>
          </wp:positionH>
          <wp:positionV relativeFrom="page">
            <wp:posOffset>22860</wp:posOffset>
          </wp:positionV>
          <wp:extent cx="7548880" cy="10683240"/>
          <wp:effectExtent l="0" t="0" r="0" b="3810"/>
          <wp:wrapNone/>
          <wp:docPr id="2"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CBB1" w14:textId="77777777" w:rsidR="00BA57B4" w:rsidRPr="00DB7BFC" w:rsidRDefault="00BA57B4" w:rsidP="00DB7B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C993" w14:textId="77777777" w:rsidR="00BA57B4" w:rsidRDefault="00BA57B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FA73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lang w:val="fr-BE"/>
      </w:rPr>
    </w:lvl>
    <w:lvl w:ilvl="2">
      <w:start w:val="1"/>
      <w:numFmt w:val="decimal"/>
      <w:lvlText w:val="%1.%2.%3"/>
      <w:lvlJc w:val="left"/>
      <w:pPr>
        <w:tabs>
          <w:tab w:val="num" w:pos="4406"/>
        </w:tabs>
        <w:ind w:left="4406"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12E721F"/>
    <w:multiLevelType w:val="hybridMultilevel"/>
    <w:tmpl w:val="C55A83D2"/>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2">
    <w:nsid w:val="09D90C66"/>
    <w:multiLevelType w:val="hybridMultilevel"/>
    <w:tmpl w:val="B114F320"/>
    <w:lvl w:ilvl="0" w:tplc="32ECFCCC">
      <w:start w:val="1"/>
      <w:numFmt w:val="bullet"/>
      <w:lvlText w:val=""/>
      <w:lvlJc w:val="left"/>
      <w:pPr>
        <w:tabs>
          <w:tab w:val="num" w:pos="720"/>
        </w:tabs>
        <w:ind w:left="720" w:hanging="360"/>
      </w:pPr>
      <w:rPr>
        <w:rFonts w:ascii="Symbol" w:hAnsi="Symbol" w:hint="default"/>
      </w:rPr>
    </w:lvl>
    <w:lvl w:ilvl="1" w:tplc="A3FA5C24" w:tentative="1">
      <w:start w:val="1"/>
      <w:numFmt w:val="bullet"/>
      <w:lvlText w:val="o"/>
      <w:lvlJc w:val="left"/>
      <w:pPr>
        <w:tabs>
          <w:tab w:val="num" w:pos="1440"/>
        </w:tabs>
        <w:ind w:left="1440" w:hanging="360"/>
      </w:pPr>
      <w:rPr>
        <w:rFonts w:ascii="Courier New" w:hAnsi="Courier New" w:hint="default"/>
      </w:rPr>
    </w:lvl>
    <w:lvl w:ilvl="2" w:tplc="4ED25B7C" w:tentative="1">
      <w:start w:val="1"/>
      <w:numFmt w:val="bullet"/>
      <w:lvlText w:val=""/>
      <w:lvlJc w:val="left"/>
      <w:pPr>
        <w:tabs>
          <w:tab w:val="num" w:pos="2160"/>
        </w:tabs>
        <w:ind w:left="2160" w:hanging="360"/>
      </w:pPr>
      <w:rPr>
        <w:rFonts w:ascii="Wingdings" w:hAnsi="Wingdings" w:hint="default"/>
      </w:rPr>
    </w:lvl>
    <w:lvl w:ilvl="3" w:tplc="0C22D7E8" w:tentative="1">
      <w:start w:val="1"/>
      <w:numFmt w:val="bullet"/>
      <w:lvlText w:val=""/>
      <w:lvlJc w:val="left"/>
      <w:pPr>
        <w:tabs>
          <w:tab w:val="num" w:pos="2880"/>
        </w:tabs>
        <w:ind w:left="2880" w:hanging="360"/>
      </w:pPr>
      <w:rPr>
        <w:rFonts w:ascii="Symbol" w:hAnsi="Symbol" w:hint="default"/>
      </w:rPr>
    </w:lvl>
    <w:lvl w:ilvl="4" w:tplc="9F4223B2" w:tentative="1">
      <w:start w:val="1"/>
      <w:numFmt w:val="bullet"/>
      <w:lvlText w:val="o"/>
      <w:lvlJc w:val="left"/>
      <w:pPr>
        <w:tabs>
          <w:tab w:val="num" w:pos="3600"/>
        </w:tabs>
        <w:ind w:left="3600" w:hanging="360"/>
      </w:pPr>
      <w:rPr>
        <w:rFonts w:ascii="Courier New" w:hAnsi="Courier New" w:hint="default"/>
      </w:rPr>
    </w:lvl>
    <w:lvl w:ilvl="5" w:tplc="C2B8AFDE" w:tentative="1">
      <w:start w:val="1"/>
      <w:numFmt w:val="bullet"/>
      <w:lvlText w:val=""/>
      <w:lvlJc w:val="left"/>
      <w:pPr>
        <w:tabs>
          <w:tab w:val="num" w:pos="4320"/>
        </w:tabs>
        <w:ind w:left="4320" w:hanging="360"/>
      </w:pPr>
      <w:rPr>
        <w:rFonts w:ascii="Wingdings" w:hAnsi="Wingdings" w:hint="default"/>
      </w:rPr>
    </w:lvl>
    <w:lvl w:ilvl="6" w:tplc="63AE6E94" w:tentative="1">
      <w:start w:val="1"/>
      <w:numFmt w:val="bullet"/>
      <w:lvlText w:val=""/>
      <w:lvlJc w:val="left"/>
      <w:pPr>
        <w:tabs>
          <w:tab w:val="num" w:pos="5040"/>
        </w:tabs>
        <w:ind w:left="5040" w:hanging="360"/>
      </w:pPr>
      <w:rPr>
        <w:rFonts w:ascii="Symbol" w:hAnsi="Symbol" w:hint="default"/>
      </w:rPr>
    </w:lvl>
    <w:lvl w:ilvl="7" w:tplc="91726CFC" w:tentative="1">
      <w:start w:val="1"/>
      <w:numFmt w:val="bullet"/>
      <w:lvlText w:val="o"/>
      <w:lvlJc w:val="left"/>
      <w:pPr>
        <w:tabs>
          <w:tab w:val="num" w:pos="5760"/>
        </w:tabs>
        <w:ind w:left="5760" w:hanging="360"/>
      </w:pPr>
      <w:rPr>
        <w:rFonts w:ascii="Courier New" w:hAnsi="Courier New" w:hint="default"/>
      </w:rPr>
    </w:lvl>
    <w:lvl w:ilvl="8" w:tplc="A00ED54A" w:tentative="1">
      <w:start w:val="1"/>
      <w:numFmt w:val="bullet"/>
      <w:lvlText w:val=""/>
      <w:lvlJc w:val="left"/>
      <w:pPr>
        <w:tabs>
          <w:tab w:val="num" w:pos="6480"/>
        </w:tabs>
        <w:ind w:left="6480" w:hanging="360"/>
      </w:pPr>
      <w:rPr>
        <w:rFonts w:ascii="Wingdings" w:hAnsi="Wingdings" w:hint="default"/>
      </w:rPr>
    </w:lvl>
  </w:abstractNum>
  <w:abstractNum w:abstractNumId="3">
    <w:nsid w:val="0A191BB8"/>
    <w:multiLevelType w:val="hybridMultilevel"/>
    <w:tmpl w:val="246A536A"/>
    <w:lvl w:ilvl="0" w:tplc="EEACE392">
      <w:start w:val="1"/>
      <w:numFmt w:val="decimal"/>
      <w:lvlText w:val="%1."/>
      <w:lvlJc w:val="left"/>
      <w:pPr>
        <w:ind w:left="720" w:hanging="360"/>
      </w:pPr>
    </w:lvl>
    <w:lvl w:ilvl="1" w:tplc="E17AAFFC" w:tentative="1">
      <w:start w:val="1"/>
      <w:numFmt w:val="lowerLetter"/>
      <w:lvlText w:val="%2."/>
      <w:lvlJc w:val="left"/>
      <w:pPr>
        <w:ind w:left="1440" w:hanging="360"/>
      </w:pPr>
    </w:lvl>
    <w:lvl w:ilvl="2" w:tplc="C9F07620" w:tentative="1">
      <w:start w:val="1"/>
      <w:numFmt w:val="lowerRoman"/>
      <w:lvlText w:val="%3."/>
      <w:lvlJc w:val="right"/>
      <w:pPr>
        <w:ind w:left="2160" w:hanging="180"/>
      </w:pPr>
    </w:lvl>
    <w:lvl w:ilvl="3" w:tplc="11DEBE30" w:tentative="1">
      <w:start w:val="1"/>
      <w:numFmt w:val="decimal"/>
      <w:lvlText w:val="%4."/>
      <w:lvlJc w:val="left"/>
      <w:pPr>
        <w:ind w:left="2880" w:hanging="360"/>
      </w:pPr>
    </w:lvl>
    <w:lvl w:ilvl="4" w:tplc="DA7A21DC" w:tentative="1">
      <w:start w:val="1"/>
      <w:numFmt w:val="lowerLetter"/>
      <w:lvlText w:val="%5."/>
      <w:lvlJc w:val="left"/>
      <w:pPr>
        <w:ind w:left="3600" w:hanging="360"/>
      </w:pPr>
    </w:lvl>
    <w:lvl w:ilvl="5" w:tplc="40AEC69E" w:tentative="1">
      <w:start w:val="1"/>
      <w:numFmt w:val="lowerRoman"/>
      <w:lvlText w:val="%6."/>
      <w:lvlJc w:val="right"/>
      <w:pPr>
        <w:ind w:left="4320" w:hanging="180"/>
      </w:pPr>
    </w:lvl>
    <w:lvl w:ilvl="6" w:tplc="59A481A4" w:tentative="1">
      <w:start w:val="1"/>
      <w:numFmt w:val="decimal"/>
      <w:lvlText w:val="%7."/>
      <w:lvlJc w:val="left"/>
      <w:pPr>
        <w:ind w:left="5040" w:hanging="360"/>
      </w:pPr>
    </w:lvl>
    <w:lvl w:ilvl="7" w:tplc="EEF6E3EC" w:tentative="1">
      <w:start w:val="1"/>
      <w:numFmt w:val="lowerLetter"/>
      <w:lvlText w:val="%8."/>
      <w:lvlJc w:val="left"/>
      <w:pPr>
        <w:ind w:left="5760" w:hanging="360"/>
      </w:pPr>
    </w:lvl>
    <w:lvl w:ilvl="8" w:tplc="648A9034" w:tentative="1">
      <w:start w:val="1"/>
      <w:numFmt w:val="lowerRoman"/>
      <w:lvlText w:val="%9."/>
      <w:lvlJc w:val="right"/>
      <w:pPr>
        <w:ind w:left="6480" w:hanging="180"/>
      </w:pPr>
    </w:lvl>
  </w:abstractNum>
  <w:abstractNum w:abstractNumId="4">
    <w:nsid w:val="0DBC2351"/>
    <w:multiLevelType w:val="hybridMultilevel"/>
    <w:tmpl w:val="5DF6111E"/>
    <w:lvl w:ilvl="0" w:tplc="53B2466C">
      <w:numFmt w:val="bullet"/>
      <w:lvlText w:val=""/>
      <w:lvlJc w:val="left"/>
      <w:pPr>
        <w:ind w:left="720" w:hanging="360"/>
      </w:pPr>
      <w:rPr>
        <w:rFonts w:ascii="Wingdings" w:eastAsia="Times New Roman" w:hAnsi="Wingdings" w:cs="Times New Roman" w:hint="default"/>
      </w:rPr>
    </w:lvl>
    <w:lvl w:ilvl="1" w:tplc="2F9E3C40" w:tentative="1">
      <w:start w:val="1"/>
      <w:numFmt w:val="bullet"/>
      <w:lvlText w:val="o"/>
      <w:lvlJc w:val="left"/>
      <w:pPr>
        <w:ind w:left="1440" w:hanging="360"/>
      </w:pPr>
      <w:rPr>
        <w:rFonts w:ascii="Courier New" w:hAnsi="Courier New" w:cs="Courier New" w:hint="default"/>
      </w:rPr>
    </w:lvl>
    <w:lvl w:ilvl="2" w:tplc="F654A436" w:tentative="1">
      <w:start w:val="1"/>
      <w:numFmt w:val="bullet"/>
      <w:lvlText w:val=""/>
      <w:lvlJc w:val="left"/>
      <w:pPr>
        <w:ind w:left="2160" w:hanging="360"/>
      </w:pPr>
      <w:rPr>
        <w:rFonts w:ascii="Wingdings" w:hAnsi="Wingdings" w:hint="default"/>
      </w:rPr>
    </w:lvl>
    <w:lvl w:ilvl="3" w:tplc="3C6A18EA" w:tentative="1">
      <w:start w:val="1"/>
      <w:numFmt w:val="bullet"/>
      <w:lvlText w:val=""/>
      <w:lvlJc w:val="left"/>
      <w:pPr>
        <w:ind w:left="2880" w:hanging="360"/>
      </w:pPr>
      <w:rPr>
        <w:rFonts w:ascii="Symbol" w:hAnsi="Symbol" w:hint="default"/>
      </w:rPr>
    </w:lvl>
    <w:lvl w:ilvl="4" w:tplc="1A76AA1E" w:tentative="1">
      <w:start w:val="1"/>
      <w:numFmt w:val="bullet"/>
      <w:lvlText w:val="o"/>
      <w:lvlJc w:val="left"/>
      <w:pPr>
        <w:ind w:left="3600" w:hanging="360"/>
      </w:pPr>
      <w:rPr>
        <w:rFonts w:ascii="Courier New" w:hAnsi="Courier New" w:cs="Courier New" w:hint="default"/>
      </w:rPr>
    </w:lvl>
    <w:lvl w:ilvl="5" w:tplc="B30C4C1E" w:tentative="1">
      <w:start w:val="1"/>
      <w:numFmt w:val="bullet"/>
      <w:lvlText w:val=""/>
      <w:lvlJc w:val="left"/>
      <w:pPr>
        <w:ind w:left="4320" w:hanging="360"/>
      </w:pPr>
      <w:rPr>
        <w:rFonts w:ascii="Wingdings" w:hAnsi="Wingdings" w:hint="default"/>
      </w:rPr>
    </w:lvl>
    <w:lvl w:ilvl="6" w:tplc="800CF490" w:tentative="1">
      <w:start w:val="1"/>
      <w:numFmt w:val="bullet"/>
      <w:lvlText w:val=""/>
      <w:lvlJc w:val="left"/>
      <w:pPr>
        <w:ind w:left="5040" w:hanging="360"/>
      </w:pPr>
      <w:rPr>
        <w:rFonts w:ascii="Symbol" w:hAnsi="Symbol" w:hint="default"/>
      </w:rPr>
    </w:lvl>
    <w:lvl w:ilvl="7" w:tplc="D626F20E" w:tentative="1">
      <w:start w:val="1"/>
      <w:numFmt w:val="bullet"/>
      <w:lvlText w:val="o"/>
      <w:lvlJc w:val="left"/>
      <w:pPr>
        <w:ind w:left="5760" w:hanging="360"/>
      </w:pPr>
      <w:rPr>
        <w:rFonts w:ascii="Courier New" w:hAnsi="Courier New" w:cs="Courier New" w:hint="default"/>
      </w:rPr>
    </w:lvl>
    <w:lvl w:ilvl="8" w:tplc="90349472" w:tentative="1">
      <w:start w:val="1"/>
      <w:numFmt w:val="bullet"/>
      <w:lvlText w:val=""/>
      <w:lvlJc w:val="left"/>
      <w:pPr>
        <w:ind w:left="6480" w:hanging="360"/>
      </w:pPr>
      <w:rPr>
        <w:rFonts w:ascii="Wingdings" w:hAnsi="Wingdings" w:hint="default"/>
      </w:rPr>
    </w:lvl>
  </w:abstractNum>
  <w:abstractNum w:abstractNumId="5">
    <w:nsid w:val="0EB72AC4"/>
    <w:multiLevelType w:val="hybridMultilevel"/>
    <w:tmpl w:val="804421B2"/>
    <w:lvl w:ilvl="0" w:tplc="66648E9A">
      <w:numFmt w:val="bullet"/>
      <w:lvlText w:val="-"/>
      <w:lvlJc w:val="left"/>
      <w:pPr>
        <w:ind w:left="720" w:hanging="360"/>
      </w:pPr>
      <w:rPr>
        <w:rFonts w:ascii="Arial" w:eastAsia="Times New Roman" w:hAnsi="Arial" w:cs="Arial" w:hint="default"/>
      </w:rPr>
    </w:lvl>
    <w:lvl w:ilvl="1" w:tplc="3BEE61BA" w:tentative="1">
      <w:start w:val="1"/>
      <w:numFmt w:val="bullet"/>
      <w:lvlText w:val="o"/>
      <w:lvlJc w:val="left"/>
      <w:pPr>
        <w:ind w:left="1440" w:hanging="360"/>
      </w:pPr>
      <w:rPr>
        <w:rFonts w:ascii="Courier New" w:hAnsi="Courier New" w:cs="Courier New" w:hint="default"/>
      </w:rPr>
    </w:lvl>
    <w:lvl w:ilvl="2" w:tplc="713A2CAA" w:tentative="1">
      <w:start w:val="1"/>
      <w:numFmt w:val="bullet"/>
      <w:lvlText w:val=""/>
      <w:lvlJc w:val="left"/>
      <w:pPr>
        <w:ind w:left="2160" w:hanging="360"/>
      </w:pPr>
      <w:rPr>
        <w:rFonts w:ascii="Wingdings" w:hAnsi="Wingdings" w:hint="default"/>
      </w:rPr>
    </w:lvl>
    <w:lvl w:ilvl="3" w:tplc="C6A89168" w:tentative="1">
      <w:start w:val="1"/>
      <w:numFmt w:val="bullet"/>
      <w:lvlText w:val=""/>
      <w:lvlJc w:val="left"/>
      <w:pPr>
        <w:ind w:left="2880" w:hanging="360"/>
      </w:pPr>
      <w:rPr>
        <w:rFonts w:ascii="Symbol" w:hAnsi="Symbol" w:hint="default"/>
      </w:rPr>
    </w:lvl>
    <w:lvl w:ilvl="4" w:tplc="CF6AA40A" w:tentative="1">
      <w:start w:val="1"/>
      <w:numFmt w:val="bullet"/>
      <w:lvlText w:val="o"/>
      <w:lvlJc w:val="left"/>
      <w:pPr>
        <w:ind w:left="3600" w:hanging="360"/>
      </w:pPr>
      <w:rPr>
        <w:rFonts w:ascii="Courier New" w:hAnsi="Courier New" w:cs="Courier New" w:hint="default"/>
      </w:rPr>
    </w:lvl>
    <w:lvl w:ilvl="5" w:tplc="B32C0AC8" w:tentative="1">
      <w:start w:val="1"/>
      <w:numFmt w:val="bullet"/>
      <w:lvlText w:val=""/>
      <w:lvlJc w:val="left"/>
      <w:pPr>
        <w:ind w:left="4320" w:hanging="360"/>
      </w:pPr>
      <w:rPr>
        <w:rFonts w:ascii="Wingdings" w:hAnsi="Wingdings" w:hint="default"/>
      </w:rPr>
    </w:lvl>
    <w:lvl w:ilvl="6" w:tplc="1D409992" w:tentative="1">
      <w:start w:val="1"/>
      <w:numFmt w:val="bullet"/>
      <w:lvlText w:val=""/>
      <w:lvlJc w:val="left"/>
      <w:pPr>
        <w:ind w:left="5040" w:hanging="360"/>
      </w:pPr>
      <w:rPr>
        <w:rFonts w:ascii="Symbol" w:hAnsi="Symbol" w:hint="default"/>
      </w:rPr>
    </w:lvl>
    <w:lvl w:ilvl="7" w:tplc="0C7665F8" w:tentative="1">
      <w:start w:val="1"/>
      <w:numFmt w:val="bullet"/>
      <w:lvlText w:val="o"/>
      <w:lvlJc w:val="left"/>
      <w:pPr>
        <w:ind w:left="5760" w:hanging="360"/>
      </w:pPr>
      <w:rPr>
        <w:rFonts w:ascii="Courier New" w:hAnsi="Courier New" w:cs="Courier New" w:hint="default"/>
      </w:rPr>
    </w:lvl>
    <w:lvl w:ilvl="8" w:tplc="664A8BAE" w:tentative="1">
      <w:start w:val="1"/>
      <w:numFmt w:val="bullet"/>
      <w:lvlText w:val=""/>
      <w:lvlJc w:val="left"/>
      <w:pPr>
        <w:ind w:left="6480" w:hanging="360"/>
      </w:pPr>
      <w:rPr>
        <w:rFonts w:ascii="Wingdings" w:hAnsi="Wingdings" w:hint="default"/>
      </w:rPr>
    </w:lvl>
  </w:abstractNum>
  <w:abstractNum w:abstractNumId="6">
    <w:nsid w:val="0EE05F4B"/>
    <w:multiLevelType w:val="hybridMultilevel"/>
    <w:tmpl w:val="2A7A13E6"/>
    <w:lvl w:ilvl="0" w:tplc="1914734C">
      <w:numFmt w:val="bullet"/>
      <w:lvlText w:val="-"/>
      <w:lvlJc w:val="left"/>
      <w:pPr>
        <w:ind w:left="720" w:hanging="360"/>
      </w:pPr>
      <w:rPr>
        <w:rFonts w:ascii="Arial" w:eastAsia="Times New Roman" w:hAnsi="Arial" w:cs="Arial" w:hint="default"/>
      </w:rPr>
    </w:lvl>
    <w:lvl w:ilvl="1" w:tplc="A3A8EFD8" w:tentative="1">
      <w:start w:val="1"/>
      <w:numFmt w:val="bullet"/>
      <w:lvlText w:val="o"/>
      <w:lvlJc w:val="left"/>
      <w:pPr>
        <w:ind w:left="1440" w:hanging="360"/>
      </w:pPr>
      <w:rPr>
        <w:rFonts w:ascii="Courier New" w:hAnsi="Courier New" w:cs="Courier New" w:hint="default"/>
      </w:rPr>
    </w:lvl>
    <w:lvl w:ilvl="2" w:tplc="EE4424C6" w:tentative="1">
      <w:start w:val="1"/>
      <w:numFmt w:val="bullet"/>
      <w:lvlText w:val=""/>
      <w:lvlJc w:val="left"/>
      <w:pPr>
        <w:ind w:left="2160" w:hanging="360"/>
      </w:pPr>
      <w:rPr>
        <w:rFonts w:ascii="Wingdings" w:hAnsi="Wingdings" w:hint="default"/>
      </w:rPr>
    </w:lvl>
    <w:lvl w:ilvl="3" w:tplc="417CB874" w:tentative="1">
      <w:start w:val="1"/>
      <w:numFmt w:val="bullet"/>
      <w:lvlText w:val=""/>
      <w:lvlJc w:val="left"/>
      <w:pPr>
        <w:ind w:left="2880" w:hanging="360"/>
      </w:pPr>
      <w:rPr>
        <w:rFonts w:ascii="Symbol" w:hAnsi="Symbol" w:hint="default"/>
      </w:rPr>
    </w:lvl>
    <w:lvl w:ilvl="4" w:tplc="EE5260F6" w:tentative="1">
      <w:start w:val="1"/>
      <w:numFmt w:val="bullet"/>
      <w:lvlText w:val="o"/>
      <w:lvlJc w:val="left"/>
      <w:pPr>
        <w:ind w:left="3600" w:hanging="360"/>
      </w:pPr>
      <w:rPr>
        <w:rFonts w:ascii="Courier New" w:hAnsi="Courier New" w:cs="Courier New" w:hint="default"/>
      </w:rPr>
    </w:lvl>
    <w:lvl w:ilvl="5" w:tplc="5A689D0E" w:tentative="1">
      <w:start w:val="1"/>
      <w:numFmt w:val="bullet"/>
      <w:lvlText w:val=""/>
      <w:lvlJc w:val="left"/>
      <w:pPr>
        <w:ind w:left="4320" w:hanging="360"/>
      </w:pPr>
      <w:rPr>
        <w:rFonts w:ascii="Wingdings" w:hAnsi="Wingdings" w:hint="default"/>
      </w:rPr>
    </w:lvl>
    <w:lvl w:ilvl="6" w:tplc="B4083C46" w:tentative="1">
      <w:start w:val="1"/>
      <w:numFmt w:val="bullet"/>
      <w:lvlText w:val=""/>
      <w:lvlJc w:val="left"/>
      <w:pPr>
        <w:ind w:left="5040" w:hanging="360"/>
      </w:pPr>
      <w:rPr>
        <w:rFonts w:ascii="Symbol" w:hAnsi="Symbol" w:hint="default"/>
      </w:rPr>
    </w:lvl>
    <w:lvl w:ilvl="7" w:tplc="D0C24E5A" w:tentative="1">
      <w:start w:val="1"/>
      <w:numFmt w:val="bullet"/>
      <w:lvlText w:val="o"/>
      <w:lvlJc w:val="left"/>
      <w:pPr>
        <w:ind w:left="5760" w:hanging="360"/>
      </w:pPr>
      <w:rPr>
        <w:rFonts w:ascii="Courier New" w:hAnsi="Courier New" w:cs="Courier New" w:hint="default"/>
      </w:rPr>
    </w:lvl>
    <w:lvl w:ilvl="8" w:tplc="6BC4CB26" w:tentative="1">
      <w:start w:val="1"/>
      <w:numFmt w:val="bullet"/>
      <w:lvlText w:val=""/>
      <w:lvlJc w:val="left"/>
      <w:pPr>
        <w:ind w:left="6480" w:hanging="360"/>
      </w:pPr>
      <w:rPr>
        <w:rFonts w:ascii="Wingdings" w:hAnsi="Wingdings" w:hint="default"/>
      </w:rPr>
    </w:lvl>
  </w:abstractNum>
  <w:abstractNum w:abstractNumId="7">
    <w:nsid w:val="124C21B2"/>
    <w:multiLevelType w:val="hybridMultilevel"/>
    <w:tmpl w:val="E522D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10121F"/>
    <w:multiLevelType w:val="hybridMultilevel"/>
    <w:tmpl w:val="B54E24A8"/>
    <w:lvl w:ilvl="0" w:tplc="F374618C">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2E14D9"/>
    <w:multiLevelType w:val="hybridMultilevel"/>
    <w:tmpl w:val="0D7832D4"/>
    <w:lvl w:ilvl="0" w:tplc="449ED746">
      <w:start w:val="1"/>
      <w:numFmt w:val="decimal"/>
      <w:lvlText w:val="%1."/>
      <w:lvlJc w:val="left"/>
      <w:pPr>
        <w:ind w:left="720" w:hanging="360"/>
      </w:pPr>
    </w:lvl>
    <w:lvl w:ilvl="1" w:tplc="45647E0E" w:tentative="1">
      <w:start w:val="1"/>
      <w:numFmt w:val="lowerLetter"/>
      <w:lvlText w:val="%2."/>
      <w:lvlJc w:val="left"/>
      <w:pPr>
        <w:ind w:left="1440" w:hanging="360"/>
      </w:pPr>
    </w:lvl>
    <w:lvl w:ilvl="2" w:tplc="75329B9E" w:tentative="1">
      <w:start w:val="1"/>
      <w:numFmt w:val="lowerRoman"/>
      <w:lvlText w:val="%3."/>
      <w:lvlJc w:val="right"/>
      <w:pPr>
        <w:ind w:left="2160" w:hanging="180"/>
      </w:pPr>
    </w:lvl>
    <w:lvl w:ilvl="3" w:tplc="79C29D1A" w:tentative="1">
      <w:start w:val="1"/>
      <w:numFmt w:val="decimal"/>
      <w:lvlText w:val="%4."/>
      <w:lvlJc w:val="left"/>
      <w:pPr>
        <w:ind w:left="2880" w:hanging="360"/>
      </w:pPr>
    </w:lvl>
    <w:lvl w:ilvl="4" w:tplc="60D2C8DC" w:tentative="1">
      <w:start w:val="1"/>
      <w:numFmt w:val="lowerLetter"/>
      <w:lvlText w:val="%5."/>
      <w:lvlJc w:val="left"/>
      <w:pPr>
        <w:ind w:left="3600" w:hanging="360"/>
      </w:pPr>
    </w:lvl>
    <w:lvl w:ilvl="5" w:tplc="2BD84D24" w:tentative="1">
      <w:start w:val="1"/>
      <w:numFmt w:val="lowerRoman"/>
      <w:lvlText w:val="%6."/>
      <w:lvlJc w:val="right"/>
      <w:pPr>
        <w:ind w:left="4320" w:hanging="180"/>
      </w:pPr>
    </w:lvl>
    <w:lvl w:ilvl="6" w:tplc="C284CF56" w:tentative="1">
      <w:start w:val="1"/>
      <w:numFmt w:val="decimal"/>
      <w:lvlText w:val="%7."/>
      <w:lvlJc w:val="left"/>
      <w:pPr>
        <w:ind w:left="5040" w:hanging="360"/>
      </w:pPr>
    </w:lvl>
    <w:lvl w:ilvl="7" w:tplc="A4445FB4" w:tentative="1">
      <w:start w:val="1"/>
      <w:numFmt w:val="lowerLetter"/>
      <w:lvlText w:val="%8."/>
      <w:lvlJc w:val="left"/>
      <w:pPr>
        <w:ind w:left="5760" w:hanging="360"/>
      </w:pPr>
    </w:lvl>
    <w:lvl w:ilvl="8" w:tplc="082A9F86" w:tentative="1">
      <w:start w:val="1"/>
      <w:numFmt w:val="lowerRoman"/>
      <w:lvlText w:val="%9."/>
      <w:lvlJc w:val="right"/>
      <w:pPr>
        <w:ind w:left="6480" w:hanging="180"/>
      </w:pPr>
    </w:lvl>
  </w:abstractNum>
  <w:abstractNum w:abstractNumId="10">
    <w:nsid w:val="20E5363A"/>
    <w:multiLevelType w:val="hybridMultilevel"/>
    <w:tmpl w:val="3CB0932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
    <w:nsid w:val="2B383DF7"/>
    <w:multiLevelType w:val="hybridMultilevel"/>
    <w:tmpl w:val="ED9E5C9C"/>
    <w:lvl w:ilvl="0" w:tplc="4F725E22">
      <w:start w:val="1"/>
      <w:numFmt w:val="bullet"/>
      <w:lvlText w:val=""/>
      <w:lvlJc w:val="left"/>
      <w:pPr>
        <w:ind w:left="720" w:hanging="360"/>
      </w:pPr>
      <w:rPr>
        <w:rFonts w:ascii="Symbol" w:hAnsi="Symbol" w:hint="default"/>
      </w:rPr>
    </w:lvl>
    <w:lvl w:ilvl="1" w:tplc="C69E0F78" w:tentative="1">
      <w:start w:val="1"/>
      <w:numFmt w:val="bullet"/>
      <w:lvlText w:val="o"/>
      <w:lvlJc w:val="left"/>
      <w:pPr>
        <w:ind w:left="1440" w:hanging="360"/>
      </w:pPr>
      <w:rPr>
        <w:rFonts w:ascii="Courier New" w:hAnsi="Courier New" w:cs="Courier New" w:hint="default"/>
      </w:rPr>
    </w:lvl>
    <w:lvl w:ilvl="2" w:tplc="F552F072" w:tentative="1">
      <w:start w:val="1"/>
      <w:numFmt w:val="bullet"/>
      <w:lvlText w:val=""/>
      <w:lvlJc w:val="left"/>
      <w:pPr>
        <w:ind w:left="2160" w:hanging="360"/>
      </w:pPr>
      <w:rPr>
        <w:rFonts w:ascii="Wingdings" w:hAnsi="Wingdings" w:hint="default"/>
      </w:rPr>
    </w:lvl>
    <w:lvl w:ilvl="3" w:tplc="FE709F60" w:tentative="1">
      <w:start w:val="1"/>
      <w:numFmt w:val="bullet"/>
      <w:lvlText w:val=""/>
      <w:lvlJc w:val="left"/>
      <w:pPr>
        <w:ind w:left="2880" w:hanging="360"/>
      </w:pPr>
      <w:rPr>
        <w:rFonts w:ascii="Symbol" w:hAnsi="Symbol" w:hint="default"/>
      </w:rPr>
    </w:lvl>
    <w:lvl w:ilvl="4" w:tplc="9CDC38FC" w:tentative="1">
      <w:start w:val="1"/>
      <w:numFmt w:val="bullet"/>
      <w:lvlText w:val="o"/>
      <w:lvlJc w:val="left"/>
      <w:pPr>
        <w:ind w:left="3600" w:hanging="360"/>
      </w:pPr>
      <w:rPr>
        <w:rFonts w:ascii="Courier New" w:hAnsi="Courier New" w:cs="Courier New" w:hint="default"/>
      </w:rPr>
    </w:lvl>
    <w:lvl w:ilvl="5" w:tplc="7E90F0A4" w:tentative="1">
      <w:start w:val="1"/>
      <w:numFmt w:val="bullet"/>
      <w:lvlText w:val=""/>
      <w:lvlJc w:val="left"/>
      <w:pPr>
        <w:ind w:left="4320" w:hanging="360"/>
      </w:pPr>
      <w:rPr>
        <w:rFonts w:ascii="Wingdings" w:hAnsi="Wingdings" w:hint="default"/>
      </w:rPr>
    </w:lvl>
    <w:lvl w:ilvl="6" w:tplc="42A4FE26" w:tentative="1">
      <w:start w:val="1"/>
      <w:numFmt w:val="bullet"/>
      <w:lvlText w:val=""/>
      <w:lvlJc w:val="left"/>
      <w:pPr>
        <w:ind w:left="5040" w:hanging="360"/>
      </w:pPr>
      <w:rPr>
        <w:rFonts w:ascii="Symbol" w:hAnsi="Symbol" w:hint="default"/>
      </w:rPr>
    </w:lvl>
    <w:lvl w:ilvl="7" w:tplc="8C1442E2" w:tentative="1">
      <w:start w:val="1"/>
      <w:numFmt w:val="bullet"/>
      <w:lvlText w:val="o"/>
      <w:lvlJc w:val="left"/>
      <w:pPr>
        <w:ind w:left="5760" w:hanging="360"/>
      </w:pPr>
      <w:rPr>
        <w:rFonts w:ascii="Courier New" w:hAnsi="Courier New" w:cs="Courier New" w:hint="default"/>
      </w:rPr>
    </w:lvl>
    <w:lvl w:ilvl="8" w:tplc="32CC134C" w:tentative="1">
      <w:start w:val="1"/>
      <w:numFmt w:val="bullet"/>
      <w:lvlText w:val=""/>
      <w:lvlJc w:val="left"/>
      <w:pPr>
        <w:ind w:left="6480" w:hanging="360"/>
      </w:pPr>
      <w:rPr>
        <w:rFonts w:ascii="Wingdings" w:hAnsi="Wingdings" w:hint="default"/>
      </w:rPr>
    </w:lvl>
  </w:abstractNum>
  <w:abstractNum w:abstractNumId="12">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13">
    <w:nsid w:val="2D2932F3"/>
    <w:multiLevelType w:val="hybridMultilevel"/>
    <w:tmpl w:val="16E0EA4E"/>
    <w:lvl w:ilvl="0" w:tplc="7002794E">
      <w:numFmt w:val="bullet"/>
      <w:lvlText w:val="-"/>
      <w:lvlJc w:val="left"/>
      <w:pPr>
        <w:ind w:left="720" w:hanging="360"/>
      </w:pPr>
      <w:rPr>
        <w:rFonts w:ascii="Arial" w:eastAsia="Times New Roman" w:hAnsi="Arial" w:cs="Arial" w:hint="default"/>
      </w:rPr>
    </w:lvl>
    <w:lvl w:ilvl="1" w:tplc="499A200C" w:tentative="1">
      <w:start w:val="1"/>
      <w:numFmt w:val="bullet"/>
      <w:lvlText w:val="o"/>
      <w:lvlJc w:val="left"/>
      <w:pPr>
        <w:ind w:left="1440" w:hanging="360"/>
      </w:pPr>
      <w:rPr>
        <w:rFonts w:ascii="Courier New" w:hAnsi="Courier New" w:cs="Courier New" w:hint="default"/>
      </w:rPr>
    </w:lvl>
    <w:lvl w:ilvl="2" w:tplc="DE5AA720" w:tentative="1">
      <w:start w:val="1"/>
      <w:numFmt w:val="bullet"/>
      <w:lvlText w:val=""/>
      <w:lvlJc w:val="left"/>
      <w:pPr>
        <w:ind w:left="2160" w:hanging="360"/>
      </w:pPr>
      <w:rPr>
        <w:rFonts w:ascii="Wingdings" w:hAnsi="Wingdings" w:hint="default"/>
      </w:rPr>
    </w:lvl>
    <w:lvl w:ilvl="3" w:tplc="15E0B890" w:tentative="1">
      <w:start w:val="1"/>
      <w:numFmt w:val="bullet"/>
      <w:lvlText w:val=""/>
      <w:lvlJc w:val="left"/>
      <w:pPr>
        <w:ind w:left="2880" w:hanging="360"/>
      </w:pPr>
      <w:rPr>
        <w:rFonts w:ascii="Symbol" w:hAnsi="Symbol" w:hint="default"/>
      </w:rPr>
    </w:lvl>
    <w:lvl w:ilvl="4" w:tplc="F9E20358" w:tentative="1">
      <w:start w:val="1"/>
      <w:numFmt w:val="bullet"/>
      <w:lvlText w:val="o"/>
      <w:lvlJc w:val="left"/>
      <w:pPr>
        <w:ind w:left="3600" w:hanging="360"/>
      </w:pPr>
      <w:rPr>
        <w:rFonts w:ascii="Courier New" w:hAnsi="Courier New" w:cs="Courier New" w:hint="default"/>
      </w:rPr>
    </w:lvl>
    <w:lvl w:ilvl="5" w:tplc="BFF0CB92" w:tentative="1">
      <w:start w:val="1"/>
      <w:numFmt w:val="bullet"/>
      <w:lvlText w:val=""/>
      <w:lvlJc w:val="left"/>
      <w:pPr>
        <w:ind w:left="4320" w:hanging="360"/>
      </w:pPr>
      <w:rPr>
        <w:rFonts w:ascii="Wingdings" w:hAnsi="Wingdings" w:hint="default"/>
      </w:rPr>
    </w:lvl>
    <w:lvl w:ilvl="6" w:tplc="4816F00C" w:tentative="1">
      <w:start w:val="1"/>
      <w:numFmt w:val="bullet"/>
      <w:lvlText w:val=""/>
      <w:lvlJc w:val="left"/>
      <w:pPr>
        <w:ind w:left="5040" w:hanging="360"/>
      </w:pPr>
      <w:rPr>
        <w:rFonts w:ascii="Symbol" w:hAnsi="Symbol" w:hint="default"/>
      </w:rPr>
    </w:lvl>
    <w:lvl w:ilvl="7" w:tplc="BA6EB686" w:tentative="1">
      <w:start w:val="1"/>
      <w:numFmt w:val="bullet"/>
      <w:lvlText w:val="o"/>
      <w:lvlJc w:val="left"/>
      <w:pPr>
        <w:ind w:left="5760" w:hanging="360"/>
      </w:pPr>
      <w:rPr>
        <w:rFonts w:ascii="Courier New" w:hAnsi="Courier New" w:cs="Courier New" w:hint="default"/>
      </w:rPr>
    </w:lvl>
    <w:lvl w:ilvl="8" w:tplc="B0F8BE02" w:tentative="1">
      <w:start w:val="1"/>
      <w:numFmt w:val="bullet"/>
      <w:lvlText w:val=""/>
      <w:lvlJc w:val="left"/>
      <w:pPr>
        <w:ind w:left="6480" w:hanging="360"/>
      </w:pPr>
      <w:rPr>
        <w:rFonts w:ascii="Wingdings" w:hAnsi="Wingdings" w:hint="default"/>
      </w:rPr>
    </w:lvl>
  </w:abstractNum>
  <w:abstractNum w:abstractNumId="14">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FF73F8"/>
    <w:multiLevelType w:val="hybridMultilevel"/>
    <w:tmpl w:val="6E8C64C8"/>
    <w:lvl w:ilvl="0" w:tplc="B9C8E080">
      <w:start w:val="1"/>
      <w:numFmt w:val="bullet"/>
      <w:lvlText w:val=""/>
      <w:lvlJc w:val="left"/>
      <w:pPr>
        <w:tabs>
          <w:tab w:val="num" w:pos="720"/>
        </w:tabs>
        <w:ind w:left="720" w:hanging="360"/>
      </w:pPr>
      <w:rPr>
        <w:rFonts w:ascii="Symbol" w:hAnsi="Symbol" w:hint="default"/>
      </w:rPr>
    </w:lvl>
    <w:lvl w:ilvl="1" w:tplc="2C24E8FC" w:tentative="1">
      <w:start w:val="1"/>
      <w:numFmt w:val="bullet"/>
      <w:lvlText w:val="o"/>
      <w:lvlJc w:val="left"/>
      <w:pPr>
        <w:tabs>
          <w:tab w:val="num" w:pos="1440"/>
        </w:tabs>
        <w:ind w:left="1440" w:hanging="360"/>
      </w:pPr>
      <w:rPr>
        <w:rFonts w:ascii="Courier New" w:hAnsi="Courier New" w:hint="default"/>
      </w:rPr>
    </w:lvl>
    <w:lvl w:ilvl="2" w:tplc="B7248ED6" w:tentative="1">
      <w:start w:val="1"/>
      <w:numFmt w:val="bullet"/>
      <w:lvlText w:val=""/>
      <w:lvlJc w:val="left"/>
      <w:pPr>
        <w:tabs>
          <w:tab w:val="num" w:pos="2160"/>
        </w:tabs>
        <w:ind w:left="2160" w:hanging="360"/>
      </w:pPr>
      <w:rPr>
        <w:rFonts w:ascii="Wingdings" w:hAnsi="Wingdings" w:hint="default"/>
      </w:rPr>
    </w:lvl>
    <w:lvl w:ilvl="3" w:tplc="19BA76EE" w:tentative="1">
      <w:start w:val="1"/>
      <w:numFmt w:val="bullet"/>
      <w:lvlText w:val=""/>
      <w:lvlJc w:val="left"/>
      <w:pPr>
        <w:tabs>
          <w:tab w:val="num" w:pos="2880"/>
        </w:tabs>
        <w:ind w:left="2880" w:hanging="360"/>
      </w:pPr>
      <w:rPr>
        <w:rFonts w:ascii="Symbol" w:hAnsi="Symbol" w:hint="default"/>
      </w:rPr>
    </w:lvl>
    <w:lvl w:ilvl="4" w:tplc="F97E0762" w:tentative="1">
      <w:start w:val="1"/>
      <w:numFmt w:val="bullet"/>
      <w:lvlText w:val="o"/>
      <w:lvlJc w:val="left"/>
      <w:pPr>
        <w:tabs>
          <w:tab w:val="num" w:pos="3600"/>
        </w:tabs>
        <w:ind w:left="3600" w:hanging="360"/>
      </w:pPr>
      <w:rPr>
        <w:rFonts w:ascii="Courier New" w:hAnsi="Courier New" w:hint="default"/>
      </w:rPr>
    </w:lvl>
    <w:lvl w:ilvl="5" w:tplc="747C2480" w:tentative="1">
      <w:start w:val="1"/>
      <w:numFmt w:val="bullet"/>
      <w:lvlText w:val=""/>
      <w:lvlJc w:val="left"/>
      <w:pPr>
        <w:tabs>
          <w:tab w:val="num" w:pos="4320"/>
        </w:tabs>
        <w:ind w:left="4320" w:hanging="360"/>
      </w:pPr>
      <w:rPr>
        <w:rFonts w:ascii="Wingdings" w:hAnsi="Wingdings" w:hint="default"/>
      </w:rPr>
    </w:lvl>
    <w:lvl w:ilvl="6" w:tplc="C7AE11E2" w:tentative="1">
      <w:start w:val="1"/>
      <w:numFmt w:val="bullet"/>
      <w:lvlText w:val=""/>
      <w:lvlJc w:val="left"/>
      <w:pPr>
        <w:tabs>
          <w:tab w:val="num" w:pos="5040"/>
        </w:tabs>
        <w:ind w:left="5040" w:hanging="360"/>
      </w:pPr>
      <w:rPr>
        <w:rFonts w:ascii="Symbol" w:hAnsi="Symbol" w:hint="default"/>
      </w:rPr>
    </w:lvl>
    <w:lvl w:ilvl="7" w:tplc="8EF274FE" w:tentative="1">
      <w:start w:val="1"/>
      <w:numFmt w:val="bullet"/>
      <w:lvlText w:val="o"/>
      <w:lvlJc w:val="left"/>
      <w:pPr>
        <w:tabs>
          <w:tab w:val="num" w:pos="5760"/>
        </w:tabs>
        <w:ind w:left="5760" w:hanging="360"/>
      </w:pPr>
      <w:rPr>
        <w:rFonts w:ascii="Courier New" w:hAnsi="Courier New" w:hint="default"/>
      </w:rPr>
    </w:lvl>
    <w:lvl w:ilvl="8" w:tplc="8DCEBD46" w:tentative="1">
      <w:start w:val="1"/>
      <w:numFmt w:val="bullet"/>
      <w:lvlText w:val=""/>
      <w:lvlJc w:val="left"/>
      <w:pPr>
        <w:tabs>
          <w:tab w:val="num" w:pos="6480"/>
        </w:tabs>
        <w:ind w:left="6480" w:hanging="360"/>
      </w:pPr>
      <w:rPr>
        <w:rFonts w:ascii="Wingdings" w:hAnsi="Wingdings" w:hint="default"/>
      </w:rPr>
    </w:lvl>
  </w:abstractNum>
  <w:abstractNum w:abstractNumId="16">
    <w:nsid w:val="3D1A5D52"/>
    <w:multiLevelType w:val="hybridMultilevel"/>
    <w:tmpl w:val="E522D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
      <w:lvlText w:val="%1.%2.%3.%4.%5.%6.%7.%8.%9."/>
      <w:lvlJc w:val="left"/>
      <w:pPr>
        <w:tabs>
          <w:tab w:val="num" w:pos="5760"/>
        </w:tabs>
        <w:ind w:left="4680" w:hanging="1440"/>
      </w:pPr>
      <w:rPr>
        <w:rFonts w:hint="default"/>
      </w:rPr>
    </w:lvl>
  </w:abstractNum>
  <w:abstractNum w:abstractNumId="18">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19">
    <w:nsid w:val="46DC2095"/>
    <w:multiLevelType w:val="hybridMultilevel"/>
    <w:tmpl w:val="ED569070"/>
    <w:lvl w:ilvl="0" w:tplc="99FCF05C">
      <w:numFmt w:val="bullet"/>
      <w:lvlText w:val="-"/>
      <w:lvlJc w:val="left"/>
      <w:pPr>
        <w:ind w:left="720" w:hanging="360"/>
      </w:pPr>
      <w:rPr>
        <w:rFonts w:ascii="Arial" w:eastAsia="Times New Roman" w:hAnsi="Arial" w:cs="Arial" w:hint="default"/>
      </w:rPr>
    </w:lvl>
    <w:lvl w:ilvl="1" w:tplc="A606BABA" w:tentative="1">
      <w:start w:val="1"/>
      <w:numFmt w:val="bullet"/>
      <w:lvlText w:val="o"/>
      <w:lvlJc w:val="left"/>
      <w:pPr>
        <w:ind w:left="1440" w:hanging="360"/>
      </w:pPr>
      <w:rPr>
        <w:rFonts w:ascii="Courier New" w:hAnsi="Courier New" w:cs="Courier New" w:hint="default"/>
      </w:rPr>
    </w:lvl>
    <w:lvl w:ilvl="2" w:tplc="00646F48" w:tentative="1">
      <w:start w:val="1"/>
      <w:numFmt w:val="bullet"/>
      <w:lvlText w:val=""/>
      <w:lvlJc w:val="left"/>
      <w:pPr>
        <w:ind w:left="2160" w:hanging="360"/>
      </w:pPr>
      <w:rPr>
        <w:rFonts w:ascii="Wingdings" w:hAnsi="Wingdings" w:hint="default"/>
      </w:rPr>
    </w:lvl>
    <w:lvl w:ilvl="3" w:tplc="B08C7FD6" w:tentative="1">
      <w:start w:val="1"/>
      <w:numFmt w:val="bullet"/>
      <w:lvlText w:val=""/>
      <w:lvlJc w:val="left"/>
      <w:pPr>
        <w:ind w:left="2880" w:hanging="360"/>
      </w:pPr>
      <w:rPr>
        <w:rFonts w:ascii="Symbol" w:hAnsi="Symbol" w:hint="default"/>
      </w:rPr>
    </w:lvl>
    <w:lvl w:ilvl="4" w:tplc="95021150" w:tentative="1">
      <w:start w:val="1"/>
      <w:numFmt w:val="bullet"/>
      <w:lvlText w:val="o"/>
      <w:lvlJc w:val="left"/>
      <w:pPr>
        <w:ind w:left="3600" w:hanging="360"/>
      </w:pPr>
      <w:rPr>
        <w:rFonts w:ascii="Courier New" w:hAnsi="Courier New" w:cs="Courier New" w:hint="default"/>
      </w:rPr>
    </w:lvl>
    <w:lvl w:ilvl="5" w:tplc="9FB2F904" w:tentative="1">
      <w:start w:val="1"/>
      <w:numFmt w:val="bullet"/>
      <w:lvlText w:val=""/>
      <w:lvlJc w:val="left"/>
      <w:pPr>
        <w:ind w:left="4320" w:hanging="360"/>
      </w:pPr>
      <w:rPr>
        <w:rFonts w:ascii="Wingdings" w:hAnsi="Wingdings" w:hint="default"/>
      </w:rPr>
    </w:lvl>
    <w:lvl w:ilvl="6" w:tplc="BD144D42" w:tentative="1">
      <w:start w:val="1"/>
      <w:numFmt w:val="bullet"/>
      <w:lvlText w:val=""/>
      <w:lvlJc w:val="left"/>
      <w:pPr>
        <w:ind w:left="5040" w:hanging="360"/>
      </w:pPr>
      <w:rPr>
        <w:rFonts w:ascii="Symbol" w:hAnsi="Symbol" w:hint="default"/>
      </w:rPr>
    </w:lvl>
    <w:lvl w:ilvl="7" w:tplc="3E50D4FC" w:tentative="1">
      <w:start w:val="1"/>
      <w:numFmt w:val="bullet"/>
      <w:lvlText w:val="o"/>
      <w:lvlJc w:val="left"/>
      <w:pPr>
        <w:ind w:left="5760" w:hanging="360"/>
      </w:pPr>
      <w:rPr>
        <w:rFonts w:ascii="Courier New" w:hAnsi="Courier New" w:cs="Courier New" w:hint="default"/>
      </w:rPr>
    </w:lvl>
    <w:lvl w:ilvl="8" w:tplc="6D2E0704" w:tentative="1">
      <w:start w:val="1"/>
      <w:numFmt w:val="bullet"/>
      <w:lvlText w:val=""/>
      <w:lvlJc w:val="left"/>
      <w:pPr>
        <w:ind w:left="6480" w:hanging="360"/>
      </w:pPr>
      <w:rPr>
        <w:rFonts w:ascii="Wingdings" w:hAnsi="Wingdings" w:hint="default"/>
      </w:rPr>
    </w:lvl>
  </w:abstractNum>
  <w:abstractNum w:abstractNumId="20">
    <w:nsid w:val="4C1E4FB1"/>
    <w:multiLevelType w:val="hybridMultilevel"/>
    <w:tmpl w:val="18469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B1065B"/>
    <w:multiLevelType w:val="hybridMultilevel"/>
    <w:tmpl w:val="E522D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35F2815"/>
    <w:multiLevelType w:val="multilevel"/>
    <w:tmpl w:val="4EEABE7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B1025A"/>
    <w:multiLevelType w:val="hybridMultilevel"/>
    <w:tmpl w:val="B17EA5A6"/>
    <w:lvl w:ilvl="0" w:tplc="040C0003">
      <w:start w:val="1"/>
      <w:numFmt w:val="bullet"/>
      <w:lvlText w:val="o"/>
      <w:lvlJc w:val="left"/>
      <w:pPr>
        <w:ind w:left="1080" w:hanging="720"/>
      </w:pPr>
      <w:rPr>
        <w:rFonts w:ascii="Courier New" w:hAnsi="Courier New" w:cs="Courier New"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652461"/>
    <w:multiLevelType w:val="hybridMultilevel"/>
    <w:tmpl w:val="D2CC9862"/>
    <w:lvl w:ilvl="0" w:tplc="AAC6E2D4">
      <w:start w:val="1"/>
      <w:numFmt w:val="bullet"/>
      <w:lvlText w:val=""/>
      <w:lvlJc w:val="left"/>
      <w:pPr>
        <w:ind w:left="720" w:hanging="360"/>
      </w:pPr>
      <w:rPr>
        <w:rFonts w:ascii="Symbol" w:hAnsi="Symbol" w:hint="default"/>
      </w:rPr>
    </w:lvl>
    <w:lvl w:ilvl="1" w:tplc="A1CED6CC" w:tentative="1">
      <w:start w:val="1"/>
      <w:numFmt w:val="bullet"/>
      <w:lvlText w:val="o"/>
      <w:lvlJc w:val="left"/>
      <w:pPr>
        <w:ind w:left="1440" w:hanging="360"/>
      </w:pPr>
      <w:rPr>
        <w:rFonts w:ascii="Courier New" w:hAnsi="Courier New" w:cs="Courier New" w:hint="default"/>
      </w:rPr>
    </w:lvl>
    <w:lvl w:ilvl="2" w:tplc="D04A51DE" w:tentative="1">
      <w:start w:val="1"/>
      <w:numFmt w:val="bullet"/>
      <w:lvlText w:val=""/>
      <w:lvlJc w:val="left"/>
      <w:pPr>
        <w:ind w:left="2160" w:hanging="360"/>
      </w:pPr>
      <w:rPr>
        <w:rFonts w:ascii="Wingdings" w:hAnsi="Wingdings" w:hint="default"/>
      </w:rPr>
    </w:lvl>
    <w:lvl w:ilvl="3" w:tplc="4574ED70" w:tentative="1">
      <w:start w:val="1"/>
      <w:numFmt w:val="bullet"/>
      <w:lvlText w:val=""/>
      <w:lvlJc w:val="left"/>
      <w:pPr>
        <w:ind w:left="2880" w:hanging="360"/>
      </w:pPr>
      <w:rPr>
        <w:rFonts w:ascii="Symbol" w:hAnsi="Symbol" w:hint="default"/>
      </w:rPr>
    </w:lvl>
    <w:lvl w:ilvl="4" w:tplc="6D642954" w:tentative="1">
      <w:start w:val="1"/>
      <w:numFmt w:val="bullet"/>
      <w:lvlText w:val="o"/>
      <w:lvlJc w:val="left"/>
      <w:pPr>
        <w:ind w:left="3600" w:hanging="360"/>
      </w:pPr>
      <w:rPr>
        <w:rFonts w:ascii="Courier New" w:hAnsi="Courier New" w:cs="Courier New" w:hint="default"/>
      </w:rPr>
    </w:lvl>
    <w:lvl w:ilvl="5" w:tplc="0972AF26" w:tentative="1">
      <w:start w:val="1"/>
      <w:numFmt w:val="bullet"/>
      <w:lvlText w:val=""/>
      <w:lvlJc w:val="left"/>
      <w:pPr>
        <w:ind w:left="4320" w:hanging="360"/>
      </w:pPr>
      <w:rPr>
        <w:rFonts w:ascii="Wingdings" w:hAnsi="Wingdings" w:hint="default"/>
      </w:rPr>
    </w:lvl>
    <w:lvl w:ilvl="6" w:tplc="E70444E2" w:tentative="1">
      <w:start w:val="1"/>
      <w:numFmt w:val="bullet"/>
      <w:lvlText w:val=""/>
      <w:lvlJc w:val="left"/>
      <w:pPr>
        <w:ind w:left="5040" w:hanging="360"/>
      </w:pPr>
      <w:rPr>
        <w:rFonts w:ascii="Symbol" w:hAnsi="Symbol" w:hint="default"/>
      </w:rPr>
    </w:lvl>
    <w:lvl w:ilvl="7" w:tplc="18FA7DB2" w:tentative="1">
      <w:start w:val="1"/>
      <w:numFmt w:val="bullet"/>
      <w:lvlText w:val="o"/>
      <w:lvlJc w:val="left"/>
      <w:pPr>
        <w:ind w:left="5760" w:hanging="360"/>
      </w:pPr>
      <w:rPr>
        <w:rFonts w:ascii="Courier New" w:hAnsi="Courier New" w:cs="Courier New" w:hint="default"/>
      </w:rPr>
    </w:lvl>
    <w:lvl w:ilvl="8" w:tplc="BE10F158" w:tentative="1">
      <w:start w:val="1"/>
      <w:numFmt w:val="bullet"/>
      <w:lvlText w:val=""/>
      <w:lvlJc w:val="left"/>
      <w:pPr>
        <w:ind w:left="6480" w:hanging="360"/>
      </w:pPr>
      <w:rPr>
        <w:rFonts w:ascii="Wingdings" w:hAnsi="Wingdings" w:hint="default"/>
      </w:rPr>
    </w:lvl>
  </w:abstractNum>
  <w:abstractNum w:abstractNumId="25">
    <w:nsid w:val="5E505ED2"/>
    <w:multiLevelType w:val="hybridMultilevel"/>
    <w:tmpl w:val="E522D8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6A39C2"/>
    <w:multiLevelType w:val="hybridMultilevel"/>
    <w:tmpl w:val="1166DDB6"/>
    <w:lvl w:ilvl="0" w:tplc="811C76CC">
      <w:start w:val="1"/>
      <w:numFmt w:val="bullet"/>
      <w:lvlText w:val=""/>
      <w:lvlJc w:val="left"/>
      <w:pPr>
        <w:ind w:left="720" w:hanging="360"/>
      </w:pPr>
      <w:rPr>
        <w:rFonts w:ascii="Symbol" w:hAnsi="Symbol" w:hint="default"/>
      </w:rPr>
    </w:lvl>
    <w:lvl w:ilvl="1" w:tplc="DE529A36" w:tentative="1">
      <w:start w:val="1"/>
      <w:numFmt w:val="bullet"/>
      <w:lvlText w:val="o"/>
      <w:lvlJc w:val="left"/>
      <w:pPr>
        <w:ind w:left="1440" w:hanging="360"/>
      </w:pPr>
      <w:rPr>
        <w:rFonts w:ascii="Courier New" w:hAnsi="Courier New" w:cs="Courier New" w:hint="default"/>
      </w:rPr>
    </w:lvl>
    <w:lvl w:ilvl="2" w:tplc="7B002CDA" w:tentative="1">
      <w:start w:val="1"/>
      <w:numFmt w:val="bullet"/>
      <w:lvlText w:val=""/>
      <w:lvlJc w:val="left"/>
      <w:pPr>
        <w:ind w:left="2160" w:hanging="360"/>
      </w:pPr>
      <w:rPr>
        <w:rFonts w:ascii="Wingdings" w:hAnsi="Wingdings" w:hint="default"/>
      </w:rPr>
    </w:lvl>
    <w:lvl w:ilvl="3" w:tplc="0EE23072" w:tentative="1">
      <w:start w:val="1"/>
      <w:numFmt w:val="bullet"/>
      <w:lvlText w:val=""/>
      <w:lvlJc w:val="left"/>
      <w:pPr>
        <w:ind w:left="2880" w:hanging="360"/>
      </w:pPr>
      <w:rPr>
        <w:rFonts w:ascii="Symbol" w:hAnsi="Symbol" w:hint="default"/>
      </w:rPr>
    </w:lvl>
    <w:lvl w:ilvl="4" w:tplc="FB322ED6" w:tentative="1">
      <w:start w:val="1"/>
      <w:numFmt w:val="bullet"/>
      <w:lvlText w:val="o"/>
      <w:lvlJc w:val="left"/>
      <w:pPr>
        <w:ind w:left="3600" w:hanging="360"/>
      </w:pPr>
      <w:rPr>
        <w:rFonts w:ascii="Courier New" w:hAnsi="Courier New" w:cs="Courier New" w:hint="default"/>
      </w:rPr>
    </w:lvl>
    <w:lvl w:ilvl="5" w:tplc="16C83654" w:tentative="1">
      <w:start w:val="1"/>
      <w:numFmt w:val="bullet"/>
      <w:lvlText w:val=""/>
      <w:lvlJc w:val="left"/>
      <w:pPr>
        <w:ind w:left="4320" w:hanging="360"/>
      </w:pPr>
      <w:rPr>
        <w:rFonts w:ascii="Wingdings" w:hAnsi="Wingdings" w:hint="default"/>
      </w:rPr>
    </w:lvl>
    <w:lvl w:ilvl="6" w:tplc="928A60F6" w:tentative="1">
      <w:start w:val="1"/>
      <w:numFmt w:val="bullet"/>
      <w:lvlText w:val=""/>
      <w:lvlJc w:val="left"/>
      <w:pPr>
        <w:ind w:left="5040" w:hanging="360"/>
      </w:pPr>
      <w:rPr>
        <w:rFonts w:ascii="Symbol" w:hAnsi="Symbol" w:hint="default"/>
      </w:rPr>
    </w:lvl>
    <w:lvl w:ilvl="7" w:tplc="15AE0EE8" w:tentative="1">
      <w:start w:val="1"/>
      <w:numFmt w:val="bullet"/>
      <w:lvlText w:val="o"/>
      <w:lvlJc w:val="left"/>
      <w:pPr>
        <w:ind w:left="5760" w:hanging="360"/>
      </w:pPr>
      <w:rPr>
        <w:rFonts w:ascii="Courier New" w:hAnsi="Courier New" w:cs="Courier New" w:hint="default"/>
      </w:rPr>
    </w:lvl>
    <w:lvl w:ilvl="8" w:tplc="42B8ECA0" w:tentative="1">
      <w:start w:val="1"/>
      <w:numFmt w:val="bullet"/>
      <w:lvlText w:val=""/>
      <w:lvlJc w:val="left"/>
      <w:pPr>
        <w:ind w:left="6480" w:hanging="360"/>
      </w:pPr>
      <w:rPr>
        <w:rFonts w:ascii="Wingdings" w:hAnsi="Wingdings" w:hint="default"/>
      </w:rPr>
    </w:lvl>
  </w:abstractNum>
  <w:abstractNum w:abstractNumId="27">
    <w:nsid w:val="62FB06F3"/>
    <w:multiLevelType w:val="hybridMultilevel"/>
    <w:tmpl w:val="B1A8ECA0"/>
    <w:lvl w:ilvl="0" w:tplc="08E24AD0">
      <w:start w:val="1"/>
      <w:numFmt w:val="bullet"/>
      <w:lvlText w:val=""/>
      <w:lvlJc w:val="left"/>
      <w:pPr>
        <w:tabs>
          <w:tab w:val="num" w:pos="720"/>
        </w:tabs>
        <w:ind w:left="720" w:hanging="360"/>
      </w:pPr>
      <w:rPr>
        <w:rFonts w:ascii="Symbol" w:hAnsi="Symbol" w:hint="default"/>
      </w:rPr>
    </w:lvl>
    <w:lvl w:ilvl="1" w:tplc="89749CC2" w:tentative="1">
      <w:start w:val="1"/>
      <w:numFmt w:val="bullet"/>
      <w:lvlText w:val="o"/>
      <w:lvlJc w:val="left"/>
      <w:pPr>
        <w:tabs>
          <w:tab w:val="num" w:pos="1440"/>
        </w:tabs>
        <w:ind w:left="1440" w:hanging="360"/>
      </w:pPr>
      <w:rPr>
        <w:rFonts w:ascii="Courier New" w:hAnsi="Courier New" w:hint="default"/>
      </w:rPr>
    </w:lvl>
    <w:lvl w:ilvl="2" w:tplc="53ECEADC" w:tentative="1">
      <w:start w:val="1"/>
      <w:numFmt w:val="bullet"/>
      <w:lvlText w:val=""/>
      <w:lvlJc w:val="left"/>
      <w:pPr>
        <w:tabs>
          <w:tab w:val="num" w:pos="2160"/>
        </w:tabs>
        <w:ind w:left="2160" w:hanging="360"/>
      </w:pPr>
      <w:rPr>
        <w:rFonts w:ascii="Wingdings" w:hAnsi="Wingdings" w:hint="default"/>
      </w:rPr>
    </w:lvl>
    <w:lvl w:ilvl="3" w:tplc="AB94ED82" w:tentative="1">
      <w:start w:val="1"/>
      <w:numFmt w:val="bullet"/>
      <w:lvlText w:val=""/>
      <w:lvlJc w:val="left"/>
      <w:pPr>
        <w:tabs>
          <w:tab w:val="num" w:pos="2880"/>
        </w:tabs>
        <w:ind w:left="2880" w:hanging="360"/>
      </w:pPr>
      <w:rPr>
        <w:rFonts w:ascii="Symbol" w:hAnsi="Symbol" w:hint="default"/>
      </w:rPr>
    </w:lvl>
    <w:lvl w:ilvl="4" w:tplc="3B544DA0" w:tentative="1">
      <w:start w:val="1"/>
      <w:numFmt w:val="bullet"/>
      <w:lvlText w:val="o"/>
      <w:lvlJc w:val="left"/>
      <w:pPr>
        <w:tabs>
          <w:tab w:val="num" w:pos="3600"/>
        </w:tabs>
        <w:ind w:left="3600" w:hanging="360"/>
      </w:pPr>
      <w:rPr>
        <w:rFonts w:ascii="Courier New" w:hAnsi="Courier New" w:hint="default"/>
      </w:rPr>
    </w:lvl>
    <w:lvl w:ilvl="5" w:tplc="78C80C1C" w:tentative="1">
      <w:start w:val="1"/>
      <w:numFmt w:val="bullet"/>
      <w:lvlText w:val=""/>
      <w:lvlJc w:val="left"/>
      <w:pPr>
        <w:tabs>
          <w:tab w:val="num" w:pos="4320"/>
        </w:tabs>
        <w:ind w:left="4320" w:hanging="360"/>
      </w:pPr>
      <w:rPr>
        <w:rFonts w:ascii="Wingdings" w:hAnsi="Wingdings" w:hint="default"/>
      </w:rPr>
    </w:lvl>
    <w:lvl w:ilvl="6" w:tplc="E0747090" w:tentative="1">
      <w:start w:val="1"/>
      <w:numFmt w:val="bullet"/>
      <w:lvlText w:val=""/>
      <w:lvlJc w:val="left"/>
      <w:pPr>
        <w:tabs>
          <w:tab w:val="num" w:pos="5040"/>
        </w:tabs>
        <w:ind w:left="5040" w:hanging="360"/>
      </w:pPr>
      <w:rPr>
        <w:rFonts w:ascii="Symbol" w:hAnsi="Symbol" w:hint="default"/>
      </w:rPr>
    </w:lvl>
    <w:lvl w:ilvl="7" w:tplc="D0062996" w:tentative="1">
      <w:start w:val="1"/>
      <w:numFmt w:val="bullet"/>
      <w:lvlText w:val="o"/>
      <w:lvlJc w:val="left"/>
      <w:pPr>
        <w:tabs>
          <w:tab w:val="num" w:pos="5760"/>
        </w:tabs>
        <w:ind w:left="5760" w:hanging="360"/>
      </w:pPr>
      <w:rPr>
        <w:rFonts w:ascii="Courier New" w:hAnsi="Courier New" w:hint="default"/>
      </w:rPr>
    </w:lvl>
    <w:lvl w:ilvl="8" w:tplc="D5D4ACF8" w:tentative="1">
      <w:start w:val="1"/>
      <w:numFmt w:val="bullet"/>
      <w:lvlText w:val=""/>
      <w:lvlJc w:val="left"/>
      <w:pPr>
        <w:tabs>
          <w:tab w:val="num" w:pos="6480"/>
        </w:tabs>
        <w:ind w:left="6480" w:hanging="360"/>
      </w:pPr>
      <w:rPr>
        <w:rFonts w:ascii="Wingdings" w:hAnsi="Wingdings" w:hint="default"/>
      </w:rPr>
    </w:lvl>
  </w:abstractNum>
  <w:abstractNum w:abstractNumId="28">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29">
    <w:nsid w:val="78407290"/>
    <w:multiLevelType w:val="singleLevel"/>
    <w:tmpl w:val="2012D14E"/>
    <w:lvl w:ilvl="0">
      <w:start w:val="1"/>
      <w:numFmt w:val="bullet"/>
      <w:lvlText w:val=""/>
      <w:lvlJc w:val="left"/>
      <w:pPr>
        <w:tabs>
          <w:tab w:val="num" w:pos="173"/>
        </w:tabs>
        <w:ind w:left="173" w:hanging="173"/>
      </w:pPr>
      <w:rPr>
        <w:rFonts w:ascii="Symbol" w:hAnsi="Symbol" w:cs="Times New Roman" w:hint="default"/>
      </w:rPr>
    </w:lvl>
  </w:abstractNum>
  <w:abstractNum w:abstractNumId="30">
    <w:nsid w:val="7D255A6C"/>
    <w:multiLevelType w:val="hybridMultilevel"/>
    <w:tmpl w:val="444EF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4"/>
  </w:num>
  <w:num w:numId="5">
    <w:abstractNumId w:val="28"/>
  </w:num>
  <w:num w:numId="6">
    <w:abstractNumId w:val="12"/>
  </w:num>
  <w:num w:numId="7">
    <w:abstractNumId w:val="0"/>
  </w:num>
  <w:num w:numId="8">
    <w:abstractNumId w:val="29"/>
  </w:num>
  <w:num w:numId="9">
    <w:abstractNumId w:val="2"/>
  </w:num>
  <w:num w:numId="10">
    <w:abstractNumId w:val="22"/>
  </w:num>
  <w:num w:numId="11">
    <w:abstractNumId w:val="27"/>
  </w:num>
  <w:num w:numId="12">
    <w:abstractNumId w:val="15"/>
  </w:num>
  <w:num w:numId="13">
    <w:abstractNumId w:val="19"/>
  </w:num>
  <w:num w:numId="14">
    <w:abstractNumId w:val="13"/>
  </w:num>
  <w:num w:numId="15">
    <w:abstractNumId w:val="5"/>
  </w:num>
  <w:num w:numId="16">
    <w:abstractNumId w:val="6"/>
  </w:num>
  <w:num w:numId="17">
    <w:abstractNumId w:val="4"/>
  </w:num>
  <w:num w:numId="18">
    <w:abstractNumId w:val="26"/>
  </w:num>
  <w:num w:numId="19">
    <w:abstractNumId w:val="11"/>
  </w:num>
  <w:num w:numId="20">
    <w:abstractNumId w:val="9"/>
  </w:num>
  <w:num w:numId="21">
    <w:abstractNumId w:val="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num>
  <w:num w:numId="31">
    <w:abstractNumId w:val="30"/>
  </w:num>
  <w:num w:numId="32">
    <w:abstractNumId w:val="0"/>
    <w:lvlOverride w:ilvl="0">
      <w:startOverride w:val="8"/>
    </w:lvlOverride>
    <w:lvlOverride w:ilvl="1"/>
  </w:num>
  <w:num w:numId="33">
    <w:abstractNumId w:val="21"/>
  </w:num>
  <w:num w:numId="34">
    <w:abstractNumId w:val="1"/>
  </w:num>
  <w:num w:numId="35">
    <w:abstractNumId w:val="20"/>
  </w:num>
  <w:num w:numId="36">
    <w:abstractNumId w:val="16"/>
  </w:num>
  <w:num w:numId="37">
    <w:abstractNumId w:val="25"/>
  </w:num>
  <w:num w:numId="38">
    <w:abstractNumId w:val="23"/>
  </w:num>
  <w:num w:numId="3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rt Wauters">
    <w15:presenceInfo w15:providerId="None" w15:userId="Evert Wau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DA"/>
    <w:rsid w:val="0002569E"/>
    <w:rsid w:val="0002719E"/>
    <w:rsid w:val="00027BF8"/>
    <w:rsid w:val="00032ED6"/>
    <w:rsid w:val="0003638D"/>
    <w:rsid w:val="000434D7"/>
    <w:rsid w:val="00051A10"/>
    <w:rsid w:val="00056AEA"/>
    <w:rsid w:val="00062AA2"/>
    <w:rsid w:val="00062CA1"/>
    <w:rsid w:val="000768EA"/>
    <w:rsid w:val="00082819"/>
    <w:rsid w:val="00084BFA"/>
    <w:rsid w:val="0009097C"/>
    <w:rsid w:val="000A6489"/>
    <w:rsid w:val="000B5362"/>
    <w:rsid w:val="000C0456"/>
    <w:rsid w:val="000C0782"/>
    <w:rsid w:val="000C5515"/>
    <w:rsid w:val="000D3517"/>
    <w:rsid w:val="000D3D93"/>
    <w:rsid w:val="000D5EE2"/>
    <w:rsid w:val="000F25A9"/>
    <w:rsid w:val="000F2A9E"/>
    <w:rsid w:val="000F50BB"/>
    <w:rsid w:val="00103473"/>
    <w:rsid w:val="0010470A"/>
    <w:rsid w:val="00106361"/>
    <w:rsid w:val="001078CA"/>
    <w:rsid w:val="0012281C"/>
    <w:rsid w:val="001306F5"/>
    <w:rsid w:val="0013572B"/>
    <w:rsid w:val="00143ACA"/>
    <w:rsid w:val="00145BBD"/>
    <w:rsid w:val="00157F8C"/>
    <w:rsid w:val="0016203F"/>
    <w:rsid w:val="00163C05"/>
    <w:rsid w:val="001726AD"/>
    <w:rsid w:val="00175B69"/>
    <w:rsid w:val="001774F3"/>
    <w:rsid w:val="00183F22"/>
    <w:rsid w:val="00185234"/>
    <w:rsid w:val="001854A8"/>
    <w:rsid w:val="0018627B"/>
    <w:rsid w:val="00191456"/>
    <w:rsid w:val="00192DE0"/>
    <w:rsid w:val="001944AA"/>
    <w:rsid w:val="00194862"/>
    <w:rsid w:val="001C0365"/>
    <w:rsid w:val="001C282A"/>
    <w:rsid w:val="001C454C"/>
    <w:rsid w:val="001C78F0"/>
    <w:rsid w:val="001D6EEA"/>
    <w:rsid w:val="001D7411"/>
    <w:rsid w:val="001E18AF"/>
    <w:rsid w:val="001F362C"/>
    <w:rsid w:val="001F457B"/>
    <w:rsid w:val="002171E8"/>
    <w:rsid w:val="00225D39"/>
    <w:rsid w:val="002313C5"/>
    <w:rsid w:val="00251029"/>
    <w:rsid w:val="00255000"/>
    <w:rsid w:val="0025639A"/>
    <w:rsid w:val="00256869"/>
    <w:rsid w:val="002641AE"/>
    <w:rsid w:val="00270836"/>
    <w:rsid w:val="00292F30"/>
    <w:rsid w:val="002A792E"/>
    <w:rsid w:val="002B406A"/>
    <w:rsid w:val="002B62BD"/>
    <w:rsid w:val="002C187B"/>
    <w:rsid w:val="002C5919"/>
    <w:rsid w:val="002D3097"/>
    <w:rsid w:val="002D7206"/>
    <w:rsid w:val="002E0702"/>
    <w:rsid w:val="002E34F8"/>
    <w:rsid w:val="002E3A7B"/>
    <w:rsid w:val="002F0086"/>
    <w:rsid w:val="002F02F6"/>
    <w:rsid w:val="002F5FE9"/>
    <w:rsid w:val="00304BA9"/>
    <w:rsid w:val="00305DEE"/>
    <w:rsid w:val="003079F6"/>
    <w:rsid w:val="0031445D"/>
    <w:rsid w:val="00331FF2"/>
    <w:rsid w:val="00336B4F"/>
    <w:rsid w:val="00345377"/>
    <w:rsid w:val="003476E2"/>
    <w:rsid w:val="003478FF"/>
    <w:rsid w:val="00380116"/>
    <w:rsid w:val="003810D3"/>
    <w:rsid w:val="00381193"/>
    <w:rsid w:val="00397E5E"/>
    <w:rsid w:val="003A1A49"/>
    <w:rsid w:val="003A7302"/>
    <w:rsid w:val="003B3D50"/>
    <w:rsid w:val="003C177E"/>
    <w:rsid w:val="003C43C9"/>
    <w:rsid w:val="003E0858"/>
    <w:rsid w:val="003E739F"/>
    <w:rsid w:val="003F12A9"/>
    <w:rsid w:val="003F74A5"/>
    <w:rsid w:val="004038FD"/>
    <w:rsid w:val="00405A9F"/>
    <w:rsid w:val="00405E4D"/>
    <w:rsid w:val="0041234E"/>
    <w:rsid w:val="00414690"/>
    <w:rsid w:val="00415A6F"/>
    <w:rsid w:val="00416CD0"/>
    <w:rsid w:val="00421609"/>
    <w:rsid w:val="00423C60"/>
    <w:rsid w:val="004275E0"/>
    <w:rsid w:val="004277BD"/>
    <w:rsid w:val="00427D08"/>
    <w:rsid w:val="00432BAB"/>
    <w:rsid w:val="00435984"/>
    <w:rsid w:val="004462E4"/>
    <w:rsid w:val="004642B1"/>
    <w:rsid w:val="0046489C"/>
    <w:rsid w:val="00467DE4"/>
    <w:rsid w:val="004769C7"/>
    <w:rsid w:val="004877A8"/>
    <w:rsid w:val="00491E65"/>
    <w:rsid w:val="0049696C"/>
    <w:rsid w:val="004A1287"/>
    <w:rsid w:val="004A19B2"/>
    <w:rsid w:val="004B1C9D"/>
    <w:rsid w:val="004B3F5A"/>
    <w:rsid w:val="004C3105"/>
    <w:rsid w:val="004C3E48"/>
    <w:rsid w:val="004C555F"/>
    <w:rsid w:val="004C5E8C"/>
    <w:rsid w:val="004C7592"/>
    <w:rsid w:val="004D06D0"/>
    <w:rsid w:val="004D4721"/>
    <w:rsid w:val="004D5EFA"/>
    <w:rsid w:val="004F58F7"/>
    <w:rsid w:val="00500E6E"/>
    <w:rsid w:val="00512210"/>
    <w:rsid w:val="00513DF0"/>
    <w:rsid w:val="00514E2D"/>
    <w:rsid w:val="00523C59"/>
    <w:rsid w:val="0052529A"/>
    <w:rsid w:val="00530952"/>
    <w:rsid w:val="005424B3"/>
    <w:rsid w:val="005428F0"/>
    <w:rsid w:val="00546E87"/>
    <w:rsid w:val="005528C9"/>
    <w:rsid w:val="00555226"/>
    <w:rsid w:val="00560D16"/>
    <w:rsid w:val="00563E69"/>
    <w:rsid w:val="00580015"/>
    <w:rsid w:val="0058168A"/>
    <w:rsid w:val="005865CF"/>
    <w:rsid w:val="00592B9D"/>
    <w:rsid w:val="00593396"/>
    <w:rsid w:val="005A1890"/>
    <w:rsid w:val="005A2A3F"/>
    <w:rsid w:val="005B2880"/>
    <w:rsid w:val="005C16D2"/>
    <w:rsid w:val="005C7958"/>
    <w:rsid w:val="005D2279"/>
    <w:rsid w:val="005D682B"/>
    <w:rsid w:val="005E0CB1"/>
    <w:rsid w:val="005E6819"/>
    <w:rsid w:val="00601FCE"/>
    <w:rsid w:val="00613291"/>
    <w:rsid w:val="00630747"/>
    <w:rsid w:val="00631B94"/>
    <w:rsid w:val="00637A91"/>
    <w:rsid w:val="0067054D"/>
    <w:rsid w:val="00670D81"/>
    <w:rsid w:val="00673352"/>
    <w:rsid w:val="0067439B"/>
    <w:rsid w:val="00685920"/>
    <w:rsid w:val="006A0F05"/>
    <w:rsid w:val="006A311F"/>
    <w:rsid w:val="006A6662"/>
    <w:rsid w:val="006B4D92"/>
    <w:rsid w:val="006C227D"/>
    <w:rsid w:val="006C439E"/>
    <w:rsid w:val="006D16DE"/>
    <w:rsid w:val="006F0671"/>
    <w:rsid w:val="006F1514"/>
    <w:rsid w:val="006F2CCA"/>
    <w:rsid w:val="006F6E37"/>
    <w:rsid w:val="00703DBF"/>
    <w:rsid w:val="00716BE2"/>
    <w:rsid w:val="0072070B"/>
    <w:rsid w:val="007231C2"/>
    <w:rsid w:val="007347B4"/>
    <w:rsid w:val="00747A13"/>
    <w:rsid w:val="00753FC7"/>
    <w:rsid w:val="007561F0"/>
    <w:rsid w:val="00763FE3"/>
    <w:rsid w:val="00771DA0"/>
    <w:rsid w:val="00774893"/>
    <w:rsid w:val="00775159"/>
    <w:rsid w:val="00781DBA"/>
    <w:rsid w:val="00783D09"/>
    <w:rsid w:val="007944E1"/>
    <w:rsid w:val="007A430B"/>
    <w:rsid w:val="007B2D0A"/>
    <w:rsid w:val="007B3F0D"/>
    <w:rsid w:val="007C0683"/>
    <w:rsid w:val="007C6151"/>
    <w:rsid w:val="007E4908"/>
    <w:rsid w:val="00800221"/>
    <w:rsid w:val="00802D9E"/>
    <w:rsid w:val="00830042"/>
    <w:rsid w:val="00833653"/>
    <w:rsid w:val="00837A34"/>
    <w:rsid w:val="00845394"/>
    <w:rsid w:val="00846CEA"/>
    <w:rsid w:val="00863DB4"/>
    <w:rsid w:val="00863DC1"/>
    <w:rsid w:val="008643C5"/>
    <w:rsid w:val="00866CDF"/>
    <w:rsid w:val="00873F39"/>
    <w:rsid w:val="008965B0"/>
    <w:rsid w:val="008A1F9F"/>
    <w:rsid w:val="008A42D0"/>
    <w:rsid w:val="008A5312"/>
    <w:rsid w:val="008A6F75"/>
    <w:rsid w:val="008B298D"/>
    <w:rsid w:val="008D61AF"/>
    <w:rsid w:val="008F0B3C"/>
    <w:rsid w:val="008F75CF"/>
    <w:rsid w:val="009133B5"/>
    <w:rsid w:val="00917350"/>
    <w:rsid w:val="009239F1"/>
    <w:rsid w:val="0093213F"/>
    <w:rsid w:val="00950D58"/>
    <w:rsid w:val="0096672F"/>
    <w:rsid w:val="009752AE"/>
    <w:rsid w:val="009A5F86"/>
    <w:rsid w:val="009C551A"/>
    <w:rsid w:val="009C58C0"/>
    <w:rsid w:val="009C714E"/>
    <w:rsid w:val="009D1A31"/>
    <w:rsid w:val="009E4149"/>
    <w:rsid w:val="009F08AB"/>
    <w:rsid w:val="009F4282"/>
    <w:rsid w:val="00A165AA"/>
    <w:rsid w:val="00A24554"/>
    <w:rsid w:val="00A32F31"/>
    <w:rsid w:val="00A36F25"/>
    <w:rsid w:val="00A407DD"/>
    <w:rsid w:val="00A41324"/>
    <w:rsid w:val="00A529FD"/>
    <w:rsid w:val="00A55C03"/>
    <w:rsid w:val="00A607C8"/>
    <w:rsid w:val="00A65A58"/>
    <w:rsid w:val="00A72AA8"/>
    <w:rsid w:val="00A83033"/>
    <w:rsid w:val="00A85C86"/>
    <w:rsid w:val="00A953D6"/>
    <w:rsid w:val="00AA63C9"/>
    <w:rsid w:val="00AA6A72"/>
    <w:rsid w:val="00AC6310"/>
    <w:rsid w:val="00AD1F5B"/>
    <w:rsid w:val="00AF7D24"/>
    <w:rsid w:val="00B02080"/>
    <w:rsid w:val="00B04324"/>
    <w:rsid w:val="00B05BB3"/>
    <w:rsid w:val="00B16A0A"/>
    <w:rsid w:val="00B16D4D"/>
    <w:rsid w:val="00B25FE0"/>
    <w:rsid w:val="00B26261"/>
    <w:rsid w:val="00B2654F"/>
    <w:rsid w:val="00B338CF"/>
    <w:rsid w:val="00B34CB2"/>
    <w:rsid w:val="00B37FA1"/>
    <w:rsid w:val="00B61B54"/>
    <w:rsid w:val="00B731CF"/>
    <w:rsid w:val="00B74B63"/>
    <w:rsid w:val="00B81496"/>
    <w:rsid w:val="00B81B1C"/>
    <w:rsid w:val="00B86B7A"/>
    <w:rsid w:val="00B93F58"/>
    <w:rsid w:val="00BA42EF"/>
    <w:rsid w:val="00BA57B4"/>
    <w:rsid w:val="00BA6428"/>
    <w:rsid w:val="00BB35DB"/>
    <w:rsid w:val="00BB6CDA"/>
    <w:rsid w:val="00BC1ECD"/>
    <w:rsid w:val="00BC21DE"/>
    <w:rsid w:val="00BC6EEA"/>
    <w:rsid w:val="00BD5FFB"/>
    <w:rsid w:val="00BD6574"/>
    <w:rsid w:val="00BF6113"/>
    <w:rsid w:val="00C03068"/>
    <w:rsid w:val="00C12725"/>
    <w:rsid w:val="00C21083"/>
    <w:rsid w:val="00C3072F"/>
    <w:rsid w:val="00C40E73"/>
    <w:rsid w:val="00C4249E"/>
    <w:rsid w:val="00C46C66"/>
    <w:rsid w:val="00C50748"/>
    <w:rsid w:val="00C604B0"/>
    <w:rsid w:val="00C74C05"/>
    <w:rsid w:val="00C76C0D"/>
    <w:rsid w:val="00C838AF"/>
    <w:rsid w:val="00C93C59"/>
    <w:rsid w:val="00CB1E5D"/>
    <w:rsid w:val="00CB343B"/>
    <w:rsid w:val="00CB6E18"/>
    <w:rsid w:val="00CC037A"/>
    <w:rsid w:val="00CC45D8"/>
    <w:rsid w:val="00CC6625"/>
    <w:rsid w:val="00CD5BAA"/>
    <w:rsid w:val="00CD602C"/>
    <w:rsid w:val="00CE0594"/>
    <w:rsid w:val="00CF12BA"/>
    <w:rsid w:val="00D0026C"/>
    <w:rsid w:val="00D058ED"/>
    <w:rsid w:val="00D21EDA"/>
    <w:rsid w:val="00D425F6"/>
    <w:rsid w:val="00D438B6"/>
    <w:rsid w:val="00D5025C"/>
    <w:rsid w:val="00D55247"/>
    <w:rsid w:val="00D702C3"/>
    <w:rsid w:val="00D70559"/>
    <w:rsid w:val="00D7128A"/>
    <w:rsid w:val="00D740FC"/>
    <w:rsid w:val="00D76456"/>
    <w:rsid w:val="00D7757E"/>
    <w:rsid w:val="00D96D95"/>
    <w:rsid w:val="00DA27DF"/>
    <w:rsid w:val="00DA6466"/>
    <w:rsid w:val="00DB273B"/>
    <w:rsid w:val="00DB5279"/>
    <w:rsid w:val="00DB7BFC"/>
    <w:rsid w:val="00DC08AB"/>
    <w:rsid w:val="00DC6B31"/>
    <w:rsid w:val="00DD4B50"/>
    <w:rsid w:val="00DD5398"/>
    <w:rsid w:val="00DD6AD2"/>
    <w:rsid w:val="00DE197A"/>
    <w:rsid w:val="00DF09B7"/>
    <w:rsid w:val="00E1170C"/>
    <w:rsid w:val="00E15A2E"/>
    <w:rsid w:val="00E23E9D"/>
    <w:rsid w:val="00E3754B"/>
    <w:rsid w:val="00E410C3"/>
    <w:rsid w:val="00E57BED"/>
    <w:rsid w:val="00E64BE8"/>
    <w:rsid w:val="00E70236"/>
    <w:rsid w:val="00E77715"/>
    <w:rsid w:val="00E80C29"/>
    <w:rsid w:val="00E81631"/>
    <w:rsid w:val="00E87822"/>
    <w:rsid w:val="00E95C10"/>
    <w:rsid w:val="00EB19EB"/>
    <w:rsid w:val="00EC00A5"/>
    <w:rsid w:val="00EC426F"/>
    <w:rsid w:val="00ED7FD3"/>
    <w:rsid w:val="00EE640B"/>
    <w:rsid w:val="00EF04CA"/>
    <w:rsid w:val="00EF78D6"/>
    <w:rsid w:val="00F10F6E"/>
    <w:rsid w:val="00F13D33"/>
    <w:rsid w:val="00F1564E"/>
    <w:rsid w:val="00F2179A"/>
    <w:rsid w:val="00F219EC"/>
    <w:rsid w:val="00F21DF1"/>
    <w:rsid w:val="00F22CD0"/>
    <w:rsid w:val="00F26E60"/>
    <w:rsid w:val="00F33AEF"/>
    <w:rsid w:val="00F41F83"/>
    <w:rsid w:val="00F4306E"/>
    <w:rsid w:val="00F57770"/>
    <w:rsid w:val="00F60666"/>
    <w:rsid w:val="00F61B5B"/>
    <w:rsid w:val="00F70D01"/>
    <w:rsid w:val="00F70FFB"/>
    <w:rsid w:val="00F84536"/>
    <w:rsid w:val="00F862DD"/>
    <w:rsid w:val="00F863E8"/>
    <w:rsid w:val="00F94195"/>
    <w:rsid w:val="00F944ED"/>
    <w:rsid w:val="00FA30DB"/>
    <w:rsid w:val="00FA3EA0"/>
    <w:rsid w:val="00FA5950"/>
    <w:rsid w:val="00FA66E2"/>
    <w:rsid w:val="00FB0C26"/>
    <w:rsid w:val="00FB2600"/>
    <w:rsid w:val="00FD60D6"/>
    <w:rsid w:val="00FE1BCB"/>
    <w:rsid w:val="00FE76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14:docId w14:val="0736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napToGrid w:val="0"/>
      <w:kern w:val="1"/>
      <w:sz w:val="24"/>
      <w:szCs w:val="24"/>
      <w:lang w:val="fr-FR" w:eastAsia="fr-FR"/>
    </w:rPr>
  </w:style>
  <w:style w:type="paragraph" w:styleId="Heading1">
    <w:name w:val="heading 1"/>
    <w:aliases w:val="Title 1"/>
    <w:basedOn w:val="Heading"/>
    <w:next w:val="Normal"/>
    <w:link w:val="Heading1Char"/>
    <w:qFormat/>
    <w:pPr>
      <w:pageBreakBefore/>
      <w:spacing w:before="0" w:after="240"/>
      <w:outlineLvl w:val="0"/>
    </w:pPr>
    <w:rPr>
      <w:b/>
      <w:bCs/>
      <w:color w:val="50B848"/>
      <w:sz w:val="32"/>
      <w:szCs w:val="32"/>
    </w:rPr>
  </w:style>
  <w:style w:type="paragraph" w:styleId="Heading2">
    <w:name w:val="heading 2"/>
    <w:aliases w:val="Chapter Title,Title 2"/>
    <w:basedOn w:val="Heading"/>
    <w:next w:val="Normal"/>
    <w:link w:val="Heading2Char"/>
    <w:qFormat/>
    <w:pPr>
      <w:spacing w:before="120" w:after="240"/>
      <w:outlineLvl w:val="1"/>
    </w:pPr>
    <w:rPr>
      <w:rFonts w:ascii="Times New Roman" w:hAnsi="Times New Roman"/>
      <w:b/>
      <w:bCs/>
      <w:color w:val="50B848"/>
      <w:kern w:val="28"/>
    </w:rPr>
  </w:style>
  <w:style w:type="paragraph" w:styleId="Heading3">
    <w:name w:val="heading 3"/>
    <w:aliases w:val="Title 3,Car"/>
    <w:basedOn w:val="Heading"/>
    <w:next w:val="Normal"/>
    <w:link w:val="Heading3Char"/>
    <w:qFormat/>
    <w:pPr>
      <w:spacing w:before="180" w:after="180"/>
      <w:outlineLvl w:val="2"/>
    </w:pPr>
    <w:rPr>
      <w:b/>
      <w:bCs/>
      <w:color w:val="50B848"/>
      <w:kern w:val="18"/>
      <w:sz w:val="24"/>
      <w:szCs w:val="24"/>
    </w:rPr>
  </w:style>
  <w:style w:type="paragraph" w:styleId="Heading4">
    <w:name w:val="heading 4"/>
    <w:basedOn w:val="Heading"/>
    <w:next w:val="Normal"/>
    <w:qFormat/>
    <w:pPr>
      <w:numPr>
        <w:ilvl w:val="3"/>
        <w:numId w:val="1"/>
      </w:numPr>
      <w:spacing w:before="120"/>
      <w:outlineLvl w:val="3"/>
    </w:pPr>
    <w:rPr>
      <w:b/>
      <w:bCs/>
      <w:kern w:val="18"/>
      <w:sz w:val="22"/>
      <w:szCs w:val="22"/>
    </w:rPr>
  </w:style>
  <w:style w:type="paragraph" w:styleId="Heading5">
    <w:name w:val="heading 5"/>
    <w:basedOn w:val="Heading"/>
    <w:next w:val="Normal"/>
    <w:qFormat/>
    <w:pPr>
      <w:numPr>
        <w:ilvl w:val="4"/>
        <w:numId w:val="1"/>
      </w:numPr>
      <w:spacing w:before="120" w:after="60"/>
      <w:outlineLvl w:val="4"/>
    </w:pPr>
    <w:rPr>
      <w:kern w:val="18"/>
      <w:sz w:val="20"/>
      <w:szCs w:val="20"/>
    </w:rPr>
  </w:style>
  <w:style w:type="paragraph" w:styleId="Heading6">
    <w:name w:val="heading 6"/>
    <w:basedOn w:val="Heading"/>
    <w:next w:val="Normal"/>
    <w:qFormat/>
    <w:pPr>
      <w:numPr>
        <w:ilvl w:val="5"/>
        <w:numId w:val="1"/>
      </w:numPr>
      <w:outlineLvl w:val="5"/>
    </w:pPr>
    <w:rPr>
      <w:b/>
      <w:bCs/>
      <w:sz w:val="21"/>
      <w:szCs w:val="21"/>
    </w:rPr>
  </w:style>
  <w:style w:type="paragraph" w:styleId="Heading7">
    <w:name w:val="heading 7"/>
    <w:basedOn w:val="Heading"/>
    <w:next w:val="Normal"/>
    <w:qFormat/>
    <w:pPr>
      <w:numPr>
        <w:ilvl w:val="6"/>
        <w:numId w:val="1"/>
      </w:numPr>
      <w:outlineLvl w:val="6"/>
    </w:pPr>
    <w:rPr>
      <w:b/>
      <w:bCs/>
      <w:sz w:val="21"/>
      <w:szCs w:val="21"/>
    </w:rPr>
  </w:style>
  <w:style w:type="paragraph" w:styleId="Heading8">
    <w:name w:val="heading 8"/>
    <w:basedOn w:val="Heading"/>
    <w:next w:val="Normal"/>
    <w:qFormat/>
    <w:pPr>
      <w:numPr>
        <w:ilvl w:val="7"/>
        <w:numId w:val="1"/>
      </w:numPr>
      <w:outlineLvl w:val="7"/>
    </w:pPr>
    <w:rPr>
      <w:b/>
      <w:bCs/>
      <w:sz w:val="21"/>
      <w:szCs w:val="21"/>
    </w:rPr>
  </w:style>
  <w:style w:type="paragraph" w:styleId="Heading9">
    <w:name w:val="heading 9"/>
    <w:basedOn w:val="Heading"/>
    <w:next w:val="Normal"/>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FootnoteReference">
    <w:name w:val="footnote reference"/>
    <w:semiHidden/>
    <w:rPr>
      <w:i/>
      <w:iCs/>
      <w:sz w:val="20"/>
      <w:vertAlign w:val="superscript"/>
      <w:lang w:val="fr-FR" w:eastAsia="fr-FR"/>
    </w:rPr>
  </w:style>
  <w:style w:type="character" w:styleId="Hyperlink">
    <w:name w:val="Hyperlink"/>
    <w:uiPriority w:val="99"/>
    <w:rPr>
      <w:color w:val="000080"/>
      <w:u w:val="single"/>
      <w:lang w:val="fr-FR" w:eastAsia="fr-FR"/>
    </w:rPr>
  </w:style>
  <w:style w:type="character" w:styleId="EndnoteReference">
    <w:name w:val="endnote reference"/>
    <w:semiHidden/>
    <w:rPr>
      <w:vertAlign w:val="superscript"/>
      <w:lang w:val="fr-FR" w:eastAsia="fr-FR"/>
    </w:rPr>
  </w:style>
  <w:style w:type="character" w:customStyle="1" w:styleId="EndnoteCharacters">
    <w:name w:val="Endnote Characters"/>
  </w:style>
  <w:style w:type="paragraph" w:styleId="BodyText">
    <w:name w:val="Body Text"/>
    <w:basedOn w:val="Normal"/>
    <w:link w:val="BodyTextChar"/>
    <w:semiHidden/>
    <w:pPr>
      <w:spacing w:after="120" w:line="288" w:lineRule="auto"/>
      <w:jc w:val="both"/>
    </w:pPr>
    <w:rPr>
      <w:rFonts w:eastAsia="Arial Unicode MS"/>
      <w:kern w:val="18"/>
      <w:sz w:val="20"/>
      <w:szCs w:val="20"/>
    </w:rPr>
  </w:style>
  <w:style w:type="paragraph" w:styleId="List">
    <w:name w:val="List"/>
    <w:basedOn w:val="Normal"/>
    <w:semiHidden/>
    <w:pPr>
      <w:numPr>
        <w:ilvl w:val="8"/>
        <w:numId w:val="3"/>
      </w:numPr>
      <w:spacing w:after="120" w:line="288" w:lineRule="auto"/>
      <w:jc w:val="both"/>
    </w:pPr>
    <w:rPr>
      <w:kern w:val="18"/>
      <w:sz w:val="20"/>
      <w:szCs w:val="20"/>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pPr>
      <w:ind w:left="240"/>
    </w:pPr>
    <w:rPr>
      <w:rFonts w:ascii="Times New Roman" w:hAnsi="Times New Roman"/>
      <w:smallCaps/>
    </w:rPr>
  </w:style>
  <w:style w:type="paragraph" w:styleId="TOC3">
    <w:name w:val="toc 3"/>
    <w:basedOn w:val="Normal"/>
    <w:next w:val="Normal"/>
    <w:autoRedefine/>
    <w:uiPriority w:val="39"/>
    <w:pPr>
      <w:ind w:left="480"/>
    </w:pPr>
    <w:rPr>
      <w:rFonts w:ascii="Times New Roman" w:hAnsi="Times New Roman"/>
      <w:i/>
      <w:iCs/>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Index"/>
    <w:autoRedefine/>
    <w:semiHidden/>
    <w:pPr>
      <w:suppressLineNumbers w:val="0"/>
      <w:ind w:left="1200"/>
    </w:pPr>
    <w:rPr>
      <w:rFonts w:ascii="Times New Roman" w:hAnsi="Times New Roman"/>
      <w:szCs w:val="21"/>
    </w:rPr>
  </w:style>
  <w:style w:type="paragraph" w:styleId="TOC7">
    <w:name w:val="toc 7"/>
    <w:basedOn w:val="Index"/>
    <w:autoRedefine/>
    <w:semiHidden/>
    <w:pPr>
      <w:suppressLineNumbers w:val="0"/>
      <w:ind w:left="1440"/>
    </w:pPr>
    <w:rPr>
      <w:rFonts w:ascii="Times New Roman" w:hAnsi="Times New Roman"/>
      <w:szCs w:val="21"/>
    </w:rPr>
  </w:style>
  <w:style w:type="paragraph" w:styleId="TOC8">
    <w:name w:val="toc 8"/>
    <w:basedOn w:val="Index"/>
    <w:autoRedefine/>
    <w:semiHidden/>
    <w:pPr>
      <w:suppressLineNumbers w:val="0"/>
      <w:ind w:left="1680"/>
    </w:pPr>
    <w:rPr>
      <w:rFonts w:ascii="Times New Roman" w:hAnsi="Times New Roman"/>
      <w:szCs w:val="21"/>
    </w:rPr>
  </w:style>
  <w:style w:type="paragraph" w:styleId="TOC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FootnoteText">
    <w:name w:val="footnote text"/>
    <w:basedOn w:val="Normal"/>
    <w:link w:val="FootnoteTextChar"/>
    <w:semiHidden/>
    <w:pPr>
      <w:suppressLineNumbers/>
      <w:ind w:left="283" w:hanging="283"/>
    </w:pPr>
    <w:rPr>
      <w:sz w:val="14"/>
      <w:szCs w:val="14"/>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widowControl/>
      <w:tabs>
        <w:tab w:val="left" w:pos="1985"/>
        <w:tab w:val="right" w:leader="dot" w:pos="9060"/>
      </w:tabs>
      <w:suppressAutoHyphens w:val="0"/>
      <w:spacing w:before="60" w:after="100" w:afterAutospacing="1"/>
      <w:ind w:left="850"/>
    </w:pPr>
    <w:rPr>
      <w:rFonts w:cs="Arial"/>
      <w:noProof/>
      <w:sz w:val="20"/>
      <w:szCs w:val="20"/>
    </w:rPr>
  </w:style>
  <w:style w:type="paragraph" w:customStyle="1" w:styleId="Illustration">
    <w:name w:val="Illustration"/>
    <w:basedOn w:val="Caption"/>
  </w:style>
  <w:style w:type="paragraph" w:customStyle="1" w:styleId="Text">
    <w:name w:val="Text"/>
    <w:basedOn w:val="Caption"/>
  </w:style>
  <w:style w:type="paragraph" w:customStyle="1" w:styleId="TableContents">
    <w:name w:val="Table Contents"/>
    <w:basedOn w:val="Normal"/>
    <w:pPr>
      <w:suppressLineNumbers/>
    </w:pPr>
  </w:style>
  <w:style w:type="paragraph" w:styleId="DocumentMap">
    <w:name w:val="Document Map"/>
    <w:basedOn w:val="Normal"/>
    <w:semiHidden/>
    <w:pPr>
      <w:shd w:val="clear" w:color="auto" w:fill="000080"/>
    </w:pPr>
    <w:rPr>
      <w:rFonts w:ascii="Times New Roman" w:hAnsi="Times New Roman"/>
    </w:rPr>
  </w:style>
  <w:style w:type="character" w:styleId="PageNumber">
    <w:name w:val="page number"/>
    <w:basedOn w:val="DefaultParagraphFon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widowControl/>
      <w:numPr>
        <w:numId w:val="5"/>
      </w:numPr>
      <w:tabs>
        <w:tab w:val="num" w:pos="540"/>
      </w:tabs>
      <w:suppressAutoHyphens w:val="0"/>
      <w:ind w:left="900" w:hanging="540"/>
    </w:pPr>
    <w:rPr>
      <w:rFonts w:ascii="Times New Roman" w:hAnsi="Times New Roman"/>
      <w:snapToGrid/>
      <w:sz w:val="22"/>
      <w:szCs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Heading2"/>
    <w:pPr>
      <w:keepNext w:val="0"/>
      <w:widowControl/>
      <w:suppressAutoHyphens w:val="0"/>
      <w:spacing w:before="240" w:after="60"/>
    </w:pPr>
    <w:rPr>
      <w:rFonts w:ascii="Verdana" w:eastAsia="Times New Roman" w:hAnsi="Verdana"/>
      <w:b w:val="0"/>
      <w:bCs w:val="0"/>
      <w:snapToGrid/>
      <w:color w:val="000000"/>
      <w:spacing w:val="20"/>
    </w:rPr>
  </w:style>
  <w:style w:type="paragraph" w:customStyle="1" w:styleId="BulletText1">
    <w:name w:val="Bullet Text 1"/>
    <w:basedOn w:val="Normal"/>
    <w:pPr>
      <w:widowControl/>
      <w:numPr>
        <w:numId w:val="4"/>
      </w:numPr>
      <w:suppressAutoHyphens w:val="0"/>
    </w:pPr>
    <w:rPr>
      <w:rFonts w:ascii="Times New Roman" w:hAnsi="Times New Roman"/>
      <w:snapToGrid/>
    </w:rPr>
  </w:style>
  <w:style w:type="paragraph" w:styleId="BlockText">
    <w:name w:val="Block Text"/>
    <w:basedOn w:val="Normal"/>
    <w:semiHidden/>
    <w:pPr>
      <w:widowControl/>
      <w:suppressAutoHyphens w:val="0"/>
    </w:pPr>
    <w:rPr>
      <w:rFonts w:ascii="Times New Roman" w:hAnsi="Times New Roman"/>
      <w:snapToGrid/>
    </w:rPr>
  </w:style>
  <w:style w:type="character" w:styleId="FollowedHyperlink">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BodyText2">
    <w:name w:val="Body Text 2"/>
    <w:basedOn w:val="Normal"/>
    <w:semiHidden/>
    <w:rPr>
      <w:rFonts w:cs="Arial"/>
      <w:i/>
      <w:iCs/>
      <w:noProof/>
      <w:sz w:val="20"/>
      <w:szCs w:val="20"/>
    </w:rPr>
  </w:style>
  <w:style w:type="paragraph" w:customStyle="1" w:styleId="MapTitleContinued">
    <w:name w:val="Map Title. Continued"/>
    <w:basedOn w:val="Normal"/>
    <w:next w:val="Normal"/>
    <w:pPr>
      <w:widowControl/>
      <w:suppressAutoHyphens w:val="0"/>
      <w:spacing w:after="240"/>
    </w:pPr>
    <w:rPr>
      <w:rFonts w:cs="Arial"/>
      <w:b/>
      <w:bCs/>
      <w:snapToGrid/>
      <w:color w:val="000000"/>
      <w:sz w:val="32"/>
      <w:szCs w:val="32"/>
    </w:rPr>
  </w:style>
  <w:style w:type="paragraph" w:styleId="NormalWeb">
    <w:name w:val="Normal (Web)"/>
    <w:basedOn w:val="Normal"/>
    <w:uiPriority w:val="99"/>
    <w:semiHidden/>
    <w:pPr>
      <w:widowControl/>
      <w:suppressAutoHyphens w:val="0"/>
      <w:spacing w:before="100" w:beforeAutospacing="1" w:after="100" w:afterAutospacing="1"/>
    </w:pPr>
    <w:rPr>
      <w:rFonts w:ascii="Times New Roman" w:hAnsi="Times New Roman"/>
      <w:snapToGrid/>
    </w:rPr>
  </w:style>
  <w:style w:type="paragraph" w:styleId="BalloonText">
    <w:name w:val="Balloon Text"/>
    <w:basedOn w:val="Normal"/>
    <w:link w:val="BalloonTextChar"/>
    <w:uiPriority w:val="99"/>
    <w:semiHidden/>
    <w:unhideWhenUsed/>
    <w:rsid w:val="00BB6CDA"/>
    <w:rPr>
      <w:rFonts w:ascii="Tahoma" w:hAnsi="Tahoma" w:cs="Tahoma"/>
      <w:sz w:val="16"/>
      <w:szCs w:val="16"/>
    </w:rPr>
  </w:style>
  <w:style w:type="character" w:customStyle="1" w:styleId="BalloonTextChar">
    <w:name w:val="Balloon Text Char"/>
    <w:link w:val="BalloonText"/>
    <w:uiPriority w:val="99"/>
    <w:semiHidden/>
    <w:rsid w:val="00BB6CDA"/>
    <w:rPr>
      <w:rFonts w:ascii="Tahoma" w:hAnsi="Tahoma" w:cs="Tahoma"/>
      <w:snapToGrid w:val="0"/>
      <w:kern w:val="1"/>
      <w:sz w:val="16"/>
      <w:szCs w:val="16"/>
      <w:lang w:val="fr-FR" w:eastAsia="fr-FR"/>
    </w:rPr>
  </w:style>
  <w:style w:type="paragraph" w:styleId="NoSpacing">
    <w:name w:val="No Spacing"/>
    <w:uiPriority w:val="1"/>
    <w:qFormat/>
    <w:rsid w:val="00BD259B"/>
    <w:pPr>
      <w:widowControl w:val="0"/>
      <w:suppressAutoHyphens/>
    </w:pPr>
    <w:rPr>
      <w:rFonts w:ascii="Arial" w:hAnsi="Arial"/>
      <w:snapToGrid w:val="0"/>
      <w:kern w:val="1"/>
      <w:sz w:val="24"/>
      <w:szCs w:val="24"/>
      <w:lang w:val="fr-FR" w:eastAsia="fr-FR"/>
    </w:rPr>
  </w:style>
  <w:style w:type="table" w:styleId="TableGrid">
    <w:name w:val="Table Grid"/>
    <w:basedOn w:val="Table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B4077D"/>
    <w:rPr>
      <w:rFonts w:ascii="Arial" w:hAnsi="Arial"/>
      <w:snapToGrid w:val="0"/>
      <w:kern w:val="1"/>
      <w:sz w:val="14"/>
      <w:szCs w:val="14"/>
      <w:lang w:val="fr-FR" w:eastAsia="fr-FR"/>
    </w:rPr>
  </w:style>
  <w:style w:type="character" w:customStyle="1" w:styleId="Heading3Char">
    <w:name w:val="Heading 3 Char"/>
    <w:aliases w:val="Title 3 Char,Car Char"/>
    <w:link w:val="Heading3"/>
    <w:rsid w:val="00E37126"/>
    <w:rPr>
      <w:rFonts w:ascii="Arial" w:eastAsia="Arial Unicode MS" w:hAnsi="Arial"/>
      <w:b/>
      <w:bCs/>
      <w:snapToGrid w:val="0"/>
      <w:color w:val="50B848"/>
      <w:kern w:val="18"/>
      <w:sz w:val="24"/>
      <w:szCs w:val="24"/>
      <w:lang w:val="fr-FR" w:eastAsia="fr-FR"/>
    </w:rPr>
  </w:style>
  <w:style w:type="character" w:styleId="CommentReference">
    <w:name w:val="annotation reference"/>
    <w:uiPriority w:val="99"/>
    <w:semiHidden/>
    <w:unhideWhenUsed/>
    <w:rsid w:val="004208A2"/>
    <w:rPr>
      <w:sz w:val="16"/>
      <w:szCs w:val="16"/>
      <w:lang w:val="fr-FR" w:eastAsia="fr-FR"/>
    </w:rPr>
  </w:style>
  <w:style w:type="paragraph" w:styleId="CommentText">
    <w:name w:val="annotation text"/>
    <w:basedOn w:val="Normal"/>
    <w:link w:val="CommentTextChar"/>
    <w:uiPriority w:val="99"/>
    <w:semiHidden/>
    <w:unhideWhenUsed/>
    <w:rsid w:val="004208A2"/>
    <w:rPr>
      <w:sz w:val="20"/>
      <w:szCs w:val="20"/>
    </w:rPr>
  </w:style>
  <w:style w:type="character" w:customStyle="1" w:styleId="CommentTextChar">
    <w:name w:val="Comment Text Char"/>
    <w:link w:val="CommentText"/>
    <w:uiPriority w:val="99"/>
    <w:semiHidden/>
    <w:rsid w:val="004208A2"/>
    <w:rPr>
      <w:rFonts w:ascii="Arial" w:hAnsi="Arial"/>
      <w:snapToGrid w:val="0"/>
      <w:kern w:val="1"/>
      <w:lang w:val="fr-FR" w:eastAsia="fr-FR"/>
    </w:rPr>
  </w:style>
  <w:style w:type="paragraph" w:styleId="CommentSubject">
    <w:name w:val="annotation subject"/>
    <w:basedOn w:val="CommentText"/>
    <w:next w:val="CommentText"/>
    <w:link w:val="CommentSubjectChar"/>
    <w:uiPriority w:val="99"/>
    <w:semiHidden/>
    <w:unhideWhenUsed/>
    <w:rsid w:val="004208A2"/>
    <w:rPr>
      <w:b/>
      <w:bCs/>
    </w:rPr>
  </w:style>
  <w:style w:type="character" w:customStyle="1" w:styleId="CommentSubjectChar">
    <w:name w:val="Comment Subject Char"/>
    <w:link w:val="CommentSubject"/>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pPr>
      <w:spacing w:after="120"/>
      <w:jc w:val="both"/>
    </w:pPr>
    <w:rPr>
      <w:snapToGrid/>
      <w:kern w:val="18"/>
      <w:sz w:val="20"/>
      <w:szCs w:val="20"/>
    </w:rPr>
  </w:style>
  <w:style w:type="paragraph" w:styleId="Re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B37FA1"/>
    <w:pPr>
      <w:widowControl/>
      <w:suppressAutoHyphens w:val="0"/>
      <w:spacing w:after="160" w:line="276" w:lineRule="auto"/>
    </w:pPr>
    <w:rPr>
      <w:rFonts w:ascii="Calibri" w:eastAsia="Calibri" w:hAnsi="Calibri"/>
      <w:snapToGrid/>
      <w:color w:val="585756"/>
      <w:kern w:val="0"/>
      <w:sz w:val="32"/>
      <w:szCs w:val="22"/>
      <w:lang w:val="en-GB" w:eastAsia="en-US"/>
    </w:rPr>
  </w:style>
  <w:style w:type="character" w:customStyle="1" w:styleId="coverCar">
    <w:name w:val="cover Car"/>
    <w:link w:val="cover"/>
    <w:rsid w:val="00B37FA1"/>
    <w:rPr>
      <w:rFonts w:ascii="Calibri" w:eastAsia="Calibri" w:hAnsi="Calibri"/>
      <w:color w:val="585756"/>
      <w:sz w:val="32"/>
      <w:szCs w:val="22"/>
      <w:lang w:val="en-GB" w:eastAsia="en-US"/>
    </w:rPr>
  </w:style>
  <w:style w:type="paragraph" w:styleId="Subtitle">
    <w:name w:val="Subtitle"/>
    <w:basedOn w:val="cover"/>
    <w:next w:val="Normal"/>
    <w:link w:val="SubtitleChar"/>
    <w:uiPriority w:val="11"/>
    <w:qFormat/>
    <w:rsid w:val="00B37FA1"/>
  </w:style>
  <w:style w:type="character" w:customStyle="1" w:styleId="SubtitleChar">
    <w:name w:val="Subtitle Char"/>
    <w:link w:val="Subtitle"/>
    <w:uiPriority w:val="11"/>
    <w:rsid w:val="00B37FA1"/>
    <w:rPr>
      <w:rFonts w:ascii="Calibri" w:eastAsia="Calibri" w:hAnsi="Calibri"/>
      <w:color w:val="585756"/>
      <w:sz w:val="32"/>
      <w:szCs w:val="22"/>
      <w:lang w:val="en-GB" w:eastAsia="en-US"/>
    </w:rPr>
  </w:style>
  <w:style w:type="paragraph" w:styleId="TOCHeading">
    <w:name w:val="TOC Heading"/>
    <w:basedOn w:val="Heading1"/>
    <w:next w:val="Normal"/>
    <w:uiPriority w:val="39"/>
    <w:unhideWhenUsed/>
    <w:qFormat/>
    <w:rsid w:val="00B37FA1"/>
    <w:pPr>
      <w:keepLines/>
      <w:pageBreakBefore w:val="0"/>
      <w:widowControl/>
      <w:suppressAutoHyphens w:val="0"/>
      <w:spacing w:before="240" w:after="0" w:line="259" w:lineRule="auto"/>
      <w:outlineLvl w:val="9"/>
    </w:pPr>
    <w:rPr>
      <w:rFonts w:ascii="Calibri" w:eastAsia="Times New Roman" w:hAnsi="Calibri"/>
      <w:b w:val="0"/>
      <w:bCs w:val="0"/>
      <w:snapToGrid/>
      <w:color w:val="000000"/>
      <w:kern w:val="0"/>
      <w:lang w:val="en-GB" w:eastAsia="fr-BE"/>
    </w:rPr>
  </w:style>
  <w:style w:type="character" w:customStyle="1" w:styleId="Heading1Char">
    <w:name w:val="Heading 1 Char"/>
    <w:aliases w:val="Title 1 Char"/>
    <w:link w:val="Heading1"/>
    <w:rsid w:val="00B37FA1"/>
    <w:rPr>
      <w:rFonts w:ascii="Arial" w:eastAsia="Arial Unicode MS" w:hAnsi="Arial"/>
      <w:b/>
      <w:bCs/>
      <w:snapToGrid w:val="0"/>
      <w:color w:val="50B848"/>
      <w:kern w:val="1"/>
      <w:sz w:val="32"/>
      <w:szCs w:val="32"/>
      <w:lang w:val="fr-FR" w:eastAsia="fr-FR"/>
    </w:rPr>
  </w:style>
  <w:style w:type="character" w:customStyle="1" w:styleId="BodyTextChar">
    <w:name w:val="Body Text Char"/>
    <w:link w:val="BodyText"/>
    <w:semiHidden/>
    <w:rsid w:val="00B37FA1"/>
    <w:rPr>
      <w:rFonts w:ascii="Arial" w:eastAsia="Arial Unicode MS" w:hAnsi="Arial"/>
      <w:snapToGrid w:val="0"/>
      <w:kern w:val="18"/>
      <w:lang w:val="fr-FR" w:eastAsia="fr-FR"/>
    </w:rPr>
  </w:style>
  <w:style w:type="character" w:customStyle="1" w:styleId="Heading2Char">
    <w:name w:val="Heading 2 Char"/>
    <w:aliases w:val="Chapter Title Char,Title 2 Char"/>
    <w:link w:val="Heading2"/>
    <w:rsid w:val="00B37FA1"/>
    <w:rPr>
      <w:rFonts w:eastAsia="Arial Unicode MS"/>
      <w:b/>
      <w:bCs/>
      <w:snapToGrid w:val="0"/>
      <w:color w:val="50B848"/>
      <w:kern w:val="28"/>
      <w:sz w:val="28"/>
      <w:szCs w:val="28"/>
      <w:lang w:val="fr-FR" w:eastAsia="fr-FR"/>
    </w:rPr>
  </w:style>
  <w:style w:type="character" w:styleId="SubtleEmphasis">
    <w:name w:val="Subtle Emphasis"/>
    <w:basedOn w:val="DefaultParagraphFont"/>
    <w:uiPriority w:val="19"/>
    <w:qFormat/>
    <w:rsid w:val="0010470A"/>
    <w:rPr>
      <w:i/>
      <w:iCs/>
      <w:color w:val="404040" w:themeColor="text1" w:themeTint="BF"/>
    </w:rPr>
  </w:style>
  <w:style w:type="paragraph" w:styleId="ListParagraph">
    <w:name w:val="List Paragraph"/>
    <w:aliases w:val="Titre1,References,- List tir,liste 1,puce 1,Puces"/>
    <w:basedOn w:val="Normal"/>
    <w:link w:val="ListParagraphChar"/>
    <w:uiPriority w:val="34"/>
    <w:qFormat/>
    <w:rsid w:val="002E34F8"/>
    <w:pPr>
      <w:widowControl/>
      <w:suppressAutoHyphens w:val="0"/>
      <w:ind w:left="720"/>
      <w:contextualSpacing/>
    </w:pPr>
    <w:rPr>
      <w:rFonts w:ascii="Times New Roman" w:hAnsi="Times New Roman"/>
      <w:snapToGrid/>
      <w:kern w:val="0"/>
      <w:lang w:val="x-none" w:eastAsia="x-none"/>
    </w:rPr>
  </w:style>
  <w:style w:type="character" w:customStyle="1" w:styleId="ListParagraphChar">
    <w:name w:val="List Paragraph Char"/>
    <w:aliases w:val="Titre1 Char,References Char,- List tir Char,liste 1 Char,puce 1 Char,Puces Char"/>
    <w:link w:val="ListParagraph"/>
    <w:uiPriority w:val="34"/>
    <w:locked/>
    <w:rsid w:val="002E34F8"/>
    <w:rPr>
      <w:sz w:val="24"/>
      <w:szCs w:val="24"/>
      <w:lang w:val="x-none" w:eastAsia="x-none"/>
    </w:rPr>
  </w:style>
  <w:style w:type="paragraph" w:customStyle="1" w:styleId="CTBNormal">
    <w:name w:val="CTB Normal"/>
    <w:qFormat/>
    <w:rsid w:val="00AA6A72"/>
    <w:pPr>
      <w:widowControl w:val="0"/>
      <w:suppressAutoHyphens/>
      <w:spacing w:before="120" w:after="120" w:line="288" w:lineRule="auto"/>
      <w:jc w:val="both"/>
    </w:pPr>
    <w:rPr>
      <w:rFonts w:ascii="Arial" w:hAnsi="Arial" w:cs="Arial"/>
      <w:lang w:val="fr-FR" w:eastAsia="ar-SA"/>
    </w:rPr>
  </w:style>
  <w:style w:type="paragraph" w:customStyle="1" w:styleId="Contenudetableau">
    <w:name w:val="Contenu de tableau"/>
    <w:basedOn w:val="Normal"/>
    <w:rsid w:val="0049696C"/>
    <w:pPr>
      <w:widowControl/>
      <w:suppressLineNumbers/>
      <w:jc w:val="both"/>
    </w:pPr>
    <w:rPr>
      <w:rFonts w:ascii="Times New Roman" w:hAnsi="Times New Roman"/>
      <w:snapToGrid/>
      <w:color w:val="333333"/>
      <w:kern w:val="0"/>
      <w:sz w:val="22"/>
      <w:lang w:eastAsia="ar-SA"/>
    </w:rPr>
  </w:style>
  <w:style w:type="paragraph" w:customStyle="1" w:styleId="Titredetableau">
    <w:name w:val="Titre de tableau"/>
    <w:basedOn w:val="Contenudetableau"/>
    <w:rsid w:val="0049696C"/>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hAnsi="Arial"/>
      <w:snapToGrid w:val="0"/>
      <w:kern w:val="1"/>
      <w:sz w:val="24"/>
      <w:szCs w:val="24"/>
      <w:lang w:val="fr-FR" w:eastAsia="fr-FR"/>
    </w:rPr>
  </w:style>
  <w:style w:type="paragraph" w:styleId="Heading1">
    <w:name w:val="heading 1"/>
    <w:aliases w:val="Title 1"/>
    <w:basedOn w:val="Heading"/>
    <w:next w:val="Normal"/>
    <w:link w:val="Heading1Char"/>
    <w:qFormat/>
    <w:pPr>
      <w:pageBreakBefore/>
      <w:spacing w:before="0" w:after="240"/>
      <w:outlineLvl w:val="0"/>
    </w:pPr>
    <w:rPr>
      <w:b/>
      <w:bCs/>
      <w:color w:val="50B848"/>
      <w:sz w:val="32"/>
      <w:szCs w:val="32"/>
    </w:rPr>
  </w:style>
  <w:style w:type="paragraph" w:styleId="Heading2">
    <w:name w:val="heading 2"/>
    <w:aliases w:val="Chapter Title,Title 2"/>
    <w:basedOn w:val="Heading"/>
    <w:next w:val="Normal"/>
    <w:link w:val="Heading2Char"/>
    <w:qFormat/>
    <w:pPr>
      <w:spacing w:before="120" w:after="240"/>
      <w:outlineLvl w:val="1"/>
    </w:pPr>
    <w:rPr>
      <w:rFonts w:ascii="Times New Roman" w:hAnsi="Times New Roman"/>
      <w:b/>
      <w:bCs/>
      <w:color w:val="50B848"/>
      <w:kern w:val="28"/>
    </w:rPr>
  </w:style>
  <w:style w:type="paragraph" w:styleId="Heading3">
    <w:name w:val="heading 3"/>
    <w:aliases w:val="Title 3,Car"/>
    <w:basedOn w:val="Heading"/>
    <w:next w:val="Normal"/>
    <w:link w:val="Heading3Char"/>
    <w:qFormat/>
    <w:pPr>
      <w:spacing w:before="180" w:after="180"/>
      <w:outlineLvl w:val="2"/>
    </w:pPr>
    <w:rPr>
      <w:b/>
      <w:bCs/>
      <w:color w:val="50B848"/>
      <w:kern w:val="18"/>
      <w:sz w:val="24"/>
      <w:szCs w:val="24"/>
    </w:rPr>
  </w:style>
  <w:style w:type="paragraph" w:styleId="Heading4">
    <w:name w:val="heading 4"/>
    <w:basedOn w:val="Heading"/>
    <w:next w:val="Normal"/>
    <w:qFormat/>
    <w:pPr>
      <w:numPr>
        <w:ilvl w:val="3"/>
        <w:numId w:val="1"/>
      </w:numPr>
      <w:spacing w:before="120"/>
      <w:outlineLvl w:val="3"/>
    </w:pPr>
    <w:rPr>
      <w:b/>
      <w:bCs/>
      <w:kern w:val="18"/>
      <w:sz w:val="22"/>
      <w:szCs w:val="22"/>
    </w:rPr>
  </w:style>
  <w:style w:type="paragraph" w:styleId="Heading5">
    <w:name w:val="heading 5"/>
    <w:basedOn w:val="Heading"/>
    <w:next w:val="Normal"/>
    <w:qFormat/>
    <w:pPr>
      <w:numPr>
        <w:ilvl w:val="4"/>
        <w:numId w:val="1"/>
      </w:numPr>
      <w:spacing w:before="120" w:after="60"/>
      <w:outlineLvl w:val="4"/>
    </w:pPr>
    <w:rPr>
      <w:kern w:val="18"/>
      <w:sz w:val="20"/>
      <w:szCs w:val="20"/>
    </w:rPr>
  </w:style>
  <w:style w:type="paragraph" w:styleId="Heading6">
    <w:name w:val="heading 6"/>
    <w:basedOn w:val="Heading"/>
    <w:next w:val="Normal"/>
    <w:qFormat/>
    <w:pPr>
      <w:numPr>
        <w:ilvl w:val="5"/>
        <w:numId w:val="1"/>
      </w:numPr>
      <w:outlineLvl w:val="5"/>
    </w:pPr>
    <w:rPr>
      <w:b/>
      <w:bCs/>
      <w:sz w:val="21"/>
      <w:szCs w:val="21"/>
    </w:rPr>
  </w:style>
  <w:style w:type="paragraph" w:styleId="Heading7">
    <w:name w:val="heading 7"/>
    <w:basedOn w:val="Heading"/>
    <w:next w:val="Normal"/>
    <w:qFormat/>
    <w:pPr>
      <w:numPr>
        <w:ilvl w:val="6"/>
        <w:numId w:val="1"/>
      </w:numPr>
      <w:outlineLvl w:val="6"/>
    </w:pPr>
    <w:rPr>
      <w:b/>
      <w:bCs/>
      <w:sz w:val="21"/>
      <w:szCs w:val="21"/>
    </w:rPr>
  </w:style>
  <w:style w:type="paragraph" w:styleId="Heading8">
    <w:name w:val="heading 8"/>
    <w:basedOn w:val="Heading"/>
    <w:next w:val="Normal"/>
    <w:qFormat/>
    <w:pPr>
      <w:numPr>
        <w:ilvl w:val="7"/>
        <w:numId w:val="1"/>
      </w:numPr>
      <w:outlineLvl w:val="7"/>
    </w:pPr>
    <w:rPr>
      <w:b/>
      <w:bCs/>
      <w:sz w:val="21"/>
      <w:szCs w:val="21"/>
    </w:rPr>
  </w:style>
  <w:style w:type="paragraph" w:styleId="Heading9">
    <w:name w:val="heading 9"/>
    <w:basedOn w:val="Heading"/>
    <w:next w:val="Normal"/>
    <w:qFormat/>
    <w:pPr>
      <w:numPr>
        <w:ilvl w:val="8"/>
        <w:numId w:val="1"/>
      </w:num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spacing w:before="240" w:after="12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FootnoteReference">
    <w:name w:val="footnote reference"/>
    <w:semiHidden/>
    <w:rPr>
      <w:i/>
      <w:iCs/>
      <w:sz w:val="20"/>
      <w:vertAlign w:val="superscript"/>
      <w:lang w:val="fr-FR" w:eastAsia="fr-FR"/>
    </w:rPr>
  </w:style>
  <w:style w:type="character" w:styleId="Hyperlink">
    <w:name w:val="Hyperlink"/>
    <w:uiPriority w:val="99"/>
    <w:rPr>
      <w:color w:val="000080"/>
      <w:u w:val="single"/>
      <w:lang w:val="fr-FR" w:eastAsia="fr-FR"/>
    </w:rPr>
  </w:style>
  <w:style w:type="character" w:styleId="EndnoteReference">
    <w:name w:val="endnote reference"/>
    <w:semiHidden/>
    <w:rPr>
      <w:vertAlign w:val="superscript"/>
      <w:lang w:val="fr-FR" w:eastAsia="fr-FR"/>
    </w:rPr>
  </w:style>
  <w:style w:type="character" w:customStyle="1" w:styleId="EndnoteCharacters">
    <w:name w:val="Endnote Characters"/>
  </w:style>
  <w:style w:type="paragraph" w:styleId="BodyText">
    <w:name w:val="Body Text"/>
    <w:basedOn w:val="Normal"/>
    <w:link w:val="BodyTextChar"/>
    <w:semiHidden/>
    <w:pPr>
      <w:spacing w:after="120" w:line="288" w:lineRule="auto"/>
      <w:jc w:val="both"/>
    </w:pPr>
    <w:rPr>
      <w:rFonts w:eastAsia="Arial Unicode MS"/>
      <w:kern w:val="18"/>
      <w:sz w:val="20"/>
      <w:szCs w:val="20"/>
    </w:rPr>
  </w:style>
  <w:style w:type="paragraph" w:styleId="List">
    <w:name w:val="List"/>
    <w:basedOn w:val="Normal"/>
    <w:semiHidden/>
    <w:pPr>
      <w:numPr>
        <w:ilvl w:val="8"/>
        <w:numId w:val="3"/>
      </w:numPr>
      <w:spacing w:after="120" w:line="288" w:lineRule="auto"/>
      <w:jc w:val="both"/>
    </w:pPr>
    <w:rPr>
      <w:kern w:val="18"/>
      <w:sz w:val="20"/>
      <w:szCs w:val="20"/>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semiHidden/>
    <w:pPr>
      <w:suppressLineNumbers/>
      <w:tabs>
        <w:tab w:val="center" w:pos="4818"/>
        <w:tab w:val="right" w:pos="9637"/>
      </w:tabs>
    </w:pPr>
  </w:style>
  <w:style w:type="paragraph" w:styleId="Footer">
    <w:name w:val="footer"/>
    <w:basedOn w:val="Normal"/>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after="120" w:line="288" w:lineRule="auto"/>
      <w:ind w:left="4680" w:hanging="1440"/>
      <w:jc w:val="both"/>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OC1">
    <w:name w:val="toc 1"/>
    <w:basedOn w:val="Normal"/>
    <w:next w:val="Normal"/>
    <w:autoRedefine/>
    <w:uiPriority w:val="39"/>
    <w:pPr>
      <w:spacing w:before="120" w:after="120"/>
    </w:pPr>
    <w:rPr>
      <w:rFonts w:ascii="Times New Roman" w:hAnsi="Times New Roman"/>
      <w:b/>
      <w:bCs/>
      <w:caps/>
    </w:rPr>
  </w:style>
  <w:style w:type="paragraph" w:styleId="TOC2">
    <w:name w:val="toc 2"/>
    <w:basedOn w:val="Normal"/>
    <w:next w:val="Normal"/>
    <w:autoRedefine/>
    <w:uiPriority w:val="39"/>
    <w:pPr>
      <w:ind w:left="240"/>
    </w:pPr>
    <w:rPr>
      <w:rFonts w:ascii="Times New Roman" w:hAnsi="Times New Roman"/>
      <w:smallCaps/>
    </w:rPr>
  </w:style>
  <w:style w:type="paragraph" w:styleId="TOC3">
    <w:name w:val="toc 3"/>
    <w:basedOn w:val="Normal"/>
    <w:next w:val="Normal"/>
    <w:autoRedefine/>
    <w:uiPriority w:val="39"/>
    <w:pPr>
      <w:ind w:left="480"/>
    </w:pPr>
    <w:rPr>
      <w:rFonts w:ascii="Times New Roman" w:hAnsi="Times New Roman"/>
      <w:i/>
      <w:iCs/>
    </w:rPr>
  </w:style>
  <w:style w:type="paragraph" w:styleId="TOC4">
    <w:name w:val="toc 4"/>
    <w:basedOn w:val="Normal"/>
    <w:next w:val="Normal"/>
    <w:autoRedefine/>
    <w:semiHidden/>
    <w:pPr>
      <w:ind w:left="720"/>
    </w:pPr>
    <w:rPr>
      <w:rFonts w:ascii="Times New Roman" w:hAnsi="Times New Roman"/>
      <w:szCs w:val="21"/>
    </w:rPr>
  </w:style>
  <w:style w:type="paragraph" w:styleId="TOC5">
    <w:name w:val="toc 5"/>
    <w:basedOn w:val="Normal"/>
    <w:next w:val="Normal"/>
    <w:autoRedefine/>
    <w:semiHidden/>
    <w:pPr>
      <w:ind w:left="960"/>
    </w:pPr>
    <w:rPr>
      <w:rFonts w:ascii="Times New Roman" w:hAnsi="Times New Roman"/>
      <w:szCs w:val="21"/>
    </w:rPr>
  </w:style>
  <w:style w:type="paragraph" w:styleId="TOC6">
    <w:name w:val="toc 6"/>
    <w:basedOn w:val="Index"/>
    <w:autoRedefine/>
    <w:semiHidden/>
    <w:pPr>
      <w:suppressLineNumbers w:val="0"/>
      <w:ind w:left="1200"/>
    </w:pPr>
    <w:rPr>
      <w:rFonts w:ascii="Times New Roman" w:hAnsi="Times New Roman"/>
      <w:szCs w:val="21"/>
    </w:rPr>
  </w:style>
  <w:style w:type="paragraph" w:styleId="TOC7">
    <w:name w:val="toc 7"/>
    <w:basedOn w:val="Index"/>
    <w:autoRedefine/>
    <w:semiHidden/>
    <w:pPr>
      <w:suppressLineNumbers w:val="0"/>
      <w:ind w:left="1440"/>
    </w:pPr>
    <w:rPr>
      <w:rFonts w:ascii="Times New Roman" w:hAnsi="Times New Roman"/>
      <w:szCs w:val="21"/>
    </w:rPr>
  </w:style>
  <w:style w:type="paragraph" w:styleId="TOC8">
    <w:name w:val="toc 8"/>
    <w:basedOn w:val="Index"/>
    <w:autoRedefine/>
    <w:semiHidden/>
    <w:pPr>
      <w:suppressLineNumbers w:val="0"/>
      <w:ind w:left="1680"/>
    </w:pPr>
    <w:rPr>
      <w:rFonts w:ascii="Times New Roman" w:hAnsi="Times New Roman"/>
      <w:szCs w:val="21"/>
    </w:rPr>
  </w:style>
  <w:style w:type="paragraph" w:styleId="TOC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FootnoteText">
    <w:name w:val="footnote text"/>
    <w:basedOn w:val="Normal"/>
    <w:link w:val="FootnoteTextChar"/>
    <w:semiHidden/>
    <w:pPr>
      <w:suppressLineNumbers/>
      <w:ind w:left="283" w:hanging="283"/>
    </w:pPr>
    <w:rPr>
      <w:sz w:val="14"/>
      <w:szCs w:val="14"/>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widowControl/>
      <w:tabs>
        <w:tab w:val="left" w:pos="1985"/>
        <w:tab w:val="right" w:leader="dot" w:pos="9060"/>
      </w:tabs>
      <w:suppressAutoHyphens w:val="0"/>
      <w:spacing w:before="60" w:after="100" w:afterAutospacing="1"/>
      <w:ind w:left="850"/>
    </w:pPr>
    <w:rPr>
      <w:rFonts w:cs="Arial"/>
      <w:noProof/>
      <w:sz w:val="20"/>
      <w:szCs w:val="20"/>
    </w:rPr>
  </w:style>
  <w:style w:type="paragraph" w:customStyle="1" w:styleId="Illustration">
    <w:name w:val="Illustration"/>
    <w:basedOn w:val="Caption"/>
  </w:style>
  <w:style w:type="paragraph" w:customStyle="1" w:styleId="Text">
    <w:name w:val="Text"/>
    <w:basedOn w:val="Caption"/>
  </w:style>
  <w:style w:type="paragraph" w:customStyle="1" w:styleId="TableContents">
    <w:name w:val="Table Contents"/>
    <w:basedOn w:val="Normal"/>
    <w:pPr>
      <w:suppressLineNumbers/>
    </w:pPr>
  </w:style>
  <w:style w:type="paragraph" w:styleId="DocumentMap">
    <w:name w:val="Document Map"/>
    <w:basedOn w:val="Normal"/>
    <w:semiHidden/>
    <w:pPr>
      <w:shd w:val="clear" w:color="auto" w:fill="000080"/>
    </w:pPr>
    <w:rPr>
      <w:rFonts w:ascii="Times New Roman" w:hAnsi="Times New Roman"/>
    </w:rPr>
  </w:style>
  <w:style w:type="character" w:styleId="PageNumber">
    <w:name w:val="page number"/>
    <w:basedOn w:val="DefaultParagraphFont"/>
    <w:semiHidden/>
  </w:style>
  <w:style w:type="paragraph" w:customStyle="1" w:styleId="BTCBullets">
    <w:name w:val="BTC Bullets"/>
    <w:basedOn w:val="Normal"/>
    <w:pPr>
      <w:numPr>
        <w:numId w:val="2"/>
      </w:numPr>
      <w:spacing w:after="60" w:line="288" w:lineRule="auto"/>
      <w:jc w:val="both"/>
    </w:pPr>
    <w:rPr>
      <w:kern w:val="18"/>
      <w:sz w:val="20"/>
      <w:szCs w:val="20"/>
    </w:rPr>
  </w:style>
  <w:style w:type="paragraph" w:customStyle="1" w:styleId="BTCbulletsCTB">
    <w:name w:val="BTC bullets CTB"/>
    <w:basedOn w:val="Normal"/>
    <w:autoRedefine/>
    <w:pPr>
      <w:widowControl/>
      <w:numPr>
        <w:numId w:val="5"/>
      </w:numPr>
      <w:tabs>
        <w:tab w:val="num" w:pos="540"/>
      </w:tabs>
      <w:suppressAutoHyphens w:val="0"/>
      <w:ind w:left="900" w:hanging="540"/>
    </w:pPr>
    <w:rPr>
      <w:rFonts w:ascii="Times New Roman" w:hAnsi="Times New Roman"/>
      <w:snapToGrid/>
      <w:sz w:val="22"/>
      <w:szCs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Heading2"/>
    <w:pPr>
      <w:keepNext w:val="0"/>
      <w:widowControl/>
      <w:suppressAutoHyphens w:val="0"/>
      <w:spacing w:before="240" w:after="60"/>
    </w:pPr>
    <w:rPr>
      <w:rFonts w:ascii="Verdana" w:eastAsia="Times New Roman" w:hAnsi="Verdana"/>
      <w:b w:val="0"/>
      <w:bCs w:val="0"/>
      <w:snapToGrid/>
      <w:color w:val="000000"/>
      <w:spacing w:val="20"/>
    </w:rPr>
  </w:style>
  <w:style w:type="paragraph" w:customStyle="1" w:styleId="BulletText1">
    <w:name w:val="Bullet Text 1"/>
    <w:basedOn w:val="Normal"/>
    <w:pPr>
      <w:widowControl/>
      <w:numPr>
        <w:numId w:val="4"/>
      </w:numPr>
      <w:suppressAutoHyphens w:val="0"/>
    </w:pPr>
    <w:rPr>
      <w:rFonts w:ascii="Times New Roman" w:hAnsi="Times New Roman"/>
      <w:snapToGrid/>
    </w:rPr>
  </w:style>
  <w:style w:type="paragraph" w:styleId="BlockText">
    <w:name w:val="Block Text"/>
    <w:basedOn w:val="Normal"/>
    <w:semiHidden/>
    <w:pPr>
      <w:widowControl/>
      <w:suppressAutoHyphens w:val="0"/>
    </w:pPr>
    <w:rPr>
      <w:rFonts w:ascii="Times New Roman" w:hAnsi="Times New Roman"/>
      <w:snapToGrid/>
    </w:rPr>
  </w:style>
  <w:style w:type="character" w:styleId="FollowedHyperlink">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BodyText2">
    <w:name w:val="Body Text 2"/>
    <w:basedOn w:val="Normal"/>
    <w:semiHidden/>
    <w:rPr>
      <w:rFonts w:cs="Arial"/>
      <w:i/>
      <w:iCs/>
      <w:noProof/>
      <w:sz w:val="20"/>
      <w:szCs w:val="20"/>
    </w:rPr>
  </w:style>
  <w:style w:type="paragraph" w:customStyle="1" w:styleId="MapTitleContinued">
    <w:name w:val="Map Title. Continued"/>
    <w:basedOn w:val="Normal"/>
    <w:next w:val="Normal"/>
    <w:pPr>
      <w:widowControl/>
      <w:suppressAutoHyphens w:val="0"/>
      <w:spacing w:after="240"/>
    </w:pPr>
    <w:rPr>
      <w:rFonts w:cs="Arial"/>
      <w:b/>
      <w:bCs/>
      <w:snapToGrid/>
      <w:color w:val="000000"/>
      <w:sz w:val="32"/>
      <w:szCs w:val="32"/>
    </w:rPr>
  </w:style>
  <w:style w:type="paragraph" w:styleId="NormalWeb">
    <w:name w:val="Normal (Web)"/>
    <w:basedOn w:val="Normal"/>
    <w:uiPriority w:val="99"/>
    <w:semiHidden/>
    <w:pPr>
      <w:widowControl/>
      <w:suppressAutoHyphens w:val="0"/>
      <w:spacing w:before="100" w:beforeAutospacing="1" w:after="100" w:afterAutospacing="1"/>
    </w:pPr>
    <w:rPr>
      <w:rFonts w:ascii="Times New Roman" w:hAnsi="Times New Roman"/>
      <w:snapToGrid/>
    </w:rPr>
  </w:style>
  <w:style w:type="paragraph" w:styleId="BalloonText">
    <w:name w:val="Balloon Text"/>
    <w:basedOn w:val="Normal"/>
    <w:link w:val="BalloonTextChar"/>
    <w:uiPriority w:val="99"/>
    <w:semiHidden/>
    <w:unhideWhenUsed/>
    <w:rsid w:val="00BB6CDA"/>
    <w:rPr>
      <w:rFonts w:ascii="Tahoma" w:hAnsi="Tahoma" w:cs="Tahoma"/>
      <w:sz w:val="16"/>
      <w:szCs w:val="16"/>
    </w:rPr>
  </w:style>
  <w:style w:type="character" w:customStyle="1" w:styleId="BalloonTextChar">
    <w:name w:val="Balloon Text Char"/>
    <w:link w:val="BalloonText"/>
    <w:uiPriority w:val="99"/>
    <w:semiHidden/>
    <w:rsid w:val="00BB6CDA"/>
    <w:rPr>
      <w:rFonts w:ascii="Tahoma" w:hAnsi="Tahoma" w:cs="Tahoma"/>
      <w:snapToGrid w:val="0"/>
      <w:kern w:val="1"/>
      <w:sz w:val="16"/>
      <w:szCs w:val="16"/>
      <w:lang w:val="fr-FR" w:eastAsia="fr-FR"/>
    </w:rPr>
  </w:style>
  <w:style w:type="paragraph" w:styleId="NoSpacing">
    <w:name w:val="No Spacing"/>
    <w:uiPriority w:val="1"/>
    <w:qFormat/>
    <w:rsid w:val="00BD259B"/>
    <w:pPr>
      <w:widowControl w:val="0"/>
      <w:suppressAutoHyphens/>
    </w:pPr>
    <w:rPr>
      <w:rFonts w:ascii="Arial" w:hAnsi="Arial"/>
      <w:snapToGrid w:val="0"/>
      <w:kern w:val="1"/>
      <w:sz w:val="24"/>
      <w:szCs w:val="24"/>
      <w:lang w:val="fr-FR" w:eastAsia="fr-FR"/>
    </w:rPr>
  </w:style>
  <w:style w:type="table" w:styleId="TableGrid">
    <w:name w:val="Table Grid"/>
    <w:basedOn w:val="Table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B4077D"/>
    <w:rPr>
      <w:rFonts w:ascii="Arial" w:hAnsi="Arial"/>
      <w:snapToGrid w:val="0"/>
      <w:kern w:val="1"/>
      <w:sz w:val="14"/>
      <w:szCs w:val="14"/>
      <w:lang w:val="fr-FR" w:eastAsia="fr-FR"/>
    </w:rPr>
  </w:style>
  <w:style w:type="character" w:customStyle="1" w:styleId="Heading3Char">
    <w:name w:val="Heading 3 Char"/>
    <w:aliases w:val="Title 3 Char,Car Char"/>
    <w:link w:val="Heading3"/>
    <w:rsid w:val="00E37126"/>
    <w:rPr>
      <w:rFonts w:ascii="Arial" w:eastAsia="Arial Unicode MS" w:hAnsi="Arial"/>
      <w:b/>
      <w:bCs/>
      <w:snapToGrid w:val="0"/>
      <w:color w:val="50B848"/>
      <w:kern w:val="18"/>
      <w:sz w:val="24"/>
      <w:szCs w:val="24"/>
      <w:lang w:val="fr-FR" w:eastAsia="fr-FR"/>
    </w:rPr>
  </w:style>
  <w:style w:type="character" w:styleId="CommentReference">
    <w:name w:val="annotation reference"/>
    <w:uiPriority w:val="99"/>
    <w:semiHidden/>
    <w:unhideWhenUsed/>
    <w:rsid w:val="004208A2"/>
    <w:rPr>
      <w:sz w:val="16"/>
      <w:szCs w:val="16"/>
      <w:lang w:val="fr-FR" w:eastAsia="fr-FR"/>
    </w:rPr>
  </w:style>
  <w:style w:type="paragraph" w:styleId="CommentText">
    <w:name w:val="annotation text"/>
    <w:basedOn w:val="Normal"/>
    <w:link w:val="CommentTextChar"/>
    <w:uiPriority w:val="99"/>
    <w:semiHidden/>
    <w:unhideWhenUsed/>
    <w:rsid w:val="004208A2"/>
    <w:rPr>
      <w:sz w:val="20"/>
      <w:szCs w:val="20"/>
    </w:rPr>
  </w:style>
  <w:style w:type="character" w:customStyle="1" w:styleId="CommentTextChar">
    <w:name w:val="Comment Text Char"/>
    <w:link w:val="CommentText"/>
    <w:uiPriority w:val="99"/>
    <w:semiHidden/>
    <w:rsid w:val="004208A2"/>
    <w:rPr>
      <w:rFonts w:ascii="Arial" w:hAnsi="Arial"/>
      <w:snapToGrid w:val="0"/>
      <w:kern w:val="1"/>
      <w:lang w:val="fr-FR" w:eastAsia="fr-FR"/>
    </w:rPr>
  </w:style>
  <w:style w:type="paragraph" w:styleId="CommentSubject">
    <w:name w:val="annotation subject"/>
    <w:basedOn w:val="CommentText"/>
    <w:next w:val="CommentText"/>
    <w:link w:val="CommentSubjectChar"/>
    <w:uiPriority w:val="99"/>
    <w:semiHidden/>
    <w:unhideWhenUsed/>
    <w:rsid w:val="004208A2"/>
    <w:rPr>
      <w:b/>
      <w:bCs/>
    </w:rPr>
  </w:style>
  <w:style w:type="character" w:customStyle="1" w:styleId="CommentSubjectChar">
    <w:name w:val="Comment Subject Char"/>
    <w:link w:val="CommentSubject"/>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pPr>
      <w:spacing w:after="120"/>
      <w:jc w:val="both"/>
    </w:pPr>
    <w:rPr>
      <w:snapToGrid/>
      <w:kern w:val="18"/>
      <w:sz w:val="20"/>
      <w:szCs w:val="20"/>
    </w:rPr>
  </w:style>
  <w:style w:type="paragraph" w:styleId="Re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B37FA1"/>
    <w:pPr>
      <w:widowControl/>
      <w:suppressAutoHyphens w:val="0"/>
      <w:spacing w:after="160" w:line="276" w:lineRule="auto"/>
    </w:pPr>
    <w:rPr>
      <w:rFonts w:ascii="Calibri" w:eastAsia="Calibri" w:hAnsi="Calibri"/>
      <w:snapToGrid/>
      <w:color w:val="585756"/>
      <w:kern w:val="0"/>
      <w:sz w:val="32"/>
      <w:szCs w:val="22"/>
      <w:lang w:val="en-GB" w:eastAsia="en-US"/>
    </w:rPr>
  </w:style>
  <w:style w:type="character" w:customStyle="1" w:styleId="coverCar">
    <w:name w:val="cover Car"/>
    <w:link w:val="cover"/>
    <w:rsid w:val="00B37FA1"/>
    <w:rPr>
      <w:rFonts w:ascii="Calibri" w:eastAsia="Calibri" w:hAnsi="Calibri"/>
      <w:color w:val="585756"/>
      <w:sz w:val="32"/>
      <w:szCs w:val="22"/>
      <w:lang w:val="en-GB" w:eastAsia="en-US"/>
    </w:rPr>
  </w:style>
  <w:style w:type="paragraph" w:styleId="Subtitle">
    <w:name w:val="Subtitle"/>
    <w:basedOn w:val="cover"/>
    <w:next w:val="Normal"/>
    <w:link w:val="SubtitleChar"/>
    <w:uiPriority w:val="11"/>
    <w:qFormat/>
    <w:rsid w:val="00B37FA1"/>
  </w:style>
  <w:style w:type="character" w:customStyle="1" w:styleId="SubtitleChar">
    <w:name w:val="Subtitle Char"/>
    <w:link w:val="Subtitle"/>
    <w:uiPriority w:val="11"/>
    <w:rsid w:val="00B37FA1"/>
    <w:rPr>
      <w:rFonts w:ascii="Calibri" w:eastAsia="Calibri" w:hAnsi="Calibri"/>
      <w:color w:val="585756"/>
      <w:sz w:val="32"/>
      <w:szCs w:val="22"/>
      <w:lang w:val="en-GB" w:eastAsia="en-US"/>
    </w:rPr>
  </w:style>
  <w:style w:type="paragraph" w:styleId="TOCHeading">
    <w:name w:val="TOC Heading"/>
    <w:basedOn w:val="Heading1"/>
    <w:next w:val="Normal"/>
    <w:uiPriority w:val="39"/>
    <w:unhideWhenUsed/>
    <w:qFormat/>
    <w:rsid w:val="00B37FA1"/>
    <w:pPr>
      <w:keepLines/>
      <w:pageBreakBefore w:val="0"/>
      <w:widowControl/>
      <w:suppressAutoHyphens w:val="0"/>
      <w:spacing w:before="240" w:after="0" w:line="259" w:lineRule="auto"/>
      <w:outlineLvl w:val="9"/>
    </w:pPr>
    <w:rPr>
      <w:rFonts w:ascii="Calibri" w:eastAsia="Times New Roman" w:hAnsi="Calibri"/>
      <w:b w:val="0"/>
      <w:bCs w:val="0"/>
      <w:snapToGrid/>
      <w:color w:val="000000"/>
      <w:kern w:val="0"/>
      <w:lang w:val="en-GB" w:eastAsia="fr-BE"/>
    </w:rPr>
  </w:style>
  <w:style w:type="character" w:customStyle="1" w:styleId="Heading1Char">
    <w:name w:val="Heading 1 Char"/>
    <w:aliases w:val="Title 1 Char"/>
    <w:link w:val="Heading1"/>
    <w:rsid w:val="00B37FA1"/>
    <w:rPr>
      <w:rFonts w:ascii="Arial" w:eastAsia="Arial Unicode MS" w:hAnsi="Arial"/>
      <w:b/>
      <w:bCs/>
      <w:snapToGrid w:val="0"/>
      <w:color w:val="50B848"/>
      <w:kern w:val="1"/>
      <w:sz w:val="32"/>
      <w:szCs w:val="32"/>
      <w:lang w:val="fr-FR" w:eastAsia="fr-FR"/>
    </w:rPr>
  </w:style>
  <w:style w:type="character" w:customStyle="1" w:styleId="BodyTextChar">
    <w:name w:val="Body Text Char"/>
    <w:link w:val="BodyText"/>
    <w:semiHidden/>
    <w:rsid w:val="00B37FA1"/>
    <w:rPr>
      <w:rFonts w:ascii="Arial" w:eastAsia="Arial Unicode MS" w:hAnsi="Arial"/>
      <w:snapToGrid w:val="0"/>
      <w:kern w:val="18"/>
      <w:lang w:val="fr-FR" w:eastAsia="fr-FR"/>
    </w:rPr>
  </w:style>
  <w:style w:type="character" w:customStyle="1" w:styleId="Heading2Char">
    <w:name w:val="Heading 2 Char"/>
    <w:aliases w:val="Chapter Title Char,Title 2 Char"/>
    <w:link w:val="Heading2"/>
    <w:rsid w:val="00B37FA1"/>
    <w:rPr>
      <w:rFonts w:eastAsia="Arial Unicode MS"/>
      <w:b/>
      <w:bCs/>
      <w:snapToGrid w:val="0"/>
      <w:color w:val="50B848"/>
      <w:kern w:val="28"/>
      <w:sz w:val="28"/>
      <w:szCs w:val="28"/>
      <w:lang w:val="fr-FR" w:eastAsia="fr-FR"/>
    </w:rPr>
  </w:style>
  <w:style w:type="character" w:styleId="SubtleEmphasis">
    <w:name w:val="Subtle Emphasis"/>
    <w:basedOn w:val="DefaultParagraphFont"/>
    <w:uiPriority w:val="19"/>
    <w:qFormat/>
    <w:rsid w:val="0010470A"/>
    <w:rPr>
      <w:i/>
      <w:iCs/>
      <w:color w:val="404040" w:themeColor="text1" w:themeTint="BF"/>
    </w:rPr>
  </w:style>
  <w:style w:type="paragraph" w:styleId="ListParagraph">
    <w:name w:val="List Paragraph"/>
    <w:aliases w:val="Titre1,References,- List tir,liste 1,puce 1,Puces"/>
    <w:basedOn w:val="Normal"/>
    <w:link w:val="ListParagraphChar"/>
    <w:uiPriority w:val="34"/>
    <w:qFormat/>
    <w:rsid w:val="002E34F8"/>
    <w:pPr>
      <w:widowControl/>
      <w:suppressAutoHyphens w:val="0"/>
      <w:ind w:left="720"/>
      <w:contextualSpacing/>
    </w:pPr>
    <w:rPr>
      <w:rFonts w:ascii="Times New Roman" w:hAnsi="Times New Roman"/>
      <w:snapToGrid/>
      <w:kern w:val="0"/>
      <w:lang w:val="x-none" w:eastAsia="x-none"/>
    </w:rPr>
  </w:style>
  <w:style w:type="character" w:customStyle="1" w:styleId="ListParagraphChar">
    <w:name w:val="List Paragraph Char"/>
    <w:aliases w:val="Titre1 Char,References Char,- List tir Char,liste 1 Char,puce 1 Char,Puces Char"/>
    <w:link w:val="ListParagraph"/>
    <w:uiPriority w:val="34"/>
    <w:locked/>
    <w:rsid w:val="002E34F8"/>
    <w:rPr>
      <w:sz w:val="24"/>
      <w:szCs w:val="24"/>
      <w:lang w:val="x-none" w:eastAsia="x-none"/>
    </w:rPr>
  </w:style>
  <w:style w:type="paragraph" w:customStyle="1" w:styleId="CTBNormal">
    <w:name w:val="CTB Normal"/>
    <w:qFormat/>
    <w:rsid w:val="00AA6A72"/>
    <w:pPr>
      <w:widowControl w:val="0"/>
      <w:suppressAutoHyphens/>
      <w:spacing w:before="120" w:after="120" w:line="288" w:lineRule="auto"/>
      <w:jc w:val="both"/>
    </w:pPr>
    <w:rPr>
      <w:rFonts w:ascii="Arial" w:hAnsi="Arial" w:cs="Arial"/>
      <w:lang w:val="fr-FR" w:eastAsia="ar-SA"/>
    </w:rPr>
  </w:style>
  <w:style w:type="paragraph" w:customStyle="1" w:styleId="Contenudetableau">
    <w:name w:val="Contenu de tableau"/>
    <w:basedOn w:val="Normal"/>
    <w:rsid w:val="0049696C"/>
    <w:pPr>
      <w:widowControl/>
      <w:suppressLineNumbers/>
      <w:jc w:val="both"/>
    </w:pPr>
    <w:rPr>
      <w:rFonts w:ascii="Times New Roman" w:hAnsi="Times New Roman"/>
      <w:snapToGrid/>
      <w:color w:val="333333"/>
      <w:kern w:val="0"/>
      <w:sz w:val="22"/>
      <w:lang w:eastAsia="ar-SA"/>
    </w:rPr>
  </w:style>
  <w:style w:type="paragraph" w:customStyle="1" w:styleId="Titredetableau">
    <w:name w:val="Titre de tableau"/>
    <w:basedOn w:val="Contenudetableau"/>
    <w:rsid w:val="0049696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824">
      <w:bodyDiv w:val="1"/>
      <w:marLeft w:val="0"/>
      <w:marRight w:val="0"/>
      <w:marTop w:val="0"/>
      <w:marBottom w:val="0"/>
      <w:divBdr>
        <w:top w:val="none" w:sz="0" w:space="0" w:color="auto"/>
        <w:left w:val="none" w:sz="0" w:space="0" w:color="auto"/>
        <w:bottom w:val="none" w:sz="0" w:space="0" w:color="auto"/>
        <w:right w:val="none" w:sz="0" w:space="0" w:color="auto"/>
      </w:divBdr>
    </w:div>
    <w:div w:id="101069775">
      <w:bodyDiv w:val="1"/>
      <w:marLeft w:val="0"/>
      <w:marRight w:val="0"/>
      <w:marTop w:val="0"/>
      <w:marBottom w:val="0"/>
      <w:divBdr>
        <w:top w:val="none" w:sz="0" w:space="0" w:color="auto"/>
        <w:left w:val="none" w:sz="0" w:space="0" w:color="auto"/>
        <w:bottom w:val="none" w:sz="0" w:space="0" w:color="auto"/>
        <w:right w:val="none" w:sz="0" w:space="0" w:color="auto"/>
      </w:divBdr>
    </w:div>
    <w:div w:id="135221842">
      <w:bodyDiv w:val="1"/>
      <w:marLeft w:val="0"/>
      <w:marRight w:val="0"/>
      <w:marTop w:val="0"/>
      <w:marBottom w:val="0"/>
      <w:divBdr>
        <w:top w:val="none" w:sz="0" w:space="0" w:color="auto"/>
        <w:left w:val="none" w:sz="0" w:space="0" w:color="auto"/>
        <w:bottom w:val="none" w:sz="0" w:space="0" w:color="auto"/>
        <w:right w:val="none" w:sz="0" w:space="0" w:color="auto"/>
      </w:divBdr>
    </w:div>
    <w:div w:id="138961018">
      <w:bodyDiv w:val="1"/>
      <w:marLeft w:val="0"/>
      <w:marRight w:val="0"/>
      <w:marTop w:val="0"/>
      <w:marBottom w:val="0"/>
      <w:divBdr>
        <w:top w:val="none" w:sz="0" w:space="0" w:color="auto"/>
        <w:left w:val="none" w:sz="0" w:space="0" w:color="auto"/>
        <w:bottom w:val="none" w:sz="0" w:space="0" w:color="auto"/>
        <w:right w:val="none" w:sz="0" w:space="0" w:color="auto"/>
      </w:divBdr>
    </w:div>
    <w:div w:id="259878709">
      <w:bodyDiv w:val="1"/>
      <w:marLeft w:val="0"/>
      <w:marRight w:val="0"/>
      <w:marTop w:val="0"/>
      <w:marBottom w:val="0"/>
      <w:divBdr>
        <w:top w:val="none" w:sz="0" w:space="0" w:color="auto"/>
        <w:left w:val="none" w:sz="0" w:space="0" w:color="auto"/>
        <w:bottom w:val="none" w:sz="0" w:space="0" w:color="auto"/>
        <w:right w:val="none" w:sz="0" w:space="0" w:color="auto"/>
      </w:divBdr>
    </w:div>
    <w:div w:id="271253508">
      <w:bodyDiv w:val="1"/>
      <w:marLeft w:val="0"/>
      <w:marRight w:val="0"/>
      <w:marTop w:val="0"/>
      <w:marBottom w:val="0"/>
      <w:divBdr>
        <w:top w:val="none" w:sz="0" w:space="0" w:color="auto"/>
        <w:left w:val="none" w:sz="0" w:space="0" w:color="auto"/>
        <w:bottom w:val="none" w:sz="0" w:space="0" w:color="auto"/>
        <w:right w:val="none" w:sz="0" w:space="0" w:color="auto"/>
      </w:divBdr>
    </w:div>
    <w:div w:id="293365099">
      <w:bodyDiv w:val="1"/>
      <w:marLeft w:val="0"/>
      <w:marRight w:val="0"/>
      <w:marTop w:val="0"/>
      <w:marBottom w:val="0"/>
      <w:divBdr>
        <w:top w:val="none" w:sz="0" w:space="0" w:color="auto"/>
        <w:left w:val="none" w:sz="0" w:space="0" w:color="auto"/>
        <w:bottom w:val="none" w:sz="0" w:space="0" w:color="auto"/>
        <w:right w:val="none" w:sz="0" w:space="0" w:color="auto"/>
      </w:divBdr>
    </w:div>
    <w:div w:id="411203060">
      <w:bodyDiv w:val="1"/>
      <w:marLeft w:val="0"/>
      <w:marRight w:val="0"/>
      <w:marTop w:val="0"/>
      <w:marBottom w:val="0"/>
      <w:divBdr>
        <w:top w:val="none" w:sz="0" w:space="0" w:color="auto"/>
        <w:left w:val="none" w:sz="0" w:space="0" w:color="auto"/>
        <w:bottom w:val="none" w:sz="0" w:space="0" w:color="auto"/>
        <w:right w:val="none" w:sz="0" w:space="0" w:color="auto"/>
      </w:divBdr>
    </w:div>
    <w:div w:id="479425423">
      <w:bodyDiv w:val="1"/>
      <w:marLeft w:val="0"/>
      <w:marRight w:val="0"/>
      <w:marTop w:val="0"/>
      <w:marBottom w:val="0"/>
      <w:divBdr>
        <w:top w:val="none" w:sz="0" w:space="0" w:color="auto"/>
        <w:left w:val="none" w:sz="0" w:space="0" w:color="auto"/>
        <w:bottom w:val="none" w:sz="0" w:space="0" w:color="auto"/>
        <w:right w:val="none" w:sz="0" w:space="0" w:color="auto"/>
      </w:divBdr>
    </w:div>
    <w:div w:id="538471236">
      <w:bodyDiv w:val="1"/>
      <w:marLeft w:val="0"/>
      <w:marRight w:val="0"/>
      <w:marTop w:val="0"/>
      <w:marBottom w:val="0"/>
      <w:divBdr>
        <w:top w:val="none" w:sz="0" w:space="0" w:color="auto"/>
        <w:left w:val="none" w:sz="0" w:space="0" w:color="auto"/>
        <w:bottom w:val="none" w:sz="0" w:space="0" w:color="auto"/>
        <w:right w:val="none" w:sz="0" w:space="0" w:color="auto"/>
      </w:divBdr>
    </w:div>
    <w:div w:id="706368462">
      <w:bodyDiv w:val="1"/>
      <w:marLeft w:val="0"/>
      <w:marRight w:val="0"/>
      <w:marTop w:val="0"/>
      <w:marBottom w:val="0"/>
      <w:divBdr>
        <w:top w:val="none" w:sz="0" w:space="0" w:color="auto"/>
        <w:left w:val="none" w:sz="0" w:space="0" w:color="auto"/>
        <w:bottom w:val="none" w:sz="0" w:space="0" w:color="auto"/>
        <w:right w:val="none" w:sz="0" w:space="0" w:color="auto"/>
      </w:divBdr>
    </w:div>
    <w:div w:id="730032598">
      <w:bodyDiv w:val="1"/>
      <w:marLeft w:val="0"/>
      <w:marRight w:val="0"/>
      <w:marTop w:val="0"/>
      <w:marBottom w:val="0"/>
      <w:divBdr>
        <w:top w:val="none" w:sz="0" w:space="0" w:color="auto"/>
        <w:left w:val="none" w:sz="0" w:space="0" w:color="auto"/>
        <w:bottom w:val="none" w:sz="0" w:space="0" w:color="auto"/>
        <w:right w:val="none" w:sz="0" w:space="0" w:color="auto"/>
      </w:divBdr>
    </w:div>
    <w:div w:id="733547286">
      <w:bodyDiv w:val="1"/>
      <w:marLeft w:val="0"/>
      <w:marRight w:val="0"/>
      <w:marTop w:val="0"/>
      <w:marBottom w:val="0"/>
      <w:divBdr>
        <w:top w:val="none" w:sz="0" w:space="0" w:color="auto"/>
        <w:left w:val="none" w:sz="0" w:space="0" w:color="auto"/>
        <w:bottom w:val="none" w:sz="0" w:space="0" w:color="auto"/>
        <w:right w:val="none" w:sz="0" w:space="0" w:color="auto"/>
      </w:divBdr>
    </w:div>
    <w:div w:id="747649715">
      <w:bodyDiv w:val="1"/>
      <w:marLeft w:val="0"/>
      <w:marRight w:val="0"/>
      <w:marTop w:val="0"/>
      <w:marBottom w:val="0"/>
      <w:divBdr>
        <w:top w:val="none" w:sz="0" w:space="0" w:color="auto"/>
        <w:left w:val="none" w:sz="0" w:space="0" w:color="auto"/>
        <w:bottom w:val="none" w:sz="0" w:space="0" w:color="auto"/>
        <w:right w:val="none" w:sz="0" w:space="0" w:color="auto"/>
      </w:divBdr>
    </w:div>
    <w:div w:id="803498113">
      <w:bodyDiv w:val="1"/>
      <w:marLeft w:val="0"/>
      <w:marRight w:val="0"/>
      <w:marTop w:val="0"/>
      <w:marBottom w:val="0"/>
      <w:divBdr>
        <w:top w:val="none" w:sz="0" w:space="0" w:color="auto"/>
        <w:left w:val="none" w:sz="0" w:space="0" w:color="auto"/>
        <w:bottom w:val="none" w:sz="0" w:space="0" w:color="auto"/>
        <w:right w:val="none" w:sz="0" w:space="0" w:color="auto"/>
      </w:divBdr>
    </w:div>
    <w:div w:id="857696074">
      <w:bodyDiv w:val="1"/>
      <w:marLeft w:val="0"/>
      <w:marRight w:val="0"/>
      <w:marTop w:val="0"/>
      <w:marBottom w:val="0"/>
      <w:divBdr>
        <w:top w:val="none" w:sz="0" w:space="0" w:color="auto"/>
        <w:left w:val="none" w:sz="0" w:space="0" w:color="auto"/>
        <w:bottom w:val="none" w:sz="0" w:space="0" w:color="auto"/>
        <w:right w:val="none" w:sz="0" w:space="0" w:color="auto"/>
      </w:divBdr>
    </w:div>
    <w:div w:id="869681030">
      <w:bodyDiv w:val="1"/>
      <w:marLeft w:val="0"/>
      <w:marRight w:val="0"/>
      <w:marTop w:val="0"/>
      <w:marBottom w:val="0"/>
      <w:divBdr>
        <w:top w:val="none" w:sz="0" w:space="0" w:color="auto"/>
        <w:left w:val="none" w:sz="0" w:space="0" w:color="auto"/>
        <w:bottom w:val="none" w:sz="0" w:space="0" w:color="auto"/>
        <w:right w:val="none" w:sz="0" w:space="0" w:color="auto"/>
      </w:divBdr>
    </w:div>
    <w:div w:id="907764529">
      <w:bodyDiv w:val="1"/>
      <w:marLeft w:val="0"/>
      <w:marRight w:val="0"/>
      <w:marTop w:val="0"/>
      <w:marBottom w:val="0"/>
      <w:divBdr>
        <w:top w:val="none" w:sz="0" w:space="0" w:color="auto"/>
        <w:left w:val="none" w:sz="0" w:space="0" w:color="auto"/>
        <w:bottom w:val="none" w:sz="0" w:space="0" w:color="auto"/>
        <w:right w:val="none" w:sz="0" w:space="0" w:color="auto"/>
      </w:divBdr>
    </w:div>
    <w:div w:id="913513931">
      <w:bodyDiv w:val="1"/>
      <w:marLeft w:val="0"/>
      <w:marRight w:val="0"/>
      <w:marTop w:val="0"/>
      <w:marBottom w:val="0"/>
      <w:divBdr>
        <w:top w:val="none" w:sz="0" w:space="0" w:color="auto"/>
        <w:left w:val="none" w:sz="0" w:space="0" w:color="auto"/>
        <w:bottom w:val="none" w:sz="0" w:space="0" w:color="auto"/>
        <w:right w:val="none" w:sz="0" w:space="0" w:color="auto"/>
      </w:divBdr>
    </w:div>
    <w:div w:id="925112062">
      <w:bodyDiv w:val="1"/>
      <w:marLeft w:val="0"/>
      <w:marRight w:val="0"/>
      <w:marTop w:val="0"/>
      <w:marBottom w:val="0"/>
      <w:divBdr>
        <w:top w:val="none" w:sz="0" w:space="0" w:color="auto"/>
        <w:left w:val="none" w:sz="0" w:space="0" w:color="auto"/>
        <w:bottom w:val="none" w:sz="0" w:space="0" w:color="auto"/>
        <w:right w:val="none" w:sz="0" w:space="0" w:color="auto"/>
      </w:divBdr>
    </w:div>
    <w:div w:id="956910785">
      <w:bodyDiv w:val="1"/>
      <w:marLeft w:val="0"/>
      <w:marRight w:val="0"/>
      <w:marTop w:val="0"/>
      <w:marBottom w:val="0"/>
      <w:divBdr>
        <w:top w:val="none" w:sz="0" w:space="0" w:color="auto"/>
        <w:left w:val="none" w:sz="0" w:space="0" w:color="auto"/>
        <w:bottom w:val="none" w:sz="0" w:space="0" w:color="auto"/>
        <w:right w:val="none" w:sz="0" w:space="0" w:color="auto"/>
      </w:divBdr>
    </w:div>
    <w:div w:id="983315570">
      <w:bodyDiv w:val="1"/>
      <w:marLeft w:val="0"/>
      <w:marRight w:val="0"/>
      <w:marTop w:val="0"/>
      <w:marBottom w:val="0"/>
      <w:divBdr>
        <w:top w:val="none" w:sz="0" w:space="0" w:color="auto"/>
        <w:left w:val="none" w:sz="0" w:space="0" w:color="auto"/>
        <w:bottom w:val="none" w:sz="0" w:space="0" w:color="auto"/>
        <w:right w:val="none" w:sz="0" w:space="0" w:color="auto"/>
      </w:divBdr>
    </w:div>
    <w:div w:id="999119048">
      <w:bodyDiv w:val="1"/>
      <w:marLeft w:val="0"/>
      <w:marRight w:val="0"/>
      <w:marTop w:val="0"/>
      <w:marBottom w:val="0"/>
      <w:divBdr>
        <w:top w:val="none" w:sz="0" w:space="0" w:color="auto"/>
        <w:left w:val="none" w:sz="0" w:space="0" w:color="auto"/>
        <w:bottom w:val="none" w:sz="0" w:space="0" w:color="auto"/>
        <w:right w:val="none" w:sz="0" w:space="0" w:color="auto"/>
      </w:divBdr>
    </w:div>
    <w:div w:id="999305859">
      <w:bodyDiv w:val="1"/>
      <w:marLeft w:val="0"/>
      <w:marRight w:val="0"/>
      <w:marTop w:val="0"/>
      <w:marBottom w:val="0"/>
      <w:divBdr>
        <w:top w:val="none" w:sz="0" w:space="0" w:color="auto"/>
        <w:left w:val="none" w:sz="0" w:space="0" w:color="auto"/>
        <w:bottom w:val="none" w:sz="0" w:space="0" w:color="auto"/>
        <w:right w:val="none" w:sz="0" w:space="0" w:color="auto"/>
      </w:divBdr>
    </w:div>
    <w:div w:id="1099177257">
      <w:bodyDiv w:val="1"/>
      <w:marLeft w:val="0"/>
      <w:marRight w:val="0"/>
      <w:marTop w:val="0"/>
      <w:marBottom w:val="0"/>
      <w:divBdr>
        <w:top w:val="none" w:sz="0" w:space="0" w:color="auto"/>
        <w:left w:val="none" w:sz="0" w:space="0" w:color="auto"/>
        <w:bottom w:val="none" w:sz="0" w:space="0" w:color="auto"/>
        <w:right w:val="none" w:sz="0" w:space="0" w:color="auto"/>
      </w:divBdr>
    </w:div>
    <w:div w:id="1209606716">
      <w:bodyDiv w:val="1"/>
      <w:marLeft w:val="0"/>
      <w:marRight w:val="0"/>
      <w:marTop w:val="0"/>
      <w:marBottom w:val="0"/>
      <w:divBdr>
        <w:top w:val="none" w:sz="0" w:space="0" w:color="auto"/>
        <w:left w:val="none" w:sz="0" w:space="0" w:color="auto"/>
        <w:bottom w:val="none" w:sz="0" w:space="0" w:color="auto"/>
        <w:right w:val="none" w:sz="0" w:space="0" w:color="auto"/>
      </w:divBdr>
    </w:div>
    <w:div w:id="1217813693">
      <w:bodyDiv w:val="1"/>
      <w:marLeft w:val="0"/>
      <w:marRight w:val="0"/>
      <w:marTop w:val="0"/>
      <w:marBottom w:val="0"/>
      <w:divBdr>
        <w:top w:val="none" w:sz="0" w:space="0" w:color="auto"/>
        <w:left w:val="none" w:sz="0" w:space="0" w:color="auto"/>
        <w:bottom w:val="none" w:sz="0" w:space="0" w:color="auto"/>
        <w:right w:val="none" w:sz="0" w:space="0" w:color="auto"/>
      </w:divBdr>
    </w:div>
    <w:div w:id="1269655935">
      <w:bodyDiv w:val="1"/>
      <w:marLeft w:val="0"/>
      <w:marRight w:val="0"/>
      <w:marTop w:val="0"/>
      <w:marBottom w:val="0"/>
      <w:divBdr>
        <w:top w:val="none" w:sz="0" w:space="0" w:color="auto"/>
        <w:left w:val="none" w:sz="0" w:space="0" w:color="auto"/>
        <w:bottom w:val="none" w:sz="0" w:space="0" w:color="auto"/>
        <w:right w:val="none" w:sz="0" w:space="0" w:color="auto"/>
      </w:divBdr>
    </w:div>
    <w:div w:id="1338270092">
      <w:bodyDiv w:val="1"/>
      <w:marLeft w:val="0"/>
      <w:marRight w:val="0"/>
      <w:marTop w:val="0"/>
      <w:marBottom w:val="0"/>
      <w:divBdr>
        <w:top w:val="none" w:sz="0" w:space="0" w:color="auto"/>
        <w:left w:val="none" w:sz="0" w:space="0" w:color="auto"/>
        <w:bottom w:val="none" w:sz="0" w:space="0" w:color="auto"/>
        <w:right w:val="none" w:sz="0" w:space="0" w:color="auto"/>
      </w:divBdr>
    </w:div>
    <w:div w:id="1474177322">
      <w:bodyDiv w:val="1"/>
      <w:marLeft w:val="0"/>
      <w:marRight w:val="0"/>
      <w:marTop w:val="0"/>
      <w:marBottom w:val="0"/>
      <w:divBdr>
        <w:top w:val="none" w:sz="0" w:space="0" w:color="auto"/>
        <w:left w:val="none" w:sz="0" w:space="0" w:color="auto"/>
        <w:bottom w:val="none" w:sz="0" w:space="0" w:color="auto"/>
        <w:right w:val="none" w:sz="0" w:space="0" w:color="auto"/>
      </w:divBdr>
    </w:div>
    <w:div w:id="1606038696">
      <w:bodyDiv w:val="1"/>
      <w:marLeft w:val="0"/>
      <w:marRight w:val="0"/>
      <w:marTop w:val="0"/>
      <w:marBottom w:val="0"/>
      <w:divBdr>
        <w:top w:val="none" w:sz="0" w:space="0" w:color="auto"/>
        <w:left w:val="none" w:sz="0" w:space="0" w:color="auto"/>
        <w:bottom w:val="none" w:sz="0" w:space="0" w:color="auto"/>
        <w:right w:val="none" w:sz="0" w:space="0" w:color="auto"/>
      </w:divBdr>
    </w:div>
    <w:div w:id="1649435606">
      <w:bodyDiv w:val="1"/>
      <w:marLeft w:val="0"/>
      <w:marRight w:val="0"/>
      <w:marTop w:val="0"/>
      <w:marBottom w:val="0"/>
      <w:divBdr>
        <w:top w:val="none" w:sz="0" w:space="0" w:color="auto"/>
        <w:left w:val="none" w:sz="0" w:space="0" w:color="auto"/>
        <w:bottom w:val="none" w:sz="0" w:space="0" w:color="auto"/>
        <w:right w:val="none" w:sz="0" w:space="0" w:color="auto"/>
      </w:divBdr>
    </w:div>
    <w:div w:id="1649819585">
      <w:bodyDiv w:val="1"/>
      <w:marLeft w:val="0"/>
      <w:marRight w:val="0"/>
      <w:marTop w:val="0"/>
      <w:marBottom w:val="0"/>
      <w:divBdr>
        <w:top w:val="none" w:sz="0" w:space="0" w:color="auto"/>
        <w:left w:val="none" w:sz="0" w:space="0" w:color="auto"/>
        <w:bottom w:val="none" w:sz="0" w:space="0" w:color="auto"/>
        <w:right w:val="none" w:sz="0" w:space="0" w:color="auto"/>
      </w:divBdr>
    </w:div>
    <w:div w:id="1694769705">
      <w:bodyDiv w:val="1"/>
      <w:marLeft w:val="0"/>
      <w:marRight w:val="0"/>
      <w:marTop w:val="0"/>
      <w:marBottom w:val="0"/>
      <w:divBdr>
        <w:top w:val="none" w:sz="0" w:space="0" w:color="auto"/>
        <w:left w:val="none" w:sz="0" w:space="0" w:color="auto"/>
        <w:bottom w:val="none" w:sz="0" w:space="0" w:color="auto"/>
        <w:right w:val="none" w:sz="0" w:space="0" w:color="auto"/>
      </w:divBdr>
    </w:div>
    <w:div w:id="1900507673">
      <w:bodyDiv w:val="1"/>
      <w:marLeft w:val="0"/>
      <w:marRight w:val="0"/>
      <w:marTop w:val="0"/>
      <w:marBottom w:val="0"/>
      <w:divBdr>
        <w:top w:val="none" w:sz="0" w:space="0" w:color="auto"/>
        <w:left w:val="none" w:sz="0" w:space="0" w:color="auto"/>
        <w:bottom w:val="none" w:sz="0" w:space="0" w:color="auto"/>
        <w:right w:val="none" w:sz="0" w:space="0" w:color="auto"/>
      </w:divBdr>
    </w:div>
    <w:div w:id="1902205809">
      <w:bodyDiv w:val="1"/>
      <w:marLeft w:val="0"/>
      <w:marRight w:val="0"/>
      <w:marTop w:val="0"/>
      <w:marBottom w:val="0"/>
      <w:divBdr>
        <w:top w:val="none" w:sz="0" w:space="0" w:color="auto"/>
        <w:left w:val="none" w:sz="0" w:space="0" w:color="auto"/>
        <w:bottom w:val="none" w:sz="0" w:space="0" w:color="auto"/>
        <w:right w:val="none" w:sz="0" w:space="0" w:color="auto"/>
      </w:divBdr>
    </w:div>
    <w:div w:id="1946837713">
      <w:bodyDiv w:val="1"/>
      <w:marLeft w:val="0"/>
      <w:marRight w:val="0"/>
      <w:marTop w:val="0"/>
      <w:marBottom w:val="0"/>
      <w:divBdr>
        <w:top w:val="none" w:sz="0" w:space="0" w:color="auto"/>
        <w:left w:val="none" w:sz="0" w:space="0" w:color="auto"/>
        <w:bottom w:val="none" w:sz="0" w:space="0" w:color="auto"/>
        <w:right w:val="none" w:sz="0" w:space="0" w:color="auto"/>
      </w:divBdr>
    </w:div>
    <w:div w:id="2033915141">
      <w:bodyDiv w:val="1"/>
      <w:marLeft w:val="0"/>
      <w:marRight w:val="0"/>
      <w:marTop w:val="0"/>
      <w:marBottom w:val="0"/>
      <w:divBdr>
        <w:top w:val="none" w:sz="0" w:space="0" w:color="auto"/>
        <w:left w:val="none" w:sz="0" w:space="0" w:color="auto"/>
        <w:bottom w:val="none" w:sz="0" w:space="0" w:color="auto"/>
        <w:right w:val="none" w:sz="0" w:space="0" w:color="auto"/>
      </w:divBdr>
    </w:div>
    <w:div w:id="2130783440">
      <w:bodyDiv w:val="1"/>
      <w:marLeft w:val="0"/>
      <w:marRight w:val="0"/>
      <w:marTop w:val="0"/>
      <w:marBottom w:val="0"/>
      <w:divBdr>
        <w:top w:val="none" w:sz="0" w:space="0" w:color="auto"/>
        <w:left w:val="none" w:sz="0" w:space="0" w:color="auto"/>
        <w:bottom w:val="none" w:sz="0" w:space="0" w:color="auto"/>
        <w:right w:val="none" w:sz="0" w:space="0" w:color="auto"/>
      </w:divBdr>
    </w:div>
    <w:div w:id="21335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package" Target="embeddings/Microsoft_Excel_Worksheet1.xls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footer" Target="footer5.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C097-3B0E-4458-813B-DEACB426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14693</Words>
  <Characters>74939</Characters>
  <Application>Microsoft Office Word</Application>
  <DocSecurity>0</DocSecurity>
  <Lines>1742</Lines>
  <Paragraphs>673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TITRE RAPPORT</vt:lpstr>
      <vt:lpstr>TITRE RAPPORT</vt:lpstr>
    </vt:vector>
  </TitlesOfParts>
  <Company>BTCCTB</Company>
  <LinksUpToDate>false</LinksUpToDate>
  <CharactersWithSpaces>88959</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Van Malderghem Anne - D1.1</cp:lastModifiedBy>
  <cp:revision>2</cp:revision>
  <cp:lastPrinted>2018-02-27T14:22:00Z</cp:lastPrinted>
  <dcterms:created xsi:type="dcterms:W3CDTF">2019-03-04T15:47:00Z</dcterms:created>
  <dcterms:modified xsi:type="dcterms:W3CDTF">2019-03-04T15:47:00Z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0f9cec74-b7e0-4908-8bb3-c64cb5bc0b04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