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3BB834B" w14:textId="77777777" w:rsidR="00CF40E1" w:rsidRDefault="003664E0" w:rsidP="00CF40E1">
      <w:pPr>
        <w:sectPr w:rsidR="00CF40E1" w:rsidSect="00CF40E1">
          <w:headerReference w:type="even" r:id="rId9"/>
          <w:headerReference w:type="default" r:id="rId10"/>
          <w:footerReference w:type="even" r:id="rId11"/>
          <w:footerReference w:type="default" r:id="rId12"/>
          <w:headerReference w:type="first" r:id="rId13"/>
          <w:footerReference w:type="first" r:id="rId14"/>
          <w:pgSz w:w="11906" w:h="16838"/>
          <w:pgMar w:top="1418" w:right="1531" w:bottom="1418" w:left="1871" w:header="709" w:footer="709" w:gutter="0"/>
          <w:pgNumType w:start="1"/>
          <w:cols w:space="708"/>
          <w:titlePg/>
          <w:docGrid w:linePitch="360"/>
        </w:sectPr>
      </w:pPr>
      <w:r w:rsidRPr="0034799E">
        <w:rPr>
          <w:i/>
          <w:noProof/>
          <w:lang w:val="en-US"/>
        </w:rPr>
        <mc:AlternateContent>
          <mc:Choice Requires="wps">
            <w:drawing>
              <wp:anchor distT="0" distB="0" distL="114300" distR="114300" simplePos="0" relativeHeight="251659264" behindDoc="0" locked="1" layoutInCell="1" allowOverlap="1" wp14:anchorId="2A68AD1C" wp14:editId="0CC5DCB3">
                <wp:simplePos x="0" y="0"/>
                <wp:positionH relativeFrom="column">
                  <wp:posOffset>-281305</wp:posOffset>
                </wp:positionH>
                <wp:positionV relativeFrom="page">
                  <wp:posOffset>3077845</wp:posOffset>
                </wp:positionV>
                <wp:extent cx="3819600" cy="402480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3819600" cy="402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43493817"/>
                            </w:sdtPr>
                            <w:sdtEndPr/>
                            <w:sdtContent>
                              <w:p w14:paraId="7B887EE3" w14:textId="111E49F8" w:rsidR="00855915" w:rsidRDefault="00855915" w:rsidP="004145B4">
                                <w:pPr>
                                  <w:pStyle w:val="Titrecouverture"/>
                                </w:pPr>
                                <w:r>
                                  <w:t>Rapport des résultats exercice 2017</w:t>
                                </w:r>
                                <w:r w:rsidRPr="004145B4">
                                  <w:t xml:space="preserve"> </w:t>
                                </w:r>
                              </w:p>
                            </w:sdtContent>
                          </w:sdt>
                          <w:sdt>
                            <w:sdtPr>
                              <w:rPr>
                                <w:sz w:val="24"/>
                                <w:szCs w:val="24"/>
                              </w:rPr>
                              <w:id w:val="493992149"/>
                            </w:sdtPr>
                            <w:sdtEndPr>
                              <w:rPr>
                                <w:sz w:val="32"/>
                                <w:szCs w:val="32"/>
                              </w:rPr>
                            </w:sdtEndPr>
                            <w:sdtContent>
                              <w:p w14:paraId="3E78CFD6" w14:textId="77777777" w:rsidR="00855915" w:rsidRDefault="00855915" w:rsidP="004145B4">
                                <w:pPr>
                                  <w:pStyle w:val="Titrecouverture"/>
                                  <w:rPr>
                                    <w:sz w:val="24"/>
                                    <w:szCs w:val="24"/>
                                  </w:rPr>
                                </w:pPr>
                                <w:r>
                                  <w:rPr>
                                    <w:sz w:val="24"/>
                                    <w:szCs w:val="24"/>
                                  </w:rPr>
                                  <w:t>MOR 1204311</w:t>
                                </w:r>
                              </w:p>
                              <w:p w14:paraId="3BCA2ADF" w14:textId="5028651B" w:rsidR="00855915" w:rsidRPr="0065742E" w:rsidRDefault="00855915" w:rsidP="004145B4">
                                <w:pPr>
                                  <w:pStyle w:val="Titrecouverture"/>
                                  <w:rPr>
                                    <w:szCs w:val="32"/>
                                  </w:rPr>
                                </w:pPr>
                                <w:r w:rsidRPr="0065742E">
                                  <w:rPr>
                                    <w:szCs w:val="32"/>
                                  </w:rPr>
                                  <w:t>Projet de développement des filières du safran et du palmier-dattier dans les régions Souss-</w:t>
                                </w:r>
                                <w:r>
                                  <w:rPr>
                                    <w:szCs w:val="32"/>
                                  </w:rPr>
                                  <w:t>M</w:t>
                                </w:r>
                                <w:r w:rsidRPr="0065742E">
                                  <w:rPr>
                                    <w:szCs w:val="32"/>
                                  </w:rPr>
                                  <w:t>assa et Draâ-Tafilalet</w:t>
                                </w:r>
                              </w:p>
                            </w:sdtContent>
                          </w:sdt>
                          <w:p w14:paraId="55DB7697" w14:textId="77777777" w:rsidR="00855915" w:rsidRPr="004145B4" w:rsidRDefault="00855915" w:rsidP="004145B4">
                            <w:pPr>
                              <w:pStyle w:val="Sous-titre"/>
                            </w:pPr>
                          </w:p>
                          <w:p w14:paraId="5F6166EE" w14:textId="77777777" w:rsidR="00855915" w:rsidRDefault="00855915"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68AD1C" id="_x0000_t202" coordsize="21600,21600" o:spt="202" path="m,l,21600r21600,l21600,xe">
                <v:stroke joinstyle="miter"/>
                <v:path gradientshapeok="t" o:connecttype="rect"/>
              </v:shapetype>
              <v:shape id="Zone de texte 2" o:spid="_x0000_s1026" type="#_x0000_t202" style="position:absolute;left:0;text-align:left;margin-left:-22.15pt;margin-top:242.35pt;width:300.75pt;height:3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" fillcolor="white [3201]" stroked="f" strokeweight=".5pt">
                <v:textbox>
                  <w:txbxContent>
                    <w:sdt>
                      <w:sdtPr>
                        <w:id w:val="-243493817"/>
                      </w:sdtPr>
                      <w:sdtContent>
                        <w:p w14:paraId="7B887EE3" w14:textId="111E49F8" w:rsidR="00855915" w:rsidRDefault="00855915" w:rsidP="004145B4">
                          <w:pPr>
                            <w:pStyle w:val="Titrecouverture"/>
                          </w:pPr>
                          <w:r>
                            <w:t>Rapport des résultats exercice 2017</w:t>
                          </w:r>
                          <w:r w:rsidRPr="004145B4">
                            <w:t xml:space="preserve"> </w:t>
                          </w:r>
                        </w:p>
                      </w:sdtContent>
                    </w:sdt>
                    <w:sdt>
                      <w:sdtPr>
                        <w:rPr>
                          <w:sz w:val="24"/>
                          <w:szCs w:val="24"/>
                        </w:rPr>
                        <w:id w:val="493992149"/>
                      </w:sdtPr>
                      <w:sdtEndPr>
                        <w:rPr>
                          <w:sz w:val="32"/>
                          <w:szCs w:val="32"/>
                        </w:rPr>
                      </w:sdtEndPr>
                      <w:sdtContent>
                        <w:p w14:paraId="3E78CFD6" w14:textId="77777777" w:rsidR="00855915" w:rsidRDefault="00855915" w:rsidP="004145B4">
                          <w:pPr>
                            <w:pStyle w:val="Titrecouverture"/>
                            <w:rPr>
                              <w:sz w:val="24"/>
                              <w:szCs w:val="24"/>
                            </w:rPr>
                          </w:pPr>
                          <w:r>
                            <w:rPr>
                              <w:sz w:val="24"/>
                              <w:szCs w:val="24"/>
                            </w:rPr>
                            <w:t>MOR 1204311</w:t>
                          </w:r>
                        </w:p>
                        <w:p w14:paraId="3BCA2ADF" w14:textId="5028651B" w:rsidR="00855915" w:rsidRPr="0065742E" w:rsidRDefault="00855915" w:rsidP="004145B4">
                          <w:pPr>
                            <w:pStyle w:val="Titrecouverture"/>
                            <w:rPr>
                              <w:szCs w:val="32"/>
                            </w:rPr>
                          </w:pPr>
                          <w:r w:rsidRPr="0065742E">
                            <w:rPr>
                              <w:szCs w:val="32"/>
                            </w:rPr>
                            <w:t>Projet de développement des filières du safran et du palmier-dattier dans les régions Souss-</w:t>
                          </w:r>
                          <w:r>
                            <w:rPr>
                              <w:szCs w:val="32"/>
                            </w:rPr>
                            <w:t>M</w:t>
                          </w:r>
                          <w:r w:rsidRPr="0065742E">
                            <w:rPr>
                              <w:szCs w:val="32"/>
                            </w:rPr>
                            <w:t>assa et Draâ-Tafilalet</w:t>
                          </w:r>
                        </w:p>
                      </w:sdtContent>
                    </w:sdt>
                    <w:p w14:paraId="55DB7697" w14:textId="77777777" w:rsidR="00855915" w:rsidRPr="004145B4" w:rsidRDefault="00855915" w:rsidP="004145B4">
                      <w:pPr>
                        <w:pStyle w:val="Sous-titre"/>
                      </w:pPr>
                    </w:p>
                    <w:p w14:paraId="5F6166EE" w14:textId="77777777" w:rsidR="00855915" w:rsidRDefault="00855915" w:rsidP="004145B4">
                      <w:pPr>
                        <w:pStyle w:val="Titrecouverture"/>
                      </w:pPr>
                    </w:p>
                  </w:txbxContent>
                </v:textbox>
                <w10:wrap anchory="page"/>
                <w10:anchorlock/>
              </v:shape>
            </w:pict>
          </mc:Fallback>
        </mc:AlternateContent>
      </w:r>
    </w:p>
    <w:sdt>
      <w:sdtPr>
        <w:rPr>
          <w:rFonts w:ascii="Georgia" w:eastAsiaTheme="minorHAnsi" w:hAnsi="Georgia" w:cstheme="minorBidi"/>
          <w:color w:val="585756"/>
          <w:sz w:val="21"/>
          <w:szCs w:val="22"/>
          <w:lang w:val="fr-FR" w:eastAsia="en-US"/>
        </w:rPr>
        <w:id w:val="704147850"/>
        <w:docPartObj>
          <w:docPartGallery w:val="Table of Contents"/>
          <w:docPartUnique/>
        </w:docPartObj>
      </w:sdtPr>
      <w:sdtEndPr>
        <w:rPr>
          <w:b/>
          <w:bCs/>
        </w:rPr>
      </w:sdtEndPr>
      <w:sdtContent>
        <w:p w14:paraId="0BA8A28D" w14:textId="77777777" w:rsidR="00C45EFE" w:rsidRPr="005D080C" w:rsidRDefault="00C45EFE" w:rsidP="005D080C">
          <w:pPr>
            <w:pStyle w:val="En-ttedetabledesmatires"/>
            <w:spacing w:after="240"/>
            <w:rPr>
              <w:color w:val="585756"/>
            </w:rPr>
          </w:pPr>
          <w:r w:rsidRPr="005D080C">
            <w:rPr>
              <w:color w:val="585756"/>
              <w:lang w:val="fr-FR"/>
            </w:rPr>
            <w:t>Table des matières</w:t>
          </w:r>
        </w:p>
        <w:p w14:paraId="3F3C139D" w14:textId="746DECAD" w:rsidR="00855915" w:rsidRDefault="00C45EFE">
          <w:pPr>
            <w:pStyle w:val="TM1"/>
            <w:rPr>
              <w:rFonts w:asciiTheme="minorHAnsi" w:eastAsiaTheme="minorEastAsia" w:hAnsiTheme="minorHAnsi"/>
              <w:b w:val="0"/>
              <w:noProof/>
              <w:color w:val="auto"/>
              <w:sz w:val="22"/>
              <w:lang w:val="fr-FR" w:eastAsia="fr-FR"/>
            </w:rPr>
          </w:pPr>
          <w:r w:rsidRPr="005D080C">
            <w:fldChar w:fldCharType="begin"/>
          </w:r>
          <w:r w:rsidRPr="005D080C">
            <w:instrText xml:space="preserve"> TOC \o "1-4" \h \z \u </w:instrText>
          </w:r>
          <w:r w:rsidRPr="005D080C">
            <w:fldChar w:fldCharType="separate"/>
          </w:r>
          <w:hyperlink w:anchor="_Toc507682123" w:history="1">
            <w:r w:rsidR="00855915" w:rsidRPr="00F259F6">
              <w:rPr>
                <w:rStyle w:val="Lienhypertexte"/>
                <w:noProof/>
              </w:rPr>
              <w:t>Acronymes</w:t>
            </w:r>
            <w:r w:rsidR="00855915">
              <w:rPr>
                <w:noProof/>
                <w:webHidden/>
              </w:rPr>
              <w:tab/>
            </w:r>
            <w:r w:rsidR="00855915">
              <w:rPr>
                <w:noProof/>
                <w:webHidden/>
              </w:rPr>
              <w:fldChar w:fldCharType="begin"/>
            </w:r>
            <w:r w:rsidR="00855915">
              <w:rPr>
                <w:noProof/>
                <w:webHidden/>
              </w:rPr>
              <w:instrText xml:space="preserve"> PAGEREF _Toc507682123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7EC94AB8" w14:textId="155FA2E3" w:rsidR="00855915" w:rsidRDefault="00D86A82">
          <w:pPr>
            <w:pStyle w:val="TM1"/>
            <w:rPr>
              <w:rFonts w:asciiTheme="minorHAnsi" w:eastAsiaTheme="minorEastAsia" w:hAnsiTheme="minorHAnsi"/>
              <w:b w:val="0"/>
              <w:noProof/>
              <w:color w:val="auto"/>
              <w:sz w:val="22"/>
              <w:lang w:val="fr-FR" w:eastAsia="fr-FR"/>
            </w:rPr>
          </w:pPr>
          <w:hyperlink w:anchor="_Toc507682124" w:history="1">
            <w:r w:rsidR="00855915" w:rsidRPr="00F259F6">
              <w:rPr>
                <w:rStyle w:val="Lienhypertexte"/>
                <w:noProof/>
              </w:rPr>
              <w:t>1</w:t>
            </w:r>
            <w:r w:rsidR="00855915">
              <w:rPr>
                <w:rFonts w:asciiTheme="minorHAnsi" w:eastAsiaTheme="minorEastAsia" w:hAnsiTheme="minorHAnsi"/>
                <w:b w:val="0"/>
                <w:noProof/>
                <w:color w:val="auto"/>
                <w:sz w:val="22"/>
                <w:lang w:val="fr-FR" w:eastAsia="fr-FR"/>
              </w:rPr>
              <w:tab/>
            </w:r>
            <w:r w:rsidR="00855915" w:rsidRPr="00F259F6">
              <w:rPr>
                <w:rStyle w:val="Lienhypertexte"/>
                <w:noProof/>
              </w:rPr>
              <w:t>Aperçu de l'intervention</w:t>
            </w:r>
            <w:r w:rsidR="00855915">
              <w:rPr>
                <w:noProof/>
                <w:webHidden/>
              </w:rPr>
              <w:tab/>
            </w:r>
            <w:r w:rsidR="00855915">
              <w:rPr>
                <w:noProof/>
                <w:webHidden/>
              </w:rPr>
              <w:fldChar w:fldCharType="begin"/>
            </w:r>
            <w:r w:rsidR="00855915">
              <w:rPr>
                <w:noProof/>
                <w:webHidden/>
              </w:rPr>
              <w:instrText xml:space="preserve"> PAGEREF _Toc507682124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0B446923" w14:textId="2E8473E0"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25" w:history="1">
            <w:r w:rsidR="00855915" w:rsidRPr="00F259F6">
              <w:rPr>
                <w:rStyle w:val="Lienhypertexte"/>
                <w:rFonts w:ascii="Arial" w:hAnsi="Arial" w:cs="Arial"/>
                <w:noProof/>
              </w:rPr>
              <w:t>1.1</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Fiche d'intervention</w:t>
            </w:r>
            <w:r w:rsidR="00855915">
              <w:rPr>
                <w:noProof/>
                <w:webHidden/>
              </w:rPr>
              <w:tab/>
            </w:r>
            <w:r w:rsidR="00855915">
              <w:rPr>
                <w:noProof/>
                <w:webHidden/>
              </w:rPr>
              <w:fldChar w:fldCharType="begin"/>
            </w:r>
            <w:r w:rsidR="00855915">
              <w:rPr>
                <w:noProof/>
                <w:webHidden/>
              </w:rPr>
              <w:instrText xml:space="preserve"> PAGEREF _Toc507682125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5A821398" w14:textId="77B11C91"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26" w:history="1">
            <w:r w:rsidR="00855915" w:rsidRPr="00F259F6">
              <w:rPr>
                <w:rStyle w:val="Lienhypertexte"/>
                <w:rFonts w:ascii="Arial" w:hAnsi="Arial" w:cs="Arial"/>
                <w:noProof/>
              </w:rPr>
              <w:t>1.2</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Exécution budgétaire</w:t>
            </w:r>
            <w:r w:rsidR="00855915">
              <w:rPr>
                <w:noProof/>
                <w:webHidden/>
              </w:rPr>
              <w:tab/>
            </w:r>
            <w:r w:rsidR="00855915">
              <w:rPr>
                <w:noProof/>
                <w:webHidden/>
              </w:rPr>
              <w:fldChar w:fldCharType="begin"/>
            </w:r>
            <w:r w:rsidR="00855915">
              <w:rPr>
                <w:noProof/>
                <w:webHidden/>
              </w:rPr>
              <w:instrText xml:space="preserve"> PAGEREF _Toc507682126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4B368AAE" w14:textId="3E179801"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27" w:history="1">
            <w:r w:rsidR="00855915" w:rsidRPr="00F259F6">
              <w:rPr>
                <w:rStyle w:val="Lienhypertexte"/>
                <w:rFonts w:ascii="Arial" w:hAnsi="Arial" w:cs="Arial"/>
                <w:noProof/>
              </w:rPr>
              <w:t>1.3</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Autoévaluation de la performance</w:t>
            </w:r>
            <w:r w:rsidR="00855915">
              <w:rPr>
                <w:noProof/>
                <w:webHidden/>
              </w:rPr>
              <w:tab/>
            </w:r>
            <w:r w:rsidR="00855915">
              <w:rPr>
                <w:noProof/>
                <w:webHidden/>
              </w:rPr>
              <w:fldChar w:fldCharType="begin"/>
            </w:r>
            <w:r w:rsidR="00855915">
              <w:rPr>
                <w:noProof/>
                <w:webHidden/>
              </w:rPr>
              <w:instrText xml:space="preserve"> PAGEREF _Toc507682127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06731499" w14:textId="6E3EAF12" w:rsidR="00855915" w:rsidRDefault="00D86A82">
          <w:pPr>
            <w:pStyle w:val="TM3"/>
            <w:rPr>
              <w:rFonts w:asciiTheme="minorHAnsi" w:eastAsiaTheme="minorEastAsia" w:hAnsiTheme="minorHAnsi"/>
              <w:noProof/>
              <w:color w:val="auto"/>
              <w:sz w:val="22"/>
              <w:lang w:val="fr-FR" w:eastAsia="fr-FR"/>
            </w:rPr>
          </w:pPr>
          <w:hyperlink w:anchor="_Toc507682128" w:history="1">
            <w:r w:rsidR="00855915" w:rsidRPr="00F259F6">
              <w:rPr>
                <w:rStyle w:val="Lienhypertexte"/>
                <w:noProof/>
              </w:rPr>
              <w:t>1.3.1</w:t>
            </w:r>
            <w:r w:rsidR="00855915">
              <w:rPr>
                <w:rFonts w:asciiTheme="minorHAnsi" w:eastAsiaTheme="minorEastAsia" w:hAnsiTheme="minorHAnsi"/>
                <w:noProof/>
                <w:color w:val="auto"/>
                <w:sz w:val="22"/>
                <w:lang w:val="fr-FR" w:eastAsia="fr-FR"/>
              </w:rPr>
              <w:tab/>
            </w:r>
            <w:r w:rsidR="00855915" w:rsidRPr="00F259F6">
              <w:rPr>
                <w:rStyle w:val="Lienhypertexte"/>
                <w:noProof/>
              </w:rPr>
              <w:t>Pertinence</w:t>
            </w:r>
            <w:r w:rsidR="00855915">
              <w:rPr>
                <w:noProof/>
                <w:webHidden/>
              </w:rPr>
              <w:tab/>
            </w:r>
            <w:r w:rsidR="00855915">
              <w:rPr>
                <w:noProof/>
                <w:webHidden/>
              </w:rPr>
              <w:fldChar w:fldCharType="begin"/>
            </w:r>
            <w:r w:rsidR="00855915">
              <w:rPr>
                <w:noProof/>
                <w:webHidden/>
              </w:rPr>
              <w:instrText xml:space="preserve"> PAGEREF _Toc507682128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07E9EDD4" w14:textId="2BC1BB0D" w:rsidR="00855915" w:rsidRDefault="00D86A82">
          <w:pPr>
            <w:pStyle w:val="TM3"/>
            <w:rPr>
              <w:rFonts w:asciiTheme="minorHAnsi" w:eastAsiaTheme="minorEastAsia" w:hAnsiTheme="minorHAnsi"/>
              <w:noProof/>
              <w:color w:val="auto"/>
              <w:sz w:val="22"/>
              <w:lang w:val="fr-FR" w:eastAsia="fr-FR"/>
            </w:rPr>
          </w:pPr>
          <w:hyperlink w:anchor="_Toc507682129" w:history="1">
            <w:r w:rsidR="00855915" w:rsidRPr="00F259F6">
              <w:rPr>
                <w:rStyle w:val="Lienhypertexte"/>
                <w:noProof/>
              </w:rPr>
              <w:t>1.3.2</w:t>
            </w:r>
            <w:r w:rsidR="00855915">
              <w:rPr>
                <w:rFonts w:asciiTheme="minorHAnsi" w:eastAsiaTheme="minorEastAsia" w:hAnsiTheme="minorHAnsi"/>
                <w:noProof/>
                <w:color w:val="auto"/>
                <w:sz w:val="22"/>
                <w:lang w:val="fr-FR" w:eastAsia="fr-FR"/>
              </w:rPr>
              <w:tab/>
            </w:r>
            <w:r w:rsidR="00855915" w:rsidRPr="00F259F6">
              <w:rPr>
                <w:rStyle w:val="Lienhypertexte"/>
                <w:noProof/>
              </w:rPr>
              <w:t>Efficience</w:t>
            </w:r>
            <w:r w:rsidR="00855915">
              <w:rPr>
                <w:noProof/>
                <w:webHidden/>
              </w:rPr>
              <w:tab/>
            </w:r>
            <w:r w:rsidR="00855915">
              <w:rPr>
                <w:noProof/>
                <w:webHidden/>
              </w:rPr>
              <w:fldChar w:fldCharType="begin"/>
            </w:r>
            <w:r w:rsidR="00855915">
              <w:rPr>
                <w:noProof/>
                <w:webHidden/>
              </w:rPr>
              <w:instrText xml:space="preserve"> PAGEREF _Toc507682129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345592FE" w14:textId="05D07933" w:rsidR="00855915" w:rsidRDefault="00D86A82">
          <w:pPr>
            <w:pStyle w:val="TM3"/>
            <w:rPr>
              <w:rFonts w:asciiTheme="minorHAnsi" w:eastAsiaTheme="minorEastAsia" w:hAnsiTheme="minorHAnsi"/>
              <w:noProof/>
              <w:color w:val="auto"/>
              <w:sz w:val="22"/>
              <w:lang w:val="fr-FR" w:eastAsia="fr-FR"/>
            </w:rPr>
          </w:pPr>
          <w:hyperlink w:anchor="_Toc507682130" w:history="1">
            <w:r w:rsidR="00855915" w:rsidRPr="00F259F6">
              <w:rPr>
                <w:rStyle w:val="Lienhypertexte"/>
                <w:noProof/>
              </w:rPr>
              <w:t>1.3.3</w:t>
            </w:r>
            <w:r w:rsidR="00855915">
              <w:rPr>
                <w:rFonts w:asciiTheme="minorHAnsi" w:eastAsiaTheme="minorEastAsia" w:hAnsiTheme="minorHAnsi"/>
                <w:noProof/>
                <w:color w:val="auto"/>
                <w:sz w:val="22"/>
                <w:lang w:val="fr-FR" w:eastAsia="fr-FR"/>
              </w:rPr>
              <w:tab/>
            </w:r>
            <w:r w:rsidR="00855915" w:rsidRPr="00F259F6">
              <w:rPr>
                <w:rStyle w:val="Lienhypertexte"/>
                <w:noProof/>
              </w:rPr>
              <w:t>Efficacité</w:t>
            </w:r>
            <w:r w:rsidR="00855915">
              <w:rPr>
                <w:noProof/>
                <w:webHidden/>
              </w:rPr>
              <w:tab/>
            </w:r>
            <w:r w:rsidR="00855915">
              <w:rPr>
                <w:noProof/>
                <w:webHidden/>
              </w:rPr>
              <w:fldChar w:fldCharType="begin"/>
            </w:r>
            <w:r w:rsidR="00855915">
              <w:rPr>
                <w:noProof/>
                <w:webHidden/>
              </w:rPr>
              <w:instrText xml:space="preserve"> PAGEREF _Toc507682130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51F4DDDC" w14:textId="37E6ACA4" w:rsidR="00855915" w:rsidRDefault="00D86A82">
          <w:pPr>
            <w:pStyle w:val="TM3"/>
            <w:rPr>
              <w:rFonts w:asciiTheme="minorHAnsi" w:eastAsiaTheme="minorEastAsia" w:hAnsiTheme="minorHAnsi"/>
              <w:noProof/>
              <w:color w:val="auto"/>
              <w:sz w:val="22"/>
              <w:lang w:val="fr-FR" w:eastAsia="fr-FR"/>
            </w:rPr>
          </w:pPr>
          <w:hyperlink w:anchor="_Toc507682131" w:history="1">
            <w:r w:rsidR="00855915" w:rsidRPr="00F259F6">
              <w:rPr>
                <w:rStyle w:val="Lienhypertexte"/>
                <w:noProof/>
              </w:rPr>
              <w:t>1.3.4</w:t>
            </w:r>
            <w:r w:rsidR="00855915">
              <w:rPr>
                <w:rFonts w:asciiTheme="minorHAnsi" w:eastAsiaTheme="minorEastAsia" w:hAnsiTheme="minorHAnsi"/>
                <w:noProof/>
                <w:color w:val="auto"/>
                <w:sz w:val="22"/>
                <w:lang w:val="fr-FR" w:eastAsia="fr-FR"/>
              </w:rPr>
              <w:tab/>
            </w:r>
            <w:r w:rsidR="00855915" w:rsidRPr="00F259F6">
              <w:rPr>
                <w:rStyle w:val="Lienhypertexte"/>
                <w:noProof/>
              </w:rPr>
              <w:t>Durabilité potentielle</w:t>
            </w:r>
            <w:r w:rsidR="00855915">
              <w:rPr>
                <w:noProof/>
                <w:webHidden/>
              </w:rPr>
              <w:tab/>
            </w:r>
            <w:r w:rsidR="00855915">
              <w:rPr>
                <w:noProof/>
                <w:webHidden/>
              </w:rPr>
              <w:fldChar w:fldCharType="begin"/>
            </w:r>
            <w:r w:rsidR="00855915">
              <w:rPr>
                <w:noProof/>
                <w:webHidden/>
              </w:rPr>
              <w:instrText xml:space="preserve"> PAGEREF _Toc507682131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39F0149E" w14:textId="072B2B84"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32" w:history="1">
            <w:r w:rsidR="00855915" w:rsidRPr="00F259F6">
              <w:rPr>
                <w:rStyle w:val="Lienhypertexte"/>
                <w:rFonts w:ascii="Arial" w:hAnsi="Arial" w:cs="Arial"/>
                <w:noProof/>
              </w:rPr>
              <w:t>1.4</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Conclusions</w:t>
            </w:r>
            <w:r w:rsidR="00855915">
              <w:rPr>
                <w:noProof/>
                <w:webHidden/>
              </w:rPr>
              <w:tab/>
            </w:r>
            <w:r w:rsidR="00855915">
              <w:rPr>
                <w:noProof/>
                <w:webHidden/>
              </w:rPr>
              <w:fldChar w:fldCharType="begin"/>
            </w:r>
            <w:r w:rsidR="00855915">
              <w:rPr>
                <w:noProof/>
                <w:webHidden/>
              </w:rPr>
              <w:instrText xml:space="preserve"> PAGEREF _Toc507682132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4A53C71E" w14:textId="5FC0DDBF" w:rsidR="00855915" w:rsidRDefault="00D86A82">
          <w:pPr>
            <w:pStyle w:val="TM1"/>
            <w:rPr>
              <w:rFonts w:asciiTheme="minorHAnsi" w:eastAsiaTheme="minorEastAsia" w:hAnsiTheme="minorHAnsi"/>
              <w:b w:val="0"/>
              <w:noProof/>
              <w:color w:val="auto"/>
              <w:sz w:val="22"/>
              <w:lang w:val="fr-FR" w:eastAsia="fr-FR"/>
            </w:rPr>
          </w:pPr>
          <w:hyperlink w:anchor="_Toc507682133" w:history="1">
            <w:r w:rsidR="00855915" w:rsidRPr="00F259F6">
              <w:rPr>
                <w:rStyle w:val="Lienhypertexte"/>
                <w:noProof/>
              </w:rPr>
              <w:t>2</w:t>
            </w:r>
            <w:r w:rsidR="00855915">
              <w:rPr>
                <w:rFonts w:asciiTheme="minorHAnsi" w:eastAsiaTheme="minorEastAsia" w:hAnsiTheme="minorHAnsi"/>
                <w:b w:val="0"/>
                <w:noProof/>
                <w:color w:val="auto"/>
                <w:sz w:val="22"/>
                <w:lang w:val="fr-FR" w:eastAsia="fr-FR"/>
              </w:rPr>
              <w:tab/>
            </w:r>
            <w:r w:rsidR="00855915" w:rsidRPr="00F259F6">
              <w:rPr>
                <w:rStyle w:val="Lienhypertexte"/>
                <w:noProof/>
              </w:rPr>
              <w:t>Monitoring des résultats</w:t>
            </w:r>
            <w:r w:rsidR="00855915">
              <w:rPr>
                <w:noProof/>
                <w:webHidden/>
              </w:rPr>
              <w:tab/>
            </w:r>
            <w:r w:rsidR="00855915">
              <w:rPr>
                <w:noProof/>
                <w:webHidden/>
              </w:rPr>
              <w:fldChar w:fldCharType="begin"/>
            </w:r>
            <w:r w:rsidR="00855915">
              <w:rPr>
                <w:noProof/>
                <w:webHidden/>
              </w:rPr>
              <w:instrText xml:space="preserve"> PAGEREF _Toc507682133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0B0A9BF3" w14:textId="1A8CC4E0"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35" w:history="1">
            <w:r w:rsidR="00855915" w:rsidRPr="00F259F6">
              <w:rPr>
                <w:rStyle w:val="Lienhypertexte"/>
                <w:rFonts w:ascii="Arial" w:hAnsi="Arial" w:cs="Arial"/>
                <w:noProof/>
              </w:rPr>
              <w:t>2.1</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Évolution du contexte</w:t>
            </w:r>
            <w:r w:rsidR="00855915">
              <w:rPr>
                <w:noProof/>
                <w:webHidden/>
              </w:rPr>
              <w:tab/>
            </w:r>
            <w:r w:rsidR="00855915">
              <w:rPr>
                <w:noProof/>
                <w:webHidden/>
              </w:rPr>
              <w:fldChar w:fldCharType="begin"/>
            </w:r>
            <w:r w:rsidR="00855915">
              <w:rPr>
                <w:noProof/>
                <w:webHidden/>
              </w:rPr>
              <w:instrText xml:space="preserve"> PAGEREF _Toc507682135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310D68C8" w14:textId="5DA6AE54" w:rsidR="00855915" w:rsidRDefault="00D86A82">
          <w:pPr>
            <w:pStyle w:val="TM3"/>
            <w:rPr>
              <w:rFonts w:asciiTheme="minorHAnsi" w:eastAsiaTheme="minorEastAsia" w:hAnsiTheme="minorHAnsi"/>
              <w:noProof/>
              <w:color w:val="auto"/>
              <w:sz w:val="22"/>
              <w:lang w:val="fr-FR" w:eastAsia="fr-FR"/>
            </w:rPr>
          </w:pPr>
          <w:hyperlink w:anchor="_Toc507682136" w:history="1">
            <w:r w:rsidR="00855915" w:rsidRPr="00F259F6">
              <w:rPr>
                <w:rStyle w:val="Lienhypertexte"/>
                <w:noProof/>
              </w:rPr>
              <w:t>2.1.1</w:t>
            </w:r>
            <w:r w:rsidR="00855915">
              <w:rPr>
                <w:rFonts w:asciiTheme="minorHAnsi" w:eastAsiaTheme="minorEastAsia" w:hAnsiTheme="minorHAnsi"/>
                <w:noProof/>
                <w:color w:val="auto"/>
                <w:sz w:val="22"/>
                <w:lang w:val="fr-FR" w:eastAsia="fr-FR"/>
              </w:rPr>
              <w:tab/>
            </w:r>
            <w:r w:rsidR="00855915" w:rsidRPr="00F259F6">
              <w:rPr>
                <w:rStyle w:val="Lienhypertexte"/>
                <w:noProof/>
              </w:rPr>
              <w:t>Contexte général</w:t>
            </w:r>
            <w:r w:rsidR="00855915">
              <w:rPr>
                <w:noProof/>
                <w:webHidden/>
              </w:rPr>
              <w:tab/>
            </w:r>
            <w:r w:rsidR="00855915">
              <w:rPr>
                <w:noProof/>
                <w:webHidden/>
              </w:rPr>
              <w:fldChar w:fldCharType="begin"/>
            </w:r>
            <w:r w:rsidR="00855915">
              <w:rPr>
                <w:noProof/>
                <w:webHidden/>
              </w:rPr>
              <w:instrText xml:space="preserve"> PAGEREF _Toc507682136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6A79A0A3" w14:textId="222A4449" w:rsidR="00855915" w:rsidRDefault="00D86A82">
          <w:pPr>
            <w:pStyle w:val="TM3"/>
            <w:rPr>
              <w:rFonts w:asciiTheme="minorHAnsi" w:eastAsiaTheme="minorEastAsia" w:hAnsiTheme="minorHAnsi"/>
              <w:noProof/>
              <w:color w:val="auto"/>
              <w:sz w:val="22"/>
              <w:lang w:val="fr-FR" w:eastAsia="fr-FR"/>
            </w:rPr>
          </w:pPr>
          <w:hyperlink w:anchor="_Toc507682137" w:history="1">
            <w:r w:rsidR="00855915" w:rsidRPr="00F259F6">
              <w:rPr>
                <w:rStyle w:val="Lienhypertexte"/>
                <w:noProof/>
              </w:rPr>
              <w:t>2.1.2</w:t>
            </w:r>
            <w:r w:rsidR="00855915">
              <w:rPr>
                <w:rFonts w:asciiTheme="minorHAnsi" w:eastAsiaTheme="minorEastAsia" w:hAnsiTheme="minorHAnsi"/>
                <w:noProof/>
                <w:color w:val="auto"/>
                <w:sz w:val="22"/>
                <w:lang w:val="fr-FR" w:eastAsia="fr-FR"/>
              </w:rPr>
              <w:tab/>
            </w:r>
            <w:r w:rsidR="00855915" w:rsidRPr="00F259F6">
              <w:rPr>
                <w:rStyle w:val="Lienhypertexte"/>
                <w:noProof/>
              </w:rPr>
              <w:t>Contexte institutionnel</w:t>
            </w:r>
            <w:r w:rsidR="00855915">
              <w:rPr>
                <w:noProof/>
                <w:webHidden/>
              </w:rPr>
              <w:tab/>
            </w:r>
            <w:r w:rsidR="00855915">
              <w:rPr>
                <w:noProof/>
                <w:webHidden/>
              </w:rPr>
              <w:fldChar w:fldCharType="begin"/>
            </w:r>
            <w:r w:rsidR="00855915">
              <w:rPr>
                <w:noProof/>
                <w:webHidden/>
              </w:rPr>
              <w:instrText xml:space="preserve"> PAGEREF _Toc507682137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57148134" w14:textId="39F6D0F2" w:rsidR="00855915" w:rsidRDefault="00D86A82">
          <w:pPr>
            <w:pStyle w:val="TM3"/>
            <w:rPr>
              <w:rFonts w:asciiTheme="minorHAnsi" w:eastAsiaTheme="minorEastAsia" w:hAnsiTheme="minorHAnsi"/>
              <w:noProof/>
              <w:color w:val="auto"/>
              <w:sz w:val="22"/>
              <w:lang w:val="fr-FR" w:eastAsia="fr-FR"/>
            </w:rPr>
          </w:pPr>
          <w:hyperlink w:anchor="_Toc507682138" w:history="1">
            <w:r w:rsidR="00855915" w:rsidRPr="00F259F6">
              <w:rPr>
                <w:rStyle w:val="Lienhypertexte"/>
                <w:noProof/>
                <w:lang w:val="fr-FR"/>
              </w:rPr>
              <w:t>2.1.3</w:t>
            </w:r>
            <w:r w:rsidR="00855915">
              <w:rPr>
                <w:rFonts w:asciiTheme="minorHAnsi" w:eastAsiaTheme="minorEastAsia" w:hAnsiTheme="minorHAnsi"/>
                <w:noProof/>
                <w:color w:val="auto"/>
                <w:sz w:val="22"/>
                <w:lang w:val="fr-FR" w:eastAsia="fr-FR"/>
              </w:rPr>
              <w:tab/>
            </w:r>
            <w:r w:rsidR="00855915" w:rsidRPr="00F259F6">
              <w:rPr>
                <w:rStyle w:val="Lienhypertexte"/>
                <w:noProof/>
                <w:lang w:val="fr-FR"/>
              </w:rPr>
              <w:t>Contexte de gestion : modalités d'exécution</w:t>
            </w:r>
            <w:r w:rsidR="00855915">
              <w:rPr>
                <w:noProof/>
                <w:webHidden/>
              </w:rPr>
              <w:tab/>
            </w:r>
            <w:r w:rsidR="00855915">
              <w:rPr>
                <w:noProof/>
                <w:webHidden/>
              </w:rPr>
              <w:fldChar w:fldCharType="begin"/>
            </w:r>
            <w:r w:rsidR="00855915">
              <w:rPr>
                <w:noProof/>
                <w:webHidden/>
              </w:rPr>
              <w:instrText xml:space="preserve"> PAGEREF _Toc507682138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48AD889F" w14:textId="2F21A860" w:rsidR="00855915" w:rsidRDefault="00D86A82">
          <w:pPr>
            <w:pStyle w:val="TM3"/>
            <w:rPr>
              <w:rFonts w:asciiTheme="minorHAnsi" w:eastAsiaTheme="minorEastAsia" w:hAnsiTheme="minorHAnsi"/>
              <w:noProof/>
              <w:color w:val="auto"/>
              <w:sz w:val="22"/>
              <w:lang w:val="fr-FR" w:eastAsia="fr-FR"/>
            </w:rPr>
          </w:pPr>
          <w:hyperlink w:anchor="_Toc507682139" w:history="1">
            <w:r w:rsidR="00855915" w:rsidRPr="00F259F6">
              <w:rPr>
                <w:rStyle w:val="Lienhypertexte"/>
                <w:rFonts w:cs="Arial"/>
                <w:noProof/>
              </w:rPr>
              <w:t>2.1.4</w:t>
            </w:r>
            <w:r w:rsidR="00855915">
              <w:rPr>
                <w:rFonts w:asciiTheme="minorHAnsi" w:eastAsiaTheme="minorEastAsia" w:hAnsiTheme="minorHAnsi"/>
                <w:noProof/>
                <w:color w:val="auto"/>
                <w:sz w:val="22"/>
                <w:lang w:val="fr-FR" w:eastAsia="fr-FR"/>
              </w:rPr>
              <w:tab/>
            </w:r>
            <w:r w:rsidR="00855915" w:rsidRPr="00F259F6">
              <w:rPr>
                <w:rStyle w:val="Lienhypertexte"/>
                <w:noProof/>
              </w:rPr>
              <w:t>Contexte HARMO</w:t>
            </w:r>
            <w:r w:rsidR="00855915">
              <w:rPr>
                <w:noProof/>
                <w:webHidden/>
              </w:rPr>
              <w:tab/>
            </w:r>
            <w:r w:rsidR="00855915">
              <w:rPr>
                <w:noProof/>
                <w:webHidden/>
              </w:rPr>
              <w:fldChar w:fldCharType="begin"/>
            </w:r>
            <w:r w:rsidR="00855915">
              <w:rPr>
                <w:noProof/>
                <w:webHidden/>
              </w:rPr>
              <w:instrText xml:space="preserve"> PAGEREF _Toc507682139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445F28B5" w14:textId="2F19CCCB"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40" w:history="1">
            <w:r w:rsidR="00855915" w:rsidRPr="00F259F6">
              <w:rPr>
                <w:rStyle w:val="Lienhypertexte"/>
                <w:rFonts w:ascii="Arial" w:eastAsia="Times New Roman" w:hAnsi="Arial" w:cs="Arial"/>
                <w:noProof/>
              </w:rPr>
              <w:t>2.2</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Performance de l'outcome</w:t>
            </w:r>
            <w:r w:rsidR="00855915">
              <w:rPr>
                <w:noProof/>
                <w:webHidden/>
              </w:rPr>
              <w:tab/>
            </w:r>
            <w:r w:rsidR="00855915">
              <w:rPr>
                <w:noProof/>
                <w:webHidden/>
              </w:rPr>
              <w:fldChar w:fldCharType="begin"/>
            </w:r>
            <w:r w:rsidR="00855915">
              <w:rPr>
                <w:noProof/>
                <w:webHidden/>
              </w:rPr>
              <w:instrText xml:space="preserve"> PAGEREF _Toc507682140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11A985A4" w14:textId="21A30168" w:rsidR="00855915" w:rsidRDefault="00D86A82">
          <w:pPr>
            <w:pStyle w:val="TM3"/>
            <w:rPr>
              <w:rFonts w:asciiTheme="minorHAnsi" w:eastAsiaTheme="minorEastAsia" w:hAnsiTheme="minorHAnsi"/>
              <w:noProof/>
              <w:color w:val="auto"/>
              <w:sz w:val="22"/>
              <w:lang w:val="fr-FR" w:eastAsia="fr-FR"/>
            </w:rPr>
          </w:pPr>
          <w:hyperlink w:anchor="_Toc507682141" w:history="1">
            <w:r w:rsidR="00855915" w:rsidRPr="00F259F6">
              <w:rPr>
                <w:rStyle w:val="Lienhypertexte"/>
                <w:noProof/>
              </w:rPr>
              <w:t>2.2.1</w:t>
            </w:r>
            <w:r w:rsidR="00855915">
              <w:rPr>
                <w:rFonts w:asciiTheme="minorHAnsi" w:eastAsiaTheme="minorEastAsia" w:hAnsiTheme="minorHAnsi"/>
                <w:noProof/>
                <w:color w:val="auto"/>
                <w:sz w:val="22"/>
                <w:lang w:val="fr-FR" w:eastAsia="fr-FR"/>
              </w:rPr>
              <w:tab/>
            </w:r>
            <w:r w:rsidR="00855915" w:rsidRPr="00F259F6">
              <w:rPr>
                <w:rStyle w:val="Lienhypertexte"/>
                <w:noProof/>
              </w:rPr>
              <w:t>Progrès des indicateurs</w:t>
            </w:r>
            <w:r w:rsidR="00855915">
              <w:rPr>
                <w:noProof/>
                <w:webHidden/>
              </w:rPr>
              <w:tab/>
            </w:r>
            <w:r w:rsidR="00855915">
              <w:rPr>
                <w:noProof/>
                <w:webHidden/>
              </w:rPr>
              <w:fldChar w:fldCharType="begin"/>
            </w:r>
            <w:r w:rsidR="00855915">
              <w:rPr>
                <w:noProof/>
                <w:webHidden/>
              </w:rPr>
              <w:instrText xml:space="preserve"> PAGEREF _Toc507682141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2F78AEE9" w14:textId="2A0B1FB3" w:rsidR="00855915" w:rsidRDefault="00D86A82">
          <w:pPr>
            <w:pStyle w:val="TM3"/>
            <w:rPr>
              <w:rFonts w:asciiTheme="minorHAnsi" w:eastAsiaTheme="minorEastAsia" w:hAnsiTheme="minorHAnsi"/>
              <w:noProof/>
              <w:color w:val="auto"/>
              <w:sz w:val="22"/>
              <w:lang w:val="fr-FR" w:eastAsia="fr-FR"/>
            </w:rPr>
          </w:pPr>
          <w:hyperlink w:anchor="_Toc507682142" w:history="1">
            <w:r w:rsidR="00855915" w:rsidRPr="00F259F6">
              <w:rPr>
                <w:rStyle w:val="Lienhypertexte"/>
                <w:noProof/>
              </w:rPr>
              <w:t>2.2.2</w:t>
            </w:r>
            <w:r w:rsidR="00855915">
              <w:rPr>
                <w:rFonts w:asciiTheme="minorHAnsi" w:eastAsiaTheme="minorEastAsia" w:hAnsiTheme="minorHAnsi"/>
                <w:noProof/>
                <w:color w:val="auto"/>
                <w:sz w:val="22"/>
                <w:lang w:val="fr-FR" w:eastAsia="fr-FR"/>
              </w:rPr>
              <w:tab/>
            </w:r>
            <w:r w:rsidR="00855915" w:rsidRPr="00F259F6">
              <w:rPr>
                <w:rStyle w:val="Lienhypertexte"/>
                <w:noProof/>
              </w:rPr>
              <w:t>Analyse des progrès réalisés</w:t>
            </w:r>
            <w:r w:rsidR="00855915">
              <w:rPr>
                <w:noProof/>
                <w:webHidden/>
              </w:rPr>
              <w:tab/>
            </w:r>
            <w:r w:rsidR="00855915">
              <w:rPr>
                <w:noProof/>
                <w:webHidden/>
              </w:rPr>
              <w:fldChar w:fldCharType="begin"/>
            </w:r>
            <w:r w:rsidR="00855915">
              <w:rPr>
                <w:noProof/>
                <w:webHidden/>
              </w:rPr>
              <w:instrText xml:space="preserve"> PAGEREF _Toc507682142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43DADB50" w14:textId="30B62342" w:rsidR="00855915" w:rsidRDefault="00D86A82">
          <w:pPr>
            <w:pStyle w:val="TM3"/>
            <w:rPr>
              <w:rFonts w:asciiTheme="minorHAnsi" w:eastAsiaTheme="minorEastAsia" w:hAnsiTheme="minorHAnsi"/>
              <w:noProof/>
              <w:color w:val="auto"/>
              <w:sz w:val="22"/>
              <w:lang w:val="fr-FR" w:eastAsia="fr-FR"/>
            </w:rPr>
          </w:pPr>
          <w:hyperlink w:anchor="_Toc507682143" w:history="1">
            <w:r w:rsidR="00855915" w:rsidRPr="00F259F6">
              <w:rPr>
                <w:rStyle w:val="Lienhypertexte"/>
                <w:noProof/>
              </w:rPr>
              <w:t>2.2.3</w:t>
            </w:r>
            <w:r w:rsidR="00855915">
              <w:rPr>
                <w:rFonts w:asciiTheme="minorHAnsi" w:eastAsiaTheme="minorEastAsia" w:hAnsiTheme="minorHAnsi"/>
                <w:noProof/>
                <w:color w:val="auto"/>
                <w:sz w:val="22"/>
                <w:lang w:val="fr-FR" w:eastAsia="fr-FR"/>
              </w:rPr>
              <w:tab/>
            </w:r>
            <w:r w:rsidR="00855915" w:rsidRPr="00F259F6">
              <w:rPr>
                <w:rStyle w:val="Lienhypertexte"/>
                <w:noProof/>
              </w:rPr>
              <w:t>Impact potentiel</w:t>
            </w:r>
            <w:r w:rsidR="00855915">
              <w:rPr>
                <w:noProof/>
                <w:webHidden/>
              </w:rPr>
              <w:tab/>
            </w:r>
            <w:r w:rsidR="00855915">
              <w:rPr>
                <w:noProof/>
                <w:webHidden/>
              </w:rPr>
              <w:fldChar w:fldCharType="begin"/>
            </w:r>
            <w:r w:rsidR="00855915">
              <w:rPr>
                <w:noProof/>
                <w:webHidden/>
              </w:rPr>
              <w:instrText xml:space="preserve"> PAGEREF _Toc507682143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3E1C6E85" w14:textId="26FC0019"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44" w:history="1">
            <w:r w:rsidR="00855915" w:rsidRPr="00F259F6">
              <w:rPr>
                <w:rStyle w:val="Lienhypertexte"/>
                <w:rFonts w:ascii="Arial" w:eastAsia="Times New Roman" w:hAnsi="Arial" w:cs="Arial"/>
                <w:noProof/>
              </w:rPr>
              <w:t>2.3</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Performance de l'output 1</w:t>
            </w:r>
            <w:r w:rsidR="00855915">
              <w:rPr>
                <w:noProof/>
                <w:webHidden/>
              </w:rPr>
              <w:tab/>
            </w:r>
            <w:r w:rsidR="00855915">
              <w:rPr>
                <w:noProof/>
                <w:webHidden/>
              </w:rPr>
              <w:fldChar w:fldCharType="begin"/>
            </w:r>
            <w:r w:rsidR="00855915">
              <w:rPr>
                <w:noProof/>
                <w:webHidden/>
              </w:rPr>
              <w:instrText xml:space="preserve"> PAGEREF _Toc507682144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63C8B1B7" w14:textId="0D3EF772" w:rsidR="00855915" w:rsidRDefault="00D86A82">
          <w:pPr>
            <w:pStyle w:val="TM3"/>
            <w:rPr>
              <w:rFonts w:asciiTheme="minorHAnsi" w:eastAsiaTheme="minorEastAsia" w:hAnsiTheme="minorHAnsi"/>
              <w:noProof/>
              <w:color w:val="auto"/>
              <w:sz w:val="22"/>
              <w:lang w:val="fr-FR" w:eastAsia="fr-FR"/>
            </w:rPr>
          </w:pPr>
          <w:hyperlink w:anchor="_Toc507682145" w:history="1">
            <w:r w:rsidR="00855915" w:rsidRPr="00F259F6">
              <w:rPr>
                <w:rStyle w:val="Lienhypertexte"/>
                <w:rFonts w:eastAsia="Times New Roman" w:cs="Arial"/>
                <w:noProof/>
              </w:rPr>
              <w:t>2.3.1</w:t>
            </w:r>
            <w:r w:rsidR="00855915">
              <w:rPr>
                <w:rFonts w:asciiTheme="minorHAnsi" w:eastAsiaTheme="minorEastAsia" w:hAnsiTheme="minorHAnsi"/>
                <w:noProof/>
                <w:color w:val="auto"/>
                <w:sz w:val="22"/>
                <w:lang w:val="fr-FR" w:eastAsia="fr-FR"/>
              </w:rPr>
              <w:tab/>
            </w:r>
            <w:r w:rsidR="00855915" w:rsidRPr="00F259F6">
              <w:rPr>
                <w:rStyle w:val="Lienhypertexte"/>
                <w:noProof/>
              </w:rPr>
              <w:t>Progrès des indicateurs</w:t>
            </w:r>
            <w:r w:rsidR="00855915">
              <w:rPr>
                <w:noProof/>
                <w:webHidden/>
              </w:rPr>
              <w:tab/>
            </w:r>
            <w:r w:rsidR="00855915">
              <w:rPr>
                <w:noProof/>
                <w:webHidden/>
              </w:rPr>
              <w:fldChar w:fldCharType="begin"/>
            </w:r>
            <w:r w:rsidR="00855915">
              <w:rPr>
                <w:noProof/>
                <w:webHidden/>
              </w:rPr>
              <w:instrText xml:space="preserve"> PAGEREF _Toc507682145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2556ABAC" w14:textId="0E41BF12" w:rsidR="00855915" w:rsidRDefault="00D86A82">
          <w:pPr>
            <w:pStyle w:val="TM3"/>
            <w:rPr>
              <w:rFonts w:asciiTheme="minorHAnsi" w:eastAsiaTheme="minorEastAsia" w:hAnsiTheme="minorHAnsi"/>
              <w:noProof/>
              <w:color w:val="auto"/>
              <w:sz w:val="22"/>
              <w:lang w:val="fr-FR" w:eastAsia="fr-FR"/>
            </w:rPr>
          </w:pPr>
          <w:hyperlink w:anchor="_Toc507682146" w:history="1">
            <w:r w:rsidR="00855915" w:rsidRPr="00F259F6">
              <w:rPr>
                <w:rStyle w:val="Lienhypertexte"/>
                <w:noProof/>
              </w:rPr>
              <w:t>2.3.2</w:t>
            </w:r>
            <w:r w:rsidR="00855915">
              <w:rPr>
                <w:rFonts w:asciiTheme="minorHAnsi" w:eastAsiaTheme="minorEastAsia" w:hAnsiTheme="minorHAnsi"/>
                <w:noProof/>
                <w:color w:val="auto"/>
                <w:sz w:val="22"/>
                <w:lang w:val="fr-FR" w:eastAsia="fr-FR"/>
              </w:rPr>
              <w:tab/>
            </w:r>
            <w:r w:rsidR="00855915" w:rsidRPr="00F259F6">
              <w:rPr>
                <w:rStyle w:val="Lienhypertexte"/>
                <w:noProof/>
              </w:rPr>
              <w:t>État d'avancement des principales activités</w:t>
            </w:r>
            <w:r w:rsidR="00855915">
              <w:rPr>
                <w:noProof/>
                <w:webHidden/>
              </w:rPr>
              <w:tab/>
            </w:r>
            <w:r w:rsidR="00855915">
              <w:rPr>
                <w:noProof/>
                <w:webHidden/>
              </w:rPr>
              <w:fldChar w:fldCharType="begin"/>
            </w:r>
            <w:r w:rsidR="00855915">
              <w:rPr>
                <w:noProof/>
                <w:webHidden/>
              </w:rPr>
              <w:instrText xml:space="preserve"> PAGEREF _Toc507682146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0904B86F" w14:textId="75826F16" w:rsidR="00855915" w:rsidRDefault="00D86A82">
          <w:pPr>
            <w:pStyle w:val="TM3"/>
            <w:rPr>
              <w:rFonts w:asciiTheme="minorHAnsi" w:eastAsiaTheme="minorEastAsia" w:hAnsiTheme="minorHAnsi"/>
              <w:noProof/>
              <w:color w:val="auto"/>
              <w:sz w:val="22"/>
              <w:lang w:val="fr-FR" w:eastAsia="fr-FR"/>
            </w:rPr>
          </w:pPr>
          <w:hyperlink w:anchor="_Toc507682147" w:history="1">
            <w:r w:rsidR="00855915" w:rsidRPr="00F259F6">
              <w:rPr>
                <w:rStyle w:val="Lienhypertexte"/>
                <w:noProof/>
              </w:rPr>
              <w:t>2.3.3</w:t>
            </w:r>
            <w:r w:rsidR="00855915">
              <w:rPr>
                <w:rFonts w:asciiTheme="minorHAnsi" w:eastAsiaTheme="minorEastAsia" w:hAnsiTheme="minorHAnsi"/>
                <w:noProof/>
                <w:color w:val="auto"/>
                <w:sz w:val="22"/>
                <w:lang w:val="fr-FR" w:eastAsia="fr-FR"/>
              </w:rPr>
              <w:tab/>
            </w:r>
            <w:r w:rsidR="00855915" w:rsidRPr="00F259F6">
              <w:rPr>
                <w:rStyle w:val="Lienhypertexte"/>
                <w:noProof/>
              </w:rPr>
              <w:t>Analyse des progrès réalisés</w:t>
            </w:r>
            <w:r w:rsidR="00855915">
              <w:rPr>
                <w:noProof/>
                <w:webHidden/>
              </w:rPr>
              <w:tab/>
            </w:r>
            <w:r w:rsidR="00855915">
              <w:rPr>
                <w:noProof/>
                <w:webHidden/>
              </w:rPr>
              <w:fldChar w:fldCharType="begin"/>
            </w:r>
            <w:r w:rsidR="00855915">
              <w:rPr>
                <w:noProof/>
                <w:webHidden/>
              </w:rPr>
              <w:instrText xml:space="preserve"> PAGEREF _Toc507682147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152430BA" w14:textId="3C61CA60" w:rsidR="00855915" w:rsidRDefault="00D86A82">
          <w:pPr>
            <w:pStyle w:val="TM4"/>
            <w:rPr>
              <w:rFonts w:asciiTheme="minorHAnsi" w:eastAsiaTheme="minorEastAsia" w:hAnsiTheme="minorHAnsi"/>
              <w:noProof/>
              <w:color w:val="auto"/>
              <w:sz w:val="22"/>
              <w:lang w:val="fr-FR" w:eastAsia="fr-FR"/>
            </w:rPr>
          </w:pPr>
          <w:hyperlink w:anchor="_Toc507682148" w:history="1">
            <w:r w:rsidR="00855915" w:rsidRPr="00F259F6">
              <w:rPr>
                <w:rStyle w:val="Lienhypertexte"/>
                <w:noProof/>
              </w:rPr>
              <w:t>2.3.3.1</w:t>
            </w:r>
            <w:r w:rsidR="00855915">
              <w:rPr>
                <w:rFonts w:asciiTheme="minorHAnsi" w:eastAsiaTheme="minorEastAsia" w:hAnsiTheme="minorHAnsi"/>
                <w:noProof/>
                <w:color w:val="auto"/>
                <w:sz w:val="22"/>
                <w:lang w:val="fr-FR" w:eastAsia="fr-FR"/>
              </w:rPr>
              <w:tab/>
            </w:r>
            <w:r w:rsidR="00855915" w:rsidRPr="00F259F6">
              <w:rPr>
                <w:rStyle w:val="Lienhypertexte"/>
                <w:noProof/>
              </w:rPr>
              <w:t>Filière safran :</w:t>
            </w:r>
            <w:r w:rsidR="00855915">
              <w:rPr>
                <w:noProof/>
                <w:webHidden/>
              </w:rPr>
              <w:tab/>
            </w:r>
            <w:r w:rsidR="00855915">
              <w:rPr>
                <w:noProof/>
                <w:webHidden/>
              </w:rPr>
              <w:fldChar w:fldCharType="begin"/>
            </w:r>
            <w:r w:rsidR="00855915">
              <w:rPr>
                <w:noProof/>
                <w:webHidden/>
              </w:rPr>
              <w:instrText xml:space="preserve"> PAGEREF _Toc507682148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286DFE1A" w14:textId="50547ED9" w:rsidR="00855915" w:rsidRDefault="00D86A82">
          <w:pPr>
            <w:pStyle w:val="TM4"/>
            <w:rPr>
              <w:rFonts w:asciiTheme="minorHAnsi" w:eastAsiaTheme="minorEastAsia" w:hAnsiTheme="minorHAnsi"/>
              <w:noProof/>
              <w:color w:val="auto"/>
              <w:sz w:val="22"/>
              <w:lang w:val="fr-FR" w:eastAsia="fr-FR"/>
            </w:rPr>
          </w:pPr>
          <w:hyperlink w:anchor="_Toc507682149" w:history="1">
            <w:r w:rsidR="00855915" w:rsidRPr="00F259F6">
              <w:rPr>
                <w:rStyle w:val="Lienhypertexte"/>
                <w:noProof/>
              </w:rPr>
              <w:t>2.3.3.2</w:t>
            </w:r>
            <w:r w:rsidR="00855915">
              <w:rPr>
                <w:rFonts w:asciiTheme="minorHAnsi" w:eastAsiaTheme="minorEastAsia" w:hAnsiTheme="minorHAnsi"/>
                <w:noProof/>
                <w:color w:val="auto"/>
                <w:sz w:val="22"/>
                <w:lang w:val="fr-FR" w:eastAsia="fr-FR"/>
              </w:rPr>
              <w:tab/>
            </w:r>
            <w:r w:rsidR="00855915" w:rsidRPr="00F259F6">
              <w:rPr>
                <w:rStyle w:val="Lienhypertexte"/>
                <w:noProof/>
              </w:rPr>
              <w:t>Filière Dattes :</w:t>
            </w:r>
            <w:r w:rsidR="00855915">
              <w:rPr>
                <w:noProof/>
                <w:webHidden/>
              </w:rPr>
              <w:tab/>
            </w:r>
            <w:r w:rsidR="00855915">
              <w:rPr>
                <w:noProof/>
                <w:webHidden/>
              </w:rPr>
              <w:fldChar w:fldCharType="begin"/>
            </w:r>
            <w:r w:rsidR="00855915">
              <w:rPr>
                <w:noProof/>
                <w:webHidden/>
              </w:rPr>
              <w:instrText xml:space="preserve"> PAGEREF _Toc507682149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1EB9FD92" w14:textId="2F4E257D"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50" w:history="1">
            <w:r w:rsidR="00855915" w:rsidRPr="00F259F6">
              <w:rPr>
                <w:rStyle w:val="Lienhypertexte"/>
                <w:rFonts w:ascii="Arial" w:hAnsi="Arial"/>
                <w:noProof/>
              </w:rPr>
              <w:t>2.3.</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Performance de l'output 2</w:t>
            </w:r>
            <w:r w:rsidR="00855915">
              <w:rPr>
                <w:noProof/>
                <w:webHidden/>
              </w:rPr>
              <w:tab/>
            </w:r>
            <w:r w:rsidR="00855915">
              <w:rPr>
                <w:noProof/>
                <w:webHidden/>
              </w:rPr>
              <w:fldChar w:fldCharType="begin"/>
            </w:r>
            <w:r w:rsidR="00855915">
              <w:rPr>
                <w:noProof/>
                <w:webHidden/>
              </w:rPr>
              <w:instrText xml:space="preserve"> PAGEREF _Toc507682150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60418083" w14:textId="1598FF97" w:rsidR="00855915" w:rsidRDefault="00D86A82">
          <w:pPr>
            <w:pStyle w:val="TM3"/>
            <w:rPr>
              <w:rFonts w:asciiTheme="minorHAnsi" w:eastAsiaTheme="minorEastAsia" w:hAnsiTheme="minorHAnsi"/>
              <w:noProof/>
              <w:color w:val="auto"/>
              <w:sz w:val="22"/>
              <w:lang w:val="fr-FR" w:eastAsia="fr-FR"/>
            </w:rPr>
          </w:pPr>
          <w:hyperlink w:anchor="_Toc507682151" w:history="1">
            <w:r w:rsidR="00855915" w:rsidRPr="00F259F6">
              <w:rPr>
                <w:rStyle w:val="Lienhypertexte"/>
                <w:rFonts w:eastAsia="Arial Unicode MS" w:cs="Times New Roman"/>
                <w:noProof/>
              </w:rPr>
              <w:t>2.4.1.</w:t>
            </w:r>
            <w:r w:rsidR="00855915">
              <w:rPr>
                <w:rFonts w:asciiTheme="minorHAnsi" w:eastAsiaTheme="minorEastAsia" w:hAnsiTheme="minorHAnsi"/>
                <w:noProof/>
                <w:color w:val="auto"/>
                <w:sz w:val="22"/>
                <w:lang w:val="fr-FR" w:eastAsia="fr-FR"/>
              </w:rPr>
              <w:tab/>
            </w:r>
            <w:r w:rsidR="00855915" w:rsidRPr="00F259F6">
              <w:rPr>
                <w:rStyle w:val="Lienhypertexte"/>
                <w:noProof/>
              </w:rPr>
              <w:t>Progrès des indicateurs</w:t>
            </w:r>
            <w:r w:rsidR="00855915">
              <w:rPr>
                <w:noProof/>
                <w:webHidden/>
              </w:rPr>
              <w:tab/>
            </w:r>
            <w:r w:rsidR="00855915">
              <w:rPr>
                <w:noProof/>
                <w:webHidden/>
              </w:rPr>
              <w:fldChar w:fldCharType="begin"/>
            </w:r>
            <w:r w:rsidR="00855915">
              <w:rPr>
                <w:noProof/>
                <w:webHidden/>
              </w:rPr>
              <w:instrText xml:space="preserve"> PAGEREF _Toc507682151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4BEBFD74" w14:textId="60DB5D43" w:rsidR="00855915" w:rsidRDefault="00D86A82">
          <w:pPr>
            <w:pStyle w:val="TM3"/>
            <w:rPr>
              <w:rFonts w:asciiTheme="minorHAnsi" w:eastAsiaTheme="minorEastAsia" w:hAnsiTheme="minorHAnsi"/>
              <w:noProof/>
              <w:color w:val="auto"/>
              <w:sz w:val="22"/>
              <w:lang w:val="fr-FR" w:eastAsia="fr-FR"/>
            </w:rPr>
          </w:pPr>
          <w:hyperlink w:anchor="_Toc507682152" w:history="1">
            <w:r w:rsidR="00855915" w:rsidRPr="00F259F6">
              <w:rPr>
                <w:rStyle w:val="Lienhypertexte"/>
                <w:rFonts w:eastAsia="Arial Unicode MS" w:cs="Times New Roman"/>
                <w:noProof/>
              </w:rPr>
              <w:t>2.4.2.</w:t>
            </w:r>
            <w:r w:rsidR="00855915">
              <w:rPr>
                <w:rFonts w:asciiTheme="minorHAnsi" w:eastAsiaTheme="minorEastAsia" w:hAnsiTheme="minorHAnsi"/>
                <w:noProof/>
                <w:color w:val="auto"/>
                <w:sz w:val="22"/>
                <w:lang w:val="fr-FR" w:eastAsia="fr-FR"/>
              </w:rPr>
              <w:tab/>
            </w:r>
            <w:r w:rsidR="00855915" w:rsidRPr="00F259F6">
              <w:rPr>
                <w:rStyle w:val="Lienhypertexte"/>
                <w:noProof/>
              </w:rPr>
              <w:t>État d'avancement des principales activités</w:t>
            </w:r>
            <w:r w:rsidR="00855915">
              <w:rPr>
                <w:noProof/>
                <w:webHidden/>
              </w:rPr>
              <w:tab/>
            </w:r>
            <w:r w:rsidR="00855915">
              <w:rPr>
                <w:noProof/>
                <w:webHidden/>
              </w:rPr>
              <w:fldChar w:fldCharType="begin"/>
            </w:r>
            <w:r w:rsidR="00855915">
              <w:rPr>
                <w:noProof/>
                <w:webHidden/>
              </w:rPr>
              <w:instrText xml:space="preserve"> PAGEREF _Toc507682152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37671924" w14:textId="3FA23B86" w:rsidR="00855915" w:rsidRDefault="00D86A82">
          <w:pPr>
            <w:pStyle w:val="TM3"/>
            <w:rPr>
              <w:rFonts w:asciiTheme="minorHAnsi" w:eastAsiaTheme="minorEastAsia" w:hAnsiTheme="minorHAnsi"/>
              <w:noProof/>
              <w:color w:val="auto"/>
              <w:sz w:val="22"/>
              <w:lang w:val="fr-FR" w:eastAsia="fr-FR"/>
            </w:rPr>
          </w:pPr>
          <w:hyperlink w:anchor="_Toc507682153" w:history="1">
            <w:r w:rsidR="00855915" w:rsidRPr="00F259F6">
              <w:rPr>
                <w:rStyle w:val="Lienhypertexte"/>
                <w:rFonts w:eastAsia="Arial Unicode MS" w:cs="Times New Roman"/>
                <w:noProof/>
              </w:rPr>
              <w:t>2.4.3.</w:t>
            </w:r>
            <w:r w:rsidR="00855915">
              <w:rPr>
                <w:rFonts w:asciiTheme="minorHAnsi" w:eastAsiaTheme="minorEastAsia" w:hAnsiTheme="minorHAnsi"/>
                <w:noProof/>
                <w:color w:val="auto"/>
                <w:sz w:val="22"/>
                <w:lang w:val="fr-FR" w:eastAsia="fr-FR"/>
              </w:rPr>
              <w:tab/>
            </w:r>
            <w:r w:rsidR="00855915" w:rsidRPr="00F259F6">
              <w:rPr>
                <w:rStyle w:val="Lienhypertexte"/>
                <w:noProof/>
              </w:rPr>
              <w:t>Analyse des progrès réalisés</w:t>
            </w:r>
            <w:r w:rsidR="00855915">
              <w:rPr>
                <w:noProof/>
                <w:webHidden/>
              </w:rPr>
              <w:tab/>
            </w:r>
            <w:r w:rsidR="00855915">
              <w:rPr>
                <w:noProof/>
                <w:webHidden/>
              </w:rPr>
              <w:fldChar w:fldCharType="begin"/>
            </w:r>
            <w:r w:rsidR="00855915">
              <w:rPr>
                <w:noProof/>
                <w:webHidden/>
              </w:rPr>
              <w:instrText xml:space="preserve"> PAGEREF _Toc507682153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093C574B" w14:textId="19D92ED0" w:rsidR="00855915" w:rsidRDefault="00D86A82">
          <w:pPr>
            <w:pStyle w:val="TM4"/>
            <w:rPr>
              <w:rFonts w:asciiTheme="minorHAnsi" w:eastAsiaTheme="minorEastAsia" w:hAnsiTheme="minorHAnsi"/>
              <w:noProof/>
              <w:color w:val="auto"/>
              <w:sz w:val="22"/>
              <w:lang w:val="fr-FR" w:eastAsia="fr-FR"/>
            </w:rPr>
          </w:pPr>
          <w:hyperlink w:anchor="_Toc507682154" w:history="1">
            <w:r w:rsidR="00855915" w:rsidRPr="00F259F6">
              <w:rPr>
                <w:rStyle w:val="Lienhypertexte"/>
                <w:rFonts w:eastAsia="Arial Unicode MS" w:cs="Times New Roman"/>
                <w:noProof/>
              </w:rPr>
              <w:t>2.4.3.1.</w:t>
            </w:r>
            <w:r w:rsidR="00855915">
              <w:rPr>
                <w:rFonts w:asciiTheme="minorHAnsi" w:eastAsiaTheme="minorEastAsia" w:hAnsiTheme="minorHAnsi"/>
                <w:noProof/>
                <w:color w:val="auto"/>
                <w:sz w:val="22"/>
                <w:lang w:val="fr-FR" w:eastAsia="fr-FR"/>
              </w:rPr>
              <w:tab/>
            </w:r>
            <w:r w:rsidR="00855915" w:rsidRPr="00F259F6">
              <w:rPr>
                <w:rStyle w:val="Lienhypertexte"/>
                <w:noProof/>
              </w:rPr>
              <w:t>Filière safran :</w:t>
            </w:r>
            <w:r w:rsidR="00855915">
              <w:rPr>
                <w:noProof/>
                <w:webHidden/>
              </w:rPr>
              <w:tab/>
            </w:r>
            <w:r w:rsidR="00855915">
              <w:rPr>
                <w:noProof/>
                <w:webHidden/>
              </w:rPr>
              <w:fldChar w:fldCharType="begin"/>
            </w:r>
            <w:r w:rsidR="00855915">
              <w:rPr>
                <w:noProof/>
                <w:webHidden/>
              </w:rPr>
              <w:instrText xml:space="preserve"> PAGEREF _Toc507682154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6AED8A39" w14:textId="708DDE12" w:rsidR="00855915" w:rsidRDefault="00D86A82">
          <w:pPr>
            <w:pStyle w:val="TM4"/>
            <w:rPr>
              <w:rFonts w:asciiTheme="minorHAnsi" w:eastAsiaTheme="minorEastAsia" w:hAnsiTheme="minorHAnsi"/>
              <w:noProof/>
              <w:color w:val="auto"/>
              <w:sz w:val="22"/>
              <w:lang w:val="fr-FR" w:eastAsia="fr-FR"/>
            </w:rPr>
          </w:pPr>
          <w:hyperlink w:anchor="_Toc507682155" w:history="1">
            <w:r w:rsidR="00855915" w:rsidRPr="00F259F6">
              <w:rPr>
                <w:rStyle w:val="Lienhypertexte"/>
                <w:rFonts w:eastAsia="Arial Unicode MS" w:cs="Times New Roman"/>
                <w:noProof/>
              </w:rPr>
              <w:t>2.4.3.2.</w:t>
            </w:r>
            <w:r w:rsidR="00855915">
              <w:rPr>
                <w:rFonts w:asciiTheme="minorHAnsi" w:eastAsiaTheme="minorEastAsia" w:hAnsiTheme="minorHAnsi"/>
                <w:noProof/>
                <w:color w:val="auto"/>
                <w:sz w:val="22"/>
                <w:lang w:val="fr-FR" w:eastAsia="fr-FR"/>
              </w:rPr>
              <w:tab/>
            </w:r>
            <w:r w:rsidR="00855915" w:rsidRPr="00F259F6">
              <w:rPr>
                <w:rStyle w:val="Lienhypertexte"/>
                <w:noProof/>
              </w:rPr>
              <w:t>Filière Dattes</w:t>
            </w:r>
            <w:r w:rsidR="00855915">
              <w:rPr>
                <w:noProof/>
                <w:webHidden/>
              </w:rPr>
              <w:tab/>
            </w:r>
            <w:r w:rsidR="00855915">
              <w:rPr>
                <w:noProof/>
                <w:webHidden/>
              </w:rPr>
              <w:fldChar w:fldCharType="begin"/>
            </w:r>
            <w:r w:rsidR="00855915">
              <w:rPr>
                <w:noProof/>
                <w:webHidden/>
              </w:rPr>
              <w:instrText xml:space="preserve"> PAGEREF _Toc507682155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35DC8C77" w14:textId="0136727F"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56" w:history="1">
            <w:r w:rsidR="00855915" w:rsidRPr="00F259F6">
              <w:rPr>
                <w:rStyle w:val="Lienhypertexte"/>
                <w:rFonts w:ascii="Arial" w:eastAsia="Arial Unicode MS" w:hAnsi="Arial" w:cs="Times New Roman"/>
                <w:noProof/>
              </w:rPr>
              <w:t>2.5.</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Performance de l'output 3</w:t>
            </w:r>
            <w:r w:rsidR="00855915">
              <w:rPr>
                <w:noProof/>
                <w:webHidden/>
              </w:rPr>
              <w:tab/>
            </w:r>
            <w:r w:rsidR="00855915">
              <w:rPr>
                <w:noProof/>
                <w:webHidden/>
              </w:rPr>
              <w:fldChar w:fldCharType="begin"/>
            </w:r>
            <w:r w:rsidR="00855915">
              <w:rPr>
                <w:noProof/>
                <w:webHidden/>
              </w:rPr>
              <w:instrText xml:space="preserve"> PAGEREF _Toc507682156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69059076" w14:textId="6159528F" w:rsidR="00855915" w:rsidRDefault="00D86A82">
          <w:pPr>
            <w:pStyle w:val="TM3"/>
            <w:rPr>
              <w:rFonts w:asciiTheme="minorHAnsi" w:eastAsiaTheme="minorEastAsia" w:hAnsiTheme="minorHAnsi"/>
              <w:noProof/>
              <w:color w:val="auto"/>
              <w:sz w:val="22"/>
              <w:lang w:val="fr-FR" w:eastAsia="fr-FR"/>
            </w:rPr>
          </w:pPr>
          <w:hyperlink w:anchor="_Toc507682157" w:history="1">
            <w:r w:rsidR="00855915" w:rsidRPr="00F259F6">
              <w:rPr>
                <w:rStyle w:val="Lienhypertexte"/>
                <w:rFonts w:eastAsia="Times New Roman" w:cs="Arial"/>
                <w:noProof/>
              </w:rPr>
              <w:t>2.5.1.</w:t>
            </w:r>
            <w:r w:rsidR="00855915">
              <w:rPr>
                <w:rFonts w:asciiTheme="minorHAnsi" w:eastAsiaTheme="minorEastAsia" w:hAnsiTheme="minorHAnsi"/>
                <w:noProof/>
                <w:color w:val="auto"/>
                <w:sz w:val="22"/>
                <w:lang w:val="fr-FR" w:eastAsia="fr-FR"/>
              </w:rPr>
              <w:tab/>
            </w:r>
            <w:r w:rsidR="00855915" w:rsidRPr="00F259F6">
              <w:rPr>
                <w:rStyle w:val="Lienhypertexte"/>
                <w:noProof/>
              </w:rPr>
              <w:t>Progrès des indicateurs</w:t>
            </w:r>
            <w:r w:rsidR="00855915">
              <w:rPr>
                <w:noProof/>
                <w:webHidden/>
              </w:rPr>
              <w:tab/>
            </w:r>
            <w:r w:rsidR="00855915">
              <w:rPr>
                <w:noProof/>
                <w:webHidden/>
              </w:rPr>
              <w:fldChar w:fldCharType="begin"/>
            </w:r>
            <w:r w:rsidR="00855915">
              <w:rPr>
                <w:noProof/>
                <w:webHidden/>
              </w:rPr>
              <w:instrText xml:space="preserve"> PAGEREF _Toc507682157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1583F9E7" w14:textId="1C2BF013" w:rsidR="00855915" w:rsidRDefault="00D86A82">
          <w:pPr>
            <w:pStyle w:val="TM3"/>
            <w:rPr>
              <w:rFonts w:asciiTheme="minorHAnsi" w:eastAsiaTheme="minorEastAsia" w:hAnsiTheme="minorHAnsi"/>
              <w:noProof/>
              <w:color w:val="auto"/>
              <w:sz w:val="22"/>
              <w:lang w:val="fr-FR" w:eastAsia="fr-FR"/>
            </w:rPr>
          </w:pPr>
          <w:hyperlink w:anchor="_Toc507682158" w:history="1">
            <w:r w:rsidR="00855915" w:rsidRPr="00F259F6">
              <w:rPr>
                <w:rStyle w:val="Lienhypertexte"/>
                <w:noProof/>
              </w:rPr>
              <w:t>2.5.2.</w:t>
            </w:r>
            <w:r w:rsidR="00855915">
              <w:rPr>
                <w:rFonts w:asciiTheme="minorHAnsi" w:eastAsiaTheme="minorEastAsia" w:hAnsiTheme="minorHAnsi"/>
                <w:noProof/>
                <w:color w:val="auto"/>
                <w:sz w:val="22"/>
                <w:lang w:val="fr-FR" w:eastAsia="fr-FR"/>
              </w:rPr>
              <w:tab/>
            </w:r>
            <w:r w:rsidR="00855915" w:rsidRPr="00F259F6">
              <w:rPr>
                <w:rStyle w:val="Lienhypertexte"/>
                <w:noProof/>
              </w:rPr>
              <w:t>État d'avancement des principales activités</w:t>
            </w:r>
            <w:r w:rsidR="00855915">
              <w:rPr>
                <w:noProof/>
                <w:webHidden/>
              </w:rPr>
              <w:tab/>
            </w:r>
            <w:r w:rsidR="00855915">
              <w:rPr>
                <w:noProof/>
                <w:webHidden/>
              </w:rPr>
              <w:fldChar w:fldCharType="begin"/>
            </w:r>
            <w:r w:rsidR="00855915">
              <w:rPr>
                <w:noProof/>
                <w:webHidden/>
              </w:rPr>
              <w:instrText xml:space="preserve"> PAGEREF _Toc507682158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0316D023" w14:textId="60CABDC8" w:rsidR="00855915" w:rsidRDefault="00D86A82">
          <w:pPr>
            <w:pStyle w:val="TM3"/>
            <w:rPr>
              <w:rFonts w:asciiTheme="minorHAnsi" w:eastAsiaTheme="minorEastAsia" w:hAnsiTheme="minorHAnsi"/>
              <w:noProof/>
              <w:color w:val="auto"/>
              <w:sz w:val="22"/>
              <w:lang w:val="fr-FR" w:eastAsia="fr-FR"/>
            </w:rPr>
          </w:pPr>
          <w:hyperlink w:anchor="_Toc507682159" w:history="1">
            <w:r w:rsidR="00855915" w:rsidRPr="00F259F6">
              <w:rPr>
                <w:rStyle w:val="Lienhypertexte"/>
                <w:noProof/>
              </w:rPr>
              <w:t>2.5.3.</w:t>
            </w:r>
            <w:r w:rsidR="00855915">
              <w:rPr>
                <w:rFonts w:asciiTheme="minorHAnsi" w:eastAsiaTheme="minorEastAsia" w:hAnsiTheme="minorHAnsi"/>
                <w:noProof/>
                <w:color w:val="auto"/>
                <w:sz w:val="22"/>
                <w:lang w:val="fr-FR" w:eastAsia="fr-FR"/>
              </w:rPr>
              <w:tab/>
            </w:r>
            <w:r w:rsidR="00855915" w:rsidRPr="00F259F6">
              <w:rPr>
                <w:rStyle w:val="Lienhypertexte"/>
                <w:noProof/>
              </w:rPr>
              <w:t>Analyse des progrès réalisés</w:t>
            </w:r>
            <w:r w:rsidR="00855915">
              <w:rPr>
                <w:noProof/>
                <w:webHidden/>
              </w:rPr>
              <w:tab/>
            </w:r>
            <w:r w:rsidR="00855915">
              <w:rPr>
                <w:noProof/>
                <w:webHidden/>
              </w:rPr>
              <w:fldChar w:fldCharType="begin"/>
            </w:r>
            <w:r w:rsidR="00855915">
              <w:rPr>
                <w:noProof/>
                <w:webHidden/>
              </w:rPr>
              <w:instrText xml:space="preserve"> PAGEREF _Toc507682159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1D3B918E" w14:textId="095451FA" w:rsidR="00855915" w:rsidRDefault="00D86A82">
          <w:pPr>
            <w:pStyle w:val="TM4"/>
            <w:rPr>
              <w:rFonts w:asciiTheme="minorHAnsi" w:eastAsiaTheme="minorEastAsia" w:hAnsiTheme="minorHAnsi"/>
              <w:noProof/>
              <w:color w:val="auto"/>
              <w:sz w:val="22"/>
              <w:lang w:val="fr-FR" w:eastAsia="fr-FR"/>
            </w:rPr>
          </w:pPr>
          <w:hyperlink w:anchor="_Toc507682160" w:history="1">
            <w:r w:rsidR="00855915" w:rsidRPr="00F259F6">
              <w:rPr>
                <w:rStyle w:val="Lienhypertexte"/>
                <w:noProof/>
              </w:rPr>
              <w:t>2.5.3.1.</w:t>
            </w:r>
            <w:r w:rsidR="00855915">
              <w:rPr>
                <w:rFonts w:asciiTheme="minorHAnsi" w:eastAsiaTheme="minorEastAsia" w:hAnsiTheme="minorHAnsi"/>
                <w:noProof/>
                <w:color w:val="auto"/>
                <w:sz w:val="22"/>
                <w:lang w:val="fr-FR" w:eastAsia="fr-FR"/>
              </w:rPr>
              <w:tab/>
            </w:r>
            <w:r w:rsidR="00855915" w:rsidRPr="00F259F6">
              <w:rPr>
                <w:rStyle w:val="Lienhypertexte"/>
                <w:noProof/>
              </w:rPr>
              <w:t>Filière safran</w:t>
            </w:r>
            <w:r w:rsidR="00855915">
              <w:rPr>
                <w:noProof/>
                <w:webHidden/>
              </w:rPr>
              <w:tab/>
            </w:r>
            <w:r w:rsidR="00855915">
              <w:rPr>
                <w:noProof/>
                <w:webHidden/>
              </w:rPr>
              <w:fldChar w:fldCharType="begin"/>
            </w:r>
            <w:r w:rsidR="00855915">
              <w:rPr>
                <w:noProof/>
                <w:webHidden/>
              </w:rPr>
              <w:instrText xml:space="preserve"> PAGEREF _Toc507682160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114BA8F7" w14:textId="7317B30D" w:rsidR="00855915" w:rsidRDefault="00D86A82">
          <w:pPr>
            <w:pStyle w:val="TM4"/>
            <w:rPr>
              <w:rFonts w:asciiTheme="minorHAnsi" w:eastAsiaTheme="minorEastAsia" w:hAnsiTheme="minorHAnsi"/>
              <w:noProof/>
              <w:color w:val="auto"/>
              <w:sz w:val="22"/>
              <w:lang w:val="fr-FR" w:eastAsia="fr-FR"/>
            </w:rPr>
          </w:pPr>
          <w:hyperlink w:anchor="_Toc507682161" w:history="1">
            <w:r w:rsidR="00855915" w:rsidRPr="00F259F6">
              <w:rPr>
                <w:rStyle w:val="Lienhypertexte"/>
                <w:noProof/>
              </w:rPr>
              <w:t>2.5.3.2.</w:t>
            </w:r>
            <w:r w:rsidR="00855915">
              <w:rPr>
                <w:rFonts w:asciiTheme="minorHAnsi" w:eastAsiaTheme="minorEastAsia" w:hAnsiTheme="minorHAnsi"/>
                <w:noProof/>
                <w:color w:val="auto"/>
                <w:sz w:val="22"/>
                <w:lang w:val="fr-FR" w:eastAsia="fr-FR"/>
              </w:rPr>
              <w:tab/>
            </w:r>
            <w:r w:rsidR="00855915" w:rsidRPr="00F259F6">
              <w:rPr>
                <w:rStyle w:val="Lienhypertexte"/>
                <w:noProof/>
              </w:rPr>
              <w:t>Filière Dattes :</w:t>
            </w:r>
            <w:r w:rsidR="00855915">
              <w:rPr>
                <w:noProof/>
                <w:webHidden/>
              </w:rPr>
              <w:tab/>
            </w:r>
            <w:r w:rsidR="00855915">
              <w:rPr>
                <w:noProof/>
                <w:webHidden/>
              </w:rPr>
              <w:fldChar w:fldCharType="begin"/>
            </w:r>
            <w:r w:rsidR="00855915">
              <w:rPr>
                <w:noProof/>
                <w:webHidden/>
              </w:rPr>
              <w:instrText xml:space="preserve"> PAGEREF _Toc507682161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1E9DD4F0" w14:textId="0FA374EA"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62" w:history="1">
            <w:r w:rsidR="00855915" w:rsidRPr="00F259F6">
              <w:rPr>
                <w:rStyle w:val="Lienhypertexte"/>
                <w:rFonts w:ascii="Arial" w:hAnsi="Arial"/>
                <w:noProof/>
              </w:rPr>
              <w:t>2.6.</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Thèmes transversaux</w:t>
            </w:r>
            <w:r w:rsidR="00855915">
              <w:rPr>
                <w:noProof/>
                <w:webHidden/>
              </w:rPr>
              <w:tab/>
            </w:r>
            <w:r w:rsidR="00855915">
              <w:rPr>
                <w:noProof/>
                <w:webHidden/>
              </w:rPr>
              <w:fldChar w:fldCharType="begin"/>
            </w:r>
            <w:r w:rsidR="00855915">
              <w:rPr>
                <w:noProof/>
                <w:webHidden/>
              </w:rPr>
              <w:instrText xml:space="preserve"> PAGEREF _Toc507682162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27FEC06C" w14:textId="164BC387" w:rsidR="00855915" w:rsidRDefault="00D86A82">
          <w:pPr>
            <w:pStyle w:val="TM3"/>
            <w:rPr>
              <w:rFonts w:asciiTheme="minorHAnsi" w:eastAsiaTheme="minorEastAsia" w:hAnsiTheme="minorHAnsi"/>
              <w:noProof/>
              <w:color w:val="auto"/>
              <w:sz w:val="22"/>
              <w:lang w:val="fr-FR" w:eastAsia="fr-FR"/>
            </w:rPr>
          </w:pPr>
          <w:hyperlink w:anchor="_Toc507682163" w:history="1">
            <w:r w:rsidR="00855915" w:rsidRPr="00F259F6">
              <w:rPr>
                <w:rStyle w:val="Lienhypertexte"/>
                <w:noProof/>
              </w:rPr>
              <w:t>2.6.1.</w:t>
            </w:r>
            <w:r w:rsidR="00855915">
              <w:rPr>
                <w:rFonts w:asciiTheme="minorHAnsi" w:eastAsiaTheme="minorEastAsia" w:hAnsiTheme="minorHAnsi"/>
                <w:noProof/>
                <w:color w:val="auto"/>
                <w:sz w:val="22"/>
                <w:lang w:val="fr-FR" w:eastAsia="fr-FR"/>
              </w:rPr>
              <w:tab/>
            </w:r>
            <w:r w:rsidR="00855915" w:rsidRPr="00F259F6">
              <w:rPr>
                <w:rStyle w:val="Lienhypertexte"/>
                <w:noProof/>
              </w:rPr>
              <w:t>Genre</w:t>
            </w:r>
            <w:r w:rsidR="00855915">
              <w:rPr>
                <w:noProof/>
                <w:webHidden/>
              </w:rPr>
              <w:tab/>
            </w:r>
            <w:r w:rsidR="00855915">
              <w:rPr>
                <w:noProof/>
                <w:webHidden/>
              </w:rPr>
              <w:fldChar w:fldCharType="begin"/>
            </w:r>
            <w:r w:rsidR="00855915">
              <w:rPr>
                <w:noProof/>
                <w:webHidden/>
              </w:rPr>
              <w:instrText xml:space="preserve"> PAGEREF _Toc507682163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7328C2C7" w14:textId="477F49BF" w:rsidR="00855915" w:rsidRDefault="00D86A82">
          <w:pPr>
            <w:pStyle w:val="TM4"/>
            <w:rPr>
              <w:rFonts w:asciiTheme="minorHAnsi" w:eastAsiaTheme="minorEastAsia" w:hAnsiTheme="minorHAnsi"/>
              <w:noProof/>
              <w:color w:val="auto"/>
              <w:sz w:val="22"/>
              <w:lang w:val="fr-FR" w:eastAsia="fr-FR"/>
            </w:rPr>
          </w:pPr>
          <w:hyperlink w:anchor="_Toc507682164" w:history="1">
            <w:r w:rsidR="00855915" w:rsidRPr="00F259F6">
              <w:rPr>
                <w:rStyle w:val="Lienhypertexte"/>
                <w:rFonts w:ascii="Georgia" w:hAnsi="Georgia"/>
                <w:noProof/>
              </w:rPr>
              <w:t>2.6.1.1.</w:t>
            </w:r>
            <w:r w:rsidR="00855915">
              <w:rPr>
                <w:rFonts w:asciiTheme="minorHAnsi" w:eastAsiaTheme="minorEastAsia" w:hAnsiTheme="minorHAnsi"/>
                <w:noProof/>
                <w:color w:val="auto"/>
                <w:sz w:val="22"/>
                <w:lang w:val="fr-FR" w:eastAsia="fr-FR"/>
              </w:rPr>
              <w:tab/>
            </w:r>
            <w:r w:rsidR="00855915" w:rsidRPr="00F259F6">
              <w:rPr>
                <w:rStyle w:val="Lienhypertexte"/>
                <w:rFonts w:ascii="Georgia" w:hAnsi="Georgia"/>
                <w:noProof/>
              </w:rPr>
              <w:t>Gender Budget Scan</w:t>
            </w:r>
            <w:r w:rsidR="00855915">
              <w:rPr>
                <w:noProof/>
                <w:webHidden/>
              </w:rPr>
              <w:tab/>
            </w:r>
            <w:r w:rsidR="00855915">
              <w:rPr>
                <w:noProof/>
                <w:webHidden/>
              </w:rPr>
              <w:fldChar w:fldCharType="begin"/>
            </w:r>
            <w:r w:rsidR="00855915">
              <w:rPr>
                <w:noProof/>
                <w:webHidden/>
              </w:rPr>
              <w:instrText xml:space="preserve"> PAGEREF _Toc507682164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7DC53A6F" w14:textId="33CF4A4C" w:rsidR="00855915" w:rsidRDefault="00D86A82">
          <w:pPr>
            <w:pStyle w:val="TM4"/>
            <w:tabs>
              <w:tab w:val="left" w:pos="1200"/>
            </w:tabs>
            <w:rPr>
              <w:rFonts w:asciiTheme="minorHAnsi" w:eastAsiaTheme="minorEastAsia" w:hAnsiTheme="minorHAnsi"/>
              <w:noProof/>
              <w:color w:val="auto"/>
              <w:sz w:val="22"/>
              <w:lang w:val="fr-FR" w:eastAsia="fr-FR"/>
            </w:rPr>
          </w:pPr>
          <w:hyperlink w:anchor="_Toc507682165" w:history="1">
            <w:r w:rsidR="00855915" w:rsidRPr="00F259F6">
              <w:rPr>
                <w:rStyle w:val="Lienhypertexte"/>
                <w:rFonts w:ascii="Georgia" w:hAnsi="Georgia"/>
                <w:noProof/>
              </w:rPr>
              <w:t>2.6.1.2.</w:t>
            </w:r>
            <w:r w:rsidR="00855915">
              <w:rPr>
                <w:rFonts w:asciiTheme="minorHAnsi" w:eastAsiaTheme="minorEastAsia" w:hAnsiTheme="minorHAnsi"/>
                <w:noProof/>
                <w:color w:val="auto"/>
                <w:sz w:val="22"/>
                <w:lang w:val="fr-FR" w:eastAsia="fr-FR"/>
              </w:rPr>
              <w:tab/>
            </w:r>
            <w:r w:rsidR="00855915" w:rsidRPr="00F259F6">
              <w:rPr>
                <w:rStyle w:val="Lienhypertexte"/>
                <w:rFonts w:ascii="Georgia" w:hAnsi="Georgia"/>
                <w:noProof/>
              </w:rPr>
              <w:t>Convention avec Migrations &amp; Développement</w:t>
            </w:r>
            <w:r w:rsidR="00855915">
              <w:rPr>
                <w:noProof/>
                <w:webHidden/>
              </w:rPr>
              <w:tab/>
            </w:r>
            <w:r w:rsidR="00855915">
              <w:rPr>
                <w:noProof/>
                <w:webHidden/>
              </w:rPr>
              <w:fldChar w:fldCharType="begin"/>
            </w:r>
            <w:r w:rsidR="00855915">
              <w:rPr>
                <w:noProof/>
                <w:webHidden/>
              </w:rPr>
              <w:instrText xml:space="preserve"> PAGEREF _Toc507682165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125FB521" w14:textId="753B800A" w:rsidR="00855915" w:rsidRDefault="00D86A82">
          <w:pPr>
            <w:pStyle w:val="TM4"/>
            <w:tabs>
              <w:tab w:val="left" w:pos="1200"/>
            </w:tabs>
            <w:rPr>
              <w:rFonts w:asciiTheme="minorHAnsi" w:eastAsiaTheme="minorEastAsia" w:hAnsiTheme="minorHAnsi"/>
              <w:noProof/>
              <w:color w:val="auto"/>
              <w:sz w:val="22"/>
              <w:lang w:val="fr-FR" w:eastAsia="fr-FR"/>
            </w:rPr>
          </w:pPr>
          <w:hyperlink w:anchor="_Toc507682166" w:history="1">
            <w:r w:rsidR="00855915" w:rsidRPr="00F259F6">
              <w:rPr>
                <w:rStyle w:val="Lienhypertexte"/>
                <w:rFonts w:ascii="Georgia" w:hAnsi="Georgia"/>
                <w:noProof/>
              </w:rPr>
              <w:t>2.6.1.3.</w:t>
            </w:r>
            <w:r w:rsidR="00855915">
              <w:rPr>
                <w:rFonts w:asciiTheme="minorHAnsi" w:eastAsiaTheme="minorEastAsia" w:hAnsiTheme="minorHAnsi"/>
                <w:noProof/>
                <w:color w:val="auto"/>
                <w:sz w:val="22"/>
                <w:lang w:val="fr-FR" w:eastAsia="fr-FR"/>
              </w:rPr>
              <w:tab/>
            </w:r>
            <w:r w:rsidR="00855915" w:rsidRPr="00F259F6">
              <w:rPr>
                <w:rStyle w:val="Lienhypertexte"/>
                <w:rFonts w:ascii="Georgia" w:hAnsi="Georgia"/>
                <w:noProof/>
              </w:rPr>
              <w:t>Alphabétisation fonctionnelle du palmier dattier</w:t>
            </w:r>
            <w:r w:rsidR="00855915">
              <w:rPr>
                <w:noProof/>
                <w:webHidden/>
              </w:rPr>
              <w:tab/>
            </w:r>
            <w:r w:rsidR="00855915">
              <w:rPr>
                <w:noProof/>
                <w:webHidden/>
              </w:rPr>
              <w:fldChar w:fldCharType="begin"/>
            </w:r>
            <w:r w:rsidR="00855915">
              <w:rPr>
                <w:noProof/>
                <w:webHidden/>
              </w:rPr>
              <w:instrText xml:space="preserve"> PAGEREF _Toc507682166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7CB46FC0" w14:textId="0CBF664E" w:rsidR="00855915" w:rsidRDefault="00D86A82">
          <w:pPr>
            <w:pStyle w:val="TM3"/>
            <w:rPr>
              <w:rFonts w:asciiTheme="minorHAnsi" w:eastAsiaTheme="minorEastAsia" w:hAnsiTheme="minorHAnsi"/>
              <w:noProof/>
              <w:color w:val="auto"/>
              <w:sz w:val="22"/>
              <w:lang w:val="fr-FR" w:eastAsia="fr-FR"/>
            </w:rPr>
          </w:pPr>
          <w:hyperlink w:anchor="_Toc507682167" w:history="1">
            <w:r w:rsidR="00855915" w:rsidRPr="00F259F6">
              <w:rPr>
                <w:rStyle w:val="Lienhypertexte"/>
                <w:rFonts w:ascii="Georgia" w:hAnsi="Georgia"/>
                <w:noProof/>
              </w:rPr>
              <w:t>2.6.2.</w:t>
            </w:r>
            <w:r w:rsidR="00855915">
              <w:rPr>
                <w:rFonts w:asciiTheme="minorHAnsi" w:eastAsiaTheme="minorEastAsia" w:hAnsiTheme="minorHAnsi"/>
                <w:noProof/>
                <w:color w:val="auto"/>
                <w:sz w:val="22"/>
                <w:lang w:val="fr-FR" w:eastAsia="fr-FR"/>
              </w:rPr>
              <w:tab/>
            </w:r>
            <w:r w:rsidR="00855915" w:rsidRPr="00F259F6">
              <w:rPr>
                <w:rStyle w:val="Lienhypertexte"/>
                <w:rFonts w:ascii="Georgia" w:hAnsi="Georgia"/>
                <w:noProof/>
              </w:rPr>
              <w:t>Environnement</w:t>
            </w:r>
            <w:r w:rsidR="00855915">
              <w:rPr>
                <w:noProof/>
                <w:webHidden/>
              </w:rPr>
              <w:tab/>
            </w:r>
            <w:r w:rsidR="00855915">
              <w:rPr>
                <w:noProof/>
                <w:webHidden/>
              </w:rPr>
              <w:fldChar w:fldCharType="begin"/>
            </w:r>
            <w:r w:rsidR="00855915">
              <w:rPr>
                <w:noProof/>
                <w:webHidden/>
              </w:rPr>
              <w:instrText xml:space="preserve"> PAGEREF _Toc507682167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313024DE" w14:textId="7FBBC2C9"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68" w:history="1">
            <w:r w:rsidR="00855915" w:rsidRPr="00F259F6">
              <w:rPr>
                <w:rStyle w:val="Lienhypertexte"/>
                <w:rFonts w:ascii="Arial" w:hAnsi="Arial" w:cs="Arial"/>
                <w:noProof/>
              </w:rPr>
              <w:t>2.7.</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Gestion des risques</w:t>
            </w:r>
            <w:r w:rsidR="00855915">
              <w:rPr>
                <w:noProof/>
                <w:webHidden/>
              </w:rPr>
              <w:tab/>
            </w:r>
            <w:r w:rsidR="00855915">
              <w:rPr>
                <w:noProof/>
                <w:webHidden/>
              </w:rPr>
              <w:fldChar w:fldCharType="begin"/>
            </w:r>
            <w:r w:rsidR="00855915">
              <w:rPr>
                <w:noProof/>
                <w:webHidden/>
              </w:rPr>
              <w:instrText xml:space="preserve"> PAGEREF _Toc507682168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1F0325E7" w14:textId="084982A9" w:rsidR="00855915" w:rsidRDefault="00D86A82">
          <w:pPr>
            <w:pStyle w:val="TM1"/>
            <w:rPr>
              <w:rFonts w:asciiTheme="minorHAnsi" w:eastAsiaTheme="minorEastAsia" w:hAnsiTheme="minorHAnsi"/>
              <w:b w:val="0"/>
              <w:noProof/>
              <w:color w:val="auto"/>
              <w:sz w:val="22"/>
              <w:lang w:val="fr-FR" w:eastAsia="fr-FR"/>
            </w:rPr>
          </w:pPr>
          <w:hyperlink w:anchor="_Toc507682169" w:history="1">
            <w:r w:rsidR="00855915" w:rsidRPr="00F259F6">
              <w:rPr>
                <w:rStyle w:val="Lienhypertexte"/>
                <w:noProof/>
              </w:rPr>
              <w:t>3</w:t>
            </w:r>
            <w:r w:rsidR="00855915">
              <w:rPr>
                <w:rFonts w:asciiTheme="minorHAnsi" w:eastAsiaTheme="minorEastAsia" w:hAnsiTheme="minorHAnsi"/>
                <w:b w:val="0"/>
                <w:noProof/>
                <w:color w:val="auto"/>
                <w:sz w:val="22"/>
                <w:lang w:val="fr-FR" w:eastAsia="fr-FR"/>
              </w:rPr>
              <w:tab/>
            </w:r>
            <w:r w:rsidR="00855915" w:rsidRPr="00F259F6">
              <w:rPr>
                <w:rStyle w:val="Lienhypertexte"/>
                <w:noProof/>
              </w:rPr>
              <w:t>Pilotage et apprentissage</w:t>
            </w:r>
            <w:r w:rsidR="00855915">
              <w:rPr>
                <w:noProof/>
                <w:webHidden/>
              </w:rPr>
              <w:tab/>
            </w:r>
            <w:r w:rsidR="00855915">
              <w:rPr>
                <w:noProof/>
                <w:webHidden/>
              </w:rPr>
              <w:fldChar w:fldCharType="begin"/>
            </w:r>
            <w:r w:rsidR="00855915">
              <w:rPr>
                <w:noProof/>
                <w:webHidden/>
              </w:rPr>
              <w:instrText xml:space="preserve"> PAGEREF _Toc507682169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56D1CCCF" w14:textId="61909CD0"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70" w:history="1">
            <w:r w:rsidR="00855915" w:rsidRPr="00F259F6">
              <w:rPr>
                <w:rStyle w:val="Lienhypertexte"/>
                <w:rFonts w:ascii="Arial" w:hAnsi="Arial" w:cs="Arial"/>
                <w:noProof/>
              </w:rPr>
              <w:t>3.1.</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Réorientations stratégiques</w:t>
            </w:r>
            <w:r w:rsidR="00855915">
              <w:rPr>
                <w:noProof/>
                <w:webHidden/>
              </w:rPr>
              <w:tab/>
            </w:r>
            <w:r w:rsidR="00855915">
              <w:rPr>
                <w:noProof/>
                <w:webHidden/>
              </w:rPr>
              <w:fldChar w:fldCharType="begin"/>
            </w:r>
            <w:r w:rsidR="00855915">
              <w:rPr>
                <w:noProof/>
                <w:webHidden/>
              </w:rPr>
              <w:instrText xml:space="preserve"> PAGEREF _Toc507682170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49AAFC63" w14:textId="451B67C1" w:rsidR="00855915" w:rsidRDefault="00D86A82">
          <w:pPr>
            <w:pStyle w:val="TM3"/>
            <w:rPr>
              <w:rFonts w:asciiTheme="minorHAnsi" w:eastAsiaTheme="minorEastAsia" w:hAnsiTheme="minorHAnsi"/>
              <w:noProof/>
              <w:color w:val="auto"/>
              <w:sz w:val="22"/>
              <w:lang w:val="fr-FR" w:eastAsia="fr-FR"/>
            </w:rPr>
          </w:pPr>
          <w:hyperlink w:anchor="_Toc507682171" w:history="1">
            <w:r w:rsidR="00855915" w:rsidRPr="00F259F6">
              <w:rPr>
                <w:rStyle w:val="Lienhypertexte"/>
                <w:noProof/>
                <w:lang w:val="fr-FR"/>
              </w:rPr>
              <w:t>3.1.1</w:t>
            </w:r>
            <w:r w:rsidR="00855915">
              <w:rPr>
                <w:rFonts w:asciiTheme="minorHAnsi" w:eastAsiaTheme="minorEastAsia" w:hAnsiTheme="minorHAnsi"/>
                <w:noProof/>
                <w:color w:val="auto"/>
                <w:sz w:val="22"/>
                <w:lang w:val="fr-FR" w:eastAsia="fr-FR"/>
              </w:rPr>
              <w:tab/>
            </w:r>
            <w:r w:rsidR="00855915" w:rsidRPr="00F259F6">
              <w:rPr>
                <w:rStyle w:val="Lienhypertexte"/>
                <w:noProof/>
                <w:lang w:val="fr-FR"/>
              </w:rPr>
              <w:t>Rôle des GIE</w:t>
            </w:r>
            <w:r w:rsidR="00855915">
              <w:rPr>
                <w:noProof/>
                <w:webHidden/>
              </w:rPr>
              <w:tab/>
            </w:r>
            <w:r w:rsidR="00855915">
              <w:rPr>
                <w:noProof/>
                <w:webHidden/>
              </w:rPr>
              <w:fldChar w:fldCharType="begin"/>
            </w:r>
            <w:r w:rsidR="00855915">
              <w:rPr>
                <w:noProof/>
                <w:webHidden/>
              </w:rPr>
              <w:instrText xml:space="preserve"> PAGEREF _Toc507682171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3FA13DFA" w14:textId="0195848D" w:rsidR="00855915" w:rsidRDefault="00D86A82">
          <w:pPr>
            <w:pStyle w:val="TM3"/>
            <w:rPr>
              <w:rFonts w:asciiTheme="minorHAnsi" w:eastAsiaTheme="minorEastAsia" w:hAnsiTheme="minorHAnsi"/>
              <w:noProof/>
              <w:color w:val="auto"/>
              <w:sz w:val="22"/>
              <w:lang w:val="fr-FR" w:eastAsia="fr-FR"/>
            </w:rPr>
          </w:pPr>
          <w:hyperlink w:anchor="_Toc507682172" w:history="1">
            <w:r w:rsidR="00855915" w:rsidRPr="00F259F6">
              <w:rPr>
                <w:rStyle w:val="Lienhypertexte"/>
                <w:noProof/>
                <w:lang w:val="fr-FR"/>
              </w:rPr>
              <w:t>3.1.2</w:t>
            </w:r>
            <w:r w:rsidR="00855915">
              <w:rPr>
                <w:rFonts w:asciiTheme="minorHAnsi" w:eastAsiaTheme="minorEastAsia" w:hAnsiTheme="minorHAnsi"/>
                <w:noProof/>
                <w:color w:val="auto"/>
                <w:sz w:val="22"/>
                <w:lang w:val="fr-FR" w:eastAsia="fr-FR"/>
              </w:rPr>
              <w:tab/>
            </w:r>
            <w:r w:rsidR="00855915" w:rsidRPr="00F259F6">
              <w:rPr>
                <w:rStyle w:val="Lienhypertexte"/>
                <w:noProof/>
                <w:lang w:val="fr-FR"/>
              </w:rPr>
              <w:t>Place des coopératives dans les filières</w:t>
            </w:r>
            <w:r w:rsidR="00855915">
              <w:rPr>
                <w:noProof/>
                <w:webHidden/>
              </w:rPr>
              <w:tab/>
            </w:r>
            <w:r w:rsidR="00855915">
              <w:rPr>
                <w:noProof/>
                <w:webHidden/>
              </w:rPr>
              <w:fldChar w:fldCharType="begin"/>
            </w:r>
            <w:r w:rsidR="00855915">
              <w:rPr>
                <w:noProof/>
                <w:webHidden/>
              </w:rPr>
              <w:instrText xml:space="preserve"> PAGEREF _Toc507682172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27D37BC2" w14:textId="1988A3C8"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73" w:history="1">
            <w:r w:rsidR="00855915" w:rsidRPr="00F259F6">
              <w:rPr>
                <w:rStyle w:val="Lienhypertexte"/>
                <w:rFonts w:ascii="Arial" w:hAnsi="Arial"/>
                <w:noProof/>
              </w:rPr>
              <w:t>3.2.</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Recommandations</w:t>
            </w:r>
            <w:r w:rsidR="00855915">
              <w:rPr>
                <w:noProof/>
                <w:webHidden/>
              </w:rPr>
              <w:tab/>
            </w:r>
            <w:r w:rsidR="00855915">
              <w:rPr>
                <w:noProof/>
                <w:webHidden/>
              </w:rPr>
              <w:fldChar w:fldCharType="begin"/>
            </w:r>
            <w:r w:rsidR="00855915">
              <w:rPr>
                <w:noProof/>
                <w:webHidden/>
              </w:rPr>
              <w:instrText xml:space="preserve"> PAGEREF _Toc507682173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773F9671" w14:textId="5801694D"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74" w:history="1">
            <w:r w:rsidR="00855915" w:rsidRPr="00F259F6">
              <w:rPr>
                <w:rStyle w:val="Lienhypertexte"/>
                <w:rFonts w:ascii="Arial" w:hAnsi="Arial" w:cs="Arial"/>
                <w:noProof/>
              </w:rPr>
              <w:t>3.3.</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Enseignements tirés</w:t>
            </w:r>
            <w:r w:rsidR="00855915">
              <w:rPr>
                <w:noProof/>
                <w:webHidden/>
              </w:rPr>
              <w:tab/>
            </w:r>
            <w:r w:rsidR="00855915">
              <w:rPr>
                <w:noProof/>
                <w:webHidden/>
              </w:rPr>
              <w:fldChar w:fldCharType="begin"/>
            </w:r>
            <w:r w:rsidR="00855915">
              <w:rPr>
                <w:noProof/>
                <w:webHidden/>
              </w:rPr>
              <w:instrText xml:space="preserve"> PAGEREF _Toc507682174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5D7B6C81" w14:textId="0B912E4A" w:rsidR="00855915" w:rsidRDefault="00D86A82">
          <w:pPr>
            <w:pStyle w:val="TM1"/>
            <w:rPr>
              <w:rFonts w:asciiTheme="minorHAnsi" w:eastAsiaTheme="minorEastAsia" w:hAnsiTheme="minorHAnsi"/>
              <w:b w:val="0"/>
              <w:noProof/>
              <w:color w:val="auto"/>
              <w:sz w:val="22"/>
              <w:lang w:val="fr-FR" w:eastAsia="fr-FR"/>
            </w:rPr>
          </w:pPr>
          <w:hyperlink w:anchor="_Toc507682175" w:history="1">
            <w:r w:rsidR="00855915" w:rsidRPr="00F259F6">
              <w:rPr>
                <w:rStyle w:val="Lienhypertexte"/>
                <w:rFonts w:eastAsia="Times New Roman" w:cs="Arial"/>
                <w:noProof/>
              </w:rPr>
              <w:t>4.</w:t>
            </w:r>
            <w:r w:rsidR="00855915">
              <w:rPr>
                <w:rFonts w:asciiTheme="minorHAnsi" w:eastAsiaTheme="minorEastAsia" w:hAnsiTheme="minorHAnsi"/>
                <w:b w:val="0"/>
                <w:noProof/>
                <w:color w:val="auto"/>
                <w:sz w:val="22"/>
                <w:lang w:val="fr-FR" w:eastAsia="fr-FR"/>
              </w:rPr>
              <w:tab/>
            </w:r>
            <w:r w:rsidR="00855915" w:rsidRPr="00F259F6">
              <w:rPr>
                <w:rStyle w:val="Lienhypertexte"/>
                <w:noProof/>
              </w:rPr>
              <w:t>Annexes</w:t>
            </w:r>
            <w:r w:rsidR="00855915">
              <w:rPr>
                <w:noProof/>
                <w:webHidden/>
              </w:rPr>
              <w:tab/>
            </w:r>
            <w:r w:rsidR="00855915">
              <w:rPr>
                <w:noProof/>
                <w:webHidden/>
              </w:rPr>
              <w:fldChar w:fldCharType="begin"/>
            </w:r>
            <w:r w:rsidR="00855915">
              <w:rPr>
                <w:noProof/>
                <w:webHidden/>
              </w:rPr>
              <w:instrText xml:space="preserve"> PAGEREF _Toc507682175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62FE69A7" w14:textId="13997979"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76" w:history="1">
            <w:r w:rsidR="00855915" w:rsidRPr="00F259F6">
              <w:rPr>
                <w:rStyle w:val="Lienhypertexte"/>
                <w:rFonts w:ascii="Arial" w:hAnsi="Arial" w:cs="Arial"/>
                <w:noProof/>
              </w:rPr>
              <w:t>4.1.</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Critères de qualité</w:t>
            </w:r>
            <w:r w:rsidR="00855915">
              <w:rPr>
                <w:noProof/>
                <w:webHidden/>
              </w:rPr>
              <w:tab/>
            </w:r>
            <w:r w:rsidR="00855915">
              <w:rPr>
                <w:noProof/>
                <w:webHidden/>
              </w:rPr>
              <w:fldChar w:fldCharType="begin"/>
            </w:r>
            <w:r w:rsidR="00855915">
              <w:rPr>
                <w:noProof/>
                <w:webHidden/>
              </w:rPr>
              <w:instrText xml:space="preserve"> PAGEREF _Toc507682176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55280EDF" w14:textId="021A121F"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77" w:history="1">
            <w:r w:rsidR="00855915" w:rsidRPr="00F259F6">
              <w:rPr>
                <w:rStyle w:val="Lienhypertexte"/>
                <w:rFonts w:ascii="Arial" w:hAnsi="Arial" w:cs="Arial"/>
                <w:noProof/>
              </w:rPr>
              <w:t>4.2.</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Décisions prises par le Comité de pilotage et suivi</w:t>
            </w:r>
            <w:r w:rsidR="00855915">
              <w:rPr>
                <w:noProof/>
                <w:webHidden/>
              </w:rPr>
              <w:tab/>
            </w:r>
            <w:r w:rsidR="00855915">
              <w:rPr>
                <w:noProof/>
                <w:webHidden/>
              </w:rPr>
              <w:fldChar w:fldCharType="begin"/>
            </w:r>
            <w:r w:rsidR="00855915">
              <w:rPr>
                <w:noProof/>
                <w:webHidden/>
              </w:rPr>
              <w:instrText xml:space="preserve"> PAGEREF _Toc507682177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7CCF6DBB" w14:textId="55EF64D9"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78" w:history="1">
            <w:r w:rsidR="00855915" w:rsidRPr="00F259F6">
              <w:rPr>
                <w:rStyle w:val="Lienhypertexte"/>
                <w:rFonts w:ascii="Arial" w:hAnsi="Arial" w:cs="Arial"/>
                <w:noProof/>
              </w:rPr>
              <w:t>4.3.</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Cadre logique mis à jour</w:t>
            </w:r>
            <w:r w:rsidR="00855915">
              <w:rPr>
                <w:noProof/>
                <w:webHidden/>
              </w:rPr>
              <w:tab/>
            </w:r>
            <w:r w:rsidR="00855915">
              <w:rPr>
                <w:noProof/>
                <w:webHidden/>
              </w:rPr>
              <w:fldChar w:fldCharType="begin"/>
            </w:r>
            <w:r w:rsidR="00855915">
              <w:rPr>
                <w:noProof/>
                <w:webHidden/>
              </w:rPr>
              <w:instrText xml:space="preserve"> PAGEREF _Toc507682178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3CB18E47" w14:textId="0AEBC4CE"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79" w:history="1">
            <w:r w:rsidR="00855915" w:rsidRPr="00F259F6">
              <w:rPr>
                <w:rStyle w:val="Lienhypertexte"/>
                <w:rFonts w:ascii="Arial" w:hAnsi="Arial" w:cs="Arial"/>
                <w:noProof/>
              </w:rPr>
              <w:t>4.4.</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Aperçu des MoRe Results</w:t>
            </w:r>
            <w:r w:rsidR="00855915">
              <w:rPr>
                <w:noProof/>
                <w:webHidden/>
              </w:rPr>
              <w:tab/>
            </w:r>
            <w:r w:rsidR="00855915">
              <w:rPr>
                <w:noProof/>
                <w:webHidden/>
              </w:rPr>
              <w:fldChar w:fldCharType="begin"/>
            </w:r>
            <w:r w:rsidR="00855915">
              <w:rPr>
                <w:noProof/>
                <w:webHidden/>
              </w:rPr>
              <w:instrText xml:space="preserve"> PAGEREF _Toc507682179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02AC10A4" w14:textId="4E2236FD"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80" w:history="1">
            <w:r w:rsidR="00855915" w:rsidRPr="00F259F6">
              <w:rPr>
                <w:rStyle w:val="Lienhypertexte"/>
                <w:rFonts w:ascii="Arial" w:hAnsi="Arial" w:cs="Arial"/>
                <w:noProof/>
              </w:rPr>
              <w:t>4.5.</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Rapport « Budget versus Actuels (y – m) »</w:t>
            </w:r>
            <w:r w:rsidR="00855915">
              <w:rPr>
                <w:noProof/>
                <w:webHidden/>
              </w:rPr>
              <w:tab/>
            </w:r>
            <w:r w:rsidR="00855915">
              <w:rPr>
                <w:noProof/>
                <w:webHidden/>
              </w:rPr>
              <w:fldChar w:fldCharType="begin"/>
            </w:r>
            <w:r w:rsidR="00855915">
              <w:rPr>
                <w:noProof/>
                <w:webHidden/>
              </w:rPr>
              <w:instrText xml:space="preserve"> PAGEREF _Toc507682180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1E0704B3" w14:textId="69190200" w:rsidR="00855915" w:rsidRDefault="00D86A82">
          <w:pPr>
            <w:pStyle w:val="TM2"/>
            <w:tabs>
              <w:tab w:val="left" w:pos="960"/>
              <w:tab w:val="right" w:leader="dot" w:pos="7925"/>
            </w:tabs>
            <w:rPr>
              <w:rFonts w:asciiTheme="minorHAnsi" w:eastAsiaTheme="minorEastAsia" w:hAnsiTheme="minorHAnsi"/>
              <w:noProof/>
              <w:color w:val="auto"/>
              <w:sz w:val="22"/>
              <w:lang w:val="fr-FR" w:eastAsia="fr-FR"/>
            </w:rPr>
          </w:pPr>
          <w:hyperlink w:anchor="_Toc507682181" w:history="1">
            <w:r w:rsidR="00855915" w:rsidRPr="00F259F6">
              <w:rPr>
                <w:rStyle w:val="Lienhypertexte"/>
                <w:rFonts w:ascii="Arial" w:hAnsi="Arial" w:cs="Arial"/>
                <w:noProof/>
              </w:rPr>
              <w:t>4.6.</w:t>
            </w:r>
            <w:r w:rsidR="00855915">
              <w:rPr>
                <w:rFonts w:asciiTheme="minorHAnsi" w:eastAsiaTheme="minorEastAsia" w:hAnsiTheme="minorHAnsi"/>
                <w:noProof/>
                <w:color w:val="auto"/>
                <w:sz w:val="22"/>
                <w:lang w:val="fr-FR" w:eastAsia="fr-FR"/>
              </w:rPr>
              <w:tab/>
            </w:r>
            <w:r w:rsidR="00855915" w:rsidRPr="00F259F6">
              <w:rPr>
                <w:rStyle w:val="Lienhypertexte"/>
                <w:rFonts w:ascii="Arial" w:hAnsi="Arial"/>
                <w:noProof/>
              </w:rPr>
              <w:t>Ressources en termes de communication</w:t>
            </w:r>
            <w:r w:rsidR="00855915">
              <w:rPr>
                <w:noProof/>
                <w:webHidden/>
              </w:rPr>
              <w:tab/>
            </w:r>
            <w:r w:rsidR="00855915">
              <w:rPr>
                <w:noProof/>
                <w:webHidden/>
              </w:rPr>
              <w:fldChar w:fldCharType="begin"/>
            </w:r>
            <w:r w:rsidR="00855915">
              <w:rPr>
                <w:noProof/>
                <w:webHidden/>
              </w:rPr>
              <w:instrText xml:space="preserve"> PAGEREF _Toc507682181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0E4C0573" w14:textId="51B43F0F" w:rsidR="00855915" w:rsidRDefault="00D86A82">
          <w:pPr>
            <w:pStyle w:val="TM3"/>
            <w:rPr>
              <w:rFonts w:asciiTheme="minorHAnsi" w:eastAsiaTheme="minorEastAsia" w:hAnsiTheme="minorHAnsi"/>
              <w:noProof/>
              <w:color w:val="auto"/>
              <w:sz w:val="22"/>
              <w:lang w:val="fr-FR" w:eastAsia="fr-FR"/>
            </w:rPr>
          </w:pPr>
          <w:hyperlink w:anchor="_Toc507682189" w:history="1">
            <w:r w:rsidR="00855915" w:rsidRPr="00F259F6">
              <w:rPr>
                <w:rStyle w:val="Lienhypertexte"/>
                <w:rFonts w:ascii="Georgia" w:hAnsi="Georgia"/>
                <w:noProof/>
              </w:rPr>
              <w:t>4.6.1.</w:t>
            </w:r>
            <w:r w:rsidR="00855915">
              <w:rPr>
                <w:rFonts w:asciiTheme="minorHAnsi" w:eastAsiaTheme="minorEastAsia" w:hAnsiTheme="minorHAnsi"/>
                <w:noProof/>
                <w:color w:val="auto"/>
                <w:sz w:val="22"/>
                <w:lang w:val="fr-FR" w:eastAsia="fr-FR"/>
              </w:rPr>
              <w:tab/>
            </w:r>
            <w:r w:rsidR="00855915" w:rsidRPr="00F259F6">
              <w:rPr>
                <w:rStyle w:val="Lienhypertexte"/>
                <w:rFonts w:ascii="Georgia" w:hAnsi="Georgia"/>
                <w:noProof/>
              </w:rPr>
              <w:t>Communications à initiative du project</w:t>
            </w:r>
            <w:r w:rsidR="00855915">
              <w:rPr>
                <w:noProof/>
                <w:webHidden/>
              </w:rPr>
              <w:tab/>
            </w:r>
            <w:r w:rsidR="00855915">
              <w:rPr>
                <w:noProof/>
                <w:webHidden/>
              </w:rPr>
              <w:fldChar w:fldCharType="begin"/>
            </w:r>
            <w:r w:rsidR="00855915">
              <w:rPr>
                <w:noProof/>
                <w:webHidden/>
              </w:rPr>
              <w:instrText xml:space="preserve"> PAGEREF _Toc507682189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1579BCA9" w14:textId="68E4E272" w:rsidR="00855915" w:rsidRDefault="00D86A82">
          <w:pPr>
            <w:pStyle w:val="TM3"/>
            <w:rPr>
              <w:rFonts w:asciiTheme="minorHAnsi" w:eastAsiaTheme="minorEastAsia" w:hAnsiTheme="minorHAnsi"/>
              <w:noProof/>
              <w:color w:val="auto"/>
              <w:sz w:val="22"/>
              <w:lang w:val="fr-FR" w:eastAsia="fr-FR"/>
            </w:rPr>
          </w:pPr>
          <w:hyperlink w:anchor="_Toc507682190" w:history="1">
            <w:r w:rsidR="00855915" w:rsidRPr="00F259F6">
              <w:rPr>
                <w:rStyle w:val="Lienhypertexte"/>
                <w:rFonts w:ascii="Georgia" w:hAnsi="Georgia"/>
                <w:noProof/>
                <w:lang w:val="fr-FR"/>
              </w:rPr>
              <w:t>4.6.2.</w:t>
            </w:r>
            <w:r w:rsidR="00855915">
              <w:rPr>
                <w:rFonts w:asciiTheme="minorHAnsi" w:eastAsiaTheme="minorEastAsia" w:hAnsiTheme="minorHAnsi"/>
                <w:noProof/>
                <w:color w:val="auto"/>
                <w:sz w:val="22"/>
                <w:lang w:val="fr-FR" w:eastAsia="fr-FR"/>
              </w:rPr>
              <w:tab/>
            </w:r>
            <w:r w:rsidR="00855915" w:rsidRPr="00F259F6">
              <w:rPr>
                <w:rStyle w:val="Lienhypertexte"/>
                <w:rFonts w:ascii="Georgia" w:hAnsi="Georgia"/>
                <w:noProof/>
                <w:lang w:val="fr-FR"/>
              </w:rPr>
              <w:t>Communications en lien avec les activités du projet</w:t>
            </w:r>
            <w:r w:rsidR="00855915">
              <w:rPr>
                <w:noProof/>
                <w:webHidden/>
              </w:rPr>
              <w:tab/>
            </w:r>
            <w:r w:rsidR="00855915">
              <w:rPr>
                <w:noProof/>
                <w:webHidden/>
              </w:rPr>
              <w:fldChar w:fldCharType="begin"/>
            </w:r>
            <w:r w:rsidR="00855915">
              <w:rPr>
                <w:noProof/>
                <w:webHidden/>
              </w:rPr>
              <w:instrText xml:space="preserve"> PAGEREF _Toc507682190 \h </w:instrText>
            </w:r>
            <w:r w:rsidR="00855915">
              <w:rPr>
                <w:noProof/>
                <w:webHidden/>
              </w:rPr>
            </w:r>
            <w:r w:rsidR="00855915">
              <w:rPr>
                <w:noProof/>
                <w:webHidden/>
              </w:rPr>
              <w:fldChar w:fldCharType="separate"/>
            </w:r>
            <w:r w:rsidR="00A90124">
              <w:rPr>
                <w:noProof/>
                <w:webHidden/>
              </w:rPr>
              <w:t>2</w:t>
            </w:r>
            <w:r w:rsidR="00855915">
              <w:rPr>
                <w:noProof/>
                <w:webHidden/>
              </w:rPr>
              <w:fldChar w:fldCharType="end"/>
            </w:r>
          </w:hyperlink>
        </w:p>
        <w:p w14:paraId="31C2CC7D" w14:textId="102D91B9" w:rsidR="00C45EFE" w:rsidRDefault="00C45EFE">
          <w:r w:rsidRPr="005D080C">
            <w:fldChar w:fldCharType="end"/>
          </w:r>
        </w:p>
      </w:sdtContent>
    </w:sdt>
    <w:p w14:paraId="192B9A40" w14:textId="77777777" w:rsidR="00251977" w:rsidRDefault="00251977">
      <w:pPr>
        <w:spacing w:line="259" w:lineRule="auto"/>
      </w:pPr>
    </w:p>
    <w:p w14:paraId="38C93DA0" w14:textId="77777777" w:rsidR="00251977" w:rsidRDefault="00251977">
      <w:pPr>
        <w:spacing w:line="259" w:lineRule="auto"/>
      </w:pPr>
    </w:p>
    <w:p w14:paraId="1B4DFBB1" w14:textId="77777777" w:rsidR="00251977" w:rsidRDefault="00251977">
      <w:pPr>
        <w:spacing w:line="259" w:lineRule="auto"/>
        <w:rPr>
          <w:rFonts w:asciiTheme="minorHAnsi" w:hAnsiTheme="minorHAnsi" w:cstheme="minorHAnsi"/>
          <w:b/>
          <w:color w:val="FFFFFF" w:themeColor="background1"/>
          <w:sz w:val="32"/>
          <w:szCs w:val="32"/>
        </w:rPr>
      </w:pPr>
      <w:r>
        <w:br w:type="page"/>
      </w:r>
    </w:p>
    <w:p w14:paraId="19BD839A" w14:textId="77777777" w:rsidR="00147F8A" w:rsidRDefault="00147F8A" w:rsidP="00147F8A">
      <w:pPr>
        <w:pStyle w:val="TM1"/>
      </w:pPr>
      <w:bookmarkStart w:id="1" w:name="_Toc370814183"/>
      <w:bookmarkStart w:id="2" w:name="_Toc370814259"/>
    </w:p>
    <w:p w14:paraId="166E7DAB" w14:textId="77777777" w:rsidR="00147F8A" w:rsidRDefault="00147F8A" w:rsidP="00147F8A">
      <w:pPr>
        <w:pStyle w:val="Titre1"/>
        <w:numPr>
          <w:ilvl w:val="0"/>
          <w:numId w:val="0"/>
        </w:numPr>
        <w:ind w:left="432" w:hanging="432"/>
      </w:pPr>
      <w:bookmarkStart w:id="3" w:name="_Toc474506741"/>
      <w:bookmarkStart w:id="4" w:name="_Toc507682123"/>
      <w:r>
        <w:t>Acronymes</w:t>
      </w:r>
      <w:bookmarkEnd w:id="1"/>
      <w:bookmarkEnd w:id="2"/>
      <w:bookmarkEnd w:id="3"/>
      <w:bookmarkEnd w:id="4"/>
    </w:p>
    <w:p w14:paraId="27D7D0FB" w14:textId="77777777" w:rsidR="00147F8A" w:rsidRDefault="00147F8A" w:rsidP="00147F8A">
      <w:pPr>
        <w:pStyle w:val="Illustration"/>
        <w:suppressLineNumbers w:val="0"/>
        <w:spacing w:before="0" w:after="0"/>
        <w:rPr>
          <w:rFonts w:cs="Arial"/>
        </w:rPr>
      </w:pPr>
    </w:p>
    <w:tbl>
      <w:tblPr>
        <w:tblW w:w="9072" w:type="dxa"/>
        <w:tblInd w:w="-1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00" w:firstRow="0" w:lastRow="0" w:firstColumn="0" w:lastColumn="0" w:noHBand="0" w:noVBand="0"/>
      </w:tblPr>
      <w:tblGrid>
        <w:gridCol w:w="1004"/>
        <w:gridCol w:w="8084"/>
      </w:tblGrid>
      <w:tr w:rsidR="00147F8A" w14:paraId="47EBA9BE" w14:textId="77777777" w:rsidTr="00FB277F">
        <w:trPr>
          <w:trHeight w:val="277"/>
        </w:trPr>
        <w:tc>
          <w:tcPr>
            <w:tcW w:w="851" w:type="dxa"/>
            <w:tcMar>
              <w:top w:w="0" w:type="dxa"/>
              <w:left w:w="19" w:type="dxa"/>
              <w:bottom w:w="0" w:type="dxa"/>
              <w:right w:w="19" w:type="dxa"/>
            </w:tcMar>
            <w:vAlign w:val="center"/>
          </w:tcPr>
          <w:p w14:paraId="1D78E814" w14:textId="77777777" w:rsidR="00147F8A" w:rsidRPr="00766774" w:rsidRDefault="00147F8A" w:rsidP="00FB277F">
            <w:pPr>
              <w:spacing w:after="0"/>
            </w:pPr>
            <w:r w:rsidRPr="00766774">
              <w:rPr>
                <w:rFonts w:ascii="Calibri" w:hAnsi="Calibri"/>
                <w:sz w:val="20"/>
              </w:rPr>
              <w:t>ABH</w:t>
            </w:r>
          </w:p>
        </w:tc>
        <w:tc>
          <w:tcPr>
            <w:tcW w:w="8221" w:type="dxa"/>
            <w:tcMar>
              <w:top w:w="19" w:type="dxa"/>
              <w:left w:w="19" w:type="dxa"/>
              <w:bottom w:w="0" w:type="dxa"/>
              <w:right w:w="19" w:type="dxa"/>
            </w:tcMar>
            <w:vAlign w:val="center"/>
          </w:tcPr>
          <w:p w14:paraId="426C1843" w14:textId="77777777" w:rsidR="00147F8A" w:rsidRPr="00766774" w:rsidRDefault="00147F8A" w:rsidP="00FB277F">
            <w:pPr>
              <w:spacing w:after="0"/>
            </w:pPr>
            <w:r w:rsidRPr="00766774">
              <w:rPr>
                <w:rFonts w:ascii="Calibri" w:hAnsi="Calibri"/>
                <w:sz w:val="20"/>
              </w:rPr>
              <w:t>Agence de bassin hydraulique</w:t>
            </w:r>
          </w:p>
        </w:tc>
      </w:tr>
      <w:tr w:rsidR="00147F8A" w:rsidRPr="005F6F0E" w14:paraId="06A9ED34" w14:textId="77777777" w:rsidTr="00FB277F">
        <w:trPr>
          <w:trHeight w:val="255"/>
        </w:trPr>
        <w:tc>
          <w:tcPr>
            <w:tcW w:w="851" w:type="dxa"/>
            <w:tcMar>
              <w:top w:w="19" w:type="dxa"/>
              <w:left w:w="19" w:type="dxa"/>
              <w:bottom w:w="0" w:type="dxa"/>
              <w:right w:w="19" w:type="dxa"/>
            </w:tcMar>
            <w:vAlign w:val="center"/>
          </w:tcPr>
          <w:p w14:paraId="36DBAAFA" w14:textId="77777777" w:rsidR="00147F8A" w:rsidRPr="00766774" w:rsidRDefault="00147F8A" w:rsidP="00FB277F">
            <w:pPr>
              <w:spacing w:after="0"/>
            </w:pPr>
            <w:r w:rsidRPr="00766774">
              <w:rPr>
                <w:rFonts w:ascii="Calibri" w:hAnsi="Calibri"/>
                <w:sz w:val="20"/>
              </w:rPr>
              <w:t>ADA</w:t>
            </w:r>
          </w:p>
        </w:tc>
        <w:tc>
          <w:tcPr>
            <w:tcW w:w="8221" w:type="dxa"/>
            <w:tcMar>
              <w:top w:w="19" w:type="dxa"/>
              <w:left w:w="19" w:type="dxa"/>
              <w:bottom w:w="0" w:type="dxa"/>
              <w:right w:w="19" w:type="dxa"/>
            </w:tcMar>
            <w:vAlign w:val="center"/>
          </w:tcPr>
          <w:p w14:paraId="243B0134" w14:textId="77777777" w:rsidR="00147F8A" w:rsidRPr="00766774" w:rsidRDefault="00147F8A" w:rsidP="00FB277F">
            <w:pPr>
              <w:spacing w:after="0"/>
            </w:pPr>
            <w:r w:rsidRPr="00766774">
              <w:rPr>
                <w:rFonts w:ascii="Calibri" w:hAnsi="Calibri"/>
                <w:sz w:val="20"/>
              </w:rPr>
              <w:t>Agence pour le Dévelo</w:t>
            </w:r>
            <w:r>
              <w:rPr>
                <w:rFonts w:ascii="Calibri" w:hAnsi="Calibri"/>
                <w:sz w:val="20"/>
              </w:rPr>
              <w:t>ppement A</w:t>
            </w:r>
            <w:r w:rsidRPr="00766774">
              <w:rPr>
                <w:rFonts w:ascii="Calibri" w:hAnsi="Calibri"/>
                <w:sz w:val="20"/>
              </w:rPr>
              <w:t>gricole</w:t>
            </w:r>
          </w:p>
        </w:tc>
      </w:tr>
      <w:tr w:rsidR="00147F8A" w14:paraId="724C84B1" w14:textId="77777777" w:rsidTr="00FB277F">
        <w:trPr>
          <w:trHeight w:val="255"/>
        </w:trPr>
        <w:tc>
          <w:tcPr>
            <w:tcW w:w="851" w:type="dxa"/>
            <w:tcMar>
              <w:top w:w="19" w:type="dxa"/>
              <w:left w:w="19" w:type="dxa"/>
              <w:bottom w:w="0" w:type="dxa"/>
              <w:right w:w="19" w:type="dxa"/>
            </w:tcMar>
            <w:vAlign w:val="center"/>
          </w:tcPr>
          <w:p w14:paraId="3FFD980B" w14:textId="77777777" w:rsidR="00147F8A" w:rsidRPr="00766774" w:rsidRDefault="00147F8A" w:rsidP="00FB277F">
            <w:pPr>
              <w:spacing w:after="0"/>
            </w:pPr>
            <w:r w:rsidRPr="00766774">
              <w:rPr>
                <w:rFonts w:ascii="Calibri" w:hAnsi="Calibri"/>
                <w:sz w:val="20"/>
              </w:rPr>
              <w:t>AG</w:t>
            </w:r>
          </w:p>
        </w:tc>
        <w:tc>
          <w:tcPr>
            <w:tcW w:w="8221" w:type="dxa"/>
            <w:tcMar>
              <w:top w:w="19" w:type="dxa"/>
              <w:left w:w="19" w:type="dxa"/>
              <w:bottom w:w="0" w:type="dxa"/>
              <w:right w:w="19" w:type="dxa"/>
            </w:tcMar>
            <w:vAlign w:val="center"/>
          </w:tcPr>
          <w:p w14:paraId="7EBEA1A7" w14:textId="77777777" w:rsidR="00147F8A" w:rsidRPr="00766774" w:rsidRDefault="00147F8A" w:rsidP="00FB277F">
            <w:pPr>
              <w:spacing w:after="0"/>
            </w:pPr>
            <w:r>
              <w:rPr>
                <w:rFonts w:ascii="Calibri" w:hAnsi="Calibri"/>
                <w:sz w:val="20"/>
              </w:rPr>
              <w:t>Assemblée G</w:t>
            </w:r>
            <w:r w:rsidRPr="00766774">
              <w:rPr>
                <w:rFonts w:ascii="Calibri" w:hAnsi="Calibri"/>
                <w:sz w:val="20"/>
              </w:rPr>
              <w:t>énérale</w:t>
            </w:r>
          </w:p>
        </w:tc>
      </w:tr>
      <w:tr w:rsidR="00147F8A" w14:paraId="7E562CE9" w14:textId="77777777" w:rsidTr="00FB277F">
        <w:trPr>
          <w:trHeight w:val="255"/>
        </w:trPr>
        <w:tc>
          <w:tcPr>
            <w:tcW w:w="0" w:type="auto"/>
            <w:noWrap/>
            <w:tcMar>
              <w:top w:w="19" w:type="dxa"/>
              <w:left w:w="19" w:type="dxa"/>
              <w:bottom w:w="0" w:type="dxa"/>
              <w:right w:w="19" w:type="dxa"/>
            </w:tcMar>
            <w:vAlign w:val="center"/>
          </w:tcPr>
          <w:p w14:paraId="7C8B7268" w14:textId="77777777" w:rsidR="00147F8A" w:rsidRPr="00766774" w:rsidRDefault="00147F8A" w:rsidP="00FB277F">
            <w:pPr>
              <w:spacing w:after="0"/>
            </w:pPr>
            <w:r w:rsidRPr="00766774">
              <w:rPr>
                <w:rFonts w:ascii="Calibri" w:hAnsi="Calibri"/>
                <w:sz w:val="20"/>
              </w:rPr>
              <w:t>ANDZOA</w:t>
            </w:r>
          </w:p>
        </w:tc>
        <w:tc>
          <w:tcPr>
            <w:tcW w:w="8221" w:type="dxa"/>
            <w:noWrap/>
            <w:tcMar>
              <w:top w:w="19" w:type="dxa"/>
              <w:left w:w="19" w:type="dxa"/>
              <w:bottom w:w="0" w:type="dxa"/>
              <w:right w:w="19" w:type="dxa"/>
            </w:tcMar>
            <w:vAlign w:val="center"/>
          </w:tcPr>
          <w:p w14:paraId="0CB10695" w14:textId="77777777" w:rsidR="00147F8A" w:rsidRPr="00766774" w:rsidRDefault="00147F8A" w:rsidP="00FB277F">
            <w:pPr>
              <w:spacing w:after="0"/>
            </w:pPr>
            <w:r w:rsidRPr="00766774">
              <w:rPr>
                <w:rFonts w:ascii="Calibri" w:hAnsi="Calibri"/>
                <w:sz w:val="20"/>
              </w:rPr>
              <w:t>Agence nationale pour le Développement des zones oasiennes et de l'arganier</w:t>
            </w:r>
          </w:p>
        </w:tc>
      </w:tr>
      <w:tr w:rsidR="00147F8A" w14:paraId="1BEFC7DA" w14:textId="77777777" w:rsidTr="00FB277F">
        <w:trPr>
          <w:trHeight w:val="255"/>
        </w:trPr>
        <w:tc>
          <w:tcPr>
            <w:tcW w:w="0" w:type="auto"/>
            <w:noWrap/>
            <w:tcMar>
              <w:top w:w="19" w:type="dxa"/>
              <w:left w:w="19" w:type="dxa"/>
              <w:bottom w:w="0" w:type="dxa"/>
              <w:right w:w="19" w:type="dxa"/>
            </w:tcMar>
            <w:vAlign w:val="center"/>
          </w:tcPr>
          <w:p w14:paraId="4B05DBFB" w14:textId="77777777" w:rsidR="00147F8A" w:rsidRPr="00766774" w:rsidRDefault="00147F8A" w:rsidP="00FB277F">
            <w:pPr>
              <w:spacing w:after="0"/>
            </w:pPr>
            <w:r w:rsidRPr="00766774">
              <w:rPr>
                <w:rFonts w:ascii="Calibri" w:hAnsi="Calibri"/>
                <w:sz w:val="20"/>
              </w:rPr>
              <w:t>AOP</w:t>
            </w:r>
          </w:p>
        </w:tc>
        <w:tc>
          <w:tcPr>
            <w:tcW w:w="8221" w:type="dxa"/>
            <w:noWrap/>
            <w:tcMar>
              <w:top w:w="19" w:type="dxa"/>
              <w:left w:w="19" w:type="dxa"/>
              <w:bottom w:w="0" w:type="dxa"/>
              <w:right w:w="19" w:type="dxa"/>
            </w:tcMar>
            <w:vAlign w:val="center"/>
          </w:tcPr>
          <w:p w14:paraId="3AD51768" w14:textId="77777777" w:rsidR="00147F8A" w:rsidRPr="00766774" w:rsidRDefault="00147F8A" w:rsidP="00FB277F">
            <w:pPr>
              <w:spacing w:after="0"/>
            </w:pPr>
            <w:r w:rsidRPr="00766774">
              <w:rPr>
                <w:rFonts w:ascii="Calibri" w:hAnsi="Calibri"/>
                <w:sz w:val="20"/>
              </w:rPr>
              <w:t>Appellation d'origine protégée</w:t>
            </w:r>
          </w:p>
        </w:tc>
      </w:tr>
      <w:tr w:rsidR="00147F8A" w14:paraId="332DD134" w14:textId="77777777" w:rsidTr="00FB277F">
        <w:trPr>
          <w:trHeight w:val="255"/>
        </w:trPr>
        <w:tc>
          <w:tcPr>
            <w:tcW w:w="0" w:type="auto"/>
            <w:noWrap/>
            <w:tcMar>
              <w:top w:w="19" w:type="dxa"/>
              <w:left w:w="19" w:type="dxa"/>
              <w:bottom w:w="0" w:type="dxa"/>
              <w:right w:w="19" w:type="dxa"/>
            </w:tcMar>
            <w:vAlign w:val="center"/>
          </w:tcPr>
          <w:p w14:paraId="58D2AC38" w14:textId="77777777" w:rsidR="00147F8A" w:rsidRPr="00766774" w:rsidRDefault="00147F8A" w:rsidP="00FB277F">
            <w:pPr>
              <w:spacing w:after="0"/>
            </w:pPr>
            <w:r w:rsidRPr="00766774">
              <w:rPr>
                <w:rFonts w:ascii="Calibri" w:hAnsi="Calibri"/>
                <w:sz w:val="20"/>
              </w:rPr>
              <w:t>ATI, ATN</w:t>
            </w:r>
          </w:p>
        </w:tc>
        <w:tc>
          <w:tcPr>
            <w:tcW w:w="8221" w:type="dxa"/>
            <w:noWrap/>
            <w:tcMar>
              <w:top w:w="19" w:type="dxa"/>
              <w:left w:w="19" w:type="dxa"/>
              <w:bottom w:w="0" w:type="dxa"/>
              <w:right w:w="19" w:type="dxa"/>
            </w:tcMar>
            <w:vAlign w:val="center"/>
          </w:tcPr>
          <w:p w14:paraId="2525B8C3" w14:textId="77777777" w:rsidR="00147F8A" w:rsidRPr="00766774" w:rsidRDefault="00147F8A" w:rsidP="00FB277F">
            <w:pPr>
              <w:spacing w:after="0"/>
            </w:pPr>
            <w:r>
              <w:rPr>
                <w:rFonts w:ascii="Calibri" w:hAnsi="Calibri"/>
                <w:sz w:val="20"/>
              </w:rPr>
              <w:t>Assistant Technique International, N</w:t>
            </w:r>
            <w:r w:rsidRPr="00766774">
              <w:rPr>
                <w:rFonts w:ascii="Calibri" w:hAnsi="Calibri"/>
                <w:sz w:val="20"/>
              </w:rPr>
              <w:t>ational</w:t>
            </w:r>
          </w:p>
        </w:tc>
      </w:tr>
      <w:tr w:rsidR="006B69BD" w14:paraId="1CE0B932" w14:textId="77777777" w:rsidTr="00FB277F">
        <w:trPr>
          <w:trHeight w:val="255"/>
        </w:trPr>
        <w:tc>
          <w:tcPr>
            <w:tcW w:w="0" w:type="auto"/>
            <w:noWrap/>
            <w:tcMar>
              <w:top w:w="19" w:type="dxa"/>
              <w:left w:w="19" w:type="dxa"/>
              <w:bottom w:w="0" w:type="dxa"/>
              <w:right w:w="19" w:type="dxa"/>
            </w:tcMar>
            <w:vAlign w:val="center"/>
          </w:tcPr>
          <w:p w14:paraId="4829B444" w14:textId="3751019F" w:rsidR="006B69BD" w:rsidRDefault="006B69BD" w:rsidP="00FB277F">
            <w:pPr>
              <w:spacing w:after="0"/>
              <w:rPr>
                <w:rFonts w:ascii="Calibri" w:hAnsi="Calibri"/>
                <w:sz w:val="20"/>
              </w:rPr>
            </w:pPr>
            <w:r>
              <w:rPr>
                <w:rFonts w:ascii="Calibri" w:hAnsi="Calibri"/>
                <w:sz w:val="20"/>
              </w:rPr>
              <w:t>BPA</w:t>
            </w:r>
          </w:p>
        </w:tc>
        <w:tc>
          <w:tcPr>
            <w:tcW w:w="8221" w:type="dxa"/>
            <w:noWrap/>
            <w:tcMar>
              <w:top w:w="19" w:type="dxa"/>
              <w:left w:w="19" w:type="dxa"/>
              <w:bottom w:w="0" w:type="dxa"/>
              <w:right w:w="19" w:type="dxa"/>
            </w:tcMar>
            <w:vAlign w:val="center"/>
          </w:tcPr>
          <w:p w14:paraId="02F57045" w14:textId="08B94532" w:rsidR="006B69BD" w:rsidRDefault="006B69BD" w:rsidP="00FB277F">
            <w:pPr>
              <w:spacing w:after="0"/>
              <w:rPr>
                <w:rFonts w:ascii="Calibri" w:hAnsi="Calibri"/>
                <w:sz w:val="20"/>
              </w:rPr>
            </w:pPr>
            <w:r>
              <w:rPr>
                <w:rFonts w:ascii="Calibri" w:hAnsi="Calibri"/>
                <w:sz w:val="20"/>
              </w:rPr>
              <w:t>Bonnes Pratiques Agricoles</w:t>
            </w:r>
          </w:p>
        </w:tc>
      </w:tr>
      <w:tr w:rsidR="00147F8A" w14:paraId="697A3C21" w14:textId="77777777" w:rsidTr="00FB277F">
        <w:trPr>
          <w:trHeight w:val="255"/>
        </w:trPr>
        <w:tc>
          <w:tcPr>
            <w:tcW w:w="0" w:type="auto"/>
            <w:noWrap/>
            <w:tcMar>
              <w:top w:w="19" w:type="dxa"/>
              <w:left w:w="19" w:type="dxa"/>
              <w:bottom w:w="0" w:type="dxa"/>
              <w:right w:w="19" w:type="dxa"/>
            </w:tcMar>
            <w:vAlign w:val="center"/>
          </w:tcPr>
          <w:p w14:paraId="7FBF92DA" w14:textId="77777777" w:rsidR="00147F8A" w:rsidRPr="00766774" w:rsidRDefault="00147F8A" w:rsidP="00FB277F">
            <w:pPr>
              <w:spacing w:after="0"/>
              <w:rPr>
                <w:rFonts w:ascii="Calibri" w:hAnsi="Calibri"/>
                <w:sz w:val="20"/>
              </w:rPr>
            </w:pPr>
            <w:r>
              <w:rPr>
                <w:rFonts w:ascii="Calibri" w:hAnsi="Calibri"/>
                <w:sz w:val="20"/>
              </w:rPr>
              <w:t>CA</w:t>
            </w:r>
          </w:p>
        </w:tc>
        <w:tc>
          <w:tcPr>
            <w:tcW w:w="8221" w:type="dxa"/>
            <w:noWrap/>
            <w:tcMar>
              <w:top w:w="19" w:type="dxa"/>
              <w:left w:w="19" w:type="dxa"/>
              <w:bottom w:w="0" w:type="dxa"/>
              <w:right w:w="19" w:type="dxa"/>
            </w:tcMar>
            <w:vAlign w:val="center"/>
          </w:tcPr>
          <w:p w14:paraId="7371A2AA" w14:textId="77777777" w:rsidR="00147F8A" w:rsidRPr="00766774" w:rsidRDefault="00147F8A" w:rsidP="00FB277F">
            <w:pPr>
              <w:spacing w:after="0"/>
              <w:rPr>
                <w:rFonts w:ascii="Calibri" w:hAnsi="Calibri"/>
                <w:sz w:val="20"/>
              </w:rPr>
            </w:pPr>
            <w:r>
              <w:rPr>
                <w:rFonts w:ascii="Calibri" w:hAnsi="Calibri"/>
                <w:sz w:val="20"/>
              </w:rPr>
              <w:t>Conseil d’Administration (coopératives ou GIE)</w:t>
            </w:r>
          </w:p>
        </w:tc>
      </w:tr>
      <w:tr w:rsidR="00147F8A" w:rsidRPr="00256B59" w14:paraId="0865D8D2" w14:textId="77777777" w:rsidTr="00FB277F">
        <w:trPr>
          <w:trHeight w:val="255"/>
        </w:trPr>
        <w:tc>
          <w:tcPr>
            <w:tcW w:w="0" w:type="auto"/>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1161BF3E" w14:textId="77777777" w:rsidR="00147F8A" w:rsidRPr="00FE24B5" w:rsidRDefault="00147F8A" w:rsidP="00FB277F">
            <w:pPr>
              <w:spacing w:after="0"/>
              <w:rPr>
                <w:rFonts w:ascii="Calibri" w:hAnsi="Calibri"/>
                <w:sz w:val="20"/>
              </w:rPr>
            </w:pPr>
            <w:r w:rsidRPr="00FE24B5">
              <w:rPr>
                <w:rFonts w:ascii="Calibri" w:hAnsi="Calibri"/>
                <w:sz w:val="20"/>
              </w:rPr>
              <w:t>CCA</w:t>
            </w:r>
          </w:p>
        </w:tc>
        <w:tc>
          <w:tcPr>
            <w:tcW w:w="8221"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6DF26DA9" w14:textId="77777777" w:rsidR="00147F8A" w:rsidRPr="00FE24B5" w:rsidRDefault="00147F8A" w:rsidP="00FB277F">
            <w:pPr>
              <w:spacing w:after="0"/>
              <w:rPr>
                <w:rFonts w:ascii="Calibri" w:hAnsi="Calibri"/>
                <w:sz w:val="20"/>
              </w:rPr>
            </w:pPr>
            <w:r w:rsidRPr="00FE24B5">
              <w:rPr>
                <w:rFonts w:ascii="Calibri" w:hAnsi="Calibri"/>
                <w:sz w:val="20"/>
              </w:rPr>
              <w:t xml:space="preserve">Cellule de coordination et d'appui </w:t>
            </w:r>
          </w:p>
        </w:tc>
      </w:tr>
      <w:tr w:rsidR="00147F8A" w14:paraId="56B116F3" w14:textId="77777777" w:rsidTr="00FB277F">
        <w:trPr>
          <w:trHeight w:val="255"/>
        </w:trPr>
        <w:tc>
          <w:tcPr>
            <w:tcW w:w="0" w:type="auto"/>
            <w:noWrap/>
            <w:tcMar>
              <w:top w:w="19" w:type="dxa"/>
              <w:left w:w="19" w:type="dxa"/>
              <w:bottom w:w="0" w:type="dxa"/>
              <w:right w:w="19" w:type="dxa"/>
            </w:tcMar>
            <w:vAlign w:val="center"/>
          </w:tcPr>
          <w:p w14:paraId="463B9D79" w14:textId="77777777" w:rsidR="00147F8A" w:rsidRPr="00766774" w:rsidRDefault="00147F8A" w:rsidP="00FB277F">
            <w:pPr>
              <w:spacing w:after="0"/>
            </w:pPr>
            <w:r w:rsidRPr="00766774">
              <w:rPr>
                <w:rFonts w:ascii="Calibri" w:hAnsi="Calibri"/>
                <w:sz w:val="20"/>
              </w:rPr>
              <w:t>COPIL</w:t>
            </w:r>
          </w:p>
        </w:tc>
        <w:tc>
          <w:tcPr>
            <w:tcW w:w="8221" w:type="dxa"/>
            <w:noWrap/>
            <w:tcMar>
              <w:top w:w="19" w:type="dxa"/>
              <w:left w:w="19" w:type="dxa"/>
              <w:bottom w:w="0" w:type="dxa"/>
              <w:right w:w="19" w:type="dxa"/>
            </w:tcMar>
            <w:vAlign w:val="center"/>
          </w:tcPr>
          <w:p w14:paraId="7814F2BC" w14:textId="77777777" w:rsidR="00147F8A" w:rsidRPr="00766774" w:rsidRDefault="00147F8A" w:rsidP="00FB277F">
            <w:pPr>
              <w:spacing w:after="0"/>
            </w:pPr>
            <w:r w:rsidRPr="00766774">
              <w:rPr>
                <w:rFonts w:ascii="Calibri" w:hAnsi="Calibri"/>
                <w:sz w:val="20"/>
              </w:rPr>
              <w:t>Comité de Pilotage, anciennement SMCL</w:t>
            </w:r>
          </w:p>
        </w:tc>
      </w:tr>
      <w:tr w:rsidR="00147F8A" w14:paraId="6EC6F734" w14:textId="77777777" w:rsidTr="00FB277F">
        <w:trPr>
          <w:trHeight w:val="255"/>
        </w:trPr>
        <w:tc>
          <w:tcPr>
            <w:tcW w:w="0" w:type="auto"/>
            <w:noWrap/>
            <w:tcMar>
              <w:top w:w="19" w:type="dxa"/>
              <w:left w:w="19" w:type="dxa"/>
              <w:bottom w:w="0" w:type="dxa"/>
              <w:right w:w="19" w:type="dxa"/>
            </w:tcMar>
            <w:vAlign w:val="center"/>
          </w:tcPr>
          <w:p w14:paraId="62CA3D78" w14:textId="77777777" w:rsidR="00147F8A" w:rsidRPr="00766774" w:rsidRDefault="00655D30" w:rsidP="00FB277F">
            <w:pPr>
              <w:spacing w:after="0"/>
            </w:pPr>
            <w:r>
              <w:rPr>
                <w:rFonts w:ascii="Calibri" w:hAnsi="Calibri"/>
                <w:sz w:val="20"/>
              </w:rPr>
              <w:t>Enabel</w:t>
            </w:r>
          </w:p>
        </w:tc>
        <w:tc>
          <w:tcPr>
            <w:tcW w:w="8221" w:type="dxa"/>
            <w:noWrap/>
            <w:tcMar>
              <w:top w:w="19" w:type="dxa"/>
              <w:left w:w="19" w:type="dxa"/>
              <w:bottom w:w="0" w:type="dxa"/>
              <w:right w:w="19" w:type="dxa"/>
            </w:tcMar>
            <w:vAlign w:val="center"/>
          </w:tcPr>
          <w:p w14:paraId="03A51298" w14:textId="32BD52DA" w:rsidR="00147F8A" w:rsidRPr="00766774" w:rsidRDefault="00147F8A" w:rsidP="00FB277F">
            <w:pPr>
              <w:spacing w:after="0"/>
            </w:pPr>
            <w:r w:rsidRPr="00766774">
              <w:rPr>
                <w:rFonts w:ascii="Calibri" w:hAnsi="Calibri"/>
                <w:sz w:val="20"/>
              </w:rPr>
              <w:t>Agence belge de développement</w:t>
            </w:r>
          </w:p>
        </w:tc>
      </w:tr>
      <w:tr w:rsidR="00147F8A" w14:paraId="60CEBE52" w14:textId="77777777" w:rsidTr="00FB277F">
        <w:trPr>
          <w:trHeight w:val="255"/>
        </w:trPr>
        <w:tc>
          <w:tcPr>
            <w:tcW w:w="0" w:type="auto"/>
            <w:noWrap/>
            <w:tcMar>
              <w:top w:w="19" w:type="dxa"/>
              <w:left w:w="19" w:type="dxa"/>
              <w:bottom w:w="0" w:type="dxa"/>
              <w:right w:w="19" w:type="dxa"/>
            </w:tcMar>
            <w:vAlign w:val="center"/>
          </w:tcPr>
          <w:p w14:paraId="6206899D" w14:textId="77777777" w:rsidR="00147F8A" w:rsidRPr="00766774" w:rsidRDefault="00147F8A" w:rsidP="00FB277F">
            <w:pPr>
              <w:spacing w:after="0"/>
              <w:rPr>
                <w:rFonts w:ascii="Calibri" w:hAnsi="Calibri"/>
                <w:sz w:val="20"/>
              </w:rPr>
            </w:pPr>
            <w:r>
              <w:rPr>
                <w:rFonts w:ascii="Calibri" w:hAnsi="Calibri"/>
                <w:sz w:val="20"/>
              </w:rPr>
              <w:t>CTS</w:t>
            </w:r>
          </w:p>
        </w:tc>
        <w:tc>
          <w:tcPr>
            <w:tcW w:w="8221" w:type="dxa"/>
            <w:noWrap/>
            <w:tcMar>
              <w:top w:w="19" w:type="dxa"/>
              <w:left w:w="19" w:type="dxa"/>
              <w:bottom w:w="0" w:type="dxa"/>
              <w:right w:w="19" w:type="dxa"/>
            </w:tcMar>
            <w:vAlign w:val="center"/>
          </w:tcPr>
          <w:p w14:paraId="2FDA3277" w14:textId="77777777" w:rsidR="00147F8A" w:rsidRPr="00766774" w:rsidRDefault="00147F8A" w:rsidP="00FB277F">
            <w:pPr>
              <w:spacing w:after="0"/>
              <w:rPr>
                <w:rFonts w:ascii="Calibri" w:hAnsi="Calibri"/>
                <w:sz w:val="20"/>
              </w:rPr>
            </w:pPr>
            <w:r>
              <w:rPr>
                <w:rFonts w:ascii="Calibri" w:hAnsi="Calibri"/>
                <w:sz w:val="20"/>
              </w:rPr>
              <w:t>Comité Technique de Suivi du projet</w:t>
            </w:r>
          </w:p>
        </w:tc>
      </w:tr>
      <w:tr w:rsidR="00147F8A" w14:paraId="7C37B090" w14:textId="77777777" w:rsidTr="00FB277F">
        <w:trPr>
          <w:trHeight w:val="255"/>
        </w:trPr>
        <w:tc>
          <w:tcPr>
            <w:tcW w:w="0" w:type="auto"/>
            <w:noWrap/>
            <w:tcMar>
              <w:top w:w="19" w:type="dxa"/>
              <w:left w:w="19" w:type="dxa"/>
              <w:bottom w:w="0" w:type="dxa"/>
              <w:right w:w="19" w:type="dxa"/>
            </w:tcMar>
            <w:vAlign w:val="center"/>
          </w:tcPr>
          <w:p w14:paraId="76682761" w14:textId="77777777" w:rsidR="00147F8A" w:rsidRPr="00766774" w:rsidRDefault="00147F8A" w:rsidP="00FB277F">
            <w:pPr>
              <w:spacing w:after="0"/>
            </w:pPr>
            <w:r w:rsidRPr="00766774">
              <w:rPr>
                <w:rFonts w:ascii="Calibri" w:hAnsi="Calibri"/>
                <w:sz w:val="20"/>
              </w:rPr>
              <w:t>DTF</w:t>
            </w:r>
          </w:p>
        </w:tc>
        <w:tc>
          <w:tcPr>
            <w:tcW w:w="8221" w:type="dxa"/>
            <w:noWrap/>
            <w:tcMar>
              <w:top w:w="19" w:type="dxa"/>
              <w:left w:w="19" w:type="dxa"/>
              <w:bottom w:w="0" w:type="dxa"/>
              <w:right w:w="19" w:type="dxa"/>
            </w:tcMar>
            <w:vAlign w:val="center"/>
          </w:tcPr>
          <w:p w14:paraId="14BB9B0B" w14:textId="77777777" w:rsidR="00147F8A" w:rsidRPr="00766774" w:rsidRDefault="00147F8A" w:rsidP="00FB277F">
            <w:pPr>
              <w:spacing w:after="0"/>
            </w:pPr>
            <w:r w:rsidRPr="00766774">
              <w:rPr>
                <w:rFonts w:ascii="Calibri" w:hAnsi="Calibri"/>
                <w:sz w:val="20"/>
              </w:rPr>
              <w:t>Dossier technique et financier</w:t>
            </w:r>
          </w:p>
        </w:tc>
      </w:tr>
      <w:tr w:rsidR="00147F8A" w14:paraId="2AD4A3AE" w14:textId="77777777" w:rsidTr="00FB277F">
        <w:trPr>
          <w:trHeight w:val="255"/>
        </w:trPr>
        <w:tc>
          <w:tcPr>
            <w:tcW w:w="0" w:type="auto"/>
            <w:noWrap/>
            <w:tcMar>
              <w:top w:w="19" w:type="dxa"/>
              <w:left w:w="19" w:type="dxa"/>
              <w:bottom w:w="0" w:type="dxa"/>
              <w:right w:w="19" w:type="dxa"/>
            </w:tcMar>
            <w:vAlign w:val="center"/>
          </w:tcPr>
          <w:p w14:paraId="7F7D6DA8" w14:textId="77777777" w:rsidR="00147F8A" w:rsidRPr="00766774" w:rsidRDefault="00147F8A" w:rsidP="00FB277F">
            <w:pPr>
              <w:spacing w:after="0"/>
            </w:pPr>
            <w:r w:rsidRPr="00766774">
              <w:rPr>
                <w:rFonts w:ascii="Calibri" w:hAnsi="Calibri"/>
                <w:sz w:val="20"/>
              </w:rPr>
              <w:t>FdR</w:t>
            </w:r>
          </w:p>
        </w:tc>
        <w:tc>
          <w:tcPr>
            <w:tcW w:w="8221" w:type="dxa"/>
            <w:noWrap/>
            <w:tcMar>
              <w:top w:w="19" w:type="dxa"/>
              <w:left w:w="19" w:type="dxa"/>
              <w:bottom w:w="0" w:type="dxa"/>
              <w:right w:w="19" w:type="dxa"/>
            </w:tcMar>
            <w:vAlign w:val="center"/>
          </w:tcPr>
          <w:p w14:paraId="09E4D539" w14:textId="77777777" w:rsidR="00147F8A" w:rsidRPr="00766774" w:rsidRDefault="00147F8A" w:rsidP="00FB277F">
            <w:pPr>
              <w:spacing w:after="0"/>
            </w:pPr>
            <w:r w:rsidRPr="00766774">
              <w:rPr>
                <w:rFonts w:ascii="Calibri" w:hAnsi="Calibri"/>
                <w:sz w:val="20"/>
              </w:rPr>
              <w:t>Fonds de roulement</w:t>
            </w:r>
          </w:p>
        </w:tc>
      </w:tr>
      <w:tr w:rsidR="00147F8A" w14:paraId="7650DBAE" w14:textId="77777777" w:rsidTr="00FB277F">
        <w:trPr>
          <w:trHeight w:val="255"/>
        </w:trPr>
        <w:tc>
          <w:tcPr>
            <w:tcW w:w="0" w:type="auto"/>
            <w:noWrap/>
            <w:tcMar>
              <w:top w:w="19" w:type="dxa"/>
              <w:left w:w="19" w:type="dxa"/>
              <w:bottom w:w="0" w:type="dxa"/>
              <w:right w:w="19" w:type="dxa"/>
            </w:tcMar>
            <w:vAlign w:val="center"/>
          </w:tcPr>
          <w:p w14:paraId="3A9817FD" w14:textId="77777777" w:rsidR="00147F8A" w:rsidRPr="00766774" w:rsidRDefault="00147F8A" w:rsidP="00FB277F">
            <w:pPr>
              <w:spacing w:after="0"/>
            </w:pPr>
            <w:r>
              <w:rPr>
                <w:rFonts w:ascii="Calibri" w:hAnsi="Calibri"/>
                <w:sz w:val="20"/>
              </w:rPr>
              <w:t>GCAM</w:t>
            </w:r>
          </w:p>
        </w:tc>
        <w:tc>
          <w:tcPr>
            <w:tcW w:w="8221" w:type="dxa"/>
            <w:noWrap/>
            <w:tcMar>
              <w:top w:w="19" w:type="dxa"/>
              <w:left w:w="19" w:type="dxa"/>
              <w:bottom w:w="0" w:type="dxa"/>
              <w:right w:w="19" w:type="dxa"/>
            </w:tcMar>
            <w:vAlign w:val="center"/>
          </w:tcPr>
          <w:p w14:paraId="77DD0D36" w14:textId="2DDB06ED" w:rsidR="00147F8A" w:rsidRPr="00766774" w:rsidRDefault="00147F8A" w:rsidP="00FB277F">
            <w:pPr>
              <w:spacing w:after="0"/>
            </w:pPr>
            <w:r>
              <w:rPr>
                <w:rFonts w:ascii="Calibri" w:hAnsi="Calibri"/>
                <w:sz w:val="20"/>
              </w:rPr>
              <w:t xml:space="preserve">Groupe </w:t>
            </w:r>
            <w:r w:rsidRPr="00766774">
              <w:rPr>
                <w:rFonts w:ascii="Calibri" w:hAnsi="Calibri"/>
                <w:sz w:val="20"/>
              </w:rPr>
              <w:t xml:space="preserve">Crédit </w:t>
            </w:r>
            <w:r w:rsidR="00E12967">
              <w:rPr>
                <w:rFonts w:ascii="Calibri" w:hAnsi="Calibri"/>
                <w:sz w:val="20"/>
              </w:rPr>
              <w:t>A</w:t>
            </w:r>
            <w:r w:rsidRPr="00766774">
              <w:rPr>
                <w:rFonts w:ascii="Calibri" w:hAnsi="Calibri"/>
                <w:sz w:val="20"/>
              </w:rPr>
              <w:t>gricole d</w:t>
            </w:r>
            <w:r>
              <w:rPr>
                <w:rFonts w:ascii="Calibri" w:hAnsi="Calibri"/>
                <w:sz w:val="20"/>
              </w:rPr>
              <w:t>u Maroc</w:t>
            </w:r>
          </w:p>
        </w:tc>
      </w:tr>
      <w:tr w:rsidR="00147F8A" w:rsidRPr="00256B59" w14:paraId="1C37ACFA" w14:textId="77777777" w:rsidTr="00FB277F">
        <w:trPr>
          <w:trHeight w:val="255"/>
        </w:trPr>
        <w:tc>
          <w:tcPr>
            <w:tcW w:w="0" w:type="auto"/>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1708A736" w14:textId="77777777" w:rsidR="00147F8A" w:rsidRPr="00FE24B5" w:rsidRDefault="00147F8A" w:rsidP="00FB277F">
            <w:pPr>
              <w:spacing w:after="0"/>
              <w:rPr>
                <w:rFonts w:ascii="Calibri" w:hAnsi="Calibri"/>
                <w:sz w:val="20"/>
              </w:rPr>
            </w:pPr>
            <w:r w:rsidRPr="00FE24B5">
              <w:rPr>
                <w:rFonts w:ascii="Calibri" w:hAnsi="Calibri"/>
                <w:sz w:val="20"/>
              </w:rPr>
              <w:t>GIE</w:t>
            </w:r>
          </w:p>
        </w:tc>
        <w:tc>
          <w:tcPr>
            <w:tcW w:w="8221"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420385FA" w14:textId="77777777" w:rsidR="00147F8A" w:rsidRPr="00FE24B5" w:rsidRDefault="00147F8A" w:rsidP="00FB277F">
            <w:pPr>
              <w:spacing w:after="0"/>
              <w:rPr>
                <w:rFonts w:ascii="Calibri" w:hAnsi="Calibri"/>
                <w:sz w:val="20"/>
              </w:rPr>
            </w:pPr>
            <w:r w:rsidRPr="00FE24B5">
              <w:rPr>
                <w:rFonts w:ascii="Calibri" w:hAnsi="Calibri"/>
                <w:sz w:val="20"/>
              </w:rPr>
              <w:t>Groupement d'intérêt économique</w:t>
            </w:r>
          </w:p>
        </w:tc>
      </w:tr>
      <w:tr w:rsidR="00147F8A" w14:paraId="75DDBA84" w14:textId="77777777" w:rsidTr="00FB277F">
        <w:trPr>
          <w:trHeight w:val="255"/>
        </w:trPr>
        <w:tc>
          <w:tcPr>
            <w:tcW w:w="0" w:type="auto"/>
            <w:noWrap/>
            <w:tcMar>
              <w:top w:w="19" w:type="dxa"/>
              <w:left w:w="19" w:type="dxa"/>
              <w:bottom w:w="0" w:type="dxa"/>
              <w:right w:w="19" w:type="dxa"/>
            </w:tcMar>
            <w:vAlign w:val="center"/>
          </w:tcPr>
          <w:p w14:paraId="1EF3AE8A" w14:textId="77777777" w:rsidR="00147F8A" w:rsidRPr="00766774" w:rsidRDefault="00147F8A" w:rsidP="00FB277F">
            <w:pPr>
              <w:spacing w:after="0"/>
            </w:pPr>
            <w:r w:rsidRPr="00766774">
              <w:rPr>
                <w:rFonts w:ascii="Calibri" w:hAnsi="Calibri"/>
                <w:sz w:val="20"/>
              </w:rPr>
              <w:t>GIZ</w:t>
            </w:r>
          </w:p>
        </w:tc>
        <w:tc>
          <w:tcPr>
            <w:tcW w:w="8221" w:type="dxa"/>
            <w:noWrap/>
            <w:tcMar>
              <w:top w:w="19" w:type="dxa"/>
              <w:left w:w="19" w:type="dxa"/>
              <w:bottom w:w="0" w:type="dxa"/>
              <w:right w:w="19" w:type="dxa"/>
            </w:tcMar>
            <w:vAlign w:val="center"/>
          </w:tcPr>
          <w:p w14:paraId="057BB50F" w14:textId="77777777" w:rsidR="00147F8A" w:rsidRPr="00766774" w:rsidRDefault="00147F8A" w:rsidP="00FB277F">
            <w:pPr>
              <w:spacing w:after="0"/>
            </w:pPr>
            <w:r w:rsidRPr="00766774">
              <w:rPr>
                <w:rFonts w:ascii="Calibri" w:hAnsi="Calibri"/>
                <w:sz w:val="20"/>
              </w:rPr>
              <w:t>Gesellschaft für Internationale Zusammenarbeit (GIZ) GmbH, l'agence de coopération internationale allemande pour le développement</w:t>
            </w:r>
          </w:p>
        </w:tc>
      </w:tr>
      <w:tr w:rsidR="00147F8A" w:rsidRPr="00256B59" w14:paraId="62AB38D0" w14:textId="77777777" w:rsidTr="00FB277F">
        <w:trPr>
          <w:trHeight w:val="255"/>
        </w:trPr>
        <w:tc>
          <w:tcPr>
            <w:tcW w:w="0" w:type="auto"/>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56495163" w14:textId="77777777" w:rsidR="00147F8A" w:rsidRPr="00FE24B5" w:rsidRDefault="00147F8A" w:rsidP="00FB277F">
            <w:pPr>
              <w:spacing w:after="0"/>
              <w:rPr>
                <w:rFonts w:ascii="Calibri" w:hAnsi="Calibri"/>
                <w:sz w:val="20"/>
              </w:rPr>
            </w:pPr>
            <w:r w:rsidRPr="00FE24B5">
              <w:rPr>
                <w:rFonts w:ascii="Calibri" w:hAnsi="Calibri"/>
                <w:sz w:val="20"/>
              </w:rPr>
              <w:t>INRA</w:t>
            </w:r>
          </w:p>
        </w:tc>
        <w:tc>
          <w:tcPr>
            <w:tcW w:w="8221"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55C4317C" w14:textId="46A58019" w:rsidR="00147F8A" w:rsidRPr="00FE24B5" w:rsidRDefault="00147F8A" w:rsidP="00FB277F">
            <w:pPr>
              <w:spacing w:after="0"/>
              <w:rPr>
                <w:rFonts w:ascii="Calibri" w:hAnsi="Calibri"/>
                <w:sz w:val="20"/>
              </w:rPr>
            </w:pPr>
            <w:r w:rsidRPr="00FE24B5">
              <w:rPr>
                <w:rFonts w:ascii="Calibri" w:hAnsi="Calibri"/>
                <w:sz w:val="20"/>
              </w:rPr>
              <w:t xml:space="preserve">Institut </w:t>
            </w:r>
            <w:r w:rsidR="00E12967">
              <w:rPr>
                <w:rFonts w:ascii="Calibri" w:hAnsi="Calibri"/>
                <w:sz w:val="20"/>
              </w:rPr>
              <w:t>N</w:t>
            </w:r>
            <w:r w:rsidRPr="00FE24B5">
              <w:rPr>
                <w:rFonts w:ascii="Calibri" w:hAnsi="Calibri"/>
                <w:sz w:val="20"/>
              </w:rPr>
              <w:t>ational de la Recherche agronomique</w:t>
            </w:r>
          </w:p>
        </w:tc>
      </w:tr>
      <w:tr w:rsidR="00147F8A" w:rsidRPr="00256B59" w14:paraId="032EE6B9" w14:textId="77777777" w:rsidTr="00FB277F">
        <w:trPr>
          <w:trHeight w:val="255"/>
        </w:trPr>
        <w:tc>
          <w:tcPr>
            <w:tcW w:w="0" w:type="auto"/>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5DAF6A70" w14:textId="77777777" w:rsidR="00147F8A" w:rsidRPr="00FE24B5" w:rsidRDefault="00147F8A" w:rsidP="00FB277F">
            <w:pPr>
              <w:spacing w:after="0"/>
              <w:rPr>
                <w:rFonts w:ascii="Calibri" w:hAnsi="Calibri"/>
                <w:sz w:val="20"/>
              </w:rPr>
            </w:pPr>
            <w:r w:rsidRPr="00FE24B5">
              <w:rPr>
                <w:rFonts w:ascii="Calibri" w:hAnsi="Calibri"/>
                <w:sz w:val="20"/>
              </w:rPr>
              <w:t>M&amp;D</w:t>
            </w:r>
          </w:p>
        </w:tc>
        <w:tc>
          <w:tcPr>
            <w:tcW w:w="8221"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2D933397" w14:textId="56301C4B" w:rsidR="00147F8A" w:rsidRPr="00FE24B5" w:rsidRDefault="00146D61" w:rsidP="00FB277F">
            <w:pPr>
              <w:spacing w:after="0"/>
              <w:rPr>
                <w:rFonts w:ascii="Calibri" w:hAnsi="Calibri"/>
                <w:sz w:val="20"/>
              </w:rPr>
            </w:pPr>
            <w:r w:rsidRPr="00FE24B5">
              <w:rPr>
                <w:rFonts w:ascii="Calibri" w:hAnsi="Calibri"/>
                <w:sz w:val="20"/>
              </w:rPr>
              <w:t>Association</w:t>
            </w:r>
            <w:r w:rsidR="00147F8A" w:rsidRPr="00FE24B5">
              <w:rPr>
                <w:rFonts w:ascii="Calibri" w:hAnsi="Calibri"/>
                <w:sz w:val="20"/>
              </w:rPr>
              <w:t xml:space="preserve"> Migrations et développement</w:t>
            </w:r>
          </w:p>
        </w:tc>
      </w:tr>
      <w:tr w:rsidR="00147F8A" w:rsidRPr="00256B59" w14:paraId="39D0A216" w14:textId="77777777" w:rsidTr="00FB277F">
        <w:trPr>
          <w:trHeight w:val="255"/>
        </w:trPr>
        <w:tc>
          <w:tcPr>
            <w:tcW w:w="0" w:type="auto"/>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395609E5" w14:textId="07DFDFF6" w:rsidR="00147F8A" w:rsidRPr="00FE24B5" w:rsidRDefault="00147F8A" w:rsidP="00FB277F">
            <w:pPr>
              <w:spacing w:after="0"/>
              <w:rPr>
                <w:rFonts w:ascii="Calibri" w:hAnsi="Calibri"/>
                <w:sz w:val="20"/>
              </w:rPr>
            </w:pPr>
            <w:r w:rsidRPr="00FE24B5">
              <w:rPr>
                <w:rFonts w:ascii="Calibri" w:hAnsi="Calibri"/>
                <w:sz w:val="20"/>
              </w:rPr>
              <w:t>MAPM</w:t>
            </w:r>
            <w:r w:rsidR="00E12967">
              <w:rPr>
                <w:rFonts w:ascii="Calibri" w:hAnsi="Calibri"/>
                <w:sz w:val="20"/>
              </w:rPr>
              <w:t>DREF</w:t>
            </w:r>
          </w:p>
        </w:tc>
        <w:tc>
          <w:tcPr>
            <w:tcW w:w="8221"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34C662FF" w14:textId="1A72F741" w:rsidR="00147F8A" w:rsidRPr="00FE24B5" w:rsidRDefault="00147F8A" w:rsidP="00FB277F">
            <w:pPr>
              <w:spacing w:after="0"/>
              <w:rPr>
                <w:rFonts w:ascii="Calibri" w:hAnsi="Calibri"/>
                <w:sz w:val="20"/>
              </w:rPr>
            </w:pPr>
            <w:r w:rsidRPr="00FE24B5">
              <w:rPr>
                <w:rFonts w:ascii="Calibri" w:hAnsi="Calibri"/>
                <w:sz w:val="20"/>
              </w:rPr>
              <w:t>Ministère de l’Agriculture</w:t>
            </w:r>
            <w:r w:rsidR="00E12967">
              <w:rPr>
                <w:rFonts w:ascii="Calibri" w:hAnsi="Calibri"/>
                <w:sz w:val="20"/>
              </w:rPr>
              <w:t xml:space="preserve">, </w:t>
            </w:r>
            <w:r w:rsidRPr="00FE24B5">
              <w:rPr>
                <w:rFonts w:ascii="Calibri" w:hAnsi="Calibri"/>
                <w:sz w:val="20"/>
              </w:rPr>
              <w:t xml:space="preserve">de la Pêche </w:t>
            </w:r>
            <w:r w:rsidR="00E12967">
              <w:rPr>
                <w:rFonts w:ascii="Calibri" w:hAnsi="Calibri"/>
                <w:sz w:val="20"/>
              </w:rPr>
              <w:t>M</w:t>
            </w:r>
            <w:r w:rsidRPr="00FE24B5">
              <w:rPr>
                <w:rFonts w:ascii="Calibri" w:hAnsi="Calibri"/>
                <w:sz w:val="20"/>
              </w:rPr>
              <w:t>aritime</w:t>
            </w:r>
            <w:r w:rsidR="00E12967">
              <w:rPr>
                <w:rFonts w:ascii="Calibri" w:hAnsi="Calibri"/>
                <w:sz w:val="20"/>
              </w:rPr>
              <w:t>, du Développement Rural et des Eaux et Forêts</w:t>
            </w:r>
            <w:r w:rsidRPr="00FE24B5">
              <w:rPr>
                <w:rFonts w:ascii="Calibri" w:hAnsi="Calibri"/>
                <w:sz w:val="20"/>
              </w:rPr>
              <w:t xml:space="preserve"> </w:t>
            </w:r>
          </w:p>
        </w:tc>
      </w:tr>
      <w:tr w:rsidR="00147F8A" w:rsidRPr="00256B59" w14:paraId="459AC946" w14:textId="77777777" w:rsidTr="00FB277F">
        <w:trPr>
          <w:trHeight w:val="255"/>
        </w:trPr>
        <w:tc>
          <w:tcPr>
            <w:tcW w:w="0" w:type="auto"/>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13E6EA7B" w14:textId="77777777" w:rsidR="00147F8A" w:rsidRPr="00FE24B5" w:rsidRDefault="00147F8A" w:rsidP="00FB277F">
            <w:pPr>
              <w:spacing w:after="0"/>
              <w:rPr>
                <w:rFonts w:ascii="Calibri" w:hAnsi="Calibri"/>
                <w:sz w:val="20"/>
              </w:rPr>
            </w:pPr>
            <w:r w:rsidRPr="00FE24B5">
              <w:rPr>
                <w:rFonts w:ascii="Calibri" w:hAnsi="Calibri"/>
                <w:sz w:val="20"/>
              </w:rPr>
              <w:t>MEF</w:t>
            </w:r>
          </w:p>
        </w:tc>
        <w:tc>
          <w:tcPr>
            <w:tcW w:w="8221"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1CBE24E9" w14:textId="77777777" w:rsidR="00147F8A" w:rsidRPr="00FE24B5" w:rsidRDefault="00147F8A" w:rsidP="00FB277F">
            <w:pPr>
              <w:spacing w:after="0"/>
              <w:rPr>
                <w:rFonts w:ascii="Calibri" w:hAnsi="Calibri"/>
                <w:sz w:val="20"/>
              </w:rPr>
            </w:pPr>
            <w:r w:rsidRPr="00FE24B5">
              <w:rPr>
                <w:rFonts w:ascii="Calibri" w:hAnsi="Calibri"/>
                <w:sz w:val="20"/>
              </w:rPr>
              <w:t>Ministère de l'Economie et des Finances</w:t>
            </w:r>
          </w:p>
        </w:tc>
      </w:tr>
      <w:tr w:rsidR="00147F8A" w14:paraId="4C04BCDC" w14:textId="77777777" w:rsidTr="00FB277F">
        <w:trPr>
          <w:trHeight w:val="255"/>
        </w:trPr>
        <w:tc>
          <w:tcPr>
            <w:tcW w:w="0" w:type="auto"/>
            <w:noWrap/>
            <w:tcMar>
              <w:top w:w="19" w:type="dxa"/>
              <w:left w:w="19" w:type="dxa"/>
              <w:bottom w:w="0" w:type="dxa"/>
              <w:right w:w="19" w:type="dxa"/>
            </w:tcMar>
            <w:vAlign w:val="center"/>
          </w:tcPr>
          <w:p w14:paraId="5E2858F8" w14:textId="77777777" w:rsidR="00147F8A" w:rsidRPr="00766774" w:rsidRDefault="00147F8A" w:rsidP="00FB277F">
            <w:pPr>
              <w:spacing w:after="0"/>
            </w:pPr>
            <w:r w:rsidRPr="00766774">
              <w:rPr>
                <w:rFonts w:ascii="Calibri" w:hAnsi="Calibri"/>
                <w:sz w:val="20"/>
              </w:rPr>
              <w:t>MTR</w:t>
            </w:r>
          </w:p>
        </w:tc>
        <w:tc>
          <w:tcPr>
            <w:tcW w:w="8221" w:type="dxa"/>
            <w:noWrap/>
            <w:tcMar>
              <w:top w:w="19" w:type="dxa"/>
              <w:left w:w="19" w:type="dxa"/>
              <w:bottom w:w="0" w:type="dxa"/>
              <w:right w:w="19" w:type="dxa"/>
            </w:tcMar>
            <w:vAlign w:val="center"/>
          </w:tcPr>
          <w:p w14:paraId="4CEA1A6E" w14:textId="77777777" w:rsidR="00147F8A" w:rsidRPr="00766774" w:rsidRDefault="00147F8A" w:rsidP="00FB277F">
            <w:pPr>
              <w:spacing w:after="0"/>
            </w:pPr>
            <w:r w:rsidRPr="00766774">
              <w:rPr>
                <w:rFonts w:ascii="Calibri" w:hAnsi="Calibri"/>
                <w:sz w:val="20"/>
              </w:rPr>
              <w:t xml:space="preserve">Mid-term </w:t>
            </w:r>
            <w:r>
              <w:rPr>
                <w:rFonts w:ascii="Calibri" w:hAnsi="Calibri"/>
                <w:sz w:val="20"/>
              </w:rPr>
              <w:t>revue</w:t>
            </w:r>
          </w:p>
        </w:tc>
      </w:tr>
      <w:tr w:rsidR="00147F8A" w14:paraId="76CE8D12" w14:textId="77777777" w:rsidTr="00FB277F">
        <w:trPr>
          <w:trHeight w:val="255"/>
        </w:trPr>
        <w:tc>
          <w:tcPr>
            <w:tcW w:w="0" w:type="auto"/>
            <w:noWrap/>
            <w:tcMar>
              <w:top w:w="19" w:type="dxa"/>
              <w:left w:w="19" w:type="dxa"/>
              <w:bottom w:w="0" w:type="dxa"/>
              <w:right w:w="19" w:type="dxa"/>
            </w:tcMar>
            <w:vAlign w:val="center"/>
          </w:tcPr>
          <w:p w14:paraId="6CCE2806" w14:textId="77777777" w:rsidR="00147F8A" w:rsidRPr="00766774" w:rsidRDefault="00147F8A" w:rsidP="00FB277F">
            <w:pPr>
              <w:spacing w:after="0"/>
            </w:pPr>
            <w:r w:rsidRPr="00766774">
              <w:rPr>
                <w:rFonts w:ascii="Calibri" w:hAnsi="Calibri"/>
                <w:sz w:val="20"/>
              </w:rPr>
              <w:t>ONCA</w:t>
            </w:r>
          </w:p>
        </w:tc>
        <w:tc>
          <w:tcPr>
            <w:tcW w:w="8221" w:type="dxa"/>
            <w:noWrap/>
            <w:tcMar>
              <w:top w:w="19" w:type="dxa"/>
              <w:left w:w="19" w:type="dxa"/>
              <w:bottom w:w="0" w:type="dxa"/>
              <w:right w:w="19" w:type="dxa"/>
            </w:tcMar>
            <w:vAlign w:val="center"/>
          </w:tcPr>
          <w:p w14:paraId="3BE261CB" w14:textId="77777777" w:rsidR="00147F8A" w:rsidRPr="00766774" w:rsidRDefault="00147F8A" w:rsidP="00FB277F">
            <w:pPr>
              <w:spacing w:after="0"/>
            </w:pPr>
            <w:r w:rsidRPr="00766774">
              <w:rPr>
                <w:rFonts w:ascii="Calibri" w:hAnsi="Calibri"/>
                <w:sz w:val="20"/>
              </w:rPr>
              <w:t>Office national du Conseil agricole</w:t>
            </w:r>
          </w:p>
        </w:tc>
      </w:tr>
      <w:tr w:rsidR="00147F8A" w14:paraId="759E94BB" w14:textId="77777777" w:rsidTr="00FB277F">
        <w:trPr>
          <w:trHeight w:val="255"/>
        </w:trPr>
        <w:tc>
          <w:tcPr>
            <w:tcW w:w="0" w:type="auto"/>
            <w:noWrap/>
            <w:tcMar>
              <w:top w:w="19" w:type="dxa"/>
              <w:left w:w="19" w:type="dxa"/>
              <w:bottom w:w="0" w:type="dxa"/>
              <w:right w:w="19" w:type="dxa"/>
            </w:tcMar>
            <w:vAlign w:val="center"/>
          </w:tcPr>
          <w:p w14:paraId="6D06F40E" w14:textId="77777777" w:rsidR="00147F8A" w:rsidRPr="00766774" w:rsidRDefault="00147F8A" w:rsidP="00FB277F">
            <w:pPr>
              <w:spacing w:after="0"/>
            </w:pPr>
            <w:r w:rsidRPr="00766774">
              <w:rPr>
                <w:rFonts w:ascii="Calibri" w:hAnsi="Calibri"/>
                <w:sz w:val="20"/>
              </w:rPr>
              <w:t>ONG</w:t>
            </w:r>
          </w:p>
        </w:tc>
        <w:tc>
          <w:tcPr>
            <w:tcW w:w="8221" w:type="dxa"/>
            <w:noWrap/>
            <w:tcMar>
              <w:top w:w="19" w:type="dxa"/>
              <w:left w:w="19" w:type="dxa"/>
              <w:bottom w:w="0" w:type="dxa"/>
              <w:right w:w="19" w:type="dxa"/>
            </w:tcMar>
            <w:vAlign w:val="center"/>
          </w:tcPr>
          <w:p w14:paraId="3ECDBB7E" w14:textId="77777777" w:rsidR="00147F8A" w:rsidRPr="00766774" w:rsidRDefault="00147F8A" w:rsidP="00FB277F">
            <w:pPr>
              <w:spacing w:after="0"/>
            </w:pPr>
            <w:r w:rsidRPr="00766774">
              <w:rPr>
                <w:rFonts w:ascii="Calibri" w:hAnsi="Calibri"/>
                <w:sz w:val="20"/>
              </w:rPr>
              <w:t>Organisation non gouvernementale</w:t>
            </w:r>
          </w:p>
        </w:tc>
      </w:tr>
      <w:tr w:rsidR="00147F8A" w14:paraId="4FF27D33" w14:textId="77777777" w:rsidTr="00FB277F">
        <w:trPr>
          <w:trHeight w:val="255"/>
        </w:trPr>
        <w:tc>
          <w:tcPr>
            <w:tcW w:w="0" w:type="auto"/>
            <w:noWrap/>
            <w:tcMar>
              <w:top w:w="19" w:type="dxa"/>
              <w:left w:w="19" w:type="dxa"/>
              <w:bottom w:w="0" w:type="dxa"/>
              <w:right w:w="19" w:type="dxa"/>
            </w:tcMar>
            <w:vAlign w:val="center"/>
          </w:tcPr>
          <w:p w14:paraId="5FBCC078" w14:textId="77777777" w:rsidR="00147F8A" w:rsidRPr="00766774" w:rsidRDefault="00147F8A" w:rsidP="00FB277F">
            <w:pPr>
              <w:spacing w:after="0"/>
            </w:pPr>
            <w:r w:rsidRPr="00766774">
              <w:rPr>
                <w:rFonts w:ascii="Calibri" w:hAnsi="Calibri"/>
                <w:sz w:val="20"/>
              </w:rPr>
              <w:t>ONSSA</w:t>
            </w:r>
          </w:p>
        </w:tc>
        <w:tc>
          <w:tcPr>
            <w:tcW w:w="8221" w:type="dxa"/>
            <w:noWrap/>
            <w:tcMar>
              <w:top w:w="19" w:type="dxa"/>
              <w:left w:w="19" w:type="dxa"/>
              <w:bottom w:w="0" w:type="dxa"/>
              <w:right w:w="19" w:type="dxa"/>
            </w:tcMar>
            <w:vAlign w:val="center"/>
          </w:tcPr>
          <w:p w14:paraId="6730A338" w14:textId="77777777" w:rsidR="00147F8A" w:rsidRPr="00766774" w:rsidRDefault="00147F8A" w:rsidP="00FB277F">
            <w:pPr>
              <w:spacing w:after="0"/>
            </w:pPr>
            <w:r w:rsidRPr="00766774">
              <w:rPr>
                <w:rFonts w:ascii="Calibri" w:hAnsi="Calibri"/>
                <w:sz w:val="20"/>
              </w:rPr>
              <w:t>Office national de la Sécurité sanitaire des Aliments</w:t>
            </w:r>
          </w:p>
        </w:tc>
      </w:tr>
      <w:tr w:rsidR="00147F8A" w14:paraId="7C18C336" w14:textId="77777777" w:rsidTr="00FB277F">
        <w:trPr>
          <w:trHeight w:val="255"/>
        </w:trPr>
        <w:tc>
          <w:tcPr>
            <w:tcW w:w="0" w:type="auto"/>
            <w:noWrap/>
            <w:tcMar>
              <w:top w:w="19" w:type="dxa"/>
              <w:left w:w="19" w:type="dxa"/>
              <w:bottom w:w="0" w:type="dxa"/>
              <w:right w:w="19" w:type="dxa"/>
            </w:tcMar>
            <w:vAlign w:val="center"/>
          </w:tcPr>
          <w:p w14:paraId="24B9EFE9" w14:textId="77777777" w:rsidR="00147F8A" w:rsidRPr="00766774" w:rsidRDefault="00147F8A" w:rsidP="00FB277F">
            <w:pPr>
              <w:spacing w:after="0"/>
            </w:pPr>
            <w:r w:rsidRPr="00766774">
              <w:rPr>
                <w:rFonts w:ascii="Calibri" w:hAnsi="Calibri"/>
                <w:sz w:val="20"/>
              </w:rPr>
              <w:t>OP, OPA</w:t>
            </w:r>
          </w:p>
        </w:tc>
        <w:tc>
          <w:tcPr>
            <w:tcW w:w="8221" w:type="dxa"/>
            <w:noWrap/>
            <w:tcMar>
              <w:top w:w="19" w:type="dxa"/>
              <w:left w:w="19" w:type="dxa"/>
              <w:bottom w:w="0" w:type="dxa"/>
              <w:right w:w="19" w:type="dxa"/>
            </w:tcMar>
            <w:vAlign w:val="center"/>
          </w:tcPr>
          <w:p w14:paraId="0C358415" w14:textId="77777777" w:rsidR="00147F8A" w:rsidRPr="00766774" w:rsidRDefault="00147F8A" w:rsidP="00FB277F">
            <w:pPr>
              <w:spacing w:after="0"/>
            </w:pPr>
            <w:r w:rsidRPr="00766774">
              <w:rPr>
                <w:rFonts w:ascii="Calibri" w:hAnsi="Calibri"/>
                <w:sz w:val="20"/>
              </w:rPr>
              <w:t>Organisation professionnelle, OP agricole</w:t>
            </w:r>
          </w:p>
        </w:tc>
      </w:tr>
      <w:tr w:rsidR="00147F8A" w14:paraId="40D3BA1B" w14:textId="77777777" w:rsidTr="00FB277F">
        <w:trPr>
          <w:trHeight w:val="255"/>
        </w:trPr>
        <w:tc>
          <w:tcPr>
            <w:tcW w:w="0" w:type="auto"/>
            <w:noWrap/>
            <w:tcMar>
              <w:top w:w="19" w:type="dxa"/>
              <w:left w:w="19" w:type="dxa"/>
              <w:bottom w:w="0" w:type="dxa"/>
              <w:right w:w="19" w:type="dxa"/>
            </w:tcMar>
            <w:vAlign w:val="center"/>
          </w:tcPr>
          <w:p w14:paraId="5D05E78D" w14:textId="77777777" w:rsidR="00147F8A" w:rsidRPr="00766774" w:rsidRDefault="00147F8A" w:rsidP="00FB277F">
            <w:pPr>
              <w:spacing w:after="0"/>
            </w:pPr>
            <w:r w:rsidRPr="00766774">
              <w:rPr>
                <w:rFonts w:ascii="Calibri" w:hAnsi="Calibri"/>
                <w:sz w:val="20"/>
              </w:rPr>
              <w:t>ORMVAO</w:t>
            </w:r>
          </w:p>
        </w:tc>
        <w:tc>
          <w:tcPr>
            <w:tcW w:w="8221" w:type="dxa"/>
            <w:noWrap/>
            <w:tcMar>
              <w:top w:w="19" w:type="dxa"/>
              <w:left w:w="19" w:type="dxa"/>
              <w:bottom w:w="0" w:type="dxa"/>
              <w:right w:w="19" w:type="dxa"/>
            </w:tcMar>
            <w:vAlign w:val="center"/>
          </w:tcPr>
          <w:p w14:paraId="4690ECA8" w14:textId="77777777" w:rsidR="00147F8A" w:rsidRPr="00766774" w:rsidRDefault="00147F8A" w:rsidP="00FB277F">
            <w:pPr>
              <w:spacing w:after="0"/>
            </w:pPr>
            <w:r w:rsidRPr="00766774">
              <w:rPr>
                <w:rFonts w:ascii="Calibri" w:hAnsi="Calibri"/>
                <w:sz w:val="20"/>
              </w:rPr>
              <w:t>Office régional de mise en valeur agricole de Ouarzazate</w:t>
            </w:r>
          </w:p>
        </w:tc>
      </w:tr>
      <w:tr w:rsidR="00147F8A" w14:paraId="1A7A9A3C" w14:textId="77777777" w:rsidTr="00FB277F">
        <w:trPr>
          <w:trHeight w:val="255"/>
        </w:trPr>
        <w:tc>
          <w:tcPr>
            <w:tcW w:w="0" w:type="auto"/>
            <w:noWrap/>
            <w:tcMar>
              <w:top w:w="19" w:type="dxa"/>
              <w:left w:w="19" w:type="dxa"/>
              <w:bottom w:w="0" w:type="dxa"/>
              <w:right w:w="19" w:type="dxa"/>
            </w:tcMar>
            <w:vAlign w:val="center"/>
          </w:tcPr>
          <w:p w14:paraId="159765D1" w14:textId="77777777" w:rsidR="00147F8A" w:rsidRPr="00766774" w:rsidRDefault="00147F8A" w:rsidP="00FB277F">
            <w:pPr>
              <w:spacing w:after="0"/>
            </w:pPr>
            <w:r w:rsidRPr="00766774">
              <w:rPr>
                <w:rFonts w:ascii="Calibri" w:hAnsi="Calibri"/>
                <w:sz w:val="20"/>
              </w:rPr>
              <w:t>PAGIE</w:t>
            </w:r>
          </w:p>
        </w:tc>
        <w:tc>
          <w:tcPr>
            <w:tcW w:w="8221" w:type="dxa"/>
            <w:noWrap/>
            <w:tcMar>
              <w:top w:w="19" w:type="dxa"/>
              <w:left w:w="19" w:type="dxa"/>
              <w:bottom w:w="0" w:type="dxa"/>
              <w:right w:w="19" w:type="dxa"/>
            </w:tcMar>
            <w:vAlign w:val="center"/>
          </w:tcPr>
          <w:p w14:paraId="6C29CBC1" w14:textId="47843155" w:rsidR="00147F8A" w:rsidRPr="00766774" w:rsidRDefault="00146D61" w:rsidP="00FB277F">
            <w:pPr>
              <w:spacing w:after="0"/>
            </w:pPr>
            <w:r w:rsidRPr="00766774">
              <w:rPr>
                <w:rFonts w:ascii="Calibri" w:hAnsi="Calibri"/>
                <w:sz w:val="20"/>
              </w:rPr>
              <w:t>Programme</w:t>
            </w:r>
            <w:r w:rsidR="00147F8A" w:rsidRPr="00766774">
              <w:rPr>
                <w:rFonts w:ascii="Calibri" w:hAnsi="Calibri"/>
                <w:sz w:val="20"/>
              </w:rPr>
              <w:t xml:space="preserve"> d’appui aux GIE dans la zone oasienne </w:t>
            </w:r>
          </w:p>
        </w:tc>
      </w:tr>
      <w:tr w:rsidR="00147F8A" w14:paraId="2E7BD7FE" w14:textId="77777777" w:rsidTr="00FB277F">
        <w:trPr>
          <w:trHeight w:val="255"/>
        </w:trPr>
        <w:tc>
          <w:tcPr>
            <w:tcW w:w="0" w:type="auto"/>
            <w:noWrap/>
            <w:tcMar>
              <w:top w:w="19" w:type="dxa"/>
              <w:left w:w="19" w:type="dxa"/>
              <w:bottom w:w="0" w:type="dxa"/>
              <w:right w:w="19" w:type="dxa"/>
            </w:tcMar>
            <w:vAlign w:val="center"/>
          </w:tcPr>
          <w:p w14:paraId="6C7BB1A8" w14:textId="77777777" w:rsidR="00147F8A" w:rsidRPr="00766774" w:rsidRDefault="00147F8A" w:rsidP="00FB277F">
            <w:pPr>
              <w:spacing w:after="0"/>
            </w:pPr>
            <w:r w:rsidRPr="00766774">
              <w:rPr>
                <w:rFonts w:ascii="Calibri" w:hAnsi="Calibri"/>
                <w:sz w:val="20"/>
              </w:rPr>
              <w:t>PDAI-IK</w:t>
            </w:r>
            <w:r>
              <w:rPr>
                <w:rFonts w:ascii="Calibri" w:hAnsi="Calibri"/>
                <w:sz w:val="20"/>
              </w:rPr>
              <w:t>A</w:t>
            </w:r>
            <w:r w:rsidRPr="00766774">
              <w:rPr>
                <w:rFonts w:ascii="Calibri" w:hAnsi="Calibri"/>
                <w:sz w:val="20"/>
              </w:rPr>
              <w:t xml:space="preserve">F </w:t>
            </w:r>
          </w:p>
        </w:tc>
        <w:tc>
          <w:tcPr>
            <w:tcW w:w="8221" w:type="dxa"/>
            <w:noWrap/>
            <w:tcMar>
              <w:top w:w="19" w:type="dxa"/>
              <w:left w:w="19" w:type="dxa"/>
              <w:bottom w:w="0" w:type="dxa"/>
              <w:right w:w="19" w:type="dxa"/>
            </w:tcMar>
            <w:vAlign w:val="center"/>
          </w:tcPr>
          <w:p w14:paraId="605B6D45" w14:textId="77777777" w:rsidR="00147F8A" w:rsidRPr="00766774" w:rsidRDefault="00147F8A" w:rsidP="00FB277F">
            <w:pPr>
              <w:spacing w:after="0"/>
            </w:pPr>
            <w:r w:rsidRPr="00766774">
              <w:rPr>
                <w:rFonts w:ascii="Calibri" w:hAnsi="Calibri"/>
                <w:sz w:val="20"/>
              </w:rPr>
              <w:t xml:space="preserve">ou PDAI : Projet de développement agricole intégré </w:t>
            </w:r>
            <w:r>
              <w:rPr>
                <w:rFonts w:ascii="Calibri" w:hAnsi="Calibri"/>
                <w:sz w:val="20"/>
              </w:rPr>
              <w:t>des communes rurales d’</w:t>
            </w:r>
            <w:r w:rsidRPr="00766774">
              <w:rPr>
                <w:rFonts w:ascii="Calibri" w:hAnsi="Calibri"/>
                <w:sz w:val="20"/>
              </w:rPr>
              <w:t>Iknioun et Aït El F</w:t>
            </w:r>
            <w:r>
              <w:rPr>
                <w:rFonts w:ascii="Calibri" w:hAnsi="Calibri"/>
                <w:sz w:val="20"/>
              </w:rPr>
              <w:t>e</w:t>
            </w:r>
            <w:r w:rsidRPr="00766774">
              <w:rPr>
                <w:rFonts w:ascii="Calibri" w:hAnsi="Calibri"/>
                <w:sz w:val="20"/>
              </w:rPr>
              <w:t>rsi</w:t>
            </w:r>
          </w:p>
        </w:tc>
      </w:tr>
      <w:tr w:rsidR="00147F8A" w14:paraId="2A985341" w14:textId="77777777" w:rsidTr="00FB277F">
        <w:trPr>
          <w:trHeight w:val="255"/>
        </w:trPr>
        <w:tc>
          <w:tcPr>
            <w:tcW w:w="0" w:type="auto"/>
            <w:noWrap/>
            <w:tcMar>
              <w:top w:w="19" w:type="dxa"/>
              <w:left w:w="19" w:type="dxa"/>
              <w:bottom w:w="0" w:type="dxa"/>
              <w:right w:w="19" w:type="dxa"/>
            </w:tcMar>
            <w:vAlign w:val="center"/>
          </w:tcPr>
          <w:p w14:paraId="601A02A3" w14:textId="77777777" w:rsidR="00147F8A" w:rsidRPr="00766774" w:rsidRDefault="00147F8A" w:rsidP="00FB277F">
            <w:pPr>
              <w:spacing w:after="0"/>
            </w:pPr>
            <w:r w:rsidRPr="00766774">
              <w:rPr>
                <w:rFonts w:ascii="Calibri" w:hAnsi="Calibri"/>
                <w:sz w:val="20"/>
              </w:rPr>
              <w:t>PDFSD</w:t>
            </w:r>
          </w:p>
        </w:tc>
        <w:tc>
          <w:tcPr>
            <w:tcW w:w="8221" w:type="dxa"/>
            <w:noWrap/>
            <w:tcMar>
              <w:top w:w="19" w:type="dxa"/>
              <w:left w:w="19" w:type="dxa"/>
              <w:bottom w:w="0" w:type="dxa"/>
              <w:right w:w="19" w:type="dxa"/>
            </w:tcMar>
            <w:vAlign w:val="center"/>
          </w:tcPr>
          <w:p w14:paraId="60E41F79" w14:textId="77777777" w:rsidR="00147F8A" w:rsidRPr="00766774" w:rsidRDefault="00147F8A" w:rsidP="00FB277F">
            <w:pPr>
              <w:spacing w:after="0"/>
            </w:pPr>
            <w:r w:rsidRPr="00766774">
              <w:rPr>
                <w:rFonts w:ascii="Calibri" w:hAnsi="Calibri"/>
                <w:sz w:val="20"/>
              </w:rPr>
              <w:t>Projet</w:t>
            </w:r>
            <w:r>
              <w:rPr>
                <w:rFonts w:ascii="Calibri" w:hAnsi="Calibri"/>
                <w:sz w:val="20"/>
              </w:rPr>
              <w:t xml:space="preserve"> de Développement des Filières</w:t>
            </w:r>
            <w:r w:rsidRPr="00766774">
              <w:rPr>
                <w:rFonts w:ascii="Calibri" w:hAnsi="Calibri"/>
                <w:sz w:val="20"/>
              </w:rPr>
              <w:t xml:space="preserve"> </w:t>
            </w:r>
            <w:r>
              <w:rPr>
                <w:rFonts w:ascii="Calibri" w:hAnsi="Calibri"/>
                <w:sz w:val="20"/>
              </w:rPr>
              <w:t>S</w:t>
            </w:r>
            <w:r w:rsidRPr="00766774">
              <w:rPr>
                <w:rFonts w:ascii="Calibri" w:hAnsi="Calibri"/>
                <w:sz w:val="20"/>
              </w:rPr>
              <w:t>afran</w:t>
            </w:r>
            <w:r>
              <w:rPr>
                <w:rFonts w:ascii="Calibri" w:hAnsi="Calibri"/>
                <w:sz w:val="20"/>
              </w:rPr>
              <w:t xml:space="preserve"> et D</w:t>
            </w:r>
            <w:r w:rsidRPr="00766774">
              <w:rPr>
                <w:rFonts w:ascii="Calibri" w:hAnsi="Calibri"/>
                <w:sz w:val="20"/>
              </w:rPr>
              <w:t>attes</w:t>
            </w:r>
          </w:p>
        </w:tc>
      </w:tr>
      <w:tr w:rsidR="00147F8A" w14:paraId="72BB5CF0" w14:textId="77777777" w:rsidTr="00FB277F">
        <w:trPr>
          <w:trHeight w:val="255"/>
        </w:trPr>
        <w:tc>
          <w:tcPr>
            <w:tcW w:w="0" w:type="auto"/>
            <w:noWrap/>
            <w:tcMar>
              <w:top w:w="19" w:type="dxa"/>
              <w:left w:w="19" w:type="dxa"/>
              <w:bottom w:w="0" w:type="dxa"/>
              <w:right w:w="19" w:type="dxa"/>
            </w:tcMar>
            <w:vAlign w:val="center"/>
          </w:tcPr>
          <w:p w14:paraId="30BEA67A" w14:textId="77777777" w:rsidR="00147F8A" w:rsidRPr="00766774" w:rsidRDefault="00147F8A" w:rsidP="00FB277F">
            <w:pPr>
              <w:spacing w:after="0"/>
            </w:pPr>
            <w:r w:rsidRPr="00766774">
              <w:rPr>
                <w:rFonts w:ascii="Calibri" w:hAnsi="Calibri"/>
                <w:sz w:val="20"/>
              </w:rPr>
              <w:t>PIT</w:t>
            </w:r>
          </w:p>
        </w:tc>
        <w:tc>
          <w:tcPr>
            <w:tcW w:w="8221" w:type="dxa"/>
            <w:noWrap/>
            <w:tcMar>
              <w:top w:w="19" w:type="dxa"/>
              <w:left w:w="19" w:type="dxa"/>
              <w:bottom w:w="0" w:type="dxa"/>
              <w:right w:w="19" w:type="dxa"/>
            </w:tcMar>
            <w:vAlign w:val="center"/>
          </w:tcPr>
          <w:p w14:paraId="1D056333" w14:textId="77777777" w:rsidR="00147F8A" w:rsidRPr="00766774" w:rsidRDefault="00147F8A" w:rsidP="00FB277F">
            <w:pPr>
              <w:spacing w:after="0"/>
            </w:pPr>
            <w:r w:rsidRPr="00766774">
              <w:rPr>
                <w:rFonts w:ascii="Calibri" w:hAnsi="Calibri"/>
                <w:sz w:val="20"/>
              </w:rPr>
              <w:t>Program information tool</w:t>
            </w:r>
          </w:p>
        </w:tc>
      </w:tr>
      <w:tr w:rsidR="00147F8A" w:rsidRPr="00256B59" w14:paraId="78D3D455" w14:textId="77777777" w:rsidTr="00FB277F">
        <w:trPr>
          <w:trHeight w:val="255"/>
        </w:trPr>
        <w:tc>
          <w:tcPr>
            <w:tcW w:w="0" w:type="auto"/>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18E952FC" w14:textId="77777777" w:rsidR="00147F8A" w:rsidRPr="00FE24B5" w:rsidRDefault="00147F8A" w:rsidP="00FB277F">
            <w:pPr>
              <w:spacing w:after="0"/>
              <w:rPr>
                <w:rFonts w:ascii="Calibri" w:hAnsi="Calibri"/>
                <w:sz w:val="20"/>
              </w:rPr>
            </w:pPr>
            <w:r w:rsidRPr="00FE24B5">
              <w:rPr>
                <w:rFonts w:ascii="Calibri" w:hAnsi="Calibri"/>
                <w:sz w:val="20"/>
              </w:rPr>
              <w:t>PMH</w:t>
            </w:r>
          </w:p>
        </w:tc>
        <w:tc>
          <w:tcPr>
            <w:tcW w:w="8221"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4A214152" w14:textId="77777777" w:rsidR="00147F8A" w:rsidRPr="00FE24B5" w:rsidRDefault="00147F8A" w:rsidP="00FB277F">
            <w:pPr>
              <w:spacing w:after="0"/>
              <w:rPr>
                <w:rFonts w:ascii="Calibri" w:hAnsi="Calibri"/>
                <w:sz w:val="20"/>
              </w:rPr>
            </w:pPr>
            <w:r w:rsidRPr="00FE24B5">
              <w:rPr>
                <w:rFonts w:ascii="Calibri" w:hAnsi="Calibri"/>
                <w:sz w:val="20"/>
              </w:rPr>
              <w:t>Petite et moyenne hydraulique</w:t>
            </w:r>
          </w:p>
        </w:tc>
      </w:tr>
      <w:tr w:rsidR="00147F8A" w:rsidRPr="00256B59" w14:paraId="54EA0C04" w14:textId="77777777" w:rsidTr="00FB277F">
        <w:trPr>
          <w:trHeight w:val="255"/>
        </w:trPr>
        <w:tc>
          <w:tcPr>
            <w:tcW w:w="0" w:type="auto"/>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7185B025" w14:textId="77777777" w:rsidR="00147F8A" w:rsidRPr="00FE24B5" w:rsidRDefault="00147F8A" w:rsidP="00FB277F">
            <w:pPr>
              <w:spacing w:after="0"/>
              <w:rPr>
                <w:rFonts w:ascii="Calibri" w:hAnsi="Calibri"/>
                <w:sz w:val="20"/>
              </w:rPr>
            </w:pPr>
            <w:r>
              <w:rPr>
                <w:rFonts w:ascii="Calibri" w:hAnsi="Calibri"/>
                <w:sz w:val="20"/>
              </w:rPr>
              <w:t>PMV</w:t>
            </w:r>
          </w:p>
        </w:tc>
        <w:tc>
          <w:tcPr>
            <w:tcW w:w="8221"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30C3719B" w14:textId="77777777" w:rsidR="00147F8A" w:rsidRPr="00FE24B5" w:rsidRDefault="00147F8A" w:rsidP="00FB277F">
            <w:pPr>
              <w:spacing w:after="0"/>
              <w:rPr>
                <w:rFonts w:ascii="Calibri" w:hAnsi="Calibri"/>
                <w:sz w:val="20"/>
              </w:rPr>
            </w:pPr>
            <w:r>
              <w:rPr>
                <w:rFonts w:ascii="Calibri" w:hAnsi="Calibri"/>
                <w:sz w:val="20"/>
              </w:rPr>
              <w:t>Plan Maroc Vert</w:t>
            </w:r>
          </w:p>
        </w:tc>
      </w:tr>
      <w:tr w:rsidR="00147F8A" w:rsidRPr="00256B59" w14:paraId="60E73829" w14:textId="77777777" w:rsidTr="00FB277F">
        <w:trPr>
          <w:trHeight w:val="255"/>
        </w:trPr>
        <w:tc>
          <w:tcPr>
            <w:tcW w:w="0" w:type="auto"/>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31DBE4F3" w14:textId="77777777" w:rsidR="00147F8A" w:rsidRPr="00FE24B5" w:rsidRDefault="00147F8A" w:rsidP="00FB277F">
            <w:pPr>
              <w:spacing w:after="0"/>
              <w:rPr>
                <w:rFonts w:ascii="Calibri" w:hAnsi="Calibri"/>
                <w:sz w:val="20"/>
              </w:rPr>
            </w:pPr>
            <w:r w:rsidRPr="00FE24B5">
              <w:rPr>
                <w:rFonts w:ascii="Calibri" w:hAnsi="Calibri"/>
                <w:sz w:val="20"/>
              </w:rPr>
              <w:t>PTF</w:t>
            </w:r>
          </w:p>
        </w:tc>
        <w:tc>
          <w:tcPr>
            <w:tcW w:w="8221"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5BEAFC8B" w14:textId="356576FA" w:rsidR="00147F8A" w:rsidRPr="00FE24B5" w:rsidRDefault="00146D61" w:rsidP="00FB277F">
            <w:pPr>
              <w:spacing w:after="0"/>
              <w:rPr>
                <w:rFonts w:ascii="Calibri" w:hAnsi="Calibri"/>
                <w:sz w:val="20"/>
              </w:rPr>
            </w:pPr>
            <w:r w:rsidRPr="00FE24B5">
              <w:rPr>
                <w:rFonts w:ascii="Calibri" w:hAnsi="Calibri"/>
                <w:sz w:val="20"/>
              </w:rPr>
              <w:t>Partenaires</w:t>
            </w:r>
            <w:r w:rsidR="00147F8A" w:rsidRPr="00FE24B5">
              <w:rPr>
                <w:rFonts w:ascii="Calibri" w:hAnsi="Calibri"/>
                <w:sz w:val="20"/>
              </w:rPr>
              <w:t xml:space="preserve"> techniques et financiers</w:t>
            </w:r>
          </w:p>
        </w:tc>
      </w:tr>
      <w:tr w:rsidR="00147F8A" w:rsidRPr="00256B59" w14:paraId="1D817967" w14:textId="77777777" w:rsidTr="00FB277F">
        <w:trPr>
          <w:trHeight w:val="255"/>
        </w:trPr>
        <w:tc>
          <w:tcPr>
            <w:tcW w:w="0" w:type="auto"/>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21626AAB" w14:textId="77777777" w:rsidR="00147F8A" w:rsidRPr="00FE24B5" w:rsidRDefault="00147F8A" w:rsidP="00FB277F">
            <w:pPr>
              <w:spacing w:after="0"/>
              <w:rPr>
                <w:rFonts w:ascii="Calibri" w:hAnsi="Calibri"/>
                <w:sz w:val="20"/>
              </w:rPr>
            </w:pPr>
            <w:r>
              <w:rPr>
                <w:rFonts w:ascii="Calibri" w:hAnsi="Calibri"/>
                <w:sz w:val="20"/>
              </w:rPr>
              <w:t>RH</w:t>
            </w:r>
          </w:p>
        </w:tc>
        <w:tc>
          <w:tcPr>
            <w:tcW w:w="8221"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57A2D991" w14:textId="77777777" w:rsidR="00147F8A" w:rsidRPr="00FE24B5" w:rsidRDefault="00147F8A" w:rsidP="00FB277F">
            <w:pPr>
              <w:spacing w:after="0"/>
              <w:rPr>
                <w:rFonts w:ascii="Calibri" w:hAnsi="Calibri"/>
                <w:sz w:val="20"/>
              </w:rPr>
            </w:pPr>
            <w:r>
              <w:rPr>
                <w:rFonts w:ascii="Calibri" w:hAnsi="Calibri"/>
                <w:sz w:val="20"/>
              </w:rPr>
              <w:t>Ressources Humaines</w:t>
            </w:r>
          </w:p>
        </w:tc>
      </w:tr>
      <w:tr w:rsidR="00147F8A" w:rsidRPr="00256B59" w14:paraId="6721D62A" w14:textId="77777777" w:rsidTr="00FB277F">
        <w:trPr>
          <w:trHeight w:val="255"/>
        </w:trPr>
        <w:tc>
          <w:tcPr>
            <w:tcW w:w="0" w:type="auto"/>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0B1B2336" w14:textId="77777777" w:rsidR="00147F8A" w:rsidRPr="00FE24B5" w:rsidRDefault="00147F8A" w:rsidP="00FB277F">
            <w:pPr>
              <w:spacing w:after="0"/>
              <w:rPr>
                <w:rFonts w:ascii="Calibri" w:hAnsi="Calibri"/>
                <w:sz w:val="20"/>
              </w:rPr>
            </w:pPr>
            <w:r w:rsidRPr="00FE24B5">
              <w:rPr>
                <w:rFonts w:ascii="Calibri" w:hAnsi="Calibri"/>
                <w:sz w:val="20"/>
              </w:rPr>
              <w:t>RI</w:t>
            </w:r>
          </w:p>
        </w:tc>
        <w:tc>
          <w:tcPr>
            <w:tcW w:w="8221"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2B228A56" w14:textId="77777777" w:rsidR="00147F8A" w:rsidRPr="00FE24B5" w:rsidRDefault="00147F8A" w:rsidP="00FB277F">
            <w:pPr>
              <w:spacing w:after="0"/>
              <w:rPr>
                <w:rFonts w:ascii="Calibri" w:hAnsi="Calibri"/>
                <w:sz w:val="20"/>
              </w:rPr>
            </w:pPr>
            <w:r w:rsidRPr="00FE24B5">
              <w:rPr>
                <w:rFonts w:ascii="Calibri" w:hAnsi="Calibri"/>
                <w:sz w:val="20"/>
              </w:rPr>
              <w:t>Règlement intérieur</w:t>
            </w:r>
          </w:p>
        </w:tc>
      </w:tr>
      <w:tr w:rsidR="00871A82" w:rsidRPr="00256B59" w14:paraId="70C197F7" w14:textId="77777777" w:rsidTr="00FB277F">
        <w:trPr>
          <w:trHeight w:val="255"/>
        </w:trPr>
        <w:tc>
          <w:tcPr>
            <w:tcW w:w="0" w:type="auto"/>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3417A760" w14:textId="6B55879C" w:rsidR="00871A82" w:rsidRPr="00FE24B5" w:rsidRDefault="00871A82" w:rsidP="00FB277F">
            <w:pPr>
              <w:spacing w:after="0"/>
              <w:rPr>
                <w:rFonts w:ascii="Calibri" w:hAnsi="Calibri"/>
                <w:sz w:val="20"/>
              </w:rPr>
            </w:pPr>
            <w:r>
              <w:rPr>
                <w:rFonts w:ascii="Calibri" w:hAnsi="Calibri"/>
                <w:sz w:val="20"/>
              </w:rPr>
              <w:t>TA</w:t>
            </w:r>
          </w:p>
        </w:tc>
        <w:tc>
          <w:tcPr>
            <w:tcW w:w="8221"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vAlign w:val="center"/>
          </w:tcPr>
          <w:p w14:paraId="0A7CCC98" w14:textId="556330F8" w:rsidR="00871A82" w:rsidRPr="00FE24B5" w:rsidRDefault="00871A82" w:rsidP="00FB277F">
            <w:pPr>
              <w:spacing w:after="0"/>
              <w:rPr>
                <w:rFonts w:ascii="Calibri" w:hAnsi="Calibri"/>
                <w:sz w:val="20"/>
              </w:rPr>
            </w:pPr>
            <w:r>
              <w:rPr>
                <w:rFonts w:ascii="Calibri" w:hAnsi="Calibri"/>
                <w:sz w:val="20"/>
              </w:rPr>
              <w:t>Technicien-animateur</w:t>
            </w:r>
          </w:p>
        </w:tc>
      </w:tr>
    </w:tbl>
    <w:p w14:paraId="58205AFE" w14:textId="77777777" w:rsidR="00920FE3" w:rsidRDefault="00920FE3">
      <w:pPr>
        <w:spacing w:line="259" w:lineRule="auto"/>
        <w:jc w:val="left"/>
        <w:rPr>
          <w:rFonts w:asciiTheme="minorHAnsi" w:hAnsiTheme="minorHAnsi" w:cstheme="minorHAnsi"/>
          <w:b/>
          <w:color w:val="FFFFFF" w:themeColor="background1"/>
          <w:sz w:val="32"/>
          <w:szCs w:val="32"/>
        </w:rPr>
      </w:pPr>
      <w:bookmarkStart w:id="5" w:name="_Toc370814184"/>
      <w:bookmarkStart w:id="6" w:name="_Toc370814260"/>
      <w:bookmarkStart w:id="7" w:name="_Toc474506742"/>
      <w:bookmarkStart w:id="8" w:name="_Toc305765842"/>
      <w:r>
        <w:lastRenderedPageBreak/>
        <w:br w:type="page"/>
      </w:r>
    </w:p>
    <w:p w14:paraId="1821E9B1" w14:textId="21FBE8D8" w:rsidR="00147F8A" w:rsidRDefault="00147F8A" w:rsidP="00920FE3">
      <w:pPr>
        <w:pStyle w:val="Titre1"/>
      </w:pPr>
      <w:bookmarkStart w:id="9" w:name="_Toc507682124"/>
      <w:r>
        <w:lastRenderedPageBreak/>
        <w:t>Aperçu de l'intervention</w:t>
      </w:r>
      <w:bookmarkEnd w:id="5"/>
      <w:bookmarkEnd w:id="6"/>
      <w:bookmarkEnd w:id="7"/>
      <w:bookmarkEnd w:id="9"/>
    </w:p>
    <w:p w14:paraId="680EFC5F" w14:textId="77777777" w:rsidR="00147F8A" w:rsidRPr="00AB5F0A" w:rsidRDefault="00147F8A" w:rsidP="00147F8A"/>
    <w:p w14:paraId="21F4B6E2" w14:textId="77777777" w:rsidR="00147F8A" w:rsidRPr="00724830" w:rsidRDefault="00147F8A" w:rsidP="00953BFF">
      <w:pPr>
        <w:pStyle w:val="Titre2"/>
        <w:keepLines w:val="0"/>
        <w:widowControl w:val="0"/>
        <w:numPr>
          <w:ilvl w:val="1"/>
          <w:numId w:val="3"/>
        </w:numPr>
        <w:suppressAutoHyphens/>
        <w:spacing w:after="240"/>
        <w:rPr>
          <w:rFonts w:ascii="Arial" w:hAnsi="Arial" w:cs="Arial"/>
        </w:rPr>
      </w:pPr>
      <w:bookmarkStart w:id="10" w:name="_Toc370814185"/>
      <w:bookmarkStart w:id="11" w:name="_Toc370814261"/>
      <w:bookmarkStart w:id="12" w:name="_Toc474506743"/>
      <w:bookmarkStart w:id="13" w:name="_Toc507682125"/>
      <w:r>
        <w:rPr>
          <w:rFonts w:ascii="Arial" w:hAnsi="Arial"/>
        </w:rPr>
        <w:t>Fiche d'intervention</w:t>
      </w:r>
      <w:bookmarkEnd w:id="8"/>
      <w:bookmarkEnd w:id="10"/>
      <w:bookmarkEnd w:id="11"/>
      <w:bookmarkEnd w:id="12"/>
      <w:bookmarkEnd w:id="13"/>
    </w:p>
    <w:tbl>
      <w:tblPr>
        <w:tblW w:w="9095" w:type="dxa"/>
        <w:tblInd w:w="-566" w:type="dxa"/>
        <w:tblLayout w:type="fixed"/>
        <w:tblLook w:val="0000" w:firstRow="0" w:lastRow="0" w:firstColumn="0" w:lastColumn="0" w:noHBand="0" w:noVBand="0"/>
      </w:tblPr>
      <w:tblGrid>
        <w:gridCol w:w="3119"/>
        <w:gridCol w:w="5976"/>
      </w:tblGrid>
      <w:tr w:rsidR="00147F8A" w14:paraId="2EA68EEB" w14:textId="77777777" w:rsidTr="00FB277F">
        <w:trPr>
          <w:trHeight w:val="240"/>
        </w:trPr>
        <w:tc>
          <w:tcPr>
            <w:tcW w:w="31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18C4EF" w14:textId="77777777" w:rsidR="00147F8A" w:rsidRPr="00766774" w:rsidRDefault="00147F8A" w:rsidP="00FB277F">
            <w:pPr>
              <w:spacing w:after="0"/>
            </w:pPr>
            <w:r w:rsidRPr="00766774">
              <w:rPr>
                <w:b/>
                <w:sz w:val="20"/>
              </w:rPr>
              <w:t>Intitulé de l'intervention</w:t>
            </w:r>
          </w:p>
        </w:tc>
        <w:tc>
          <w:tcPr>
            <w:tcW w:w="5976"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0547CD95" w14:textId="77777777" w:rsidR="00147F8A" w:rsidRPr="006B3965" w:rsidRDefault="00147F8A" w:rsidP="00FB277F">
            <w:pPr>
              <w:spacing w:after="0"/>
              <w:jc w:val="center"/>
              <w:rPr>
                <w:rFonts w:ascii="Calibri" w:hAnsi="Calibri" w:cs="Calibri"/>
              </w:rPr>
            </w:pPr>
            <w:bookmarkStart w:id="14" w:name="h.1t3h5sf" w:colFirst="0" w:colLast="0"/>
            <w:bookmarkEnd w:id="14"/>
            <w:r w:rsidRPr="006B3965">
              <w:rPr>
                <w:rFonts w:ascii="Calibri" w:hAnsi="Calibri" w:cs="Calibri"/>
                <w:sz w:val="18"/>
              </w:rPr>
              <w:t> </w:t>
            </w:r>
            <w:bookmarkStart w:id="15" w:name="_Toc335969055"/>
            <w:bookmarkStart w:id="16" w:name="_Toc335969699"/>
            <w:r w:rsidRPr="006B3965">
              <w:rPr>
                <w:rFonts w:ascii="Calibri" w:hAnsi="Calibri" w:cs="Calibri"/>
              </w:rPr>
              <w:t>Programme de Développement des filières du safran et du palmier dattier dans les régions Souss-Massa-Drâa</w:t>
            </w:r>
            <w:bookmarkEnd w:id="15"/>
            <w:bookmarkEnd w:id="16"/>
            <w:r w:rsidRPr="006B3965">
              <w:rPr>
                <w:rFonts w:ascii="Calibri" w:hAnsi="Calibri" w:cs="Calibri"/>
              </w:rPr>
              <w:t>-Tafilalet</w:t>
            </w:r>
          </w:p>
        </w:tc>
      </w:tr>
      <w:tr w:rsidR="00147F8A" w14:paraId="0D97AD5C" w14:textId="77777777" w:rsidTr="00FB277F">
        <w:trPr>
          <w:trHeight w:val="240"/>
        </w:trPr>
        <w:tc>
          <w:tcPr>
            <w:tcW w:w="3119"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14:paraId="46C59347" w14:textId="77777777" w:rsidR="00147F8A" w:rsidRPr="00766774" w:rsidRDefault="00147F8A" w:rsidP="00FB277F">
            <w:pPr>
              <w:spacing w:after="0"/>
            </w:pPr>
            <w:r w:rsidRPr="00766774">
              <w:rPr>
                <w:b/>
                <w:sz w:val="20"/>
              </w:rPr>
              <w:t>Code de l'intervention</w:t>
            </w:r>
          </w:p>
        </w:tc>
        <w:tc>
          <w:tcPr>
            <w:tcW w:w="5976" w:type="dxa"/>
            <w:tcBorders>
              <w:top w:val="nil"/>
              <w:left w:val="nil"/>
              <w:bottom w:val="single" w:sz="4" w:space="0" w:color="000000"/>
              <w:right w:val="single" w:sz="4" w:space="0" w:color="000000"/>
            </w:tcBorders>
            <w:tcMar>
              <w:top w:w="15" w:type="dxa"/>
              <w:left w:w="15" w:type="dxa"/>
              <w:right w:w="15" w:type="dxa"/>
            </w:tcMar>
            <w:vAlign w:val="center"/>
          </w:tcPr>
          <w:p w14:paraId="24AFF6B1" w14:textId="77777777" w:rsidR="00147F8A" w:rsidRPr="006B3965" w:rsidRDefault="00147F8A" w:rsidP="00FB277F">
            <w:pPr>
              <w:spacing w:after="0"/>
              <w:rPr>
                <w:rFonts w:ascii="Calibri" w:hAnsi="Calibri" w:cs="Calibri"/>
              </w:rPr>
            </w:pPr>
            <w:r w:rsidRPr="006B3965">
              <w:rPr>
                <w:rFonts w:ascii="Calibri" w:hAnsi="Calibri" w:cs="Calibri"/>
                <w:sz w:val="20"/>
              </w:rPr>
              <w:t> MOR 1204311</w:t>
            </w:r>
          </w:p>
        </w:tc>
      </w:tr>
      <w:tr w:rsidR="00147F8A" w14:paraId="2B95E4E3" w14:textId="77777777" w:rsidTr="00FB277F">
        <w:trPr>
          <w:trHeight w:val="240"/>
        </w:trPr>
        <w:tc>
          <w:tcPr>
            <w:tcW w:w="3119"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14:paraId="0EE259B9" w14:textId="77777777" w:rsidR="00147F8A" w:rsidRPr="00766774" w:rsidRDefault="00147F8A" w:rsidP="00FB277F">
            <w:pPr>
              <w:spacing w:after="0"/>
            </w:pPr>
            <w:r w:rsidRPr="00766774">
              <w:rPr>
                <w:b/>
                <w:sz w:val="20"/>
              </w:rPr>
              <w:t>Localisation</w:t>
            </w:r>
          </w:p>
        </w:tc>
        <w:tc>
          <w:tcPr>
            <w:tcW w:w="5976" w:type="dxa"/>
            <w:tcBorders>
              <w:top w:val="nil"/>
              <w:left w:val="nil"/>
              <w:bottom w:val="single" w:sz="4" w:space="0" w:color="000000"/>
              <w:right w:val="single" w:sz="4" w:space="0" w:color="000000"/>
            </w:tcBorders>
            <w:tcMar>
              <w:top w:w="15" w:type="dxa"/>
              <w:left w:w="15" w:type="dxa"/>
              <w:right w:w="15" w:type="dxa"/>
            </w:tcMar>
            <w:vAlign w:val="center"/>
          </w:tcPr>
          <w:p w14:paraId="1C98C3A2" w14:textId="77777777" w:rsidR="00147F8A" w:rsidRPr="006B3965" w:rsidRDefault="00147F8A" w:rsidP="00FB277F">
            <w:pPr>
              <w:spacing w:after="0"/>
              <w:rPr>
                <w:rFonts w:ascii="Calibri" w:hAnsi="Calibri" w:cs="Calibri"/>
              </w:rPr>
            </w:pPr>
            <w:r w:rsidRPr="006B3965">
              <w:rPr>
                <w:rFonts w:ascii="Calibri" w:hAnsi="Calibri" w:cs="Calibri"/>
                <w:sz w:val="20"/>
              </w:rPr>
              <w:t> OUARZAZATE, Région Drâa-Tafilalet, Maroc</w:t>
            </w:r>
          </w:p>
        </w:tc>
      </w:tr>
      <w:tr w:rsidR="00147F8A" w14:paraId="2822A65A" w14:textId="77777777" w:rsidTr="00FB277F">
        <w:trPr>
          <w:trHeight w:val="240"/>
        </w:trPr>
        <w:tc>
          <w:tcPr>
            <w:tcW w:w="3119"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14:paraId="307A936F" w14:textId="77777777" w:rsidR="00147F8A" w:rsidRPr="00766774" w:rsidRDefault="00147F8A" w:rsidP="00FB277F">
            <w:pPr>
              <w:spacing w:after="0"/>
            </w:pPr>
            <w:r w:rsidRPr="00766774">
              <w:rPr>
                <w:b/>
                <w:sz w:val="20"/>
              </w:rPr>
              <w:t>Budget total</w:t>
            </w:r>
          </w:p>
        </w:tc>
        <w:tc>
          <w:tcPr>
            <w:tcW w:w="5976" w:type="dxa"/>
            <w:tcBorders>
              <w:top w:val="nil"/>
              <w:left w:val="nil"/>
              <w:bottom w:val="single" w:sz="4" w:space="0" w:color="000000"/>
              <w:right w:val="single" w:sz="4" w:space="0" w:color="000000"/>
            </w:tcBorders>
            <w:tcMar>
              <w:top w:w="15" w:type="dxa"/>
              <w:left w:w="15" w:type="dxa"/>
              <w:right w:w="15" w:type="dxa"/>
            </w:tcMar>
            <w:vAlign w:val="center"/>
          </w:tcPr>
          <w:p w14:paraId="6976E14A" w14:textId="77777777" w:rsidR="00147F8A" w:rsidRPr="006B3965" w:rsidRDefault="00147F8A" w:rsidP="00FB277F">
            <w:pPr>
              <w:spacing w:after="0"/>
              <w:rPr>
                <w:rFonts w:ascii="Calibri" w:hAnsi="Calibri" w:cs="Calibri"/>
              </w:rPr>
            </w:pPr>
            <w:r w:rsidRPr="006B3965">
              <w:rPr>
                <w:rFonts w:ascii="Calibri" w:hAnsi="Calibri" w:cs="Calibri"/>
              </w:rPr>
              <w:t> </w:t>
            </w:r>
            <w:r w:rsidRPr="006B3965">
              <w:rPr>
                <w:rFonts w:ascii="Calibri" w:hAnsi="Calibri" w:cs="Calibri"/>
                <w:sz w:val="20"/>
              </w:rPr>
              <w:t xml:space="preserve">Etat marocain : 21.165.641 euros </w:t>
            </w:r>
          </w:p>
          <w:p w14:paraId="10ADB72A" w14:textId="77777777" w:rsidR="00147F8A" w:rsidRPr="006B3965" w:rsidRDefault="00147F8A" w:rsidP="00FB277F">
            <w:pPr>
              <w:spacing w:after="0"/>
              <w:rPr>
                <w:rFonts w:ascii="Calibri" w:hAnsi="Calibri" w:cs="Calibri"/>
              </w:rPr>
            </w:pPr>
            <w:r w:rsidRPr="006B3965">
              <w:rPr>
                <w:rFonts w:ascii="Calibri" w:hAnsi="Calibri" w:cs="Calibri"/>
                <w:sz w:val="20"/>
              </w:rPr>
              <w:t> Bénéficiaires : 3 918.000 euros</w:t>
            </w:r>
          </w:p>
          <w:p w14:paraId="73589395" w14:textId="77777777" w:rsidR="00147F8A" w:rsidRPr="006B3965" w:rsidRDefault="00147F8A" w:rsidP="00FB277F">
            <w:pPr>
              <w:spacing w:after="0"/>
              <w:rPr>
                <w:rFonts w:ascii="Calibri" w:hAnsi="Calibri" w:cs="Calibri"/>
              </w:rPr>
            </w:pPr>
            <w:r w:rsidRPr="006B3965">
              <w:rPr>
                <w:rFonts w:ascii="Calibri" w:hAnsi="Calibri" w:cs="Calibri"/>
                <w:sz w:val="20"/>
              </w:rPr>
              <w:t> Contribution belge : 12 000 000 euros</w:t>
            </w:r>
          </w:p>
        </w:tc>
      </w:tr>
      <w:tr w:rsidR="00147F8A" w14:paraId="7712FD60" w14:textId="77777777" w:rsidTr="00FB277F">
        <w:trPr>
          <w:trHeight w:val="240"/>
        </w:trPr>
        <w:tc>
          <w:tcPr>
            <w:tcW w:w="3119"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14:paraId="5454A1D6" w14:textId="79158A97" w:rsidR="00147F8A" w:rsidRPr="00766774" w:rsidRDefault="00147F8A" w:rsidP="00FB277F">
            <w:pPr>
              <w:spacing w:after="0"/>
            </w:pPr>
            <w:r w:rsidRPr="00766774">
              <w:rPr>
                <w:b/>
                <w:sz w:val="20"/>
              </w:rPr>
              <w:t>Institution</w:t>
            </w:r>
            <w:r w:rsidR="00E12967">
              <w:rPr>
                <w:b/>
                <w:sz w:val="20"/>
              </w:rPr>
              <w:t>s</w:t>
            </w:r>
            <w:r w:rsidRPr="00766774">
              <w:rPr>
                <w:b/>
                <w:sz w:val="20"/>
              </w:rPr>
              <w:t xml:space="preserve"> partenaire</w:t>
            </w:r>
            <w:r w:rsidR="00E12967">
              <w:rPr>
                <w:b/>
                <w:sz w:val="20"/>
              </w:rPr>
              <w:t>s</w:t>
            </w:r>
          </w:p>
        </w:tc>
        <w:tc>
          <w:tcPr>
            <w:tcW w:w="5976" w:type="dxa"/>
            <w:tcBorders>
              <w:top w:val="nil"/>
              <w:left w:val="nil"/>
              <w:bottom w:val="single" w:sz="4" w:space="0" w:color="000000"/>
              <w:right w:val="single" w:sz="4" w:space="0" w:color="000000"/>
            </w:tcBorders>
            <w:tcMar>
              <w:top w:w="15" w:type="dxa"/>
              <w:left w:w="15" w:type="dxa"/>
              <w:right w:w="15" w:type="dxa"/>
            </w:tcMar>
            <w:vAlign w:val="center"/>
          </w:tcPr>
          <w:p w14:paraId="4DD17219" w14:textId="77777777" w:rsidR="00147F8A" w:rsidRPr="006B3965" w:rsidRDefault="00147F8A" w:rsidP="00FB277F">
            <w:pPr>
              <w:spacing w:after="0"/>
              <w:rPr>
                <w:rFonts w:ascii="Calibri" w:hAnsi="Calibri" w:cs="Calibri"/>
              </w:rPr>
            </w:pPr>
            <w:r w:rsidRPr="006B3965">
              <w:rPr>
                <w:rFonts w:ascii="Calibri" w:hAnsi="Calibri" w:cs="Calibri"/>
                <w:sz w:val="20"/>
              </w:rPr>
              <w:t> Office régional de mise en valeur agricole de Ouarzazate, l’ORMVAO + ONCA</w:t>
            </w:r>
          </w:p>
        </w:tc>
      </w:tr>
      <w:tr w:rsidR="00147F8A" w14:paraId="08497B35" w14:textId="77777777" w:rsidTr="00FB277F">
        <w:trPr>
          <w:trHeight w:val="240"/>
        </w:trPr>
        <w:tc>
          <w:tcPr>
            <w:tcW w:w="3119"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14:paraId="2E8F32FA" w14:textId="77777777" w:rsidR="00147F8A" w:rsidRPr="00766774" w:rsidRDefault="00147F8A" w:rsidP="00FB277F">
            <w:pPr>
              <w:spacing w:after="0"/>
            </w:pPr>
            <w:r w:rsidRPr="00766774">
              <w:rPr>
                <w:b/>
                <w:sz w:val="20"/>
              </w:rPr>
              <w:t>Date de début de la Convention spécifique</w:t>
            </w:r>
          </w:p>
        </w:tc>
        <w:tc>
          <w:tcPr>
            <w:tcW w:w="5976" w:type="dxa"/>
            <w:tcBorders>
              <w:top w:val="nil"/>
              <w:left w:val="nil"/>
              <w:bottom w:val="single" w:sz="4" w:space="0" w:color="000000"/>
              <w:right w:val="single" w:sz="4" w:space="0" w:color="000000"/>
            </w:tcBorders>
            <w:tcMar>
              <w:top w:w="15" w:type="dxa"/>
              <w:left w:w="15" w:type="dxa"/>
              <w:right w:w="15" w:type="dxa"/>
            </w:tcMar>
            <w:vAlign w:val="center"/>
          </w:tcPr>
          <w:p w14:paraId="46A37843" w14:textId="77777777" w:rsidR="00147F8A" w:rsidRPr="006B3965" w:rsidRDefault="00147F8A" w:rsidP="00FB277F">
            <w:pPr>
              <w:spacing w:after="0"/>
              <w:rPr>
                <w:rFonts w:ascii="Calibri" w:hAnsi="Calibri" w:cs="Calibri"/>
              </w:rPr>
            </w:pPr>
            <w:r w:rsidRPr="006B3965">
              <w:rPr>
                <w:rFonts w:ascii="Calibri" w:hAnsi="Calibri" w:cs="Calibri"/>
                <w:sz w:val="20"/>
              </w:rPr>
              <w:t>17 avril 2013</w:t>
            </w:r>
          </w:p>
        </w:tc>
      </w:tr>
      <w:tr w:rsidR="00147F8A" w14:paraId="3FAA85DD" w14:textId="77777777" w:rsidTr="00FB277F">
        <w:trPr>
          <w:trHeight w:val="240"/>
        </w:trPr>
        <w:tc>
          <w:tcPr>
            <w:tcW w:w="3119"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14:paraId="06086411" w14:textId="77777777" w:rsidR="00147F8A" w:rsidRPr="00766774" w:rsidRDefault="00147F8A" w:rsidP="00FB277F">
            <w:pPr>
              <w:spacing w:after="0"/>
            </w:pPr>
            <w:r w:rsidRPr="00766774">
              <w:rPr>
                <w:b/>
                <w:sz w:val="20"/>
              </w:rPr>
              <w:t>Date de démarrage de l'intervention/ Comité de pilotage d’ouverture</w:t>
            </w:r>
          </w:p>
        </w:tc>
        <w:tc>
          <w:tcPr>
            <w:tcW w:w="5976" w:type="dxa"/>
            <w:tcBorders>
              <w:top w:val="nil"/>
              <w:left w:val="nil"/>
              <w:bottom w:val="single" w:sz="4" w:space="0" w:color="000000"/>
              <w:right w:val="single" w:sz="4" w:space="0" w:color="000000"/>
            </w:tcBorders>
            <w:tcMar>
              <w:top w:w="15" w:type="dxa"/>
              <w:left w:w="15" w:type="dxa"/>
              <w:right w:w="15" w:type="dxa"/>
            </w:tcMar>
            <w:vAlign w:val="center"/>
          </w:tcPr>
          <w:p w14:paraId="0AF3A26A" w14:textId="77777777" w:rsidR="00147F8A" w:rsidRPr="006B3965" w:rsidRDefault="00147F8A" w:rsidP="00FB277F">
            <w:pPr>
              <w:spacing w:after="0"/>
              <w:ind w:left="720" w:hanging="721"/>
              <w:rPr>
                <w:rFonts w:ascii="Calibri" w:hAnsi="Calibri" w:cs="Calibri"/>
              </w:rPr>
            </w:pPr>
            <w:r w:rsidRPr="006B3965">
              <w:rPr>
                <w:rFonts w:ascii="Calibri" w:hAnsi="Calibri" w:cs="Calibri"/>
                <w:sz w:val="20"/>
              </w:rPr>
              <w:t xml:space="preserve"> 7 juin 2013  </w:t>
            </w:r>
          </w:p>
        </w:tc>
      </w:tr>
      <w:tr w:rsidR="00147F8A" w14:paraId="1BBDC6BB" w14:textId="77777777" w:rsidTr="00FB277F">
        <w:trPr>
          <w:trHeight w:val="240"/>
        </w:trPr>
        <w:tc>
          <w:tcPr>
            <w:tcW w:w="3119"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14:paraId="0BDE4276" w14:textId="77777777" w:rsidR="00147F8A" w:rsidRPr="00766774" w:rsidRDefault="00147F8A" w:rsidP="00FB277F">
            <w:pPr>
              <w:spacing w:after="0"/>
            </w:pPr>
            <w:r w:rsidRPr="00766774">
              <w:rPr>
                <w:b/>
                <w:sz w:val="20"/>
              </w:rPr>
              <w:t>Date prévue de fin d'exécution</w:t>
            </w:r>
          </w:p>
        </w:tc>
        <w:tc>
          <w:tcPr>
            <w:tcW w:w="5976" w:type="dxa"/>
            <w:tcBorders>
              <w:top w:val="nil"/>
              <w:left w:val="nil"/>
              <w:bottom w:val="single" w:sz="4" w:space="0" w:color="000000"/>
              <w:right w:val="single" w:sz="4" w:space="0" w:color="000000"/>
            </w:tcBorders>
            <w:tcMar>
              <w:top w:w="15" w:type="dxa"/>
              <w:left w:w="15" w:type="dxa"/>
              <w:right w:w="15" w:type="dxa"/>
            </w:tcMar>
            <w:vAlign w:val="center"/>
          </w:tcPr>
          <w:p w14:paraId="68A84DCE" w14:textId="77777777" w:rsidR="00147F8A" w:rsidRPr="006B3965" w:rsidRDefault="00147F8A" w:rsidP="00FB277F">
            <w:pPr>
              <w:spacing w:after="0"/>
              <w:ind w:left="720" w:hanging="721"/>
              <w:rPr>
                <w:rFonts w:ascii="Calibri" w:hAnsi="Calibri" w:cs="Calibri"/>
              </w:rPr>
            </w:pPr>
            <w:r w:rsidRPr="006B3965">
              <w:rPr>
                <w:rFonts w:ascii="Calibri" w:hAnsi="Calibri" w:cs="Calibri"/>
                <w:sz w:val="20"/>
              </w:rPr>
              <w:t>6 juin 2019</w:t>
            </w:r>
          </w:p>
        </w:tc>
      </w:tr>
      <w:tr w:rsidR="00147F8A" w14:paraId="400BE4F5" w14:textId="77777777" w:rsidTr="00FB277F">
        <w:trPr>
          <w:trHeight w:val="240"/>
        </w:trPr>
        <w:tc>
          <w:tcPr>
            <w:tcW w:w="3119"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14:paraId="5A7DC72D" w14:textId="77777777" w:rsidR="00147F8A" w:rsidRPr="00766774" w:rsidRDefault="00147F8A" w:rsidP="00FB277F">
            <w:pPr>
              <w:spacing w:after="0"/>
            </w:pPr>
            <w:r w:rsidRPr="00766774">
              <w:rPr>
                <w:b/>
                <w:sz w:val="20"/>
              </w:rPr>
              <w:t>Date de fin de la Convention spécifique</w:t>
            </w:r>
          </w:p>
        </w:tc>
        <w:tc>
          <w:tcPr>
            <w:tcW w:w="5976" w:type="dxa"/>
            <w:tcBorders>
              <w:top w:val="nil"/>
              <w:left w:val="nil"/>
              <w:bottom w:val="single" w:sz="4" w:space="0" w:color="000000"/>
              <w:right w:val="single" w:sz="4" w:space="0" w:color="000000"/>
            </w:tcBorders>
            <w:tcMar>
              <w:top w:w="15" w:type="dxa"/>
              <w:left w:w="15" w:type="dxa"/>
              <w:right w:w="15" w:type="dxa"/>
            </w:tcMar>
            <w:vAlign w:val="center"/>
          </w:tcPr>
          <w:p w14:paraId="264F01FC" w14:textId="77777777" w:rsidR="00147F8A" w:rsidRPr="006B3965" w:rsidRDefault="00147F8A" w:rsidP="00FB277F">
            <w:pPr>
              <w:spacing w:after="0"/>
              <w:ind w:left="720" w:hanging="721"/>
              <w:rPr>
                <w:rFonts w:ascii="Calibri" w:hAnsi="Calibri" w:cs="Calibri"/>
              </w:rPr>
            </w:pPr>
            <w:r w:rsidRPr="006B3965">
              <w:rPr>
                <w:rFonts w:ascii="Calibri" w:hAnsi="Calibri" w:cs="Calibri"/>
                <w:sz w:val="20"/>
              </w:rPr>
              <w:t> 16 avril 2020</w:t>
            </w:r>
          </w:p>
        </w:tc>
      </w:tr>
      <w:tr w:rsidR="00147F8A" w14:paraId="465DDD8B" w14:textId="77777777" w:rsidTr="00FB277F">
        <w:trPr>
          <w:trHeight w:val="240"/>
        </w:trPr>
        <w:tc>
          <w:tcPr>
            <w:tcW w:w="3119"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14:paraId="235B5EA0" w14:textId="77777777" w:rsidR="00147F8A" w:rsidRPr="00766774" w:rsidRDefault="00147F8A" w:rsidP="00FB277F">
            <w:pPr>
              <w:spacing w:after="0"/>
            </w:pPr>
            <w:r w:rsidRPr="00766774">
              <w:rPr>
                <w:b/>
                <w:sz w:val="20"/>
              </w:rPr>
              <w:t>Groupes cibles</w:t>
            </w:r>
          </w:p>
        </w:tc>
        <w:tc>
          <w:tcPr>
            <w:tcW w:w="5976" w:type="dxa"/>
            <w:tcBorders>
              <w:top w:val="nil"/>
              <w:left w:val="nil"/>
              <w:bottom w:val="single" w:sz="4" w:space="0" w:color="000000"/>
              <w:right w:val="single" w:sz="4" w:space="0" w:color="000000"/>
            </w:tcBorders>
            <w:tcMar>
              <w:top w:w="15" w:type="dxa"/>
              <w:left w:w="15" w:type="dxa"/>
              <w:right w:w="15" w:type="dxa"/>
            </w:tcMar>
            <w:vAlign w:val="center"/>
          </w:tcPr>
          <w:p w14:paraId="0349EEE1" w14:textId="77777777" w:rsidR="00147F8A" w:rsidRPr="006B3965" w:rsidRDefault="00147F8A" w:rsidP="00FB277F">
            <w:pPr>
              <w:spacing w:after="0"/>
              <w:ind w:left="720" w:hanging="721"/>
              <w:rPr>
                <w:rFonts w:ascii="Calibri" w:hAnsi="Calibri" w:cs="Calibri"/>
              </w:rPr>
            </w:pPr>
            <w:r w:rsidRPr="006B3965">
              <w:rPr>
                <w:rFonts w:ascii="Calibri" w:hAnsi="Calibri" w:cs="Calibri"/>
                <w:sz w:val="20"/>
              </w:rPr>
              <w:t> Les producteurs et productrices de la petite agriculture solidaire</w:t>
            </w:r>
          </w:p>
        </w:tc>
      </w:tr>
      <w:tr w:rsidR="00147F8A" w14:paraId="2421B80A" w14:textId="77777777" w:rsidTr="00FB277F">
        <w:trPr>
          <w:trHeight w:val="240"/>
        </w:trPr>
        <w:tc>
          <w:tcPr>
            <w:tcW w:w="3119"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14:paraId="1A08F2FF" w14:textId="77777777" w:rsidR="00147F8A" w:rsidRPr="00766774" w:rsidRDefault="00147F8A" w:rsidP="00FB277F">
            <w:pPr>
              <w:spacing w:after="0"/>
            </w:pPr>
            <w:r w:rsidRPr="00766774">
              <w:rPr>
                <w:b/>
                <w:sz w:val="20"/>
              </w:rPr>
              <w:t>Impact</w:t>
            </w:r>
          </w:p>
        </w:tc>
        <w:tc>
          <w:tcPr>
            <w:tcW w:w="5976" w:type="dxa"/>
            <w:tcBorders>
              <w:top w:val="nil"/>
              <w:left w:val="nil"/>
              <w:bottom w:val="single" w:sz="4" w:space="0" w:color="000000"/>
              <w:right w:val="single" w:sz="4" w:space="0" w:color="000000"/>
            </w:tcBorders>
            <w:tcMar>
              <w:top w:w="15" w:type="dxa"/>
              <w:left w:w="15" w:type="dxa"/>
              <w:right w:w="15" w:type="dxa"/>
            </w:tcMar>
            <w:vAlign w:val="center"/>
          </w:tcPr>
          <w:p w14:paraId="645ECE6B" w14:textId="77777777" w:rsidR="00147F8A" w:rsidRPr="006B3965" w:rsidRDefault="00147F8A" w:rsidP="00FB277F">
            <w:pPr>
              <w:spacing w:after="0"/>
              <w:rPr>
                <w:rFonts w:ascii="Calibri" w:hAnsi="Calibri" w:cs="Calibri"/>
              </w:rPr>
            </w:pPr>
            <w:r w:rsidRPr="006B3965">
              <w:rPr>
                <w:rFonts w:ascii="Calibri" w:hAnsi="Calibri" w:cs="Calibri"/>
                <w:sz w:val="20"/>
              </w:rPr>
              <w:t> Autonomisation et renforcement du développement économique et social durable des petits producteurs et productrices de safran et de dattes dans la zone d’action de l’ORMVAO</w:t>
            </w:r>
          </w:p>
        </w:tc>
      </w:tr>
      <w:tr w:rsidR="00147F8A" w14:paraId="7745C2F6" w14:textId="77777777" w:rsidTr="00FB277F">
        <w:trPr>
          <w:trHeight w:val="220"/>
        </w:trPr>
        <w:tc>
          <w:tcPr>
            <w:tcW w:w="3119"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14:paraId="3C9E10F4" w14:textId="77777777" w:rsidR="00147F8A" w:rsidRPr="00766774" w:rsidRDefault="00147F8A" w:rsidP="00FB277F">
            <w:pPr>
              <w:spacing w:after="0"/>
            </w:pPr>
            <w:r w:rsidRPr="00766774">
              <w:rPr>
                <w:b/>
                <w:sz w:val="20"/>
              </w:rPr>
              <w:t>Outcome : Deux objectifs spécifiques portant sur deux filières distinctes, safran et dattes</w:t>
            </w:r>
          </w:p>
        </w:tc>
        <w:tc>
          <w:tcPr>
            <w:tcW w:w="5976" w:type="dxa"/>
            <w:tcBorders>
              <w:top w:val="nil"/>
              <w:left w:val="nil"/>
              <w:bottom w:val="single" w:sz="4" w:space="0" w:color="000000"/>
              <w:right w:val="single" w:sz="4" w:space="0" w:color="000000"/>
            </w:tcBorders>
            <w:tcMar>
              <w:top w:w="15" w:type="dxa"/>
              <w:left w:w="15" w:type="dxa"/>
              <w:right w:w="15" w:type="dxa"/>
            </w:tcMar>
            <w:vAlign w:val="center"/>
          </w:tcPr>
          <w:p w14:paraId="16FD38C2" w14:textId="77777777" w:rsidR="00147F8A" w:rsidRPr="006B3965" w:rsidRDefault="00147F8A" w:rsidP="00953BFF">
            <w:pPr>
              <w:widowControl w:val="0"/>
              <w:numPr>
                <w:ilvl w:val="0"/>
                <w:numId w:val="9"/>
              </w:numPr>
              <w:spacing w:after="0"/>
              <w:ind w:hanging="359"/>
              <w:rPr>
                <w:rFonts w:ascii="Calibri" w:hAnsi="Calibri" w:cs="Calibri"/>
                <w:sz w:val="20"/>
              </w:rPr>
            </w:pPr>
            <w:r w:rsidRPr="006B3965">
              <w:rPr>
                <w:rFonts w:ascii="Calibri" w:hAnsi="Calibri" w:cs="Calibri"/>
                <w:sz w:val="20"/>
              </w:rPr>
              <w:t>La filière du safran est mieux développée et est valorisée de manière plus équitable et durable dans le Cercle de Taliouine et dans la zone de Taznakht</w:t>
            </w:r>
          </w:p>
          <w:p w14:paraId="0B773555" w14:textId="77777777" w:rsidR="00147F8A" w:rsidRPr="006B3965" w:rsidRDefault="00147F8A" w:rsidP="00953BFF">
            <w:pPr>
              <w:widowControl w:val="0"/>
              <w:numPr>
                <w:ilvl w:val="0"/>
                <w:numId w:val="9"/>
              </w:numPr>
              <w:spacing w:after="0"/>
              <w:ind w:hanging="359"/>
              <w:rPr>
                <w:rFonts w:ascii="Calibri" w:hAnsi="Calibri" w:cs="Calibri"/>
                <w:sz w:val="20"/>
              </w:rPr>
            </w:pPr>
            <w:r w:rsidRPr="006B3965">
              <w:rPr>
                <w:rFonts w:ascii="Calibri" w:hAnsi="Calibri" w:cs="Calibri"/>
                <w:sz w:val="20"/>
              </w:rPr>
              <w:t>La filière des dattes est mieux développée et est valorisée de manière plus équitable et durable au niveau de la zone d’action de l’ORMVAO</w:t>
            </w:r>
          </w:p>
        </w:tc>
      </w:tr>
      <w:tr w:rsidR="00147F8A" w14:paraId="1725B578" w14:textId="77777777" w:rsidTr="00FB277F">
        <w:trPr>
          <w:trHeight w:val="240"/>
        </w:trPr>
        <w:tc>
          <w:tcPr>
            <w:tcW w:w="3119"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14:paraId="4A554357" w14:textId="77777777" w:rsidR="00147F8A" w:rsidRPr="00766774" w:rsidRDefault="00147F8A" w:rsidP="00FB277F">
            <w:pPr>
              <w:spacing w:after="0"/>
            </w:pPr>
            <w:r w:rsidRPr="00766774">
              <w:rPr>
                <w:b/>
                <w:sz w:val="20"/>
              </w:rPr>
              <w:t>Outputs (NB : Deux Outcome, avec des résultats équivalents pour chacune des deux filières concernées)</w:t>
            </w:r>
          </w:p>
        </w:tc>
        <w:tc>
          <w:tcPr>
            <w:tcW w:w="5976" w:type="dxa"/>
            <w:tcBorders>
              <w:top w:val="nil"/>
              <w:left w:val="nil"/>
              <w:bottom w:val="single" w:sz="4" w:space="0" w:color="000000"/>
              <w:right w:val="single" w:sz="4" w:space="0" w:color="000000"/>
            </w:tcBorders>
            <w:tcMar>
              <w:top w:w="15" w:type="dxa"/>
              <w:left w:w="15" w:type="dxa"/>
              <w:right w:w="15" w:type="dxa"/>
            </w:tcMar>
            <w:vAlign w:val="center"/>
          </w:tcPr>
          <w:p w14:paraId="440530B4" w14:textId="77777777" w:rsidR="00147F8A" w:rsidRPr="006B3965" w:rsidRDefault="00147F8A" w:rsidP="00FB277F">
            <w:pPr>
              <w:spacing w:after="0"/>
              <w:rPr>
                <w:rFonts w:ascii="Calibri" w:hAnsi="Calibri" w:cs="Calibri"/>
              </w:rPr>
            </w:pPr>
            <w:r w:rsidRPr="006B3965">
              <w:rPr>
                <w:rFonts w:ascii="Calibri" w:hAnsi="Calibri" w:cs="Calibri"/>
                <w:b/>
                <w:sz w:val="20"/>
              </w:rPr>
              <w:t>Résultat 1</w:t>
            </w:r>
            <w:r w:rsidRPr="006B3965">
              <w:rPr>
                <w:rFonts w:ascii="Calibri" w:hAnsi="Calibri" w:cs="Calibri"/>
                <w:sz w:val="20"/>
              </w:rPr>
              <w:t>: Les coopératives ont une meilleure organisation interne et sont capables de fournir du safran/dattes de qualité en veillant à la préservation de l’environnement.</w:t>
            </w:r>
          </w:p>
          <w:p w14:paraId="162A49E7" w14:textId="77777777" w:rsidR="00147F8A" w:rsidRPr="006B3965" w:rsidRDefault="00147F8A" w:rsidP="00FB277F">
            <w:pPr>
              <w:spacing w:after="0"/>
              <w:rPr>
                <w:rFonts w:ascii="Calibri" w:hAnsi="Calibri" w:cs="Calibri"/>
              </w:rPr>
            </w:pPr>
            <w:r w:rsidRPr="006B3965">
              <w:rPr>
                <w:rFonts w:ascii="Calibri" w:hAnsi="Calibri" w:cs="Calibri"/>
                <w:b/>
                <w:sz w:val="20"/>
              </w:rPr>
              <w:t>Résultat 2</w:t>
            </w:r>
            <w:r w:rsidRPr="006B3965">
              <w:rPr>
                <w:rFonts w:ascii="Calibri" w:hAnsi="Calibri" w:cs="Calibri"/>
                <w:sz w:val="20"/>
              </w:rPr>
              <w:t>: Les coopératives et GIE sont capables de commercialiser leur safran à travers les circuits formels aux consommateurs finaux avec une meilleure valeur ajoutée locale et de façon équitable / Les coopératives et GIE sont capables de commercialiser la production de dattes avec une meilleure valeur ajoutée locale et de façon équitable.</w:t>
            </w:r>
          </w:p>
          <w:p w14:paraId="6F61D498" w14:textId="77777777" w:rsidR="00147F8A" w:rsidRPr="006B3965" w:rsidRDefault="00147F8A" w:rsidP="00FB277F">
            <w:pPr>
              <w:spacing w:after="0"/>
              <w:rPr>
                <w:rFonts w:ascii="Calibri" w:hAnsi="Calibri" w:cs="Calibri"/>
              </w:rPr>
            </w:pPr>
            <w:r w:rsidRPr="006B3965">
              <w:rPr>
                <w:rFonts w:ascii="Calibri" w:hAnsi="Calibri" w:cs="Calibri"/>
                <w:b/>
                <w:sz w:val="20"/>
              </w:rPr>
              <w:t>Résultat 3</w:t>
            </w:r>
            <w:r w:rsidRPr="006B3965">
              <w:rPr>
                <w:rFonts w:ascii="Calibri" w:hAnsi="Calibri" w:cs="Calibri"/>
                <w:sz w:val="20"/>
              </w:rPr>
              <w:t>: Les différents maillons et acteurs des deux filières sont mieux intégrés et professionnalisés.</w:t>
            </w:r>
          </w:p>
        </w:tc>
      </w:tr>
      <w:tr w:rsidR="00147F8A" w14:paraId="210F9D15" w14:textId="77777777" w:rsidTr="00FB277F">
        <w:trPr>
          <w:trHeight w:val="300"/>
        </w:trPr>
        <w:tc>
          <w:tcPr>
            <w:tcW w:w="31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AF85F3" w14:textId="77777777" w:rsidR="00147F8A" w:rsidRPr="00766774" w:rsidRDefault="00147F8A" w:rsidP="00FB277F">
            <w:pPr>
              <w:spacing w:after="0"/>
            </w:pPr>
            <w:r w:rsidRPr="00766774">
              <w:rPr>
                <w:b/>
                <w:sz w:val="20"/>
              </w:rPr>
              <w:t>Année couverte par le rapport</w:t>
            </w:r>
          </w:p>
        </w:tc>
        <w:tc>
          <w:tcPr>
            <w:tcW w:w="5976"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14B28E73" w14:textId="77777777" w:rsidR="00147F8A" w:rsidRPr="006B3965" w:rsidRDefault="00147F8A" w:rsidP="00FB277F">
            <w:pPr>
              <w:spacing w:after="0"/>
              <w:rPr>
                <w:rFonts w:ascii="Calibri" w:hAnsi="Calibri" w:cs="Calibri"/>
              </w:rPr>
            </w:pPr>
            <w:r w:rsidRPr="006B3965">
              <w:rPr>
                <w:rFonts w:ascii="Calibri" w:hAnsi="Calibri" w:cs="Calibri"/>
                <w:b/>
                <w:sz w:val="20"/>
              </w:rPr>
              <w:t>201</w:t>
            </w:r>
            <w:r w:rsidR="006B3965" w:rsidRPr="006B3965">
              <w:rPr>
                <w:rFonts w:ascii="Calibri" w:hAnsi="Calibri" w:cs="Calibri"/>
                <w:b/>
                <w:sz w:val="20"/>
              </w:rPr>
              <w:t>7</w:t>
            </w:r>
          </w:p>
        </w:tc>
      </w:tr>
    </w:tbl>
    <w:p w14:paraId="6F09F728" w14:textId="77777777" w:rsidR="00147F8A" w:rsidRDefault="00147F8A" w:rsidP="00147F8A">
      <w:pPr>
        <w:rPr>
          <w:rFonts w:cs="Arial"/>
        </w:rPr>
      </w:pPr>
    </w:p>
    <w:p w14:paraId="6C5BB323" w14:textId="77777777" w:rsidR="00147F8A" w:rsidRDefault="00147F8A" w:rsidP="00147F8A">
      <w:pPr>
        <w:rPr>
          <w:rFonts w:cs="Arial"/>
        </w:rPr>
      </w:pPr>
    </w:p>
    <w:p w14:paraId="14F43E6D" w14:textId="77777777" w:rsidR="00147F8A" w:rsidRPr="00583562" w:rsidRDefault="00147F8A" w:rsidP="00953BFF">
      <w:pPr>
        <w:pStyle w:val="Titre2"/>
        <w:keepLines w:val="0"/>
        <w:widowControl w:val="0"/>
        <w:numPr>
          <w:ilvl w:val="1"/>
          <w:numId w:val="3"/>
        </w:numPr>
        <w:suppressAutoHyphens/>
        <w:spacing w:after="240"/>
        <w:rPr>
          <w:rFonts w:ascii="Arial" w:hAnsi="Arial" w:cs="Arial"/>
        </w:rPr>
      </w:pPr>
      <w:bookmarkStart w:id="17" w:name="_Toc338059031"/>
      <w:bookmarkStart w:id="18" w:name="_Toc370814186"/>
      <w:bookmarkStart w:id="19" w:name="_Toc370814262"/>
      <w:bookmarkStart w:id="20" w:name="_Toc474506744"/>
      <w:bookmarkStart w:id="21" w:name="_Toc507682126"/>
      <w:r>
        <w:rPr>
          <w:rFonts w:ascii="Arial" w:hAnsi="Arial"/>
        </w:rPr>
        <w:lastRenderedPageBreak/>
        <w:t>Exécution budgétaire</w:t>
      </w:r>
      <w:bookmarkEnd w:id="17"/>
      <w:bookmarkEnd w:id="18"/>
      <w:bookmarkEnd w:id="19"/>
      <w:bookmarkEnd w:id="20"/>
      <w:bookmarkEnd w:id="21"/>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62"/>
        <w:gridCol w:w="1966"/>
        <w:gridCol w:w="1544"/>
        <w:gridCol w:w="1399"/>
        <w:gridCol w:w="1438"/>
      </w:tblGrid>
      <w:tr w:rsidR="00147F8A" w:rsidRPr="006B3965" w14:paraId="42445144" w14:textId="77777777" w:rsidTr="006B3965">
        <w:trPr>
          <w:trHeight w:val="380"/>
        </w:trPr>
        <w:tc>
          <w:tcPr>
            <w:tcW w:w="1101" w:type="dxa"/>
            <w:vMerge w:val="restart"/>
            <w:shd w:val="clear" w:color="auto" w:fill="auto"/>
          </w:tcPr>
          <w:p w14:paraId="790BA70C" w14:textId="77777777" w:rsidR="00147F8A" w:rsidRPr="006B3965" w:rsidRDefault="00147F8A" w:rsidP="00FB277F">
            <w:pPr>
              <w:spacing w:after="0"/>
              <w:rPr>
                <w:rFonts w:ascii="Calibri" w:hAnsi="Calibri" w:cs="Calibri"/>
                <w:b/>
                <w:sz w:val="20"/>
                <w:szCs w:val="20"/>
              </w:rPr>
            </w:pPr>
          </w:p>
        </w:tc>
        <w:tc>
          <w:tcPr>
            <w:tcW w:w="1162" w:type="dxa"/>
            <w:vMerge w:val="restart"/>
            <w:shd w:val="clear" w:color="auto" w:fill="auto"/>
          </w:tcPr>
          <w:p w14:paraId="4F147430" w14:textId="77777777" w:rsidR="00147F8A" w:rsidRPr="006B3965" w:rsidRDefault="00147F8A" w:rsidP="00FB277F">
            <w:pPr>
              <w:spacing w:after="0"/>
              <w:rPr>
                <w:rFonts w:ascii="Calibri" w:hAnsi="Calibri" w:cs="Calibri"/>
                <w:b/>
                <w:sz w:val="20"/>
              </w:rPr>
            </w:pPr>
            <w:r w:rsidRPr="006B3965">
              <w:rPr>
                <w:rFonts w:ascii="Calibri" w:hAnsi="Calibri" w:cs="Calibri"/>
                <w:b/>
                <w:sz w:val="20"/>
              </w:rPr>
              <w:t>Budget</w:t>
            </w:r>
          </w:p>
          <w:p w14:paraId="5EBA46F4" w14:textId="77777777" w:rsidR="00147F8A" w:rsidRPr="006B3965" w:rsidRDefault="00147F8A" w:rsidP="00FB277F">
            <w:pPr>
              <w:spacing w:after="0"/>
              <w:rPr>
                <w:rFonts w:ascii="Calibri" w:hAnsi="Calibri" w:cs="Calibri"/>
                <w:b/>
                <w:sz w:val="20"/>
                <w:szCs w:val="20"/>
              </w:rPr>
            </w:pPr>
            <w:r w:rsidRPr="006B3965">
              <w:rPr>
                <w:rFonts w:ascii="Calibri" w:hAnsi="Calibri" w:cs="Calibri"/>
                <w:b/>
                <w:sz w:val="20"/>
              </w:rPr>
              <w:t>En euros</w:t>
            </w:r>
          </w:p>
        </w:tc>
        <w:tc>
          <w:tcPr>
            <w:tcW w:w="3510" w:type="dxa"/>
            <w:gridSpan w:val="2"/>
          </w:tcPr>
          <w:p w14:paraId="2B40DF99" w14:textId="77777777" w:rsidR="00147F8A" w:rsidRPr="006B3965" w:rsidRDefault="00147F8A" w:rsidP="00FB277F">
            <w:pPr>
              <w:spacing w:after="0"/>
              <w:jc w:val="center"/>
              <w:rPr>
                <w:rFonts w:ascii="Calibri" w:hAnsi="Calibri" w:cs="Calibri"/>
                <w:b/>
                <w:sz w:val="20"/>
                <w:szCs w:val="20"/>
              </w:rPr>
            </w:pPr>
            <w:r w:rsidRPr="006B3965">
              <w:rPr>
                <w:rFonts w:ascii="Calibri" w:hAnsi="Calibri" w:cs="Calibri"/>
                <w:b/>
                <w:sz w:val="20"/>
              </w:rPr>
              <w:t>Dépenses</w:t>
            </w:r>
          </w:p>
        </w:tc>
        <w:tc>
          <w:tcPr>
            <w:tcW w:w="1399" w:type="dxa"/>
            <w:vMerge w:val="restart"/>
            <w:shd w:val="clear" w:color="auto" w:fill="auto"/>
          </w:tcPr>
          <w:p w14:paraId="72CECC11" w14:textId="77777777" w:rsidR="00147F8A" w:rsidRPr="006B3965" w:rsidRDefault="00147F8A" w:rsidP="00FB277F">
            <w:pPr>
              <w:spacing w:after="0"/>
              <w:rPr>
                <w:rFonts w:ascii="Calibri" w:hAnsi="Calibri" w:cs="Calibri"/>
                <w:b/>
                <w:sz w:val="20"/>
                <w:szCs w:val="20"/>
              </w:rPr>
            </w:pPr>
            <w:r w:rsidRPr="006B3965">
              <w:rPr>
                <w:rFonts w:ascii="Calibri" w:hAnsi="Calibri" w:cs="Calibri"/>
                <w:b/>
                <w:sz w:val="20"/>
              </w:rPr>
              <w:t>Solde</w:t>
            </w:r>
          </w:p>
        </w:tc>
        <w:tc>
          <w:tcPr>
            <w:tcW w:w="1438" w:type="dxa"/>
            <w:vMerge w:val="restart"/>
            <w:shd w:val="clear" w:color="auto" w:fill="auto"/>
          </w:tcPr>
          <w:p w14:paraId="0277A011" w14:textId="77777777" w:rsidR="00147F8A" w:rsidRPr="006B3965" w:rsidRDefault="00147F8A" w:rsidP="00FB277F">
            <w:pPr>
              <w:spacing w:after="0"/>
              <w:jc w:val="center"/>
              <w:rPr>
                <w:rFonts w:ascii="Calibri" w:hAnsi="Calibri" w:cs="Calibri"/>
                <w:b/>
                <w:sz w:val="20"/>
                <w:szCs w:val="20"/>
              </w:rPr>
            </w:pPr>
            <w:r w:rsidRPr="006B3965">
              <w:rPr>
                <w:rFonts w:ascii="Calibri" w:hAnsi="Calibri" w:cs="Calibri"/>
                <w:b/>
                <w:sz w:val="20"/>
              </w:rPr>
              <w:t>Taux de déboursement à la fin de l’année n</w:t>
            </w:r>
          </w:p>
        </w:tc>
      </w:tr>
      <w:tr w:rsidR="00147F8A" w:rsidRPr="006B3965" w14:paraId="7C73FA17" w14:textId="77777777" w:rsidTr="006B3965">
        <w:trPr>
          <w:trHeight w:val="328"/>
        </w:trPr>
        <w:tc>
          <w:tcPr>
            <w:tcW w:w="1101" w:type="dxa"/>
            <w:vMerge/>
            <w:shd w:val="clear" w:color="auto" w:fill="auto"/>
          </w:tcPr>
          <w:p w14:paraId="51EE742C" w14:textId="77777777" w:rsidR="00147F8A" w:rsidRPr="006B3965" w:rsidRDefault="00147F8A" w:rsidP="00FB277F">
            <w:pPr>
              <w:spacing w:after="0"/>
              <w:rPr>
                <w:rFonts w:ascii="Calibri" w:hAnsi="Calibri" w:cs="Calibri"/>
                <w:b/>
                <w:sz w:val="20"/>
                <w:szCs w:val="20"/>
              </w:rPr>
            </w:pPr>
          </w:p>
        </w:tc>
        <w:tc>
          <w:tcPr>
            <w:tcW w:w="1162" w:type="dxa"/>
            <w:vMerge/>
            <w:shd w:val="clear" w:color="auto" w:fill="auto"/>
          </w:tcPr>
          <w:p w14:paraId="43EB9DFE" w14:textId="77777777" w:rsidR="00147F8A" w:rsidRPr="006B3965" w:rsidRDefault="00147F8A" w:rsidP="00FB277F">
            <w:pPr>
              <w:spacing w:after="0"/>
              <w:rPr>
                <w:rFonts w:ascii="Calibri" w:hAnsi="Calibri" w:cs="Calibri"/>
                <w:b/>
                <w:sz w:val="20"/>
                <w:szCs w:val="20"/>
              </w:rPr>
            </w:pPr>
          </w:p>
        </w:tc>
        <w:tc>
          <w:tcPr>
            <w:tcW w:w="1966" w:type="dxa"/>
          </w:tcPr>
          <w:p w14:paraId="4118E33A" w14:textId="77777777" w:rsidR="00147F8A" w:rsidRPr="006B3965" w:rsidRDefault="00147F8A" w:rsidP="00FB277F">
            <w:pPr>
              <w:spacing w:after="0"/>
              <w:rPr>
                <w:rFonts w:ascii="Calibri" w:hAnsi="Calibri" w:cs="Calibri"/>
                <w:b/>
                <w:sz w:val="20"/>
                <w:szCs w:val="20"/>
              </w:rPr>
            </w:pPr>
            <w:r w:rsidRPr="006B3965">
              <w:rPr>
                <w:rFonts w:ascii="Calibri" w:hAnsi="Calibri" w:cs="Calibri"/>
                <w:b/>
                <w:sz w:val="20"/>
              </w:rPr>
              <w:t>Années précédentes</w:t>
            </w:r>
          </w:p>
        </w:tc>
        <w:tc>
          <w:tcPr>
            <w:tcW w:w="1544" w:type="dxa"/>
          </w:tcPr>
          <w:p w14:paraId="72D20C9F" w14:textId="082DCD70" w:rsidR="00147F8A" w:rsidRPr="006B3965" w:rsidRDefault="00147F8A" w:rsidP="00FB277F">
            <w:pPr>
              <w:spacing w:after="0"/>
              <w:rPr>
                <w:rFonts w:ascii="Calibri" w:hAnsi="Calibri" w:cs="Calibri"/>
                <w:b/>
                <w:sz w:val="20"/>
                <w:szCs w:val="20"/>
              </w:rPr>
            </w:pPr>
            <w:r w:rsidRPr="006B3965">
              <w:rPr>
                <w:rFonts w:ascii="Calibri" w:hAnsi="Calibri" w:cs="Calibri"/>
                <w:b/>
                <w:sz w:val="20"/>
              </w:rPr>
              <w:t>Année couverte par le rapport (</w:t>
            </w:r>
            <w:r w:rsidR="002B08E2">
              <w:rPr>
                <w:rFonts w:ascii="Calibri" w:hAnsi="Calibri" w:cs="Calibri"/>
                <w:b/>
                <w:sz w:val="20"/>
              </w:rPr>
              <w:t>2017</w:t>
            </w:r>
            <w:r w:rsidRPr="006B3965">
              <w:rPr>
                <w:rFonts w:ascii="Calibri" w:hAnsi="Calibri" w:cs="Calibri"/>
                <w:b/>
                <w:sz w:val="20"/>
              </w:rPr>
              <w:t>)</w:t>
            </w:r>
          </w:p>
        </w:tc>
        <w:tc>
          <w:tcPr>
            <w:tcW w:w="1399" w:type="dxa"/>
            <w:vMerge/>
            <w:shd w:val="clear" w:color="auto" w:fill="auto"/>
          </w:tcPr>
          <w:p w14:paraId="7F3B26D2" w14:textId="77777777" w:rsidR="00147F8A" w:rsidRPr="006B3965" w:rsidRDefault="00147F8A" w:rsidP="00FB277F">
            <w:pPr>
              <w:spacing w:after="0"/>
              <w:rPr>
                <w:rFonts w:ascii="Calibri" w:hAnsi="Calibri" w:cs="Calibri"/>
                <w:b/>
                <w:sz w:val="20"/>
                <w:szCs w:val="20"/>
              </w:rPr>
            </w:pPr>
          </w:p>
        </w:tc>
        <w:tc>
          <w:tcPr>
            <w:tcW w:w="1438" w:type="dxa"/>
            <w:vMerge/>
            <w:shd w:val="clear" w:color="auto" w:fill="auto"/>
          </w:tcPr>
          <w:p w14:paraId="1B4D3842" w14:textId="77777777" w:rsidR="00147F8A" w:rsidRPr="006B3965" w:rsidRDefault="00147F8A" w:rsidP="00FB277F">
            <w:pPr>
              <w:spacing w:after="0"/>
              <w:rPr>
                <w:rFonts w:ascii="Calibri" w:hAnsi="Calibri" w:cs="Calibri"/>
                <w:b/>
                <w:sz w:val="20"/>
                <w:szCs w:val="20"/>
              </w:rPr>
            </w:pPr>
          </w:p>
        </w:tc>
      </w:tr>
      <w:tr w:rsidR="00147F8A" w:rsidRPr="006B3965" w14:paraId="143D3F32" w14:textId="77777777" w:rsidTr="006B3965">
        <w:trPr>
          <w:trHeight w:val="225"/>
        </w:trPr>
        <w:tc>
          <w:tcPr>
            <w:tcW w:w="1101" w:type="dxa"/>
            <w:shd w:val="clear" w:color="auto" w:fill="auto"/>
            <w:vAlign w:val="center"/>
          </w:tcPr>
          <w:p w14:paraId="084E3474" w14:textId="77777777" w:rsidR="00147F8A" w:rsidRPr="006B3965" w:rsidRDefault="00147F8A" w:rsidP="00FB277F">
            <w:pPr>
              <w:spacing w:after="0"/>
              <w:rPr>
                <w:rFonts w:ascii="Calibri" w:hAnsi="Calibri" w:cs="Calibri"/>
                <w:b/>
                <w:sz w:val="20"/>
                <w:szCs w:val="20"/>
              </w:rPr>
            </w:pPr>
            <w:r w:rsidRPr="006B3965">
              <w:rPr>
                <w:rFonts w:ascii="Calibri" w:hAnsi="Calibri" w:cs="Calibri"/>
                <w:b/>
                <w:sz w:val="20"/>
              </w:rPr>
              <w:t>Total</w:t>
            </w:r>
          </w:p>
        </w:tc>
        <w:tc>
          <w:tcPr>
            <w:tcW w:w="1162" w:type="dxa"/>
            <w:shd w:val="clear" w:color="auto" w:fill="auto"/>
            <w:vAlign w:val="center"/>
          </w:tcPr>
          <w:p w14:paraId="3B3EEF6D" w14:textId="77777777" w:rsidR="00147F8A" w:rsidRPr="006B3965" w:rsidRDefault="00147F8A" w:rsidP="00FB277F">
            <w:pPr>
              <w:spacing w:after="0"/>
              <w:rPr>
                <w:rFonts w:ascii="Calibri" w:hAnsi="Calibri" w:cs="Calibri"/>
                <w:sz w:val="18"/>
                <w:szCs w:val="18"/>
              </w:rPr>
            </w:pPr>
            <w:r w:rsidRPr="006B3965">
              <w:rPr>
                <w:rFonts w:ascii="Calibri" w:hAnsi="Calibri" w:cs="Calibri"/>
                <w:sz w:val="18"/>
                <w:szCs w:val="18"/>
              </w:rPr>
              <w:t>12 000 000</w:t>
            </w:r>
          </w:p>
        </w:tc>
        <w:tc>
          <w:tcPr>
            <w:tcW w:w="1966" w:type="dxa"/>
            <w:vAlign w:val="center"/>
          </w:tcPr>
          <w:p w14:paraId="787405A8" w14:textId="718A7C31" w:rsidR="00147F8A" w:rsidRPr="006B3965" w:rsidRDefault="00147F8A" w:rsidP="00C512FC">
            <w:pPr>
              <w:tabs>
                <w:tab w:val="right" w:pos="1448"/>
              </w:tabs>
              <w:spacing w:after="0"/>
              <w:rPr>
                <w:rFonts w:ascii="Calibri" w:hAnsi="Calibri" w:cs="Calibri"/>
                <w:i/>
                <w:sz w:val="18"/>
              </w:rPr>
            </w:pPr>
            <w:r w:rsidRPr="006B3965">
              <w:rPr>
                <w:rFonts w:ascii="Calibri" w:hAnsi="Calibri" w:cs="Calibri"/>
                <w:i/>
                <w:sz w:val="18"/>
              </w:rPr>
              <w:t xml:space="preserve">2013 : </w:t>
            </w:r>
            <w:r w:rsidR="00C512FC">
              <w:rPr>
                <w:rFonts w:ascii="Calibri" w:hAnsi="Calibri" w:cs="Calibri"/>
                <w:i/>
                <w:sz w:val="18"/>
              </w:rPr>
              <w:tab/>
            </w:r>
            <w:r w:rsidRPr="006B3965">
              <w:rPr>
                <w:rFonts w:ascii="Calibri" w:hAnsi="Calibri" w:cs="Calibri"/>
                <w:i/>
                <w:sz w:val="18"/>
              </w:rPr>
              <w:t>98 228,8</w:t>
            </w:r>
            <w:r w:rsidR="00C512FC">
              <w:rPr>
                <w:rFonts w:ascii="Calibri" w:hAnsi="Calibri" w:cs="Calibri"/>
                <w:i/>
                <w:sz w:val="18"/>
              </w:rPr>
              <w:t>0</w:t>
            </w:r>
            <w:r w:rsidRPr="006B3965">
              <w:rPr>
                <w:rFonts w:ascii="Calibri" w:hAnsi="Calibri" w:cs="Calibri"/>
                <w:i/>
                <w:sz w:val="18"/>
              </w:rPr>
              <w:t xml:space="preserve"> </w:t>
            </w:r>
          </w:p>
          <w:p w14:paraId="1609EECD" w14:textId="5A5010AF" w:rsidR="00147F8A" w:rsidRPr="006B3965" w:rsidRDefault="00147F8A" w:rsidP="00C512FC">
            <w:pPr>
              <w:tabs>
                <w:tab w:val="right" w:pos="1448"/>
              </w:tabs>
              <w:spacing w:after="0"/>
              <w:rPr>
                <w:rFonts w:ascii="Calibri" w:hAnsi="Calibri" w:cs="Calibri"/>
                <w:i/>
                <w:sz w:val="18"/>
              </w:rPr>
            </w:pPr>
            <w:r w:rsidRPr="006B3965">
              <w:rPr>
                <w:rFonts w:ascii="Calibri" w:hAnsi="Calibri" w:cs="Calibri"/>
                <w:i/>
                <w:sz w:val="18"/>
              </w:rPr>
              <w:t xml:space="preserve">2014 : </w:t>
            </w:r>
            <w:r w:rsidR="00C512FC">
              <w:rPr>
                <w:rFonts w:ascii="Calibri" w:hAnsi="Calibri" w:cs="Calibri"/>
                <w:i/>
                <w:sz w:val="18"/>
              </w:rPr>
              <w:tab/>
            </w:r>
            <w:r w:rsidRPr="006B3965">
              <w:rPr>
                <w:rFonts w:ascii="Calibri" w:hAnsi="Calibri" w:cs="Calibri"/>
                <w:i/>
                <w:sz w:val="18"/>
              </w:rPr>
              <w:t>1 077 685,21</w:t>
            </w:r>
          </w:p>
          <w:p w14:paraId="161AF030" w14:textId="5728A9F7" w:rsidR="006B3965" w:rsidRPr="006B3965" w:rsidRDefault="00147F8A" w:rsidP="00C512FC">
            <w:pPr>
              <w:tabs>
                <w:tab w:val="right" w:pos="1448"/>
              </w:tabs>
              <w:spacing w:after="0"/>
              <w:rPr>
                <w:rFonts w:ascii="Calibri" w:hAnsi="Calibri" w:cs="Calibri"/>
                <w:i/>
                <w:sz w:val="18"/>
              </w:rPr>
            </w:pPr>
            <w:r w:rsidRPr="006B3965">
              <w:rPr>
                <w:rFonts w:ascii="Calibri" w:hAnsi="Calibri" w:cs="Calibri"/>
                <w:i/>
                <w:sz w:val="18"/>
              </w:rPr>
              <w:t xml:space="preserve">2015 : </w:t>
            </w:r>
            <w:r w:rsidR="00C512FC">
              <w:rPr>
                <w:rFonts w:ascii="Calibri" w:hAnsi="Calibri" w:cs="Calibri"/>
                <w:i/>
                <w:sz w:val="18"/>
              </w:rPr>
              <w:tab/>
            </w:r>
            <w:r w:rsidRPr="006B3965">
              <w:rPr>
                <w:rFonts w:ascii="Calibri" w:hAnsi="Calibri" w:cs="Calibri"/>
                <w:i/>
                <w:sz w:val="18"/>
              </w:rPr>
              <w:t>2</w:t>
            </w:r>
            <w:r w:rsidR="00C512FC">
              <w:rPr>
                <w:rFonts w:ascii="Calibri" w:hAnsi="Calibri" w:cs="Calibri"/>
                <w:i/>
                <w:sz w:val="18"/>
              </w:rPr>
              <w:t> 241 573,69</w:t>
            </w:r>
          </w:p>
          <w:p w14:paraId="227D2061" w14:textId="0695C8A3" w:rsidR="00147F8A" w:rsidRPr="006B3965" w:rsidRDefault="006B3965" w:rsidP="00C512FC">
            <w:pPr>
              <w:tabs>
                <w:tab w:val="right" w:pos="1448"/>
              </w:tabs>
              <w:spacing w:after="0"/>
              <w:rPr>
                <w:rFonts w:ascii="Calibri" w:hAnsi="Calibri" w:cs="Calibri"/>
                <w:sz w:val="18"/>
                <w:szCs w:val="18"/>
              </w:rPr>
            </w:pPr>
            <w:r w:rsidRPr="006B3965">
              <w:rPr>
                <w:rFonts w:ascii="Calibri" w:hAnsi="Calibri" w:cs="Calibri"/>
                <w:i/>
                <w:sz w:val="18"/>
              </w:rPr>
              <w:t xml:space="preserve">2016 : </w:t>
            </w:r>
            <w:r w:rsidR="00147F8A" w:rsidRPr="006B3965">
              <w:rPr>
                <w:rFonts w:ascii="Calibri" w:hAnsi="Calibri" w:cs="Calibri"/>
                <w:i/>
                <w:sz w:val="18"/>
              </w:rPr>
              <w:t xml:space="preserve"> </w:t>
            </w:r>
            <w:r w:rsidR="00C512FC">
              <w:rPr>
                <w:rFonts w:ascii="Calibri" w:hAnsi="Calibri" w:cs="Calibri"/>
                <w:i/>
                <w:sz w:val="18"/>
              </w:rPr>
              <w:tab/>
            </w:r>
            <w:r w:rsidRPr="006B3965">
              <w:rPr>
                <w:rFonts w:ascii="Calibri" w:hAnsi="Calibri" w:cs="Calibri"/>
                <w:sz w:val="18"/>
                <w:szCs w:val="18"/>
              </w:rPr>
              <w:t>2</w:t>
            </w:r>
            <w:r w:rsidR="00D52369">
              <w:rPr>
                <w:rFonts w:ascii="Calibri" w:hAnsi="Calibri" w:cs="Calibri"/>
                <w:sz w:val="18"/>
                <w:szCs w:val="18"/>
              </w:rPr>
              <w:t> 250 263,10</w:t>
            </w:r>
          </w:p>
        </w:tc>
        <w:tc>
          <w:tcPr>
            <w:tcW w:w="1544" w:type="dxa"/>
            <w:vAlign w:val="center"/>
          </w:tcPr>
          <w:p w14:paraId="354FF2E5" w14:textId="16A990B9" w:rsidR="00147F8A" w:rsidRPr="006B3965" w:rsidRDefault="00D552F7" w:rsidP="00FB277F">
            <w:pPr>
              <w:spacing w:after="0"/>
              <w:jc w:val="right"/>
              <w:rPr>
                <w:rFonts w:ascii="Calibri" w:hAnsi="Calibri" w:cs="Calibri"/>
                <w:sz w:val="18"/>
                <w:szCs w:val="18"/>
              </w:rPr>
            </w:pPr>
            <w:r>
              <w:rPr>
                <w:rFonts w:ascii="Calibri" w:hAnsi="Calibri" w:cs="Calibri"/>
                <w:sz w:val="18"/>
                <w:szCs w:val="18"/>
              </w:rPr>
              <w:t>2 066 022,07</w:t>
            </w:r>
          </w:p>
        </w:tc>
        <w:tc>
          <w:tcPr>
            <w:tcW w:w="1399" w:type="dxa"/>
            <w:shd w:val="clear" w:color="auto" w:fill="auto"/>
            <w:vAlign w:val="center"/>
          </w:tcPr>
          <w:p w14:paraId="572603DF" w14:textId="3953EE0F" w:rsidR="00147F8A" w:rsidRPr="006B3965" w:rsidRDefault="00336158" w:rsidP="00FB277F">
            <w:pPr>
              <w:spacing w:after="0"/>
              <w:jc w:val="right"/>
              <w:rPr>
                <w:rFonts w:ascii="Calibri" w:hAnsi="Calibri" w:cs="Calibri"/>
                <w:sz w:val="18"/>
                <w:szCs w:val="18"/>
              </w:rPr>
            </w:pPr>
            <w:r>
              <w:rPr>
                <w:rFonts w:ascii="Calibri" w:hAnsi="Calibri" w:cs="Calibri"/>
                <w:sz w:val="18"/>
                <w:szCs w:val="18"/>
              </w:rPr>
              <w:t>4 266 227,13</w:t>
            </w:r>
          </w:p>
        </w:tc>
        <w:tc>
          <w:tcPr>
            <w:tcW w:w="1438" w:type="dxa"/>
            <w:shd w:val="clear" w:color="auto" w:fill="auto"/>
            <w:vAlign w:val="center"/>
          </w:tcPr>
          <w:p w14:paraId="686F6331" w14:textId="30983293" w:rsidR="00147F8A" w:rsidRPr="006B3965" w:rsidRDefault="00D552F7" w:rsidP="00FB277F">
            <w:pPr>
              <w:spacing w:after="0"/>
              <w:jc w:val="center"/>
              <w:rPr>
                <w:rFonts w:ascii="Calibri" w:hAnsi="Calibri" w:cs="Calibri"/>
                <w:sz w:val="18"/>
                <w:szCs w:val="18"/>
              </w:rPr>
            </w:pPr>
            <w:r>
              <w:rPr>
                <w:rFonts w:ascii="Calibri" w:hAnsi="Calibri" w:cs="Calibri"/>
                <w:sz w:val="18"/>
                <w:szCs w:val="18"/>
              </w:rPr>
              <w:t>64%</w:t>
            </w:r>
          </w:p>
        </w:tc>
      </w:tr>
      <w:tr w:rsidR="00147F8A" w:rsidRPr="006B3965" w14:paraId="2C0C48F4" w14:textId="77777777" w:rsidTr="006B3965">
        <w:trPr>
          <w:trHeight w:val="225"/>
        </w:trPr>
        <w:tc>
          <w:tcPr>
            <w:tcW w:w="1101" w:type="dxa"/>
            <w:shd w:val="clear" w:color="auto" w:fill="auto"/>
            <w:vAlign w:val="center"/>
          </w:tcPr>
          <w:p w14:paraId="0CAE2654" w14:textId="77777777" w:rsidR="00147F8A" w:rsidRPr="006B3965" w:rsidRDefault="00147F8A" w:rsidP="00FB277F">
            <w:pPr>
              <w:spacing w:after="0"/>
              <w:rPr>
                <w:rFonts w:ascii="Calibri" w:hAnsi="Calibri" w:cs="Calibri"/>
                <w:b/>
                <w:sz w:val="20"/>
                <w:szCs w:val="20"/>
              </w:rPr>
            </w:pPr>
            <w:r w:rsidRPr="006B3965">
              <w:rPr>
                <w:rFonts w:ascii="Calibri" w:hAnsi="Calibri" w:cs="Calibri"/>
                <w:b/>
                <w:sz w:val="20"/>
              </w:rPr>
              <w:t>Outcome1</w:t>
            </w:r>
          </w:p>
        </w:tc>
        <w:tc>
          <w:tcPr>
            <w:tcW w:w="1162" w:type="dxa"/>
            <w:shd w:val="clear" w:color="auto" w:fill="auto"/>
            <w:vAlign w:val="center"/>
          </w:tcPr>
          <w:p w14:paraId="10010ABB" w14:textId="77777777" w:rsidR="00147F8A" w:rsidRPr="006B3965" w:rsidRDefault="00147F8A" w:rsidP="00FB277F">
            <w:pPr>
              <w:spacing w:after="0"/>
              <w:rPr>
                <w:rFonts w:ascii="Calibri" w:hAnsi="Calibri" w:cs="Calibri"/>
                <w:sz w:val="18"/>
                <w:szCs w:val="18"/>
              </w:rPr>
            </w:pPr>
            <w:r w:rsidRPr="006B3965">
              <w:rPr>
                <w:rFonts w:ascii="Calibri" w:hAnsi="Calibri" w:cs="Calibri"/>
                <w:sz w:val="18"/>
                <w:szCs w:val="18"/>
              </w:rPr>
              <w:t>3 425 800</w:t>
            </w:r>
          </w:p>
        </w:tc>
        <w:tc>
          <w:tcPr>
            <w:tcW w:w="1966" w:type="dxa"/>
            <w:vAlign w:val="center"/>
          </w:tcPr>
          <w:p w14:paraId="130573D7" w14:textId="4C184C01"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2013 : </w:t>
            </w:r>
            <w:r w:rsidR="00C512FC">
              <w:rPr>
                <w:rFonts w:ascii="Calibri" w:hAnsi="Calibri" w:cs="Calibri"/>
                <w:i/>
                <w:sz w:val="18"/>
              </w:rPr>
              <w:tab/>
            </w:r>
            <w:r w:rsidRPr="00C512FC">
              <w:rPr>
                <w:rFonts w:ascii="Calibri" w:hAnsi="Calibri" w:cs="Calibri"/>
                <w:i/>
                <w:sz w:val="18"/>
              </w:rPr>
              <w:t>15 490,64</w:t>
            </w:r>
          </w:p>
          <w:p w14:paraId="5339B2A8" w14:textId="17046F0B"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2014 : </w:t>
            </w:r>
            <w:r w:rsidR="00C512FC">
              <w:rPr>
                <w:rFonts w:ascii="Calibri" w:hAnsi="Calibri" w:cs="Calibri"/>
                <w:i/>
                <w:sz w:val="18"/>
              </w:rPr>
              <w:tab/>
            </w:r>
            <w:r w:rsidRPr="00C512FC">
              <w:rPr>
                <w:rFonts w:ascii="Calibri" w:hAnsi="Calibri" w:cs="Calibri"/>
                <w:i/>
                <w:sz w:val="18"/>
              </w:rPr>
              <w:t>337 861,52</w:t>
            </w:r>
          </w:p>
          <w:p w14:paraId="6787AFAB" w14:textId="788AD670"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2015 : </w:t>
            </w:r>
            <w:r w:rsidR="00C512FC">
              <w:rPr>
                <w:rFonts w:ascii="Calibri" w:hAnsi="Calibri" w:cs="Calibri"/>
                <w:i/>
                <w:sz w:val="18"/>
              </w:rPr>
              <w:tab/>
            </w:r>
            <w:r w:rsidRPr="00C512FC">
              <w:rPr>
                <w:rFonts w:ascii="Calibri" w:hAnsi="Calibri" w:cs="Calibri"/>
                <w:i/>
                <w:sz w:val="18"/>
              </w:rPr>
              <w:t>6</w:t>
            </w:r>
            <w:r w:rsidR="00C512FC" w:rsidRPr="00C512FC">
              <w:rPr>
                <w:rFonts w:ascii="Calibri" w:hAnsi="Calibri" w:cs="Calibri"/>
                <w:i/>
                <w:sz w:val="18"/>
              </w:rPr>
              <w:t>69 266,22</w:t>
            </w:r>
          </w:p>
          <w:p w14:paraId="5B6B2EC0" w14:textId="649D824F" w:rsidR="006B3965" w:rsidRPr="006B3965" w:rsidRDefault="002B08E2" w:rsidP="00C512FC">
            <w:pPr>
              <w:tabs>
                <w:tab w:val="right" w:pos="1448"/>
              </w:tabs>
              <w:spacing w:after="0"/>
              <w:rPr>
                <w:rFonts w:ascii="Calibri" w:hAnsi="Calibri" w:cs="Calibri"/>
                <w:sz w:val="18"/>
                <w:szCs w:val="18"/>
              </w:rPr>
            </w:pPr>
            <w:r w:rsidRPr="00C512FC">
              <w:rPr>
                <w:rFonts w:ascii="Calibri" w:hAnsi="Calibri" w:cs="Calibri"/>
                <w:i/>
                <w:sz w:val="18"/>
              </w:rPr>
              <w:t>2016 :</w:t>
            </w:r>
            <w:r w:rsidR="006B3965" w:rsidRPr="00C512FC">
              <w:rPr>
                <w:rFonts w:ascii="Calibri" w:hAnsi="Calibri" w:cs="Calibri"/>
                <w:i/>
                <w:sz w:val="18"/>
              </w:rPr>
              <w:t xml:space="preserve"> </w:t>
            </w:r>
            <w:r w:rsidR="00C512FC">
              <w:rPr>
                <w:rFonts w:ascii="Calibri" w:hAnsi="Calibri" w:cs="Calibri"/>
                <w:i/>
                <w:sz w:val="18"/>
              </w:rPr>
              <w:tab/>
            </w:r>
            <w:r w:rsidR="006B3965" w:rsidRPr="00C512FC">
              <w:rPr>
                <w:rFonts w:ascii="Calibri" w:hAnsi="Calibri" w:cs="Calibri"/>
                <w:i/>
                <w:sz w:val="18"/>
              </w:rPr>
              <w:t>48</w:t>
            </w:r>
            <w:r w:rsidR="00D52369" w:rsidRPr="00C512FC">
              <w:rPr>
                <w:rFonts w:ascii="Calibri" w:hAnsi="Calibri" w:cs="Calibri"/>
                <w:i/>
                <w:sz w:val="18"/>
              </w:rPr>
              <w:t>6 816,10</w:t>
            </w:r>
          </w:p>
        </w:tc>
        <w:tc>
          <w:tcPr>
            <w:tcW w:w="1544" w:type="dxa"/>
            <w:vAlign w:val="center"/>
          </w:tcPr>
          <w:p w14:paraId="39ED70B7" w14:textId="3E997BA7" w:rsidR="00147F8A" w:rsidRPr="006B3965" w:rsidRDefault="00D552F7" w:rsidP="00FB277F">
            <w:pPr>
              <w:spacing w:after="0"/>
              <w:jc w:val="right"/>
              <w:rPr>
                <w:rFonts w:ascii="Calibri" w:hAnsi="Calibri" w:cs="Calibri"/>
                <w:sz w:val="18"/>
                <w:szCs w:val="18"/>
              </w:rPr>
            </w:pPr>
            <w:r>
              <w:rPr>
                <w:rFonts w:ascii="Calibri" w:hAnsi="Calibri" w:cs="Calibri"/>
                <w:sz w:val="18"/>
                <w:szCs w:val="18"/>
              </w:rPr>
              <w:t>683 493,62</w:t>
            </w:r>
          </w:p>
        </w:tc>
        <w:tc>
          <w:tcPr>
            <w:tcW w:w="1399" w:type="dxa"/>
            <w:shd w:val="clear" w:color="auto" w:fill="auto"/>
            <w:vAlign w:val="center"/>
          </w:tcPr>
          <w:p w14:paraId="6509E4B6" w14:textId="16208529" w:rsidR="00147F8A" w:rsidRPr="006B3965" w:rsidRDefault="00336158" w:rsidP="00FB277F">
            <w:pPr>
              <w:spacing w:after="0"/>
              <w:jc w:val="right"/>
              <w:rPr>
                <w:rFonts w:ascii="Calibri" w:hAnsi="Calibri" w:cs="Calibri"/>
                <w:sz w:val="18"/>
                <w:szCs w:val="18"/>
              </w:rPr>
            </w:pPr>
            <w:r>
              <w:rPr>
                <w:rFonts w:ascii="Calibri" w:hAnsi="Calibri" w:cs="Calibri"/>
                <w:sz w:val="18"/>
                <w:szCs w:val="18"/>
              </w:rPr>
              <w:t>1 230 871,90</w:t>
            </w:r>
          </w:p>
        </w:tc>
        <w:tc>
          <w:tcPr>
            <w:tcW w:w="1438" w:type="dxa"/>
            <w:shd w:val="clear" w:color="auto" w:fill="auto"/>
            <w:vAlign w:val="center"/>
          </w:tcPr>
          <w:p w14:paraId="4797F7DA" w14:textId="42B81D9C" w:rsidR="00147F8A" w:rsidRPr="006B3965" w:rsidRDefault="00D552F7" w:rsidP="00FB277F">
            <w:pPr>
              <w:spacing w:after="0"/>
              <w:jc w:val="center"/>
              <w:rPr>
                <w:rFonts w:ascii="Calibri" w:hAnsi="Calibri" w:cs="Calibri"/>
                <w:sz w:val="18"/>
                <w:szCs w:val="18"/>
              </w:rPr>
            </w:pPr>
            <w:r>
              <w:rPr>
                <w:rFonts w:ascii="Calibri" w:hAnsi="Calibri" w:cs="Calibri"/>
                <w:sz w:val="18"/>
                <w:szCs w:val="18"/>
              </w:rPr>
              <w:t>64%</w:t>
            </w:r>
          </w:p>
        </w:tc>
      </w:tr>
      <w:tr w:rsidR="00147F8A" w:rsidRPr="006B3965" w14:paraId="3AEAD77A" w14:textId="77777777" w:rsidTr="006B3965">
        <w:trPr>
          <w:trHeight w:val="240"/>
        </w:trPr>
        <w:tc>
          <w:tcPr>
            <w:tcW w:w="1101" w:type="dxa"/>
            <w:shd w:val="clear" w:color="auto" w:fill="auto"/>
            <w:vAlign w:val="center"/>
          </w:tcPr>
          <w:p w14:paraId="6E577B8D" w14:textId="77777777" w:rsidR="00147F8A" w:rsidRPr="006B3965" w:rsidRDefault="00147F8A" w:rsidP="00FB277F">
            <w:pPr>
              <w:spacing w:after="0"/>
              <w:rPr>
                <w:rFonts w:ascii="Calibri" w:hAnsi="Calibri" w:cs="Calibri"/>
                <w:b/>
                <w:sz w:val="20"/>
                <w:szCs w:val="20"/>
              </w:rPr>
            </w:pPr>
            <w:r w:rsidRPr="006B3965">
              <w:rPr>
                <w:rFonts w:ascii="Calibri" w:hAnsi="Calibri" w:cs="Calibri"/>
                <w:b/>
                <w:sz w:val="20"/>
              </w:rPr>
              <w:t>Output 1</w:t>
            </w:r>
          </w:p>
        </w:tc>
        <w:tc>
          <w:tcPr>
            <w:tcW w:w="1162" w:type="dxa"/>
            <w:shd w:val="clear" w:color="auto" w:fill="auto"/>
            <w:vAlign w:val="center"/>
          </w:tcPr>
          <w:p w14:paraId="2D2BB1EE" w14:textId="02DD30F5" w:rsidR="00147F8A" w:rsidRPr="006B3965" w:rsidRDefault="00147F8A" w:rsidP="00FB277F">
            <w:pPr>
              <w:spacing w:after="0"/>
              <w:rPr>
                <w:rFonts w:ascii="Calibri" w:hAnsi="Calibri" w:cs="Calibri"/>
                <w:sz w:val="18"/>
                <w:szCs w:val="18"/>
              </w:rPr>
            </w:pPr>
            <w:r w:rsidRPr="006B3965">
              <w:rPr>
                <w:rFonts w:ascii="Calibri" w:hAnsi="Calibri" w:cs="Calibri"/>
                <w:sz w:val="18"/>
                <w:szCs w:val="18"/>
              </w:rPr>
              <w:t>2 4</w:t>
            </w:r>
            <w:r w:rsidR="00AA257D">
              <w:rPr>
                <w:rFonts w:ascii="Calibri" w:hAnsi="Calibri" w:cs="Calibri"/>
                <w:sz w:val="18"/>
                <w:szCs w:val="18"/>
              </w:rPr>
              <w:t>12</w:t>
            </w:r>
            <w:r w:rsidRPr="006B3965">
              <w:rPr>
                <w:rFonts w:ascii="Calibri" w:hAnsi="Calibri" w:cs="Calibri"/>
                <w:sz w:val="18"/>
                <w:szCs w:val="18"/>
              </w:rPr>
              <w:t xml:space="preserve"> </w:t>
            </w:r>
            <w:r w:rsidR="00AA257D">
              <w:rPr>
                <w:rFonts w:ascii="Calibri" w:hAnsi="Calibri" w:cs="Calibri"/>
                <w:sz w:val="18"/>
                <w:szCs w:val="18"/>
              </w:rPr>
              <w:t>8</w:t>
            </w:r>
            <w:r w:rsidRPr="006B3965">
              <w:rPr>
                <w:rFonts w:ascii="Calibri" w:hAnsi="Calibri" w:cs="Calibri"/>
                <w:sz w:val="18"/>
                <w:szCs w:val="18"/>
              </w:rPr>
              <w:t>00</w:t>
            </w:r>
          </w:p>
        </w:tc>
        <w:tc>
          <w:tcPr>
            <w:tcW w:w="1966" w:type="dxa"/>
            <w:vAlign w:val="center"/>
          </w:tcPr>
          <w:p w14:paraId="0055CBE9" w14:textId="6B66C20F"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2013 : </w:t>
            </w:r>
            <w:r w:rsidR="00C512FC">
              <w:rPr>
                <w:rFonts w:ascii="Calibri" w:hAnsi="Calibri" w:cs="Calibri"/>
                <w:i/>
                <w:sz w:val="18"/>
              </w:rPr>
              <w:tab/>
            </w:r>
            <w:r w:rsidRPr="00C512FC">
              <w:rPr>
                <w:rFonts w:ascii="Calibri" w:hAnsi="Calibri" w:cs="Calibri"/>
                <w:i/>
                <w:sz w:val="18"/>
              </w:rPr>
              <w:t>0</w:t>
            </w:r>
          </w:p>
          <w:p w14:paraId="767C51F4" w14:textId="0C99C9EB"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2014 : </w:t>
            </w:r>
            <w:r w:rsidR="00C512FC">
              <w:rPr>
                <w:rFonts w:ascii="Calibri" w:hAnsi="Calibri" w:cs="Calibri"/>
                <w:i/>
                <w:sz w:val="18"/>
              </w:rPr>
              <w:tab/>
            </w:r>
            <w:r w:rsidRPr="00C512FC">
              <w:rPr>
                <w:rFonts w:ascii="Calibri" w:hAnsi="Calibri" w:cs="Calibri"/>
                <w:i/>
                <w:sz w:val="18"/>
              </w:rPr>
              <w:t>214 580,09</w:t>
            </w:r>
          </w:p>
          <w:p w14:paraId="1A60F335" w14:textId="7B606A78"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2015 : </w:t>
            </w:r>
            <w:r w:rsidR="00C512FC">
              <w:rPr>
                <w:rFonts w:ascii="Calibri" w:hAnsi="Calibri" w:cs="Calibri"/>
                <w:i/>
                <w:sz w:val="18"/>
              </w:rPr>
              <w:tab/>
            </w:r>
            <w:r w:rsidRPr="00C512FC">
              <w:rPr>
                <w:rFonts w:ascii="Calibri" w:hAnsi="Calibri" w:cs="Calibri"/>
                <w:i/>
                <w:sz w:val="18"/>
              </w:rPr>
              <w:t>51</w:t>
            </w:r>
            <w:r w:rsidR="00C512FC" w:rsidRPr="00C512FC">
              <w:rPr>
                <w:rFonts w:ascii="Calibri" w:hAnsi="Calibri" w:cs="Calibri"/>
                <w:i/>
                <w:sz w:val="18"/>
              </w:rPr>
              <w:t>8 235,11</w:t>
            </w:r>
          </w:p>
          <w:p w14:paraId="145EF9F8" w14:textId="10F9CB6F" w:rsidR="006B3965" w:rsidRPr="00C512FC" w:rsidRDefault="006B3965" w:rsidP="00C512FC">
            <w:pPr>
              <w:tabs>
                <w:tab w:val="right" w:pos="1448"/>
              </w:tabs>
              <w:spacing w:after="0"/>
              <w:rPr>
                <w:rFonts w:ascii="Calibri" w:hAnsi="Calibri" w:cs="Calibri"/>
                <w:i/>
                <w:sz w:val="18"/>
              </w:rPr>
            </w:pPr>
            <w:r w:rsidRPr="00C512FC">
              <w:rPr>
                <w:rFonts w:ascii="Calibri" w:hAnsi="Calibri" w:cs="Calibri"/>
                <w:i/>
                <w:sz w:val="18"/>
              </w:rPr>
              <w:t xml:space="preserve">2016 : </w:t>
            </w:r>
            <w:r w:rsidR="00C512FC">
              <w:rPr>
                <w:rFonts w:ascii="Calibri" w:hAnsi="Calibri" w:cs="Calibri"/>
                <w:i/>
                <w:sz w:val="18"/>
              </w:rPr>
              <w:tab/>
            </w:r>
            <w:r w:rsidRPr="00C512FC">
              <w:rPr>
                <w:rFonts w:ascii="Calibri" w:hAnsi="Calibri" w:cs="Calibri"/>
                <w:i/>
                <w:sz w:val="18"/>
              </w:rPr>
              <w:t>3</w:t>
            </w:r>
            <w:r w:rsidR="00D52369" w:rsidRPr="00C512FC">
              <w:rPr>
                <w:rFonts w:ascii="Calibri" w:hAnsi="Calibri" w:cs="Calibri"/>
                <w:i/>
                <w:sz w:val="18"/>
              </w:rPr>
              <w:t>10 551,85</w:t>
            </w:r>
          </w:p>
        </w:tc>
        <w:tc>
          <w:tcPr>
            <w:tcW w:w="1544" w:type="dxa"/>
            <w:vAlign w:val="center"/>
          </w:tcPr>
          <w:p w14:paraId="1AA85E09" w14:textId="2DBC15EB" w:rsidR="00147F8A" w:rsidRPr="006B3965" w:rsidRDefault="00D552F7" w:rsidP="00FB277F">
            <w:pPr>
              <w:spacing w:after="0"/>
              <w:jc w:val="right"/>
              <w:rPr>
                <w:rFonts w:ascii="Calibri" w:hAnsi="Calibri" w:cs="Calibri"/>
                <w:sz w:val="18"/>
                <w:szCs w:val="18"/>
              </w:rPr>
            </w:pPr>
            <w:r>
              <w:rPr>
                <w:rFonts w:ascii="Calibri" w:hAnsi="Calibri" w:cs="Calibri"/>
                <w:sz w:val="18"/>
                <w:szCs w:val="18"/>
              </w:rPr>
              <w:t>552 193,86</w:t>
            </w:r>
          </w:p>
        </w:tc>
        <w:tc>
          <w:tcPr>
            <w:tcW w:w="1399" w:type="dxa"/>
            <w:shd w:val="clear" w:color="auto" w:fill="auto"/>
            <w:vAlign w:val="center"/>
          </w:tcPr>
          <w:p w14:paraId="482C48ED" w14:textId="6333A5A8" w:rsidR="00147F8A" w:rsidRPr="006B3965" w:rsidRDefault="00336158" w:rsidP="00FB277F">
            <w:pPr>
              <w:spacing w:after="0"/>
              <w:jc w:val="right"/>
              <w:rPr>
                <w:rFonts w:ascii="Calibri" w:hAnsi="Calibri" w:cs="Calibri"/>
                <w:sz w:val="18"/>
                <w:szCs w:val="18"/>
              </w:rPr>
            </w:pPr>
            <w:r>
              <w:rPr>
                <w:rFonts w:ascii="Calibri" w:hAnsi="Calibri" w:cs="Calibri"/>
                <w:sz w:val="18"/>
                <w:szCs w:val="18"/>
              </w:rPr>
              <w:t>817 239,10</w:t>
            </w:r>
          </w:p>
        </w:tc>
        <w:tc>
          <w:tcPr>
            <w:tcW w:w="1438" w:type="dxa"/>
            <w:shd w:val="clear" w:color="auto" w:fill="auto"/>
            <w:vAlign w:val="center"/>
          </w:tcPr>
          <w:p w14:paraId="65F674C7" w14:textId="67796DDF" w:rsidR="00147F8A" w:rsidRPr="006B3965" w:rsidRDefault="00D552F7" w:rsidP="00FB277F">
            <w:pPr>
              <w:spacing w:after="0"/>
              <w:jc w:val="center"/>
              <w:rPr>
                <w:rFonts w:ascii="Calibri" w:hAnsi="Calibri" w:cs="Calibri"/>
                <w:sz w:val="18"/>
                <w:szCs w:val="18"/>
              </w:rPr>
            </w:pPr>
            <w:r>
              <w:rPr>
                <w:rFonts w:ascii="Calibri" w:hAnsi="Calibri" w:cs="Calibri"/>
                <w:sz w:val="18"/>
                <w:szCs w:val="18"/>
              </w:rPr>
              <w:t>66%</w:t>
            </w:r>
          </w:p>
        </w:tc>
      </w:tr>
      <w:tr w:rsidR="00147F8A" w:rsidRPr="006B3965" w14:paraId="42DF2FB5" w14:textId="77777777" w:rsidTr="006B3965">
        <w:trPr>
          <w:trHeight w:val="225"/>
        </w:trPr>
        <w:tc>
          <w:tcPr>
            <w:tcW w:w="1101" w:type="dxa"/>
            <w:shd w:val="clear" w:color="auto" w:fill="auto"/>
            <w:vAlign w:val="center"/>
          </w:tcPr>
          <w:p w14:paraId="5E592D59" w14:textId="77777777" w:rsidR="00147F8A" w:rsidRPr="006B3965" w:rsidRDefault="00147F8A" w:rsidP="00FB277F">
            <w:pPr>
              <w:spacing w:after="0"/>
              <w:rPr>
                <w:rFonts w:ascii="Calibri" w:hAnsi="Calibri" w:cs="Calibri"/>
                <w:b/>
                <w:sz w:val="20"/>
                <w:szCs w:val="20"/>
              </w:rPr>
            </w:pPr>
            <w:r w:rsidRPr="006B3965">
              <w:rPr>
                <w:rFonts w:ascii="Calibri" w:hAnsi="Calibri" w:cs="Calibri"/>
                <w:b/>
                <w:sz w:val="20"/>
              </w:rPr>
              <w:t>Output 2</w:t>
            </w:r>
          </w:p>
        </w:tc>
        <w:tc>
          <w:tcPr>
            <w:tcW w:w="1162" w:type="dxa"/>
            <w:shd w:val="clear" w:color="auto" w:fill="auto"/>
            <w:vAlign w:val="center"/>
          </w:tcPr>
          <w:p w14:paraId="1E2D9ADB" w14:textId="77777777" w:rsidR="00147F8A" w:rsidRPr="006B3965" w:rsidRDefault="00147F8A" w:rsidP="00FB277F">
            <w:pPr>
              <w:spacing w:after="0"/>
              <w:rPr>
                <w:rFonts w:ascii="Calibri" w:hAnsi="Calibri" w:cs="Calibri"/>
                <w:sz w:val="18"/>
                <w:szCs w:val="18"/>
              </w:rPr>
            </w:pPr>
            <w:r w:rsidRPr="006B3965">
              <w:rPr>
                <w:rFonts w:ascii="Calibri" w:hAnsi="Calibri" w:cs="Calibri"/>
                <w:sz w:val="18"/>
                <w:szCs w:val="18"/>
              </w:rPr>
              <w:t>705 000</w:t>
            </w:r>
          </w:p>
        </w:tc>
        <w:tc>
          <w:tcPr>
            <w:tcW w:w="1966" w:type="dxa"/>
            <w:vAlign w:val="center"/>
          </w:tcPr>
          <w:p w14:paraId="569A9022" w14:textId="60C852C6"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2013 : </w:t>
            </w:r>
            <w:r w:rsidR="00C512FC">
              <w:rPr>
                <w:rFonts w:ascii="Calibri" w:hAnsi="Calibri" w:cs="Calibri"/>
                <w:i/>
                <w:sz w:val="18"/>
              </w:rPr>
              <w:tab/>
            </w:r>
            <w:r w:rsidRPr="00C512FC">
              <w:rPr>
                <w:rFonts w:ascii="Calibri" w:hAnsi="Calibri" w:cs="Calibri"/>
                <w:i/>
                <w:sz w:val="18"/>
              </w:rPr>
              <w:t>15 490,64</w:t>
            </w:r>
          </w:p>
          <w:p w14:paraId="02985A9F" w14:textId="3CCF2690"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2014 : </w:t>
            </w:r>
            <w:r w:rsidR="00C512FC">
              <w:rPr>
                <w:rFonts w:ascii="Calibri" w:hAnsi="Calibri" w:cs="Calibri"/>
                <w:i/>
                <w:sz w:val="18"/>
              </w:rPr>
              <w:tab/>
            </w:r>
            <w:r w:rsidRPr="00C512FC">
              <w:rPr>
                <w:rFonts w:ascii="Calibri" w:hAnsi="Calibri" w:cs="Calibri"/>
                <w:i/>
                <w:sz w:val="18"/>
              </w:rPr>
              <w:t>105 591,3</w:t>
            </w:r>
            <w:r w:rsidR="00C512FC" w:rsidRPr="00C512FC">
              <w:rPr>
                <w:rFonts w:ascii="Calibri" w:hAnsi="Calibri" w:cs="Calibri"/>
                <w:i/>
                <w:sz w:val="18"/>
              </w:rPr>
              <w:t>0</w:t>
            </w:r>
          </w:p>
          <w:p w14:paraId="29D93950" w14:textId="4FAC6D0D"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2015 : </w:t>
            </w:r>
            <w:r w:rsidR="00C512FC">
              <w:rPr>
                <w:rFonts w:ascii="Calibri" w:hAnsi="Calibri" w:cs="Calibri"/>
                <w:i/>
                <w:sz w:val="18"/>
              </w:rPr>
              <w:tab/>
            </w:r>
            <w:r w:rsidRPr="00C512FC">
              <w:rPr>
                <w:rFonts w:ascii="Calibri" w:hAnsi="Calibri" w:cs="Calibri"/>
                <w:i/>
                <w:sz w:val="18"/>
              </w:rPr>
              <w:t>1</w:t>
            </w:r>
            <w:r w:rsidR="00C512FC" w:rsidRPr="00C512FC">
              <w:rPr>
                <w:rFonts w:ascii="Calibri" w:hAnsi="Calibri" w:cs="Calibri"/>
                <w:i/>
                <w:sz w:val="18"/>
              </w:rPr>
              <w:t>26 697,62</w:t>
            </w:r>
          </w:p>
          <w:p w14:paraId="0D788AB5" w14:textId="5E804161" w:rsidR="006B3965" w:rsidRPr="00C512FC" w:rsidRDefault="006B3965" w:rsidP="00C512FC">
            <w:pPr>
              <w:tabs>
                <w:tab w:val="right" w:pos="1448"/>
              </w:tabs>
              <w:spacing w:after="0"/>
              <w:rPr>
                <w:rFonts w:ascii="Calibri" w:hAnsi="Calibri" w:cs="Calibri"/>
                <w:i/>
                <w:sz w:val="18"/>
              </w:rPr>
            </w:pPr>
            <w:r w:rsidRPr="00C512FC">
              <w:rPr>
                <w:rFonts w:ascii="Calibri" w:hAnsi="Calibri" w:cs="Calibri"/>
                <w:i/>
                <w:sz w:val="18"/>
              </w:rPr>
              <w:t xml:space="preserve">2016 : </w:t>
            </w:r>
            <w:r w:rsidR="00C512FC">
              <w:rPr>
                <w:rFonts w:ascii="Calibri" w:hAnsi="Calibri" w:cs="Calibri"/>
                <w:i/>
                <w:sz w:val="18"/>
              </w:rPr>
              <w:tab/>
            </w:r>
            <w:r w:rsidRPr="00C512FC">
              <w:rPr>
                <w:rFonts w:ascii="Calibri" w:hAnsi="Calibri" w:cs="Calibri"/>
                <w:i/>
                <w:sz w:val="18"/>
              </w:rPr>
              <w:t>12</w:t>
            </w:r>
            <w:r w:rsidR="00D52369" w:rsidRPr="00C512FC">
              <w:rPr>
                <w:rFonts w:ascii="Calibri" w:hAnsi="Calibri" w:cs="Calibri"/>
                <w:i/>
                <w:sz w:val="18"/>
              </w:rPr>
              <w:t>5 140,71</w:t>
            </w:r>
          </w:p>
        </w:tc>
        <w:tc>
          <w:tcPr>
            <w:tcW w:w="1544" w:type="dxa"/>
            <w:vAlign w:val="center"/>
          </w:tcPr>
          <w:p w14:paraId="646E07A9" w14:textId="25123DB8" w:rsidR="00147F8A" w:rsidRPr="006B3965" w:rsidRDefault="00D552F7" w:rsidP="00FB277F">
            <w:pPr>
              <w:spacing w:after="0"/>
              <w:jc w:val="right"/>
              <w:rPr>
                <w:rFonts w:ascii="Calibri" w:hAnsi="Calibri" w:cs="Calibri"/>
                <w:sz w:val="18"/>
                <w:szCs w:val="18"/>
              </w:rPr>
            </w:pPr>
            <w:r>
              <w:rPr>
                <w:rFonts w:ascii="Calibri" w:hAnsi="Calibri" w:cs="Calibri"/>
                <w:sz w:val="18"/>
                <w:szCs w:val="18"/>
              </w:rPr>
              <w:t>74 862,04</w:t>
            </w:r>
          </w:p>
        </w:tc>
        <w:tc>
          <w:tcPr>
            <w:tcW w:w="1399" w:type="dxa"/>
            <w:shd w:val="clear" w:color="auto" w:fill="auto"/>
            <w:vAlign w:val="center"/>
          </w:tcPr>
          <w:p w14:paraId="6C28CA4A" w14:textId="5552306D" w:rsidR="00147F8A" w:rsidRPr="006B3965" w:rsidRDefault="00336158" w:rsidP="00FB277F">
            <w:pPr>
              <w:spacing w:after="0"/>
              <w:jc w:val="right"/>
              <w:rPr>
                <w:rFonts w:ascii="Calibri" w:hAnsi="Calibri" w:cs="Calibri"/>
                <w:sz w:val="18"/>
                <w:szCs w:val="18"/>
              </w:rPr>
            </w:pPr>
            <w:r>
              <w:rPr>
                <w:rFonts w:ascii="Calibri" w:hAnsi="Calibri" w:cs="Calibri"/>
                <w:sz w:val="18"/>
                <w:szCs w:val="18"/>
              </w:rPr>
              <w:t>257 217,70</w:t>
            </w:r>
          </w:p>
        </w:tc>
        <w:tc>
          <w:tcPr>
            <w:tcW w:w="1438" w:type="dxa"/>
            <w:shd w:val="clear" w:color="auto" w:fill="auto"/>
            <w:vAlign w:val="center"/>
          </w:tcPr>
          <w:p w14:paraId="73E5684C" w14:textId="0269913B" w:rsidR="00147F8A" w:rsidRPr="006B3965" w:rsidRDefault="00D552F7" w:rsidP="00FB277F">
            <w:pPr>
              <w:spacing w:after="0"/>
              <w:jc w:val="center"/>
              <w:rPr>
                <w:rFonts w:ascii="Calibri" w:hAnsi="Calibri" w:cs="Calibri"/>
                <w:sz w:val="18"/>
                <w:szCs w:val="18"/>
              </w:rPr>
            </w:pPr>
            <w:r>
              <w:rPr>
                <w:rFonts w:ascii="Calibri" w:hAnsi="Calibri" w:cs="Calibri"/>
                <w:sz w:val="18"/>
                <w:szCs w:val="18"/>
              </w:rPr>
              <w:t>64%</w:t>
            </w:r>
          </w:p>
        </w:tc>
      </w:tr>
      <w:tr w:rsidR="00147F8A" w:rsidRPr="006B3965" w14:paraId="7525346C" w14:textId="77777777" w:rsidTr="006B3965">
        <w:trPr>
          <w:trHeight w:val="225"/>
        </w:trPr>
        <w:tc>
          <w:tcPr>
            <w:tcW w:w="1101" w:type="dxa"/>
            <w:shd w:val="clear" w:color="auto" w:fill="auto"/>
            <w:vAlign w:val="center"/>
          </w:tcPr>
          <w:p w14:paraId="07361597" w14:textId="77777777" w:rsidR="00147F8A" w:rsidRPr="006B3965" w:rsidRDefault="00147F8A" w:rsidP="00FB277F">
            <w:pPr>
              <w:spacing w:after="0"/>
              <w:rPr>
                <w:rFonts w:ascii="Calibri" w:hAnsi="Calibri" w:cs="Calibri"/>
                <w:b/>
                <w:sz w:val="20"/>
                <w:szCs w:val="20"/>
              </w:rPr>
            </w:pPr>
            <w:r w:rsidRPr="006B3965">
              <w:rPr>
                <w:rFonts w:ascii="Calibri" w:hAnsi="Calibri" w:cs="Calibri"/>
                <w:b/>
                <w:sz w:val="20"/>
              </w:rPr>
              <w:t>Output 3</w:t>
            </w:r>
          </w:p>
        </w:tc>
        <w:tc>
          <w:tcPr>
            <w:tcW w:w="1162" w:type="dxa"/>
            <w:shd w:val="clear" w:color="auto" w:fill="auto"/>
            <w:vAlign w:val="center"/>
          </w:tcPr>
          <w:p w14:paraId="40E6E55F" w14:textId="696C6247" w:rsidR="00147F8A" w:rsidRPr="006B3965" w:rsidRDefault="00147F8A" w:rsidP="00FB277F">
            <w:pPr>
              <w:spacing w:after="0"/>
              <w:rPr>
                <w:rFonts w:ascii="Calibri" w:hAnsi="Calibri" w:cs="Calibri"/>
                <w:sz w:val="18"/>
                <w:szCs w:val="18"/>
              </w:rPr>
            </w:pPr>
            <w:r w:rsidRPr="006B3965">
              <w:rPr>
                <w:rFonts w:ascii="Calibri" w:hAnsi="Calibri" w:cs="Calibri"/>
                <w:sz w:val="18"/>
                <w:szCs w:val="18"/>
              </w:rPr>
              <w:t>30</w:t>
            </w:r>
            <w:r w:rsidR="00AA257D">
              <w:rPr>
                <w:rFonts w:ascii="Calibri" w:hAnsi="Calibri" w:cs="Calibri"/>
                <w:sz w:val="18"/>
                <w:szCs w:val="18"/>
              </w:rPr>
              <w:t>8</w:t>
            </w:r>
            <w:r w:rsidRPr="006B3965">
              <w:rPr>
                <w:rFonts w:ascii="Calibri" w:hAnsi="Calibri" w:cs="Calibri"/>
                <w:sz w:val="18"/>
                <w:szCs w:val="18"/>
              </w:rPr>
              <w:t xml:space="preserve"> </w:t>
            </w:r>
            <w:r w:rsidR="00AA257D">
              <w:rPr>
                <w:rFonts w:ascii="Calibri" w:hAnsi="Calibri" w:cs="Calibri"/>
                <w:sz w:val="18"/>
                <w:szCs w:val="18"/>
              </w:rPr>
              <w:t>0</w:t>
            </w:r>
            <w:r w:rsidRPr="006B3965">
              <w:rPr>
                <w:rFonts w:ascii="Calibri" w:hAnsi="Calibri" w:cs="Calibri"/>
                <w:sz w:val="18"/>
                <w:szCs w:val="18"/>
              </w:rPr>
              <w:t>00</w:t>
            </w:r>
          </w:p>
        </w:tc>
        <w:tc>
          <w:tcPr>
            <w:tcW w:w="1966" w:type="dxa"/>
            <w:vAlign w:val="center"/>
          </w:tcPr>
          <w:p w14:paraId="74FA4B18" w14:textId="3136A30F"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2013 : </w:t>
            </w:r>
            <w:r w:rsidR="00C512FC">
              <w:rPr>
                <w:rFonts w:ascii="Calibri" w:hAnsi="Calibri" w:cs="Calibri"/>
                <w:i/>
                <w:sz w:val="18"/>
              </w:rPr>
              <w:tab/>
            </w:r>
            <w:r w:rsidRPr="00C512FC">
              <w:rPr>
                <w:rFonts w:ascii="Calibri" w:hAnsi="Calibri" w:cs="Calibri"/>
                <w:i/>
                <w:sz w:val="18"/>
              </w:rPr>
              <w:t>0</w:t>
            </w:r>
          </w:p>
          <w:p w14:paraId="411FD2E7" w14:textId="09F4EA93"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2014 : </w:t>
            </w:r>
            <w:r w:rsidR="00C512FC">
              <w:rPr>
                <w:rFonts w:ascii="Calibri" w:hAnsi="Calibri" w:cs="Calibri"/>
                <w:i/>
                <w:sz w:val="18"/>
              </w:rPr>
              <w:tab/>
            </w:r>
            <w:r w:rsidRPr="00C512FC">
              <w:rPr>
                <w:rFonts w:ascii="Calibri" w:hAnsi="Calibri" w:cs="Calibri"/>
                <w:i/>
                <w:sz w:val="18"/>
              </w:rPr>
              <w:t>17 690,14</w:t>
            </w:r>
          </w:p>
          <w:p w14:paraId="7CEAB311" w14:textId="694FD720"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2015 : </w:t>
            </w:r>
            <w:r w:rsidR="00C512FC">
              <w:rPr>
                <w:rFonts w:ascii="Calibri" w:hAnsi="Calibri" w:cs="Calibri"/>
                <w:i/>
                <w:sz w:val="18"/>
              </w:rPr>
              <w:tab/>
            </w:r>
            <w:r w:rsidRPr="00C512FC">
              <w:rPr>
                <w:rFonts w:ascii="Calibri" w:hAnsi="Calibri" w:cs="Calibri"/>
                <w:i/>
                <w:sz w:val="18"/>
              </w:rPr>
              <w:t>24 333,49</w:t>
            </w:r>
          </w:p>
          <w:p w14:paraId="52E49A7F" w14:textId="653B1226" w:rsidR="006B3965" w:rsidRPr="00C512FC" w:rsidRDefault="006B3965" w:rsidP="00C512FC">
            <w:pPr>
              <w:tabs>
                <w:tab w:val="right" w:pos="1448"/>
              </w:tabs>
              <w:spacing w:after="0"/>
              <w:rPr>
                <w:rFonts w:ascii="Calibri" w:hAnsi="Calibri" w:cs="Calibri"/>
                <w:i/>
                <w:sz w:val="18"/>
              </w:rPr>
            </w:pPr>
            <w:r w:rsidRPr="00C512FC">
              <w:rPr>
                <w:rFonts w:ascii="Calibri" w:hAnsi="Calibri" w:cs="Calibri"/>
                <w:i/>
                <w:sz w:val="18"/>
              </w:rPr>
              <w:t xml:space="preserve">2016 : </w:t>
            </w:r>
            <w:r w:rsidR="00C512FC">
              <w:rPr>
                <w:rFonts w:ascii="Calibri" w:hAnsi="Calibri" w:cs="Calibri"/>
                <w:i/>
                <w:sz w:val="18"/>
              </w:rPr>
              <w:tab/>
            </w:r>
            <w:r w:rsidRPr="00C512FC">
              <w:rPr>
                <w:rFonts w:ascii="Calibri" w:hAnsi="Calibri" w:cs="Calibri"/>
                <w:i/>
                <w:sz w:val="18"/>
              </w:rPr>
              <w:t>53</w:t>
            </w:r>
            <w:r w:rsidR="00D52369" w:rsidRPr="00C512FC">
              <w:rPr>
                <w:rFonts w:ascii="Calibri" w:hAnsi="Calibri" w:cs="Calibri"/>
                <w:i/>
                <w:sz w:val="18"/>
              </w:rPr>
              <w:t> </w:t>
            </w:r>
            <w:r w:rsidRPr="00C512FC">
              <w:rPr>
                <w:rFonts w:ascii="Calibri" w:hAnsi="Calibri" w:cs="Calibri"/>
                <w:i/>
                <w:sz w:val="18"/>
              </w:rPr>
              <w:t>1</w:t>
            </w:r>
            <w:r w:rsidR="00D52369" w:rsidRPr="00C512FC">
              <w:rPr>
                <w:rFonts w:ascii="Calibri" w:hAnsi="Calibri" w:cs="Calibri"/>
                <w:i/>
                <w:sz w:val="18"/>
              </w:rPr>
              <w:t>23,55</w:t>
            </w:r>
          </w:p>
        </w:tc>
        <w:tc>
          <w:tcPr>
            <w:tcW w:w="1544" w:type="dxa"/>
            <w:vAlign w:val="center"/>
          </w:tcPr>
          <w:p w14:paraId="2707D5C7" w14:textId="28A1CE8A" w:rsidR="00147F8A" w:rsidRPr="006B3965" w:rsidRDefault="00D552F7" w:rsidP="00FB277F">
            <w:pPr>
              <w:spacing w:after="0"/>
              <w:jc w:val="right"/>
              <w:rPr>
                <w:rFonts w:ascii="Calibri" w:hAnsi="Calibri" w:cs="Calibri"/>
                <w:sz w:val="18"/>
                <w:szCs w:val="18"/>
              </w:rPr>
            </w:pPr>
            <w:r>
              <w:rPr>
                <w:rFonts w:ascii="Calibri" w:hAnsi="Calibri" w:cs="Calibri"/>
                <w:sz w:val="18"/>
                <w:szCs w:val="18"/>
              </w:rPr>
              <w:t>56 437,72</w:t>
            </w:r>
          </w:p>
        </w:tc>
        <w:tc>
          <w:tcPr>
            <w:tcW w:w="1399" w:type="dxa"/>
            <w:shd w:val="clear" w:color="auto" w:fill="auto"/>
            <w:vAlign w:val="center"/>
          </w:tcPr>
          <w:p w14:paraId="72A0EC63" w14:textId="695ACB83" w:rsidR="00147F8A" w:rsidRPr="006B3965" w:rsidRDefault="00336158" w:rsidP="00FB277F">
            <w:pPr>
              <w:spacing w:after="0"/>
              <w:jc w:val="right"/>
              <w:rPr>
                <w:rFonts w:ascii="Calibri" w:hAnsi="Calibri" w:cs="Calibri"/>
                <w:sz w:val="18"/>
                <w:szCs w:val="18"/>
              </w:rPr>
            </w:pPr>
            <w:r>
              <w:rPr>
                <w:rFonts w:ascii="Calibri" w:hAnsi="Calibri" w:cs="Calibri"/>
                <w:sz w:val="18"/>
                <w:szCs w:val="18"/>
              </w:rPr>
              <w:t>156 415,10</w:t>
            </w:r>
          </w:p>
        </w:tc>
        <w:tc>
          <w:tcPr>
            <w:tcW w:w="1438" w:type="dxa"/>
            <w:shd w:val="clear" w:color="auto" w:fill="auto"/>
            <w:vAlign w:val="center"/>
          </w:tcPr>
          <w:p w14:paraId="22997B8A" w14:textId="26204A73" w:rsidR="00147F8A" w:rsidRPr="006B3965" w:rsidRDefault="00D552F7" w:rsidP="00FB277F">
            <w:pPr>
              <w:spacing w:after="0"/>
              <w:jc w:val="center"/>
              <w:rPr>
                <w:rFonts w:ascii="Calibri" w:hAnsi="Calibri" w:cs="Calibri"/>
                <w:sz w:val="18"/>
                <w:szCs w:val="18"/>
              </w:rPr>
            </w:pPr>
            <w:r>
              <w:rPr>
                <w:rFonts w:ascii="Calibri" w:hAnsi="Calibri" w:cs="Calibri"/>
                <w:sz w:val="18"/>
                <w:szCs w:val="18"/>
              </w:rPr>
              <w:t>49%</w:t>
            </w:r>
          </w:p>
        </w:tc>
      </w:tr>
      <w:tr w:rsidR="00147F8A" w:rsidRPr="006B3965" w14:paraId="06A8338B" w14:textId="77777777" w:rsidTr="006B3965">
        <w:trPr>
          <w:trHeight w:val="240"/>
        </w:trPr>
        <w:tc>
          <w:tcPr>
            <w:tcW w:w="1101" w:type="dxa"/>
            <w:shd w:val="clear" w:color="auto" w:fill="auto"/>
            <w:vAlign w:val="center"/>
          </w:tcPr>
          <w:p w14:paraId="2F590487" w14:textId="77777777" w:rsidR="00147F8A" w:rsidRPr="006B3965" w:rsidRDefault="00147F8A" w:rsidP="00FB277F">
            <w:pPr>
              <w:spacing w:after="0"/>
              <w:rPr>
                <w:rFonts w:ascii="Calibri" w:hAnsi="Calibri" w:cs="Calibri"/>
                <w:b/>
                <w:sz w:val="20"/>
                <w:szCs w:val="20"/>
              </w:rPr>
            </w:pPr>
            <w:r w:rsidRPr="006B3965">
              <w:rPr>
                <w:rFonts w:ascii="Calibri" w:hAnsi="Calibri" w:cs="Calibri"/>
                <w:b/>
                <w:sz w:val="20"/>
              </w:rPr>
              <w:t>Outcome2</w:t>
            </w:r>
          </w:p>
        </w:tc>
        <w:tc>
          <w:tcPr>
            <w:tcW w:w="1162" w:type="dxa"/>
            <w:shd w:val="clear" w:color="auto" w:fill="auto"/>
            <w:vAlign w:val="center"/>
          </w:tcPr>
          <w:p w14:paraId="050F7B19" w14:textId="2E864EDF" w:rsidR="00147F8A" w:rsidRPr="006B3965" w:rsidRDefault="00147F8A" w:rsidP="00FB277F">
            <w:pPr>
              <w:spacing w:after="0"/>
              <w:rPr>
                <w:rFonts w:ascii="Calibri" w:hAnsi="Calibri" w:cs="Calibri"/>
                <w:sz w:val="18"/>
                <w:szCs w:val="18"/>
              </w:rPr>
            </w:pPr>
            <w:r w:rsidRPr="006B3965">
              <w:rPr>
                <w:rFonts w:ascii="Calibri" w:hAnsi="Calibri" w:cs="Calibri"/>
                <w:sz w:val="18"/>
                <w:szCs w:val="18"/>
              </w:rPr>
              <w:t>6 </w:t>
            </w:r>
            <w:r w:rsidR="00AA257D">
              <w:rPr>
                <w:rFonts w:ascii="Calibri" w:hAnsi="Calibri" w:cs="Calibri"/>
                <w:sz w:val="18"/>
                <w:szCs w:val="18"/>
              </w:rPr>
              <w:t>460</w:t>
            </w:r>
            <w:r w:rsidRPr="006B3965">
              <w:rPr>
                <w:rFonts w:ascii="Calibri" w:hAnsi="Calibri" w:cs="Calibri"/>
                <w:sz w:val="18"/>
                <w:szCs w:val="18"/>
              </w:rPr>
              <w:t> 031</w:t>
            </w:r>
          </w:p>
        </w:tc>
        <w:tc>
          <w:tcPr>
            <w:tcW w:w="1966" w:type="dxa"/>
            <w:vAlign w:val="center"/>
          </w:tcPr>
          <w:p w14:paraId="3DF22F92" w14:textId="21458BB8"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2013 : </w:t>
            </w:r>
            <w:r w:rsidR="00C512FC">
              <w:rPr>
                <w:rFonts w:ascii="Calibri" w:hAnsi="Calibri" w:cs="Calibri"/>
                <w:i/>
                <w:sz w:val="18"/>
              </w:rPr>
              <w:tab/>
            </w:r>
            <w:r w:rsidRPr="00C512FC">
              <w:rPr>
                <w:rFonts w:ascii="Calibri" w:hAnsi="Calibri" w:cs="Calibri"/>
                <w:i/>
                <w:sz w:val="18"/>
              </w:rPr>
              <w:t>254,85</w:t>
            </w:r>
          </w:p>
          <w:p w14:paraId="0F17C471" w14:textId="00B2A542"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2014 : </w:t>
            </w:r>
            <w:r w:rsidR="00C512FC">
              <w:rPr>
                <w:rFonts w:ascii="Calibri" w:hAnsi="Calibri" w:cs="Calibri"/>
                <w:i/>
                <w:sz w:val="18"/>
              </w:rPr>
              <w:tab/>
            </w:r>
            <w:r w:rsidRPr="00C512FC">
              <w:rPr>
                <w:rFonts w:ascii="Calibri" w:hAnsi="Calibri" w:cs="Calibri"/>
                <w:i/>
                <w:sz w:val="18"/>
              </w:rPr>
              <w:t>364 570,86</w:t>
            </w:r>
          </w:p>
          <w:p w14:paraId="1DD7D2B5" w14:textId="605206B3"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2015 : 1</w:t>
            </w:r>
            <w:r w:rsidR="00C512FC">
              <w:rPr>
                <w:rFonts w:ascii="Calibri" w:hAnsi="Calibri" w:cs="Calibri"/>
                <w:i/>
                <w:sz w:val="18"/>
              </w:rPr>
              <w:t> </w:t>
            </w:r>
            <w:r w:rsidRPr="00C512FC">
              <w:rPr>
                <w:rFonts w:ascii="Calibri" w:hAnsi="Calibri" w:cs="Calibri"/>
                <w:i/>
                <w:sz w:val="18"/>
              </w:rPr>
              <w:t>19</w:t>
            </w:r>
            <w:r w:rsidR="00C512FC">
              <w:rPr>
                <w:rFonts w:ascii="Calibri" w:hAnsi="Calibri" w:cs="Calibri"/>
                <w:i/>
                <w:sz w:val="18"/>
              </w:rPr>
              <w:t>6 082,06</w:t>
            </w:r>
          </w:p>
          <w:p w14:paraId="7BBB314F" w14:textId="2948C605" w:rsidR="006B3965" w:rsidRPr="00C512FC" w:rsidRDefault="006B3965" w:rsidP="00C512FC">
            <w:pPr>
              <w:tabs>
                <w:tab w:val="right" w:pos="1448"/>
              </w:tabs>
              <w:spacing w:after="0"/>
              <w:rPr>
                <w:rFonts w:ascii="Calibri" w:hAnsi="Calibri" w:cs="Calibri"/>
                <w:i/>
                <w:sz w:val="18"/>
              </w:rPr>
            </w:pPr>
            <w:r w:rsidRPr="00C512FC">
              <w:rPr>
                <w:rFonts w:ascii="Calibri" w:hAnsi="Calibri" w:cs="Calibri"/>
                <w:i/>
                <w:sz w:val="18"/>
              </w:rPr>
              <w:t>2016 : 1</w:t>
            </w:r>
            <w:r w:rsidR="00D52369" w:rsidRPr="00C512FC">
              <w:rPr>
                <w:rFonts w:ascii="Calibri" w:hAnsi="Calibri" w:cs="Calibri"/>
                <w:i/>
                <w:sz w:val="18"/>
              </w:rPr>
              <w:t> 305</w:t>
            </w:r>
            <w:r w:rsidR="00C512FC">
              <w:rPr>
                <w:rFonts w:ascii="Calibri" w:hAnsi="Calibri" w:cs="Calibri"/>
                <w:i/>
                <w:sz w:val="18"/>
              </w:rPr>
              <w:t> </w:t>
            </w:r>
            <w:r w:rsidR="00D52369" w:rsidRPr="00C512FC">
              <w:rPr>
                <w:rFonts w:ascii="Calibri" w:hAnsi="Calibri" w:cs="Calibri"/>
                <w:i/>
                <w:sz w:val="18"/>
              </w:rPr>
              <w:t>533</w:t>
            </w:r>
            <w:r w:rsidR="00C512FC">
              <w:rPr>
                <w:rFonts w:ascii="Calibri" w:hAnsi="Calibri" w:cs="Calibri"/>
                <w:i/>
                <w:sz w:val="18"/>
              </w:rPr>
              <w:t>,00</w:t>
            </w:r>
          </w:p>
        </w:tc>
        <w:tc>
          <w:tcPr>
            <w:tcW w:w="1544" w:type="dxa"/>
            <w:vAlign w:val="center"/>
          </w:tcPr>
          <w:p w14:paraId="575F8F72" w14:textId="3D96774F" w:rsidR="00147F8A" w:rsidRPr="006B3965" w:rsidRDefault="00D552F7" w:rsidP="00FB277F">
            <w:pPr>
              <w:spacing w:after="0"/>
              <w:jc w:val="right"/>
              <w:rPr>
                <w:rFonts w:ascii="Calibri" w:hAnsi="Calibri" w:cs="Calibri"/>
                <w:sz w:val="18"/>
                <w:szCs w:val="18"/>
              </w:rPr>
            </w:pPr>
            <w:r>
              <w:rPr>
                <w:rFonts w:ascii="Calibri" w:hAnsi="Calibri" w:cs="Calibri"/>
                <w:sz w:val="18"/>
                <w:szCs w:val="18"/>
              </w:rPr>
              <w:t>1 078 365,55</w:t>
            </w:r>
          </w:p>
        </w:tc>
        <w:tc>
          <w:tcPr>
            <w:tcW w:w="1399" w:type="dxa"/>
            <w:shd w:val="clear" w:color="auto" w:fill="auto"/>
            <w:vAlign w:val="center"/>
          </w:tcPr>
          <w:p w14:paraId="080EEA0D" w14:textId="26D82518" w:rsidR="00147F8A" w:rsidRPr="006B3965" w:rsidRDefault="00336158" w:rsidP="00FB277F">
            <w:pPr>
              <w:spacing w:after="0"/>
              <w:jc w:val="right"/>
              <w:rPr>
                <w:rFonts w:ascii="Calibri" w:hAnsi="Calibri" w:cs="Calibri"/>
                <w:sz w:val="18"/>
                <w:szCs w:val="18"/>
              </w:rPr>
            </w:pPr>
            <w:r>
              <w:rPr>
                <w:rFonts w:ascii="Calibri" w:hAnsi="Calibri" w:cs="Calibri"/>
                <w:sz w:val="18"/>
                <w:szCs w:val="18"/>
              </w:rPr>
              <w:t>2 515 224,69</w:t>
            </w:r>
          </w:p>
        </w:tc>
        <w:tc>
          <w:tcPr>
            <w:tcW w:w="1438" w:type="dxa"/>
            <w:shd w:val="clear" w:color="auto" w:fill="auto"/>
            <w:vAlign w:val="center"/>
          </w:tcPr>
          <w:p w14:paraId="3F359BD6" w14:textId="74FC2900" w:rsidR="00147F8A" w:rsidRPr="006B3965" w:rsidRDefault="00D552F7" w:rsidP="00FB277F">
            <w:pPr>
              <w:spacing w:after="0"/>
              <w:jc w:val="center"/>
              <w:rPr>
                <w:rFonts w:ascii="Calibri" w:hAnsi="Calibri" w:cs="Calibri"/>
                <w:sz w:val="18"/>
                <w:szCs w:val="18"/>
              </w:rPr>
            </w:pPr>
            <w:r>
              <w:rPr>
                <w:rFonts w:ascii="Calibri" w:hAnsi="Calibri" w:cs="Calibri"/>
                <w:sz w:val="18"/>
                <w:szCs w:val="18"/>
              </w:rPr>
              <w:t>61%</w:t>
            </w:r>
          </w:p>
        </w:tc>
      </w:tr>
      <w:tr w:rsidR="00147F8A" w:rsidRPr="006B3965" w14:paraId="77FEAEFF" w14:textId="77777777" w:rsidTr="006B3965">
        <w:trPr>
          <w:trHeight w:val="240"/>
        </w:trPr>
        <w:tc>
          <w:tcPr>
            <w:tcW w:w="1101" w:type="dxa"/>
            <w:shd w:val="clear" w:color="auto" w:fill="auto"/>
            <w:vAlign w:val="center"/>
          </w:tcPr>
          <w:p w14:paraId="7DCE03F4" w14:textId="77777777" w:rsidR="00147F8A" w:rsidRPr="006B3965" w:rsidRDefault="00147F8A" w:rsidP="00FB277F">
            <w:pPr>
              <w:spacing w:after="0"/>
              <w:rPr>
                <w:rFonts w:ascii="Calibri" w:hAnsi="Calibri" w:cs="Calibri"/>
                <w:b/>
                <w:sz w:val="20"/>
              </w:rPr>
            </w:pPr>
            <w:r w:rsidRPr="006B3965">
              <w:rPr>
                <w:rFonts w:ascii="Calibri" w:hAnsi="Calibri" w:cs="Calibri"/>
                <w:b/>
                <w:sz w:val="20"/>
              </w:rPr>
              <w:t>Output 1</w:t>
            </w:r>
          </w:p>
        </w:tc>
        <w:tc>
          <w:tcPr>
            <w:tcW w:w="1162" w:type="dxa"/>
            <w:shd w:val="clear" w:color="auto" w:fill="auto"/>
            <w:vAlign w:val="center"/>
          </w:tcPr>
          <w:p w14:paraId="637AAB23" w14:textId="28844091" w:rsidR="00147F8A" w:rsidRPr="006B3965" w:rsidRDefault="00147F8A" w:rsidP="00FB277F">
            <w:pPr>
              <w:spacing w:after="0"/>
              <w:rPr>
                <w:rFonts w:ascii="Calibri" w:hAnsi="Calibri" w:cs="Calibri"/>
                <w:sz w:val="18"/>
                <w:szCs w:val="18"/>
              </w:rPr>
            </w:pPr>
            <w:r w:rsidRPr="006B3965">
              <w:rPr>
                <w:rFonts w:ascii="Calibri" w:hAnsi="Calibri" w:cs="Calibri"/>
                <w:sz w:val="18"/>
                <w:szCs w:val="18"/>
              </w:rPr>
              <w:t>4 5</w:t>
            </w:r>
            <w:r w:rsidR="00AA257D">
              <w:rPr>
                <w:rFonts w:ascii="Calibri" w:hAnsi="Calibri" w:cs="Calibri"/>
                <w:sz w:val="18"/>
                <w:szCs w:val="18"/>
              </w:rPr>
              <w:t>57</w:t>
            </w:r>
            <w:r w:rsidRPr="006B3965">
              <w:rPr>
                <w:rFonts w:ascii="Calibri" w:hAnsi="Calibri" w:cs="Calibri"/>
                <w:sz w:val="18"/>
                <w:szCs w:val="18"/>
              </w:rPr>
              <w:t xml:space="preserve"> </w:t>
            </w:r>
            <w:r w:rsidR="00AA257D">
              <w:rPr>
                <w:rFonts w:ascii="Calibri" w:hAnsi="Calibri" w:cs="Calibri"/>
                <w:sz w:val="18"/>
                <w:szCs w:val="18"/>
              </w:rPr>
              <w:t>2</w:t>
            </w:r>
            <w:r w:rsidRPr="006B3965">
              <w:rPr>
                <w:rFonts w:ascii="Calibri" w:hAnsi="Calibri" w:cs="Calibri"/>
                <w:sz w:val="18"/>
                <w:szCs w:val="18"/>
              </w:rPr>
              <w:t>00</w:t>
            </w:r>
          </w:p>
        </w:tc>
        <w:tc>
          <w:tcPr>
            <w:tcW w:w="1966" w:type="dxa"/>
            <w:vAlign w:val="center"/>
          </w:tcPr>
          <w:p w14:paraId="74045586" w14:textId="5D9F9731"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2013 : </w:t>
            </w:r>
            <w:r w:rsidR="00C512FC">
              <w:rPr>
                <w:rFonts w:ascii="Calibri" w:hAnsi="Calibri" w:cs="Calibri"/>
                <w:i/>
                <w:sz w:val="18"/>
              </w:rPr>
              <w:tab/>
            </w:r>
            <w:r w:rsidRPr="00C512FC">
              <w:rPr>
                <w:rFonts w:ascii="Calibri" w:hAnsi="Calibri" w:cs="Calibri"/>
                <w:i/>
                <w:sz w:val="18"/>
              </w:rPr>
              <w:t>0</w:t>
            </w:r>
          </w:p>
          <w:p w14:paraId="6551E087" w14:textId="701844A5"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2014 : </w:t>
            </w:r>
            <w:r w:rsidR="00AA257D">
              <w:rPr>
                <w:rFonts w:ascii="Calibri" w:hAnsi="Calibri" w:cs="Calibri"/>
                <w:i/>
                <w:sz w:val="18"/>
              </w:rPr>
              <w:tab/>
            </w:r>
            <w:r w:rsidRPr="00C512FC">
              <w:rPr>
                <w:rFonts w:ascii="Calibri" w:hAnsi="Calibri" w:cs="Calibri"/>
                <w:i/>
                <w:sz w:val="18"/>
              </w:rPr>
              <w:t>3</w:t>
            </w:r>
            <w:r w:rsidR="00AA257D">
              <w:rPr>
                <w:rFonts w:ascii="Calibri" w:hAnsi="Calibri" w:cs="Calibri"/>
                <w:i/>
                <w:sz w:val="18"/>
              </w:rPr>
              <w:t>52 134,28</w:t>
            </w:r>
          </w:p>
          <w:p w14:paraId="111F75C9" w14:textId="4988BAD3"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2015 : 1</w:t>
            </w:r>
            <w:r w:rsidR="00AA257D">
              <w:rPr>
                <w:rFonts w:ascii="Calibri" w:hAnsi="Calibri" w:cs="Calibri"/>
                <w:i/>
                <w:sz w:val="18"/>
              </w:rPr>
              <w:t> </w:t>
            </w:r>
            <w:r w:rsidRPr="00C512FC">
              <w:rPr>
                <w:rFonts w:ascii="Calibri" w:hAnsi="Calibri" w:cs="Calibri"/>
                <w:i/>
                <w:sz w:val="18"/>
              </w:rPr>
              <w:t>0</w:t>
            </w:r>
            <w:r w:rsidR="00AA257D">
              <w:rPr>
                <w:rFonts w:ascii="Calibri" w:hAnsi="Calibri" w:cs="Calibri"/>
                <w:i/>
                <w:sz w:val="18"/>
              </w:rPr>
              <w:t>83 283,89</w:t>
            </w:r>
          </w:p>
          <w:p w14:paraId="7EF65238" w14:textId="59B9EF62" w:rsidR="006B3965" w:rsidRPr="00C512FC" w:rsidRDefault="006B3965" w:rsidP="00C512FC">
            <w:pPr>
              <w:tabs>
                <w:tab w:val="right" w:pos="1448"/>
              </w:tabs>
              <w:spacing w:after="0"/>
              <w:rPr>
                <w:rFonts w:ascii="Calibri" w:hAnsi="Calibri" w:cs="Calibri"/>
                <w:i/>
                <w:sz w:val="18"/>
              </w:rPr>
            </w:pPr>
            <w:r w:rsidRPr="00C512FC">
              <w:rPr>
                <w:rFonts w:ascii="Calibri" w:hAnsi="Calibri" w:cs="Calibri"/>
                <w:i/>
                <w:sz w:val="18"/>
              </w:rPr>
              <w:t>2016 : 1</w:t>
            </w:r>
            <w:r w:rsidR="00D52369" w:rsidRPr="00C512FC">
              <w:rPr>
                <w:rFonts w:ascii="Calibri" w:hAnsi="Calibri" w:cs="Calibri"/>
                <w:i/>
                <w:sz w:val="18"/>
              </w:rPr>
              <w:t> </w:t>
            </w:r>
            <w:r w:rsidRPr="00C512FC">
              <w:rPr>
                <w:rFonts w:ascii="Calibri" w:hAnsi="Calibri" w:cs="Calibri"/>
                <w:i/>
                <w:sz w:val="18"/>
              </w:rPr>
              <w:t>2</w:t>
            </w:r>
            <w:r w:rsidR="00D52369" w:rsidRPr="00C512FC">
              <w:rPr>
                <w:rFonts w:ascii="Calibri" w:hAnsi="Calibri" w:cs="Calibri"/>
                <w:i/>
                <w:sz w:val="18"/>
              </w:rPr>
              <w:t>34 410,68</w:t>
            </w:r>
          </w:p>
        </w:tc>
        <w:tc>
          <w:tcPr>
            <w:tcW w:w="1544" w:type="dxa"/>
            <w:vAlign w:val="center"/>
          </w:tcPr>
          <w:p w14:paraId="4ABD2302" w14:textId="4A9972EC" w:rsidR="00147F8A" w:rsidRPr="006B3965" w:rsidRDefault="00D552F7" w:rsidP="00FB277F">
            <w:pPr>
              <w:spacing w:after="0"/>
              <w:jc w:val="right"/>
              <w:rPr>
                <w:rFonts w:ascii="Calibri" w:hAnsi="Calibri" w:cs="Calibri"/>
                <w:sz w:val="18"/>
                <w:szCs w:val="18"/>
              </w:rPr>
            </w:pPr>
            <w:r>
              <w:rPr>
                <w:rFonts w:ascii="Calibri" w:hAnsi="Calibri" w:cs="Calibri"/>
                <w:sz w:val="18"/>
                <w:szCs w:val="18"/>
              </w:rPr>
              <w:t>924 387,64</w:t>
            </w:r>
          </w:p>
        </w:tc>
        <w:tc>
          <w:tcPr>
            <w:tcW w:w="1399" w:type="dxa"/>
            <w:shd w:val="clear" w:color="auto" w:fill="auto"/>
            <w:vAlign w:val="center"/>
          </w:tcPr>
          <w:p w14:paraId="54F4D685" w14:textId="0C672345" w:rsidR="00147F8A" w:rsidRPr="006B3965" w:rsidRDefault="00336158" w:rsidP="00FB277F">
            <w:pPr>
              <w:spacing w:after="0"/>
              <w:jc w:val="right"/>
              <w:rPr>
                <w:rFonts w:ascii="Calibri" w:hAnsi="Calibri" w:cs="Calibri"/>
                <w:sz w:val="18"/>
                <w:szCs w:val="18"/>
              </w:rPr>
            </w:pPr>
            <w:r>
              <w:rPr>
                <w:rFonts w:ascii="Calibri" w:hAnsi="Calibri" w:cs="Calibri"/>
                <w:sz w:val="18"/>
                <w:szCs w:val="18"/>
              </w:rPr>
              <w:t>962 983,52</w:t>
            </w:r>
          </w:p>
        </w:tc>
        <w:tc>
          <w:tcPr>
            <w:tcW w:w="1438" w:type="dxa"/>
            <w:shd w:val="clear" w:color="auto" w:fill="auto"/>
            <w:vAlign w:val="center"/>
          </w:tcPr>
          <w:p w14:paraId="4FD6A181" w14:textId="7CD38C9E" w:rsidR="00147F8A" w:rsidRPr="006B3965" w:rsidRDefault="00D552F7" w:rsidP="00FB277F">
            <w:pPr>
              <w:spacing w:after="0"/>
              <w:jc w:val="center"/>
              <w:rPr>
                <w:rFonts w:ascii="Calibri" w:hAnsi="Calibri" w:cs="Calibri"/>
                <w:sz w:val="18"/>
                <w:szCs w:val="18"/>
              </w:rPr>
            </w:pPr>
            <w:r>
              <w:rPr>
                <w:rFonts w:ascii="Calibri" w:hAnsi="Calibri" w:cs="Calibri"/>
                <w:sz w:val="18"/>
                <w:szCs w:val="18"/>
              </w:rPr>
              <w:t>79%</w:t>
            </w:r>
          </w:p>
        </w:tc>
      </w:tr>
      <w:tr w:rsidR="00147F8A" w:rsidRPr="006B3965" w14:paraId="2721778F" w14:textId="77777777" w:rsidTr="006B3965">
        <w:trPr>
          <w:trHeight w:val="240"/>
        </w:trPr>
        <w:tc>
          <w:tcPr>
            <w:tcW w:w="1101" w:type="dxa"/>
            <w:shd w:val="clear" w:color="auto" w:fill="auto"/>
            <w:vAlign w:val="center"/>
          </w:tcPr>
          <w:p w14:paraId="008C6460" w14:textId="77777777" w:rsidR="00147F8A" w:rsidRPr="006B3965" w:rsidRDefault="00147F8A" w:rsidP="00FB277F">
            <w:pPr>
              <w:spacing w:after="0"/>
              <w:rPr>
                <w:rFonts w:ascii="Calibri" w:hAnsi="Calibri" w:cs="Calibri"/>
                <w:b/>
                <w:sz w:val="20"/>
              </w:rPr>
            </w:pPr>
            <w:r w:rsidRPr="006B3965">
              <w:rPr>
                <w:rFonts w:ascii="Calibri" w:hAnsi="Calibri" w:cs="Calibri"/>
                <w:b/>
                <w:sz w:val="20"/>
              </w:rPr>
              <w:t>Output 2</w:t>
            </w:r>
          </w:p>
        </w:tc>
        <w:tc>
          <w:tcPr>
            <w:tcW w:w="1162" w:type="dxa"/>
            <w:shd w:val="clear" w:color="auto" w:fill="auto"/>
            <w:vAlign w:val="center"/>
          </w:tcPr>
          <w:p w14:paraId="24F3748B" w14:textId="77777777" w:rsidR="00147F8A" w:rsidRPr="006B3965" w:rsidRDefault="00147F8A" w:rsidP="00FB277F">
            <w:pPr>
              <w:spacing w:after="0"/>
              <w:rPr>
                <w:rFonts w:ascii="Calibri" w:hAnsi="Calibri" w:cs="Calibri"/>
                <w:sz w:val="18"/>
                <w:szCs w:val="18"/>
              </w:rPr>
            </w:pPr>
            <w:r w:rsidRPr="006B3965">
              <w:rPr>
                <w:rFonts w:ascii="Calibri" w:hAnsi="Calibri" w:cs="Calibri"/>
                <w:sz w:val="18"/>
                <w:szCs w:val="18"/>
              </w:rPr>
              <w:t>1 497 500</w:t>
            </w:r>
          </w:p>
        </w:tc>
        <w:tc>
          <w:tcPr>
            <w:tcW w:w="1966" w:type="dxa"/>
            <w:vAlign w:val="center"/>
          </w:tcPr>
          <w:p w14:paraId="2ACABEC8" w14:textId="4EDB72EC"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2013 : </w:t>
            </w:r>
            <w:r w:rsidR="00AA257D">
              <w:rPr>
                <w:rFonts w:ascii="Calibri" w:hAnsi="Calibri" w:cs="Calibri"/>
                <w:i/>
                <w:sz w:val="18"/>
              </w:rPr>
              <w:tab/>
            </w:r>
            <w:r w:rsidRPr="00C512FC">
              <w:rPr>
                <w:rFonts w:ascii="Calibri" w:hAnsi="Calibri" w:cs="Calibri"/>
                <w:i/>
                <w:sz w:val="18"/>
              </w:rPr>
              <w:t>254,85</w:t>
            </w:r>
          </w:p>
          <w:p w14:paraId="3F05CC2C" w14:textId="23E5A335"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2014 : </w:t>
            </w:r>
            <w:r w:rsidR="00AA257D">
              <w:rPr>
                <w:rFonts w:ascii="Calibri" w:hAnsi="Calibri" w:cs="Calibri"/>
                <w:i/>
                <w:sz w:val="18"/>
              </w:rPr>
              <w:tab/>
            </w:r>
            <w:r w:rsidRPr="00C512FC">
              <w:rPr>
                <w:rFonts w:ascii="Calibri" w:hAnsi="Calibri" w:cs="Calibri"/>
                <w:i/>
                <w:sz w:val="18"/>
              </w:rPr>
              <w:t>4 058,24</w:t>
            </w:r>
          </w:p>
          <w:p w14:paraId="5C767715" w14:textId="12E56A04"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2015 : </w:t>
            </w:r>
            <w:r w:rsidR="00AA257D">
              <w:rPr>
                <w:rFonts w:ascii="Calibri" w:hAnsi="Calibri" w:cs="Calibri"/>
                <w:i/>
                <w:sz w:val="18"/>
              </w:rPr>
              <w:tab/>
              <w:t>55 991,62</w:t>
            </w:r>
          </w:p>
          <w:p w14:paraId="47C34089" w14:textId="052BD066" w:rsidR="006B3965" w:rsidRPr="00C512FC" w:rsidRDefault="006B3965" w:rsidP="00C512FC">
            <w:pPr>
              <w:tabs>
                <w:tab w:val="right" w:pos="1448"/>
              </w:tabs>
              <w:spacing w:after="0"/>
              <w:rPr>
                <w:rFonts w:ascii="Calibri" w:hAnsi="Calibri" w:cs="Calibri"/>
                <w:i/>
                <w:sz w:val="18"/>
              </w:rPr>
            </w:pPr>
            <w:r w:rsidRPr="00C512FC">
              <w:rPr>
                <w:rFonts w:ascii="Calibri" w:hAnsi="Calibri" w:cs="Calibri"/>
                <w:i/>
                <w:sz w:val="18"/>
              </w:rPr>
              <w:t xml:space="preserve">2016 : </w:t>
            </w:r>
            <w:r w:rsidR="00AA257D">
              <w:rPr>
                <w:rFonts w:ascii="Calibri" w:hAnsi="Calibri" w:cs="Calibri"/>
                <w:i/>
                <w:sz w:val="18"/>
              </w:rPr>
              <w:tab/>
            </w:r>
            <w:r w:rsidRPr="00C512FC">
              <w:rPr>
                <w:rFonts w:ascii="Calibri" w:hAnsi="Calibri" w:cs="Calibri"/>
                <w:i/>
                <w:sz w:val="18"/>
              </w:rPr>
              <w:t>49</w:t>
            </w:r>
            <w:r w:rsidR="00D52369" w:rsidRPr="00C512FC">
              <w:rPr>
                <w:rFonts w:ascii="Calibri" w:hAnsi="Calibri" w:cs="Calibri"/>
                <w:i/>
                <w:sz w:val="18"/>
              </w:rPr>
              <w:t> 598,65</w:t>
            </w:r>
          </w:p>
        </w:tc>
        <w:tc>
          <w:tcPr>
            <w:tcW w:w="1544" w:type="dxa"/>
            <w:vAlign w:val="center"/>
          </w:tcPr>
          <w:p w14:paraId="288FB4CB" w14:textId="3B1981D2" w:rsidR="00147F8A" w:rsidRPr="006B3965" w:rsidRDefault="00D552F7" w:rsidP="00FB277F">
            <w:pPr>
              <w:spacing w:after="0"/>
              <w:jc w:val="right"/>
              <w:rPr>
                <w:rFonts w:ascii="Calibri" w:hAnsi="Calibri" w:cs="Calibri"/>
                <w:sz w:val="18"/>
                <w:szCs w:val="18"/>
              </w:rPr>
            </w:pPr>
            <w:r>
              <w:rPr>
                <w:rFonts w:ascii="Calibri" w:hAnsi="Calibri" w:cs="Calibri"/>
                <w:sz w:val="18"/>
                <w:szCs w:val="18"/>
              </w:rPr>
              <w:t>123 205,76</w:t>
            </w:r>
          </w:p>
        </w:tc>
        <w:tc>
          <w:tcPr>
            <w:tcW w:w="1399" w:type="dxa"/>
            <w:shd w:val="clear" w:color="auto" w:fill="auto"/>
            <w:vAlign w:val="center"/>
          </w:tcPr>
          <w:p w14:paraId="2C178E3D" w14:textId="18767E9A" w:rsidR="00147F8A" w:rsidRPr="006B3965" w:rsidRDefault="00336158" w:rsidP="00FB277F">
            <w:pPr>
              <w:spacing w:after="0"/>
              <w:jc w:val="right"/>
              <w:rPr>
                <w:rFonts w:ascii="Calibri" w:hAnsi="Calibri" w:cs="Calibri"/>
                <w:sz w:val="18"/>
                <w:szCs w:val="18"/>
              </w:rPr>
            </w:pPr>
            <w:r>
              <w:rPr>
                <w:rFonts w:ascii="Calibri" w:hAnsi="Calibri" w:cs="Calibri"/>
                <w:sz w:val="18"/>
                <w:szCs w:val="18"/>
              </w:rPr>
              <w:t>1 264 390,88</w:t>
            </w:r>
          </w:p>
        </w:tc>
        <w:tc>
          <w:tcPr>
            <w:tcW w:w="1438" w:type="dxa"/>
            <w:shd w:val="clear" w:color="auto" w:fill="auto"/>
            <w:vAlign w:val="center"/>
          </w:tcPr>
          <w:p w14:paraId="1EB8805F" w14:textId="053B2B30" w:rsidR="00147F8A" w:rsidRPr="006B3965" w:rsidRDefault="00D552F7" w:rsidP="00FB277F">
            <w:pPr>
              <w:spacing w:after="0"/>
              <w:jc w:val="center"/>
              <w:rPr>
                <w:rFonts w:ascii="Calibri" w:hAnsi="Calibri" w:cs="Calibri"/>
                <w:sz w:val="18"/>
                <w:szCs w:val="18"/>
              </w:rPr>
            </w:pPr>
            <w:r>
              <w:rPr>
                <w:rFonts w:ascii="Calibri" w:hAnsi="Calibri" w:cs="Calibri"/>
                <w:sz w:val="18"/>
                <w:szCs w:val="18"/>
              </w:rPr>
              <w:t>16%</w:t>
            </w:r>
          </w:p>
        </w:tc>
      </w:tr>
      <w:tr w:rsidR="00147F8A" w:rsidRPr="006B3965" w14:paraId="7A93C8AA" w14:textId="77777777" w:rsidTr="006B3965">
        <w:trPr>
          <w:trHeight w:val="240"/>
        </w:trPr>
        <w:tc>
          <w:tcPr>
            <w:tcW w:w="1101" w:type="dxa"/>
            <w:shd w:val="clear" w:color="auto" w:fill="auto"/>
            <w:vAlign w:val="center"/>
          </w:tcPr>
          <w:p w14:paraId="49F46185" w14:textId="77777777" w:rsidR="00147F8A" w:rsidRPr="006B3965" w:rsidRDefault="00147F8A" w:rsidP="00FB277F">
            <w:pPr>
              <w:spacing w:after="0"/>
              <w:rPr>
                <w:rFonts w:ascii="Calibri" w:hAnsi="Calibri" w:cs="Calibri"/>
                <w:b/>
                <w:sz w:val="20"/>
              </w:rPr>
            </w:pPr>
            <w:r w:rsidRPr="006B3965">
              <w:rPr>
                <w:rFonts w:ascii="Calibri" w:hAnsi="Calibri" w:cs="Calibri"/>
                <w:b/>
                <w:sz w:val="20"/>
              </w:rPr>
              <w:t>Output 3</w:t>
            </w:r>
          </w:p>
        </w:tc>
        <w:tc>
          <w:tcPr>
            <w:tcW w:w="1162" w:type="dxa"/>
            <w:shd w:val="clear" w:color="auto" w:fill="auto"/>
            <w:vAlign w:val="center"/>
          </w:tcPr>
          <w:p w14:paraId="3F4E0A7A" w14:textId="27C1348F" w:rsidR="00147F8A" w:rsidRPr="006B3965" w:rsidRDefault="00AA257D" w:rsidP="00FB277F">
            <w:pPr>
              <w:spacing w:after="0"/>
              <w:rPr>
                <w:rFonts w:ascii="Calibri" w:hAnsi="Calibri" w:cs="Calibri"/>
                <w:sz w:val="18"/>
                <w:szCs w:val="18"/>
              </w:rPr>
            </w:pPr>
            <w:r>
              <w:rPr>
                <w:rFonts w:ascii="Calibri" w:hAnsi="Calibri" w:cs="Calibri"/>
                <w:sz w:val="18"/>
                <w:szCs w:val="18"/>
              </w:rPr>
              <w:t>405</w:t>
            </w:r>
            <w:r w:rsidR="00147F8A" w:rsidRPr="006B3965">
              <w:rPr>
                <w:rFonts w:ascii="Calibri" w:hAnsi="Calibri" w:cs="Calibri"/>
                <w:sz w:val="18"/>
                <w:szCs w:val="18"/>
              </w:rPr>
              <w:t xml:space="preserve"> </w:t>
            </w:r>
            <w:r>
              <w:rPr>
                <w:rFonts w:ascii="Calibri" w:hAnsi="Calibri" w:cs="Calibri"/>
                <w:sz w:val="18"/>
                <w:szCs w:val="18"/>
              </w:rPr>
              <w:t>3</w:t>
            </w:r>
            <w:r w:rsidR="00147F8A" w:rsidRPr="006B3965">
              <w:rPr>
                <w:rFonts w:ascii="Calibri" w:hAnsi="Calibri" w:cs="Calibri"/>
                <w:sz w:val="18"/>
                <w:szCs w:val="18"/>
              </w:rPr>
              <w:t>31</w:t>
            </w:r>
          </w:p>
        </w:tc>
        <w:tc>
          <w:tcPr>
            <w:tcW w:w="1966" w:type="dxa"/>
            <w:vAlign w:val="center"/>
          </w:tcPr>
          <w:p w14:paraId="2FF4B806" w14:textId="6C2A2143"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2013 : </w:t>
            </w:r>
            <w:r w:rsidR="00AA257D">
              <w:rPr>
                <w:rFonts w:ascii="Calibri" w:hAnsi="Calibri" w:cs="Calibri"/>
                <w:i/>
                <w:sz w:val="18"/>
              </w:rPr>
              <w:tab/>
            </w:r>
            <w:r w:rsidRPr="00C512FC">
              <w:rPr>
                <w:rFonts w:ascii="Calibri" w:hAnsi="Calibri" w:cs="Calibri"/>
                <w:i/>
                <w:sz w:val="18"/>
              </w:rPr>
              <w:t>0</w:t>
            </w:r>
          </w:p>
          <w:p w14:paraId="5A447F84" w14:textId="4D1FFCD9"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2014 : </w:t>
            </w:r>
            <w:r w:rsidR="00AA257D">
              <w:rPr>
                <w:rFonts w:ascii="Calibri" w:hAnsi="Calibri" w:cs="Calibri"/>
                <w:i/>
                <w:sz w:val="18"/>
              </w:rPr>
              <w:tab/>
              <w:t>8 378,34</w:t>
            </w:r>
          </w:p>
          <w:p w14:paraId="10DCD3C8" w14:textId="0C986C59"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2015 : </w:t>
            </w:r>
            <w:r w:rsidR="00AA257D">
              <w:rPr>
                <w:rFonts w:ascii="Calibri" w:hAnsi="Calibri" w:cs="Calibri"/>
                <w:i/>
                <w:sz w:val="18"/>
              </w:rPr>
              <w:tab/>
            </w:r>
            <w:r w:rsidRPr="00C512FC">
              <w:rPr>
                <w:rFonts w:ascii="Calibri" w:hAnsi="Calibri" w:cs="Calibri"/>
                <w:i/>
                <w:sz w:val="18"/>
              </w:rPr>
              <w:t>56 806,55</w:t>
            </w:r>
          </w:p>
          <w:p w14:paraId="02B5578F" w14:textId="5C3B45C5" w:rsidR="006B3965" w:rsidRPr="00C512FC" w:rsidRDefault="006B3965" w:rsidP="00C512FC">
            <w:pPr>
              <w:tabs>
                <w:tab w:val="right" w:pos="1448"/>
              </w:tabs>
              <w:spacing w:after="0"/>
              <w:rPr>
                <w:rFonts w:ascii="Calibri" w:hAnsi="Calibri" w:cs="Calibri"/>
                <w:i/>
                <w:sz w:val="18"/>
              </w:rPr>
            </w:pPr>
            <w:r w:rsidRPr="00C512FC">
              <w:rPr>
                <w:rFonts w:ascii="Calibri" w:hAnsi="Calibri" w:cs="Calibri"/>
                <w:i/>
                <w:sz w:val="18"/>
              </w:rPr>
              <w:t xml:space="preserve">2016 : </w:t>
            </w:r>
            <w:r w:rsidR="00AA257D">
              <w:rPr>
                <w:rFonts w:ascii="Calibri" w:hAnsi="Calibri" w:cs="Calibri"/>
                <w:i/>
                <w:sz w:val="18"/>
              </w:rPr>
              <w:tab/>
            </w:r>
            <w:r w:rsidRPr="00C512FC">
              <w:rPr>
                <w:rFonts w:ascii="Calibri" w:hAnsi="Calibri" w:cs="Calibri"/>
                <w:i/>
                <w:sz w:val="18"/>
              </w:rPr>
              <w:t>21</w:t>
            </w:r>
            <w:r w:rsidR="009513B4" w:rsidRPr="00C512FC">
              <w:rPr>
                <w:rFonts w:ascii="Calibri" w:hAnsi="Calibri" w:cs="Calibri"/>
                <w:i/>
                <w:sz w:val="18"/>
              </w:rPr>
              <w:t> </w:t>
            </w:r>
            <w:r w:rsidRPr="00C512FC">
              <w:rPr>
                <w:rFonts w:ascii="Calibri" w:hAnsi="Calibri" w:cs="Calibri"/>
                <w:i/>
                <w:sz w:val="18"/>
              </w:rPr>
              <w:t>52</w:t>
            </w:r>
            <w:r w:rsidR="009513B4" w:rsidRPr="00C512FC">
              <w:rPr>
                <w:rFonts w:ascii="Calibri" w:hAnsi="Calibri" w:cs="Calibri"/>
                <w:i/>
                <w:sz w:val="18"/>
              </w:rPr>
              <w:t>3,67</w:t>
            </w:r>
          </w:p>
        </w:tc>
        <w:tc>
          <w:tcPr>
            <w:tcW w:w="1544" w:type="dxa"/>
            <w:vAlign w:val="center"/>
          </w:tcPr>
          <w:p w14:paraId="01ECA966" w14:textId="59A7EFEB" w:rsidR="00147F8A" w:rsidRPr="006B3965" w:rsidRDefault="00D552F7" w:rsidP="00FB277F">
            <w:pPr>
              <w:spacing w:after="0"/>
              <w:jc w:val="right"/>
              <w:rPr>
                <w:rFonts w:ascii="Calibri" w:hAnsi="Calibri" w:cs="Calibri"/>
                <w:sz w:val="18"/>
                <w:szCs w:val="18"/>
              </w:rPr>
            </w:pPr>
            <w:r>
              <w:rPr>
                <w:rFonts w:ascii="Calibri" w:hAnsi="Calibri" w:cs="Calibri"/>
                <w:sz w:val="18"/>
                <w:szCs w:val="18"/>
              </w:rPr>
              <w:t>30 772,15</w:t>
            </w:r>
          </w:p>
        </w:tc>
        <w:tc>
          <w:tcPr>
            <w:tcW w:w="1399" w:type="dxa"/>
            <w:shd w:val="clear" w:color="auto" w:fill="auto"/>
            <w:vAlign w:val="center"/>
          </w:tcPr>
          <w:p w14:paraId="6F2B541E" w14:textId="5A25267D" w:rsidR="00147F8A" w:rsidRPr="006B3965" w:rsidRDefault="00336158" w:rsidP="00FB277F">
            <w:pPr>
              <w:spacing w:after="0"/>
              <w:jc w:val="right"/>
              <w:rPr>
                <w:rFonts w:ascii="Calibri" w:hAnsi="Calibri" w:cs="Calibri"/>
                <w:sz w:val="18"/>
                <w:szCs w:val="18"/>
              </w:rPr>
            </w:pPr>
            <w:r>
              <w:rPr>
                <w:rFonts w:ascii="Calibri" w:hAnsi="Calibri" w:cs="Calibri"/>
                <w:sz w:val="18"/>
                <w:szCs w:val="18"/>
              </w:rPr>
              <w:t>287 850,29</w:t>
            </w:r>
          </w:p>
        </w:tc>
        <w:tc>
          <w:tcPr>
            <w:tcW w:w="1438" w:type="dxa"/>
            <w:shd w:val="clear" w:color="auto" w:fill="auto"/>
            <w:vAlign w:val="center"/>
          </w:tcPr>
          <w:p w14:paraId="6C46FE39" w14:textId="5F36190E" w:rsidR="00147F8A" w:rsidRPr="006B3965" w:rsidRDefault="00D552F7" w:rsidP="00FB277F">
            <w:pPr>
              <w:spacing w:after="0"/>
              <w:jc w:val="center"/>
              <w:rPr>
                <w:rFonts w:ascii="Calibri" w:hAnsi="Calibri" w:cs="Calibri"/>
                <w:sz w:val="18"/>
                <w:szCs w:val="18"/>
              </w:rPr>
            </w:pPr>
            <w:r>
              <w:rPr>
                <w:rFonts w:ascii="Calibri" w:hAnsi="Calibri" w:cs="Calibri"/>
                <w:sz w:val="18"/>
                <w:szCs w:val="18"/>
              </w:rPr>
              <w:t>29%</w:t>
            </w:r>
          </w:p>
        </w:tc>
      </w:tr>
      <w:tr w:rsidR="00147F8A" w:rsidRPr="006B3965" w14:paraId="735DE933" w14:textId="77777777" w:rsidTr="006B3965">
        <w:trPr>
          <w:trHeight w:val="240"/>
        </w:trPr>
        <w:tc>
          <w:tcPr>
            <w:tcW w:w="1101" w:type="dxa"/>
            <w:shd w:val="clear" w:color="auto" w:fill="auto"/>
            <w:vAlign w:val="center"/>
          </w:tcPr>
          <w:p w14:paraId="12861A9F" w14:textId="77777777" w:rsidR="00147F8A" w:rsidRPr="006B3965" w:rsidRDefault="00147F8A" w:rsidP="00FB277F">
            <w:pPr>
              <w:spacing w:after="0"/>
              <w:rPr>
                <w:rFonts w:ascii="Calibri" w:hAnsi="Calibri" w:cs="Calibri"/>
                <w:b/>
                <w:sz w:val="20"/>
              </w:rPr>
            </w:pPr>
            <w:r w:rsidRPr="006B3965">
              <w:rPr>
                <w:rFonts w:ascii="Calibri" w:hAnsi="Calibri" w:cs="Calibri"/>
                <w:b/>
                <w:sz w:val="20"/>
              </w:rPr>
              <w:t>Moyens Généraux</w:t>
            </w:r>
          </w:p>
        </w:tc>
        <w:tc>
          <w:tcPr>
            <w:tcW w:w="1162" w:type="dxa"/>
            <w:shd w:val="clear" w:color="auto" w:fill="auto"/>
            <w:vAlign w:val="center"/>
          </w:tcPr>
          <w:p w14:paraId="3DB7F8CA" w14:textId="77777777" w:rsidR="00147F8A" w:rsidRPr="006B3965" w:rsidRDefault="00147F8A" w:rsidP="00FB277F">
            <w:pPr>
              <w:spacing w:after="0"/>
              <w:rPr>
                <w:rFonts w:ascii="Calibri" w:hAnsi="Calibri" w:cs="Calibri"/>
                <w:sz w:val="18"/>
                <w:szCs w:val="18"/>
              </w:rPr>
            </w:pPr>
            <w:r w:rsidRPr="006B3965">
              <w:rPr>
                <w:rFonts w:ascii="Calibri" w:hAnsi="Calibri" w:cs="Calibri"/>
                <w:sz w:val="18"/>
                <w:szCs w:val="18"/>
              </w:rPr>
              <w:t>2 068 860</w:t>
            </w:r>
          </w:p>
        </w:tc>
        <w:tc>
          <w:tcPr>
            <w:tcW w:w="1966" w:type="dxa"/>
            <w:vAlign w:val="center"/>
          </w:tcPr>
          <w:p w14:paraId="55D02B9B" w14:textId="4951A19E"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2013 : </w:t>
            </w:r>
            <w:r w:rsidR="00AA257D">
              <w:rPr>
                <w:rFonts w:ascii="Calibri" w:hAnsi="Calibri" w:cs="Calibri"/>
                <w:i/>
                <w:sz w:val="18"/>
              </w:rPr>
              <w:tab/>
            </w:r>
            <w:r w:rsidRPr="00C512FC">
              <w:rPr>
                <w:rFonts w:ascii="Calibri" w:hAnsi="Calibri" w:cs="Calibri"/>
                <w:i/>
                <w:sz w:val="18"/>
              </w:rPr>
              <w:t>82 483,31</w:t>
            </w:r>
          </w:p>
          <w:p w14:paraId="2E25CB6D" w14:textId="7F8E74DC"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2014 : </w:t>
            </w:r>
            <w:r w:rsidR="00AA257D">
              <w:rPr>
                <w:rFonts w:ascii="Calibri" w:hAnsi="Calibri" w:cs="Calibri"/>
                <w:i/>
                <w:sz w:val="18"/>
              </w:rPr>
              <w:tab/>
            </w:r>
            <w:r w:rsidRPr="00C512FC">
              <w:rPr>
                <w:rFonts w:ascii="Calibri" w:hAnsi="Calibri" w:cs="Calibri"/>
                <w:i/>
                <w:sz w:val="18"/>
              </w:rPr>
              <w:t>375 252,83</w:t>
            </w:r>
          </w:p>
          <w:p w14:paraId="7AF9E092" w14:textId="04205AC1" w:rsidR="00147F8A" w:rsidRPr="00C512FC" w:rsidRDefault="00147F8A" w:rsidP="00C512FC">
            <w:pPr>
              <w:tabs>
                <w:tab w:val="right" w:pos="1448"/>
              </w:tabs>
              <w:spacing w:after="0"/>
              <w:rPr>
                <w:rFonts w:ascii="Calibri" w:hAnsi="Calibri" w:cs="Calibri"/>
                <w:i/>
                <w:sz w:val="18"/>
              </w:rPr>
            </w:pPr>
            <w:r w:rsidRPr="00C512FC">
              <w:rPr>
                <w:rFonts w:ascii="Calibri" w:hAnsi="Calibri" w:cs="Calibri"/>
                <w:i/>
                <w:sz w:val="18"/>
              </w:rPr>
              <w:t xml:space="preserve">2015 : </w:t>
            </w:r>
            <w:r w:rsidR="00AA257D">
              <w:rPr>
                <w:rFonts w:ascii="Calibri" w:hAnsi="Calibri" w:cs="Calibri"/>
                <w:i/>
                <w:sz w:val="18"/>
              </w:rPr>
              <w:tab/>
            </w:r>
            <w:r w:rsidRPr="00C512FC">
              <w:rPr>
                <w:rFonts w:ascii="Calibri" w:hAnsi="Calibri" w:cs="Calibri"/>
                <w:i/>
                <w:sz w:val="18"/>
              </w:rPr>
              <w:t>3</w:t>
            </w:r>
            <w:r w:rsidR="00AA257D">
              <w:rPr>
                <w:rFonts w:ascii="Calibri" w:hAnsi="Calibri" w:cs="Calibri"/>
                <w:i/>
                <w:sz w:val="18"/>
              </w:rPr>
              <w:t>76 225,42</w:t>
            </w:r>
          </w:p>
          <w:p w14:paraId="5F294848" w14:textId="5D06673D" w:rsidR="006B3965" w:rsidRPr="00C512FC" w:rsidRDefault="006B3965" w:rsidP="00C512FC">
            <w:pPr>
              <w:tabs>
                <w:tab w:val="right" w:pos="1448"/>
              </w:tabs>
              <w:spacing w:after="0"/>
              <w:rPr>
                <w:rFonts w:ascii="Calibri" w:hAnsi="Calibri" w:cs="Calibri"/>
                <w:i/>
                <w:sz w:val="18"/>
              </w:rPr>
            </w:pPr>
            <w:r w:rsidRPr="00C512FC">
              <w:rPr>
                <w:rFonts w:ascii="Calibri" w:hAnsi="Calibri" w:cs="Calibri"/>
                <w:i/>
                <w:sz w:val="18"/>
              </w:rPr>
              <w:t xml:space="preserve">2016 : </w:t>
            </w:r>
            <w:r w:rsidR="00AA257D">
              <w:rPr>
                <w:rFonts w:ascii="Calibri" w:hAnsi="Calibri" w:cs="Calibri"/>
                <w:i/>
                <w:sz w:val="18"/>
              </w:rPr>
              <w:tab/>
            </w:r>
            <w:r w:rsidRPr="00C512FC">
              <w:rPr>
                <w:rFonts w:ascii="Calibri" w:hAnsi="Calibri" w:cs="Calibri"/>
                <w:i/>
                <w:sz w:val="18"/>
              </w:rPr>
              <w:t>4</w:t>
            </w:r>
            <w:r w:rsidR="009513B4" w:rsidRPr="00C512FC">
              <w:rPr>
                <w:rFonts w:ascii="Calibri" w:hAnsi="Calibri" w:cs="Calibri"/>
                <w:i/>
                <w:sz w:val="18"/>
              </w:rPr>
              <w:t>55</w:t>
            </w:r>
            <w:r w:rsidR="00AA257D">
              <w:rPr>
                <w:rFonts w:ascii="Calibri" w:hAnsi="Calibri" w:cs="Calibri"/>
                <w:i/>
                <w:sz w:val="18"/>
              </w:rPr>
              <w:t> </w:t>
            </w:r>
            <w:r w:rsidR="009513B4" w:rsidRPr="00C512FC">
              <w:rPr>
                <w:rFonts w:ascii="Calibri" w:hAnsi="Calibri" w:cs="Calibri"/>
                <w:i/>
                <w:sz w:val="18"/>
              </w:rPr>
              <w:t>914</w:t>
            </w:r>
            <w:r w:rsidR="00AA257D">
              <w:rPr>
                <w:rFonts w:ascii="Calibri" w:hAnsi="Calibri" w:cs="Calibri"/>
                <w:i/>
                <w:sz w:val="18"/>
              </w:rPr>
              <w:t>,00</w:t>
            </w:r>
          </w:p>
        </w:tc>
        <w:tc>
          <w:tcPr>
            <w:tcW w:w="1544" w:type="dxa"/>
            <w:vAlign w:val="center"/>
          </w:tcPr>
          <w:p w14:paraId="4DC6ED1D" w14:textId="1AE9EEDE" w:rsidR="00147F8A" w:rsidRPr="006B3965" w:rsidRDefault="00D552F7" w:rsidP="00FB277F">
            <w:pPr>
              <w:spacing w:after="0"/>
              <w:jc w:val="right"/>
              <w:rPr>
                <w:rFonts w:ascii="Calibri" w:hAnsi="Calibri" w:cs="Calibri"/>
                <w:sz w:val="18"/>
                <w:szCs w:val="18"/>
              </w:rPr>
            </w:pPr>
            <w:r>
              <w:rPr>
                <w:rFonts w:ascii="Calibri" w:hAnsi="Calibri" w:cs="Calibri"/>
                <w:sz w:val="18"/>
                <w:szCs w:val="18"/>
              </w:rPr>
              <w:t>304 162,89</w:t>
            </w:r>
          </w:p>
        </w:tc>
        <w:tc>
          <w:tcPr>
            <w:tcW w:w="1399" w:type="dxa"/>
            <w:shd w:val="clear" w:color="auto" w:fill="auto"/>
            <w:vAlign w:val="center"/>
          </w:tcPr>
          <w:p w14:paraId="63834E25" w14:textId="44FEA363" w:rsidR="00147F8A" w:rsidRPr="006B3965" w:rsidRDefault="00336158" w:rsidP="00FB277F">
            <w:pPr>
              <w:spacing w:after="0"/>
              <w:jc w:val="right"/>
              <w:rPr>
                <w:rFonts w:ascii="Calibri" w:hAnsi="Calibri" w:cs="Calibri"/>
                <w:sz w:val="18"/>
                <w:szCs w:val="18"/>
              </w:rPr>
            </w:pPr>
            <w:r>
              <w:rPr>
                <w:rFonts w:ascii="Calibri" w:hAnsi="Calibri" w:cs="Calibri"/>
                <w:sz w:val="18"/>
                <w:szCs w:val="18"/>
              </w:rPr>
              <w:t>474 821,54</w:t>
            </w:r>
          </w:p>
        </w:tc>
        <w:tc>
          <w:tcPr>
            <w:tcW w:w="1438" w:type="dxa"/>
            <w:shd w:val="clear" w:color="auto" w:fill="auto"/>
            <w:vAlign w:val="center"/>
          </w:tcPr>
          <w:p w14:paraId="3F59CEC3" w14:textId="1FBDEA5B" w:rsidR="00147F8A" w:rsidRPr="006B3965" w:rsidRDefault="00D552F7" w:rsidP="00FB277F">
            <w:pPr>
              <w:spacing w:after="0"/>
              <w:jc w:val="center"/>
              <w:rPr>
                <w:rFonts w:ascii="Calibri" w:hAnsi="Calibri" w:cs="Calibri"/>
                <w:sz w:val="18"/>
                <w:szCs w:val="18"/>
              </w:rPr>
            </w:pPr>
            <w:r>
              <w:rPr>
                <w:rFonts w:ascii="Calibri" w:hAnsi="Calibri" w:cs="Calibri"/>
                <w:sz w:val="18"/>
                <w:szCs w:val="18"/>
              </w:rPr>
              <w:t>77%</w:t>
            </w:r>
          </w:p>
        </w:tc>
      </w:tr>
      <w:tr w:rsidR="00147F8A" w:rsidRPr="006B3965" w14:paraId="5CE9AA49" w14:textId="77777777" w:rsidTr="006B3965">
        <w:trPr>
          <w:trHeight w:val="240"/>
        </w:trPr>
        <w:tc>
          <w:tcPr>
            <w:tcW w:w="1101" w:type="dxa"/>
            <w:shd w:val="clear" w:color="auto" w:fill="auto"/>
            <w:vAlign w:val="center"/>
          </w:tcPr>
          <w:p w14:paraId="74C84BF9" w14:textId="77777777" w:rsidR="00147F8A" w:rsidRPr="006B3965" w:rsidRDefault="00147F8A" w:rsidP="00FB277F">
            <w:pPr>
              <w:spacing w:after="0"/>
              <w:rPr>
                <w:rFonts w:ascii="Calibri" w:hAnsi="Calibri" w:cs="Calibri"/>
                <w:b/>
                <w:sz w:val="20"/>
              </w:rPr>
            </w:pPr>
            <w:r w:rsidRPr="006B3965">
              <w:rPr>
                <w:rFonts w:ascii="Calibri" w:hAnsi="Calibri" w:cs="Calibri"/>
                <w:b/>
                <w:sz w:val="20"/>
              </w:rPr>
              <w:t xml:space="preserve">Réserve </w:t>
            </w:r>
          </w:p>
        </w:tc>
        <w:tc>
          <w:tcPr>
            <w:tcW w:w="1162" w:type="dxa"/>
            <w:shd w:val="clear" w:color="auto" w:fill="auto"/>
            <w:vAlign w:val="center"/>
          </w:tcPr>
          <w:p w14:paraId="431798CD" w14:textId="0D48A116" w:rsidR="00147F8A" w:rsidRPr="006B3965" w:rsidRDefault="00AA257D" w:rsidP="00FB277F">
            <w:pPr>
              <w:spacing w:after="0"/>
              <w:rPr>
                <w:rFonts w:ascii="Calibri" w:hAnsi="Calibri" w:cs="Calibri"/>
                <w:sz w:val="18"/>
                <w:szCs w:val="18"/>
              </w:rPr>
            </w:pPr>
            <w:r>
              <w:rPr>
                <w:rFonts w:ascii="Calibri" w:hAnsi="Calibri" w:cs="Calibri"/>
                <w:sz w:val="18"/>
                <w:szCs w:val="18"/>
              </w:rPr>
              <w:t>45</w:t>
            </w:r>
            <w:r w:rsidR="00147F8A" w:rsidRPr="006B3965">
              <w:rPr>
                <w:rFonts w:ascii="Calibri" w:hAnsi="Calibri" w:cs="Calibri"/>
                <w:sz w:val="18"/>
                <w:szCs w:val="18"/>
              </w:rPr>
              <w:t xml:space="preserve"> 309</w:t>
            </w:r>
          </w:p>
        </w:tc>
        <w:tc>
          <w:tcPr>
            <w:tcW w:w="1966" w:type="dxa"/>
            <w:vAlign w:val="center"/>
          </w:tcPr>
          <w:p w14:paraId="7B4DC85C" w14:textId="77777777" w:rsidR="00147F8A" w:rsidRPr="006B3965" w:rsidRDefault="00147F8A" w:rsidP="00FB277F">
            <w:pPr>
              <w:spacing w:after="0"/>
              <w:rPr>
                <w:rFonts w:ascii="Calibri" w:hAnsi="Calibri" w:cs="Calibri"/>
                <w:sz w:val="18"/>
                <w:szCs w:val="18"/>
              </w:rPr>
            </w:pPr>
            <w:r w:rsidRPr="006B3965">
              <w:rPr>
                <w:rFonts w:ascii="Calibri" w:hAnsi="Calibri" w:cs="Calibri"/>
                <w:sz w:val="18"/>
                <w:szCs w:val="18"/>
              </w:rPr>
              <w:t>0</w:t>
            </w:r>
          </w:p>
        </w:tc>
        <w:tc>
          <w:tcPr>
            <w:tcW w:w="1544" w:type="dxa"/>
            <w:vAlign w:val="center"/>
          </w:tcPr>
          <w:p w14:paraId="720C7418" w14:textId="71934621" w:rsidR="00147F8A" w:rsidRPr="006B3965" w:rsidRDefault="00147F8A" w:rsidP="00FB277F">
            <w:pPr>
              <w:spacing w:after="0"/>
              <w:jc w:val="right"/>
              <w:rPr>
                <w:rFonts w:ascii="Calibri" w:hAnsi="Calibri" w:cs="Calibri"/>
                <w:sz w:val="18"/>
                <w:szCs w:val="18"/>
              </w:rPr>
            </w:pPr>
          </w:p>
        </w:tc>
        <w:tc>
          <w:tcPr>
            <w:tcW w:w="1399" w:type="dxa"/>
            <w:shd w:val="clear" w:color="auto" w:fill="auto"/>
            <w:vAlign w:val="center"/>
          </w:tcPr>
          <w:p w14:paraId="62CEB487" w14:textId="7D0E62EF" w:rsidR="00147F8A" w:rsidRPr="006B3965" w:rsidRDefault="002B08E2" w:rsidP="00FB277F">
            <w:pPr>
              <w:spacing w:after="0"/>
              <w:jc w:val="right"/>
              <w:rPr>
                <w:rFonts w:ascii="Calibri" w:hAnsi="Calibri" w:cs="Calibri"/>
                <w:sz w:val="18"/>
                <w:szCs w:val="18"/>
              </w:rPr>
            </w:pPr>
            <w:r>
              <w:rPr>
                <w:rFonts w:ascii="Calibri" w:hAnsi="Calibri" w:cs="Calibri"/>
                <w:sz w:val="18"/>
                <w:szCs w:val="18"/>
              </w:rPr>
              <w:t>45 309</w:t>
            </w:r>
          </w:p>
        </w:tc>
        <w:tc>
          <w:tcPr>
            <w:tcW w:w="1438" w:type="dxa"/>
            <w:shd w:val="clear" w:color="auto" w:fill="auto"/>
            <w:vAlign w:val="center"/>
          </w:tcPr>
          <w:p w14:paraId="2EF089F8" w14:textId="77777777" w:rsidR="00147F8A" w:rsidRPr="006B3965" w:rsidRDefault="00147F8A" w:rsidP="00FB277F">
            <w:pPr>
              <w:spacing w:after="0"/>
              <w:jc w:val="center"/>
              <w:rPr>
                <w:rFonts w:ascii="Calibri" w:hAnsi="Calibri" w:cs="Calibri"/>
                <w:sz w:val="18"/>
                <w:szCs w:val="18"/>
              </w:rPr>
            </w:pPr>
          </w:p>
        </w:tc>
      </w:tr>
    </w:tbl>
    <w:p w14:paraId="0B369F65" w14:textId="77777777" w:rsidR="00147F8A" w:rsidRPr="00754DB2" w:rsidRDefault="00147F8A" w:rsidP="00147F8A">
      <w:pPr>
        <w:pStyle w:val="BulletText1"/>
        <w:numPr>
          <w:ilvl w:val="0"/>
          <w:numId w:val="0"/>
        </w:numPr>
        <w:rPr>
          <w:rFonts w:ascii="Arial" w:hAnsi="Arial" w:cs="Arial"/>
          <w:i/>
          <w:iCs/>
        </w:rPr>
      </w:pPr>
    </w:p>
    <w:p w14:paraId="498D963F" w14:textId="4DDE7097" w:rsidR="00147F8A" w:rsidRPr="006278B7" w:rsidRDefault="00147F8A" w:rsidP="006278B7">
      <w:r w:rsidRPr="006278B7">
        <w:t>Avec un démarrage mi-2013 et une fin programmée mi-2019, le projet se situe au 31/12/201</w:t>
      </w:r>
      <w:r w:rsidR="006B3965" w:rsidRPr="006278B7">
        <w:t>7</w:t>
      </w:r>
      <w:r w:rsidRPr="006278B7">
        <w:t xml:space="preserve"> à </w:t>
      </w:r>
      <w:r w:rsidR="006B3965" w:rsidRPr="006278B7">
        <w:t>75</w:t>
      </w:r>
      <w:r w:rsidRPr="006278B7">
        <w:t>% de son temps d’exécution</w:t>
      </w:r>
      <w:r w:rsidR="00E87475">
        <w:t xml:space="preserve"> avec un taux d’engagement de 82,9%</w:t>
      </w:r>
      <w:r w:rsidRPr="006278B7">
        <w:t>.</w:t>
      </w:r>
    </w:p>
    <w:p w14:paraId="14318119" w14:textId="571761B1" w:rsidR="00147F8A" w:rsidRPr="006A0798" w:rsidRDefault="006278B7" w:rsidP="00147F8A">
      <w:r w:rsidRPr="006278B7">
        <w:t>L</w:t>
      </w:r>
      <w:r w:rsidR="00147F8A" w:rsidRPr="006278B7">
        <w:t>e taux de décaissement global</w:t>
      </w:r>
      <w:r w:rsidRPr="006278B7">
        <w:t xml:space="preserve"> est</w:t>
      </w:r>
      <w:r w:rsidR="00147F8A" w:rsidRPr="006278B7">
        <w:t xml:space="preserve"> de </w:t>
      </w:r>
      <w:r w:rsidR="00E87475">
        <w:t>64</w:t>
      </w:r>
      <w:r w:rsidR="00147F8A" w:rsidRPr="006278B7">
        <w:t xml:space="preserve">%, il faut préciser que le taux d’engagement du budget en cogestion est de </w:t>
      </w:r>
      <w:r w:rsidR="00E87475">
        <w:t>73,4</w:t>
      </w:r>
      <w:r w:rsidR="00147F8A" w:rsidRPr="006278B7">
        <w:t xml:space="preserve">% et que le budget géré par l’ONCA n’est engagé qu’à hauteur de </w:t>
      </w:r>
      <w:r w:rsidR="00E87475">
        <w:t>8</w:t>
      </w:r>
      <w:r w:rsidR="00147F8A" w:rsidRPr="006278B7">
        <w:t>,</w:t>
      </w:r>
      <w:r w:rsidR="00E87475">
        <w:t>6</w:t>
      </w:r>
      <w:r w:rsidR="00147F8A" w:rsidRPr="006278B7">
        <w:t xml:space="preserve">% (contre </w:t>
      </w:r>
      <w:r w:rsidR="00E87475">
        <w:t>90,6</w:t>
      </w:r>
      <w:r w:rsidR="00147F8A" w:rsidRPr="006278B7">
        <w:t>% sur le budget ORMVAO).</w:t>
      </w:r>
    </w:p>
    <w:p w14:paraId="4A324CDC" w14:textId="77777777" w:rsidR="00147F8A" w:rsidRDefault="00147F8A" w:rsidP="00953BFF">
      <w:pPr>
        <w:pStyle w:val="Titre2"/>
        <w:keepLines w:val="0"/>
        <w:widowControl w:val="0"/>
        <w:numPr>
          <w:ilvl w:val="1"/>
          <w:numId w:val="3"/>
        </w:numPr>
        <w:suppressAutoHyphens/>
        <w:spacing w:after="240"/>
        <w:rPr>
          <w:rFonts w:ascii="Arial" w:hAnsi="Arial"/>
        </w:rPr>
      </w:pPr>
      <w:bookmarkStart w:id="22" w:name="_Toc370814187"/>
      <w:bookmarkStart w:id="23" w:name="_Toc370814263"/>
      <w:r>
        <w:rPr>
          <w:rFonts w:ascii="Arial" w:hAnsi="Arial"/>
        </w:rPr>
        <w:br w:type="page"/>
      </w:r>
      <w:bookmarkStart w:id="24" w:name="_Toc474506745"/>
      <w:bookmarkStart w:id="25" w:name="_Toc507682127"/>
      <w:r>
        <w:rPr>
          <w:rFonts w:ascii="Arial" w:hAnsi="Arial"/>
        </w:rPr>
        <w:lastRenderedPageBreak/>
        <w:t>Autoévaluation de la performance</w:t>
      </w:r>
      <w:bookmarkEnd w:id="22"/>
      <w:bookmarkEnd w:id="23"/>
      <w:bookmarkEnd w:id="24"/>
      <w:bookmarkEnd w:id="25"/>
      <w:r>
        <w:rPr>
          <w:rFonts w:ascii="Arial" w:hAnsi="Arial"/>
        </w:rPr>
        <w:t xml:space="preserve"> </w:t>
      </w:r>
    </w:p>
    <w:p w14:paraId="06BB7748" w14:textId="77777777" w:rsidR="00147F8A" w:rsidRPr="0010142F" w:rsidRDefault="00147F8A" w:rsidP="00953BFF">
      <w:pPr>
        <w:pStyle w:val="Titre3"/>
        <w:keepNext/>
        <w:widowControl w:val="0"/>
        <w:numPr>
          <w:ilvl w:val="2"/>
          <w:numId w:val="3"/>
        </w:numPr>
        <w:suppressAutoHyphens/>
        <w:autoSpaceDE/>
        <w:autoSpaceDN/>
        <w:adjustRightInd/>
        <w:spacing w:before="180" w:after="180"/>
        <w:contextualSpacing w:val="0"/>
      </w:pPr>
      <w:bookmarkStart w:id="26" w:name="_Toc370814188"/>
      <w:bookmarkStart w:id="27" w:name="_Toc370814264"/>
      <w:bookmarkStart w:id="28" w:name="_Toc474506746"/>
      <w:bookmarkStart w:id="29" w:name="_Toc507682128"/>
      <w:r>
        <w:t>Pertinence</w:t>
      </w:r>
      <w:bookmarkEnd w:id="26"/>
      <w:bookmarkEnd w:id="27"/>
      <w:bookmarkEnd w:id="28"/>
      <w:bookmarkEnd w:id="29"/>
    </w:p>
    <w:tbl>
      <w:tblPr>
        <w:tblW w:w="5000" w:type="pct"/>
        <w:tblLook w:val="04A0" w:firstRow="1" w:lastRow="0" w:firstColumn="1" w:lastColumn="0" w:noHBand="0" w:noVBand="1"/>
      </w:tblPr>
      <w:tblGrid>
        <w:gridCol w:w="1892"/>
        <w:gridCol w:w="1545"/>
        <w:gridCol w:w="1572"/>
        <w:gridCol w:w="1575"/>
        <w:gridCol w:w="1567"/>
      </w:tblGrid>
      <w:tr w:rsidR="00147F8A" w:rsidRPr="00907FE1" w14:paraId="16E983E8" w14:textId="77777777" w:rsidTr="00FB277F">
        <w:trPr>
          <w:trHeight w:val="448"/>
        </w:trPr>
        <w:tc>
          <w:tcPr>
            <w:tcW w:w="1161" w:type="pct"/>
            <w:vMerge w:val="restart"/>
            <w:tcBorders>
              <w:top w:val="single" w:sz="8" w:space="0" w:color="auto"/>
              <w:left w:val="single" w:sz="8" w:space="0" w:color="auto"/>
              <w:right w:val="single" w:sz="8" w:space="0" w:color="000000"/>
            </w:tcBorders>
            <w:shd w:val="clear" w:color="auto" w:fill="auto"/>
            <w:vAlign w:val="center"/>
          </w:tcPr>
          <w:p w14:paraId="60DBB316" w14:textId="77777777" w:rsidR="00147F8A" w:rsidRPr="00907FE1" w:rsidRDefault="00147F8A" w:rsidP="00FB277F">
            <w:pPr>
              <w:rPr>
                <w:bCs/>
                <w:kern w:val="2"/>
                <w:szCs w:val="18"/>
              </w:rPr>
            </w:pPr>
            <w:r w:rsidRPr="00907FE1">
              <w:t>PERTINENCE : évaluation globale</w:t>
            </w:r>
          </w:p>
        </w:tc>
        <w:tc>
          <w:tcPr>
            <w:tcW w:w="948" w:type="pct"/>
            <w:tcBorders>
              <w:top w:val="single" w:sz="8" w:space="0" w:color="auto"/>
              <w:left w:val="single" w:sz="8" w:space="0" w:color="auto"/>
              <w:bottom w:val="single" w:sz="4" w:space="0" w:color="auto"/>
              <w:right w:val="single" w:sz="8" w:space="0" w:color="000000"/>
            </w:tcBorders>
            <w:shd w:val="clear" w:color="auto" w:fill="009900"/>
            <w:vAlign w:val="center"/>
          </w:tcPr>
          <w:p w14:paraId="67723A17" w14:textId="77777777" w:rsidR="00147F8A" w:rsidRPr="00907FE1" w:rsidRDefault="00147F8A" w:rsidP="00FB277F">
            <w:pPr>
              <w:jc w:val="center"/>
              <w:rPr>
                <w:b/>
                <w:szCs w:val="16"/>
              </w:rPr>
            </w:pPr>
            <w:r w:rsidRPr="00907FE1">
              <w:rPr>
                <w:b/>
              </w:rPr>
              <w:t>A</w:t>
            </w:r>
          </w:p>
        </w:tc>
        <w:tc>
          <w:tcPr>
            <w:tcW w:w="964" w:type="pct"/>
            <w:tcBorders>
              <w:top w:val="single" w:sz="8" w:space="0" w:color="auto"/>
              <w:left w:val="single" w:sz="8" w:space="0" w:color="auto"/>
              <w:bottom w:val="single" w:sz="4" w:space="0" w:color="auto"/>
              <w:right w:val="single" w:sz="8" w:space="0" w:color="000000"/>
            </w:tcBorders>
            <w:shd w:val="clear" w:color="auto" w:fill="FFFF00"/>
            <w:vAlign w:val="center"/>
          </w:tcPr>
          <w:p w14:paraId="242B8229" w14:textId="77777777" w:rsidR="00147F8A" w:rsidRPr="00907FE1" w:rsidRDefault="00147F8A" w:rsidP="00FB277F">
            <w:pPr>
              <w:jc w:val="center"/>
              <w:rPr>
                <w:b/>
                <w:kern w:val="2"/>
              </w:rPr>
            </w:pPr>
            <w:r w:rsidRPr="00907FE1">
              <w:rPr>
                <w:b/>
                <w:kern w:val="2"/>
              </w:rPr>
              <w:t>B</w:t>
            </w:r>
          </w:p>
        </w:tc>
        <w:tc>
          <w:tcPr>
            <w:tcW w:w="966" w:type="pct"/>
            <w:tcBorders>
              <w:top w:val="single" w:sz="8" w:space="0" w:color="auto"/>
              <w:left w:val="single" w:sz="8" w:space="0" w:color="auto"/>
              <w:bottom w:val="single" w:sz="4" w:space="0" w:color="auto"/>
              <w:right w:val="single" w:sz="8" w:space="0" w:color="000000"/>
            </w:tcBorders>
            <w:shd w:val="clear" w:color="auto" w:fill="FFC000"/>
            <w:vAlign w:val="center"/>
          </w:tcPr>
          <w:p w14:paraId="342D37C3" w14:textId="77777777" w:rsidR="00147F8A" w:rsidRPr="00907FE1" w:rsidRDefault="00147F8A" w:rsidP="00FB277F">
            <w:pPr>
              <w:jc w:val="center"/>
              <w:rPr>
                <w:b/>
                <w:kern w:val="2"/>
              </w:rPr>
            </w:pPr>
            <w:r w:rsidRPr="00907FE1">
              <w:rPr>
                <w:b/>
                <w:kern w:val="2"/>
              </w:rPr>
              <w:t>C</w:t>
            </w:r>
          </w:p>
        </w:tc>
        <w:tc>
          <w:tcPr>
            <w:tcW w:w="962" w:type="pct"/>
            <w:tcBorders>
              <w:top w:val="single" w:sz="8" w:space="0" w:color="auto"/>
              <w:left w:val="single" w:sz="8" w:space="0" w:color="auto"/>
              <w:bottom w:val="single" w:sz="4" w:space="0" w:color="auto"/>
              <w:right w:val="single" w:sz="8" w:space="0" w:color="000000"/>
            </w:tcBorders>
            <w:shd w:val="clear" w:color="auto" w:fill="FF0000"/>
            <w:vAlign w:val="center"/>
          </w:tcPr>
          <w:p w14:paraId="45C0F7A6" w14:textId="77777777" w:rsidR="00147F8A" w:rsidRPr="00907FE1" w:rsidRDefault="00147F8A" w:rsidP="00FB277F">
            <w:pPr>
              <w:jc w:val="center"/>
              <w:rPr>
                <w:b/>
                <w:kern w:val="2"/>
              </w:rPr>
            </w:pPr>
            <w:r w:rsidRPr="00907FE1">
              <w:rPr>
                <w:b/>
                <w:kern w:val="2"/>
              </w:rPr>
              <w:t>D</w:t>
            </w:r>
          </w:p>
        </w:tc>
      </w:tr>
      <w:tr w:rsidR="00147F8A" w:rsidRPr="00907FE1" w14:paraId="26FE674A" w14:textId="77777777" w:rsidTr="00FB277F">
        <w:trPr>
          <w:trHeight w:val="424"/>
        </w:trPr>
        <w:tc>
          <w:tcPr>
            <w:tcW w:w="1161" w:type="pct"/>
            <w:vMerge/>
            <w:tcBorders>
              <w:left w:val="single" w:sz="8" w:space="0" w:color="auto"/>
              <w:bottom w:val="single" w:sz="4" w:space="0" w:color="auto"/>
              <w:right w:val="single" w:sz="8" w:space="0" w:color="000000"/>
            </w:tcBorders>
            <w:shd w:val="clear" w:color="auto" w:fill="auto"/>
            <w:vAlign w:val="center"/>
          </w:tcPr>
          <w:p w14:paraId="177624A4" w14:textId="77777777" w:rsidR="00147F8A" w:rsidRPr="00907FE1" w:rsidRDefault="00147F8A" w:rsidP="00FB277F"/>
        </w:tc>
        <w:tc>
          <w:tcPr>
            <w:tcW w:w="948" w:type="pct"/>
            <w:tcBorders>
              <w:top w:val="single" w:sz="4" w:space="0" w:color="auto"/>
              <w:left w:val="single" w:sz="8" w:space="0" w:color="auto"/>
              <w:bottom w:val="single" w:sz="4" w:space="0" w:color="auto"/>
              <w:right w:val="single" w:sz="8" w:space="0" w:color="000000"/>
            </w:tcBorders>
            <w:shd w:val="clear" w:color="auto" w:fill="auto"/>
            <w:vAlign w:val="center"/>
          </w:tcPr>
          <w:p w14:paraId="2A685463" w14:textId="77777777" w:rsidR="00147F8A" w:rsidRPr="00907FE1" w:rsidRDefault="00147F8A" w:rsidP="00FB277F">
            <w:pPr>
              <w:jc w:val="center"/>
              <w:rPr>
                <w:b/>
              </w:rPr>
            </w:pPr>
            <w:r>
              <w:rPr>
                <w:b/>
              </w:rPr>
              <w:t>X</w:t>
            </w:r>
          </w:p>
        </w:tc>
        <w:tc>
          <w:tcPr>
            <w:tcW w:w="964" w:type="pct"/>
            <w:tcBorders>
              <w:top w:val="single" w:sz="4" w:space="0" w:color="auto"/>
              <w:left w:val="single" w:sz="8" w:space="0" w:color="auto"/>
              <w:bottom w:val="single" w:sz="4" w:space="0" w:color="auto"/>
              <w:right w:val="single" w:sz="8" w:space="0" w:color="000000"/>
            </w:tcBorders>
            <w:shd w:val="clear" w:color="auto" w:fill="auto"/>
            <w:vAlign w:val="center"/>
          </w:tcPr>
          <w:p w14:paraId="7F7A2544" w14:textId="77777777" w:rsidR="00147F8A" w:rsidRPr="00907FE1" w:rsidRDefault="00147F8A" w:rsidP="00FB277F">
            <w:pPr>
              <w:jc w:val="center"/>
              <w:rPr>
                <w:b/>
                <w:kern w:val="2"/>
              </w:rPr>
            </w:pPr>
          </w:p>
        </w:tc>
        <w:tc>
          <w:tcPr>
            <w:tcW w:w="966" w:type="pct"/>
            <w:tcBorders>
              <w:top w:val="single" w:sz="4" w:space="0" w:color="auto"/>
              <w:left w:val="single" w:sz="8" w:space="0" w:color="auto"/>
              <w:bottom w:val="single" w:sz="4" w:space="0" w:color="auto"/>
              <w:right w:val="single" w:sz="8" w:space="0" w:color="000000"/>
            </w:tcBorders>
            <w:shd w:val="clear" w:color="auto" w:fill="auto"/>
            <w:vAlign w:val="center"/>
          </w:tcPr>
          <w:p w14:paraId="0BF4909A" w14:textId="77777777" w:rsidR="00147F8A" w:rsidRPr="00907FE1" w:rsidRDefault="00147F8A" w:rsidP="00FB277F">
            <w:pPr>
              <w:jc w:val="center"/>
              <w:rPr>
                <w:b/>
                <w:kern w:val="2"/>
              </w:rPr>
            </w:pPr>
          </w:p>
        </w:tc>
        <w:tc>
          <w:tcPr>
            <w:tcW w:w="962" w:type="pct"/>
            <w:tcBorders>
              <w:top w:val="single" w:sz="4" w:space="0" w:color="auto"/>
              <w:left w:val="single" w:sz="8" w:space="0" w:color="auto"/>
              <w:bottom w:val="single" w:sz="4" w:space="0" w:color="auto"/>
              <w:right w:val="single" w:sz="8" w:space="0" w:color="000000"/>
            </w:tcBorders>
            <w:shd w:val="clear" w:color="auto" w:fill="auto"/>
            <w:vAlign w:val="center"/>
          </w:tcPr>
          <w:p w14:paraId="405C10D4" w14:textId="77777777" w:rsidR="00147F8A" w:rsidRPr="00907FE1" w:rsidRDefault="00147F8A" w:rsidP="00FB277F">
            <w:pPr>
              <w:jc w:val="center"/>
              <w:rPr>
                <w:b/>
                <w:kern w:val="2"/>
              </w:rPr>
            </w:pPr>
          </w:p>
        </w:tc>
      </w:tr>
    </w:tbl>
    <w:p w14:paraId="08CD464C" w14:textId="77777777" w:rsidR="007023DC" w:rsidRPr="00B216CD" w:rsidRDefault="007023DC" w:rsidP="00147F8A">
      <w:pPr>
        <w:rPr>
          <w:rFonts w:cs="Arial"/>
        </w:rPr>
      </w:pPr>
    </w:p>
    <w:p w14:paraId="460E7EDE" w14:textId="422C2CE9" w:rsidR="00E80248" w:rsidRDefault="004347B7" w:rsidP="00E80248">
      <w:r>
        <w:t xml:space="preserve">Malgré les visions légèrement divergentes de certains acteurs de la filière, l’action du projet reste fidèle au schéma d’agrégation et de répartition des taches dans </w:t>
      </w:r>
      <w:r w:rsidR="00146D61">
        <w:t>les filières définies</w:t>
      </w:r>
      <w:r>
        <w:t xml:space="preserve"> dans le plan Maroc vert : </w:t>
      </w:r>
      <w:r w:rsidR="00146D61">
        <w:t xml:space="preserve">regroupement </w:t>
      </w:r>
      <w:r>
        <w:t>de la production par les coopératives et développement de réseaux commerciaux par les GIE.</w:t>
      </w:r>
    </w:p>
    <w:p w14:paraId="3525D966" w14:textId="54F0D617" w:rsidR="00147F8A" w:rsidRPr="007023DC" w:rsidRDefault="001912D8" w:rsidP="006C4881">
      <w:r>
        <w:t xml:space="preserve">La logique d’intervention du projet reste totalement en adéquation avec les problèmes à résoudre auprès de la population cible : </w:t>
      </w:r>
      <w:r w:rsidR="00146D61">
        <w:t xml:space="preserve">l’appui </w:t>
      </w:r>
      <w:r>
        <w:t xml:space="preserve">à l’organisation des producteurs dans les coopératives crée une dynamique entrepreneuriale et solidaire qui se transmet aux GIE auxquels les coopératives adhèrent. Dans les deux filières, les producteurs ne sont pas encore très familiers des actions collectives (au sein des coopératives et GIE), ils apprennent à connaître les autres membres de l’organisation, à travailler ensemble, à dépasser les rivalités individuelles ou rivalités de groupes. Le travail d’animation réalisé par </w:t>
      </w:r>
      <w:r w:rsidR="00146D61">
        <w:t xml:space="preserve">les équipes du </w:t>
      </w:r>
      <w:r>
        <w:t xml:space="preserve">projet au sein des coopératives permet </w:t>
      </w:r>
      <w:r w:rsidR="00767DC9">
        <w:t>de professionnaliser les acteurs et d’initier une dynamique de groupe qui n’existait pas</w:t>
      </w:r>
      <w:r w:rsidR="004347B7">
        <w:t xml:space="preserve"> dans bien des cas</w:t>
      </w:r>
      <w:r w:rsidR="00767DC9">
        <w:t xml:space="preserve"> au début du projet</w:t>
      </w:r>
      <w:r w:rsidR="00E12967">
        <w:t xml:space="preserve">, </w:t>
      </w:r>
      <w:r w:rsidR="00767DC9">
        <w:t>et qui est nécessaire pour le développement de la filière. Du côté des GIE</w:t>
      </w:r>
      <w:r w:rsidR="00146D61">
        <w:t>,</w:t>
      </w:r>
      <w:r w:rsidR="009D58AD">
        <w:t xml:space="preserve"> l’action va dans le sens de l’autonomisation par la construction de réseaux commerciaux durables et par le renforcement des acteurs en matière de gestion d’entreprise. Sur la filière dattes, un véritable savoir-faire industriel se met en place petit à petit au sein des GIE qui exploitent une unité frigorifique. Enfin, on peut mesurer la logique de l’intervention en observant la dynamique en marche au niveau des interprofessions. Cette dynamique est bien avancée sur la filière safran pour laquelle le projet touche plus de 90% des producteurs et OP et commence à être</w:t>
      </w:r>
      <w:r w:rsidR="004347B7">
        <w:t xml:space="preserve"> également</w:t>
      </w:r>
      <w:r w:rsidR="009D58AD">
        <w:t xml:space="preserve"> visible sur la </w:t>
      </w:r>
      <w:r w:rsidR="00146D61">
        <w:t>filière dattes (</w:t>
      </w:r>
      <w:r w:rsidR="009D58AD">
        <w:t>Fimadattes</w:t>
      </w:r>
      <w:r w:rsidR="00146D61">
        <w:t>)</w:t>
      </w:r>
      <w:r w:rsidR="009D58AD">
        <w:t xml:space="preserve"> </w:t>
      </w:r>
      <w:r w:rsidR="004347B7">
        <w:t xml:space="preserve">grâce aux actions simultanées du </w:t>
      </w:r>
      <w:r w:rsidR="00146D61">
        <w:t>PAGIE</w:t>
      </w:r>
      <w:r w:rsidR="004347B7">
        <w:t>.</w:t>
      </w:r>
    </w:p>
    <w:p w14:paraId="17257B20" w14:textId="77777777" w:rsidR="00147F8A" w:rsidRPr="0010142F" w:rsidRDefault="00147F8A" w:rsidP="00953BFF">
      <w:pPr>
        <w:pStyle w:val="Titre3"/>
        <w:keepNext/>
        <w:numPr>
          <w:ilvl w:val="2"/>
          <w:numId w:val="3"/>
        </w:numPr>
        <w:suppressAutoHyphens/>
        <w:autoSpaceDE/>
        <w:autoSpaceDN/>
        <w:adjustRightInd/>
        <w:spacing w:before="180" w:after="180"/>
        <w:contextualSpacing w:val="0"/>
      </w:pPr>
      <w:bookmarkStart w:id="30" w:name="_Toc370814190"/>
      <w:bookmarkStart w:id="31" w:name="_Toc370814266"/>
      <w:bookmarkStart w:id="32" w:name="_Toc474506748"/>
      <w:bookmarkStart w:id="33" w:name="_Toc507682129"/>
      <w:r>
        <w:t>Efficience</w:t>
      </w:r>
      <w:bookmarkEnd w:id="30"/>
      <w:bookmarkEnd w:id="31"/>
      <w:bookmarkEnd w:id="32"/>
      <w:bookmarkEnd w:id="33"/>
    </w:p>
    <w:tbl>
      <w:tblPr>
        <w:tblW w:w="5000" w:type="pct"/>
        <w:tblLook w:val="04A0" w:firstRow="1" w:lastRow="0" w:firstColumn="1" w:lastColumn="0" w:noHBand="0" w:noVBand="1"/>
      </w:tblPr>
      <w:tblGrid>
        <w:gridCol w:w="1590"/>
        <w:gridCol w:w="1622"/>
        <w:gridCol w:w="1647"/>
        <w:gridCol w:w="1648"/>
        <w:gridCol w:w="1644"/>
      </w:tblGrid>
      <w:tr w:rsidR="00147F8A" w:rsidRPr="006D7EF1" w14:paraId="74CE46B7" w14:textId="77777777" w:rsidTr="00FB277F">
        <w:trPr>
          <w:trHeight w:val="358"/>
        </w:trPr>
        <w:tc>
          <w:tcPr>
            <w:tcW w:w="936" w:type="pct"/>
            <w:vMerge w:val="restart"/>
            <w:tcBorders>
              <w:top w:val="single" w:sz="8" w:space="0" w:color="auto"/>
              <w:left w:val="single" w:sz="8" w:space="0" w:color="auto"/>
              <w:bottom w:val="single" w:sz="4" w:space="0" w:color="auto"/>
              <w:right w:val="single" w:sz="8" w:space="0" w:color="000000"/>
            </w:tcBorders>
            <w:shd w:val="clear" w:color="auto" w:fill="auto"/>
            <w:vAlign w:val="center"/>
          </w:tcPr>
          <w:p w14:paraId="13F12A48" w14:textId="77777777" w:rsidR="00147F8A" w:rsidRPr="0041121D" w:rsidRDefault="00147F8A" w:rsidP="00FB277F">
            <w:pPr>
              <w:keepNext/>
              <w:rPr>
                <w:bCs/>
                <w:kern w:val="2"/>
                <w:szCs w:val="18"/>
              </w:rPr>
            </w:pPr>
            <w:r w:rsidRPr="0041121D">
              <w:t>EFFICIENCE : évaluation globale</w:t>
            </w:r>
          </w:p>
        </w:tc>
        <w:tc>
          <w:tcPr>
            <w:tcW w:w="1005" w:type="pct"/>
            <w:tcBorders>
              <w:top w:val="single" w:sz="8" w:space="0" w:color="auto"/>
              <w:left w:val="single" w:sz="8" w:space="0" w:color="auto"/>
              <w:bottom w:val="single" w:sz="4" w:space="0" w:color="auto"/>
              <w:right w:val="single" w:sz="8" w:space="0" w:color="000000"/>
            </w:tcBorders>
            <w:shd w:val="clear" w:color="auto" w:fill="50B848"/>
            <w:vAlign w:val="center"/>
          </w:tcPr>
          <w:p w14:paraId="25EFD3B7" w14:textId="77777777" w:rsidR="00147F8A" w:rsidRPr="0041121D" w:rsidRDefault="00147F8A" w:rsidP="00FB277F">
            <w:pPr>
              <w:keepNext/>
              <w:jc w:val="center"/>
              <w:rPr>
                <w:b/>
                <w:szCs w:val="16"/>
              </w:rPr>
            </w:pPr>
            <w:r w:rsidRPr="0041121D">
              <w:rPr>
                <w:b/>
              </w:rPr>
              <w:t>A</w:t>
            </w:r>
          </w:p>
        </w:tc>
        <w:tc>
          <w:tcPr>
            <w:tcW w:w="1020" w:type="pct"/>
            <w:tcBorders>
              <w:top w:val="single" w:sz="8" w:space="0" w:color="auto"/>
              <w:left w:val="single" w:sz="8" w:space="0" w:color="auto"/>
              <w:bottom w:val="single" w:sz="4" w:space="0" w:color="auto"/>
              <w:right w:val="single" w:sz="8" w:space="0" w:color="000000"/>
            </w:tcBorders>
            <w:shd w:val="clear" w:color="auto" w:fill="FFFF00"/>
            <w:vAlign w:val="center"/>
          </w:tcPr>
          <w:p w14:paraId="7C99D8DC" w14:textId="77777777" w:rsidR="00147F8A" w:rsidRPr="0041121D" w:rsidRDefault="00147F8A" w:rsidP="00FB277F">
            <w:pPr>
              <w:keepNext/>
              <w:jc w:val="center"/>
              <w:rPr>
                <w:b/>
                <w:kern w:val="2"/>
              </w:rPr>
            </w:pPr>
            <w:r w:rsidRPr="0041121D">
              <w:rPr>
                <w:b/>
                <w:kern w:val="2"/>
              </w:rPr>
              <w:t>B</w:t>
            </w:r>
          </w:p>
        </w:tc>
        <w:tc>
          <w:tcPr>
            <w:tcW w:w="1021" w:type="pct"/>
            <w:tcBorders>
              <w:top w:val="single" w:sz="8" w:space="0" w:color="auto"/>
              <w:left w:val="single" w:sz="8" w:space="0" w:color="auto"/>
              <w:bottom w:val="single" w:sz="4" w:space="0" w:color="auto"/>
              <w:right w:val="single" w:sz="8" w:space="0" w:color="000000"/>
            </w:tcBorders>
            <w:shd w:val="clear" w:color="auto" w:fill="FFC000"/>
            <w:vAlign w:val="center"/>
          </w:tcPr>
          <w:p w14:paraId="352177C5" w14:textId="77777777" w:rsidR="00147F8A" w:rsidRPr="0041121D" w:rsidRDefault="00147F8A" w:rsidP="00FB277F">
            <w:pPr>
              <w:keepNext/>
              <w:jc w:val="center"/>
              <w:rPr>
                <w:b/>
                <w:kern w:val="2"/>
              </w:rPr>
            </w:pPr>
            <w:r w:rsidRPr="0041121D">
              <w:rPr>
                <w:b/>
                <w:kern w:val="2"/>
              </w:rPr>
              <w:t>C</w:t>
            </w:r>
          </w:p>
        </w:tc>
        <w:tc>
          <w:tcPr>
            <w:tcW w:w="1019" w:type="pct"/>
            <w:tcBorders>
              <w:top w:val="single" w:sz="8" w:space="0" w:color="auto"/>
              <w:left w:val="single" w:sz="8" w:space="0" w:color="auto"/>
              <w:bottom w:val="single" w:sz="4" w:space="0" w:color="auto"/>
              <w:right w:val="single" w:sz="8" w:space="0" w:color="000000"/>
            </w:tcBorders>
            <w:shd w:val="clear" w:color="auto" w:fill="FF0000"/>
            <w:vAlign w:val="center"/>
          </w:tcPr>
          <w:p w14:paraId="5FFC802E" w14:textId="77777777" w:rsidR="00147F8A" w:rsidRPr="0041121D" w:rsidRDefault="00147F8A" w:rsidP="00FB277F">
            <w:pPr>
              <w:keepNext/>
              <w:jc w:val="center"/>
              <w:rPr>
                <w:b/>
                <w:kern w:val="2"/>
              </w:rPr>
            </w:pPr>
            <w:r w:rsidRPr="0041121D">
              <w:rPr>
                <w:b/>
                <w:kern w:val="2"/>
              </w:rPr>
              <w:t>D</w:t>
            </w:r>
          </w:p>
        </w:tc>
      </w:tr>
      <w:tr w:rsidR="00147F8A" w:rsidRPr="006D7EF1" w14:paraId="70815C38" w14:textId="77777777" w:rsidTr="00FB277F">
        <w:trPr>
          <w:trHeight w:val="296"/>
        </w:trPr>
        <w:tc>
          <w:tcPr>
            <w:tcW w:w="936" w:type="pct"/>
            <w:vMerge/>
            <w:tcBorders>
              <w:left w:val="single" w:sz="8" w:space="0" w:color="auto"/>
              <w:bottom w:val="single" w:sz="4" w:space="0" w:color="auto"/>
              <w:right w:val="single" w:sz="8" w:space="0" w:color="000000"/>
            </w:tcBorders>
            <w:shd w:val="clear" w:color="auto" w:fill="auto"/>
            <w:vAlign w:val="center"/>
          </w:tcPr>
          <w:p w14:paraId="287BCACD" w14:textId="77777777" w:rsidR="00147F8A" w:rsidRPr="006D7EF1" w:rsidRDefault="00147F8A" w:rsidP="00FB277F">
            <w:pPr>
              <w:keepNext/>
              <w:rPr>
                <w:highlight w:val="yellow"/>
              </w:rPr>
            </w:pPr>
          </w:p>
        </w:tc>
        <w:tc>
          <w:tcPr>
            <w:tcW w:w="1005" w:type="pct"/>
            <w:tcBorders>
              <w:top w:val="single" w:sz="8" w:space="0" w:color="auto"/>
              <w:left w:val="single" w:sz="8" w:space="0" w:color="auto"/>
              <w:bottom w:val="single" w:sz="8" w:space="0" w:color="auto"/>
              <w:right w:val="single" w:sz="8" w:space="0" w:color="000000"/>
            </w:tcBorders>
            <w:vAlign w:val="center"/>
          </w:tcPr>
          <w:p w14:paraId="301FD8BD" w14:textId="77777777" w:rsidR="00147F8A" w:rsidRPr="006D7EF1" w:rsidRDefault="00147F8A" w:rsidP="00FB277F">
            <w:pPr>
              <w:keepNext/>
              <w:jc w:val="center"/>
              <w:rPr>
                <w:b/>
                <w:kern w:val="2"/>
                <w:highlight w:val="yellow"/>
              </w:rPr>
            </w:pPr>
          </w:p>
        </w:tc>
        <w:tc>
          <w:tcPr>
            <w:tcW w:w="1020" w:type="pct"/>
            <w:tcBorders>
              <w:top w:val="single" w:sz="8" w:space="0" w:color="auto"/>
              <w:left w:val="single" w:sz="8" w:space="0" w:color="auto"/>
              <w:bottom w:val="single" w:sz="8" w:space="0" w:color="auto"/>
              <w:right w:val="single" w:sz="8" w:space="0" w:color="000000"/>
            </w:tcBorders>
            <w:vAlign w:val="center"/>
          </w:tcPr>
          <w:p w14:paraId="50CAA253" w14:textId="77777777" w:rsidR="00147F8A" w:rsidRPr="006D7EF1" w:rsidRDefault="00147F8A" w:rsidP="00FB277F">
            <w:pPr>
              <w:keepNext/>
              <w:jc w:val="center"/>
              <w:rPr>
                <w:b/>
                <w:kern w:val="2"/>
                <w:highlight w:val="yellow"/>
              </w:rPr>
            </w:pPr>
            <w:r w:rsidRPr="00CC29A5">
              <w:rPr>
                <w:b/>
                <w:kern w:val="2"/>
              </w:rPr>
              <w:t>X</w:t>
            </w:r>
          </w:p>
        </w:tc>
        <w:tc>
          <w:tcPr>
            <w:tcW w:w="1021" w:type="pct"/>
            <w:tcBorders>
              <w:top w:val="single" w:sz="8" w:space="0" w:color="auto"/>
              <w:left w:val="single" w:sz="8" w:space="0" w:color="auto"/>
              <w:bottom w:val="single" w:sz="8" w:space="0" w:color="auto"/>
              <w:right w:val="single" w:sz="8" w:space="0" w:color="000000"/>
            </w:tcBorders>
            <w:vAlign w:val="center"/>
          </w:tcPr>
          <w:p w14:paraId="08C237ED" w14:textId="77777777" w:rsidR="00147F8A" w:rsidRPr="006D7EF1" w:rsidRDefault="00147F8A" w:rsidP="00FB277F">
            <w:pPr>
              <w:keepNext/>
              <w:jc w:val="center"/>
              <w:rPr>
                <w:b/>
                <w:kern w:val="2"/>
                <w:highlight w:val="yellow"/>
              </w:rPr>
            </w:pPr>
          </w:p>
        </w:tc>
        <w:tc>
          <w:tcPr>
            <w:tcW w:w="1019" w:type="pct"/>
            <w:tcBorders>
              <w:top w:val="single" w:sz="8" w:space="0" w:color="auto"/>
              <w:left w:val="single" w:sz="8" w:space="0" w:color="auto"/>
              <w:bottom w:val="single" w:sz="8" w:space="0" w:color="auto"/>
              <w:right w:val="single" w:sz="8" w:space="0" w:color="000000"/>
            </w:tcBorders>
            <w:vAlign w:val="center"/>
          </w:tcPr>
          <w:p w14:paraId="1DE8368C" w14:textId="77777777" w:rsidR="00147F8A" w:rsidRPr="006D7EF1" w:rsidRDefault="00147F8A" w:rsidP="00FB277F">
            <w:pPr>
              <w:keepNext/>
              <w:jc w:val="center"/>
              <w:rPr>
                <w:b/>
                <w:kern w:val="2"/>
                <w:highlight w:val="yellow"/>
              </w:rPr>
            </w:pPr>
          </w:p>
        </w:tc>
      </w:tr>
    </w:tbl>
    <w:p w14:paraId="2DBBB580" w14:textId="77777777" w:rsidR="00147F8A" w:rsidRPr="00E14C81" w:rsidRDefault="00147F8A" w:rsidP="00147F8A">
      <w:pPr>
        <w:keepNext/>
      </w:pPr>
    </w:p>
    <w:p w14:paraId="152EAB5F" w14:textId="0629DD26" w:rsidR="00E80248" w:rsidRDefault="00E5271A" w:rsidP="00E80248">
      <w:r>
        <w:t xml:space="preserve">Grâce à l’appui de la représentation, les ressources humaines du projet avaient été reconfigurées en 2016 et ce dispositif a bien fonctionné en 2017 (avec toutefois un retard sur la filière dattes au premier semestre). Les plans d’actions, élaborés fin 2016, ont été mis à jour début juillet pour améliorer l’efficience des activités et garantir l’atteinte des objectifs </w:t>
      </w:r>
      <w:r w:rsidR="00146D61">
        <w:t xml:space="preserve">personnels </w:t>
      </w:r>
      <w:r>
        <w:t xml:space="preserve">de </w:t>
      </w:r>
      <w:r w:rsidR="00146D61">
        <w:t xml:space="preserve">chaque collaborateur, </w:t>
      </w:r>
      <w:r>
        <w:t>inscrits dans les cercles de développement. Des évolutions importantes ont été observées sur le niveau de développement des coopératives, la plupart des OP importantes ont obtenu leur autorisation sanitaire, de nouveaux marchés ont été mis en place.</w:t>
      </w:r>
    </w:p>
    <w:p w14:paraId="1B393EA8" w14:textId="0F15A6A4" w:rsidR="006C7C1D" w:rsidRDefault="006C7C1D" w:rsidP="00E80248">
      <w:r>
        <w:t xml:space="preserve">Au niveau des marchés exécutés ou réceptionnés au cours de l’exercice, on peut mentionner la qualité du travail sur les ouvrages de petite et moyenne hydraulique et la qualité des prestations sur l’étude de marché safran, l’élaboration du guide </w:t>
      </w:r>
      <w:r>
        <w:lastRenderedPageBreak/>
        <w:t xml:space="preserve">d’alphabétisation fonctionnelle dans les palmeraies et l’étude de faisabilité photovoltaïque. En revanche, l’étude d’impact environnementale n’a pas </w:t>
      </w:r>
      <w:r w:rsidR="00146D61">
        <w:t>fourni</w:t>
      </w:r>
      <w:r>
        <w:t xml:space="preserve"> des recommandations aussi approfondies qu’espérées.</w:t>
      </w:r>
    </w:p>
    <w:p w14:paraId="3A711402" w14:textId="4CA69F05" w:rsidR="00147F8A" w:rsidRDefault="006C7C1D" w:rsidP="00882CAF">
      <w:r>
        <w:t xml:space="preserve">Malheureusement, les efforts déployés tout au long de l’année pour engager les budgets </w:t>
      </w:r>
      <w:r w:rsidR="00882CAF">
        <w:t xml:space="preserve">délégués à l’ONCA n’ont pas porté leurs fruits et seuls 2,3 % du budget </w:t>
      </w:r>
      <w:r w:rsidR="00146D61">
        <w:t xml:space="preserve">ont </w:t>
      </w:r>
      <w:r w:rsidR="00882CAF">
        <w:t>été engagé</w:t>
      </w:r>
      <w:r w:rsidR="00146D61">
        <w:t>s</w:t>
      </w:r>
      <w:r w:rsidR="00882CAF">
        <w:t>. Cette situation a une incidence négative sur l’efficience du projet puisque les ressources n’ont pas été utilisées et l’atteinte des résultats en a été affecté</w:t>
      </w:r>
      <w:r w:rsidR="00146D61">
        <w:t>e</w:t>
      </w:r>
      <w:r w:rsidR="00882CAF">
        <w:t>.</w:t>
      </w:r>
    </w:p>
    <w:p w14:paraId="42357A43" w14:textId="77777777" w:rsidR="00D6475E" w:rsidRPr="0010142F" w:rsidRDefault="00D6475E" w:rsidP="00D6475E">
      <w:pPr>
        <w:pStyle w:val="Titre3"/>
        <w:keepNext/>
        <w:numPr>
          <w:ilvl w:val="2"/>
          <w:numId w:val="3"/>
        </w:numPr>
        <w:suppressAutoHyphens/>
        <w:autoSpaceDE/>
        <w:autoSpaceDN/>
        <w:adjustRightInd/>
        <w:spacing w:before="180" w:after="180"/>
        <w:contextualSpacing w:val="0"/>
      </w:pPr>
      <w:bookmarkStart w:id="34" w:name="_Toc370814189"/>
      <w:bookmarkStart w:id="35" w:name="_Toc370814265"/>
      <w:bookmarkStart w:id="36" w:name="_Toc474506747"/>
      <w:bookmarkStart w:id="37" w:name="_Toc507682130"/>
      <w:r>
        <w:t>Efficacité</w:t>
      </w:r>
      <w:bookmarkEnd w:id="34"/>
      <w:bookmarkEnd w:id="35"/>
      <w:bookmarkEnd w:id="36"/>
      <w:bookmarkEnd w:id="37"/>
      <w:r>
        <w:t xml:space="preserve"> </w:t>
      </w:r>
    </w:p>
    <w:tbl>
      <w:tblPr>
        <w:tblW w:w="5000" w:type="pct"/>
        <w:tblLook w:val="04A0" w:firstRow="1" w:lastRow="0" w:firstColumn="1" w:lastColumn="0" w:noHBand="0" w:noVBand="1"/>
      </w:tblPr>
      <w:tblGrid>
        <w:gridCol w:w="1590"/>
        <w:gridCol w:w="1641"/>
        <w:gridCol w:w="1640"/>
        <w:gridCol w:w="1640"/>
        <w:gridCol w:w="1640"/>
      </w:tblGrid>
      <w:tr w:rsidR="00D6475E" w:rsidRPr="0041121D" w14:paraId="2BA6EC10" w14:textId="77777777" w:rsidTr="006C7C1D">
        <w:trPr>
          <w:trHeight w:val="358"/>
        </w:trPr>
        <w:tc>
          <w:tcPr>
            <w:tcW w:w="975" w:type="pct"/>
            <w:vMerge w:val="restart"/>
            <w:tcBorders>
              <w:top w:val="single" w:sz="8" w:space="0" w:color="auto"/>
              <w:left w:val="single" w:sz="8" w:space="0" w:color="auto"/>
              <w:bottom w:val="single" w:sz="4" w:space="0" w:color="auto"/>
              <w:right w:val="single" w:sz="8" w:space="0" w:color="000000"/>
            </w:tcBorders>
            <w:shd w:val="clear" w:color="auto" w:fill="auto"/>
            <w:vAlign w:val="center"/>
          </w:tcPr>
          <w:p w14:paraId="0BE28F51" w14:textId="77777777" w:rsidR="00146D61" w:rsidRDefault="00D6475E" w:rsidP="006C7C1D">
            <w:pPr>
              <w:keepNext/>
            </w:pPr>
            <w:r w:rsidRPr="0041121D">
              <w:t>EFFICACITÉ :</w:t>
            </w:r>
          </w:p>
          <w:p w14:paraId="18A025D9" w14:textId="2F2F5A8F" w:rsidR="00D6475E" w:rsidRPr="0041121D" w:rsidRDefault="00D6475E" w:rsidP="006C7C1D">
            <w:pPr>
              <w:keepNext/>
              <w:rPr>
                <w:bCs/>
                <w:kern w:val="2"/>
                <w:szCs w:val="18"/>
              </w:rPr>
            </w:pPr>
            <w:r w:rsidRPr="0041121D">
              <w:t xml:space="preserve"> </w:t>
            </w:r>
            <w:r w:rsidR="00146D61" w:rsidRPr="0041121D">
              <w:t>Évaluation</w:t>
            </w:r>
            <w:r w:rsidRPr="0041121D">
              <w:t xml:space="preserve"> globale</w:t>
            </w:r>
          </w:p>
        </w:tc>
        <w:tc>
          <w:tcPr>
            <w:tcW w:w="1006" w:type="pct"/>
            <w:tcBorders>
              <w:top w:val="single" w:sz="8" w:space="0" w:color="auto"/>
              <w:left w:val="single" w:sz="8" w:space="0" w:color="auto"/>
              <w:bottom w:val="single" w:sz="4" w:space="0" w:color="auto"/>
              <w:right w:val="single" w:sz="8" w:space="0" w:color="000000"/>
            </w:tcBorders>
            <w:shd w:val="clear" w:color="auto" w:fill="50B848"/>
            <w:vAlign w:val="center"/>
          </w:tcPr>
          <w:p w14:paraId="52D8B093" w14:textId="77777777" w:rsidR="00D6475E" w:rsidRPr="0041121D" w:rsidRDefault="00D6475E" w:rsidP="006C7C1D">
            <w:pPr>
              <w:keepNext/>
              <w:jc w:val="center"/>
              <w:rPr>
                <w:szCs w:val="16"/>
              </w:rPr>
            </w:pPr>
            <w:r w:rsidRPr="0041121D">
              <w:t>A</w:t>
            </w:r>
          </w:p>
        </w:tc>
        <w:tc>
          <w:tcPr>
            <w:tcW w:w="1006" w:type="pct"/>
            <w:tcBorders>
              <w:top w:val="single" w:sz="8" w:space="0" w:color="auto"/>
              <w:left w:val="single" w:sz="8" w:space="0" w:color="auto"/>
              <w:bottom w:val="single" w:sz="4" w:space="0" w:color="auto"/>
              <w:right w:val="single" w:sz="8" w:space="0" w:color="000000"/>
            </w:tcBorders>
            <w:shd w:val="clear" w:color="auto" w:fill="FFFF00"/>
            <w:vAlign w:val="center"/>
          </w:tcPr>
          <w:p w14:paraId="5DFAE0D3" w14:textId="77777777" w:rsidR="00D6475E" w:rsidRPr="0041121D" w:rsidRDefault="00D6475E" w:rsidP="006C7C1D">
            <w:pPr>
              <w:keepNext/>
              <w:jc w:val="center"/>
              <w:rPr>
                <w:kern w:val="2"/>
              </w:rPr>
            </w:pPr>
            <w:r w:rsidRPr="0041121D">
              <w:rPr>
                <w:kern w:val="2"/>
              </w:rPr>
              <w:t>B</w:t>
            </w:r>
          </w:p>
        </w:tc>
        <w:tc>
          <w:tcPr>
            <w:tcW w:w="1006" w:type="pct"/>
            <w:tcBorders>
              <w:top w:val="single" w:sz="8" w:space="0" w:color="auto"/>
              <w:left w:val="single" w:sz="8" w:space="0" w:color="auto"/>
              <w:bottom w:val="single" w:sz="4" w:space="0" w:color="auto"/>
              <w:right w:val="single" w:sz="8" w:space="0" w:color="000000"/>
            </w:tcBorders>
            <w:shd w:val="clear" w:color="auto" w:fill="FFC000"/>
            <w:vAlign w:val="center"/>
          </w:tcPr>
          <w:p w14:paraId="7C8FEE4B" w14:textId="77777777" w:rsidR="00D6475E" w:rsidRPr="0041121D" w:rsidRDefault="00D6475E" w:rsidP="006C7C1D">
            <w:pPr>
              <w:keepNext/>
              <w:jc w:val="center"/>
              <w:rPr>
                <w:kern w:val="2"/>
              </w:rPr>
            </w:pPr>
            <w:r w:rsidRPr="0041121D">
              <w:rPr>
                <w:kern w:val="2"/>
              </w:rPr>
              <w:t>C</w:t>
            </w:r>
          </w:p>
        </w:tc>
        <w:tc>
          <w:tcPr>
            <w:tcW w:w="1006" w:type="pct"/>
            <w:tcBorders>
              <w:top w:val="single" w:sz="8" w:space="0" w:color="auto"/>
              <w:left w:val="single" w:sz="8" w:space="0" w:color="auto"/>
              <w:bottom w:val="single" w:sz="4" w:space="0" w:color="auto"/>
              <w:right w:val="single" w:sz="8" w:space="0" w:color="000000"/>
            </w:tcBorders>
            <w:shd w:val="clear" w:color="auto" w:fill="FF0000"/>
            <w:vAlign w:val="center"/>
          </w:tcPr>
          <w:p w14:paraId="38B5A5D0" w14:textId="77777777" w:rsidR="00D6475E" w:rsidRPr="0041121D" w:rsidRDefault="00D6475E" w:rsidP="006C7C1D">
            <w:pPr>
              <w:keepNext/>
              <w:jc w:val="center"/>
              <w:rPr>
                <w:kern w:val="2"/>
              </w:rPr>
            </w:pPr>
            <w:r w:rsidRPr="0041121D">
              <w:rPr>
                <w:kern w:val="2"/>
              </w:rPr>
              <w:t>D</w:t>
            </w:r>
          </w:p>
        </w:tc>
      </w:tr>
      <w:tr w:rsidR="00D6475E" w:rsidRPr="0041121D" w14:paraId="55A832FD" w14:textId="77777777" w:rsidTr="006C7C1D">
        <w:trPr>
          <w:trHeight w:val="296"/>
        </w:trPr>
        <w:tc>
          <w:tcPr>
            <w:tcW w:w="975" w:type="pct"/>
            <w:vMerge/>
            <w:tcBorders>
              <w:left w:val="single" w:sz="8" w:space="0" w:color="auto"/>
              <w:bottom w:val="single" w:sz="4" w:space="0" w:color="auto"/>
              <w:right w:val="single" w:sz="8" w:space="0" w:color="000000"/>
            </w:tcBorders>
            <w:shd w:val="clear" w:color="auto" w:fill="auto"/>
            <w:vAlign w:val="center"/>
          </w:tcPr>
          <w:p w14:paraId="3DBAF0F0" w14:textId="77777777" w:rsidR="00D6475E" w:rsidRPr="0041121D" w:rsidRDefault="00D6475E" w:rsidP="006C7C1D"/>
        </w:tc>
        <w:tc>
          <w:tcPr>
            <w:tcW w:w="1006" w:type="pct"/>
            <w:tcBorders>
              <w:top w:val="single" w:sz="8" w:space="0" w:color="auto"/>
              <w:left w:val="single" w:sz="8" w:space="0" w:color="auto"/>
              <w:bottom w:val="single" w:sz="8" w:space="0" w:color="auto"/>
              <w:right w:val="single" w:sz="8" w:space="0" w:color="000000"/>
            </w:tcBorders>
            <w:vAlign w:val="center"/>
          </w:tcPr>
          <w:p w14:paraId="47B9F9D5" w14:textId="77777777" w:rsidR="00D6475E" w:rsidRPr="00CC29A5" w:rsidRDefault="00D6475E" w:rsidP="006C7C1D">
            <w:pPr>
              <w:jc w:val="center"/>
              <w:rPr>
                <w:b/>
                <w:bCs/>
              </w:rPr>
            </w:pPr>
          </w:p>
        </w:tc>
        <w:tc>
          <w:tcPr>
            <w:tcW w:w="1006" w:type="pct"/>
            <w:tcBorders>
              <w:top w:val="single" w:sz="8" w:space="0" w:color="auto"/>
              <w:left w:val="single" w:sz="8" w:space="0" w:color="auto"/>
              <w:bottom w:val="single" w:sz="8" w:space="0" w:color="auto"/>
              <w:right w:val="single" w:sz="8" w:space="0" w:color="000000"/>
            </w:tcBorders>
            <w:vAlign w:val="center"/>
          </w:tcPr>
          <w:p w14:paraId="44B247A1" w14:textId="77777777" w:rsidR="00D6475E" w:rsidRPr="0041121D" w:rsidRDefault="00D6475E" w:rsidP="006C7C1D">
            <w:pPr>
              <w:jc w:val="center"/>
              <w:rPr>
                <w:b/>
                <w:kern w:val="2"/>
              </w:rPr>
            </w:pPr>
            <w:r w:rsidRPr="00CC29A5">
              <w:rPr>
                <w:b/>
                <w:bCs/>
              </w:rPr>
              <w:t>X</w:t>
            </w:r>
          </w:p>
        </w:tc>
        <w:tc>
          <w:tcPr>
            <w:tcW w:w="1006" w:type="pct"/>
            <w:tcBorders>
              <w:top w:val="single" w:sz="8" w:space="0" w:color="auto"/>
              <w:left w:val="single" w:sz="8" w:space="0" w:color="auto"/>
              <w:bottom w:val="single" w:sz="8" w:space="0" w:color="auto"/>
              <w:right w:val="single" w:sz="8" w:space="0" w:color="000000"/>
            </w:tcBorders>
            <w:vAlign w:val="center"/>
          </w:tcPr>
          <w:p w14:paraId="0672D0DF" w14:textId="77777777" w:rsidR="00D6475E" w:rsidRPr="0041121D" w:rsidRDefault="00D6475E" w:rsidP="006C7C1D">
            <w:pPr>
              <w:jc w:val="center"/>
              <w:rPr>
                <w:b/>
                <w:kern w:val="2"/>
              </w:rPr>
            </w:pPr>
          </w:p>
        </w:tc>
        <w:tc>
          <w:tcPr>
            <w:tcW w:w="1006" w:type="pct"/>
            <w:tcBorders>
              <w:top w:val="single" w:sz="8" w:space="0" w:color="auto"/>
              <w:left w:val="single" w:sz="8" w:space="0" w:color="auto"/>
              <w:bottom w:val="single" w:sz="8" w:space="0" w:color="auto"/>
              <w:right w:val="single" w:sz="8" w:space="0" w:color="000000"/>
            </w:tcBorders>
            <w:vAlign w:val="center"/>
          </w:tcPr>
          <w:p w14:paraId="7DC3A545" w14:textId="77777777" w:rsidR="00D6475E" w:rsidRPr="0041121D" w:rsidRDefault="00D6475E" w:rsidP="006C7C1D">
            <w:pPr>
              <w:jc w:val="center"/>
              <w:rPr>
                <w:kern w:val="2"/>
              </w:rPr>
            </w:pPr>
          </w:p>
        </w:tc>
      </w:tr>
    </w:tbl>
    <w:p w14:paraId="30B8F58B" w14:textId="77777777" w:rsidR="00D6475E" w:rsidRDefault="00D6475E" w:rsidP="00D6475E">
      <w:pPr>
        <w:rPr>
          <w:rFonts w:cs="Arial"/>
          <w:sz w:val="20"/>
          <w:szCs w:val="20"/>
        </w:rPr>
      </w:pPr>
    </w:p>
    <w:p w14:paraId="3BA0CB11" w14:textId="35F9CBA1" w:rsidR="00F61031" w:rsidRDefault="00F61031" w:rsidP="00A01D11">
      <w:r>
        <w:t>Les ressources humaines et financière</w:t>
      </w:r>
      <w:r w:rsidR="006447C4">
        <w:t>s</w:t>
      </w:r>
      <w:r>
        <w:t xml:space="preserve"> investies dans les activités du projet ont assuré des bases solides permettant d’observer une réalisation partielle des objectifs et de garantir un taux de réussite satisfaisant. Deux faiblesses restent à stabiliser en 2018 : </w:t>
      </w:r>
    </w:p>
    <w:p w14:paraId="0D68FD42" w14:textId="0D6F3B6B" w:rsidR="00D6475E" w:rsidRDefault="00F61031" w:rsidP="00BC54C2">
      <w:pPr>
        <w:pStyle w:val="Paragraphedeliste"/>
        <w:numPr>
          <w:ilvl w:val="0"/>
          <w:numId w:val="21"/>
        </w:numPr>
      </w:pPr>
      <w:r>
        <w:t>D’une part, la confiance des producteurs dans les organisations professionnelles (coopératives, GIE, interprofessions) reste encore insuffisante ; les OP doivent prouver leur utilité et leur efficacité à leurs adhérents. Cette confiance se perçoit bien sur la filière safran mais n’est pas encore acquise sur la filière dattes.</w:t>
      </w:r>
    </w:p>
    <w:p w14:paraId="196AFB8E" w14:textId="67F7F1DF" w:rsidR="00F61031" w:rsidRPr="00A01D11" w:rsidRDefault="00F61031" w:rsidP="00BC54C2">
      <w:pPr>
        <w:pStyle w:val="Paragraphedeliste"/>
        <w:numPr>
          <w:ilvl w:val="0"/>
          <w:numId w:val="21"/>
        </w:numPr>
      </w:pPr>
      <w:r>
        <w:t>D’autre part l’instabilité de certaines OP dans lesquelles les changements de gouvernance ou le départ de salariés provoque la régression du niveau de compétences et d’autonomie de la structure concernée avec l’obligation de reprendre l’investissement humain</w:t>
      </w:r>
      <w:r w:rsidR="005428D7">
        <w:t xml:space="preserve"> avec les nouvelles personnes</w:t>
      </w:r>
      <w:r>
        <w:t>.</w:t>
      </w:r>
    </w:p>
    <w:p w14:paraId="365ECD8D" w14:textId="77777777" w:rsidR="00D6475E" w:rsidRPr="0002604B" w:rsidRDefault="00D6475E" w:rsidP="007023DC">
      <w:pPr>
        <w:keepNext/>
      </w:pPr>
    </w:p>
    <w:p w14:paraId="1F1968EB" w14:textId="77777777" w:rsidR="00147F8A" w:rsidRPr="0010142F" w:rsidRDefault="00147F8A" w:rsidP="00D6475E">
      <w:pPr>
        <w:pStyle w:val="Titre3"/>
        <w:keepNext/>
        <w:numPr>
          <w:ilvl w:val="2"/>
          <w:numId w:val="3"/>
        </w:numPr>
        <w:suppressAutoHyphens/>
        <w:autoSpaceDE/>
        <w:autoSpaceDN/>
        <w:adjustRightInd/>
        <w:spacing w:before="180" w:after="180"/>
        <w:contextualSpacing w:val="0"/>
      </w:pPr>
      <w:bookmarkStart w:id="38" w:name="_Toc370814191"/>
      <w:bookmarkStart w:id="39" w:name="_Toc370814267"/>
      <w:bookmarkStart w:id="40" w:name="_Toc474506749"/>
      <w:bookmarkStart w:id="41" w:name="_Toc507682131"/>
      <w:r>
        <w:t>Durabilité potentielle</w:t>
      </w:r>
      <w:bookmarkEnd w:id="38"/>
      <w:bookmarkEnd w:id="39"/>
      <w:bookmarkEnd w:id="40"/>
      <w:bookmarkEnd w:id="41"/>
    </w:p>
    <w:tbl>
      <w:tblPr>
        <w:tblW w:w="8800" w:type="dxa"/>
        <w:tblInd w:w="93" w:type="dxa"/>
        <w:tblLook w:val="04A0" w:firstRow="1" w:lastRow="0" w:firstColumn="1" w:lastColumn="0" w:noHBand="0" w:noVBand="1"/>
      </w:tblPr>
      <w:tblGrid>
        <w:gridCol w:w="1635"/>
        <w:gridCol w:w="1770"/>
        <w:gridCol w:w="1799"/>
        <w:gridCol w:w="1800"/>
        <w:gridCol w:w="1796"/>
      </w:tblGrid>
      <w:tr w:rsidR="00147F8A" w:rsidRPr="0041121D" w14:paraId="4D0FCDFE" w14:textId="77777777" w:rsidTr="00FB277F">
        <w:trPr>
          <w:trHeight w:val="358"/>
        </w:trPr>
        <w:tc>
          <w:tcPr>
            <w:tcW w:w="1635" w:type="dxa"/>
            <w:vMerge w:val="restart"/>
            <w:tcBorders>
              <w:top w:val="single" w:sz="8" w:space="0" w:color="auto"/>
              <w:left w:val="single" w:sz="8" w:space="0" w:color="auto"/>
              <w:bottom w:val="single" w:sz="4" w:space="0" w:color="auto"/>
              <w:right w:val="single" w:sz="8" w:space="0" w:color="000000"/>
            </w:tcBorders>
            <w:shd w:val="clear" w:color="auto" w:fill="auto"/>
            <w:vAlign w:val="center"/>
          </w:tcPr>
          <w:p w14:paraId="2CDAD132" w14:textId="77777777" w:rsidR="00147F8A" w:rsidRPr="0041121D" w:rsidRDefault="00147F8A" w:rsidP="00FB277F">
            <w:pPr>
              <w:rPr>
                <w:szCs w:val="18"/>
              </w:rPr>
            </w:pPr>
            <w:r w:rsidRPr="0041121D">
              <w:t>DURABILITÉ :</w:t>
            </w:r>
          </w:p>
          <w:p w14:paraId="61982C20" w14:textId="46B1EE53" w:rsidR="00147F8A" w:rsidRPr="0041121D" w:rsidRDefault="00146D61" w:rsidP="00FB277F">
            <w:pPr>
              <w:rPr>
                <w:bCs/>
                <w:kern w:val="2"/>
                <w:szCs w:val="18"/>
              </w:rPr>
            </w:pPr>
            <w:r w:rsidRPr="0041121D">
              <w:t>Évaluation</w:t>
            </w:r>
            <w:r w:rsidR="00147F8A" w:rsidRPr="0041121D">
              <w:t xml:space="preserve"> globale</w:t>
            </w:r>
          </w:p>
        </w:tc>
        <w:tc>
          <w:tcPr>
            <w:tcW w:w="1770" w:type="dxa"/>
            <w:tcBorders>
              <w:top w:val="single" w:sz="8" w:space="0" w:color="auto"/>
              <w:left w:val="single" w:sz="8" w:space="0" w:color="auto"/>
              <w:bottom w:val="single" w:sz="4" w:space="0" w:color="auto"/>
              <w:right w:val="single" w:sz="8" w:space="0" w:color="000000"/>
            </w:tcBorders>
            <w:shd w:val="clear" w:color="auto" w:fill="50B848"/>
            <w:vAlign w:val="center"/>
          </w:tcPr>
          <w:p w14:paraId="25E1B3F9" w14:textId="77777777" w:rsidR="00147F8A" w:rsidRPr="0041121D" w:rsidRDefault="00147F8A" w:rsidP="00FB277F">
            <w:pPr>
              <w:jc w:val="center"/>
              <w:rPr>
                <w:b/>
                <w:szCs w:val="16"/>
              </w:rPr>
            </w:pPr>
            <w:r w:rsidRPr="0041121D">
              <w:rPr>
                <w:b/>
              </w:rPr>
              <w:t>A</w:t>
            </w:r>
          </w:p>
        </w:tc>
        <w:tc>
          <w:tcPr>
            <w:tcW w:w="1799" w:type="dxa"/>
            <w:tcBorders>
              <w:top w:val="single" w:sz="8" w:space="0" w:color="auto"/>
              <w:left w:val="single" w:sz="8" w:space="0" w:color="auto"/>
              <w:bottom w:val="single" w:sz="4" w:space="0" w:color="auto"/>
              <w:right w:val="single" w:sz="8" w:space="0" w:color="000000"/>
            </w:tcBorders>
            <w:shd w:val="clear" w:color="auto" w:fill="FFFF00"/>
            <w:vAlign w:val="center"/>
          </w:tcPr>
          <w:p w14:paraId="5EC223F5" w14:textId="77777777" w:rsidR="00147F8A" w:rsidRPr="0041121D" w:rsidRDefault="00147F8A" w:rsidP="00FB277F">
            <w:pPr>
              <w:jc w:val="center"/>
              <w:rPr>
                <w:b/>
                <w:kern w:val="2"/>
              </w:rPr>
            </w:pPr>
            <w:r w:rsidRPr="0041121D">
              <w:rPr>
                <w:b/>
                <w:kern w:val="2"/>
              </w:rPr>
              <w:t>B</w:t>
            </w:r>
          </w:p>
        </w:tc>
        <w:tc>
          <w:tcPr>
            <w:tcW w:w="1800" w:type="dxa"/>
            <w:tcBorders>
              <w:top w:val="single" w:sz="8" w:space="0" w:color="auto"/>
              <w:left w:val="single" w:sz="8" w:space="0" w:color="auto"/>
              <w:bottom w:val="single" w:sz="4" w:space="0" w:color="auto"/>
              <w:right w:val="single" w:sz="8" w:space="0" w:color="000000"/>
            </w:tcBorders>
            <w:shd w:val="clear" w:color="auto" w:fill="FFC000"/>
            <w:vAlign w:val="center"/>
          </w:tcPr>
          <w:p w14:paraId="58EA594D" w14:textId="77777777" w:rsidR="00147F8A" w:rsidRPr="0041121D" w:rsidRDefault="00147F8A" w:rsidP="00FB277F">
            <w:pPr>
              <w:jc w:val="center"/>
              <w:rPr>
                <w:b/>
                <w:kern w:val="2"/>
              </w:rPr>
            </w:pPr>
            <w:r w:rsidRPr="0041121D">
              <w:rPr>
                <w:b/>
                <w:kern w:val="2"/>
              </w:rPr>
              <w:t>C</w:t>
            </w:r>
          </w:p>
        </w:tc>
        <w:tc>
          <w:tcPr>
            <w:tcW w:w="1796" w:type="dxa"/>
            <w:tcBorders>
              <w:top w:val="single" w:sz="8" w:space="0" w:color="auto"/>
              <w:left w:val="single" w:sz="8" w:space="0" w:color="auto"/>
              <w:bottom w:val="single" w:sz="4" w:space="0" w:color="auto"/>
              <w:right w:val="single" w:sz="8" w:space="0" w:color="000000"/>
            </w:tcBorders>
            <w:shd w:val="clear" w:color="auto" w:fill="FF0000"/>
            <w:vAlign w:val="center"/>
          </w:tcPr>
          <w:p w14:paraId="3170BD02" w14:textId="77777777" w:rsidR="00147F8A" w:rsidRPr="0041121D" w:rsidRDefault="00147F8A" w:rsidP="00FB277F">
            <w:pPr>
              <w:jc w:val="center"/>
              <w:rPr>
                <w:b/>
                <w:kern w:val="2"/>
              </w:rPr>
            </w:pPr>
            <w:r w:rsidRPr="0041121D">
              <w:rPr>
                <w:b/>
                <w:kern w:val="2"/>
              </w:rPr>
              <w:t>D</w:t>
            </w:r>
          </w:p>
        </w:tc>
      </w:tr>
      <w:tr w:rsidR="00147F8A" w:rsidRPr="0041121D" w14:paraId="54A55A29" w14:textId="77777777" w:rsidTr="00FB277F">
        <w:trPr>
          <w:trHeight w:val="296"/>
        </w:trPr>
        <w:tc>
          <w:tcPr>
            <w:tcW w:w="1635" w:type="dxa"/>
            <w:vMerge/>
            <w:tcBorders>
              <w:left w:val="single" w:sz="8" w:space="0" w:color="auto"/>
              <w:bottom w:val="single" w:sz="4" w:space="0" w:color="auto"/>
              <w:right w:val="single" w:sz="8" w:space="0" w:color="000000"/>
            </w:tcBorders>
            <w:shd w:val="clear" w:color="auto" w:fill="auto"/>
            <w:vAlign w:val="center"/>
          </w:tcPr>
          <w:p w14:paraId="725E6210" w14:textId="77777777" w:rsidR="00147F8A" w:rsidRPr="0041121D" w:rsidRDefault="00147F8A" w:rsidP="00FB277F"/>
        </w:tc>
        <w:tc>
          <w:tcPr>
            <w:tcW w:w="1770" w:type="dxa"/>
            <w:tcBorders>
              <w:top w:val="single" w:sz="8" w:space="0" w:color="auto"/>
              <w:left w:val="single" w:sz="8" w:space="0" w:color="auto"/>
              <w:bottom w:val="single" w:sz="8" w:space="0" w:color="auto"/>
              <w:right w:val="single" w:sz="8" w:space="0" w:color="000000"/>
            </w:tcBorders>
            <w:vAlign w:val="center"/>
          </w:tcPr>
          <w:p w14:paraId="29E4E305" w14:textId="77777777" w:rsidR="00147F8A" w:rsidRPr="0041121D" w:rsidRDefault="00147F8A" w:rsidP="00FB277F">
            <w:pPr>
              <w:jc w:val="center"/>
              <w:rPr>
                <w:b/>
              </w:rPr>
            </w:pPr>
          </w:p>
        </w:tc>
        <w:tc>
          <w:tcPr>
            <w:tcW w:w="1799" w:type="dxa"/>
            <w:tcBorders>
              <w:top w:val="single" w:sz="8" w:space="0" w:color="auto"/>
              <w:left w:val="single" w:sz="8" w:space="0" w:color="auto"/>
              <w:bottom w:val="single" w:sz="8" w:space="0" w:color="auto"/>
              <w:right w:val="single" w:sz="8" w:space="0" w:color="000000"/>
            </w:tcBorders>
            <w:vAlign w:val="center"/>
          </w:tcPr>
          <w:p w14:paraId="4CE5FD2C" w14:textId="77777777" w:rsidR="00147F8A" w:rsidRPr="0041121D" w:rsidRDefault="00E80248" w:rsidP="00FB277F">
            <w:pPr>
              <w:jc w:val="center"/>
              <w:rPr>
                <w:b/>
                <w:kern w:val="2"/>
              </w:rPr>
            </w:pPr>
            <w:r>
              <w:rPr>
                <w:b/>
              </w:rPr>
              <w:t>X</w:t>
            </w:r>
          </w:p>
        </w:tc>
        <w:tc>
          <w:tcPr>
            <w:tcW w:w="1800" w:type="dxa"/>
            <w:tcBorders>
              <w:top w:val="single" w:sz="8" w:space="0" w:color="auto"/>
              <w:left w:val="single" w:sz="8" w:space="0" w:color="auto"/>
              <w:bottom w:val="single" w:sz="8" w:space="0" w:color="auto"/>
              <w:right w:val="single" w:sz="8" w:space="0" w:color="000000"/>
            </w:tcBorders>
            <w:vAlign w:val="center"/>
          </w:tcPr>
          <w:p w14:paraId="2E2E7054" w14:textId="77777777" w:rsidR="00147F8A" w:rsidRPr="0041121D" w:rsidRDefault="00147F8A" w:rsidP="00FB277F">
            <w:pPr>
              <w:jc w:val="center"/>
              <w:rPr>
                <w:b/>
                <w:kern w:val="2"/>
              </w:rPr>
            </w:pPr>
          </w:p>
        </w:tc>
        <w:tc>
          <w:tcPr>
            <w:tcW w:w="1796" w:type="dxa"/>
            <w:tcBorders>
              <w:top w:val="single" w:sz="8" w:space="0" w:color="auto"/>
              <w:left w:val="single" w:sz="8" w:space="0" w:color="auto"/>
              <w:bottom w:val="single" w:sz="8" w:space="0" w:color="auto"/>
              <w:right w:val="single" w:sz="8" w:space="0" w:color="000000"/>
            </w:tcBorders>
            <w:vAlign w:val="center"/>
          </w:tcPr>
          <w:p w14:paraId="46981D35" w14:textId="77777777" w:rsidR="00147F8A" w:rsidRPr="0041121D" w:rsidRDefault="00147F8A" w:rsidP="00FB277F">
            <w:pPr>
              <w:jc w:val="center"/>
              <w:rPr>
                <w:b/>
                <w:kern w:val="2"/>
              </w:rPr>
            </w:pPr>
          </w:p>
        </w:tc>
      </w:tr>
    </w:tbl>
    <w:p w14:paraId="6680C3EA" w14:textId="77777777" w:rsidR="00147F8A" w:rsidRDefault="00147F8A" w:rsidP="00147F8A">
      <w:pPr>
        <w:rPr>
          <w:rFonts w:cs="Arial"/>
          <w:sz w:val="20"/>
          <w:szCs w:val="20"/>
        </w:rPr>
      </w:pPr>
    </w:p>
    <w:p w14:paraId="74E8CCDC" w14:textId="7F1E4DF8" w:rsidR="00147F8A" w:rsidRDefault="00BB0D7D" w:rsidP="00147F8A">
      <w:r>
        <w:t>Durabilité financière : Sur la filière safran, les résultats obtenus par le GIE Dar Azaafran et son niveau d’autonomie actuel montrent que ce GIE pourra durablement jouer un rôle moteur sur l’amont de la filière et sera un acteur important sur le marché. Le GIE Grand Taznakht tarde cependant à suivre ce modèle et n’a pas encore acquis des bases suffisamment solides. Sur la filière dattes, les 4 premiers GIE ont a</w:t>
      </w:r>
      <w:r w:rsidR="00B56036">
        <w:t>c</w:t>
      </w:r>
      <w:r>
        <w:t>quis un bon niveau de maîtrise technique et de gestion, les plans d’affaires montrent que le modèle est viable à partir de 70 tonnes/an commercialisées et durable</w:t>
      </w:r>
      <w:r w:rsidR="00F0707D">
        <w:t>ment rentable</w:t>
      </w:r>
      <w:r>
        <w:t xml:space="preserve"> à partir de 250T/an. Il reste à développer les marchés de façon importante pour dépasser ces seuils et garantir une rentabilité solide pour ces entreprises.</w:t>
      </w:r>
    </w:p>
    <w:p w14:paraId="47AFD478" w14:textId="31A56019" w:rsidR="00F0707D" w:rsidRDefault="00F0707D" w:rsidP="00147F8A">
      <w:r>
        <w:lastRenderedPageBreak/>
        <w:t xml:space="preserve">Degré d’appropriation : Sur la filière safran, la pérennité des actions du projet sera assurée en grande partie grâce à l’autonomie acquise par les OP et la Fimasafran. Sur la filière dattes, il existe un risque réel que la dynamique mise en place dans le cadre de l’intervention s’essouffle après la fin d’exécution du projet du fait </w:t>
      </w:r>
      <w:r w:rsidR="00CA083E">
        <w:t xml:space="preserve">du niveau d’autonomie et de développement insuffisant des OP et </w:t>
      </w:r>
      <w:r w:rsidR="00AF5B1C">
        <w:t>du</w:t>
      </w:r>
      <w:r>
        <w:t xml:space="preserve"> retard de mise en place du dispositif de conseil agricole sur le terrain</w:t>
      </w:r>
      <w:r w:rsidR="00A564E9">
        <w:t>. Des mesures fortes devront être engagées sur ces points pour réduire ce risque et garantir un développement durable de la filière.</w:t>
      </w:r>
      <w:r w:rsidR="00B47C31">
        <w:t xml:space="preserve"> La démarche de mise en place d’un système de management des connaissances au sein de l’ORMVAO </w:t>
      </w:r>
      <w:r w:rsidR="00AF5B1C">
        <w:t>va certainement consolider les acquis du projet et renforcer la durabilité des actions au sein de cet organisme.</w:t>
      </w:r>
      <w:r w:rsidR="00146D61">
        <w:t xml:space="preserve"> On peut signaler aussi que la durabilité à ce niveau, dans la filière dattes, sera favorisée aussi par la présence du PAGIE</w:t>
      </w:r>
    </w:p>
    <w:p w14:paraId="71D5F39D" w14:textId="10391501" w:rsidR="00A564E9" w:rsidRDefault="00A564E9" w:rsidP="00147F8A">
      <w:r>
        <w:t>Appui politique : Il faut saluer la forte implication des organismes assurant la maîtrise d’ouvrage du projet (ORMVAO et ONCA) dans les différentes activités. L’intervention est vraiment pilotée par les autorités Marocaines, l’équipe Enabel assurant un rôle de soutien</w:t>
      </w:r>
      <w:r w:rsidR="00AF5B1C">
        <w:t xml:space="preserve"> opérationnel</w:t>
      </w:r>
      <w:r>
        <w:t xml:space="preserve"> et d’appui</w:t>
      </w:r>
      <w:r w:rsidR="00AF5B1C">
        <w:t xml:space="preserve"> technique</w:t>
      </w:r>
      <w:r>
        <w:t xml:space="preserve">. Cependant, de nombreux techniciens et conseillers Enabel n’ont pas encore d’homologue ONCA sur le terrain et </w:t>
      </w:r>
      <w:r w:rsidR="006447C4">
        <w:t xml:space="preserve">le </w:t>
      </w:r>
      <w:r>
        <w:t xml:space="preserve">« passage de relai » </w:t>
      </w:r>
      <w:r w:rsidR="006447C4">
        <w:t>risque de se faire tardivement.</w:t>
      </w:r>
    </w:p>
    <w:p w14:paraId="2208007F" w14:textId="77777777" w:rsidR="00147F8A" w:rsidRPr="00D515A6" w:rsidRDefault="00147F8A" w:rsidP="00147F8A"/>
    <w:p w14:paraId="2807C342" w14:textId="7387FC0D" w:rsidR="00147F8A" w:rsidRDefault="00147F8A" w:rsidP="005428D7">
      <w:pPr>
        <w:pStyle w:val="Titre2"/>
        <w:keepLines w:val="0"/>
        <w:widowControl w:val="0"/>
        <w:numPr>
          <w:ilvl w:val="1"/>
          <w:numId w:val="3"/>
        </w:numPr>
        <w:suppressAutoHyphens/>
        <w:spacing w:after="240"/>
        <w:rPr>
          <w:rFonts w:ascii="Arial" w:hAnsi="Arial"/>
        </w:rPr>
      </w:pPr>
      <w:bookmarkStart w:id="42" w:name="_Toc370814192"/>
      <w:bookmarkStart w:id="43" w:name="_Toc370814268"/>
      <w:r>
        <w:rPr>
          <w:rFonts w:ascii="Arial" w:hAnsi="Arial"/>
        </w:rPr>
        <w:br w:type="page"/>
      </w:r>
      <w:bookmarkStart w:id="44" w:name="_Toc474506750"/>
      <w:bookmarkStart w:id="45" w:name="_Toc507682132"/>
      <w:r w:rsidR="00A90124">
        <w:rPr>
          <w:rFonts w:ascii="Arial" w:hAnsi="Arial"/>
          <w:noProof/>
          <w:lang w:val="en-US"/>
        </w:rPr>
        <w:lastRenderedPageBreak/>
        <w:drawing>
          <wp:anchor distT="0" distB="0" distL="114300" distR="114300" simplePos="0" relativeHeight="251670528" behindDoc="0" locked="0" layoutInCell="1" allowOverlap="1" wp14:anchorId="42DD8525" wp14:editId="59B6EFC8">
            <wp:simplePos x="0" y="0"/>
            <wp:positionH relativeFrom="column">
              <wp:posOffset>-1496695</wp:posOffset>
            </wp:positionH>
            <wp:positionV relativeFrom="paragraph">
              <wp:posOffset>-1020445</wp:posOffset>
            </wp:positionV>
            <wp:extent cx="7105650" cy="10044622"/>
            <wp:effectExtent l="0" t="0" r="0" b="0"/>
            <wp:wrapNone/>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Scan.jpg"/>
                    <pic:cNvPicPr/>
                  </pic:nvPicPr>
                  <pic:blipFill>
                    <a:blip r:embed="rId15">
                      <a:extLst>
                        <a:ext uri="{28A0092B-C50C-407E-A947-70E740481C1C}">
                          <a14:useLocalDpi xmlns:a14="http://schemas.microsoft.com/office/drawing/2010/main" val="0"/>
                        </a:ext>
                      </a:extLst>
                    </a:blip>
                    <a:stretch>
                      <a:fillRect/>
                    </a:stretch>
                  </pic:blipFill>
                  <pic:spPr>
                    <a:xfrm>
                      <a:off x="0" y="0"/>
                      <a:ext cx="7105650" cy="1004462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rPr>
        <w:t>Conclusions</w:t>
      </w:r>
      <w:bookmarkEnd w:id="42"/>
      <w:bookmarkEnd w:id="43"/>
      <w:bookmarkEnd w:id="44"/>
      <w:bookmarkEnd w:id="45"/>
    </w:p>
    <w:p w14:paraId="4CDA7A84" w14:textId="23AEFD86" w:rsidR="00147F8A" w:rsidRDefault="007F54A2" w:rsidP="00147F8A">
      <w:r>
        <w:t xml:space="preserve">Des évolutions très encourageantes ont été observées en 2017 au niveau des organisations de producteurs. La </w:t>
      </w:r>
      <w:r w:rsidR="0020115A">
        <w:t>quasi-totalité</w:t>
      </w:r>
      <w:r>
        <w:t xml:space="preserve"> des </w:t>
      </w:r>
      <w:r w:rsidR="0020115A">
        <w:t>coopératives s’est mis</w:t>
      </w:r>
      <w:r w:rsidR="00146D61">
        <w:t>e</w:t>
      </w:r>
      <w:r w:rsidR="0020115A">
        <w:t xml:space="preserve"> en conformité avec la nouvelle loi et elles ont déposé leur bilan après avoir organisé leur assemblée générale. </w:t>
      </w:r>
      <w:r w:rsidR="001C393A">
        <w:t>A côté</w:t>
      </w:r>
      <w:r w:rsidR="0020115A">
        <w:t xml:space="preserve"> des coopératives</w:t>
      </w:r>
      <w:r w:rsidR="001C393A">
        <w:t xml:space="preserve"> déjà</w:t>
      </w:r>
      <w:r w:rsidR="0020115A">
        <w:t xml:space="preserve"> sélectionnées</w:t>
      </w:r>
      <w:r w:rsidR="001C393A">
        <w:t>,</w:t>
      </w:r>
      <w:r w:rsidR="0020115A">
        <w:t xml:space="preserve"> l’équipe</w:t>
      </w:r>
      <w:r w:rsidR="001C393A">
        <w:t xml:space="preserve"> </w:t>
      </w:r>
      <w:r w:rsidR="003855F2">
        <w:t>du projet</w:t>
      </w:r>
      <w:r w:rsidR="0020115A">
        <w:t xml:space="preserve"> a accompagné la création de nouvelles coopératives dans toutes les zones d’intervention. On observe donc une dynamiqu</w:t>
      </w:r>
      <w:r w:rsidR="007E0A55">
        <w:t xml:space="preserve">e croissante avec près de 50% des OP qui ont commencé à élaborer un plan d’actions. Du côté des GIE, une étape importante a été franchie avec l’obtention des autorisations sanitaires (5 sur 6) et l’élaboration des plans d’affaires et plans marketing. </w:t>
      </w:r>
    </w:p>
    <w:p w14:paraId="749AF4FD" w14:textId="7C35CFD2" w:rsidR="00147F8A" w:rsidRDefault="003E45EE" w:rsidP="00147F8A">
      <w:r>
        <w:t xml:space="preserve">Au cours de l’année 2017, </w:t>
      </w:r>
      <w:r w:rsidR="00AF5B1C">
        <w:t>1</w:t>
      </w:r>
      <w:r w:rsidR="008D6FE5">
        <w:t>6</w:t>
      </w:r>
      <w:r w:rsidR="00AF5B1C">
        <w:t xml:space="preserve"> indicateurs sur 20 ont évolué positivement</w:t>
      </w:r>
      <w:r w:rsidR="008D6FE5">
        <w:t>.</w:t>
      </w:r>
      <w:r w:rsidR="00A00FC0">
        <w:t xml:space="preserve"> 6 indicateurs sur 20 ont </w:t>
      </w:r>
      <w:r w:rsidR="008D6FE5">
        <w:t xml:space="preserve">déjà </w:t>
      </w:r>
      <w:r w:rsidR="00A00FC0">
        <w:t>atteint les valeurs cibles de fin de projet et les 14 autres sont en moyenne à 75% de réalisation des objectifs 2017.</w:t>
      </w:r>
      <w:r w:rsidR="008D6FE5">
        <w:t xml:space="preserve"> Les indicateurs en retard sont, dans les deux filières, le nombre d’apprentis formés et les quantités commercialisées.</w:t>
      </w:r>
    </w:p>
    <w:p w14:paraId="37729457" w14:textId="0B40CB29" w:rsidR="008A3ED8" w:rsidRDefault="008A3ED8" w:rsidP="00147F8A">
      <w:r>
        <w:t xml:space="preserve">Les fils et filles de producteurs ne manifestent pas un grand intérêt pour la formation par apprentissage ; les modalités pratiques de la formation (internat pendant 5 semaines) constituant également un facteur de rejet. Cependant, les jeunes ayant participé entièrement à la formation </w:t>
      </w:r>
      <w:r w:rsidR="007F54A2">
        <w:t xml:space="preserve">se sont montrés satisfaits. Il faut donc redoubler d’efforts pour sensibiliser les jeunes et leurs parents de l’intérêt d’acquérir des connaissances techniques sur la production du safran ou des dattes et  valider </w:t>
      </w:r>
      <w:r w:rsidR="001C393A">
        <w:t xml:space="preserve">la formation </w:t>
      </w:r>
      <w:r w:rsidR="007F54A2">
        <w:t>par un document officiel reconnaissant leur compétence en la matière.</w:t>
      </w:r>
    </w:p>
    <w:p w14:paraId="1792F784" w14:textId="4FBE9054" w:rsidR="006447FA" w:rsidRDefault="006447FA" w:rsidP="00147F8A">
      <w:r>
        <w:t>Concernant les quantités commercialisées, un travail de fond a été effectué avec les GIE</w:t>
      </w:r>
      <w:r w:rsidR="008A3ED8">
        <w:t xml:space="preserve"> pour mettre en place de nouveaux circuits de commercialisation sur le marché </w:t>
      </w:r>
      <w:r w:rsidR="00632C7D">
        <w:t xml:space="preserve">marocain </w:t>
      </w:r>
      <w:r w:rsidR="008A3ED8">
        <w:t>mais l’augmentation des ventes ne sera visible qu’en 2018. Des effets plus précoces auraient pu être observés si les campagnes de communication prévues avec l’ONCA avaient été mises en œuvre.</w:t>
      </w:r>
    </w:p>
    <w:p w14:paraId="0AB5ACCB" w14:textId="6A7681C5" w:rsidR="00662342" w:rsidRDefault="00662342" w:rsidP="00147F8A">
      <w:r>
        <w:t>La confiance et la professionnalisation s’installent progressivement dans les deux filières, c’est un phénomène qui demande du temps et qu’il ne faut pas précipiter au risque de régresser. Sur la filière dattes, la quantité importante de connaissances à acquérir et de techniques à maîtriser pour gérer correctement les unités de stockage frigorifique et de conditionnement rend le processus d’autonomisation plus laborieux.</w:t>
      </w:r>
    </w:p>
    <w:p w14:paraId="5F5D49AB" w14:textId="0E54D16C" w:rsidR="00934426" w:rsidRPr="00FE2E45" w:rsidRDefault="00934426" w:rsidP="00147F8A">
      <w:r>
        <w:t xml:space="preserve">Sur les deux filières, c’est la commercialisation de produits de qualité qui peut apporter une valeur ajoutée aux producteurs ; les GIE vont jouer un rôle de locomotive et tirer toute la filière vers le haut en donnant aux producteurs des accès facilités à des marchés plus rémunérateurs. Pour que ce processus réussisse, il faut continuer de convaincre les producteurs qu’ils ont plus à gagner en </w:t>
      </w:r>
      <w:r w:rsidR="00C71367">
        <w:t>vend</w:t>
      </w:r>
      <w:r>
        <w:t xml:space="preserve">ant leur production </w:t>
      </w:r>
      <w:r w:rsidR="00C71367">
        <w:t>de façon collective</w:t>
      </w:r>
      <w:r>
        <w:t xml:space="preserve"> plutôt qu’en commercialisant de façon individuelle.</w:t>
      </w:r>
    </w:p>
    <w:p w14:paraId="77B58258" w14:textId="77777777" w:rsidR="00147F8A" w:rsidRDefault="00147F8A" w:rsidP="00147F8A"/>
    <w:tbl>
      <w:tblPr>
        <w:tblW w:w="81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6"/>
        <w:gridCol w:w="4075"/>
      </w:tblGrid>
      <w:tr w:rsidR="00147F8A" w14:paraId="235AC87C" w14:textId="77777777" w:rsidTr="00FB277F">
        <w:trPr>
          <w:jc w:val="center"/>
        </w:trPr>
        <w:tc>
          <w:tcPr>
            <w:tcW w:w="4076" w:type="dxa"/>
            <w:vAlign w:val="center"/>
          </w:tcPr>
          <w:p w14:paraId="095674AA" w14:textId="77777777" w:rsidR="00147F8A" w:rsidRPr="00766774" w:rsidRDefault="00147F8A" w:rsidP="00FB277F">
            <w:pPr>
              <w:spacing w:after="100"/>
              <w:jc w:val="center"/>
            </w:pPr>
            <w:r w:rsidRPr="00766774">
              <w:rPr>
                <w:sz w:val="20"/>
              </w:rPr>
              <w:t>Fonctionnaire exécution nationale</w:t>
            </w:r>
          </w:p>
          <w:p w14:paraId="54C659A0" w14:textId="77777777" w:rsidR="00147F8A" w:rsidRPr="00766774" w:rsidRDefault="00147F8A" w:rsidP="00FB277F">
            <w:pPr>
              <w:spacing w:after="100"/>
              <w:jc w:val="center"/>
            </w:pPr>
            <w:r w:rsidRPr="00766774">
              <w:rPr>
                <w:sz w:val="20"/>
              </w:rPr>
              <w:t>Abdelmajid MERKOUSSE</w:t>
            </w:r>
          </w:p>
        </w:tc>
        <w:tc>
          <w:tcPr>
            <w:tcW w:w="4075" w:type="dxa"/>
            <w:vAlign w:val="center"/>
          </w:tcPr>
          <w:p w14:paraId="58692DFC" w14:textId="77777777" w:rsidR="00147F8A" w:rsidRPr="00766774" w:rsidRDefault="00147F8A" w:rsidP="00FB277F">
            <w:pPr>
              <w:spacing w:after="100"/>
              <w:jc w:val="center"/>
            </w:pPr>
            <w:r w:rsidRPr="00766774">
              <w:rPr>
                <w:sz w:val="20"/>
              </w:rPr>
              <w:t xml:space="preserve">Fonctionnaire exécution </w:t>
            </w:r>
            <w:r w:rsidR="00655D30">
              <w:rPr>
                <w:sz w:val="20"/>
              </w:rPr>
              <w:t>Enabel</w:t>
            </w:r>
          </w:p>
          <w:p w14:paraId="5615F4BD" w14:textId="77777777" w:rsidR="00147F8A" w:rsidRPr="00766774" w:rsidRDefault="00147F8A" w:rsidP="00FB277F">
            <w:pPr>
              <w:spacing w:after="100"/>
              <w:jc w:val="center"/>
            </w:pPr>
            <w:r>
              <w:rPr>
                <w:sz w:val="20"/>
              </w:rPr>
              <w:t>Olivier LEGROS</w:t>
            </w:r>
          </w:p>
        </w:tc>
      </w:tr>
      <w:tr w:rsidR="00147F8A" w14:paraId="7271C88D" w14:textId="77777777" w:rsidTr="00FB277F">
        <w:trPr>
          <w:trHeight w:val="876"/>
          <w:jc w:val="center"/>
        </w:trPr>
        <w:tc>
          <w:tcPr>
            <w:tcW w:w="4076" w:type="dxa"/>
          </w:tcPr>
          <w:p w14:paraId="6CC9FE02" w14:textId="77777777" w:rsidR="00147F8A" w:rsidRPr="00766774" w:rsidRDefault="00147F8A" w:rsidP="00FB277F">
            <w:pPr>
              <w:spacing w:after="100"/>
            </w:pPr>
          </w:p>
        </w:tc>
        <w:tc>
          <w:tcPr>
            <w:tcW w:w="4075" w:type="dxa"/>
          </w:tcPr>
          <w:p w14:paraId="1C227F13" w14:textId="77777777" w:rsidR="00147F8A" w:rsidRPr="00766774" w:rsidRDefault="00147F8A" w:rsidP="00FB277F">
            <w:pPr>
              <w:spacing w:after="100"/>
            </w:pPr>
          </w:p>
        </w:tc>
      </w:tr>
    </w:tbl>
    <w:p w14:paraId="1227C276" w14:textId="77777777" w:rsidR="00147F8A" w:rsidRDefault="00147F8A" w:rsidP="00147F8A"/>
    <w:p w14:paraId="1A5BD873" w14:textId="77777777" w:rsidR="00147F8A" w:rsidRPr="00FE2E45" w:rsidRDefault="00147F8A" w:rsidP="00147F8A"/>
    <w:p w14:paraId="508B745D" w14:textId="77777777" w:rsidR="00147F8A" w:rsidRPr="00920FE3" w:rsidRDefault="00147F8A" w:rsidP="00920FE3">
      <w:pPr>
        <w:pStyle w:val="Titre1"/>
      </w:pPr>
      <w:bookmarkStart w:id="46" w:name="_Toc370814193"/>
      <w:bookmarkStart w:id="47" w:name="_Toc370814269"/>
      <w:bookmarkStart w:id="48" w:name="_Toc474506751"/>
      <w:bookmarkStart w:id="49" w:name="_Toc507682133"/>
      <w:r w:rsidRPr="00920FE3">
        <w:t>Monitoring des résultats</w:t>
      </w:r>
      <w:bookmarkEnd w:id="46"/>
      <w:bookmarkEnd w:id="47"/>
      <w:bookmarkEnd w:id="48"/>
      <w:bookmarkEnd w:id="49"/>
    </w:p>
    <w:p w14:paraId="580713D4" w14:textId="77777777" w:rsidR="00920FE3" w:rsidRPr="00920FE3" w:rsidRDefault="00920FE3" w:rsidP="005428D7">
      <w:pPr>
        <w:pStyle w:val="Paragraphedeliste"/>
        <w:keepNext/>
        <w:widowControl w:val="0"/>
        <w:numPr>
          <w:ilvl w:val="0"/>
          <w:numId w:val="3"/>
        </w:numPr>
        <w:suppressAutoHyphens/>
        <w:spacing w:before="120" w:after="240"/>
        <w:contextualSpacing w:val="0"/>
        <w:outlineLvl w:val="1"/>
        <w:rPr>
          <w:rFonts w:ascii="Arial" w:eastAsiaTheme="majorEastAsia" w:hAnsi="Arial" w:cstheme="majorBidi"/>
          <w:b/>
          <w:vanish/>
          <w:color w:val="D81A1A"/>
          <w:sz w:val="28"/>
          <w:szCs w:val="26"/>
        </w:rPr>
      </w:pPr>
      <w:bookmarkStart w:id="50" w:name="_Toc505154439"/>
      <w:bookmarkStart w:id="51" w:name="_Toc505176922"/>
      <w:bookmarkStart w:id="52" w:name="_Toc507682134"/>
      <w:bookmarkStart w:id="53" w:name="_Toc305765849"/>
      <w:bookmarkStart w:id="54" w:name="_Toc370814194"/>
      <w:bookmarkStart w:id="55" w:name="_Toc370814270"/>
      <w:bookmarkStart w:id="56" w:name="_Toc474506752"/>
      <w:bookmarkEnd w:id="50"/>
      <w:bookmarkEnd w:id="51"/>
      <w:bookmarkEnd w:id="52"/>
    </w:p>
    <w:p w14:paraId="10FC03A8" w14:textId="7E13C8B0" w:rsidR="00147F8A" w:rsidRPr="00F513CC" w:rsidRDefault="00147F8A" w:rsidP="005428D7">
      <w:pPr>
        <w:pStyle w:val="Titre2"/>
        <w:keepLines w:val="0"/>
        <w:widowControl w:val="0"/>
        <w:numPr>
          <w:ilvl w:val="1"/>
          <w:numId w:val="3"/>
        </w:numPr>
        <w:suppressAutoHyphens/>
        <w:spacing w:after="240"/>
        <w:rPr>
          <w:rFonts w:ascii="Arial" w:hAnsi="Arial" w:cs="Arial"/>
        </w:rPr>
      </w:pPr>
      <w:bookmarkStart w:id="57" w:name="_Toc507682135"/>
      <w:r>
        <w:rPr>
          <w:rFonts w:ascii="Arial" w:hAnsi="Arial"/>
        </w:rPr>
        <w:t>Évolution du contexte</w:t>
      </w:r>
      <w:bookmarkEnd w:id="53"/>
      <w:bookmarkEnd w:id="54"/>
      <w:bookmarkEnd w:id="55"/>
      <w:bookmarkEnd w:id="56"/>
      <w:bookmarkEnd w:id="57"/>
    </w:p>
    <w:p w14:paraId="2F24FEC7" w14:textId="77777777" w:rsidR="00147F8A" w:rsidRDefault="00147F8A" w:rsidP="005428D7">
      <w:pPr>
        <w:pStyle w:val="Titre3"/>
        <w:keepNext/>
        <w:widowControl w:val="0"/>
        <w:numPr>
          <w:ilvl w:val="2"/>
          <w:numId w:val="3"/>
        </w:numPr>
        <w:suppressAutoHyphens/>
        <w:autoSpaceDE/>
        <w:autoSpaceDN/>
        <w:adjustRightInd/>
        <w:spacing w:before="180" w:after="180"/>
        <w:contextualSpacing w:val="0"/>
      </w:pPr>
      <w:bookmarkStart w:id="58" w:name="_Toc305765850"/>
      <w:bookmarkStart w:id="59" w:name="_Toc370814195"/>
      <w:bookmarkStart w:id="60" w:name="_Toc370814271"/>
      <w:bookmarkStart w:id="61" w:name="_Toc474506753"/>
      <w:bookmarkStart w:id="62" w:name="_Toc507682136"/>
      <w:r>
        <w:t>Contexte général</w:t>
      </w:r>
      <w:bookmarkEnd w:id="58"/>
      <w:bookmarkEnd w:id="59"/>
      <w:bookmarkEnd w:id="60"/>
      <w:bookmarkEnd w:id="61"/>
      <w:bookmarkEnd w:id="62"/>
    </w:p>
    <w:p w14:paraId="2141FB57" w14:textId="2AA09A82" w:rsidR="00147F8A" w:rsidRPr="00E749BD" w:rsidRDefault="00147F8A" w:rsidP="00147F8A">
      <w:r>
        <w:t>L</w:t>
      </w:r>
      <w:r w:rsidR="009D306F">
        <w:t>es activités du projet ont été mises en œuvre dans un contexte général assez favorable. La pluviométrie a été favorable dans la zone safran avec une récolte 2017 satisfaisante mais en revanche, la récolte dattes a été nettement inférieure à l’année précédente du fait de déficits hydriques aux périodes clés du cycle de fructification et du phénomène d’alternance (les arbres ayant produit en abondance</w:t>
      </w:r>
      <w:r w:rsidR="00AF2852">
        <w:t xml:space="preserve"> ont</w:t>
      </w:r>
      <w:r w:rsidR="009D306F">
        <w:t xml:space="preserve"> une production limitée, voire nulle l’année suivante).</w:t>
      </w:r>
      <w:r w:rsidR="00D251D5">
        <w:t xml:space="preserve"> Le contexte a été marqué par la COP22 qui s’est tenue à Marrakech fin 2016 avec une sensibilité environnementale accrue dans les organismes publics et l’ensemble des partenaires. Cette tendance s’est confirmée lors du sommet « Climate Chance » en septembre 2017 à Agadir.</w:t>
      </w:r>
    </w:p>
    <w:p w14:paraId="7B5404CE" w14:textId="77777777" w:rsidR="00147F8A" w:rsidRDefault="00147F8A" w:rsidP="005428D7">
      <w:pPr>
        <w:pStyle w:val="Titre3"/>
        <w:keepNext/>
        <w:widowControl w:val="0"/>
        <w:numPr>
          <w:ilvl w:val="2"/>
          <w:numId w:val="3"/>
        </w:numPr>
        <w:suppressAutoHyphens/>
        <w:autoSpaceDE/>
        <w:autoSpaceDN/>
        <w:adjustRightInd/>
        <w:spacing w:before="180" w:after="180"/>
        <w:contextualSpacing w:val="0"/>
      </w:pPr>
      <w:bookmarkStart w:id="63" w:name="_Toc305765851"/>
      <w:bookmarkStart w:id="64" w:name="_Toc370814196"/>
      <w:bookmarkStart w:id="65" w:name="_Toc370814272"/>
      <w:bookmarkStart w:id="66" w:name="_Toc474506754"/>
      <w:bookmarkStart w:id="67" w:name="_Toc507682137"/>
      <w:r>
        <w:t xml:space="preserve">Contexte </w:t>
      </w:r>
      <w:bookmarkEnd w:id="63"/>
      <w:r>
        <w:t>institutionnel</w:t>
      </w:r>
      <w:bookmarkEnd w:id="64"/>
      <w:bookmarkEnd w:id="65"/>
      <w:bookmarkEnd w:id="66"/>
      <w:bookmarkEnd w:id="67"/>
    </w:p>
    <w:p w14:paraId="6149489F" w14:textId="7F25BAB4" w:rsidR="00147F8A" w:rsidRDefault="00DA5735" w:rsidP="00147F8A">
      <w:r>
        <w:t>Au niveau de l’ORMVAO</w:t>
      </w:r>
      <w:r w:rsidR="00352CFF">
        <w:t xml:space="preserve">, </w:t>
      </w:r>
      <w:r w:rsidR="00406F76">
        <w:t>le programme d’engagements a été exécuté comme prévu avec l’attribution de 16 marchés en 2017 pour un montant total d’engagements de 729.715 €. Par ailleurs, la quasi-totalité des marchés engagés avant 2017 ont été réceptionnés et payés (reste 1 marché en cours de paiement et 1 en cours d’exécution).</w:t>
      </w:r>
    </w:p>
    <w:p w14:paraId="5373EA48" w14:textId="5CB3B557" w:rsidR="00147F8A" w:rsidRPr="00715753" w:rsidRDefault="002E2280" w:rsidP="00147F8A">
      <w:r>
        <w:t>La demande de la direction Draâ-Tafilalet de centraliser l’ensemble du budget ONCA n’a pas été acceptée, l’idée de concentrer tout le budget safran à l’ONCA du Souss-Massa n’a pas été retenue non plus. Sur un budget disponible de 15.350.453 MAD, la direction générale de l’ONCA a délégué des crédits de 9.125.365 MAD au total pour l’exercice 2017 en répartissant toutes les lignes budgétaires du safran entre les deux régions selon un prorata de 60% Souss-Massa (zone de Taliouine) et 40% Draâ-Tafilalet (zone de Taznakht).</w:t>
      </w:r>
      <w:r w:rsidR="00406F76">
        <w:t xml:space="preserve"> </w:t>
      </w:r>
      <w:r>
        <w:t xml:space="preserve">Cette décision a conduit à dédoubler des actions qui avaient été initialement prévues pour l’ensemble de la zone safran. </w:t>
      </w:r>
      <w:r w:rsidR="00406F76">
        <w:t>8 dossiers d’appel d’offre</w:t>
      </w:r>
      <w:r w:rsidR="00A50001">
        <w:t>s</w:t>
      </w:r>
      <w:r w:rsidR="00406F76">
        <w:t xml:space="preserve"> ont été transmis</w:t>
      </w:r>
      <w:r w:rsidR="00EA5911">
        <w:t xml:space="preserve"> en mai</w:t>
      </w:r>
      <w:r w:rsidR="00406F76">
        <w:t xml:space="preserve"> par les deux directions régionales</w:t>
      </w:r>
      <w:r w:rsidR="00EA5911">
        <w:t xml:space="preserve"> à la direction centrale</w:t>
      </w:r>
      <w:r w:rsidR="00406F76">
        <w:t xml:space="preserve"> pour un montant total de 5.098.907 </w:t>
      </w:r>
      <w:r w:rsidR="00EA5911">
        <w:t xml:space="preserve">MAD mais jusqu’à la fin de l’année, aucun appel d’offre n’a été publié malgré les avis de non objection délivrés par la représentation. De nombreuses interventions ont été menées, tant par les directions régionales de l’ONCA que par la représentation à Rabat pour tenter de débloquer la situation mais il s’est avéré que le contrôleur </w:t>
      </w:r>
      <w:r w:rsidR="00A50001">
        <w:t xml:space="preserve">d’Etat </w:t>
      </w:r>
      <w:r w:rsidR="00EA5911">
        <w:t>délégué à l’ONCA a changé d’affectation et le remplaçant a mis</w:t>
      </w:r>
      <w:r w:rsidR="00B56CE2">
        <w:t xml:space="preserve"> du temps à</w:t>
      </w:r>
      <w:r w:rsidR="00EA5911">
        <w:t xml:space="preserve"> prendre ses fonctions.</w:t>
      </w:r>
      <w:r>
        <w:t xml:space="preserve"> Par ailleurs, l’ONCA n’ayant pas obtenu son attestation de régularité fiscale, </w:t>
      </w:r>
      <w:r w:rsidR="00876DFF">
        <w:t>la délivrance des attestations d’exonération de TVA a été retardée.</w:t>
      </w:r>
      <w:r w:rsidR="00EA5911">
        <w:t xml:space="preserve"> Outre</w:t>
      </w:r>
      <w:r w:rsidR="00876DFF">
        <w:t xml:space="preserve"> l’incidence négative sur</w:t>
      </w:r>
      <w:r w:rsidR="00EA5911">
        <w:t xml:space="preserve"> le taux d’exécution du budget de la cogestion, les résultats du projet</w:t>
      </w:r>
      <w:r w:rsidR="00B56CE2">
        <w:t xml:space="preserve"> (notamment sur les résultats 2 et 3)</w:t>
      </w:r>
      <w:r w:rsidR="00EA5911">
        <w:t xml:space="preserve"> ont été affectés par cette situation puisque les marchés préparés avaient pour objet de renforcer la compétence des producteurs des deux filières et surtout renforcer la dynamique interne des organisations (coopératives et GIE) ainsi que stimuler la demande des marchés par des plans de communication qui devaient avoir un effet direct sur l’augmentation des quantités commercialisées. Malgré des signes d’amélioration, </w:t>
      </w:r>
      <w:r w:rsidR="009D306F">
        <w:t xml:space="preserve">la situation au niveau de l’ONCA reste très préoccupante pour </w:t>
      </w:r>
      <w:r w:rsidR="009D306F">
        <w:lastRenderedPageBreak/>
        <w:t>l’année 2018 et des décisions seront à proposer au Comité de pilotage pour limiter les conséquences négatives sur les résultats du projet.</w:t>
      </w:r>
    </w:p>
    <w:p w14:paraId="20EFA2ED" w14:textId="77777777" w:rsidR="00147F8A" w:rsidRPr="009D306F" w:rsidRDefault="00147F8A" w:rsidP="005428D7">
      <w:pPr>
        <w:pStyle w:val="Titre3"/>
        <w:keepNext/>
        <w:widowControl w:val="0"/>
        <w:numPr>
          <w:ilvl w:val="2"/>
          <w:numId w:val="3"/>
        </w:numPr>
        <w:suppressAutoHyphens/>
        <w:autoSpaceDE/>
        <w:autoSpaceDN/>
        <w:adjustRightInd/>
        <w:spacing w:before="180" w:after="180"/>
        <w:contextualSpacing w:val="0"/>
        <w:rPr>
          <w:lang w:val="fr-FR"/>
        </w:rPr>
      </w:pPr>
      <w:bookmarkStart w:id="68" w:name="_Toc305765852"/>
      <w:bookmarkStart w:id="69" w:name="_Toc370814197"/>
      <w:bookmarkStart w:id="70" w:name="_Toc370814273"/>
      <w:bookmarkStart w:id="71" w:name="_Toc474506755"/>
      <w:bookmarkStart w:id="72" w:name="_Toc507682138"/>
      <w:r w:rsidRPr="009D306F">
        <w:rPr>
          <w:lang w:val="fr-FR"/>
        </w:rPr>
        <w:t>Contexte de gestion : modalités d'exécution</w:t>
      </w:r>
      <w:bookmarkEnd w:id="68"/>
      <w:bookmarkEnd w:id="69"/>
      <w:bookmarkEnd w:id="70"/>
      <w:bookmarkEnd w:id="71"/>
      <w:bookmarkEnd w:id="72"/>
      <w:r w:rsidRPr="009D306F">
        <w:rPr>
          <w:lang w:val="fr-FR"/>
        </w:rPr>
        <w:t xml:space="preserve"> </w:t>
      </w:r>
    </w:p>
    <w:p w14:paraId="4291EA1E" w14:textId="1DC8CF53" w:rsidR="00D251D5" w:rsidRDefault="00D251D5" w:rsidP="00147F8A">
      <w:r>
        <w:t>Au niveau de l’équipe de direction, 3 ATN ont pris leurs fonctions début 2017 (2 ATN Marketing et 1 ATN Monitoring &amp; Evaluation). L’ATN OP a été recruté par l’ANDZOA en décembre 2017 et devra être remplacé en 2018.</w:t>
      </w:r>
    </w:p>
    <w:p w14:paraId="0F14B687" w14:textId="14030A7E" w:rsidR="00F30C30" w:rsidRDefault="00F30C30" w:rsidP="00147F8A">
      <w:r>
        <w:t xml:space="preserve">Sur la filière safran, l’équipe au complet a fonctionné de façon optimale et a exécuté son plan d’actions conformément aux prévisions. Au second semestre, les deux animatrices recrutées par le </w:t>
      </w:r>
      <w:r w:rsidR="00A50001">
        <w:t>PAGIE</w:t>
      </w:r>
      <w:r>
        <w:t xml:space="preserve"> ont été remplacées sans incidence négative sur le développement des coopératives.</w:t>
      </w:r>
    </w:p>
    <w:p w14:paraId="7207C6FF" w14:textId="53B645EF" w:rsidR="00A20690" w:rsidRPr="00E83D84" w:rsidRDefault="00F30C30" w:rsidP="00147F8A">
      <w:r>
        <w:t>Sur la filière dattes, des retards dans la mise en œuvre du plan d’actions ont été observés dès le premier trimestre et la situatio</w:t>
      </w:r>
      <w:r w:rsidR="008163A9">
        <w:t xml:space="preserve">n a perduré jusqu’au </w:t>
      </w:r>
      <w:r w:rsidR="00A50001">
        <w:t xml:space="preserve">deuxième </w:t>
      </w:r>
      <w:r w:rsidR="00D251D5">
        <w:t>trimestre</w:t>
      </w:r>
      <w:r w:rsidR="008163A9">
        <w:t xml:space="preserve"> malgré plusieurs séances de coordination et un encadrement rapproché. </w:t>
      </w:r>
      <w:r>
        <w:t>Au troisième trimestre, après le remplacement de 5 animateurs sur 8 et une formation spécifique au mois d’août, une nette amélioration a été observée et une grande partie du retard a été rattrapée.</w:t>
      </w:r>
    </w:p>
    <w:p w14:paraId="4A852F92" w14:textId="77777777" w:rsidR="00147F8A" w:rsidRPr="00F52FA3" w:rsidRDefault="00147F8A" w:rsidP="005428D7">
      <w:pPr>
        <w:pStyle w:val="Titre3"/>
        <w:keepNext/>
        <w:widowControl w:val="0"/>
        <w:numPr>
          <w:ilvl w:val="2"/>
          <w:numId w:val="3"/>
        </w:numPr>
        <w:suppressAutoHyphens/>
        <w:autoSpaceDE/>
        <w:autoSpaceDN/>
        <w:adjustRightInd/>
        <w:spacing w:before="180" w:after="180"/>
        <w:contextualSpacing w:val="0"/>
        <w:rPr>
          <w:rFonts w:cs="Arial"/>
        </w:rPr>
      </w:pPr>
      <w:bookmarkStart w:id="73" w:name="_Toc474506756"/>
      <w:bookmarkStart w:id="74" w:name="_Toc507682139"/>
      <w:bookmarkStart w:id="75" w:name="_Toc305765853"/>
      <w:bookmarkStart w:id="76" w:name="_Toc370814198"/>
      <w:bookmarkStart w:id="77" w:name="_Toc370814274"/>
      <w:r>
        <w:t>Contexte HARMO</w:t>
      </w:r>
      <w:bookmarkEnd w:id="73"/>
      <w:bookmarkEnd w:id="74"/>
    </w:p>
    <w:p w14:paraId="376FF749" w14:textId="696B54EA" w:rsidR="00DA5735" w:rsidRDefault="00147F8A" w:rsidP="00147F8A">
      <w:r>
        <w:t xml:space="preserve"> </w:t>
      </w:r>
      <w:bookmarkEnd w:id="75"/>
      <w:bookmarkEnd w:id="76"/>
      <w:bookmarkEnd w:id="77"/>
      <w:r w:rsidR="00DA5735">
        <w:t xml:space="preserve">Après une phase de </w:t>
      </w:r>
      <w:r w:rsidR="00A50001">
        <w:t>diagnostic</w:t>
      </w:r>
      <w:r w:rsidR="00DA5735">
        <w:t xml:space="preserve"> des GIE et coopératives, le projet </w:t>
      </w:r>
      <w:r w:rsidR="00A50001">
        <w:t xml:space="preserve">PAGIE </w:t>
      </w:r>
      <w:r w:rsidR="00DA5735">
        <w:t xml:space="preserve">est entré en 2017 dans sa phase </w:t>
      </w:r>
      <w:r w:rsidR="009D306F">
        <w:t>d’</w:t>
      </w:r>
      <w:r w:rsidR="00DA5735">
        <w:t xml:space="preserve">action. La majorité de l’effectif a pris ses fonctions au début du second semestre et dès lors, des échanges réguliers ont été entretenus entre </w:t>
      </w:r>
      <w:r w:rsidR="00A50001">
        <w:t>les équipes des 2 projets</w:t>
      </w:r>
      <w:r w:rsidR="00DA5735">
        <w:t xml:space="preserve">. Les principaux outils techniques ou économiques ont été transmis et une concertation permanente a été mise en place pour pouvoir orienter la mise en œuvre des deux projets de façon complémentaire et harmonieuse. En particulier, la collaboration avec l’ANDZOA, maitre d’œuvre principal du </w:t>
      </w:r>
      <w:r w:rsidR="00A50001">
        <w:t xml:space="preserve">PAGIE </w:t>
      </w:r>
      <w:r w:rsidR="00DA5735">
        <w:t>s’est resserrée.</w:t>
      </w:r>
    </w:p>
    <w:p w14:paraId="727ED944" w14:textId="7204A662" w:rsidR="00147F8A" w:rsidRDefault="00147F8A" w:rsidP="00147F8A">
      <w:pPr>
        <w:rPr>
          <w:rFonts w:cs="Arial"/>
        </w:rPr>
      </w:pPr>
      <w:r>
        <w:tab/>
      </w:r>
      <w:r>
        <w:tab/>
      </w:r>
      <w:r>
        <w:tab/>
      </w:r>
    </w:p>
    <w:p w14:paraId="0761EEC2" w14:textId="77777777" w:rsidR="00147F8A" w:rsidRPr="00FB2600" w:rsidRDefault="00147F8A" w:rsidP="005428D7">
      <w:pPr>
        <w:pStyle w:val="Titre2"/>
        <w:keepLines w:val="0"/>
        <w:widowControl w:val="0"/>
        <w:numPr>
          <w:ilvl w:val="1"/>
          <w:numId w:val="3"/>
        </w:numPr>
        <w:suppressAutoHyphens/>
        <w:spacing w:after="240"/>
        <w:ind w:left="578" w:hanging="578"/>
        <w:rPr>
          <w:rFonts w:ascii="Arial" w:eastAsia="Times New Roman" w:hAnsi="Arial" w:cs="Arial"/>
        </w:rPr>
      </w:pPr>
      <w:bookmarkStart w:id="78" w:name="_Toc370814199"/>
      <w:bookmarkStart w:id="79" w:name="_Toc370814275"/>
      <w:r>
        <w:rPr>
          <w:rFonts w:ascii="Arial" w:hAnsi="Arial"/>
        </w:rPr>
        <w:br w:type="page"/>
      </w:r>
      <w:bookmarkStart w:id="80" w:name="_Toc474506757"/>
      <w:bookmarkStart w:id="81" w:name="_Toc507682140"/>
      <w:r>
        <w:rPr>
          <w:rFonts w:ascii="Arial" w:hAnsi="Arial"/>
        </w:rPr>
        <w:lastRenderedPageBreak/>
        <w:t>Performance de l'outcome</w:t>
      </w:r>
      <w:bookmarkEnd w:id="78"/>
      <w:bookmarkEnd w:id="79"/>
      <w:bookmarkEnd w:id="80"/>
      <w:bookmarkEnd w:id="81"/>
    </w:p>
    <w:p w14:paraId="53112F10" w14:textId="77777777" w:rsidR="00147F8A" w:rsidRDefault="00147F8A" w:rsidP="00147F8A">
      <w:r>
        <w:rPr>
          <w:noProof/>
          <w:lang w:val="en-US"/>
        </w:rPr>
        <w:drawing>
          <wp:inline distT="0" distB="0" distL="0" distR="0" wp14:anchorId="0197B2F9" wp14:editId="33B9BBDF">
            <wp:extent cx="4721225" cy="503555"/>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721225" cy="503555"/>
                    </a:xfrm>
                    <a:prstGeom prst="rect">
                      <a:avLst/>
                    </a:prstGeom>
                    <a:noFill/>
                  </pic:spPr>
                </pic:pic>
              </a:graphicData>
            </a:graphic>
          </wp:inline>
        </w:drawing>
      </w:r>
    </w:p>
    <w:p w14:paraId="5547678E" w14:textId="77777777" w:rsidR="00147F8A" w:rsidRDefault="00147F8A" w:rsidP="00147F8A"/>
    <w:p w14:paraId="2F5C9E42" w14:textId="77777777" w:rsidR="00147F8A" w:rsidRDefault="00147F8A" w:rsidP="005428D7">
      <w:pPr>
        <w:pStyle w:val="Titre3"/>
        <w:keepNext/>
        <w:widowControl w:val="0"/>
        <w:numPr>
          <w:ilvl w:val="2"/>
          <w:numId w:val="3"/>
        </w:numPr>
        <w:suppressAutoHyphens/>
        <w:autoSpaceDE/>
        <w:autoSpaceDN/>
        <w:adjustRightInd/>
        <w:spacing w:before="0" w:after="180"/>
        <w:ind w:left="2131"/>
        <w:contextualSpacing w:val="0"/>
      </w:pPr>
      <w:bookmarkStart w:id="82" w:name="_Toc305765856"/>
      <w:bookmarkStart w:id="83" w:name="_Toc370814200"/>
      <w:bookmarkStart w:id="84" w:name="_Toc370814276"/>
      <w:bookmarkStart w:id="85" w:name="_Toc474506758"/>
      <w:bookmarkStart w:id="86" w:name="_Toc507682141"/>
      <w:r>
        <w:t xml:space="preserve">Progrès </w:t>
      </w:r>
      <w:bookmarkEnd w:id="82"/>
      <w:r>
        <w:t>des indicateurs</w:t>
      </w:r>
      <w:bookmarkEnd w:id="83"/>
      <w:bookmarkEnd w:id="84"/>
      <w:bookmarkEnd w:id="85"/>
      <w:bookmarkEnd w:id="86"/>
    </w:p>
    <w:p w14:paraId="0F30247E" w14:textId="46089426" w:rsidR="00147F8A" w:rsidRPr="00855915" w:rsidRDefault="00147F8A" w:rsidP="00147F8A">
      <w:pPr>
        <w:spacing w:line="360" w:lineRule="auto"/>
      </w:pPr>
      <w:r w:rsidRPr="00855915">
        <w:t>Dans le cadre de notre projet, nous avons deux objectifs spécifiques.</w:t>
      </w:r>
    </w:p>
    <w:p w14:paraId="44F4B96F" w14:textId="77777777" w:rsidR="00147F8A" w:rsidRPr="00B56CE2" w:rsidRDefault="00147F8A" w:rsidP="00147F8A">
      <w:r w:rsidRPr="00B56CE2">
        <w:t>Pour la filière safran : Outcome 1: la filière du safran est mieux développée et est valorisée de manière équitable et durable dans le Cercle de Taliouine et la Zone de Taznakht.</w:t>
      </w:r>
    </w:p>
    <w:p w14:paraId="7B7AB1FC" w14:textId="77777777" w:rsidR="00147F8A" w:rsidRPr="00302D62" w:rsidRDefault="00147F8A" w:rsidP="00147F8A">
      <w:pPr>
        <w:spacing w:line="360" w:lineRule="auto"/>
        <w:rPr>
          <w:rFonts w:eastAsia="Arial Unicode MS"/>
          <w:color w:val="000000"/>
          <w:kern w:val="18"/>
        </w:rPr>
      </w:pPr>
    </w:p>
    <w:tbl>
      <w:tblPr>
        <w:tblW w:w="5000" w:type="pct"/>
        <w:tblCellMar>
          <w:left w:w="70" w:type="dxa"/>
          <w:right w:w="70" w:type="dxa"/>
        </w:tblCellMar>
        <w:tblLook w:val="04A0" w:firstRow="1" w:lastRow="0" w:firstColumn="1" w:lastColumn="0" w:noHBand="0" w:noVBand="1"/>
      </w:tblPr>
      <w:tblGrid>
        <w:gridCol w:w="2635"/>
        <w:gridCol w:w="1212"/>
        <w:gridCol w:w="966"/>
        <w:gridCol w:w="918"/>
        <w:gridCol w:w="1288"/>
        <w:gridCol w:w="1056"/>
      </w:tblGrid>
      <w:tr w:rsidR="00147F8A" w:rsidRPr="00B8393C" w14:paraId="505F1FA4" w14:textId="77777777" w:rsidTr="0043296E">
        <w:trPr>
          <w:trHeight w:val="870"/>
        </w:trPr>
        <w:tc>
          <w:tcPr>
            <w:tcW w:w="1645" w:type="pct"/>
            <w:tcBorders>
              <w:top w:val="single" w:sz="8" w:space="0" w:color="auto"/>
              <w:left w:val="single" w:sz="8" w:space="0" w:color="auto"/>
              <w:bottom w:val="nil"/>
              <w:right w:val="nil"/>
            </w:tcBorders>
            <w:shd w:val="clear" w:color="auto" w:fill="auto"/>
            <w:noWrap/>
            <w:vAlign w:val="center"/>
            <w:hideMark/>
          </w:tcPr>
          <w:p w14:paraId="2D0B0882" w14:textId="77777777" w:rsidR="00147F8A" w:rsidRPr="00B8393C" w:rsidRDefault="00147F8A" w:rsidP="00FB277F">
            <w:pPr>
              <w:jc w:val="center"/>
              <w:rPr>
                <w:rFonts w:cs="Arial"/>
                <w:color w:val="000000"/>
                <w:sz w:val="20"/>
                <w:szCs w:val="20"/>
              </w:rPr>
            </w:pPr>
            <w:r w:rsidRPr="00B8393C">
              <w:rPr>
                <w:rFonts w:cs="Arial"/>
                <w:color w:val="000000"/>
                <w:sz w:val="20"/>
                <w:szCs w:val="20"/>
              </w:rPr>
              <w:t xml:space="preserve">Indicateur </w:t>
            </w:r>
          </w:p>
        </w:tc>
        <w:tc>
          <w:tcPr>
            <w:tcW w:w="764"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3BE3D386" w14:textId="62F32FC8" w:rsidR="00147F8A" w:rsidRPr="00B8393C" w:rsidRDefault="00147F8A" w:rsidP="0043296E">
            <w:pPr>
              <w:jc w:val="center"/>
              <w:rPr>
                <w:rFonts w:cs="Arial"/>
                <w:color w:val="000000"/>
                <w:sz w:val="18"/>
                <w:szCs w:val="18"/>
              </w:rPr>
            </w:pPr>
            <w:r w:rsidRPr="00B8393C">
              <w:rPr>
                <w:rFonts w:cs="Arial"/>
                <w:color w:val="000000"/>
                <w:sz w:val="18"/>
                <w:szCs w:val="18"/>
              </w:rPr>
              <w:t>Valeur</w:t>
            </w:r>
            <w:r>
              <w:rPr>
                <w:rFonts w:cs="Arial"/>
                <w:color w:val="000000"/>
                <w:sz w:val="18"/>
                <w:szCs w:val="18"/>
              </w:rPr>
              <w:t xml:space="preserve"> de</w:t>
            </w:r>
            <w:r w:rsidRPr="00B8393C">
              <w:rPr>
                <w:rFonts w:cs="Arial"/>
                <w:color w:val="000000"/>
                <w:sz w:val="18"/>
                <w:szCs w:val="18"/>
              </w:rPr>
              <w:t xml:space="preserve"> référence  (2013)</w:t>
            </w:r>
          </w:p>
        </w:tc>
        <w:tc>
          <w:tcPr>
            <w:tcW w:w="612" w:type="pct"/>
            <w:tcBorders>
              <w:top w:val="single" w:sz="8" w:space="0" w:color="auto"/>
              <w:left w:val="nil"/>
              <w:bottom w:val="single" w:sz="4" w:space="0" w:color="auto"/>
              <w:right w:val="single" w:sz="4" w:space="0" w:color="auto"/>
            </w:tcBorders>
            <w:shd w:val="clear" w:color="auto" w:fill="auto"/>
            <w:vAlign w:val="center"/>
            <w:hideMark/>
          </w:tcPr>
          <w:p w14:paraId="2E3682F0" w14:textId="527818C3" w:rsidR="00147F8A" w:rsidRPr="00B8393C" w:rsidRDefault="00147F8A" w:rsidP="00FB277F">
            <w:pPr>
              <w:jc w:val="center"/>
              <w:rPr>
                <w:rFonts w:cs="Arial"/>
                <w:color w:val="000000"/>
                <w:sz w:val="18"/>
                <w:szCs w:val="18"/>
              </w:rPr>
            </w:pPr>
            <w:r w:rsidRPr="00B8393C">
              <w:rPr>
                <w:rFonts w:cs="Arial"/>
                <w:color w:val="000000"/>
                <w:sz w:val="18"/>
                <w:szCs w:val="18"/>
              </w:rPr>
              <w:t>Valeur obtenue en 201</w:t>
            </w:r>
            <w:r w:rsidR="0043296E">
              <w:rPr>
                <w:rFonts w:cs="Arial"/>
                <w:color w:val="000000"/>
                <w:sz w:val="18"/>
                <w:szCs w:val="18"/>
              </w:rPr>
              <w:t>6</w:t>
            </w:r>
          </w:p>
        </w:tc>
        <w:tc>
          <w:tcPr>
            <w:tcW w:w="582" w:type="pct"/>
            <w:tcBorders>
              <w:top w:val="single" w:sz="8" w:space="0" w:color="auto"/>
              <w:left w:val="nil"/>
              <w:bottom w:val="single" w:sz="4" w:space="0" w:color="auto"/>
              <w:right w:val="single" w:sz="4" w:space="0" w:color="auto"/>
            </w:tcBorders>
            <w:shd w:val="clear" w:color="auto" w:fill="auto"/>
            <w:vAlign w:val="center"/>
            <w:hideMark/>
          </w:tcPr>
          <w:p w14:paraId="7C4A010F" w14:textId="314E2B22" w:rsidR="00147F8A" w:rsidRPr="00B8393C" w:rsidRDefault="00147F8A" w:rsidP="00FB277F">
            <w:pPr>
              <w:jc w:val="center"/>
              <w:rPr>
                <w:rFonts w:cs="Arial"/>
                <w:color w:val="000000"/>
                <w:sz w:val="18"/>
                <w:szCs w:val="18"/>
              </w:rPr>
            </w:pPr>
            <w:r>
              <w:rPr>
                <w:rFonts w:cs="Arial"/>
                <w:color w:val="000000"/>
                <w:sz w:val="18"/>
                <w:szCs w:val="18"/>
              </w:rPr>
              <w:t xml:space="preserve">Valeur cible </w:t>
            </w:r>
            <w:r w:rsidRPr="00B8393C">
              <w:rPr>
                <w:rFonts w:cs="Arial"/>
                <w:color w:val="000000"/>
                <w:sz w:val="18"/>
                <w:szCs w:val="18"/>
              </w:rPr>
              <w:t>201</w:t>
            </w:r>
            <w:r w:rsidR="0043296E">
              <w:rPr>
                <w:rFonts w:cs="Arial"/>
                <w:color w:val="000000"/>
                <w:sz w:val="18"/>
                <w:szCs w:val="18"/>
              </w:rPr>
              <w:t>7</w:t>
            </w:r>
          </w:p>
        </w:tc>
        <w:tc>
          <w:tcPr>
            <w:tcW w:w="730" w:type="pct"/>
            <w:tcBorders>
              <w:top w:val="single" w:sz="8" w:space="0" w:color="auto"/>
              <w:left w:val="nil"/>
              <w:bottom w:val="single" w:sz="4" w:space="0" w:color="auto"/>
              <w:right w:val="single" w:sz="4" w:space="0" w:color="auto"/>
            </w:tcBorders>
            <w:shd w:val="clear" w:color="auto" w:fill="auto"/>
            <w:vAlign w:val="center"/>
            <w:hideMark/>
          </w:tcPr>
          <w:p w14:paraId="3E178E6A" w14:textId="1A25B3C0" w:rsidR="00147F8A" w:rsidRPr="00B8393C" w:rsidRDefault="00147F8A" w:rsidP="00FB277F">
            <w:pPr>
              <w:jc w:val="center"/>
              <w:rPr>
                <w:rFonts w:cs="Arial"/>
                <w:color w:val="000000"/>
                <w:sz w:val="18"/>
                <w:szCs w:val="18"/>
              </w:rPr>
            </w:pPr>
            <w:r>
              <w:rPr>
                <w:rFonts w:cs="Arial"/>
                <w:color w:val="000000"/>
                <w:sz w:val="18"/>
                <w:szCs w:val="18"/>
              </w:rPr>
              <w:t>Valeur obtenue en 201</w:t>
            </w:r>
            <w:r w:rsidR="0043296E">
              <w:rPr>
                <w:rFonts w:cs="Arial"/>
                <w:color w:val="000000"/>
                <w:sz w:val="18"/>
                <w:szCs w:val="18"/>
              </w:rPr>
              <w:t>7</w:t>
            </w:r>
          </w:p>
        </w:tc>
        <w:tc>
          <w:tcPr>
            <w:tcW w:w="667" w:type="pct"/>
            <w:tcBorders>
              <w:top w:val="single" w:sz="8" w:space="0" w:color="auto"/>
              <w:left w:val="nil"/>
              <w:bottom w:val="single" w:sz="4" w:space="0" w:color="auto"/>
              <w:right w:val="single" w:sz="4" w:space="0" w:color="auto"/>
            </w:tcBorders>
            <w:shd w:val="clear" w:color="auto" w:fill="auto"/>
            <w:vAlign w:val="center"/>
            <w:hideMark/>
          </w:tcPr>
          <w:p w14:paraId="28BF5CFD" w14:textId="77777777" w:rsidR="00147F8A" w:rsidRPr="00B8393C" w:rsidRDefault="00147F8A" w:rsidP="00FB277F">
            <w:pPr>
              <w:jc w:val="center"/>
              <w:rPr>
                <w:rFonts w:cs="Arial"/>
                <w:color w:val="000000"/>
                <w:sz w:val="18"/>
                <w:szCs w:val="18"/>
              </w:rPr>
            </w:pPr>
            <w:r>
              <w:rPr>
                <w:rFonts w:cs="Arial"/>
                <w:color w:val="000000"/>
                <w:sz w:val="18"/>
                <w:szCs w:val="18"/>
              </w:rPr>
              <w:t>Valeur cible</w:t>
            </w:r>
            <w:r w:rsidRPr="00B8393C">
              <w:rPr>
                <w:rFonts w:cs="Arial"/>
                <w:color w:val="000000"/>
                <w:sz w:val="18"/>
                <w:szCs w:val="18"/>
              </w:rPr>
              <w:t xml:space="preserve"> 2019</w:t>
            </w:r>
          </w:p>
        </w:tc>
      </w:tr>
      <w:tr w:rsidR="0043296E" w:rsidRPr="00B8393C" w14:paraId="77DF1CB4" w14:textId="77777777" w:rsidTr="0043296E">
        <w:trPr>
          <w:trHeight w:val="1380"/>
        </w:trPr>
        <w:tc>
          <w:tcPr>
            <w:tcW w:w="1645" w:type="pct"/>
            <w:tcBorders>
              <w:top w:val="single" w:sz="4" w:space="0" w:color="auto"/>
              <w:left w:val="single" w:sz="4" w:space="0" w:color="auto"/>
              <w:bottom w:val="single" w:sz="4" w:space="0" w:color="auto"/>
              <w:right w:val="nil"/>
            </w:tcBorders>
            <w:shd w:val="clear" w:color="auto" w:fill="auto"/>
            <w:vAlign w:val="center"/>
            <w:hideMark/>
          </w:tcPr>
          <w:p w14:paraId="6C4DA639" w14:textId="77777777" w:rsidR="0043296E" w:rsidRPr="00B8393C" w:rsidRDefault="0043296E" w:rsidP="0043296E">
            <w:pPr>
              <w:jc w:val="center"/>
              <w:rPr>
                <w:rFonts w:cs="Arial"/>
                <w:color w:val="000000"/>
                <w:sz w:val="20"/>
                <w:szCs w:val="20"/>
              </w:rPr>
            </w:pPr>
            <w:r>
              <w:rPr>
                <w:rFonts w:cs="Arial"/>
                <w:color w:val="000000"/>
                <w:sz w:val="20"/>
                <w:szCs w:val="20"/>
              </w:rPr>
              <w:t>Indicateur 1 : Nombre de</w:t>
            </w:r>
            <w:r w:rsidRPr="00B8393C">
              <w:rPr>
                <w:rFonts w:cs="Arial"/>
                <w:color w:val="000000"/>
                <w:sz w:val="20"/>
                <w:szCs w:val="20"/>
              </w:rPr>
              <w:t xml:space="preserve"> coopératives ayant un certificat AOP et une autorisation sanitaire pour vendre du safran</w:t>
            </w:r>
          </w:p>
        </w:tc>
        <w:tc>
          <w:tcPr>
            <w:tcW w:w="764" w:type="pct"/>
            <w:tcBorders>
              <w:top w:val="nil"/>
              <w:left w:val="single" w:sz="8" w:space="0" w:color="auto"/>
              <w:bottom w:val="single" w:sz="4" w:space="0" w:color="auto"/>
              <w:right w:val="single" w:sz="4" w:space="0" w:color="auto"/>
            </w:tcBorders>
            <w:shd w:val="clear" w:color="auto" w:fill="auto"/>
            <w:noWrap/>
            <w:vAlign w:val="center"/>
            <w:hideMark/>
          </w:tcPr>
          <w:p w14:paraId="79EEDC21" w14:textId="77777777" w:rsidR="0043296E" w:rsidRPr="00F3640E" w:rsidRDefault="0043296E" w:rsidP="0043296E">
            <w:pPr>
              <w:jc w:val="center"/>
              <w:rPr>
                <w:rFonts w:cs="Arial"/>
                <w:color w:val="000000"/>
                <w:sz w:val="20"/>
                <w:szCs w:val="20"/>
              </w:rPr>
            </w:pPr>
            <w:r w:rsidRPr="00F3640E">
              <w:rPr>
                <w:rFonts w:cs="Arial"/>
                <w:color w:val="000000"/>
                <w:sz w:val="20"/>
                <w:szCs w:val="20"/>
              </w:rPr>
              <w:t>0</w:t>
            </w:r>
          </w:p>
        </w:tc>
        <w:tc>
          <w:tcPr>
            <w:tcW w:w="612" w:type="pct"/>
            <w:tcBorders>
              <w:top w:val="nil"/>
              <w:left w:val="nil"/>
              <w:bottom w:val="single" w:sz="4" w:space="0" w:color="auto"/>
              <w:right w:val="single" w:sz="4" w:space="0" w:color="auto"/>
            </w:tcBorders>
            <w:shd w:val="clear" w:color="auto" w:fill="auto"/>
            <w:noWrap/>
            <w:vAlign w:val="center"/>
            <w:hideMark/>
          </w:tcPr>
          <w:p w14:paraId="5B7FCEE7" w14:textId="41D82532" w:rsidR="0043296E" w:rsidRPr="00F3640E" w:rsidRDefault="0043296E" w:rsidP="0043296E">
            <w:pPr>
              <w:jc w:val="center"/>
              <w:rPr>
                <w:rFonts w:cs="Arial"/>
                <w:color w:val="000000"/>
                <w:sz w:val="20"/>
                <w:szCs w:val="20"/>
              </w:rPr>
            </w:pPr>
            <w:r>
              <w:rPr>
                <w:rFonts w:cs="Arial"/>
                <w:color w:val="000000"/>
                <w:sz w:val="20"/>
                <w:szCs w:val="20"/>
              </w:rPr>
              <w:t>1</w:t>
            </w:r>
          </w:p>
        </w:tc>
        <w:tc>
          <w:tcPr>
            <w:tcW w:w="582" w:type="pct"/>
            <w:tcBorders>
              <w:top w:val="nil"/>
              <w:left w:val="nil"/>
              <w:bottom w:val="single" w:sz="4" w:space="0" w:color="auto"/>
              <w:right w:val="single" w:sz="4" w:space="0" w:color="auto"/>
            </w:tcBorders>
            <w:shd w:val="clear" w:color="auto" w:fill="auto"/>
            <w:noWrap/>
            <w:vAlign w:val="center"/>
          </w:tcPr>
          <w:p w14:paraId="513169EE" w14:textId="6BB3205E" w:rsidR="0043296E" w:rsidRPr="0043296E" w:rsidRDefault="0043296E" w:rsidP="0043296E">
            <w:pPr>
              <w:jc w:val="center"/>
              <w:rPr>
                <w:rFonts w:cs="Arial"/>
                <w:color w:val="000000"/>
                <w:sz w:val="20"/>
                <w:szCs w:val="20"/>
              </w:rPr>
            </w:pPr>
            <w:r w:rsidRPr="0043296E">
              <w:rPr>
                <w:rFonts w:eastAsia="Times New Roman"/>
                <w:bCs/>
                <w:color w:val="000000"/>
                <w:sz w:val="20"/>
                <w:szCs w:val="20"/>
                <w:lang w:val="fr-FR" w:eastAsia="fr-FR"/>
              </w:rPr>
              <w:t>2</w:t>
            </w:r>
          </w:p>
        </w:tc>
        <w:tc>
          <w:tcPr>
            <w:tcW w:w="730" w:type="pct"/>
            <w:tcBorders>
              <w:top w:val="nil"/>
              <w:left w:val="nil"/>
              <w:bottom w:val="single" w:sz="4" w:space="0" w:color="auto"/>
              <w:right w:val="single" w:sz="4" w:space="0" w:color="auto"/>
            </w:tcBorders>
            <w:shd w:val="clear" w:color="auto" w:fill="auto"/>
            <w:vAlign w:val="center"/>
          </w:tcPr>
          <w:p w14:paraId="6FB9AC85" w14:textId="51EDA74A" w:rsidR="0043296E" w:rsidRPr="0043296E" w:rsidRDefault="0043296E" w:rsidP="0043296E">
            <w:pPr>
              <w:jc w:val="center"/>
              <w:rPr>
                <w:rFonts w:cs="Arial"/>
                <w:color w:val="000000"/>
                <w:sz w:val="20"/>
                <w:szCs w:val="20"/>
              </w:rPr>
            </w:pPr>
            <w:r w:rsidRPr="0043296E">
              <w:rPr>
                <w:rFonts w:eastAsia="Times New Roman"/>
                <w:bCs/>
                <w:color w:val="000000"/>
                <w:sz w:val="20"/>
                <w:szCs w:val="20"/>
                <w:lang w:val="fr-FR" w:eastAsia="fr-FR"/>
              </w:rPr>
              <w:t>3 Coopératives et 2 GIE</w:t>
            </w:r>
          </w:p>
        </w:tc>
        <w:tc>
          <w:tcPr>
            <w:tcW w:w="667" w:type="pct"/>
            <w:tcBorders>
              <w:top w:val="nil"/>
              <w:left w:val="nil"/>
              <w:bottom w:val="single" w:sz="4" w:space="0" w:color="auto"/>
              <w:right w:val="single" w:sz="4" w:space="0" w:color="auto"/>
            </w:tcBorders>
            <w:shd w:val="clear" w:color="auto" w:fill="auto"/>
            <w:noWrap/>
            <w:vAlign w:val="center"/>
            <w:hideMark/>
          </w:tcPr>
          <w:p w14:paraId="411C5B15" w14:textId="77777777" w:rsidR="0043296E" w:rsidRPr="00F3640E" w:rsidRDefault="0043296E" w:rsidP="0043296E">
            <w:pPr>
              <w:jc w:val="center"/>
              <w:rPr>
                <w:rFonts w:cs="Arial"/>
                <w:color w:val="000000"/>
                <w:sz w:val="20"/>
                <w:szCs w:val="20"/>
              </w:rPr>
            </w:pPr>
            <w:r w:rsidRPr="00F3640E">
              <w:rPr>
                <w:rFonts w:cs="Arial"/>
                <w:color w:val="000000"/>
                <w:sz w:val="20"/>
                <w:szCs w:val="20"/>
              </w:rPr>
              <w:t>3</w:t>
            </w:r>
          </w:p>
        </w:tc>
      </w:tr>
      <w:tr w:rsidR="0043296E" w:rsidRPr="00B8393C" w14:paraId="1C9F0667" w14:textId="77777777" w:rsidTr="0043296E">
        <w:trPr>
          <w:trHeight w:val="870"/>
        </w:trPr>
        <w:tc>
          <w:tcPr>
            <w:tcW w:w="1645" w:type="pct"/>
            <w:tcBorders>
              <w:top w:val="nil"/>
              <w:left w:val="single" w:sz="4" w:space="0" w:color="auto"/>
              <w:bottom w:val="single" w:sz="4" w:space="0" w:color="auto"/>
              <w:right w:val="nil"/>
            </w:tcBorders>
            <w:shd w:val="clear" w:color="auto" w:fill="auto"/>
            <w:vAlign w:val="center"/>
            <w:hideMark/>
          </w:tcPr>
          <w:p w14:paraId="455D0AB2" w14:textId="77777777" w:rsidR="0043296E" w:rsidRPr="00B8393C" w:rsidRDefault="0043296E" w:rsidP="0043296E">
            <w:pPr>
              <w:jc w:val="center"/>
              <w:rPr>
                <w:rFonts w:cs="Arial"/>
                <w:color w:val="000000"/>
                <w:sz w:val="20"/>
                <w:szCs w:val="20"/>
              </w:rPr>
            </w:pPr>
            <w:r w:rsidRPr="00B8393C">
              <w:rPr>
                <w:rFonts w:cs="Arial"/>
                <w:color w:val="000000"/>
                <w:sz w:val="20"/>
                <w:szCs w:val="20"/>
              </w:rPr>
              <w:t xml:space="preserve">Indicateur 2 : Valeur ajoutée des ventes de safran pour les producteurs et productrices </w:t>
            </w:r>
          </w:p>
        </w:tc>
        <w:tc>
          <w:tcPr>
            <w:tcW w:w="764" w:type="pct"/>
            <w:tcBorders>
              <w:top w:val="nil"/>
              <w:left w:val="single" w:sz="8" w:space="0" w:color="auto"/>
              <w:bottom w:val="single" w:sz="4" w:space="0" w:color="auto"/>
              <w:right w:val="single" w:sz="4" w:space="0" w:color="auto"/>
            </w:tcBorders>
            <w:shd w:val="clear" w:color="auto" w:fill="auto"/>
            <w:noWrap/>
            <w:vAlign w:val="center"/>
            <w:hideMark/>
          </w:tcPr>
          <w:p w14:paraId="1D701852" w14:textId="77777777" w:rsidR="0043296E" w:rsidRPr="00F3640E" w:rsidRDefault="0043296E" w:rsidP="0043296E">
            <w:pPr>
              <w:jc w:val="center"/>
              <w:rPr>
                <w:rFonts w:cs="Arial"/>
                <w:color w:val="000000"/>
                <w:sz w:val="20"/>
                <w:szCs w:val="20"/>
              </w:rPr>
            </w:pPr>
            <w:r w:rsidRPr="00F3640E">
              <w:rPr>
                <w:rFonts w:cs="Arial"/>
                <w:color w:val="000000"/>
                <w:sz w:val="20"/>
                <w:szCs w:val="20"/>
              </w:rPr>
              <w:t>52 160</w:t>
            </w:r>
          </w:p>
        </w:tc>
        <w:tc>
          <w:tcPr>
            <w:tcW w:w="612" w:type="pct"/>
            <w:tcBorders>
              <w:top w:val="nil"/>
              <w:left w:val="nil"/>
              <w:bottom w:val="single" w:sz="4" w:space="0" w:color="auto"/>
              <w:right w:val="single" w:sz="4" w:space="0" w:color="auto"/>
            </w:tcBorders>
            <w:shd w:val="clear" w:color="auto" w:fill="auto"/>
            <w:noWrap/>
            <w:vAlign w:val="center"/>
            <w:hideMark/>
          </w:tcPr>
          <w:p w14:paraId="7061CA78" w14:textId="04C40CCE" w:rsidR="0043296E" w:rsidRPr="00F3640E" w:rsidRDefault="0043296E" w:rsidP="0043296E">
            <w:pPr>
              <w:jc w:val="center"/>
              <w:rPr>
                <w:rFonts w:cs="Arial"/>
                <w:color w:val="000000"/>
                <w:sz w:val="20"/>
                <w:szCs w:val="20"/>
              </w:rPr>
            </w:pPr>
            <w:r>
              <w:rPr>
                <w:rFonts w:cs="Arial"/>
                <w:color w:val="000000"/>
                <w:sz w:val="20"/>
                <w:szCs w:val="20"/>
              </w:rPr>
              <w:t>73680</w:t>
            </w:r>
          </w:p>
        </w:tc>
        <w:tc>
          <w:tcPr>
            <w:tcW w:w="582" w:type="pct"/>
            <w:tcBorders>
              <w:top w:val="nil"/>
              <w:left w:val="nil"/>
              <w:bottom w:val="single" w:sz="4" w:space="0" w:color="auto"/>
              <w:right w:val="single" w:sz="4" w:space="0" w:color="auto"/>
            </w:tcBorders>
            <w:shd w:val="clear" w:color="auto" w:fill="auto"/>
            <w:noWrap/>
            <w:vAlign w:val="center"/>
          </w:tcPr>
          <w:p w14:paraId="72A13EC6" w14:textId="2537A683" w:rsidR="0043296E" w:rsidRPr="0043296E" w:rsidRDefault="0043296E" w:rsidP="0043296E">
            <w:pPr>
              <w:jc w:val="center"/>
              <w:rPr>
                <w:rFonts w:cs="Arial"/>
                <w:color w:val="000000"/>
                <w:sz w:val="20"/>
                <w:szCs w:val="20"/>
              </w:rPr>
            </w:pPr>
            <w:r w:rsidRPr="0043296E">
              <w:rPr>
                <w:rFonts w:eastAsia="Times New Roman"/>
                <w:bCs/>
                <w:color w:val="000000"/>
                <w:sz w:val="20"/>
                <w:szCs w:val="20"/>
                <w:lang w:val="fr-FR" w:eastAsia="fr-FR"/>
              </w:rPr>
              <w:t>80000</w:t>
            </w:r>
          </w:p>
        </w:tc>
        <w:tc>
          <w:tcPr>
            <w:tcW w:w="730" w:type="pct"/>
            <w:tcBorders>
              <w:top w:val="nil"/>
              <w:left w:val="nil"/>
              <w:bottom w:val="single" w:sz="4" w:space="0" w:color="auto"/>
              <w:right w:val="single" w:sz="4" w:space="0" w:color="auto"/>
            </w:tcBorders>
            <w:shd w:val="clear" w:color="auto" w:fill="auto"/>
            <w:noWrap/>
            <w:vAlign w:val="center"/>
          </w:tcPr>
          <w:p w14:paraId="2EF22266" w14:textId="62FBC741" w:rsidR="0043296E" w:rsidRPr="0043296E" w:rsidRDefault="0043296E" w:rsidP="0043296E">
            <w:pPr>
              <w:jc w:val="center"/>
              <w:rPr>
                <w:rFonts w:cs="Arial"/>
                <w:color w:val="000000"/>
                <w:sz w:val="20"/>
                <w:szCs w:val="20"/>
              </w:rPr>
            </w:pPr>
            <w:r w:rsidRPr="0043296E">
              <w:rPr>
                <w:rFonts w:eastAsia="Times New Roman"/>
                <w:bCs/>
                <w:color w:val="000000"/>
                <w:sz w:val="20"/>
                <w:szCs w:val="20"/>
                <w:lang w:val="fr-FR" w:eastAsia="fr-FR"/>
              </w:rPr>
              <w:t>81150</w:t>
            </w:r>
          </w:p>
        </w:tc>
        <w:tc>
          <w:tcPr>
            <w:tcW w:w="667" w:type="pct"/>
            <w:tcBorders>
              <w:top w:val="nil"/>
              <w:left w:val="nil"/>
              <w:bottom w:val="single" w:sz="4" w:space="0" w:color="auto"/>
              <w:right w:val="single" w:sz="4" w:space="0" w:color="auto"/>
            </w:tcBorders>
            <w:shd w:val="clear" w:color="auto" w:fill="auto"/>
            <w:noWrap/>
            <w:vAlign w:val="center"/>
            <w:hideMark/>
          </w:tcPr>
          <w:p w14:paraId="1A1E6F42" w14:textId="77777777" w:rsidR="0043296E" w:rsidRPr="00F3640E" w:rsidRDefault="0043296E" w:rsidP="0043296E">
            <w:pPr>
              <w:jc w:val="center"/>
              <w:rPr>
                <w:rFonts w:cs="Arial"/>
                <w:color w:val="000000"/>
                <w:sz w:val="20"/>
                <w:szCs w:val="20"/>
              </w:rPr>
            </w:pPr>
            <w:r w:rsidRPr="00F3640E">
              <w:rPr>
                <w:rFonts w:cs="Arial"/>
                <w:color w:val="000000"/>
                <w:sz w:val="20"/>
                <w:szCs w:val="20"/>
              </w:rPr>
              <w:t>100 000</w:t>
            </w:r>
          </w:p>
        </w:tc>
      </w:tr>
      <w:tr w:rsidR="0043296E" w:rsidRPr="00B8393C" w14:paraId="6C767970" w14:textId="77777777" w:rsidTr="0043296E">
        <w:trPr>
          <w:trHeight w:val="870"/>
        </w:trPr>
        <w:tc>
          <w:tcPr>
            <w:tcW w:w="1645" w:type="pct"/>
            <w:tcBorders>
              <w:top w:val="nil"/>
              <w:left w:val="single" w:sz="4" w:space="0" w:color="auto"/>
              <w:bottom w:val="single" w:sz="4" w:space="0" w:color="auto"/>
              <w:right w:val="nil"/>
            </w:tcBorders>
            <w:shd w:val="clear" w:color="auto" w:fill="auto"/>
            <w:vAlign w:val="center"/>
            <w:hideMark/>
          </w:tcPr>
          <w:p w14:paraId="1BC56594" w14:textId="77777777" w:rsidR="0043296E" w:rsidRPr="00B8393C" w:rsidRDefault="0043296E" w:rsidP="0043296E">
            <w:pPr>
              <w:jc w:val="center"/>
              <w:rPr>
                <w:rFonts w:cs="Arial"/>
                <w:color w:val="000000"/>
                <w:sz w:val="20"/>
                <w:szCs w:val="20"/>
              </w:rPr>
            </w:pPr>
            <w:r w:rsidRPr="00B8393C">
              <w:rPr>
                <w:rFonts w:cs="Arial"/>
                <w:color w:val="000000"/>
                <w:sz w:val="20"/>
                <w:szCs w:val="20"/>
              </w:rPr>
              <w:t>Indicateur 3 :</w:t>
            </w:r>
            <w:r w:rsidRPr="003C4C60">
              <w:rPr>
                <w:rFonts w:cs="Arial"/>
                <w:color w:val="000000"/>
                <w:sz w:val="20"/>
                <w:szCs w:val="20"/>
              </w:rPr>
              <w:t xml:space="preserve"> </w:t>
            </w:r>
            <w:r>
              <w:rPr>
                <w:rFonts w:cs="Arial"/>
                <w:color w:val="000000"/>
                <w:sz w:val="20"/>
                <w:szCs w:val="20"/>
              </w:rPr>
              <w:t>Nombre de</w:t>
            </w:r>
            <w:r w:rsidRPr="00B8393C">
              <w:rPr>
                <w:rFonts w:cs="Arial"/>
                <w:color w:val="000000"/>
                <w:sz w:val="20"/>
                <w:szCs w:val="20"/>
              </w:rPr>
              <w:t xml:space="preserve"> GIE qui ont un résultat d’exploitation positif</w:t>
            </w:r>
          </w:p>
        </w:tc>
        <w:tc>
          <w:tcPr>
            <w:tcW w:w="764" w:type="pct"/>
            <w:tcBorders>
              <w:top w:val="nil"/>
              <w:left w:val="single" w:sz="8" w:space="0" w:color="auto"/>
              <w:bottom w:val="single" w:sz="4" w:space="0" w:color="auto"/>
              <w:right w:val="single" w:sz="4" w:space="0" w:color="auto"/>
            </w:tcBorders>
            <w:shd w:val="clear" w:color="auto" w:fill="auto"/>
            <w:noWrap/>
            <w:vAlign w:val="center"/>
            <w:hideMark/>
          </w:tcPr>
          <w:p w14:paraId="7ED68F2A" w14:textId="77777777" w:rsidR="0043296E" w:rsidRPr="00F3640E" w:rsidRDefault="0043296E" w:rsidP="0043296E">
            <w:pPr>
              <w:jc w:val="center"/>
              <w:rPr>
                <w:rFonts w:cs="Arial"/>
                <w:color w:val="000000"/>
                <w:sz w:val="20"/>
                <w:szCs w:val="20"/>
              </w:rPr>
            </w:pPr>
            <w:r w:rsidRPr="00F3640E">
              <w:rPr>
                <w:rFonts w:cs="Arial"/>
                <w:color w:val="000000"/>
                <w:sz w:val="20"/>
                <w:szCs w:val="20"/>
              </w:rPr>
              <w:t>0</w:t>
            </w:r>
          </w:p>
        </w:tc>
        <w:tc>
          <w:tcPr>
            <w:tcW w:w="612" w:type="pct"/>
            <w:tcBorders>
              <w:top w:val="nil"/>
              <w:left w:val="nil"/>
              <w:bottom w:val="single" w:sz="4" w:space="0" w:color="auto"/>
              <w:right w:val="single" w:sz="4" w:space="0" w:color="auto"/>
            </w:tcBorders>
            <w:shd w:val="clear" w:color="auto" w:fill="auto"/>
            <w:noWrap/>
            <w:vAlign w:val="center"/>
            <w:hideMark/>
          </w:tcPr>
          <w:p w14:paraId="083F4B80" w14:textId="68C2632C" w:rsidR="0043296E" w:rsidRPr="00F3640E" w:rsidRDefault="0043296E" w:rsidP="0043296E">
            <w:pPr>
              <w:jc w:val="center"/>
              <w:rPr>
                <w:rFonts w:cs="Arial"/>
                <w:color w:val="000000"/>
                <w:sz w:val="20"/>
                <w:szCs w:val="20"/>
              </w:rPr>
            </w:pPr>
            <w:r>
              <w:rPr>
                <w:rFonts w:cs="Arial"/>
                <w:color w:val="000000"/>
                <w:sz w:val="20"/>
                <w:szCs w:val="20"/>
              </w:rPr>
              <w:t>2</w:t>
            </w:r>
          </w:p>
        </w:tc>
        <w:tc>
          <w:tcPr>
            <w:tcW w:w="582" w:type="pct"/>
            <w:tcBorders>
              <w:top w:val="nil"/>
              <w:left w:val="nil"/>
              <w:bottom w:val="single" w:sz="4" w:space="0" w:color="auto"/>
              <w:right w:val="single" w:sz="4" w:space="0" w:color="auto"/>
            </w:tcBorders>
            <w:shd w:val="clear" w:color="auto" w:fill="auto"/>
            <w:noWrap/>
            <w:vAlign w:val="center"/>
          </w:tcPr>
          <w:p w14:paraId="7F40301C" w14:textId="7017F661" w:rsidR="0043296E" w:rsidRPr="0043296E" w:rsidRDefault="0043296E" w:rsidP="0043296E">
            <w:pPr>
              <w:jc w:val="center"/>
              <w:rPr>
                <w:rFonts w:cs="Arial"/>
                <w:color w:val="000000"/>
                <w:sz w:val="20"/>
                <w:szCs w:val="20"/>
              </w:rPr>
            </w:pPr>
            <w:r w:rsidRPr="0043296E">
              <w:rPr>
                <w:rFonts w:eastAsia="Times New Roman"/>
                <w:bCs/>
                <w:color w:val="000000"/>
                <w:sz w:val="20"/>
                <w:szCs w:val="20"/>
                <w:lang w:val="fr-FR" w:eastAsia="fr-FR"/>
              </w:rPr>
              <w:t>2</w:t>
            </w:r>
          </w:p>
        </w:tc>
        <w:tc>
          <w:tcPr>
            <w:tcW w:w="730" w:type="pct"/>
            <w:tcBorders>
              <w:top w:val="nil"/>
              <w:left w:val="nil"/>
              <w:bottom w:val="single" w:sz="4" w:space="0" w:color="auto"/>
              <w:right w:val="single" w:sz="4" w:space="0" w:color="auto"/>
            </w:tcBorders>
            <w:shd w:val="clear" w:color="auto" w:fill="auto"/>
            <w:noWrap/>
            <w:vAlign w:val="center"/>
          </w:tcPr>
          <w:p w14:paraId="5C828E5E" w14:textId="6253EB69" w:rsidR="0043296E" w:rsidRPr="0043296E" w:rsidRDefault="0043296E" w:rsidP="0043296E">
            <w:pPr>
              <w:jc w:val="center"/>
              <w:rPr>
                <w:rFonts w:cs="Arial"/>
                <w:color w:val="000000"/>
                <w:sz w:val="20"/>
                <w:szCs w:val="20"/>
              </w:rPr>
            </w:pPr>
            <w:r w:rsidRPr="0043296E">
              <w:rPr>
                <w:rFonts w:eastAsia="Times New Roman"/>
                <w:bCs/>
                <w:color w:val="000000"/>
                <w:sz w:val="20"/>
                <w:szCs w:val="20"/>
                <w:lang w:val="fr-FR" w:eastAsia="fr-FR"/>
              </w:rPr>
              <w:t>1</w:t>
            </w:r>
          </w:p>
        </w:tc>
        <w:tc>
          <w:tcPr>
            <w:tcW w:w="667" w:type="pct"/>
            <w:tcBorders>
              <w:top w:val="nil"/>
              <w:left w:val="nil"/>
              <w:bottom w:val="single" w:sz="4" w:space="0" w:color="auto"/>
              <w:right w:val="single" w:sz="4" w:space="0" w:color="auto"/>
            </w:tcBorders>
            <w:shd w:val="clear" w:color="auto" w:fill="auto"/>
            <w:noWrap/>
            <w:vAlign w:val="center"/>
            <w:hideMark/>
          </w:tcPr>
          <w:p w14:paraId="179C9114" w14:textId="77777777" w:rsidR="0043296E" w:rsidRPr="00F3640E" w:rsidRDefault="0043296E" w:rsidP="0043296E">
            <w:pPr>
              <w:jc w:val="center"/>
              <w:rPr>
                <w:rFonts w:cs="Arial"/>
                <w:color w:val="000000"/>
                <w:sz w:val="20"/>
                <w:szCs w:val="20"/>
              </w:rPr>
            </w:pPr>
            <w:r w:rsidRPr="00F3640E">
              <w:rPr>
                <w:rFonts w:cs="Arial"/>
                <w:color w:val="000000"/>
                <w:sz w:val="20"/>
                <w:szCs w:val="20"/>
              </w:rPr>
              <w:t>2</w:t>
            </w:r>
          </w:p>
        </w:tc>
      </w:tr>
    </w:tbl>
    <w:p w14:paraId="181DC157" w14:textId="77777777" w:rsidR="00147F8A" w:rsidRDefault="00147F8A" w:rsidP="00147F8A">
      <w:pPr>
        <w:rPr>
          <w:rFonts w:cs="Arial"/>
          <w:i/>
          <w:iCs/>
        </w:rPr>
      </w:pPr>
    </w:p>
    <w:p w14:paraId="488EDFA0" w14:textId="71A96A24" w:rsidR="00147F8A" w:rsidRPr="00B56CE2" w:rsidRDefault="00147F8A" w:rsidP="00147F8A">
      <w:r w:rsidRPr="00B56CE2">
        <w:t>Pour la filière du palmier dattier : Outcome 2</w:t>
      </w:r>
      <w:r w:rsidR="00B56036">
        <w:t xml:space="preserve"> </w:t>
      </w:r>
      <w:r w:rsidRPr="00B56CE2">
        <w:t>: La filière des dattes est mieux développée et est valorisée de manière équitable et durable au niveau de la zone d'intervention de l'ORMVAO</w:t>
      </w:r>
      <w:r w:rsidR="00B56CE2">
        <w:t>.</w:t>
      </w:r>
    </w:p>
    <w:tbl>
      <w:tblPr>
        <w:tblW w:w="5000" w:type="pct"/>
        <w:tblCellMar>
          <w:left w:w="70" w:type="dxa"/>
          <w:right w:w="70" w:type="dxa"/>
        </w:tblCellMar>
        <w:tblLook w:val="04A0" w:firstRow="1" w:lastRow="0" w:firstColumn="1" w:lastColumn="0" w:noHBand="0" w:noVBand="1"/>
      </w:tblPr>
      <w:tblGrid>
        <w:gridCol w:w="2998"/>
        <w:gridCol w:w="1232"/>
        <w:gridCol w:w="1082"/>
        <w:gridCol w:w="921"/>
        <w:gridCol w:w="921"/>
        <w:gridCol w:w="921"/>
      </w:tblGrid>
      <w:tr w:rsidR="0043296E" w:rsidRPr="003C4C60" w14:paraId="7CFC8882" w14:textId="77777777" w:rsidTr="0043296E">
        <w:trPr>
          <w:cantSplit/>
        </w:trPr>
        <w:tc>
          <w:tcPr>
            <w:tcW w:w="1857" w:type="pct"/>
            <w:tcBorders>
              <w:top w:val="single" w:sz="8" w:space="0" w:color="auto"/>
              <w:left w:val="single" w:sz="8" w:space="0" w:color="auto"/>
              <w:bottom w:val="single" w:sz="8" w:space="0" w:color="auto"/>
              <w:right w:val="nil"/>
            </w:tcBorders>
            <w:shd w:val="clear" w:color="auto" w:fill="auto"/>
            <w:noWrap/>
            <w:vAlign w:val="center"/>
            <w:hideMark/>
          </w:tcPr>
          <w:p w14:paraId="2C25DFBB" w14:textId="77777777" w:rsidR="0043296E" w:rsidRPr="003C4C60" w:rsidRDefault="0043296E" w:rsidP="0043296E">
            <w:pPr>
              <w:jc w:val="center"/>
              <w:rPr>
                <w:rFonts w:cs="Arial"/>
                <w:color w:val="000000"/>
                <w:sz w:val="20"/>
                <w:szCs w:val="20"/>
              </w:rPr>
            </w:pPr>
            <w:r w:rsidRPr="003C4C60">
              <w:rPr>
                <w:rFonts w:cs="Arial"/>
                <w:color w:val="000000"/>
                <w:sz w:val="20"/>
                <w:szCs w:val="20"/>
              </w:rPr>
              <w:t xml:space="preserve">Indicateur </w:t>
            </w:r>
          </w:p>
        </w:tc>
        <w:tc>
          <w:tcPr>
            <w:tcW w:w="763"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404E445" w14:textId="5F35084C" w:rsidR="0043296E" w:rsidRPr="003C4C60" w:rsidRDefault="0043296E" w:rsidP="0043296E">
            <w:pPr>
              <w:jc w:val="center"/>
              <w:rPr>
                <w:rFonts w:cs="Arial"/>
                <w:color w:val="000000"/>
                <w:sz w:val="20"/>
                <w:szCs w:val="20"/>
              </w:rPr>
            </w:pPr>
            <w:r w:rsidRPr="00B8393C">
              <w:rPr>
                <w:rFonts w:cs="Arial"/>
                <w:color w:val="000000"/>
                <w:sz w:val="18"/>
                <w:szCs w:val="18"/>
              </w:rPr>
              <w:t>Valeur</w:t>
            </w:r>
            <w:r>
              <w:rPr>
                <w:rFonts w:cs="Arial"/>
                <w:color w:val="000000"/>
                <w:sz w:val="18"/>
                <w:szCs w:val="18"/>
              </w:rPr>
              <w:t xml:space="preserve"> de</w:t>
            </w:r>
            <w:r w:rsidRPr="00B8393C">
              <w:rPr>
                <w:rFonts w:cs="Arial"/>
                <w:color w:val="000000"/>
                <w:sz w:val="18"/>
                <w:szCs w:val="18"/>
              </w:rPr>
              <w:t xml:space="preserve"> référence  (2013)</w:t>
            </w:r>
          </w:p>
        </w:tc>
        <w:tc>
          <w:tcPr>
            <w:tcW w:w="670" w:type="pct"/>
            <w:tcBorders>
              <w:top w:val="single" w:sz="8" w:space="0" w:color="auto"/>
              <w:left w:val="nil"/>
              <w:bottom w:val="single" w:sz="4" w:space="0" w:color="auto"/>
              <w:right w:val="single" w:sz="4" w:space="0" w:color="auto"/>
            </w:tcBorders>
            <w:shd w:val="clear" w:color="auto" w:fill="auto"/>
            <w:vAlign w:val="center"/>
            <w:hideMark/>
          </w:tcPr>
          <w:p w14:paraId="0AB61505" w14:textId="6C0C985E" w:rsidR="0043296E" w:rsidRPr="003C4C60" w:rsidRDefault="0043296E" w:rsidP="0043296E">
            <w:pPr>
              <w:jc w:val="center"/>
              <w:rPr>
                <w:rFonts w:cs="Arial"/>
                <w:color w:val="000000"/>
                <w:sz w:val="20"/>
                <w:szCs w:val="20"/>
              </w:rPr>
            </w:pPr>
            <w:r w:rsidRPr="00B8393C">
              <w:rPr>
                <w:rFonts w:cs="Arial"/>
                <w:color w:val="000000"/>
                <w:sz w:val="18"/>
                <w:szCs w:val="18"/>
              </w:rPr>
              <w:t>Valeur obtenue en 201</w:t>
            </w:r>
            <w:r>
              <w:rPr>
                <w:rFonts w:cs="Arial"/>
                <w:color w:val="000000"/>
                <w:sz w:val="18"/>
                <w:szCs w:val="18"/>
              </w:rPr>
              <w:t>6</w:t>
            </w:r>
          </w:p>
        </w:tc>
        <w:tc>
          <w:tcPr>
            <w:tcW w:w="570" w:type="pct"/>
            <w:tcBorders>
              <w:top w:val="single" w:sz="8" w:space="0" w:color="auto"/>
              <w:left w:val="nil"/>
              <w:bottom w:val="single" w:sz="4" w:space="0" w:color="auto"/>
              <w:right w:val="single" w:sz="4" w:space="0" w:color="auto"/>
            </w:tcBorders>
            <w:shd w:val="clear" w:color="auto" w:fill="auto"/>
            <w:vAlign w:val="center"/>
            <w:hideMark/>
          </w:tcPr>
          <w:p w14:paraId="06510E27" w14:textId="02F78861" w:rsidR="0043296E" w:rsidRPr="003C4C60" w:rsidRDefault="0043296E" w:rsidP="0043296E">
            <w:pPr>
              <w:jc w:val="center"/>
              <w:rPr>
                <w:rFonts w:cs="Arial"/>
                <w:color w:val="000000"/>
                <w:sz w:val="20"/>
                <w:szCs w:val="20"/>
              </w:rPr>
            </w:pPr>
            <w:r>
              <w:rPr>
                <w:rFonts w:cs="Arial"/>
                <w:color w:val="000000"/>
                <w:sz w:val="18"/>
                <w:szCs w:val="18"/>
              </w:rPr>
              <w:t xml:space="preserve">Valeur cible </w:t>
            </w:r>
            <w:r w:rsidRPr="00B8393C">
              <w:rPr>
                <w:rFonts w:cs="Arial"/>
                <w:color w:val="000000"/>
                <w:sz w:val="18"/>
                <w:szCs w:val="18"/>
              </w:rPr>
              <w:t>201</w:t>
            </w:r>
            <w:r>
              <w:rPr>
                <w:rFonts w:cs="Arial"/>
                <w:color w:val="000000"/>
                <w:sz w:val="18"/>
                <w:szCs w:val="18"/>
              </w:rPr>
              <w:t>7</w:t>
            </w:r>
          </w:p>
        </w:tc>
        <w:tc>
          <w:tcPr>
            <w:tcW w:w="570" w:type="pct"/>
            <w:tcBorders>
              <w:top w:val="single" w:sz="8" w:space="0" w:color="auto"/>
              <w:left w:val="nil"/>
              <w:bottom w:val="single" w:sz="4" w:space="0" w:color="auto"/>
              <w:right w:val="single" w:sz="4" w:space="0" w:color="auto"/>
            </w:tcBorders>
            <w:shd w:val="clear" w:color="auto" w:fill="auto"/>
            <w:vAlign w:val="center"/>
            <w:hideMark/>
          </w:tcPr>
          <w:p w14:paraId="6E989D85" w14:textId="0C8B5D14" w:rsidR="0043296E" w:rsidRPr="003C4C60" w:rsidRDefault="0043296E" w:rsidP="0043296E">
            <w:pPr>
              <w:jc w:val="center"/>
              <w:rPr>
                <w:rFonts w:cs="Arial"/>
                <w:color w:val="000000"/>
                <w:sz w:val="20"/>
                <w:szCs w:val="20"/>
              </w:rPr>
            </w:pPr>
            <w:r>
              <w:rPr>
                <w:rFonts w:cs="Arial"/>
                <w:color w:val="000000"/>
                <w:sz w:val="18"/>
                <w:szCs w:val="18"/>
              </w:rPr>
              <w:t>Valeur obtenue en 2017</w:t>
            </w:r>
          </w:p>
        </w:tc>
        <w:tc>
          <w:tcPr>
            <w:tcW w:w="570" w:type="pct"/>
            <w:tcBorders>
              <w:top w:val="single" w:sz="8" w:space="0" w:color="auto"/>
              <w:left w:val="nil"/>
              <w:bottom w:val="single" w:sz="4" w:space="0" w:color="auto"/>
              <w:right w:val="single" w:sz="4" w:space="0" w:color="auto"/>
            </w:tcBorders>
            <w:shd w:val="clear" w:color="auto" w:fill="auto"/>
            <w:vAlign w:val="center"/>
            <w:hideMark/>
          </w:tcPr>
          <w:p w14:paraId="6FDFEFB9" w14:textId="64D0F485" w:rsidR="0043296E" w:rsidRPr="003C4C60" w:rsidRDefault="0043296E" w:rsidP="0043296E">
            <w:pPr>
              <w:jc w:val="center"/>
              <w:rPr>
                <w:rFonts w:cs="Arial"/>
                <w:color w:val="000000"/>
                <w:sz w:val="20"/>
                <w:szCs w:val="20"/>
              </w:rPr>
            </w:pPr>
            <w:r>
              <w:rPr>
                <w:rFonts w:cs="Arial"/>
                <w:color w:val="000000"/>
                <w:sz w:val="18"/>
                <w:szCs w:val="18"/>
              </w:rPr>
              <w:t>Valeur cible</w:t>
            </w:r>
            <w:r w:rsidRPr="00B8393C">
              <w:rPr>
                <w:rFonts w:cs="Arial"/>
                <w:color w:val="000000"/>
                <w:sz w:val="18"/>
                <w:szCs w:val="18"/>
              </w:rPr>
              <w:t xml:space="preserve"> 2019</w:t>
            </w:r>
          </w:p>
        </w:tc>
      </w:tr>
      <w:tr w:rsidR="00147F8A" w:rsidRPr="003C4C60" w14:paraId="76F88719" w14:textId="77777777" w:rsidTr="0043296E">
        <w:trPr>
          <w:cantSplit/>
        </w:trPr>
        <w:tc>
          <w:tcPr>
            <w:tcW w:w="1857" w:type="pct"/>
            <w:tcBorders>
              <w:top w:val="single" w:sz="4" w:space="0" w:color="auto"/>
              <w:left w:val="single" w:sz="4" w:space="0" w:color="auto"/>
              <w:bottom w:val="single" w:sz="4" w:space="0" w:color="auto"/>
              <w:right w:val="nil"/>
            </w:tcBorders>
            <w:shd w:val="clear" w:color="auto" w:fill="auto"/>
            <w:vAlign w:val="center"/>
            <w:hideMark/>
          </w:tcPr>
          <w:p w14:paraId="7F0DF09D" w14:textId="77777777" w:rsidR="00147F8A" w:rsidRPr="003C4C60" w:rsidRDefault="00147F8A" w:rsidP="00FB277F">
            <w:pPr>
              <w:jc w:val="center"/>
              <w:rPr>
                <w:rFonts w:cs="Arial"/>
                <w:color w:val="000000"/>
                <w:sz w:val="20"/>
                <w:szCs w:val="20"/>
              </w:rPr>
            </w:pPr>
            <w:r w:rsidRPr="003C4C60">
              <w:rPr>
                <w:rFonts w:cs="Arial"/>
                <w:color w:val="000000"/>
                <w:sz w:val="20"/>
                <w:szCs w:val="20"/>
              </w:rPr>
              <w:t xml:space="preserve">Indicateur 1 :4 unités fonctionnelles disposent d’un résultat d’exploitation  positif </w:t>
            </w:r>
          </w:p>
        </w:tc>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54D4ADF2" w14:textId="77777777" w:rsidR="00147F8A" w:rsidRPr="003C4C60" w:rsidRDefault="00147F8A" w:rsidP="00FB277F">
            <w:pPr>
              <w:jc w:val="center"/>
              <w:rPr>
                <w:rFonts w:cs="Arial"/>
                <w:color w:val="000000"/>
                <w:sz w:val="20"/>
                <w:szCs w:val="20"/>
              </w:rPr>
            </w:pPr>
            <w:r w:rsidRPr="003C4C60">
              <w:rPr>
                <w:rFonts w:cs="Arial"/>
                <w:color w:val="000000"/>
                <w:sz w:val="20"/>
                <w:szCs w:val="20"/>
              </w:rPr>
              <w:t>0</w:t>
            </w:r>
          </w:p>
        </w:tc>
        <w:tc>
          <w:tcPr>
            <w:tcW w:w="670" w:type="pct"/>
            <w:tcBorders>
              <w:top w:val="nil"/>
              <w:left w:val="nil"/>
              <w:bottom w:val="single" w:sz="4" w:space="0" w:color="auto"/>
              <w:right w:val="single" w:sz="4" w:space="0" w:color="auto"/>
            </w:tcBorders>
            <w:shd w:val="clear" w:color="auto" w:fill="auto"/>
            <w:noWrap/>
            <w:vAlign w:val="center"/>
            <w:hideMark/>
          </w:tcPr>
          <w:p w14:paraId="7E2200F1" w14:textId="405CCC36" w:rsidR="00147F8A" w:rsidRPr="003C4C60" w:rsidRDefault="0043296E" w:rsidP="00FB277F">
            <w:pPr>
              <w:jc w:val="center"/>
              <w:rPr>
                <w:rFonts w:cs="Arial"/>
                <w:color w:val="000000"/>
                <w:sz w:val="20"/>
                <w:szCs w:val="20"/>
              </w:rPr>
            </w:pPr>
            <w:r>
              <w:rPr>
                <w:rFonts w:cs="Arial"/>
                <w:color w:val="000000"/>
                <w:sz w:val="20"/>
                <w:szCs w:val="20"/>
              </w:rPr>
              <w:t>0</w:t>
            </w:r>
          </w:p>
        </w:tc>
        <w:tc>
          <w:tcPr>
            <w:tcW w:w="570" w:type="pct"/>
            <w:tcBorders>
              <w:top w:val="nil"/>
              <w:left w:val="nil"/>
              <w:bottom w:val="single" w:sz="4" w:space="0" w:color="auto"/>
              <w:right w:val="single" w:sz="4" w:space="0" w:color="auto"/>
            </w:tcBorders>
            <w:shd w:val="clear" w:color="auto" w:fill="auto"/>
            <w:noWrap/>
            <w:vAlign w:val="center"/>
            <w:hideMark/>
          </w:tcPr>
          <w:p w14:paraId="798B0A32" w14:textId="6623B167" w:rsidR="00147F8A" w:rsidRPr="003C4C60" w:rsidRDefault="0043296E" w:rsidP="00FB277F">
            <w:pPr>
              <w:jc w:val="center"/>
              <w:rPr>
                <w:rFonts w:cs="Arial"/>
                <w:color w:val="000000"/>
                <w:sz w:val="20"/>
                <w:szCs w:val="20"/>
              </w:rPr>
            </w:pPr>
            <w:r>
              <w:rPr>
                <w:rFonts w:cs="Arial"/>
                <w:color w:val="000000"/>
                <w:sz w:val="20"/>
                <w:szCs w:val="20"/>
              </w:rPr>
              <w:t>3</w:t>
            </w:r>
          </w:p>
        </w:tc>
        <w:tc>
          <w:tcPr>
            <w:tcW w:w="570" w:type="pct"/>
            <w:tcBorders>
              <w:top w:val="nil"/>
              <w:left w:val="nil"/>
              <w:bottom w:val="single" w:sz="4" w:space="0" w:color="auto"/>
              <w:right w:val="single" w:sz="4" w:space="0" w:color="auto"/>
            </w:tcBorders>
            <w:shd w:val="clear" w:color="auto" w:fill="auto"/>
            <w:noWrap/>
            <w:vAlign w:val="center"/>
            <w:hideMark/>
          </w:tcPr>
          <w:p w14:paraId="661308B0" w14:textId="2D0B2657" w:rsidR="00147F8A" w:rsidRPr="003C4C60" w:rsidRDefault="0043296E" w:rsidP="00FB277F">
            <w:pPr>
              <w:jc w:val="center"/>
              <w:rPr>
                <w:rFonts w:cs="Arial"/>
                <w:color w:val="000000"/>
                <w:sz w:val="20"/>
                <w:szCs w:val="20"/>
              </w:rPr>
            </w:pPr>
            <w:r>
              <w:rPr>
                <w:rFonts w:cs="Arial"/>
                <w:color w:val="000000"/>
                <w:sz w:val="20"/>
                <w:szCs w:val="20"/>
              </w:rPr>
              <w:t>3</w:t>
            </w:r>
          </w:p>
        </w:tc>
        <w:tc>
          <w:tcPr>
            <w:tcW w:w="570" w:type="pct"/>
            <w:tcBorders>
              <w:top w:val="nil"/>
              <w:left w:val="nil"/>
              <w:bottom w:val="single" w:sz="4" w:space="0" w:color="auto"/>
              <w:right w:val="single" w:sz="4" w:space="0" w:color="auto"/>
            </w:tcBorders>
            <w:shd w:val="clear" w:color="auto" w:fill="auto"/>
            <w:noWrap/>
            <w:vAlign w:val="center"/>
            <w:hideMark/>
          </w:tcPr>
          <w:p w14:paraId="034130C4" w14:textId="77777777" w:rsidR="00147F8A" w:rsidRPr="003C4C60" w:rsidRDefault="00147F8A" w:rsidP="00FB277F">
            <w:pPr>
              <w:jc w:val="center"/>
              <w:rPr>
                <w:rFonts w:cs="Arial"/>
                <w:color w:val="000000"/>
                <w:sz w:val="20"/>
                <w:szCs w:val="20"/>
              </w:rPr>
            </w:pPr>
            <w:r w:rsidRPr="003C4C60">
              <w:rPr>
                <w:rFonts w:cs="Arial"/>
                <w:color w:val="000000"/>
                <w:sz w:val="20"/>
                <w:szCs w:val="20"/>
              </w:rPr>
              <w:t>4</w:t>
            </w:r>
          </w:p>
        </w:tc>
      </w:tr>
      <w:tr w:rsidR="00147F8A" w:rsidRPr="003C4C60" w14:paraId="0F2C25F3" w14:textId="77777777" w:rsidTr="0043296E">
        <w:trPr>
          <w:cantSplit/>
        </w:trPr>
        <w:tc>
          <w:tcPr>
            <w:tcW w:w="1857" w:type="pct"/>
            <w:tcBorders>
              <w:top w:val="nil"/>
              <w:left w:val="single" w:sz="4" w:space="0" w:color="auto"/>
              <w:bottom w:val="single" w:sz="4" w:space="0" w:color="auto"/>
              <w:right w:val="nil"/>
            </w:tcBorders>
            <w:shd w:val="clear" w:color="auto" w:fill="auto"/>
            <w:vAlign w:val="center"/>
            <w:hideMark/>
          </w:tcPr>
          <w:p w14:paraId="3763B741" w14:textId="77777777" w:rsidR="00147F8A" w:rsidRPr="003C4C60" w:rsidRDefault="00147F8A" w:rsidP="00FB277F">
            <w:pPr>
              <w:jc w:val="center"/>
              <w:rPr>
                <w:rFonts w:cs="Arial"/>
                <w:color w:val="000000"/>
                <w:sz w:val="20"/>
                <w:szCs w:val="20"/>
              </w:rPr>
            </w:pPr>
            <w:r w:rsidRPr="003C4C60">
              <w:rPr>
                <w:rFonts w:cs="Arial"/>
                <w:color w:val="000000"/>
                <w:sz w:val="20"/>
                <w:szCs w:val="20"/>
              </w:rPr>
              <w:t>Indicateur 2 : Pourcentage des dattes vendues par les 4 unités via des contrats (Factures)</w:t>
            </w:r>
          </w:p>
        </w:tc>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077A1C0C" w14:textId="77777777" w:rsidR="00147F8A" w:rsidRPr="003C4C60" w:rsidRDefault="00147F8A" w:rsidP="00FB277F">
            <w:pPr>
              <w:jc w:val="center"/>
              <w:rPr>
                <w:rFonts w:cs="Arial"/>
                <w:color w:val="000000"/>
                <w:sz w:val="20"/>
                <w:szCs w:val="20"/>
              </w:rPr>
            </w:pPr>
            <w:r w:rsidRPr="003C4C60">
              <w:rPr>
                <w:rFonts w:cs="Arial"/>
                <w:color w:val="000000"/>
                <w:sz w:val="20"/>
                <w:szCs w:val="20"/>
              </w:rPr>
              <w:t>0%</w:t>
            </w:r>
          </w:p>
        </w:tc>
        <w:tc>
          <w:tcPr>
            <w:tcW w:w="670" w:type="pct"/>
            <w:tcBorders>
              <w:top w:val="nil"/>
              <w:left w:val="nil"/>
              <w:bottom w:val="single" w:sz="4" w:space="0" w:color="auto"/>
              <w:right w:val="single" w:sz="4" w:space="0" w:color="auto"/>
            </w:tcBorders>
            <w:shd w:val="clear" w:color="auto" w:fill="auto"/>
            <w:noWrap/>
            <w:vAlign w:val="center"/>
            <w:hideMark/>
          </w:tcPr>
          <w:p w14:paraId="7292AD42" w14:textId="4A82B771" w:rsidR="00147F8A" w:rsidRPr="003C4C60" w:rsidRDefault="00147F8A" w:rsidP="00FB277F">
            <w:pPr>
              <w:jc w:val="center"/>
              <w:rPr>
                <w:rFonts w:cs="Arial"/>
                <w:color w:val="000000"/>
                <w:sz w:val="20"/>
                <w:szCs w:val="20"/>
              </w:rPr>
            </w:pPr>
            <w:r w:rsidRPr="003C4C60">
              <w:rPr>
                <w:rFonts w:cs="Arial"/>
                <w:color w:val="000000"/>
                <w:sz w:val="20"/>
                <w:szCs w:val="20"/>
              </w:rPr>
              <w:t>1%</w:t>
            </w:r>
          </w:p>
        </w:tc>
        <w:tc>
          <w:tcPr>
            <w:tcW w:w="570" w:type="pct"/>
            <w:tcBorders>
              <w:top w:val="nil"/>
              <w:left w:val="nil"/>
              <w:bottom w:val="single" w:sz="4" w:space="0" w:color="auto"/>
              <w:right w:val="single" w:sz="4" w:space="0" w:color="auto"/>
            </w:tcBorders>
            <w:shd w:val="clear" w:color="auto" w:fill="auto"/>
            <w:noWrap/>
            <w:vAlign w:val="center"/>
            <w:hideMark/>
          </w:tcPr>
          <w:p w14:paraId="000D9FF6" w14:textId="276E092C" w:rsidR="00147F8A" w:rsidRPr="003C4C60" w:rsidRDefault="0043296E" w:rsidP="00FB277F">
            <w:pPr>
              <w:jc w:val="center"/>
              <w:rPr>
                <w:rFonts w:cs="Arial"/>
                <w:color w:val="000000"/>
                <w:sz w:val="20"/>
                <w:szCs w:val="20"/>
              </w:rPr>
            </w:pPr>
            <w:r>
              <w:rPr>
                <w:rFonts w:cs="Arial"/>
                <w:color w:val="000000"/>
                <w:sz w:val="20"/>
                <w:szCs w:val="20"/>
              </w:rPr>
              <w:t>3</w:t>
            </w:r>
            <w:r w:rsidR="00147F8A" w:rsidRPr="003C4C60">
              <w:rPr>
                <w:rFonts w:cs="Arial"/>
                <w:color w:val="000000"/>
                <w:sz w:val="20"/>
                <w:szCs w:val="20"/>
              </w:rPr>
              <w:t>0%</w:t>
            </w:r>
          </w:p>
        </w:tc>
        <w:tc>
          <w:tcPr>
            <w:tcW w:w="570" w:type="pct"/>
            <w:tcBorders>
              <w:top w:val="nil"/>
              <w:left w:val="nil"/>
              <w:bottom w:val="single" w:sz="4" w:space="0" w:color="auto"/>
              <w:right w:val="single" w:sz="4" w:space="0" w:color="auto"/>
            </w:tcBorders>
            <w:shd w:val="clear" w:color="auto" w:fill="auto"/>
            <w:noWrap/>
            <w:vAlign w:val="center"/>
            <w:hideMark/>
          </w:tcPr>
          <w:p w14:paraId="25BE51E6" w14:textId="0E19F444" w:rsidR="00147F8A" w:rsidRPr="003C4C60" w:rsidRDefault="0043296E" w:rsidP="00FB277F">
            <w:pPr>
              <w:jc w:val="center"/>
              <w:rPr>
                <w:rFonts w:cs="Arial"/>
                <w:color w:val="000000"/>
                <w:sz w:val="20"/>
                <w:szCs w:val="20"/>
              </w:rPr>
            </w:pPr>
            <w:r>
              <w:rPr>
                <w:rFonts w:cs="Arial"/>
                <w:color w:val="000000"/>
                <w:sz w:val="20"/>
                <w:szCs w:val="20"/>
              </w:rPr>
              <w:t>5</w:t>
            </w:r>
            <w:r w:rsidR="00147F8A" w:rsidRPr="003C4C60">
              <w:rPr>
                <w:rFonts w:cs="Arial"/>
                <w:color w:val="000000"/>
                <w:sz w:val="20"/>
                <w:szCs w:val="20"/>
              </w:rPr>
              <w:t>%</w:t>
            </w:r>
          </w:p>
        </w:tc>
        <w:tc>
          <w:tcPr>
            <w:tcW w:w="570" w:type="pct"/>
            <w:tcBorders>
              <w:top w:val="nil"/>
              <w:left w:val="nil"/>
              <w:bottom w:val="single" w:sz="4" w:space="0" w:color="auto"/>
              <w:right w:val="single" w:sz="4" w:space="0" w:color="auto"/>
            </w:tcBorders>
            <w:shd w:val="clear" w:color="auto" w:fill="auto"/>
            <w:noWrap/>
            <w:vAlign w:val="center"/>
            <w:hideMark/>
          </w:tcPr>
          <w:p w14:paraId="11589A82" w14:textId="77777777" w:rsidR="00147F8A" w:rsidRPr="003C4C60" w:rsidRDefault="00147F8A" w:rsidP="00FB277F">
            <w:pPr>
              <w:jc w:val="center"/>
              <w:rPr>
                <w:rFonts w:cs="Arial"/>
                <w:color w:val="000000"/>
                <w:sz w:val="20"/>
                <w:szCs w:val="20"/>
              </w:rPr>
            </w:pPr>
            <w:r w:rsidRPr="003C4C60">
              <w:rPr>
                <w:rFonts w:cs="Arial"/>
                <w:color w:val="000000"/>
                <w:sz w:val="20"/>
                <w:szCs w:val="20"/>
              </w:rPr>
              <w:t>50%</w:t>
            </w:r>
          </w:p>
        </w:tc>
      </w:tr>
    </w:tbl>
    <w:p w14:paraId="2BB8A203" w14:textId="77777777" w:rsidR="00147F8A" w:rsidRPr="00287546" w:rsidRDefault="00147F8A" w:rsidP="00147F8A"/>
    <w:p w14:paraId="652C128C" w14:textId="77777777" w:rsidR="00147F8A" w:rsidRDefault="00147F8A" w:rsidP="005428D7">
      <w:pPr>
        <w:pStyle w:val="Titre3"/>
        <w:keepNext/>
        <w:widowControl w:val="0"/>
        <w:numPr>
          <w:ilvl w:val="2"/>
          <w:numId w:val="3"/>
        </w:numPr>
        <w:suppressAutoHyphens/>
        <w:autoSpaceDE/>
        <w:autoSpaceDN/>
        <w:adjustRightInd/>
        <w:spacing w:before="180" w:after="180"/>
        <w:contextualSpacing w:val="0"/>
      </w:pPr>
      <w:bookmarkStart w:id="87" w:name="_Toc370814201"/>
      <w:bookmarkStart w:id="88" w:name="_Toc370814277"/>
      <w:bookmarkStart w:id="89" w:name="_Toc474506759"/>
      <w:bookmarkStart w:id="90" w:name="_Toc507682142"/>
      <w:r>
        <w:lastRenderedPageBreak/>
        <w:t>Analyse des progrès réalisés</w:t>
      </w:r>
      <w:bookmarkEnd w:id="87"/>
      <w:bookmarkEnd w:id="88"/>
      <w:bookmarkEnd w:id="89"/>
      <w:bookmarkEnd w:id="90"/>
    </w:p>
    <w:p w14:paraId="23212E93" w14:textId="77777777" w:rsidR="0078175B" w:rsidRDefault="005156FB" w:rsidP="00EC1CE0">
      <w:r>
        <w:t>Des changements importants ont été observés au niveau de la professionnalisation des acteurs dans les deux filières</w:t>
      </w:r>
      <w:r w:rsidR="0078175B">
        <w:t xml:space="preserve">. </w:t>
      </w:r>
    </w:p>
    <w:p w14:paraId="12C1D667" w14:textId="4E44C54D" w:rsidR="0078175B" w:rsidRDefault="0078175B" w:rsidP="00BC54C2">
      <w:pPr>
        <w:pStyle w:val="Paragraphedeliste"/>
        <w:numPr>
          <w:ilvl w:val="0"/>
          <w:numId w:val="67"/>
        </w:numPr>
      </w:pPr>
      <w:r>
        <w:t>Des coopératives en plein développement</w:t>
      </w:r>
    </w:p>
    <w:p w14:paraId="4B773323" w14:textId="6C018A74" w:rsidR="0078175B" w:rsidRDefault="0078175B" w:rsidP="00EC1CE0">
      <w:r>
        <w:t xml:space="preserve">Les coopératives ont nettement évolué dans leur développement, surtout celles de la zone safran, certaines ayant obtenu l’autorisation sanitaire et ayant des circuits de commercialisation propres. </w:t>
      </w:r>
      <w:r w:rsidR="00E87DEE">
        <w:t>D’une manière générale, la mise en conformité avec la nouvelle loi des coopératives, vécue au début comme une contrainte inutile, a été l’occasion, grâce aux actions d’information et de sensibilisation menées par tous les partenaires, de renforcer la dynamique au sein des groupes.</w:t>
      </w:r>
    </w:p>
    <w:p w14:paraId="122983D2" w14:textId="599E5154" w:rsidR="00F45A6B" w:rsidRDefault="00F45A6B" w:rsidP="00EC1CE0">
      <w:r>
        <w:t>Plus de la moitié des coopératives ont élaboré un plan d’actions pour réaliser leur projet d’entreprise</w:t>
      </w:r>
      <w:r w:rsidR="00A50001">
        <w:t xml:space="preserve"> (business plan) </w:t>
      </w:r>
      <w:r>
        <w:t xml:space="preserve"> et ont réussi à obtenir des aides pour le mettre en œuvre ; d’autres dossiers étant encore en cours d’instruction en fin d’année.</w:t>
      </w:r>
    </w:p>
    <w:p w14:paraId="5A77C22B" w14:textId="77777777" w:rsidR="0078175B" w:rsidRDefault="0078175B" w:rsidP="00BC54C2">
      <w:pPr>
        <w:pStyle w:val="Paragraphedeliste"/>
        <w:numPr>
          <w:ilvl w:val="0"/>
          <w:numId w:val="67"/>
        </w:numPr>
      </w:pPr>
      <w:r>
        <w:t>Des GIE sur la voie de l’autonomie</w:t>
      </w:r>
    </w:p>
    <w:p w14:paraId="0B88B71A" w14:textId="42EDDC1B" w:rsidR="00147F8A" w:rsidRDefault="0078175B" w:rsidP="00147F8A">
      <w:r>
        <w:t xml:space="preserve">Du côté des GIE, </w:t>
      </w:r>
      <w:r w:rsidR="00E87DEE">
        <w:t>c’est le même constat : créé</w:t>
      </w:r>
      <w:r w:rsidR="00A50001">
        <w:t>s</w:t>
      </w:r>
      <w:r w:rsidR="00E87DEE">
        <w:t xml:space="preserve"> depuis 2012 et fonctionnant les premières années grâce aux subventions et aides reçues de </w:t>
      </w:r>
      <w:r w:rsidR="00A50001">
        <w:t>l’Etat</w:t>
      </w:r>
      <w:r w:rsidR="00E87DEE">
        <w:t>, les GIE se sont « réveillés » en 2017 (de l’aveu même d’un des présidents en exercice).</w:t>
      </w:r>
      <w:r w:rsidR="0015467E">
        <w:t xml:space="preserve"> Les lignes de crédit mises en place avec le Crédit Agricole, même si elles n’ont pas été beaucoup utilisées, ont fait comprendre aux responsables des GIE qu’ils devaient rechercher eux-mêmes des solutions pour développer leur activité et que la période de « sevrage » des aides de </w:t>
      </w:r>
      <w:r w:rsidR="00A50001">
        <w:t xml:space="preserve">l’Etat </w:t>
      </w:r>
      <w:r w:rsidR="0015467E">
        <w:t xml:space="preserve">était </w:t>
      </w:r>
      <w:r w:rsidR="00A50001">
        <w:t>proche</w:t>
      </w:r>
      <w:r w:rsidR="0015467E">
        <w:t>. Les animations de groupes réalisées en 2016 auprès des membres des GIE ont conduit dans 3 cas sur 4 à un renouvellement de la gouvernance. C’était sans doute une étape à franchir</w:t>
      </w:r>
      <w:r w:rsidR="00F45A6B">
        <w:t> ;</w:t>
      </w:r>
      <w:r w:rsidR="0015467E">
        <w:t xml:space="preserve"> un changement de vision s’est produit, une prise de conscience</w:t>
      </w:r>
      <w:r w:rsidR="00F45A6B">
        <w:t>,</w:t>
      </w:r>
      <w:r w:rsidR="0015467E">
        <w:t xml:space="preserve"> et une dynamique entrepreneuriale s’est enclenchée. Ces bouleversements dans la gouvernance ont retardé le démarrage des activités sur le premier semestre mais les nouveaux présidents ont compris quel devait être leur rôle et quels étaient les défis à relever.</w:t>
      </w:r>
    </w:p>
    <w:p w14:paraId="232638F0" w14:textId="2495EE1A" w:rsidR="00D401DC" w:rsidRPr="00013FCC" w:rsidRDefault="00D401DC" w:rsidP="00147F8A">
      <w:r>
        <w:t>Les ventes de dattes dans le secteur formel (avec contrats ou factures) sont encore très faibles, les plus gros volumes étant écoulés auprès des grossistes et des commerçants traditionnels. Les responsables des GIE sont encore assez réticents à entrer dans le secteur formel et craignent de s’exposer à une pression fiscale importante, raison pour laquelle ils privilégient encore les circuits « sans trace ».</w:t>
      </w:r>
    </w:p>
    <w:p w14:paraId="16E504A3" w14:textId="77777777" w:rsidR="00147F8A" w:rsidRPr="00FA0D9C" w:rsidRDefault="00147F8A" w:rsidP="005428D7">
      <w:pPr>
        <w:pStyle w:val="Titre3"/>
        <w:keepNext/>
        <w:widowControl w:val="0"/>
        <w:numPr>
          <w:ilvl w:val="2"/>
          <w:numId w:val="3"/>
        </w:numPr>
        <w:suppressAutoHyphens/>
        <w:autoSpaceDE/>
        <w:autoSpaceDN/>
        <w:adjustRightInd/>
        <w:spacing w:before="180" w:after="180"/>
        <w:contextualSpacing w:val="0"/>
      </w:pPr>
      <w:bookmarkStart w:id="91" w:name="_Toc370814202"/>
      <w:bookmarkStart w:id="92" w:name="_Toc370814278"/>
      <w:bookmarkStart w:id="93" w:name="_Toc474506760"/>
      <w:bookmarkStart w:id="94" w:name="_Toc507682143"/>
      <w:r>
        <w:t>Impact potentiel</w:t>
      </w:r>
      <w:bookmarkEnd w:id="91"/>
      <w:bookmarkEnd w:id="92"/>
      <w:bookmarkEnd w:id="93"/>
      <w:bookmarkEnd w:id="94"/>
    </w:p>
    <w:p w14:paraId="6AEFB0C9" w14:textId="03F5C4D4" w:rsidR="00147F8A" w:rsidRDefault="00147F8A" w:rsidP="00147F8A">
      <w:r>
        <w:t>Sur</w:t>
      </w:r>
      <w:r w:rsidR="00462A40">
        <w:t xml:space="preserve"> les deux filières, trois impacts du projet sont déjà perceptibles :</w:t>
      </w:r>
    </w:p>
    <w:p w14:paraId="068CADEB" w14:textId="3A21D971" w:rsidR="00462A40" w:rsidRDefault="00462A40" w:rsidP="00BC54C2">
      <w:pPr>
        <w:pStyle w:val="Paragraphedeliste"/>
        <w:numPr>
          <w:ilvl w:val="0"/>
          <w:numId w:val="66"/>
        </w:numPr>
      </w:pPr>
      <w:r>
        <w:t xml:space="preserve">Les revenus des producteurs ont augmenté du fait d’un prix de vente supérieur et de quantités commercialisées plus importantes. </w:t>
      </w:r>
      <w:r w:rsidR="007430F4">
        <w:t>Les prix d’achat pratiqués par les GIE sont supérieurs aux prix du souk, ce qui encourage les producteurs à livrer leur production à leur coopérative. Même les phoeniciculteurs qui ont déposé leurs dattes en prestation de service dans les chambres froides de leur GIE ont réalisé des recettes beaucoup plus avantageuses que s’ils avaient vendu leurs dattes au moment de la récolte.</w:t>
      </w:r>
    </w:p>
    <w:p w14:paraId="71B735EB" w14:textId="4A8D87D9" w:rsidR="00462A40" w:rsidRDefault="00462A40" w:rsidP="00BC54C2">
      <w:pPr>
        <w:pStyle w:val="Paragraphedeliste"/>
        <w:numPr>
          <w:ilvl w:val="0"/>
          <w:numId w:val="66"/>
        </w:numPr>
      </w:pPr>
      <w:r>
        <w:t>Les producteurs ont pris conscience de la valeur que peuvent avoir le safran ou la datte et du potentiel de ces productions en terme</w:t>
      </w:r>
      <w:r w:rsidR="007430F4">
        <w:t>s</w:t>
      </w:r>
      <w:r>
        <w:t xml:space="preserve"> d’apport de trésorerie. De ce fait</w:t>
      </w:r>
      <w:r w:rsidR="006C7CD0">
        <w:t>,</w:t>
      </w:r>
      <w:r>
        <w:t xml:space="preserve"> le soin apporté à ces cultures a </w:t>
      </w:r>
      <w:r w:rsidR="007430F4">
        <w:t xml:space="preserve">augmenté. Auparavant, les producteurs avaient tendance à ne s’occuper de la safranière qu’au moment de la récolte en négligeant la phase végétative (désherbage et </w:t>
      </w:r>
      <w:r w:rsidR="007430F4">
        <w:lastRenderedPageBreak/>
        <w:t>irrigation). De même de nombreux palmiers étaient laissés à l’abandon, mal entretenus, avec des rejets qui diminuent la productivité. Aujourd’hui, les itinéraires techniques sont beaucoup plus suivis car leur application a une incidence directe sur les rendements et sur la qualité du produit (notamment le calibre).</w:t>
      </w:r>
    </w:p>
    <w:p w14:paraId="2365D2AF" w14:textId="4B7D91EC" w:rsidR="007430F4" w:rsidRDefault="007430F4" w:rsidP="00BC54C2">
      <w:pPr>
        <w:pStyle w:val="Paragraphedeliste"/>
        <w:numPr>
          <w:ilvl w:val="0"/>
          <w:numId w:val="66"/>
        </w:numPr>
      </w:pPr>
      <w:r>
        <w:t>La qualité générale du safran et des dattes marocaines s’est largement améliorée, tant sur le plan de la qualité intrinsèque (</w:t>
      </w:r>
      <w:r w:rsidR="003E70D5">
        <w:t xml:space="preserve">qualité sanitaire, </w:t>
      </w:r>
      <w:r>
        <w:t xml:space="preserve">goût, texture, calibre, etc.) que sur la présentation du produit </w:t>
      </w:r>
      <w:r w:rsidR="003E70D5">
        <w:t>(produits et emballages attrayants, information du consommateur).</w:t>
      </w:r>
    </w:p>
    <w:p w14:paraId="085E0B7B" w14:textId="4CC40131" w:rsidR="00147F8A" w:rsidRDefault="003E70D5" w:rsidP="00147F8A">
      <w:r>
        <w:t xml:space="preserve">Ces tendances devraient se confirmer pour pouvoir être mesurables et quantifiables lors de l’évaluation finale. </w:t>
      </w:r>
    </w:p>
    <w:p w14:paraId="166E8DBE" w14:textId="6F5B1E45" w:rsidR="003E70D5" w:rsidRPr="007347B4" w:rsidRDefault="003E70D5" w:rsidP="00147F8A">
      <w:r>
        <w:t>La professionnalisation des organisations de producteurs est également une tendance très nette : avant la mise en œuvre de l’intervention les producteurs avaient une démarche individuelle en ce qui concerne la mise en marché de leurs produits ; les coopératives existantes n’avaient pas dépassé le stade de l’enregistrement administratif. Depuis deux ans, les producteurs apprennent à travailler ensemble, à élaborer des projets communs et se rendent compte de l’intérêt qu’ils peuvent retirer d’une démarche collective, la devise « </w:t>
      </w:r>
      <w:r w:rsidR="005D270C">
        <w:t>l’union fait la force »</w:t>
      </w:r>
      <w:r w:rsidR="00E87DEE">
        <w:t xml:space="preserve"> prenant tout son sens.</w:t>
      </w:r>
    </w:p>
    <w:p w14:paraId="1AEB15EC" w14:textId="77777777" w:rsidR="00147F8A" w:rsidRDefault="00147F8A" w:rsidP="005428D7">
      <w:pPr>
        <w:pStyle w:val="Titre2"/>
        <w:keepLines w:val="0"/>
        <w:pageBreakBefore/>
        <w:widowControl w:val="0"/>
        <w:numPr>
          <w:ilvl w:val="1"/>
          <w:numId w:val="3"/>
        </w:numPr>
        <w:suppressAutoHyphens/>
        <w:spacing w:after="240"/>
        <w:ind w:left="578" w:hanging="578"/>
        <w:rPr>
          <w:rFonts w:ascii="Arial" w:eastAsia="Times New Roman" w:hAnsi="Arial" w:cs="Arial"/>
        </w:rPr>
      </w:pPr>
      <w:bookmarkStart w:id="95" w:name="_Toc305765861"/>
      <w:bookmarkStart w:id="96" w:name="_Toc370814203"/>
      <w:bookmarkStart w:id="97" w:name="_Toc370814279"/>
      <w:bookmarkStart w:id="98" w:name="_Toc474506761"/>
      <w:bookmarkStart w:id="99" w:name="_Toc507682144"/>
      <w:r>
        <w:rPr>
          <w:rFonts w:ascii="Arial" w:hAnsi="Arial"/>
        </w:rPr>
        <w:lastRenderedPageBreak/>
        <w:t>Performance de l'output 1</w:t>
      </w:r>
      <w:bookmarkEnd w:id="95"/>
      <w:bookmarkEnd w:id="96"/>
      <w:bookmarkEnd w:id="97"/>
      <w:bookmarkEnd w:id="98"/>
      <w:bookmarkEnd w:id="99"/>
    </w:p>
    <w:p w14:paraId="47B4C6F7" w14:textId="77777777" w:rsidR="00147F8A" w:rsidRPr="00397E5E" w:rsidRDefault="00147F8A" w:rsidP="00147F8A">
      <w:pPr>
        <w:pStyle w:val="Normalcentr"/>
        <w:rPr>
          <w:rFonts w:ascii="Arial" w:hAnsi="Arial" w:cs="Arial"/>
          <w:i/>
          <w:iCs/>
          <w:sz w:val="20"/>
          <w:szCs w:val="20"/>
        </w:rPr>
      </w:pPr>
      <w:r>
        <w:rPr>
          <w:rFonts w:ascii="Arial" w:hAnsi="Arial" w:cs="Arial"/>
          <w:i/>
          <w:iCs/>
          <w:noProof/>
          <w:sz w:val="20"/>
          <w:szCs w:val="20"/>
          <w:lang w:val="en-US" w:eastAsia="en-US"/>
        </w:rPr>
        <w:drawing>
          <wp:inline distT="0" distB="0" distL="0" distR="0" wp14:anchorId="77692371" wp14:editId="17818BB2">
            <wp:extent cx="4721225" cy="50292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721225" cy="502920"/>
                    </a:xfrm>
                    <a:prstGeom prst="rect">
                      <a:avLst/>
                    </a:prstGeom>
                    <a:noFill/>
                  </pic:spPr>
                </pic:pic>
              </a:graphicData>
            </a:graphic>
          </wp:inline>
        </w:drawing>
      </w:r>
    </w:p>
    <w:p w14:paraId="7D41CF76" w14:textId="77777777" w:rsidR="00147F8A" w:rsidRDefault="00147F8A" w:rsidP="005428D7">
      <w:pPr>
        <w:pStyle w:val="Titre3"/>
        <w:keepNext/>
        <w:widowControl w:val="0"/>
        <w:numPr>
          <w:ilvl w:val="2"/>
          <w:numId w:val="3"/>
        </w:numPr>
        <w:suppressAutoHyphens/>
        <w:autoSpaceDE/>
        <w:autoSpaceDN/>
        <w:adjustRightInd/>
        <w:spacing w:before="180" w:after="180"/>
        <w:contextualSpacing w:val="0"/>
        <w:rPr>
          <w:rFonts w:eastAsia="Times New Roman" w:cs="Arial"/>
        </w:rPr>
      </w:pPr>
      <w:bookmarkStart w:id="100" w:name="_Toc370814204"/>
      <w:bookmarkStart w:id="101" w:name="_Toc370814280"/>
      <w:bookmarkStart w:id="102" w:name="_Toc474506762"/>
      <w:bookmarkStart w:id="103" w:name="_Toc507682145"/>
      <w:r>
        <w:t>Progrès des indicateurs</w:t>
      </w:r>
      <w:bookmarkEnd w:id="100"/>
      <w:bookmarkEnd w:id="101"/>
      <w:bookmarkEnd w:id="102"/>
      <w:bookmarkEnd w:id="103"/>
    </w:p>
    <w:p w14:paraId="60C0EAFC" w14:textId="77777777" w:rsidR="00147F8A" w:rsidRPr="00D6046C" w:rsidRDefault="00147F8A" w:rsidP="00147F8A">
      <w:pPr>
        <w:rPr>
          <w:b/>
          <w:bCs/>
        </w:rPr>
      </w:pPr>
      <w:r>
        <w:rPr>
          <w:b/>
          <w:bCs/>
        </w:rPr>
        <w:t>Pour la filière safran</w:t>
      </w:r>
    </w:p>
    <w:p w14:paraId="6403AEF8" w14:textId="77777777" w:rsidR="00147F8A" w:rsidRDefault="00147F8A" w:rsidP="00147F8A">
      <w:pPr>
        <w:rPr>
          <w:rFonts w:cs="Arial"/>
          <w:b/>
          <w:bCs/>
          <w:color w:val="000000"/>
          <w:u w:val="single"/>
        </w:rPr>
      </w:pPr>
      <w:r>
        <w:rPr>
          <w:rFonts w:cs="Arial"/>
          <w:b/>
          <w:bCs/>
          <w:color w:val="000000"/>
          <w:u w:val="single"/>
        </w:rPr>
        <w:t xml:space="preserve">Output </w:t>
      </w:r>
      <w:r w:rsidRPr="00931417">
        <w:rPr>
          <w:rFonts w:cs="Arial"/>
          <w:b/>
          <w:bCs/>
          <w:color w:val="000000"/>
          <w:u w:val="single"/>
        </w:rPr>
        <w:t xml:space="preserve"> 1.1 : </w:t>
      </w:r>
    </w:p>
    <w:p w14:paraId="7C5C4FBC" w14:textId="77777777" w:rsidR="00147F8A" w:rsidRPr="00D6046C" w:rsidRDefault="00147F8A" w:rsidP="00147F8A">
      <w:pPr>
        <w:rPr>
          <w:rFonts w:cs="Arial"/>
          <w:color w:val="000000"/>
        </w:rPr>
      </w:pPr>
      <w:r w:rsidRPr="00931417">
        <w:rPr>
          <w:rFonts w:cs="Arial"/>
          <w:color w:val="000000"/>
        </w:rPr>
        <w:t>Les coopératives ont une meilleure organisation interne et sont capables de fournir du</w:t>
      </w:r>
      <w:r>
        <w:rPr>
          <w:rFonts w:cs="Arial"/>
          <w:color w:val="000000"/>
        </w:rPr>
        <w:t xml:space="preserve"> </w:t>
      </w:r>
      <w:r w:rsidRPr="00931417">
        <w:rPr>
          <w:rFonts w:cs="Arial"/>
          <w:color w:val="000000"/>
        </w:rPr>
        <w:t>safran de qualité tout en veillant à la préservation de l’environnement</w:t>
      </w:r>
    </w:p>
    <w:tbl>
      <w:tblPr>
        <w:tblW w:w="5000" w:type="pct"/>
        <w:tblCellMar>
          <w:left w:w="70" w:type="dxa"/>
          <w:right w:w="70" w:type="dxa"/>
        </w:tblCellMar>
        <w:tblLook w:val="04A0" w:firstRow="1" w:lastRow="0" w:firstColumn="1" w:lastColumn="0" w:noHBand="0" w:noVBand="1"/>
      </w:tblPr>
      <w:tblGrid>
        <w:gridCol w:w="4021"/>
        <w:gridCol w:w="883"/>
        <w:gridCol w:w="857"/>
        <w:gridCol w:w="729"/>
        <w:gridCol w:w="858"/>
        <w:gridCol w:w="727"/>
      </w:tblGrid>
      <w:tr w:rsidR="0043296E" w:rsidRPr="00ED7170" w14:paraId="63BA59E8" w14:textId="77777777" w:rsidTr="00855915">
        <w:trPr>
          <w:cantSplit/>
        </w:trPr>
        <w:tc>
          <w:tcPr>
            <w:tcW w:w="2499" w:type="pct"/>
            <w:tcBorders>
              <w:top w:val="single" w:sz="8" w:space="0" w:color="auto"/>
              <w:left w:val="single" w:sz="8" w:space="0" w:color="auto"/>
              <w:bottom w:val="nil"/>
              <w:right w:val="nil"/>
            </w:tcBorders>
            <w:shd w:val="clear" w:color="auto" w:fill="auto"/>
            <w:noWrap/>
            <w:vAlign w:val="center"/>
            <w:hideMark/>
          </w:tcPr>
          <w:p w14:paraId="7C6BD1DC" w14:textId="77777777" w:rsidR="0043296E" w:rsidRPr="00ED7170" w:rsidRDefault="0043296E" w:rsidP="0043296E">
            <w:pPr>
              <w:jc w:val="center"/>
              <w:rPr>
                <w:rFonts w:cs="Arial"/>
                <w:color w:val="000000"/>
                <w:sz w:val="20"/>
                <w:szCs w:val="20"/>
              </w:rPr>
            </w:pPr>
            <w:r w:rsidRPr="00ED7170">
              <w:rPr>
                <w:rFonts w:cs="Arial"/>
                <w:color w:val="000000"/>
                <w:sz w:val="20"/>
                <w:szCs w:val="20"/>
              </w:rPr>
              <w:t xml:space="preserve">Indicateur </w:t>
            </w:r>
          </w:p>
        </w:tc>
        <w:tc>
          <w:tcPr>
            <w:tcW w:w="502"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F5EDAC9" w14:textId="3AE1C67A" w:rsidR="0043296E" w:rsidRPr="00ED7170" w:rsidRDefault="0043296E" w:rsidP="0043296E">
            <w:pPr>
              <w:jc w:val="center"/>
              <w:rPr>
                <w:rFonts w:cs="Arial"/>
                <w:color w:val="000000"/>
                <w:sz w:val="20"/>
                <w:szCs w:val="20"/>
              </w:rPr>
            </w:pPr>
            <w:r w:rsidRPr="00B8393C">
              <w:rPr>
                <w:rFonts w:cs="Arial"/>
                <w:color w:val="000000"/>
                <w:sz w:val="18"/>
                <w:szCs w:val="18"/>
              </w:rPr>
              <w:t>Valeur</w:t>
            </w:r>
            <w:r>
              <w:rPr>
                <w:rFonts w:cs="Arial"/>
                <w:color w:val="000000"/>
                <w:sz w:val="18"/>
                <w:szCs w:val="18"/>
              </w:rPr>
              <w:t xml:space="preserve"> de</w:t>
            </w:r>
            <w:r w:rsidRPr="00B8393C">
              <w:rPr>
                <w:rFonts w:cs="Arial"/>
                <w:color w:val="000000"/>
                <w:sz w:val="18"/>
                <w:szCs w:val="18"/>
              </w:rPr>
              <w:t xml:space="preserve"> référence  (2013)</w:t>
            </w:r>
          </w:p>
        </w:tc>
        <w:tc>
          <w:tcPr>
            <w:tcW w:w="540" w:type="pct"/>
            <w:tcBorders>
              <w:top w:val="single" w:sz="8" w:space="0" w:color="auto"/>
              <w:left w:val="nil"/>
              <w:bottom w:val="single" w:sz="4" w:space="0" w:color="auto"/>
              <w:right w:val="single" w:sz="4" w:space="0" w:color="auto"/>
            </w:tcBorders>
            <w:shd w:val="clear" w:color="auto" w:fill="auto"/>
            <w:vAlign w:val="center"/>
            <w:hideMark/>
          </w:tcPr>
          <w:p w14:paraId="04FC2039" w14:textId="3A3F76CA" w:rsidR="0043296E" w:rsidRPr="00ED7170" w:rsidRDefault="0043296E" w:rsidP="0043296E">
            <w:pPr>
              <w:jc w:val="center"/>
              <w:rPr>
                <w:rFonts w:cs="Arial"/>
                <w:color w:val="000000"/>
                <w:sz w:val="20"/>
                <w:szCs w:val="20"/>
              </w:rPr>
            </w:pPr>
            <w:r w:rsidRPr="00B8393C">
              <w:rPr>
                <w:rFonts w:cs="Arial"/>
                <w:color w:val="000000"/>
                <w:sz w:val="18"/>
                <w:szCs w:val="18"/>
              </w:rPr>
              <w:t>Valeur obtenue en 201</w:t>
            </w:r>
            <w:r>
              <w:rPr>
                <w:rFonts w:cs="Arial"/>
                <w:color w:val="000000"/>
                <w:sz w:val="18"/>
                <w:szCs w:val="18"/>
              </w:rPr>
              <w:t>6</w:t>
            </w:r>
          </w:p>
        </w:tc>
        <w:tc>
          <w:tcPr>
            <w:tcW w:w="460" w:type="pct"/>
            <w:tcBorders>
              <w:top w:val="single" w:sz="8" w:space="0" w:color="auto"/>
              <w:left w:val="nil"/>
              <w:bottom w:val="single" w:sz="4" w:space="0" w:color="auto"/>
              <w:right w:val="single" w:sz="4" w:space="0" w:color="auto"/>
            </w:tcBorders>
            <w:shd w:val="clear" w:color="auto" w:fill="auto"/>
            <w:vAlign w:val="center"/>
            <w:hideMark/>
          </w:tcPr>
          <w:p w14:paraId="576CDDF5" w14:textId="7F9EE423" w:rsidR="0043296E" w:rsidRPr="00ED7170" w:rsidRDefault="0043296E" w:rsidP="0043296E">
            <w:pPr>
              <w:jc w:val="center"/>
              <w:rPr>
                <w:rFonts w:cs="Arial"/>
                <w:color w:val="000000"/>
                <w:sz w:val="20"/>
                <w:szCs w:val="20"/>
              </w:rPr>
            </w:pPr>
            <w:r>
              <w:rPr>
                <w:rFonts w:cs="Arial"/>
                <w:color w:val="000000"/>
                <w:sz w:val="18"/>
                <w:szCs w:val="18"/>
              </w:rPr>
              <w:t xml:space="preserve">Valeur cible </w:t>
            </w:r>
            <w:r w:rsidRPr="00B8393C">
              <w:rPr>
                <w:rFonts w:cs="Arial"/>
                <w:color w:val="000000"/>
                <w:sz w:val="18"/>
                <w:szCs w:val="18"/>
              </w:rPr>
              <w:t>201</w:t>
            </w:r>
            <w:r>
              <w:rPr>
                <w:rFonts w:cs="Arial"/>
                <w:color w:val="000000"/>
                <w:sz w:val="18"/>
                <w:szCs w:val="18"/>
              </w:rPr>
              <w:t>7</w:t>
            </w:r>
          </w:p>
        </w:tc>
        <w:tc>
          <w:tcPr>
            <w:tcW w:w="540" w:type="pct"/>
            <w:tcBorders>
              <w:top w:val="single" w:sz="8" w:space="0" w:color="auto"/>
              <w:left w:val="nil"/>
              <w:bottom w:val="single" w:sz="4" w:space="0" w:color="auto"/>
              <w:right w:val="single" w:sz="4" w:space="0" w:color="auto"/>
            </w:tcBorders>
            <w:shd w:val="clear" w:color="auto" w:fill="auto"/>
            <w:vAlign w:val="center"/>
            <w:hideMark/>
          </w:tcPr>
          <w:p w14:paraId="068BE323" w14:textId="453BE5FB" w:rsidR="0043296E" w:rsidRPr="00ED7170" w:rsidRDefault="0043296E" w:rsidP="0043296E">
            <w:pPr>
              <w:jc w:val="center"/>
              <w:rPr>
                <w:rFonts w:cs="Arial"/>
                <w:color w:val="000000"/>
                <w:sz w:val="20"/>
                <w:szCs w:val="20"/>
              </w:rPr>
            </w:pPr>
            <w:r>
              <w:rPr>
                <w:rFonts w:cs="Arial"/>
                <w:color w:val="000000"/>
                <w:sz w:val="18"/>
                <w:szCs w:val="18"/>
              </w:rPr>
              <w:t>Valeur obtenue en 2017</w:t>
            </w:r>
          </w:p>
        </w:tc>
        <w:tc>
          <w:tcPr>
            <w:tcW w:w="459" w:type="pct"/>
            <w:tcBorders>
              <w:top w:val="single" w:sz="8" w:space="0" w:color="auto"/>
              <w:left w:val="nil"/>
              <w:bottom w:val="single" w:sz="4" w:space="0" w:color="auto"/>
              <w:right w:val="single" w:sz="4" w:space="0" w:color="auto"/>
            </w:tcBorders>
            <w:shd w:val="clear" w:color="auto" w:fill="auto"/>
            <w:vAlign w:val="center"/>
            <w:hideMark/>
          </w:tcPr>
          <w:p w14:paraId="3F95751B" w14:textId="69F0D6AB" w:rsidR="0043296E" w:rsidRPr="00ED7170" w:rsidRDefault="0043296E" w:rsidP="0043296E">
            <w:pPr>
              <w:jc w:val="center"/>
              <w:rPr>
                <w:rFonts w:cs="Arial"/>
                <w:color w:val="000000"/>
                <w:sz w:val="20"/>
                <w:szCs w:val="20"/>
              </w:rPr>
            </w:pPr>
            <w:r>
              <w:rPr>
                <w:rFonts w:cs="Arial"/>
                <w:color w:val="000000"/>
                <w:sz w:val="18"/>
                <w:szCs w:val="18"/>
              </w:rPr>
              <w:t>Valeur cible</w:t>
            </w:r>
            <w:r w:rsidRPr="00B8393C">
              <w:rPr>
                <w:rFonts w:cs="Arial"/>
                <w:color w:val="000000"/>
                <w:sz w:val="18"/>
                <w:szCs w:val="18"/>
              </w:rPr>
              <w:t xml:space="preserve"> 2019</w:t>
            </w:r>
          </w:p>
        </w:tc>
      </w:tr>
      <w:tr w:rsidR="00147F8A" w:rsidRPr="00ED7170" w14:paraId="251FD577" w14:textId="77777777" w:rsidTr="00855915">
        <w:trPr>
          <w:cantSplit/>
        </w:trPr>
        <w:tc>
          <w:tcPr>
            <w:tcW w:w="2499" w:type="pct"/>
            <w:tcBorders>
              <w:top w:val="single" w:sz="4" w:space="0" w:color="auto"/>
              <w:left w:val="single" w:sz="4" w:space="0" w:color="auto"/>
              <w:bottom w:val="single" w:sz="4" w:space="0" w:color="auto"/>
              <w:right w:val="nil"/>
            </w:tcBorders>
            <w:shd w:val="clear" w:color="auto" w:fill="auto"/>
            <w:vAlign w:val="center"/>
            <w:hideMark/>
          </w:tcPr>
          <w:p w14:paraId="7F1815F5" w14:textId="77777777" w:rsidR="00147F8A" w:rsidRPr="00ED7170" w:rsidRDefault="00147F8A" w:rsidP="00FB277F">
            <w:pPr>
              <w:jc w:val="center"/>
              <w:rPr>
                <w:rFonts w:cs="Arial"/>
                <w:color w:val="000000"/>
                <w:sz w:val="20"/>
                <w:szCs w:val="20"/>
              </w:rPr>
            </w:pPr>
            <w:r w:rsidRPr="00ED7170">
              <w:rPr>
                <w:rFonts w:cs="Arial"/>
                <w:color w:val="000000"/>
                <w:sz w:val="20"/>
                <w:szCs w:val="20"/>
              </w:rPr>
              <w:t>Indicateur 4 : Nombre de coopératives sélectionnées ayant le niveau 4</w:t>
            </w:r>
          </w:p>
        </w:tc>
        <w:tc>
          <w:tcPr>
            <w:tcW w:w="502" w:type="pct"/>
            <w:tcBorders>
              <w:top w:val="nil"/>
              <w:left w:val="single" w:sz="8" w:space="0" w:color="auto"/>
              <w:bottom w:val="single" w:sz="4" w:space="0" w:color="auto"/>
              <w:right w:val="single" w:sz="4" w:space="0" w:color="auto"/>
            </w:tcBorders>
            <w:shd w:val="clear" w:color="auto" w:fill="auto"/>
            <w:noWrap/>
            <w:vAlign w:val="center"/>
            <w:hideMark/>
          </w:tcPr>
          <w:p w14:paraId="5A0F61CC" w14:textId="77777777" w:rsidR="00147F8A" w:rsidRPr="00ED7170" w:rsidRDefault="00147F8A" w:rsidP="00FB277F">
            <w:pPr>
              <w:jc w:val="center"/>
              <w:rPr>
                <w:rFonts w:cs="Arial"/>
                <w:color w:val="000000"/>
                <w:sz w:val="20"/>
                <w:szCs w:val="20"/>
              </w:rPr>
            </w:pPr>
            <w:r w:rsidRPr="00ED7170">
              <w:rPr>
                <w:rFonts w:cs="Arial"/>
                <w:color w:val="000000"/>
                <w:sz w:val="20"/>
                <w:szCs w:val="20"/>
              </w:rPr>
              <w:t>0</w:t>
            </w:r>
          </w:p>
        </w:tc>
        <w:tc>
          <w:tcPr>
            <w:tcW w:w="540" w:type="pct"/>
            <w:tcBorders>
              <w:top w:val="nil"/>
              <w:left w:val="nil"/>
              <w:bottom w:val="single" w:sz="4" w:space="0" w:color="auto"/>
              <w:right w:val="single" w:sz="4" w:space="0" w:color="auto"/>
            </w:tcBorders>
            <w:shd w:val="clear" w:color="auto" w:fill="auto"/>
            <w:noWrap/>
            <w:vAlign w:val="center"/>
            <w:hideMark/>
          </w:tcPr>
          <w:p w14:paraId="1B27AA73" w14:textId="77777777" w:rsidR="00147F8A" w:rsidRPr="00ED7170" w:rsidRDefault="00147F8A" w:rsidP="00FB277F">
            <w:pPr>
              <w:jc w:val="center"/>
              <w:rPr>
                <w:rFonts w:cs="Arial"/>
                <w:color w:val="000000"/>
                <w:sz w:val="20"/>
                <w:szCs w:val="20"/>
              </w:rPr>
            </w:pPr>
            <w:r w:rsidRPr="00ED7170">
              <w:rPr>
                <w:rFonts w:cs="Arial"/>
                <w:color w:val="000000"/>
                <w:sz w:val="20"/>
                <w:szCs w:val="20"/>
              </w:rPr>
              <w:t>0</w:t>
            </w:r>
          </w:p>
        </w:tc>
        <w:tc>
          <w:tcPr>
            <w:tcW w:w="460" w:type="pct"/>
            <w:tcBorders>
              <w:top w:val="nil"/>
              <w:left w:val="nil"/>
              <w:bottom w:val="single" w:sz="4" w:space="0" w:color="auto"/>
              <w:right w:val="single" w:sz="4" w:space="0" w:color="auto"/>
            </w:tcBorders>
            <w:shd w:val="clear" w:color="auto" w:fill="auto"/>
            <w:noWrap/>
            <w:vAlign w:val="center"/>
            <w:hideMark/>
          </w:tcPr>
          <w:p w14:paraId="5BC2C15C" w14:textId="77777777" w:rsidR="00147F8A" w:rsidRPr="00ED7170" w:rsidRDefault="00147F8A" w:rsidP="00FB277F">
            <w:pPr>
              <w:jc w:val="center"/>
              <w:rPr>
                <w:rFonts w:cs="Arial"/>
                <w:color w:val="000000"/>
                <w:sz w:val="20"/>
                <w:szCs w:val="20"/>
              </w:rPr>
            </w:pPr>
            <w:r w:rsidRPr="00ED7170">
              <w:rPr>
                <w:rFonts w:cs="Arial"/>
                <w:color w:val="000000"/>
                <w:sz w:val="20"/>
                <w:szCs w:val="20"/>
              </w:rPr>
              <w:t>0</w:t>
            </w:r>
          </w:p>
        </w:tc>
        <w:tc>
          <w:tcPr>
            <w:tcW w:w="540" w:type="pct"/>
            <w:tcBorders>
              <w:top w:val="nil"/>
              <w:left w:val="nil"/>
              <w:bottom w:val="single" w:sz="4" w:space="0" w:color="auto"/>
              <w:right w:val="single" w:sz="4" w:space="0" w:color="auto"/>
            </w:tcBorders>
            <w:shd w:val="clear" w:color="auto" w:fill="auto"/>
            <w:noWrap/>
            <w:vAlign w:val="center"/>
            <w:hideMark/>
          </w:tcPr>
          <w:p w14:paraId="5980E07B" w14:textId="77777777" w:rsidR="00147F8A" w:rsidRPr="00ED7170" w:rsidRDefault="00147F8A" w:rsidP="00FB277F">
            <w:pPr>
              <w:jc w:val="center"/>
              <w:rPr>
                <w:rFonts w:cs="Arial"/>
                <w:color w:val="000000"/>
                <w:sz w:val="20"/>
                <w:szCs w:val="20"/>
              </w:rPr>
            </w:pPr>
            <w:r w:rsidRPr="00ED7170">
              <w:rPr>
                <w:rFonts w:cs="Arial"/>
                <w:color w:val="000000"/>
                <w:sz w:val="20"/>
                <w:szCs w:val="20"/>
              </w:rPr>
              <w:t>0</w:t>
            </w:r>
          </w:p>
        </w:tc>
        <w:tc>
          <w:tcPr>
            <w:tcW w:w="459" w:type="pct"/>
            <w:tcBorders>
              <w:top w:val="nil"/>
              <w:left w:val="nil"/>
              <w:bottom w:val="single" w:sz="4" w:space="0" w:color="auto"/>
              <w:right w:val="single" w:sz="4" w:space="0" w:color="auto"/>
            </w:tcBorders>
            <w:shd w:val="clear" w:color="auto" w:fill="auto"/>
            <w:noWrap/>
            <w:vAlign w:val="center"/>
            <w:hideMark/>
          </w:tcPr>
          <w:p w14:paraId="4030A467" w14:textId="77777777" w:rsidR="00147F8A" w:rsidRPr="00ED7170" w:rsidRDefault="00147F8A" w:rsidP="00FB277F">
            <w:pPr>
              <w:jc w:val="center"/>
              <w:rPr>
                <w:rFonts w:cs="Arial"/>
                <w:color w:val="000000"/>
                <w:sz w:val="20"/>
                <w:szCs w:val="20"/>
              </w:rPr>
            </w:pPr>
            <w:r w:rsidRPr="00ED7170">
              <w:rPr>
                <w:rFonts w:cs="Arial"/>
                <w:color w:val="000000"/>
                <w:sz w:val="20"/>
                <w:szCs w:val="20"/>
              </w:rPr>
              <w:t>8</w:t>
            </w:r>
          </w:p>
        </w:tc>
      </w:tr>
      <w:tr w:rsidR="0043296E" w:rsidRPr="00ED7170" w14:paraId="6F7671D1" w14:textId="77777777" w:rsidTr="00855915">
        <w:trPr>
          <w:cantSplit/>
        </w:trPr>
        <w:tc>
          <w:tcPr>
            <w:tcW w:w="2499" w:type="pct"/>
            <w:tcBorders>
              <w:top w:val="nil"/>
              <w:left w:val="single" w:sz="4" w:space="0" w:color="auto"/>
              <w:bottom w:val="single" w:sz="4" w:space="0" w:color="auto"/>
              <w:right w:val="nil"/>
            </w:tcBorders>
            <w:shd w:val="clear" w:color="auto" w:fill="auto"/>
            <w:vAlign w:val="center"/>
            <w:hideMark/>
          </w:tcPr>
          <w:p w14:paraId="514D0C19" w14:textId="77777777" w:rsidR="0043296E" w:rsidRPr="00ED7170" w:rsidRDefault="0043296E" w:rsidP="0043296E">
            <w:pPr>
              <w:jc w:val="center"/>
              <w:rPr>
                <w:rFonts w:cs="Arial"/>
                <w:color w:val="000000"/>
                <w:sz w:val="20"/>
                <w:szCs w:val="20"/>
              </w:rPr>
            </w:pPr>
            <w:r w:rsidRPr="00ED7170">
              <w:rPr>
                <w:rFonts w:cs="Arial"/>
                <w:color w:val="000000"/>
                <w:sz w:val="20"/>
                <w:szCs w:val="20"/>
              </w:rPr>
              <w:t>Indicateur 5 : Pourcentage des lots livrés par les coopératives chez les GIE qui sont en catégorie 1 selon les normes ISO 36-32</w:t>
            </w:r>
          </w:p>
        </w:tc>
        <w:tc>
          <w:tcPr>
            <w:tcW w:w="502" w:type="pct"/>
            <w:tcBorders>
              <w:top w:val="nil"/>
              <w:left w:val="single" w:sz="8" w:space="0" w:color="auto"/>
              <w:bottom w:val="single" w:sz="4" w:space="0" w:color="auto"/>
              <w:right w:val="single" w:sz="4" w:space="0" w:color="auto"/>
            </w:tcBorders>
            <w:shd w:val="clear" w:color="auto" w:fill="auto"/>
            <w:noWrap/>
            <w:vAlign w:val="center"/>
            <w:hideMark/>
          </w:tcPr>
          <w:p w14:paraId="13D5FB11" w14:textId="77777777" w:rsidR="0043296E" w:rsidRPr="00ED7170" w:rsidRDefault="0043296E" w:rsidP="0043296E">
            <w:pPr>
              <w:jc w:val="center"/>
              <w:rPr>
                <w:rFonts w:cs="Arial"/>
                <w:color w:val="000000"/>
                <w:sz w:val="20"/>
                <w:szCs w:val="20"/>
              </w:rPr>
            </w:pPr>
            <w:r w:rsidRPr="00ED7170">
              <w:rPr>
                <w:rFonts w:cs="Arial"/>
                <w:color w:val="000000"/>
                <w:sz w:val="20"/>
                <w:szCs w:val="20"/>
              </w:rPr>
              <w:t>ND</w:t>
            </w:r>
          </w:p>
        </w:tc>
        <w:tc>
          <w:tcPr>
            <w:tcW w:w="540" w:type="pct"/>
            <w:tcBorders>
              <w:top w:val="nil"/>
              <w:left w:val="nil"/>
              <w:bottom w:val="single" w:sz="4" w:space="0" w:color="auto"/>
              <w:right w:val="single" w:sz="4" w:space="0" w:color="auto"/>
            </w:tcBorders>
            <w:shd w:val="clear" w:color="auto" w:fill="auto"/>
            <w:noWrap/>
            <w:vAlign w:val="center"/>
            <w:hideMark/>
          </w:tcPr>
          <w:p w14:paraId="130D88CE" w14:textId="0597FF5E" w:rsidR="0043296E" w:rsidRPr="00ED7170" w:rsidRDefault="0043296E" w:rsidP="0043296E">
            <w:pPr>
              <w:jc w:val="center"/>
              <w:rPr>
                <w:rFonts w:cs="Arial"/>
                <w:color w:val="000000"/>
                <w:sz w:val="20"/>
                <w:szCs w:val="20"/>
              </w:rPr>
            </w:pPr>
            <w:r w:rsidRPr="00ED7170">
              <w:rPr>
                <w:rFonts w:cs="Arial"/>
                <w:color w:val="000000"/>
                <w:sz w:val="20"/>
                <w:szCs w:val="20"/>
              </w:rPr>
              <w:t>81%</w:t>
            </w:r>
          </w:p>
        </w:tc>
        <w:tc>
          <w:tcPr>
            <w:tcW w:w="460" w:type="pct"/>
            <w:tcBorders>
              <w:top w:val="nil"/>
              <w:left w:val="nil"/>
              <w:bottom w:val="single" w:sz="4" w:space="0" w:color="auto"/>
              <w:right w:val="single" w:sz="4" w:space="0" w:color="auto"/>
            </w:tcBorders>
            <w:shd w:val="clear" w:color="auto" w:fill="auto"/>
            <w:noWrap/>
            <w:vAlign w:val="center"/>
            <w:hideMark/>
          </w:tcPr>
          <w:p w14:paraId="09460135" w14:textId="5214A528" w:rsidR="0043296E" w:rsidRPr="00ED7170" w:rsidRDefault="0043296E" w:rsidP="0043296E">
            <w:pPr>
              <w:jc w:val="center"/>
              <w:rPr>
                <w:rFonts w:cs="Arial"/>
                <w:color w:val="000000"/>
                <w:sz w:val="20"/>
                <w:szCs w:val="20"/>
              </w:rPr>
            </w:pPr>
            <w:r w:rsidRPr="00ED7170">
              <w:rPr>
                <w:rFonts w:cs="Arial"/>
                <w:color w:val="000000"/>
                <w:sz w:val="20"/>
                <w:szCs w:val="20"/>
              </w:rPr>
              <w:t>8</w:t>
            </w:r>
            <w:r>
              <w:rPr>
                <w:rFonts w:cs="Arial"/>
                <w:color w:val="000000"/>
                <w:sz w:val="20"/>
                <w:szCs w:val="20"/>
              </w:rPr>
              <w:t>0</w:t>
            </w:r>
            <w:r w:rsidRPr="00ED7170">
              <w:rPr>
                <w:rFonts w:cs="Arial"/>
                <w:color w:val="000000"/>
                <w:sz w:val="20"/>
                <w:szCs w:val="20"/>
              </w:rPr>
              <w:t>%</w:t>
            </w:r>
          </w:p>
        </w:tc>
        <w:tc>
          <w:tcPr>
            <w:tcW w:w="540" w:type="pct"/>
            <w:tcBorders>
              <w:top w:val="nil"/>
              <w:left w:val="nil"/>
              <w:bottom w:val="single" w:sz="4" w:space="0" w:color="auto"/>
              <w:right w:val="single" w:sz="4" w:space="0" w:color="auto"/>
            </w:tcBorders>
            <w:shd w:val="clear" w:color="auto" w:fill="auto"/>
            <w:noWrap/>
            <w:vAlign w:val="center"/>
          </w:tcPr>
          <w:p w14:paraId="5DA914D6" w14:textId="14CA7A7E" w:rsidR="0043296E" w:rsidRPr="00ED7170" w:rsidRDefault="0043296E" w:rsidP="0043296E">
            <w:pPr>
              <w:jc w:val="center"/>
              <w:rPr>
                <w:rFonts w:cs="Arial"/>
                <w:color w:val="000000"/>
                <w:sz w:val="20"/>
                <w:szCs w:val="20"/>
              </w:rPr>
            </w:pPr>
            <w:r>
              <w:rPr>
                <w:rFonts w:cs="Arial"/>
                <w:color w:val="000000"/>
                <w:sz w:val="20"/>
                <w:szCs w:val="20"/>
              </w:rPr>
              <w:t>85%</w:t>
            </w:r>
          </w:p>
        </w:tc>
        <w:tc>
          <w:tcPr>
            <w:tcW w:w="459" w:type="pct"/>
            <w:tcBorders>
              <w:top w:val="nil"/>
              <w:left w:val="nil"/>
              <w:bottom w:val="single" w:sz="4" w:space="0" w:color="auto"/>
              <w:right w:val="single" w:sz="4" w:space="0" w:color="auto"/>
            </w:tcBorders>
            <w:shd w:val="clear" w:color="auto" w:fill="auto"/>
            <w:noWrap/>
            <w:vAlign w:val="center"/>
            <w:hideMark/>
          </w:tcPr>
          <w:p w14:paraId="3A9133A1" w14:textId="77777777" w:rsidR="0043296E" w:rsidRPr="00ED7170" w:rsidRDefault="0043296E" w:rsidP="0043296E">
            <w:pPr>
              <w:jc w:val="center"/>
              <w:rPr>
                <w:rFonts w:cs="Arial"/>
                <w:color w:val="000000"/>
                <w:sz w:val="20"/>
                <w:szCs w:val="20"/>
              </w:rPr>
            </w:pPr>
            <w:r w:rsidRPr="00ED7170">
              <w:rPr>
                <w:rFonts w:cs="Arial"/>
                <w:color w:val="000000"/>
                <w:sz w:val="20"/>
                <w:szCs w:val="20"/>
              </w:rPr>
              <w:t>80% </w:t>
            </w:r>
          </w:p>
        </w:tc>
      </w:tr>
      <w:tr w:rsidR="0043296E" w:rsidRPr="00ED7170" w14:paraId="33918F03" w14:textId="77777777" w:rsidTr="00855915">
        <w:trPr>
          <w:cantSplit/>
        </w:trPr>
        <w:tc>
          <w:tcPr>
            <w:tcW w:w="2499" w:type="pct"/>
            <w:tcBorders>
              <w:top w:val="nil"/>
              <w:left w:val="single" w:sz="4" w:space="0" w:color="auto"/>
              <w:bottom w:val="single" w:sz="4" w:space="0" w:color="auto"/>
              <w:right w:val="nil"/>
            </w:tcBorders>
            <w:shd w:val="clear" w:color="auto" w:fill="auto"/>
            <w:vAlign w:val="center"/>
            <w:hideMark/>
          </w:tcPr>
          <w:p w14:paraId="2DF93FF6" w14:textId="77777777" w:rsidR="0043296E" w:rsidRPr="00ED7170" w:rsidRDefault="0043296E" w:rsidP="0043296E">
            <w:pPr>
              <w:jc w:val="center"/>
              <w:rPr>
                <w:rFonts w:cs="Arial"/>
                <w:color w:val="000000"/>
                <w:sz w:val="20"/>
                <w:szCs w:val="20"/>
              </w:rPr>
            </w:pPr>
            <w:r w:rsidRPr="00ED7170">
              <w:rPr>
                <w:rFonts w:cs="Arial"/>
                <w:color w:val="000000"/>
                <w:sz w:val="20"/>
                <w:szCs w:val="20"/>
              </w:rPr>
              <w:t xml:space="preserve">Indicateur 6 : Nombre des coopératives mixtes appuyées qui comptent au moins une femme dans les organes de décision </w:t>
            </w:r>
          </w:p>
        </w:tc>
        <w:tc>
          <w:tcPr>
            <w:tcW w:w="502" w:type="pct"/>
            <w:tcBorders>
              <w:top w:val="nil"/>
              <w:left w:val="single" w:sz="8" w:space="0" w:color="auto"/>
              <w:bottom w:val="single" w:sz="4" w:space="0" w:color="auto"/>
              <w:right w:val="single" w:sz="4" w:space="0" w:color="auto"/>
            </w:tcBorders>
            <w:shd w:val="clear" w:color="auto" w:fill="auto"/>
            <w:noWrap/>
            <w:vAlign w:val="center"/>
            <w:hideMark/>
          </w:tcPr>
          <w:p w14:paraId="4E177C89" w14:textId="77777777" w:rsidR="0043296E" w:rsidRPr="00ED7170" w:rsidRDefault="0043296E" w:rsidP="0043296E">
            <w:pPr>
              <w:jc w:val="center"/>
              <w:rPr>
                <w:rFonts w:cs="Arial"/>
                <w:color w:val="000000"/>
                <w:sz w:val="20"/>
                <w:szCs w:val="20"/>
              </w:rPr>
            </w:pPr>
            <w:r>
              <w:rPr>
                <w:rFonts w:cs="Arial"/>
                <w:color w:val="000000"/>
                <w:sz w:val="20"/>
                <w:szCs w:val="20"/>
              </w:rPr>
              <w:t>5</w:t>
            </w:r>
          </w:p>
        </w:tc>
        <w:tc>
          <w:tcPr>
            <w:tcW w:w="540" w:type="pct"/>
            <w:tcBorders>
              <w:top w:val="nil"/>
              <w:left w:val="nil"/>
              <w:bottom w:val="single" w:sz="4" w:space="0" w:color="auto"/>
              <w:right w:val="single" w:sz="4" w:space="0" w:color="auto"/>
            </w:tcBorders>
            <w:shd w:val="clear" w:color="auto" w:fill="auto"/>
            <w:noWrap/>
            <w:vAlign w:val="center"/>
            <w:hideMark/>
          </w:tcPr>
          <w:p w14:paraId="76116823" w14:textId="4B4CFC6A" w:rsidR="0043296E" w:rsidRPr="00ED7170" w:rsidRDefault="0043296E" w:rsidP="0043296E">
            <w:pPr>
              <w:jc w:val="center"/>
              <w:rPr>
                <w:rFonts w:cs="Arial"/>
                <w:color w:val="000000"/>
                <w:sz w:val="20"/>
                <w:szCs w:val="20"/>
              </w:rPr>
            </w:pPr>
            <w:r w:rsidRPr="00ED7170">
              <w:rPr>
                <w:rFonts w:cs="Arial"/>
                <w:color w:val="000000"/>
                <w:sz w:val="20"/>
                <w:szCs w:val="20"/>
              </w:rPr>
              <w:t>7</w:t>
            </w:r>
          </w:p>
        </w:tc>
        <w:tc>
          <w:tcPr>
            <w:tcW w:w="460" w:type="pct"/>
            <w:tcBorders>
              <w:top w:val="nil"/>
              <w:left w:val="nil"/>
              <w:bottom w:val="single" w:sz="4" w:space="0" w:color="auto"/>
              <w:right w:val="single" w:sz="4" w:space="0" w:color="auto"/>
            </w:tcBorders>
            <w:shd w:val="clear" w:color="auto" w:fill="auto"/>
            <w:noWrap/>
            <w:vAlign w:val="center"/>
            <w:hideMark/>
          </w:tcPr>
          <w:p w14:paraId="14D4F4CA" w14:textId="77777777" w:rsidR="0043296E" w:rsidRPr="00ED7170" w:rsidRDefault="0043296E" w:rsidP="0043296E">
            <w:pPr>
              <w:jc w:val="center"/>
              <w:rPr>
                <w:rFonts w:cs="Arial"/>
                <w:color w:val="000000"/>
                <w:sz w:val="20"/>
                <w:szCs w:val="20"/>
              </w:rPr>
            </w:pPr>
            <w:r w:rsidRPr="00ED7170">
              <w:rPr>
                <w:rFonts w:cs="Arial"/>
                <w:color w:val="000000"/>
                <w:sz w:val="20"/>
                <w:szCs w:val="20"/>
              </w:rPr>
              <w:t>9</w:t>
            </w:r>
          </w:p>
        </w:tc>
        <w:tc>
          <w:tcPr>
            <w:tcW w:w="540" w:type="pct"/>
            <w:tcBorders>
              <w:top w:val="nil"/>
              <w:left w:val="nil"/>
              <w:bottom w:val="single" w:sz="4" w:space="0" w:color="auto"/>
              <w:right w:val="single" w:sz="4" w:space="0" w:color="auto"/>
            </w:tcBorders>
            <w:shd w:val="clear" w:color="auto" w:fill="auto"/>
            <w:noWrap/>
            <w:vAlign w:val="center"/>
          </w:tcPr>
          <w:p w14:paraId="48BF966A" w14:textId="4A44E677" w:rsidR="0043296E" w:rsidRPr="00ED7170" w:rsidRDefault="0043296E" w:rsidP="0043296E">
            <w:pPr>
              <w:jc w:val="center"/>
              <w:rPr>
                <w:rFonts w:cs="Arial"/>
                <w:color w:val="000000"/>
                <w:sz w:val="20"/>
                <w:szCs w:val="20"/>
              </w:rPr>
            </w:pPr>
            <w:r>
              <w:rPr>
                <w:rFonts w:cs="Arial"/>
                <w:color w:val="000000"/>
                <w:sz w:val="20"/>
                <w:szCs w:val="20"/>
              </w:rPr>
              <w:t>9</w:t>
            </w:r>
          </w:p>
        </w:tc>
        <w:tc>
          <w:tcPr>
            <w:tcW w:w="459" w:type="pct"/>
            <w:tcBorders>
              <w:top w:val="nil"/>
              <w:left w:val="nil"/>
              <w:bottom w:val="single" w:sz="4" w:space="0" w:color="auto"/>
              <w:right w:val="single" w:sz="4" w:space="0" w:color="auto"/>
            </w:tcBorders>
            <w:shd w:val="clear" w:color="auto" w:fill="auto"/>
            <w:noWrap/>
            <w:vAlign w:val="center"/>
            <w:hideMark/>
          </w:tcPr>
          <w:p w14:paraId="78FA40B6" w14:textId="77777777" w:rsidR="0043296E" w:rsidRPr="00ED7170" w:rsidRDefault="0043296E" w:rsidP="0043296E">
            <w:pPr>
              <w:jc w:val="center"/>
              <w:rPr>
                <w:rFonts w:cs="Arial"/>
                <w:color w:val="000000"/>
                <w:sz w:val="20"/>
                <w:szCs w:val="20"/>
              </w:rPr>
            </w:pPr>
            <w:r w:rsidRPr="00ED7170">
              <w:rPr>
                <w:rFonts w:cs="Arial"/>
                <w:color w:val="000000"/>
                <w:sz w:val="20"/>
                <w:szCs w:val="20"/>
              </w:rPr>
              <w:t>12</w:t>
            </w:r>
          </w:p>
        </w:tc>
      </w:tr>
    </w:tbl>
    <w:p w14:paraId="0C5A6873" w14:textId="77777777" w:rsidR="00147F8A" w:rsidRPr="00945B73" w:rsidRDefault="00147F8A" w:rsidP="00147F8A"/>
    <w:p w14:paraId="0365ACC4" w14:textId="77777777" w:rsidR="00147F8A" w:rsidRDefault="00147F8A" w:rsidP="00147F8A">
      <w:pPr>
        <w:rPr>
          <w:b/>
          <w:bCs/>
        </w:rPr>
      </w:pPr>
      <w:r>
        <w:rPr>
          <w:b/>
          <w:bCs/>
        </w:rPr>
        <w:t>Pour la filière dattes</w:t>
      </w:r>
    </w:p>
    <w:p w14:paraId="6EA19C63" w14:textId="77777777" w:rsidR="00147F8A" w:rsidRDefault="00147F8A" w:rsidP="00147F8A">
      <w:pPr>
        <w:rPr>
          <w:rFonts w:cs="Arial"/>
          <w:b/>
          <w:bCs/>
          <w:color w:val="000000"/>
          <w:u w:val="single"/>
        </w:rPr>
      </w:pPr>
      <w:r>
        <w:rPr>
          <w:rFonts w:cs="Arial"/>
          <w:b/>
          <w:bCs/>
          <w:color w:val="000000"/>
          <w:u w:val="single"/>
        </w:rPr>
        <w:t>Output  2</w:t>
      </w:r>
      <w:r w:rsidRPr="00931417">
        <w:rPr>
          <w:rFonts w:cs="Arial"/>
          <w:b/>
          <w:bCs/>
          <w:color w:val="000000"/>
          <w:u w:val="single"/>
        </w:rPr>
        <w:t xml:space="preserve">.1 : </w:t>
      </w:r>
    </w:p>
    <w:p w14:paraId="48F98337" w14:textId="77777777" w:rsidR="00147F8A" w:rsidRDefault="00147F8A" w:rsidP="00147F8A">
      <w:pPr>
        <w:rPr>
          <w:rFonts w:cs="Arial"/>
          <w:color w:val="000000"/>
        </w:rPr>
      </w:pPr>
      <w:r w:rsidRPr="00931417">
        <w:rPr>
          <w:rFonts w:cs="Arial"/>
          <w:color w:val="000000"/>
        </w:rPr>
        <w:t>Les coopératives ont une meilleure organisation interne et sont capables de fournir</w:t>
      </w:r>
      <w:r>
        <w:rPr>
          <w:rFonts w:cs="Arial"/>
          <w:color w:val="000000"/>
        </w:rPr>
        <w:t xml:space="preserve"> </w:t>
      </w:r>
      <w:r w:rsidRPr="00931417">
        <w:rPr>
          <w:rFonts w:cs="Arial"/>
          <w:color w:val="000000"/>
        </w:rPr>
        <w:t>des dattes de qualité tout en veillant à la préservation de l’environnement</w:t>
      </w:r>
      <w:r>
        <w:rPr>
          <w:rFonts w:cs="Arial"/>
          <w:color w:val="000000"/>
        </w:rPr>
        <w:t>.</w:t>
      </w:r>
    </w:p>
    <w:tbl>
      <w:tblPr>
        <w:tblW w:w="5000" w:type="pct"/>
        <w:tblCellMar>
          <w:left w:w="70" w:type="dxa"/>
          <w:right w:w="70" w:type="dxa"/>
        </w:tblCellMar>
        <w:tblLook w:val="04A0" w:firstRow="1" w:lastRow="0" w:firstColumn="1" w:lastColumn="0" w:noHBand="0" w:noVBand="1"/>
      </w:tblPr>
      <w:tblGrid>
        <w:gridCol w:w="3604"/>
        <w:gridCol w:w="1012"/>
        <w:gridCol w:w="867"/>
        <w:gridCol w:w="746"/>
        <w:gridCol w:w="925"/>
        <w:gridCol w:w="921"/>
      </w:tblGrid>
      <w:tr w:rsidR="0043296E" w:rsidRPr="00CF3C15" w14:paraId="64035502" w14:textId="77777777" w:rsidTr="00855915">
        <w:trPr>
          <w:cantSplit/>
        </w:trPr>
        <w:tc>
          <w:tcPr>
            <w:tcW w:w="2231" w:type="pct"/>
            <w:tcBorders>
              <w:top w:val="single" w:sz="8" w:space="0" w:color="auto"/>
              <w:left w:val="single" w:sz="8" w:space="0" w:color="auto"/>
              <w:bottom w:val="single" w:sz="8" w:space="0" w:color="auto"/>
              <w:right w:val="nil"/>
            </w:tcBorders>
            <w:shd w:val="clear" w:color="auto" w:fill="auto"/>
            <w:noWrap/>
            <w:vAlign w:val="center"/>
            <w:hideMark/>
          </w:tcPr>
          <w:p w14:paraId="272BBB8F" w14:textId="77777777" w:rsidR="0043296E" w:rsidRPr="00F40C94" w:rsidRDefault="0043296E" w:rsidP="0043296E">
            <w:pPr>
              <w:jc w:val="center"/>
              <w:rPr>
                <w:rFonts w:cs="Arial"/>
                <w:color w:val="000000"/>
                <w:sz w:val="20"/>
                <w:szCs w:val="20"/>
              </w:rPr>
            </w:pPr>
            <w:r w:rsidRPr="00F40C94">
              <w:rPr>
                <w:rFonts w:cs="Arial"/>
                <w:color w:val="000000"/>
                <w:sz w:val="20"/>
                <w:szCs w:val="20"/>
              </w:rPr>
              <w:t xml:space="preserve">Indicateur </w:t>
            </w:r>
          </w:p>
        </w:tc>
        <w:tc>
          <w:tcPr>
            <w:tcW w:w="62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3C729FA" w14:textId="697622C6" w:rsidR="0043296E" w:rsidRPr="00F40C94" w:rsidRDefault="0043296E" w:rsidP="0043296E">
            <w:pPr>
              <w:jc w:val="center"/>
              <w:rPr>
                <w:rFonts w:cs="Arial"/>
                <w:color w:val="000000"/>
                <w:sz w:val="20"/>
                <w:szCs w:val="20"/>
              </w:rPr>
            </w:pPr>
            <w:r w:rsidRPr="00B8393C">
              <w:rPr>
                <w:rFonts w:cs="Arial"/>
                <w:color w:val="000000"/>
                <w:sz w:val="18"/>
                <w:szCs w:val="18"/>
              </w:rPr>
              <w:t>Valeur</w:t>
            </w:r>
            <w:r>
              <w:rPr>
                <w:rFonts w:cs="Arial"/>
                <w:color w:val="000000"/>
                <w:sz w:val="18"/>
                <w:szCs w:val="18"/>
              </w:rPr>
              <w:t xml:space="preserve"> de</w:t>
            </w:r>
            <w:r w:rsidRPr="00B8393C">
              <w:rPr>
                <w:rFonts w:cs="Arial"/>
                <w:color w:val="000000"/>
                <w:sz w:val="18"/>
                <w:szCs w:val="18"/>
              </w:rPr>
              <w:t xml:space="preserve"> référence  (2013)</w:t>
            </w:r>
          </w:p>
        </w:tc>
        <w:tc>
          <w:tcPr>
            <w:tcW w:w="537" w:type="pct"/>
            <w:tcBorders>
              <w:top w:val="single" w:sz="8" w:space="0" w:color="auto"/>
              <w:left w:val="nil"/>
              <w:bottom w:val="single" w:sz="4" w:space="0" w:color="auto"/>
              <w:right w:val="single" w:sz="4" w:space="0" w:color="auto"/>
            </w:tcBorders>
            <w:shd w:val="clear" w:color="auto" w:fill="auto"/>
            <w:vAlign w:val="center"/>
            <w:hideMark/>
          </w:tcPr>
          <w:p w14:paraId="1AA22B2C" w14:textId="32065740" w:rsidR="0043296E" w:rsidRPr="00F40C94" w:rsidRDefault="0043296E" w:rsidP="0043296E">
            <w:pPr>
              <w:jc w:val="center"/>
              <w:rPr>
                <w:rFonts w:cs="Arial"/>
                <w:color w:val="000000"/>
                <w:sz w:val="20"/>
                <w:szCs w:val="20"/>
              </w:rPr>
            </w:pPr>
            <w:r w:rsidRPr="00B8393C">
              <w:rPr>
                <w:rFonts w:cs="Arial"/>
                <w:color w:val="000000"/>
                <w:sz w:val="18"/>
                <w:szCs w:val="18"/>
              </w:rPr>
              <w:t>Valeur obtenue en 201</w:t>
            </w:r>
            <w:r>
              <w:rPr>
                <w:rFonts w:cs="Arial"/>
                <w:color w:val="000000"/>
                <w:sz w:val="18"/>
                <w:szCs w:val="18"/>
              </w:rPr>
              <w:t>6</w:t>
            </w:r>
          </w:p>
        </w:tc>
        <w:tc>
          <w:tcPr>
            <w:tcW w:w="462" w:type="pct"/>
            <w:tcBorders>
              <w:top w:val="single" w:sz="8" w:space="0" w:color="auto"/>
              <w:left w:val="nil"/>
              <w:bottom w:val="single" w:sz="4" w:space="0" w:color="auto"/>
              <w:right w:val="single" w:sz="4" w:space="0" w:color="auto"/>
            </w:tcBorders>
            <w:shd w:val="clear" w:color="auto" w:fill="auto"/>
            <w:vAlign w:val="center"/>
            <w:hideMark/>
          </w:tcPr>
          <w:p w14:paraId="5A5EF82C" w14:textId="216CCB7C" w:rsidR="0043296E" w:rsidRPr="00F40C94" w:rsidRDefault="0043296E" w:rsidP="0043296E">
            <w:pPr>
              <w:jc w:val="center"/>
              <w:rPr>
                <w:rFonts w:cs="Arial"/>
                <w:color w:val="000000"/>
                <w:sz w:val="20"/>
                <w:szCs w:val="20"/>
              </w:rPr>
            </w:pPr>
            <w:r>
              <w:rPr>
                <w:rFonts w:cs="Arial"/>
                <w:color w:val="000000"/>
                <w:sz w:val="18"/>
                <w:szCs w:val="18"/>
              </w:rPr>
              <w:t xml:space="preserve">Valeur cible </w:t>
            </w:r>
            <w:r w:rsidRPr="00B8393C">
              <w:rPr>
                <w:rFonts w:cs="Arial"/>
                <w:color w:val="000000"/>
                <w:sz w:val="18"/>
                <w:szCs w:val="18"/>
              </w:rPr>
              <w:t>201</w:t>
            </w:r>
            <w:r>
              <w:rPr>
                <w:rFonts w:cs="Arial"/>
                <w:color w:val="000000"/>
                <w:sz w:val="18"/>
                <w:szCs w:val="18"/>
              </w:rPr>
              <w:t>7</w:t>
            </w:r>
          </w:p>
        </w:tc>
        <w:tc>
          <w:tcPr>
            <w:tcW w:w="573" w:type="pct"/>
            <w:tcBorders>
              <w:top w:val="single" w:sz="8" w:space="0" w:color="auto"/>
              <w:left w:val="nil"/>
              <w:bottom w:val="single" w:sz="4" w:space="0" w:color="auto"/>
              <w:right w:val="single" w:sz="4" w:space="0" w:color="auto"/>
            </w:tcBorders>
            <w:shd w:val="clear" w:color="auto" w:fill="auto"/>
            <w:vAlign w:val="center"/>
            <w:hideMark/>
          </w:tcPr>
          <w:p w14:paraId="08638AE0" w14:textId="1FF12BEC" w:rsidR="0043296E" w:rsidRPr="00F40C94" w:rsidRDefault="0043296E" w:rsidP="0043296E">
            <w:pPr>
              <w:jc w:val="center"/>
              <w:rPr>
                <w:rFonts w:cs="Arial"/>
                <w:color w:val="000000"/>
                <w:sz w:val="20"/>
                <w:szCs w:val="20"/>
              </w:rPr>
            </w:pPr>
            <w:r>
              <w:rPr>
                <w:rFonts w:cs="Arial"/>
                <w:color w:val="000000"/>
                <w:sz w:val="18"/>
                <w:szCs w:val="18"/>
              </w:rPr>
              <w:t>Valeur obtenue en 2017</w:t>
            </w:r>
          </w:p>
        </w:tc>
        <w:tc>
          <w:tcPr>
            <w:tcW w:w="570" w:type="pct"/>
            <w:tcBorders>
              <w:top w:val="single" w:sz="8" w:space="0" w:color="auto"/>
              <w:left w:val="nil"/>
              <w:bottom w:val="single" w:sz="4" w:space="0" w:color="auto"/>
              <w:right w:val="single" w:sz="4" w:space="0" w:color="auto"/>
            </w:tcBorders>
            <w:shd w:val="clear" w:color="auto" w:fill="auto"/>
            <w:vAlign w:val="center"/>
            <w:hideMark/>
          </w:tcPr>
          <w:p w14:paraId="6DD37383" w14:textId="56E839BC" w:rsidR="0043296E" w:rsidRPr="00F40C94" w:rsidRDefault="0043296E" w:rsidP="0043296E">
            <w:pPr>
              <w:jc w:val="center"/>
              <w:rPr>
                <w:rFonts w:cs="Arial"/>
                <w:color w:val="000000"/>
                <w:sz w:val="20"/>
                <w:szCs w:val="20"/>
              </w:rPr>
            </w:pPr>
            <w:r>
              <w:rPr>
                <w:rFonts w:cs="Arial"/>
                <w:color w:val="000000"/>
                <w:sz w:val="18"/>
                <w:szCs w:val="18"/>
              </w:rPr>
              <w:t>Valeur cible</w:t>
            </w:r>
            <w:r w:rsidRPr="00B8393C">
              <w:rPr>
                <w:rFonts w:cs="Arial"/>
                <w:color w:val="000000"/>
                <w:sz w:val="18"/>
                <w:szCs w:val="18"/>
              </w:rPr>
              <w:t xml:space="preserve"> 2019</w:t>
            </w:r>
          </w:p>
        </w:tc>
      </w:tr>
      <w:tr w:rsidR="00147F8A" w:rsidRPr="00CF3C15" w14:paraId="243A8641" w14:textId="77777777" w:rsidTr="00855915">
        <w:trPr>
          <w:cantSplit/>
        </w:trPr>
        <w:tc>
          <w:tcPr>
            <w:tcW w:w="2231" w:type="pct"/>
            <w:tcBorders>
              <w:top w:val="single" w:sz="4" w:space="0" w:color="auto"/>
              <w:left w:val="single" w:sz="4" w:space="0" w:color="auto"/>
              <w:bottom w:val="single" w:sz="4" w:space="0" w:color="auto"/>
              <w:right w:val="nil"/>
            </w:tcBorders>
            <w:shd w:val="clear" w:color="auto" w:fill="auto"/>
            <w:vAlign w:val="center"/>
            <w:hideMark/>
          </w:tcPr>
          <w:p w14:paraId="6EE127A2" w14:textId="77777777" w:rsidR="00147F8A" w:rsidRPr="00F40C94" w:rsidRDefault="00147F8A" w:rsidP="00FB277F">
            <w:pPr>
              <w:jc w:val="center"/>
              <w:rPr>
                <w:rFonts w:cs="Arial"/>
                <w:color w:val="000000"/>
                <w:sz w:val="20"/>
                <w:szCs w:val="20"/>
              </w:rPr>
            </w:pPr>
            <w:r w:rsidRPr="00F40C94">
              <w:rPr>
                <w:rFonts w:cs="Arial"/>
                <w:color w:val="000000"/>
                <w:sz w:val="20"/>
                <w:szCs w:val="20"/>
              </w:rPr>
              <w:t xml:space="preserve">Indicateur 3 : Nombre de coopératives sélectionnées ayant le niveau 4  </w:t>
            </w:r>
          </w:p>
        </w:tc>
        <w:tc>
          <w:tcPr>
            <w:tcW w:w="626" w:type="pct"/>
            <w:tcBorders>
              <w:top w:val="nil"/>
              <w:left w:val="single" w:sz="8" w:space="0" w:color="auto"/>
              <w:bottom w:val="single" w:sz="4" w:space="0" w:color="auto"/>
              <w:right w:val="single" w:sz="4" w:space="0" w:color="auto"/>
            </w:tcBorders>
            <w:shd w:val="clear" w:color="auto" w:fill="auto"/>
            <w:noWrap/>
            <w:vAlign w:val="center"/>
            <w:hideMark/>
          </w:tcPr>
          <w:p w14:paraId="4EBA5FFF" w14:textId="77777777" w:rsidR="00147F8A" w:rsidRPr="00F40C94" w:rsidRDefault="00147F8A" w:rsidP="00FB277F">
            <w:pPr>
              <w:jc w:val="center"/>
              <w:rPr>
                <w:rFonts w:cs="Arial"/>
                <w:color w:val="000000"/>
                <w:sz w:val="20"/>
                <w:szCs w:val="20"/>
              </w:rPr>
            </w:pPr>
            <w:r w:rsidRPr="00F40C94">
              <w:rPr>
                <w:rFonts w:cs="Arial"/>
                <w:color w:val="000000"/>
                <w:sz w:val="20"/>
                <w:szCs w:val="20"/>
              </w:rPr>
              <w:t>0</w:t>
            </w:r>
          </w:p>
        </w:tc>
        <w:tc>
          <w:tcPr>
            <w:tcW w:w="537" w:type="pct"/>
            <w:tcBorders>
              <w:top w:val="nil"/>
              <w:left w:val="nil"/>
              <w:bottom w:val="single" w:sz="4" w:space="0" w:color="auto"/>
              <w:right w:val="single" w:sz="4" w:space="0" w:color="auto"/>
            </w:tcBorders>
            <w:shd w:val="clear" w:color="auto" w:fill="auto"/>
            <w:noWrap/>
            <w:vAlign w:val="center"/>
            <w:hideMark/>
          </w:tcPr>
          <w:p w14:paraId="5F019413" w14:textId="77777777" w:rsidR="00147F8A" w:rsidRPr="00F40C94" w:rsidRDefault="00147F8A" w:rsidP="00FB277F">
            <w:pPr>
              <w:jc w:val="center"/>
              <w:rPr>
                <w:rFonts w:cs="Arial"/>
                <w:color w:val="000000"/>
                <w:sz w:val="20"/>
                <w:szCs w:val="20"/>
              </w:rPr>
            </w:pPr>
            <w:r w:rsidRPr="00F40C94">
              <w:rPr>
                <w:rFonts w:cs="Arial"/>
                <w:color w:val="000000"/>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14:paraId="5A9A7FF5" w14:textId="56D1C755" w:rsidR="00147F8A" w:rsidRPr="00F40C94" w:rsidRDefault="0043296E" w:rsidP="00FB277F">
            <w:pPr>
              <w:jc w:val="center"/>
              <w:rPr>
                <w:rFonts w:cs="Arial"/>
                <w:color w:val="000000"/>
                <w:sz w:val="20"/>
                <w:szCs w:val="20"/>
              </w:rPr>
            </w:pPr>
            <w:r>
              <w:rPr>
                <w:rFonts w:cs="Arial"/>
                <w:color w:val="000000"/>
                <w:sz w:val="20"/>
                <w:szCs w:val="20"/>
              </w:rPr>
              <w:t>5</w:t>
            </w:r>
          </w:p>
        </w:tc>
        <w:tc>
          <w:tcPr>
            <w:tcW w:w="573" w:type="pct"/>
            <w:tcBorders>
              <w:top w:val="nil"/>
              <w:left w:val="nil"/>
              <w:bottom w:val="single" w:sz="4" w:space="0" w:color="auto"/>
              <w:right w:val="single" w:sz="4" w:space="0" w:color="auto"/>
            </w:tcBorders>
            <w:shd w:val="clear" w:color="auto" w:fill="auto"/>
            <w:noWrap/>
            <w:vAlign w:val="center"/>
            <w:hideMark/>
          </w:tcPr>
          <w:p w14:paraId="742BB8C9" w14:textId="0436CD79" w:rsidR="00147F8A" w:rsidRPr="00F40C94" w:rsidRDefault="0043296E" w:rsidP="00FB277F">
            <w:pPr>
              <w:jc w:val="center"/>
              <w:rPr>
                <w:rFonts w:cs="Arial"/>
                <w:color w:val="000000"/>
                <w:sz w:val="20"/>
                <w:szCs w:val="20"/>
              </w:rPr>
            </w:pPr>
            <w:r>
              <w:rPr>
                <w:rFonts w:cs="Arial"/>
                <w:color w:val="000000"/>
                <w:sz w:val="20"/>
                <w:szCs w:val="20"/>
              </w:rPr>
              <w:t>5</w:t>
            </w:r>
          </w:p>
        </w:tc>
        <w:tc>
          <w:tcPr>
            <w:tcW w:w="570" w:type="pct"/>
            <w:tcBorders>
              <w:top w:val="nil"/>
              <w:left w:val="nil"/>
              <w:bottom w:val="single" w:sz="4" w:space="0" w:color="auto"/>
              <w:right w:val="single" w:sz="4" w:space="0" w:color="auto"/>
            </w:tcBorders>
            <w:shd w:val="clear" w:color="auto" w:fill="auto"/>
            <w:noWrap/>
            <w:vAlign w:val="center"/>
            <w:hideMark/>
          </w:tcPr>
          <w:p w14:paraId="4C5CEE9B" w14:textId="77777777" w:rsidR="00147F8A" w:rsidRPr="00F40C94" w:rsidRDefault="00147F8A" w:rsidP="00FB277F">
            <w:pPr>
              <w:jc w:val="center"/>
              <w:rPr>
                <w:rFonts w:cs="Arial"/>
                <w:color w:val="000000"/>
                <w:sz w:val="20"/>
                <w:szCs w:val="20"/>
              </w:rPr>
            </w:pPr>
            <w:r w:rsidRPr="00F40C94">
              <w:rPr>
                <w:rFonts w:cs="Arial"/>
                <w:color w:val="000000"/>
                <w:sz w:val="20"/>
                <w:szCs w:val="20"/>
              </w:rPr>
              <w:t>12</w:t>
            </w:r>
          </w:p>
        </w:tc>
      </w:tr>
      <w:tr w:rsidR="00147F8A" w:rsidRPr="00CF3C15" w14:paraId="53D0F3E4" w14:textId="77777777" w:rsidTr="00855915">
        <w:trPr>
          <w:cantSplit/>
        </w:trPr>
        <w:tc>
          <w:tcPr>
            <w:tcW w:w="2231" w:type="pct"/>
            <w:tcBorders>
              <w:top w:val="nil"/>
              <w:left w:val="single" w:sz="4" w:space="0" w:color="auto"/>
              <w:bottom w:val="single" w:sz="4" w:space="0" w:color="auto"/>
              <w:right w:val="nil"/>
            </w:tcBorders>
            <w:shd w:val="clear" w:color="auto" w:fill="auto"/>
            <w:vAlign w:val="center"/>
            <w:hideMark/>
          </w:tcPr>
          <w:p w14:paraId="743D2C33" w14:textId="77777777" w:rsidR="00147F8A" w:rsidRPr="00F40C94" w:rsidRDefault="00147F8A" w:rsidP="00FB277F">
            <w:pPr>
              <w:jc w:val="center"/>
              <w:rPr>
                <w:rFonts w:cs="Arial"/>
                <w:color w:val="000000"/>
                <w:sz w:val="20"/>
                <w:szCs w:val="20"/>
              </w:rPr>
            </w:pPr>
            <w:r w:rsidRPr="00F40C94">
              <w:rPr>
                <w:rFonts w:cs="Arial"/>
                <w:color w:val="000000"/>
                <w:sz w:val="20"/>
                <w:szCs w:val="20"/>
              </w:rPr>
              <w:t>Indicateur 4 : Le taux des dattes livrées par les coopératives aux unités est conforme aux normes de qualité.</w:t>
            </w:r>
          </w:p>
        </w:tc>
        <w:tc>
          <w:tcPr>
            <w:tcW w:w="626" w:type="pct"/>
            <w:tcBorders>
              <w:top w:val="nil"/>
              <w:left w:val="single" w:sz="8" w:space="0" w:color="auto"/>
              <w:bottom w:val="single" w:sz="4" w:space="0" w:color="auto"/>
              <w:right w:val="single" w:sz="4" w:space="0" w:color="auto"/>
            </w:tcBorders>
            <w:shd w:val="clear" w:color="auto" w:fill="auto"/>
            <w:noWrap/>
            <w:vAlign w:val="center"/>
            <w:hideMark/>
          </w:tcPr>
          <w:p w14:paraId="69D59065" w14:textId="77777777" w:rsidR="00147F8A" w:rsidRPr="00F40C94" w:rsidRDefault="00147F8A" w:rsidP="00FB277F">
            <w:pPr>
              <w:jc w:val="center"/>
              <w:rPr>
                <w:rFonts w:cs="Arial"/>
                <w:color w:val="000000"/>
                <w:sz w:val="20"/>
                <w:szCs w:val="20"/>
              </w:rPr>
            </w:pPr>
            <w:r w:rsidRPr="00F40C94">
              <w:rPr>
                <w:rFonts w:cs="Arial"/>
                <w:color w:val="000000"/>
                <w:sz w:val="20"/>
                <w:szCs w:val="20"/>
              </w:rPr>
              <w:t>0%</w:t>
            </w:r>
          </w:p>
        </w:tc>
        <w:tc>
          <w:tcPr>
            <w:tcW w:w="537" w:type="pct"/>
            <w:tcBorders>
              <w:top w:val="nil"/>
              <w:left w:val="nil"/>
              <w:bottom w:val="single" w:sz="4" w:space="0" w:color="auto"/>
              <w:right w:val="single" w:sz="4" w:space="0" w:color="auto"/>
            </w:tcBorders>
            <w:shd w:val="clear" w:color="auto" w:fill="auto"/>
            <w:noWrap/>
            <w:vAlign w:val="center"/>
            <w:hideMark/>
          </w:tcPr>
          <w:p w14:paraId="411153E0" w14:textId="594D0408" w:rsidR="00147F8A" w:rsidRPr="00F40C94" w:rsidRDefault="0043296E" w:rsidP="00FB277F">
            <w:pPr>
              <w:jc w:val="center"/>
              <w:rPr>
                <w:rFonts w:cs="Arial"/>
                <w:color w:val="000000"/>
                <w:sz w:val="20"/>
                <w:szCs w:val="20"/>
              </w:rPr>
            </w:pPr>
            <w:r>
              <w:rPr>
                <w:rFonts w:cs="Arial"/>
                <w:color w:val="000000"/>
                <w:sz w:val="20"/>
                <w:szCs w:val="20"/>
              </w:rPr>
              <w:t>13</w:t>
            </w:r>
            <w:r w:rsidR="00147F8A" w:rsidRPr="00F40C94">
              <w:rPr>
                <w:rFonts w:cs="Arial"/>
                <w:color w:val="000000"/>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14:paraId="50CB8267" w14:textId="7FAD5643" w:rsidR="00147F8A" w:rsidRPr="00F40C94" w:rsidRDefault="0043296E" w:rsidP="00FB277F">
            <w:pPr>
              <w:jc w:val="center"/>
              <w:rPr>
                <w:rFonts w:cs="Arial"/>
                <w:color w:val="000000"/>
                <w:sz w:val="20"/>
                <w:szCs w:val="20"/>
              </w:rPr>
            </w:pPr>
            <w:r>
              <w:rPr>
                <w:rFonts w:cs="Arial"/>
                <w:color w:val="000000"/>
                <w:sz w:val="20"/>
                <w:szCs w:val="20"/>
              </w:rPr>
              <w:t>2</w:t>
            </w:r>
            <w:r w:rsidR="00147F8A" w:rsidRPr="00F40C94">
              <w:rPr>
                <w:rFonts w:cs="Arial"/>
                <w:color w:val="000000"/>
                <w:sz w:val="20"/>
                <w:szCs w:val="20"/>
              </w:rPr>
              <w:t>0%</w:t>
            </w:r>
          </w:p>
        </w:tc>
        <w:tc>
          <w:tcPr>
            <w:tcW w:w="573" w:type="pct"/>
            <w:tcBorders>
              <w:top w:val="nil"/>
              <w:left w:val="nil"/>
              <w:bottom w:val="single" w:sz="4" w:space="0" w:color="auto"/>
              <w:right w:val="single" w:sz="4" w:space="0" w:color="auto"/>
            </w:tcBorders>
            <w:shd w:val="clear" w:color="auto" w:fill="auto"/>
            <w:noWrap/>
            <w:vAlign w:val="center"/>
            <w:hideMark/>
          </w:tcPr>
          <w:p w14:paraId="2A5694F1" w14:textId="1891DECE" w:rsidR="00147F8A" w:rsidRPr="00F40C94" w:rsidRDefault="0043296E" w:rsidP="00FB277F">
            <w:pPr>
              <w:jc w:val="center"/>
              <w:rPr>
                <w:rFonts w:cs="Arial"/>
                <w:color w:val="000000"/>
                <w:sz w:val="20"/>
                <w:szCs w:val="20"/>
              </w:rPr>
            </w:pPr>
            <w:r>
              <w:rPr>
                <w:rFonts w:cs="Arial"/>
                <w:color w:val="000000"/>
                <w:sz w:val="20"/>
                <w:szCs w:val="20"/>
              </w:rPr>
              <w:t>65</w:t>
            </w:r>
            <w:r w:rsidR="00147F8A" w:rsidRPr="00F40C94">
              <w:rPr>
                <w:rFonts w:cs="Arial"/>
                <w:color w:val="000000"/>
                <w:sz w:val="20"/>
                <w:szCs w:val="20"/>
              </w:rPr>
              <w:t>%</w:t>
            </w:r>
          </w:p>
        </w:tc>
        <w:tc>
          <w:tcPr>
            <w:tcW w:w="570" w:type="pct"/>
            <w:tcBorders>
              <w:top w:val="nil"/>
              <w:left w:val="nil"/>
              <w:bottom w:val="single" w:sz="4" w:space="0" w:color="auto"/>
              <w:right w:val="single" w:sz="4" w:space="0" w:color="auto"/>
            </w:tcBorders>
            <w:shd w:val="clear" w:color="auto" w:fill="auto"/>
            <w:noWrap/>
            <w:vAlign w:val="center"/>
            <w:hideMark/>
          </w:tcPr>
          <w:p w14:paraId="569CAE20" w14:textId="77777777" w:rsidR="00147F8A" w:rsidRPr="00F40C94" w:rsidRDefault="00147F8A" w:rsidP="00FB277F">
            <w:pPr>
              <w:jc w:val="center"/>
              <w:rPr>
                <w:rFonts w:cs="Arial"/>
                <w:color w:val="000000"/>
                <w:sz w:val="20"/>
                <w:szCs w:val="20"/>
              </w:rPr>
            </w:pPr>
            <w:r w:rsidRPr="00F40C94">
              <w:rPr>
                <w:rFonts w:cs="Arial"/>
                <w:color w:val="000000"/>
                <w:sz w:val="20"/>
                <w:szCs w:val="20"/>
              </w:rPr>
              <w:t>40%</w:t>
            </w:r>
          </w:p>
        </w:tc>
      </w:tr>
      <w:tr w:rsidR="00147F8A" w:rsidRPr="00CF3C15" w14:paraId="0E421C2D" w14:textId="77777777" w:rsidTr="00855915">
        <w:trPr>
          <w:cantSplit/>
        </w:trPr>
        <w:tc>
          <w:tcPr>
            <w:tcW w:w="2231" w:type="pct"/>
            <w:tcBorders>
              <w:top w:val="nil"/>
              <w:left w:val="single" w:sz="4" w:space="0" w:color="auto"/>
              <w:bottom w:val="single" w:sz="4" w:space="0" w:color="auto"/>
              <w:right w:val="nil"/>
            </w:tcBorders>
            <w:shd w:val="clear" w:color="auto" w:fill="auto"/>
            <w:vAlign w:val="center"/>
            <w:hideMark/>
          </w:tcPr>
          <w:p w14:paraId="12294BBF" w14:textId="77777777" w:rsidR="00147F8A" w:rsidRPr="00F40C94" w:rsidRDefault="00147F8A" w:rsidP="00FB277F">
            <w:pPr>
              <w:jc w:val="center"/>
              <w:rPr>
                <w:rFonts w:cs="Arial"/>
                <w:color w:val="000000"/>
                <w:sz w:val="20"/>
                <w:szCs w:val="20"/>
              </w:rPr>
            </w:pPr>
            <w:r w:rsidRPr="00F40C94">
              <w:rPr>
                <w:rFonts w:cs="Arial"/>
                <w:color w:val="000000"/>
                <w:sz w:val="20"/>
                <w:szCs w:val="20"/>
              </w:rPr>
              <w:t>Indicateur 5 : Le taux des coopératives sélectionnées mixtes qui comptent au moins une femme dans le conseil administratif</w:t>
            </w:r>
          </w:p>
        </w:tc>
        <w:tc>
          <w:tcPr>
            <w:tcW w:w="626" w:type="pct"/>
            <w:tcBorders>
              <w:top w:val="nil"/>
              <w:left w:val="single" w:sz="8" w:space="0" w:color="auto"/>
              <w:bottom w:val="single" w:sz="4" w:space="0" w:color="auto"/>
              <w:right w:val="single" w:sz="4" w:space="0" w:color="auto"/>
            </w:tcBorders>
            <w:shd w:val="clear" w:color="auto" w:fill="auto"/>
            <w:noWrap/>
            <w:vAlign w:val="center"/>
            <w:hideMark/>
          </w:tcPr>
          <w:p w14:paraId="554B90AA" w14:textId="77777777" w:rsidR="00147F8A" w:rsidRPr="00F40C94" w:rsidRDefault="00147F8A" w:rsidP="00FB277F">
            <w:pPr>
              <w:jc w:val="center"/>
              <w:rPr>
                <w:rFonts w:cs="Arial"/>
                <w:color w:val="000000"/>
                <w:sz w:val="20"/>
                <w:szCs w:val="20"/>
              </w:rPr>
            </w:pPr>
            <w:r w:rsidRPr="00F40C94">
              <w:rPr>
                <w:rFonts w:cs="Arial"/>
                <w:color w:val="000000"/>
                <w:sz w:val="20"/>
                <w:szCs w:val="20"/>
              </w:rPr>
              <w:t>0%</w:t>
            </w:r>
          </w:p>
        </w:tc>
        <w:tc>
          <w:tcPr>
            <w:tcW w:w="537" w:type="pct"/>
            <w:tcBorders>
              <w:top w:val="nil"/>
              <w:left w:val="nil"/>
              <w:bottom w:val="single" w:sz="4" w:space="0" w:color="auto"/>
              <w:right w:val="single" w:sz="4" w:space="0" w:color="auto"/>
            </w:tcBorders>
            <w:shd w:val="clear" w:color="auto" w:fill="auto"/>
            <w:noWrap/>
            <w:vAlign w:val="center"/>
            <w:hideMark/>
          </w:tcPr>
          <w:p w14:paraId="4EF99F07" w14:textId="615A9E05" w:rsidR="00147F8A" w:rsidRPr="00F40C94" w:rsidRDefault="0043296E" w:rsidP="00FB277F">
            <w:pPr>
              <w:jc w:val="center"/>
              <w:rPr>
                <w:rFonts w:cs="Arial"/>
                <w:color w:val="000000"/>
                <w:sz w:val="20"/>
                <w:szCs w:val="20"/>
              </w:rPr>
            </w:pPr>
            <w:r>
              <w:rPr>
                <w:rFonts w:cs="Arial"/>
                <w:color w:val="000000"/>
                <w:sz w:val="20"/>
                <w:szCs w:val="20"/>
              </w:rPr>
              <w:t>12,5</w:t>
            </w:r>
            <w:r w:rsidR="00147F8A" w:rsidRPr="00F40C94">
              <w:rPr>
                <w:rFonts w:cs="Arial"/>
                <w:color w:val="000000"/>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14:paraId="59569E24" w14:textId="77777777" w:rsidR="00147F8A" w:rsidRPr="00F40C94" w:rsidRDefault="00147F8A" w:rsidP="00FB277F">
            <w:pPr>
              <w:jc w:val="center"/>
              <w:rPr>
                <w:rFonts w:cs="Arial"/>
                <w:color w:val="000000"/>
                <w:sz w:val="20"/>
                <w:szCs w:val="20"/>
              </w:rPr>
            </w:pPr>
            <w:r w:rsidRPr="00F40C94">
              <w:rPr>
                <w:rFonts w:cs="Arial"/>
                <w:color w:val="000000"/>
                <w:sz w:val="20"/>
                <w:szCs w:val="20"/>
              </w:rPr>
              <w:t>10%</w:t>
            </w:r>
          </w:p>
        </w:tc>
        <w:tc>
          <w:tcPr>
            <w:tcW w:w="573" w:type="pct"/>
            <w:tcBorders>
              <w:top w:val="nil"/>
              <w:left w:val="nil"/>
              <w:bottom w:val="single" w:sz="4" w:space="0" w:color="auto"/>
              <w:right w:val="single" w:sz="4" w:space="0" w:color="auto"/>
            </w:tcBorders>
            <w:shd w:val="clear" w:color="auto" w:fill="auto"/>
            <w:noWrap/>
            <w:vAlign w:val="center"/>
            <w:hideMark/>
          </w:tcPr>
          <w:p w14:paraId="6AFDB9AC" w14:textId="77777777" w:rsidR="00147F8A" w:rsidRPr="00F40C94" w:rsidRDefault="00147F8A" w:rsidP="00FB277F">
            <w:pPr>
              <w:jc w:val="center"/>
              <w:rPr>
                <w:rFonts w:cs="Arial"/>
                <w:color w:val="000000"/>
                <w:sz w:val="20"/>
                <w:szCs w:val="20"/>
              </w:rPr>
            </w:pPr>
            <w:r w:rsidRPr="00F40C94">
              <w:rPr>
                <w:rFonts w:cs="Arial"/>
                <w:color w:val="000000"/>
                <w:sz w:val="20"/>
                <w:szCs w:val="20"/>
              </w:rPr>
              <w:t>12,5%</w:t>
            </w:r>
          </w:p>
        </w:tc>
        <w:tc>
          <w:tcPr>
            <w:tcW w:w="570" w:type="pct"/>
            <w:tcBorders>
              <w:top w:val="nil"/>
              <w:left w:val="nil"/>
              <w:bottom w:val="single" w:sz="4" w:space="0" w:color="auto"/>
              <w:right w:val="single" w:sz="4" w:space="0" w:color="auto"/>
            </w:tcBorders>
            <w:shd w:val="clear" w:color="auto" w:fill="auto"/>
            <w:noWrap/>
            <w:vAlign w:val="center"/>
            <w:hideMark/>
          </w:tcPr>
          <w:p w14:paraId="22C8D939" w14:textId="77777777" w:rsidR="00147F8A" w:rsidRPr="00F40C94" w:rsidRDefault="00147F8A" w:rsidP="00FB277F">
            <w:pPr>
              <w:jc w:val="center"/>
              <w:rPr>
                <w:rFonts w:cs="Arial"/>
                <w:color w:val="000000"/>
                <w:sz w:val="20"/>
                <w:szCs w:val="20"/>
              </w:rPr>
            </w:pPr>
            <w:r w:rsidRPr="00F40C94">
              <w:rPr>
                <w:rFonts w:cs="Arial"/>
                <w:color w:val="000000"/>
                <w:sz w:val="20"/>
                <w:szCs w:val="20"/>
              </w:rPr>
              <w:t>20%</w:t>
            </w:r>
          </w:p>
        </w:tc>
      </w:tr>
      <w:tr w:rsidR="00147F8A" w:rsidRPr="00CF3C15" w14:paraId="3720501C" w14:textId="77777777" w:rsidTr="00855915">
        <w:trPr>
          <w:cantSplit/>
        </w:trPr>
        <w:tc>
          <w:tcPr>
            <w:tcW w:w="2231" w:type="pct"/>
            <w:tcBorders>
              <w:top w:val="nil"/>
              <w:left w:val="single" w:sz="4" w:space="0" w:color="auto"/>
              <w:bottom w:val="single" w:sz="4" w:space="0" w:color="auto"/>
              <w:right w:val="nil"/>
            </w:tcBorders>
            <w:shd w:val="clear" w:color="auto" w:fill="auto"/>
            <w:vAlign w:val="center"/>
            <w:hideMark/>
          </w:tcPr>
          <w:p w14:paraId="193FB43B" w14:textId="77777777" w:rsidR="00147F8A" w:rsidRPr="00F40C94" w:rsidRDefault="00147F8A" w:rsidP="00FB277F">
            <w:pPr>
              <w:jc w:val="center"/>
              <w:rPr>
                <w:rFonts w:cs="Arial"/>
                <w:color w:val="000000"/>
                <w:sz w:val="20"/>
                <w:szCs w:val="20"/>
              </w:rPr>
            </w:pPr>
            <w:r w:rsidRPr="00F40C94">
              <w:rPr>
                <w:rFonts w:cs="Arial"/>
                <w:color w:val="000000"/>
                <w:sz w:val="20"/>
                <w:szCs w:val="20"/>
              </w:rPr>
              <w:t>Indicateur 6 : La quantité des dattes vendues par les unités (en T )</w:t>
            </w:r>
          </w:p>
        </w:tc>
        <w:tc>
          <w:tcPr>
            <w:tcW w:w="626" w:type="pct"/>
            <w:tcBorders>
              <w:top w:val="nil"/>
              <w:left w:val="single" w:sz="8" w:space="0" w:color="auto"/>
              <w:bottom w:val="single" w:sz="4" w:space="0" w:color="auto"/>
              <w:right w:val="single" w:sz="4" w:space="0" w:color="auto"/>
            </w:tcBorders>
            <w:shd w:val="clear" w:color="auto" w:fill="auto"/>
            <w:noWrap/>
            <w:vAlign w:val="center"/>
            <w:hideMark/>
          </w:tcPr>
          <w:p w14:paraId="3BF1F2A8" w14:textId="77777777" w:rsidR="00147F8A" w:rsidRPr="00F40C94" w:rsidRDefault="00147F8A" w:rsidP="00FB277F">
            <w:pPr>
              <w:jc w:val="center"/>
              <w:rPr>
                <w:rFonts w:cs="Arial"/>
                <w:color w:val="000000"/>
                <w:sz w:val="20"/>
                <w:szCs w:val="20"/>
              </w:rPr>
            </w:pPr>
            <w:r w:rsidRPr="00F40C94">
              <w:rPr>
                <w:rFonts w:cs="Arial"/>
                <w:color w:val="000000"/>
                <w:sz w:val="20"/>
                <w:szCs w:val="20"/>
              </w:rPr>
              <w:t>120</w:t>
            </w:r>
          </w:p>
        </w:tc>
        <w:tc>
          <w:tcPr>
            <w:tcW w:w="537" w:type="pct"/>
            <w:tcBorders>
              <w:top w:val="nil"/>
              <w:left w:val="nil"/>
              <w:bottom w:val="single" w:sz="4" w:space="0" w:color="auto"/>
              <w:right w:val="single" w:sz="4" w:space="0" w:color="auto"/>
            </w:tcBorders>
            <w:shd w:val="clear" w:color="auto" w:fill="auto"/>
            <w:noWrap/>
            <w:vAlign w:val="center"/>
            <w:hideMark/>
          </w:tcPr>
          <w:p w14:paraId="4BF6EBDA" w14:textId="69AF4F91" w:rsidR="00147F8A" w:rsidRPr="00F40C94" w:rsidRDefault="0043296E" w:rsidP="00FB277F">
            <w:pPr>
              <w:jc w:val="center"/>
              <w:rPr>
                <w:rFonts w:cs="Arial"/>
                <w:color w:val="000000"/>
                <w:sz w:val="20"/>
                <w:szCs w:val="20"/>
              </w:rPr>
            </w:pPr>
            <w:r>
              <w:rPr>
                <w:rFonts w:cs="Arial"/>
                <w:color w:val="000000"/>
                <w:sz w:val="20"/>
                <w:szCs w:val="20"/>
              </w:rPr>
              <w:t>420</w:t>
            </w:r>
          </w:p>
        </w:tc>
        <w:tc>
          <w:tcPr>
            <w:tcW w:w="462" w:type="pct"/>
            <w:tcBorders>
              <w:top w:val="nil"/>
              <w:left w:val="nil"/>
              <w:bottom w:val="single" w:sz="4" w:space="0" w:color="auto"/>
              <w:right w:val="single" w:sz="4" w:space="0" w:color="auto"/>
            </w:tcBorders>
            <w:shd w:val="clear" w:color="auto" w:fill="auto"/>
            <w:noWrap/>
            <w:vAlign w:val="center"/>
            <w:hideMark/>
          </w:tcPr>
          <w:p w14:paraId="5AC2D559" w14:textId="799BE8A6" w:rsidR="00147F8A" w:rsidRPr="00F40C94" w:rsidRDefault="0043296E" w:rsidP="00FB277F">
            <w:pPr>
              <w:jc w:val="center"/>
              <w:rPr>
                <w:rFonts w:cs="Arial"/>
                <w:color w:val="000000"/>
                <w:sz w:val="20"/>
                <w:szCs w:val="20"/>
              </w:rPr>
            </w:pPr>
            <w:r>
              <w:rPr>
                <w:rFonts w:cs="Arial"/>
                <w:color w:val="000000"/>
                <w:sz w:val="20"/>
                <w:szCs w:val="20"/>
              </w:rPr>
              <w:t>8</w:t>
            </w:r>
            <w:r w:rsidR="00147F8A" w:rsidRPr="00F40C94">
              <w:rPr>
                <w:rFonts w:cs="Arial"/>
                <w:color w:val="000000"/>
                <w:sz w:val="20"/>
                <w:szCs w:val="20"/>
              </w:rPr>
              <w:t>00</w:t>
            </w:r>
          </w:p>
        </w:tc>
        <w:tc>
          <w:tcPr>
            <w:tcW w:w="573" w:type="pct"/>
            <w:tcBorders>
              <w:top w:val="nil"/>
              <w:left w:val="nil"/>
              <w:bottom w:val="single" w:sz="4" w:space="0" w:color="auto"/>
              <w:right w:val="single" w:sz="4" w:space="0" w:color="auto"/>
            </w:tcBorders>
            <w:shd w:val="clear" w:color="auto" w:fill="auto"/>
            <w:noWrap/>
            <w:vAlign w:val="center"/>
            <w:hideMark/>
          </w:tcPr>
          <w:p w14:paraId="7F7F9849" w14:textId="016BAB97" w:rsidR="00147F8A" w:rsidRPr="00F40C94" w:rsidRDefault="0043296E" w:rsidP="00FB277F">
            <w:pPr>
              <w:jc w:val="center"/>
              <w:rPr>
                <w:rFonts w:cs="Arial"/>
                <w:color w:val="000000"/>
                <w:sz w:val="20"/>
                <w:szCs w:val="20"/>
              </w:rPr>
            </w:pPr>
            <w:r>
              <w:rPr>
                <w:rFonts w:cs="Arial"/>
                <w:color w:val="000000"/>
                <w:sz w:val="20"/>
                <w:szCs w:val="20"/>
              </w:rPr>
              <w:t>683</w:t>
            </w:r>
          </w:p>
        </w:tc>
        <w:tc>
          <w:tcPr>
            <w:tcW w:w="570" w:type="pct"/>
            <w:tcBorders>
              <w:top w:val="nil"/>
              <w:left w:val="nil"/>
              <w:bottom w:val="single" w:sz="4" w:space="0" w:color="auto"/>
              <w:right w:val="single" w:sz="4" w:space="0" w:color="auto"/>
            </w:tcBorders>
            <w:shd w:val="clear" w:color="auto" w:fill="auto"/>
            <w:noWrap/>
            <w:vAlign w:val="center"/>
            <w:hideMark/>
          </w:tcPr>
          <w:p w14:paraId="5D022A5E" w14:textId="77777777" w:rsidR="00147F8A" w:rsidRPr="00F40C94" w:rsidRDefault="00147F8A" w:rsidP="00FB277F">
            <w:pPr>
              <w:jc w:val="center"/>
              <w:rPr>
                <w:rFonts w:cs="Arial"/>
                <w:color w:val="000000"/>
                <w:sz w:val="20"/>
                <w:szCs w:val="20"/>
              </w:rPr>
            </w:pPr>
            <w:r w:rsidRPr="00F40C94">
              <w:rPr>
                <w:rFonts w:cs="Arial"/>
                <w:color w:val="000000"/>
                <w:sz w:val="20"/>
                <w:szCs w:val="20"/>
              </w:rPr>
              <w:t>1470</w:t>
            </w:r>
          </w:p>
        </w:tc>
      </w:tr>
    </w:tbl>
    <w:p w14:paraId="6DAE1497" w14:textId="77777777" w:rsidR="00147F8A" w:rsidRPr="002610FA" w:rsidRDefault="00147F8A" w:rsidP="00147F8A"/>
    <w:p w14:paraId="4A58DD91" w14:textId="77777777" w:rsidR="00147F8A" w:rsidRPr="00E37126" w:rsidRDefault="00147F8A" w:rsidP="005428D7">
      <w:pPr>
        <w:pStyle w:val="Titre3"/>
        <w:keepNext/>
        <w:widowControl w:val="0"/>
        <w:numPr>
          <w:ilvl w:val="2"/>
          <w:numId w:val="3"/>
        </w:numPr>
        <w:suppressAutoHyphens/>
        <w:autoSpaceDE/>
        <w:autoSpaceDN/>
        <w:adjustRightInd/>
        <w:spacing w:before="180" w:after="180"/>
        <w:contextualSpacing w:val="0"/>
      </w:pPr>
      <w:bookmarkStart w:id="104" w:name="_Toc370814205"/>
      <w:bookmarkStart w:id="105" w:name="_Toc370814281"/>
      <w:bookmarkStart w:id="106" w:name="_Toc474506763"/>
      <w:bookmarkStart w:id="107" w:name="_Toc507682146"/>
      <w:r>
        <w:t>État d'avancement des principales activités</w:t>
      </w:r>
      <w:bookmarkEnd w:id="104"/>
      <w:bookmarkEnd w:id="105"/>
      <w:bookmarkEnd w:id="106"/>
      <w:bookmarkEnd w:id="107"/>
    </w:p>
    <w:tbl>
      <w:tblPr>
        <w:tblW w:w="5801"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7"/>
        <w:gridCol w:w="28"/>
        <w:gridCol w:w="630"/>
        <w:gridCol w:w="728"/>
        <w:gridCol w:w="579"/>
        <w:gridCol w:w="592"/>
        <w:gridCol w:w="23"/>
      </w:tblGrid>
      <w:tr w:rsidR="00147F8A" w14:paraId="60B18281" w14:textId="77777777" w:rsidTr="005F443B">
        <w:trPr>
          <w:cantSplit/>
          <w:trHeight w:val="365"/>
        </w:trPr>
        <w:tc>
          <w:tcPr>
            <w:tcW w:w="3651" w:type="pct"/>
            <w:gridSpan w:val="2"/>
            <w:tcBorders>
              <w:top w:val="single" w:sz="4" w:space="0" w:color="auto"/>
              <w:left w:val="single" w:sz="4" w:space="0" w:color="auto"/>
              <w:bottom w:val="single" w:sz="4" w:space="0" w:color="auto"/>
              <w:right w:val="single" w:sz="4" w:space="0" w:color="auto"/>
            </w:tcBorders>
          </w:tcPr>
          <w:p w14:paraId="4E38CF21" w14:textId="77777777" w:rsidR="00147F8A" w:rsidRPr="0068387D" w:rsidRDefault="00147F8A" w:rsidP="00FB277F">
            <w:pPr>
              <w:pStyle w:val="Pieddepage"/>
              <w:spacing w:before="120"/>
              <w:rPr>
                <w:b/>
                <w:sz w:val="20"/>
              </w:rPr>
            </w:pPr>
            <w:r w:rsidRPr="0068387D">
              <w:rPr>
                <w:b/>
                <w:sz w:val="20"/>
              </w:rPr>
              <w:t>Filière SAFRAN</w:t>
            </w:r>
          </w:p>
        </w:tc>
        <w:tc>
          <w:tcPr>
            <w:tcW w:w="1349" w:type="pct"/>
            <w:gridSpan w:val="5"/>
            <w:tcBorders>
              <w:top w:val="single" w:sz="4" w:space="0" w:color="auto"/>
              <w:left w:val="single" w:sz="4" w:space="0" w:color="auto"/>
              <w:bottom w:val="single" w:sz="4" w:space="0" w:color="auto"/>
              <w:right w:val="single" w:sz="4" w:space="0" w:color="auto"/>
            </w:tcBorders>
          </w:tcPr>
          <w:p w14:paraId="746EFB74" w14:textId="77777777" w:rsidR="00147F8A" w:rsidRPr="0068387D" w:rsidRDefault="00147F8A" w:rsidP="00FB277F">
            <w:pPr>
              <w:pStyle w:val="Pieddepage"/>
              <w:spacing w:before="120"/>
              <w:jc w:val="center"/>
              <w:rPr>
                <w:b/>
                <w:sz w:val="20"/>
              </w:rPr>
            </w:pPr>
            <w:r w:rsidRPr="0068387D">
              <w:rPr>
                <w:b/>
                <w:sz w:val="20"/>
              </w:rPr>
              <w:t>État d'avancement :</w:t>
            </w:r>
          </w:p>
        </w:tc>
      </w:tr>
      <w:tr w:rsidR="00147F8A" w14:paraId="1C535E3E" w14:textId="77777777" w:rsidTr="005F443B">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3" w:type="pct"/>
          <w:trHeight w:val="140"/>
          <w:jc w:val="center"/>
        </w:trPr>
        <w:tc>
          <w:tcPr>
            <w:tcW w:w="3636" w:type="pct"/>
            <w:tcBorders>
              <w:top w:val="single" w:sz="4" w:space="0" w:color="000000"/>
              <w:left w:val="single" w:sz="4" w:space="0" w:color="000000"/>
              <w:bottom w:val="single" w:sz="4" w:space="0" w:color="000000"/>
              <w:right w:val="single" w:sz="4" w:space="0" w:color="000000"/>
            </w:tcBorders>
          </w:tcPr>
          <w:p w14:paraId="14E88853" w14:textId="77777777" w:rsidR="00147F8A" w:rsidRDefault="00147F8A" w:rsidP="00FB277F">
            <w:pPr>
              <w:keepNext/>
              <w:tabs>
                <w:tab w:val="center" w:pos="4818"/>
                <w:tab w:val="right" w:pos="9637"/>
              </w:tabs>
            </w:pP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92D050"/>
            <w:tcMar>
              <w:left w:w="0" w:type="dxa"/>
              <w:right w:w="0" w:type="dxa"/>
            </w:tcMar>
          </w:tcPr>
          <w:p w14:paraId="37C29C7D" w14:textId="77777777" w:rsidR="00147F8A" w:rsidRDefault="00147F8A" w:rsidP="00FB277F">
            <w:pPr>
              <w:keepNext/>
              <w:tabs>
                <w:tab w:val="center" w:pos="4818"/>
                <w:tab w:val="right" w:pos="9637"/>
              </w:tabs>
              <w:jc w:val="center"/>
            </w:pPr>
            <w:r>
              <w:rPr>
                <w:sz w:val="20"/>
              </w:rPr>
              <w:t>A</w:t>
            </w:r>
          </w:p>
        </w:tc>
        <w:tc>
          <w:tcPr>
            <w:tcW w:w="385" w:type="pct"/>
            <w:tcBorders>
              <w:top w:val="single" w:sz="4" w:space="0" w:color="000000"/>
              <w:left w:val="single" w:sz="4" w:space="0" w:color="000000"/>
              <w:bottom w:val="single" w:sz="4" w:space="0" w:color="000000"/>
              <w:right w:val="single" w:sz="4" w:space="0" w:color="000000"/>
            </w:tcBorders>
            <w:shd w:val="clear" w:color="auto" w:fill="FFFF00"/>
            <w:tcMar>
              <w:left w:w="0" w:type="dxa"/>
              <w:right w:w="0" w:type="dxa"/>
            </w:tcMar>
          </w:tcPr>
          <w:p w14:paraId="3FFA3410" w14:textId="77777777" w:rsidR="00147F8A" w:rsidRDefault="00147F8A" w:rsidP="00FB277F">
            <w:pPr>
              <w:keepNext/>
              <w:tabs>
                <w:tab w:val="center" w:pos="4818"/>
                <w:tab w:val="right" w:pos="9637"/>
              </w:tabs>
              <w:jc w:val="center"/>
            </w:pPr>
            <w:r>
              <w:rPr>
                <w:sz w:val="20"/>
              </w:rPr>
              <w:t>B</w:t>
            </w:r>
          </w:p>
        </w:tc>
        <w:tc>
          <w:tcPr>
            <w:tcW w:w="306" w:type="pct"/>
            <w:tcBorders>
              <w:top w:val="single" w:sz="4" w:space="0" w:color="000000"/>
              <w:left w:val="single" w:sz="4" w:space="0" w:color="000000"/>
              <w:bottom w:val="single" w:sz="4" w:space="0" w:color="000000"/>
              <w:right w:val="single" w:sz="4" w:space="0" w:color="000000"/>
            </w:tcBorders>
            <w:shd w:val="clear" w:color="auto" w:fill="FFC000"/>
            <w:tcMar>
              <w:left w:w="0" w:type="dxa"/>
              <w:right w:w="0" w:type="dxa"/>
            </w:tcMar>
          </w:tcPr>
          <w:p w14:paraId="7CAC1CAE" w14:textId="77777777" w:rsidR="00147F8A" w:rsidRDefault="00147F8A" w:rsidP="00FB277F">
            <w:pPr>
              <w:keepNext/>
              <w:tabs>
                <w:tab w:val="center" w:pos="4818"/>
                <w:tab w:val="right" w:pos="9637"/>
              </w:tabs>
              <w:jc w:val="center"/>
            </w:pPr>
            <w:r>
              <w:rPr>
                <w:sz w:val="20"/>
              </w:rPr>
              <w:t>C</w:t>
            </w:r>
          </w:p>
        </w:tc>
        <w:tc>
          <w:tcPr>
            <w:tcW w:w="313" w:type="pct"/>
            <w:tcBorders>
              <w:top w:val="single" w:sz="4" w:space="0" w:color="000000"/>
              <w:left w:val="single" w:sz="4" w:space="0" w:color="000000"/>
              <w:bottom w:val="single" w:sz="4" w:space="0" w:color="000000"/>
              <w:right w:val="single" w:sz="4" w:space="0" w:color="000000"/>
            </w:tcBorders>
            <w:shd w:val="clear" w:color="auto" w:fill="FF0000"/>
            <w:tcMar>
              <w:left w:w="0" w:type="dxa"/>
              <w:right w:w="0" w:type="dxa"/>
            </w:tcMar>
          </w:tcPr>
          <w:p w14:paraId="71D53B5D" w14:textId="77777777" w:rsidR="00147F8A" w:rsidRDefault="00147F8A" w:rsidP="00FB277F">
            <w:pPr>
              <w:keepNext/>
              <w:tabs>
                <w:tab w:val="center" w:pos="4818"/>
                <w:tab w:val="right" w:pos="9637"/>
              </w:tabs>
              <w:jc w:val="center"/>
            </w:pPr>
            <w:r>
              <w:rPr>
                <w:sz w:val="20"/>
              </w:rPr>
              <w:t>D</w:t>
            </w:r>
          </w:p>
        </w:tc>
      </w:tr>
      <w:tr w:rsidR="00147F8A" w14:paraId="1C32600F" w14:textId="77777777" w:rsidTr="005F443B">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3" w:type="pct"/>
          <w:trHeight w:val="140"/>
          <w:jc w:val="center"/>
        </w:trPr>
        <w:tc>
          <w:tcPr>
            <w:tcW w:w="3636" w:type="pct"/>
            <w:tcBorders>
              <w:top w:val="single" w:sz="4" w:space="0" w:color="000000"/>
              <w:left w:val="single" w:sz="4" w:space="0" w:color="000000"/>
              <w:bottom w:val="single" w:sz="4" w:space="0" w:color="000000"/>
              <w:right w:val="single" w:sz="4" w:space="0" w:color="000000"/>
            </w:tcBorders>
            <w:vAlign w:val="center"/>
          </w:tcPr>
          <w:p w14:paraId="455322F3" w14:textId="77777777" w:rsidR="00147F8A" w:rsidRPr="00624F02" w:rsidRDefault="00147F8A" w:rsidP="00624F02">
            <w:pPr>
              <w:keepNext/>
              <w:tabs>
                <w:tab w:val="right" w:pos="601"/>
              </w:tabs>
              <w:spacing w:after="120"/>
              <w:ind w:right="175"/>
              <w:contextualSpacing/>
              <w:rPr>
                <w:sz w:val="18"/>
              </w:rPr>
            </w:pPr>
            <w:r w:rsidRPr="00624F02">
              <w:rPr>
                <w:sz w:val="18"/>
              </w:rPr>
              <w:t>Diagnostic, sélection et constitution des coopératives et GIE</w:t>
            </w:r>
          </w:p>
        </w:tc>
        <w:tc>
          <w:tcPr>
            <w:tcW w:w="348" w:type="pct"/>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170A77C" w14:textId="77777777" w:rsidR="00147F8A" w:rsidRPr="0068387D" w:rsidRDefault="00147F8A" w:rsidP="005F443B">
            <w:pPr>
              <w:keepNext/>
              <w:tabs>
                <w:tab w:val="center" w:pos="4818"/>
                <w:tab w:val="right" w:pos="9637"/>
              </w:tabs>
              <w:spacing w:after="120"/>
              <w:contextualSpacing/>
              <w:jc w:val="center"/>
            </w:pPr>
          </w:p>
        </w:tc>
        <w:tc>
          <w:tcPr>
            <w:tcW w:w="385" w:type="pct"/>
            <w:tcBorders>
              <w:top w:val="single" w:sz="4" w:space="0" w:color="000000"/>
              <w:left w:val="single" w:sz="4" w:space="0" w:color="000000"/>
              <w:bottom w:val="single" w:sz="4" w:space="0" w:color="000000"/>
              <w:right w:val="single" w:sz="4" w:space="0" w:color="000000"/>
            </w:tcBorders>
            <w:tcMar>
              <w:left w:w="0" w:type="dxa"/>
              <w:right w:w="0" w:type="dxa"/>
            </w:tcMar>
          </w:tcPr>
          <w:p w14:paraId="79D60667" w14:textId="206CD2FB" w:rsidR="00147F8A" w:rsidRPr="0068387D" w:rsidRDefault="00624F02" w:rsidP="005F443B">
            <w:pPr>
              <w:keepNext/>
              <w:tabs>
                <w:tab w:val="center" w:pos="4818"/>
                <w:tab w:val="right" w:pos="9637"/>
              </w:tabs>
              <w:spacing w:after="120"/>
              <w:contextualSpacing/>
              <w:jc w:val="center"/>
            </w:pPr>
            <w:r>
              <w:t>x</w:t>
            </w:r>
          </w:p>
        </w:tc>
        <w:tc>
          <w:tcPr>
            <w:tcW w:w="306" w:type="pct"/>
            <w:tcBorders>
              <w:top w:val="single" w:sz="4" w:space="0" w:color="000000"/>
              <w:left w:val="single" w:sz="4" w:space="0" w:color="000000"/>
              <w:bottom w:val="single" w:sz="4" w:space="0" w:color="000000"/>
              <w:right w:val="single" w:sz="4" w:space="0" w:color="000000"/>
            </w:tcBorders>
            <w:tcMar>
              <w:left w:w="0" w:type="dxa"/>
              <w:right w:w="0" w:type="dxa"/>
            </w:tcMar>
          </w:tcPr>
          <w:p w14:paraId="22C08CC3" w14:textId="77777777" w:rsidR="00147F8A" w:rsidRPr="0068387D" w:rsidRDefault="00147F8A" w:rsidP="005F443B">
            <w:pPr>
              <w:keepNext/>
              <w:tabs>
                <w:tab w:val="center" w:pos="4818"/>
                <w:tab w:val="right" w:pos="9637"/>
              </w:tabs>
              <w:spacing w:after="120"/>
              <w:contextualSpacing/>
              <w:jc w:val="center"/>
            </w:pPr>
          </w:p>
        </w:tc>
        <w:tc>
          <w:tcPr>
            <w:tcW w:w="313" w:type="pct"/>
            <w:tcBorders>
              <w:top w:val="single" w:sz="4" w:space="0" w:color="000000"/>
              <w:left w:val="single" w:sz="4" w:space="0" w:color="000000"/>
              <w:bottom w:val="single" w:sz="4" w:space="0" w:color="000000"/>
              <w:right w:val="single" w:sz="4" w:space="0" w:color="000000"/>
            </w:tcBorders>
            <w:tcMar>
              <w:left w:w="0" w:type="dxa"/>
              <w:right w:w="0" w:type="dxa"/>
            </w:tcMar>
          </w:tcPr>
          <w:p w14:paraId="4FE4EBAE" w14:textId="77777777" w:rsidR="00147F8A" w:rsidRPr="0068387D" w:rsidRDefault="00147F8A" w:rsidP="005F443B">
            <w:pPr>
              <w:keepNext/>
              <w:tabs>
                <w:tab w:val="center" w:pos="4818"/>
                <w:tab w:val="right" w:pos="9637"/>
              </w:tabs>
              <w:spacing w:after="120"/>
              <w:contextualSpacing/>
              <w:jc w:val="center"/>
            </w:pPr>
          </w:p>
        </w:tc>
      </w:tr>
      <w:tr w:rsidR="00147F8A" w14:paraId="07EC6EC2" w14:textId="77777777" w:rsidTr="005F443B">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3" w:type="pct"/>
          <w:trHeight w:val="140"/>
          <w:jc w:val="center"/>
        </w:trPr>
        <w:tc>
          <w:tcPr>
            <w:tcW w:w="3636" w:type="pct"/>
            <w:tcBorders>
              <w:top w:val="single" w:sz="4" w:space="0" w:color="000000"/>
              <w:left w:val="single" w:sz="4" w:space="0" w:color="000000"/>
              <w:bottom w:val="single" w:sz="4" w:space="0" w:color="000000"/>
              <w:right w:val="single" w:sz="4" w:space="0" w:color="000000"/>
            </w:tcBorders>
            <w:vAlign w:val="center"/>
          </w:tcPr>
          <w:p w14:paraId="539BDDDD" w14:textId="77777777" w:rsidR="00147F8A" w:rsidRPr="00624F02" w:rsidRDefault="00147F8A" w:rsidP="00624F02">
            <w:pPr>
              <w:keepNext/>
              <w:tabs>
                <w:tab w:val="right" w:pos="601"/>
              </w:tabs>
              <w:spacing w:after="120"/>
              <w:ind w:right="175"/>
              <w:contextualSpacing/>
              <w:rPr>
                <w:sz w:val="18"/>
              </w:rPr>
            </w:pPr>
            <w:r w:rsidRPr="00624F02">
              <w:rPr>
                <w:sz w:val="18"/>
              </w:rPr>
              <w:t>Renforcement des coopératives par la formation et l’accompagnement</w:t>
            </w:r>
          </w:p>
        </w:tc>
        <w:tc>
          <w:tcPr>
            <w:tcW w:w="348" w:type="pct"/>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D9B4CE4" w14:textId="77777777" w:rsidR="00147F8A" w:rsidRPr="0068387D" w:rsidRDefault="00147F8A" w:rsidP="005F443B">
            <w:pPr>
              <w:keepNext/>
              <w:tabs>
                <w:tab w:val="center" w:pos="4818"/>
                <w:tab w:val="right" w:pos="9637"/>
              </w:tabs>
              <w:spacing w:after="120"/>
              <w:contextualSpacing/>
              <w:jc w:val="center"/>
            </w:pPr>
          </w:p>
        </w:tc>
        <w:tc>
          <w:tcPr>
            <w:tcW w:w="385" w:type="pct"/>
            <w:tcBorders>
              <w:top w:val="single" w:sz="4" w:space="0" w:color="000000"/>
              <w:left w:val="single" w:sz="4" w:space="0" w:color="000000"/>
              <w:bottom w:val="single" w:sz="4" w:space="0" w:color="000000"/>
              <w:right w:val="single" w:sz="4" w:space="0" w:color="000000"/>
            </w:tcBorders>
            <w:tcMar>
              <w:left w:w="0" w:type="dxa"/>
              <w:right w:w="0" w:type="dxa"/>
            </w:tcMar>
          </w:tcPr>
          <w:p w14:paraId="69E185FE" w14:textId="588EA649" w:rsidR="00147F8A" w:rsidRPr="0068387D" w:rsidRDefault="00147F8A" w:rsidP="005F443B">
            <w:pPr>
              <w:keepNext/>
              <w:tabs>
                <w:tab w:val="center" w:pos="4818"/>
                <w:tab w:val="right" w:pos="9637"/>
              </w:tabs>
              <w:spacing w:after="120"/>
              <w:contextualSpacing/>
              <w:jc w:val="center"/>
            </w:pPr>
          </w:p>
        </w:tc>
        <w:tc>
          <w:tcPr>
            <w:tcW w:w="306" w:type="pct"/>
            <w:tcBorders>
              <w:top w:val="single" w:sz="4" w:space="0" w:color="000000"/>
              <w:left w:val="single" w:sz="4" w:space="0" w:color="000000"/>
              <w:bottom w:val="single" w:sz="4" w:space="0" w:color="000000"/>
              <w:right w:val="single" w:sz="4" w:space="0" w:color="000000"/>
            </w:tcBorders>
            <w:tcMar>
              <w:left w:w="0" w:type="dxa"/>
              <w:right w:w="0" w:type="dxa"/>
            </w:tcMar>
          </w:tcPr>
          <w:p w14:paraId="0BDE3FD6" w14:textId="4A9B1BF8" w:rsidR="00147F8A" w:rsidRPr="0068387D" w:rsidRDefault="00624F02" w:rsidP="005F443B">
            <w:pPr>
              <w:keepNext/>
              <w:tabs>
                <w:tab w:val="center" w:pos="4818"/>
                <w:tab w:val="right" w:pos="9637"/>
              </w:tabs>
              <w:spacing w:after="120"/>
              <w:contextualSpacing/>
              <w:jc w:val="center"/>
            </w:pPr>
            <w:r>
              <w:t>x</w:t>
            </w:r>
          </w:p>
        </w:tc>
        <w:tc>
          <w:tcPr>
            <w:tcW w:w="313" w:type="pct"/>
            <w:tcBorders>
              <w:top w:val="single" w:sz="4" w:space="0" w:color="000000"/>
              <w:left w:val="single" w:sz="4" w:space="0" w:color="000000"/>
              <w:bottom w:val="single" w:sz="4" w:space="0" w:color="000000"/>
              <w:right w:val="single" w:sz="4" w:space="0" w:color="000000"/>
            </w:tcBorders>
            <w:tcMar>
              <w:left w:w="0" w:type="dxa"/>
              <w:right w:w="0" w:type="dxa"/>
            </w:tcMar>
          </w:tcPr>
          <w:p w14:paraId="6843B10F" w14:textId="77777777" w:rsidR="00147F8A" w:rsidRPr="0068387D" w:rsidRDefault="00147F8A" w:rsidP="005F443B">
            <w:pPr>
              <w:keepNext/>
              <w:tabs>
                <w:tab w:val="center" w:pos="4818"/>
                <w:tab w:val="right" w:pos="9637"/>
              </w:tabs>
              <w:spacing w:after="120"/>
              <w:contextualSpacing/>
              <w:jc w:val="center"/>
            </w:pPr>
          </w:p>
        </w:tc>
      </w:tr>
      <w:tr w:rsidR="00147F8A" w14:paraId="759FF6ED" w14:textId="77777777" w:rsidTr="005F443B">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3" w:type="pct"/>
          <w:trHeight w:val="140"/>
          <w:jc w:val="center"/>
        </w:trPr>
        <w:tc>
          <w:tcPr>
            <w:tcW w:w="3636" w:type="pct"/>
            <w:tcBorders>
              <w:top w:val="single" w:sz="4" w:space="0" w:color="000000"/>
              <w:left w:val="single" w:sz="4" w:space="0" w:color="000000"/>
              <w:bottom w:val="single" w:sz="4" w:space="0" w:color="000000"/>
              <w:right w:val="single" w:sz="4" w:space="0" w:color="000000"/>
            </w:tcBorders>
            <w:vAlign w:val="center"/>
          </w:tcPr>
          <w:p w14:paraId="1461C7F2" w14:textId="77777777" w:rsidR="00147F8A" w:rsidRPr="00624F02" w:rsidRDefault="00147F8A" w:rsidP="00624F02">
            <w:pPr>
              <w:keepNext/>
              <w:tabs>
                <w:tab w:val="right" w:pos="601"/>
              </w:tabs>
              <w:spacing w:after="120"/>
              <w:ind w:right="175"/>
              <w:contextualSpacing/>
              <w:rPr>
                <w:sz w:val="18"/>
              </w:rPr>
            </w:pPr>
            <w:r w:rsidRPr="00624F02">
              <w:rPr>
                <w:sz w:val="18"/>
              </w:rPr>
              <w:t xml:space="preserve">Appui à la production de safran et le suivi environnemental </w:t>
            </w:r>
          </w:p>
        </w:tc>
        <w:tc>
          <w:tcPr>
            <w:tcW w:w="348" w:type="pct"/>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6403CA0" w14:textId="77777777" w:rsidR="00147F8A" w:rsidRPr="0068387D" w:rsidRDefault="00147F8A" w:rsidP="005F443B">
            <w:pPr>
              <w:keepNext/>
              <w:tabs>
                <w:tab w:val="center" w:pos="4818"/>
                <w:tab w:val="right" w:pos="9637"/>
              </w:tabs>
              <w:spacing w:after="120"/>
              <w:contextualSpacing/>
              <w:jc w:val="center"/>
            </w:pPr>
          </w:p>
        </w:tc>
        <w:tc>
          <w:tcPr>
            <w:tcW w:w="385" w:type="pct"/>
            <w:tcBorders>
              <w:top w:val="single" w:sz="4" w:space="0" w:color="000000"/>
              <w:left w:val="single" w:sz="4" w:space="0" w:color="000000"/>
              <w:bottom w:val="single" w:sz="4" w:space="0" w:color="000000"/>
              <w:right w:val="single" w:sz="4" w:space="0" w:color="000000"/>
            </w:tcBorders>
            <w:tcMar>
              <w:left w:w="0" w:type="dxa"/>
              <w:right w:w="0" w:type="dxa"/>
            </w:tcMar>
          </w:tcPr>
          <w:p w14:paraId="696271F5" w14:textId="0E693814" w:rsidR="00147F8A" w:rsidRPr="0068387D" w:rsidRDefault="00624F02" w:rsidP="005F443B">
            <w:pPr>
              <w:keepNext/>
              <w:tabs>
                <w:tab w:val="center" w:pos="4818"/>
                <w:tab w:val="right" w:pos="9637"/>
              </w:tabs>
              <w:spacing w:after="120"/>
              <w:contextualSpacing/>
              <w:jc w:val="center"/>
            </w:pPr>
            <w:r>
              <w:t>x</w:t>
            </w:r>
          </w:p>
        </w:tc>
        <w:tc>
          <w:tcPr>
            <w:tcW w:w="306" w:type="pct"/>
            <w:tcBorders>
              <w:top w:val="single" w:sz="4" w:space="0" w:color="000000"/>
              <w:left w:val="single" w:sz="4" w:space="0" w:color="000000"/>
              <w:bottom w:val="single" w:sz="4" w:space="0" w:color="000000"/>
              <w:right w:val="single" w:sz="4" w:space="0" w:color="000000"/>
            </w:tcBorders>
            <w:tcMar>
              <w:left w:w="0" w:type="dxa"/>
              <w:right w:w="0" w:type="dxa"/>
            </w:tcMar>
          </w:tcPr>
          <w:p w14:paraId="00BAA7D0" w14:textId="77777777" w:rsidR="00147F8A" w:rsidRPr="0068387D" w:rsidRDefault="00147F8A" w:rsidP="005F443B">
            <w:pPr>
              <w:keepNext/>
              <w:tabs>
                <w:tab w:val="center" w:pos="4818"/>
                <w:tab w:val="right" w:pos="9637"/>
              </w:tabs>
              <w:spacing w:after="120"/>
              <w:contextualSpacing/>
              <w:jc w:val="center"/>
            </w:pPr>
          </w:p>
        </w:tc>
        <w:tc>
          <w:tcPr>
            <w:tcW w:w="313" w:type="pct"/>
            <w:tcBorders>
              <w:top w:val="single" w:sz="4" w:space="0" w:color="000000"/>
              <w:left w:val="single" w:sz="4" w:space="0" w:color="000000"/>
              <w:bottom w:val="single" w:sz="4" w:space="0" w:color="000000"/>
              <w:right w:val="single" w:sz="4" w:space="0" w:color="000000"/>
            </w:tcBorders>
            <w:tcMar>
              <w:left w:w="0" w:type="dxa"/>
              <w:right w:w="0" w:type="dxa"/>
            </w:tcMar>
          </w:tcPr>
          <w:p w14:paraId="13C487F1" w14:textId="77777777" w:rsidR="00147F8A" w:rsidRPr="0068387D" w:rsidRDefault="00147F8A" w:rsidP="005F443B">
            <w:pPr>
              <w:keepNext/>
              <w:tabs>
                <w:tab w:val="center" w:pos="4818"/>
                <w:tab w:val="right" w:pos="9637"/>
              </w:tabs>
              <w:spacing w:after="120"/>
              <w:contextualSpacing/>
              <w:jc w:val="center"/>
            </w:pPr>
          </w:p>
        </w:tc>
      </w:tr>
      <w:tr w:rsidR="00147F8A" w14:paraId="7C36ED70" w14:textId="77777777" w:rsidTr="005F443B">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3" w:type="pct"/>
          <w:trHeight w:val="140"/>
          <w:jc w:val="center"/>
        </w:trPr>
        <w:tc>
          <w:tcPr>
            <w:tcW w:w="3636" w:type="pct"/>
            <w:tcBorders>
              <w:top w:val="single" w:sz="4" w:space="0" w:color="000000"/>
              <w:left w:val="single" w:sz="4" w:space="0" w:color="000000"/>
              <w:bottom w:val="single" w:sz="4" w:space="0" w:color="000000"/>
              <w:right w:val="single" w:sz="4" w:space="0" w:color="000000"/>
            </w:tcBorders>
            <w:vAlign w:val="center"/>
          </w:tcPr>
          <w:p w14:paraId="14D0C74B" w14:textId="77777777" w:rsidR="00147F8A" w:rsidRPr="00FD2C56" w:rsidRDefault="00147F8A" w:rsidP="00624F02">
            <w:pPr>
              <w:keepNext/>
              <w:tabs>
                <w:tab w:val="right" w:pos="601"/>
              </w:tabs>
              <w:spacing w:after="120"/>
              <w:ind w:right="175"/>
              <w:contextualSpacing/>
              <w:rPr>
                <w:sz w:val="18"/>
              </w:rPr>
            </w:pPr>
            <w:r w:rsidRPr="00624F02">
              <w:rPr>
                <w:sz w:val="18"/>
              </w:rPr>
              <w:t xml:space="preserve">Appui à l’acquisition du safran </w:t>
            </w:r>
          </w:p>
        </w:tc>
        <w:tc>
          <w:tcPr>
            <w:tcW w:w="348" w:type="pct"/>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87A3461" w14:textId="77777777" w:rsidR="00147F8A" w:rsidRPr="0068387D" w:rsidRDefault="00147F8A" w:rsidP="005F443B">
            <w:pPr>
              <w:keepNext/>
              <w:tabs>
                <w:tab w:val="center" w:pos="4818"/>
                <w:tab w:val="right" w:pos="9637"/>
              </w:tabs>
              <w:spacing w:after="120"/>
              <w:contextualSpacing/>
              <w:jc w:val="center"/>
            </w:pPr>
          </w:p>
        </w:tc>
        <w:tc>
          <w:tcPr>
            <w:tcW w:w="385" w:type="pct"/>
            <w:tcBorders>
              <w:top w:val="single" w:sz="4" w:space="0" w:color="000000"/>
              <w:left w:val="single" w:sz="4" w:space="0" w:color="000000"/>
              <w:bottom w:val="single" w:sz="4" w:space="0" w:color="000000"/>
              <w:right w:val="single" w:sz="4" w:space="0" w:color="000000"/>
            </w:tcBorders>
            <w:tcMar>
              <w:left w:w="0" w:type="dxa"/>
              <w:right w:w="0" w:type="dxa"/>
            </w:tcMar>
          </w:tcPr>
          <w:p w14:paraId="7338468D" w14:textId="0AF8EFCD" w:rsidR="00147F8A" w:rsidRPr="0068387D" w:rsidRDefault="00624F02" w:rsidP="005F443B">
            <w:pPr>
              <w:keepNext/>
              <w:tabs>
                <w:tab w:val="center" w:pos="4818"/>
                <w:tab w:val="right" w:pos="9637"/>
              </w:tabs>
              <w:spacing w:after="120"/>
              <w:contextualSpacing/>
              <w:jc w:val="center"/>
            </w:pPr>
            <w:r>
              <w:t>x</w:t>
            </w:r>
          </w:p>
        </w:tc>
        <w:tc>
          <w:tcPr>
            <w:tcW w:w="306" w:type="pct"/>
            <w:tcBorders>
              <w:top w:val="single" w:sz="4" w:space="0" w:color="000000"/>
              <w:left w:val="single" w:sz="4" w:space="0" w:color="000000"/>
              <w:bottom w:val="single" w:sz="4" w:space="0" w:color="000000"/>
              <w:right w:val="single" w:sz="4" w:space="0" w:color="000000"/>
            </w:tcBorders>
            <w:tcMar>
              <w:left w:w="0" w:type="dxa"/>
              <w:right w:w="0" w:type="dxa"/>
            </w:tcMar>
          </w:tcPr>
          <w:p w14:paraId="50F77CD8" w14:textId="77777777" w:rsidR="00147F8A" w:rsidRPr="0068387D" w:rsidRDefault="00147F8A" w:rsidP="005F443B">
            <w:pPr>
              <w:keepNext/>
              <w:tabs>
                <w:tab w:val="center" w:pos="4818"/>
                <w:tab w:val="right" w:pos="9637"/>
              </w:tabs>
              <w:spacing w:after="120"/>
              <w:contextualSpacing/>
              <w:jc w:val="center"/>
            </w:pPr>
          </w:p>
        </w:tc>
        <w:tc>
          <w:tcPr>
            <w:tcW w:w="313" w:type="pct"/>
            <w:tcBorders>
              <w:top w:val="single" w:sz="4" w:space="0" w:color="000000"/>
              <w:left w:val="single" w:sz="4" w:space="0" w:color="000000"/>
              <w:bottom w:val="single" w:sz="4" w:space="0" w:color="000000"/>
              <w:right w:val="single" w:sz="4" w:space="0" w:color="000000"/>
            </w:tcBorders>
            <w:tcMar>
              <w:left w:w="0" w:type="dxa"/>
              <w:right w:w="0" w:type="dxa"/>
            </w:tcMar>
          </w:tcPr>
          <w:p w14:paraId="417D3A6B" w14:textId="77777777" w:rsidR="00147F8A" w:rsidRPr="0068387D" w:rsidRDefault="00147F8A" w:rsidP="005F443B">
            <w:pPr>
              <w:keepNext/>
              <w:tabs>
                <w:tab w:val="center" w:pos="4818"/>
                <w:tab w:val="right" w:pos="9637"/>
              </w:tabs>
              <w:spacing w:after="120"/>
              <w:contextualSpacing/>
              <w:jc w:val="center"/>
            </w:pPr>
          </w:p>
        </w:tc>
      </w:tr>
      <w:tr w:rsidR="00624F02" w14:paraId="2356D63E" w14:textId="77777777" w:rsidTr="005F443B">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3" w:type="pct"/>
          <w:trHeight w:val="140"/>
          <w:jc w:val="center"/>
        </w:trPr>
        <w:tc>
          <w:tcPr>
            <w:tcW w:w="3636" w:type="pct"/>
            <w:tcBorders>
              <w:top w:val="single" w:sz="4" w:space="0" w:color="000000"/>
              <w:left w:val="single" w:sz="4" w:space="0" w:color="000000"/>
              <w:bottom w:val="single" w:sz="4" w:space="0" w:color="000000"/>
              <w:right w:val="single" w:sz="4" w:space="0" w:color="000000"/>
            </w:tcBorders>
            <w:vAlign w:val="center"/>
          </w:tcPr>
          <w:p w14:paraId="537D5CFC" w14:textId="6E67711C" w:rsidR="00624F02" w:rsidRPr="00624F02" w:rsidRDefault="00624F02" w:rsidP="00624F02">
            <w:pPr>
              <w:keepNext/>
              <w:tabs>
                <w:tab w:val="right" w:pos="601"/>
              </w:tabs>
              <w:spacing w:after="120"/>
              <w:ind w:right="175"/>
              <w:contextualSpacing/>
              <w:rPr>
                <w:sz w:val="18"/>
              </w:rPr>
            </w:pPr>
            <w:r w:rsidRPr="00624F02">
              <w:rPr>
                <w:sz w:val="18"/>
              </w:rPr>
              <w:t>P</w:t>
            </w:r>
            <w:r>
              <w:rPr>
                <w:sz w:val="18"/>
              </w:rPr>
              <w:t>rofessionnalisation de la collecte et des aspects post-récolte</w:t>
            </w:r>
          </w:p>
        </w:tc>
        <w:tc>
          <w:tcPr>
            <w:tcW w:w="348" w:type="pct"/>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B6514B4" w14:textId="77777777" w:rsidR="00624F02" w:rsidRPr="0068387D" w:rsidRDefault="00624F02" w:rsidP="005F443B">
            <w:pPr>
              <w:keepNext/>
              <w:tabs>
                <w:tab w:val="center" w:pos="4818"/>
                <w:tab w:val="right" w:pos="9637"/>
              </w:tabs>
              <w:spacing w:after="120"/>
              <w:contextualSpacing/>
              <w:jc w:val="center"/>
            </w:pPr>
          </w:p>
        </w:tc>
        <w:tc>
          <w:tcPr>
            <w:tcW w:w="385" w:type="pct"/>
            <w:tcBorders>
              <w:top w:val="single" w:sz="4" w:space="0" w:color="000000"/>
              <w:left w:val="single" w:sz="4" w:space="0" w:color="000000"/>
              <w:bottom w:val="single" w:sz="4" w:space="0" w:color="000000"/>
              <w:right w:val="single" w:sz="4" w:space="0" w:color="000000"/>
            </w:tcBorders>
            <w:tcMar>
              <w:left w:w="0" w:type="dxa"/>
              <w:right w:w="0" w:type="dxa"/>
            </w:tcMar>
          </w:tcPr>
          <w:p w14:paraId="3FD7F91C" w14:textId="77777777" w:rsidR="00624F02" w:rsidRDefault="00624F02" w:rsidP="005F443B">
            <w:pPr>
              <w:keepNext/>
              <w:tabs>
                <w:tab w:val="center" w:pos="4818"/>
                <w:tab w:val="right" w:pos="9637"/>
              </w:tabs>
              <w:spacing w:after="120"/>
              <w:contextualSpacing/>
              <w:jc w:val="center"/>
            </w:pPr>
          </w:p>
        </w:tc>
        <w:tc>
          <w:tcPr>
            <w:tcW w:w="306" w:type="pct"/>
            <w:tcBorders>
              <w:top w:val="single" w:sz="4" w:space="0" w:color="000000"/>
              <w:left w:val="single" w:sz="4" w:space="0" w:color="000000"/>
              <w:bottom w:val="single" w:sz="4" w:space="0" w:color="000000"/>
              <w:right w:val="single" w:sz="4" w:space="0" w:color="000000"/>
            </w:tcBorders>
            <w:tcMar>
              <w:left w:w="0" w:type="dxa"/>
              <w:right w:w="0" w:type="dxa"/>
            </w:tcMar>
          </w:tcPr>
          <w:p w14:paraId="5B7C7818" w14:textId="15920337" w:rsidR="00624F02" w:rsidRPr="0068387D" w:rsidRDefault="00624F02" w:rsidP="005F443B">
            <w:pPr>
              <w:keepNext/>
              <w:tabs>
                <w:tab w:val="center" w:pos="4818"/>
                <w:tab w:val="right" w:pos="9637"/>
              </w:tabs>
              <w:spacing w:after="120"/>
              <w:contextualSpacing/>
              <w:jc w:val="center"/>
            </w:pPr>
            <w:r>
              <w:t>x</w:t>
            </w:r>
          </w:p>
        </w:tc>
        <w:tc>
          <w:tcPr>
            <w:tcW w:w="313" w:type="pct"/>
            <w:tcBorders>
              <w:top w:val="single" w:sz="4" w:space="0" w:color="000000"/>
              <w:left w:val="single" w:sz="4" w:space="0" w:color="000000"/>
              <w:bottom w:val="single" w:sz="4" w:space="0" w:color="000000"/>
              <w:right w:val="single" w:sz="4" w:space="0" w:color="000000"/>
            </w:tcBorders>
            <w:tcMar>
              <w:left w:w="0" w:type="dxa"/>
              <w:right w:w="0" w:type="dxa"/>
            </w:tcMar>
          </w:tcPr>
          <w:p w14:paraId="51181127" w14:textId="77777777" w:rsidR="00624F02" w:rsidRPr="0068387D" w:rsidRDefault="00624F02" w:rsidP="005F443B">
            <w:pPr>
              <w:keepNext/>
              <w:tabs>
                <w:tab w:val="center" w:pos="4818"/>
                <w:tab w:val="right" w:pos="9637"/>
              </w:tabs>
              <w:spacing w:after="120"/>
              <w:contextualSpacing/>
              <w:jc w:val="center"/>
            </w:pPr>
          </w:p>
        </w:tc>
      </w:tr>
      <w:tr w:rsidR="00147F8A" w14:paraId="0256D669" w14:textId="77777777" w:rsidTr="005F443B">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3" w:type="pct"/>
          <w:trHeight w:val="60"/>
          <w:jc w:val="center"/>
        </w:trPr>
        <w:tc>
          <w:tcPr>
            <w:tcW w:w="3636" w:type="pct"/>
            <w:tcBorders>
              <w:top w:val="single" w:sz="4" w:space="0" w:color="000000"/>
              <w:left w:val="single" w:sz="4" w:space="0" w:color="000000"/>
              <w:bottom w:val="single" w:sz="4" w:space="0" w:color="000000"/>
              <w:right w:val="single" w:sz="4" w:space="0" w:color="000000"/>
            </w:tcBorders>
            <w:vAlign w:val="center"/>
          </w:tcPr>
          <w:p w14:paraId="623FE855" w14:textId="784357B5" w:rsidR="00147F8A" w:rsidRDefault="00147F8A" w:rsidP="005F443B">
            <w:pPr>
              <w:keepNext/>
              <w:tabs>
                <w:tab w:val="right" w:pos="601"/>
              </w:tabs>
              <w:spacing w:after="120"/>
              <w:ind w:right="175"/>
              <w:contextualSpacing/>
              <w:rPr>
                <w:sz w:val="18"/>
              </w:rPr>
            </w:pPr>
            <w:r>
              <w:rPr>
                <w:sz w:val="18"/>
              </w:rPr>
              <w:t xml:space="preserve">Actions spécifiques au genre : </w:t>
            </w:r>
            <w:r w:rsidR="00C570E4">
              <w:rPr>
                <w:sz w:val="18"/>
              </w:rPr>
              <w:t>alphabétisation fonctionnelle</w:t>
            </w:r>
            <w:r>
              <w:rPr>
                <w:sz w:val="18"/>
              </w:rPr>
              <w:t xml:space="preserve"> avec l’association Migrations et Développement</w:t>
            </w:r>
          </w:p>
        </w:tc>
        <w:tc>
          <w:tcPr>
            <w:tcW w:w="348" w:type="pct"/>
            <w:gridSpan w:val="2"/>
            <w:tcBorders>
              <w:top w:val="single" w:sz="4" w:space="0" w:color="000000"/>
              <w:left w:val="single" w:sz="4" w:space="0" w:color="000000"/>
              <w:bottom w:val="single" w:sz="4" w:space="0" w:color="000000"/>
              <w:right w:val="single" w:sz="4" w:space="0" w:color="000000"/>
            </w:tcBorders>
          </w:tcPr>
          <w:p w14:paraId="48C0EE74" w14:textId="77777777" w:rsidR="00147F8A" w:rsidRPr="0068387D" w:rsidRDefault="00147F8A" w:rsidP="005F443B">
            <w:pPr>
              <w:keepNext/>
              <w:tabs>
                <w:tab w:val="center" w:pos="4818"/>
                <w:tab w:val="right" w:pos="9637"/>
              </w:tabs>
              <w:spacing w:after="120"/>
              <w:contextualSpacing/>
              <w:jc w:val="center"/>
            </w:pPr>
          </w:p>
        </w:tc>
        <w:tc>
          <w:tcPr>
            <w:tcW w:w="385" w:type="pct"/>
            <w:tcBorders>
              <w:top w:val="single" w:sz="4" w:space="0" w:color="000000"/>
              <w:left w:val="single" w:sz="4" w:space="0" w:color="000000"/>
              <w:bottom w:val="single" w:sz="4" w:space="0" w:color="000000"/>
              <w:right w:val="single" w:sz="4" w:space="0" w:color="000000"/>
            </w:tcBorders>
          </w:tcPr>
          <w:p w14:paraId="2C88AF5C" w14:textId="26071C30" w:rsidR="00147F8A" w:rsidRPr="0068387D" w:rsidRDefault="00624F02" w:rsidP="005F443B">
            <w:pPr>
              <w:keepNext/>
              <w:tabs>
                <w:tab w:val="center" w:pos="4818"/>
                <w:tab w:val="right" w:pos="9637"/>
              </w:tabs>
              <w:spacing w:after="120"/>
              <w:contextualSpacing/>
              <w:jc w:val="center"/>
            </w:pPr>
            <w:r>
              <w:t>x</w:t>
            </w:r>
          </w:p>
        </w:tc>
        <w:tc>
          <w:tcPr>
            <w:tcW w:w="306" w:type="pct"/>
            <w:tcBorders>
              <w:top w:val="single" w:sz="4" w:space="0" w:color="000000"/>
              <w:left w:val="single" w:sz="4" w:space="0" w:color="000000"/>
              <w:bottom w:val="single" w:sz="4" w:space="0" w:color="000000"/>
              <w:right w:val="single" w:sz="4" w:space="0" w:color="000000"/>
            </w:tcBorders>
          </w:tcPr>
          <w:p w14:paraId="12BC2063" w14:textId="77777777" w:rsidR="00147F8A" w:rsidRPr="0068387D" w:rsidRDefault="00147F8A" w:rsidP="005F443B">
            <w:pPr>
              <w:keepNext/>
              <w:tabs>
                <w:tab w:val="center" w:pos="4818"/>
                <w:tab w:val="right" w:pos="9637"/>
              </w:tabs>
              <w:spacing w:after="120"/>
              <w:contextualSpacing/>
              <w:jc w:val="center"/>
            </w:pPr>
          </w:p>
        </w:tc>
        <w:tc>
          <w:tcPr>
            <w:tcW w:w="313" w:type="pct"/>
            <w:tcBorders>
              <w:top w:val="single" w:sz="4" w:space="0" w:color="000000"/>
              <w:left w:val="single" w:sz="4" w:space="0" w:color="000000"/>
              <w:bottom w:val="single" w:sz="4" w:space="0" w:color="000000"/>
              <w:right w:val="single" w:sz="4" w:space="0" w:color="000000"/>
            </w:tcBorders>
          </w:tcPr>
          <w:p w14:paraId="56331FC6" w14:textId="77777777" w:rsidR="00147F8A" w:rsidRPr="0068387D" w:rsidRDefault="00147F8A" w:rsidP="005F443B">
            <w:pPr>
              <w:keepNext/>
              <w:tabs>
                <w:tab w:val="center" w:pos="4818"/>
                <w:tab w:val="right" w:pos="9637"/>
              </w:tabs>
              <w:spacing w:after="120"/>
              <w:contextualSpacing/>
              <w:jc w:val="center"/>
            </w:pPr>
          </w:p>
        </w:tc>
      </w:tr>
      <w:tr w:rsidR="00147F8A" w14:paraId="290A7DD9" w14:textId="77777777" w:rsidTr="005F443B">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3" w:type="pct"/>
          <w:trHeight w:val="300"/>
          <w:jc w:val="center"/>
        </w:trPr>
        <w:tc>
          <w:tcPr>
            <w:tcW w:w="3636" w:type="pct"/>
            <w:tcBorders>
              <w:top w:val="single" w:sz="4" w:space="0" w:color="000000"/>
              <w:left w:val="single" w:sz="4" w:space="0" w:color="000000"/>
              <w:bottom w:val="single" w:sz="4" w:space="0" w:color="000000"/>
              <w:right w:val="single" w:sz="4" w:space="0" w:color="000000"/>
            </w:tcBorders>
            <w:vAlign w:val="center"/>
          </w:tcPr>
          <w:p w14:paraId="586C27B3" w14:textId="77777777" w:rsidR="00147F8A" w:rsidRDefault="00147F8A" w:rsidP="005F443B">
            <w:pPr>
              <w:keepNext/>
              <w:tabs>
                <w:tab w:val="right" w:pos="601"/>
              </w:tabs>
              <w:spacing w:after="120"/>
              <w:ind w:right="175"/>
              <w:contextualSpacing/>
              <w:rPr>
                <w:sz w:val="18"/>
              </w:rPr>
            </w:pPr>
            <w:r>
              <w:rPr>
                <w:sz w:val="18"/>
              </w:rPr>
              <w:t xml:space="preserve">Financement des investissements initiaux des coopératives  </w:t>
            </w:r>
          </w:p>
        </w:tc>
        <w:tc>
          <w:tcPr>
            <w:tcW w:w="348" w:type="pct"/>
            <w:gridSpan w:val="2"/>
            <w:tcBorders>
              <w:top w:val="single" w:sz="4" w:space="0" w:color="000000"/>
              <w:left w:val="single" w:sz="4" w:space="0" w:color="000000"/>
              <w:bottom w:val="single" w:sz="4" w:space="0" w:color="000000"/>
              <w:right w:val="single" w:sz="4" w:space="0" w:color="000000"/>
            </w:tcBorders>
          </w:tcPr>
          <w:p w14:paraId="483BE8A7" w14:textId="77777777" w:rsidR="00147F8A" w:rsidRPr="0068387D" w:rsidRDefault="00147F8A" w:rsidP="005F443B">
            <w:pPr>
              <w:keepNext/>
              <w:tabs>
                <w:tab w:val="center" w:pos="4818"/>
                <w:tab w:val="right" w:pos="9637"/>
              </w:tabs>
              <w:spacing w:after="120"/>
              <w:contextualSpacing/>
              <w:jc w:val="center"/>
            </w:pPr>
          </w:p>
        </w:tc>
        <w:tc>
          <w:tcPr>
            <w:tcW w:w="385" w:type="pct"/>
            <w:tcBorders>
              <w:top w:val="single" w:sz="4" w:space="0" w:color="000000"/>
              <w:left w:val="single" w:sz="4" w:space="0" w:color="000000"/>
              <w:bottom w:val="single" w:sz="4" w:space="0" w:color="000000"/>
              <w:right w:val="single" w:sz="4" w:space="0" w:color="000000"/>
            </w:tcBorders>
          </w:tcPr>
          <w:p w14:paraId="3D592B5B" w14:textId="3E48DE2C" w:rsidR="00147F8A" w:rsidRPr="0068387D" w:rsidRDefault="00C570E4" w:rsidP="005F443B">
            <w:pPr>
              <w:keepNext/>
              <w:tabs>
                <w:tab w:val="center" w:pos="4818"/>
                <w:tab w:val="right" w:pos="9637"/>
              </w:tabs>
              <w:spacing w:after="120"/>
              <w:contextualSpacing/>
              <w:jc w:val="center"/>
            </w:pPr>
            <w:r>
              <w:t>x</w:t>
            </w:r>
          </w:p>
        </w:tc>
        <w:tc>
          <w:tcPr>
            <w:tcW w:w="306" w:type="pct"/>
            <w:tcBorders>
              <w:top w:val="single" w:sz="4" w:space="0" w:color="000000"/>
              <w:left w:val="single" w:sz="4" w:space="0" w:color="000000"/>
              <w:bottom w:val="single" w:sz="4" w:space="0" w:color="000000"/>
              <w:right w:val="single" w:sz="4" w:space="0" w:color="000000"/>
            </w:tcBorders>
          </w:tcPr>
          <w:p w14:paraId="20E10FFC" w14:textId="77777777" w:rsidR="00147F8A" w:rsidRPr="0068387D" w:rsidRDefault="00147F8A" w:rsidP="005F443B">
            <w:pPr>
              <w:keepNext/>
              <w:tabs>
                <w:tab w:val="center" w:pos="4818"/>
                <w:tab w:val="right" w:pos="9637"/>
              </w:tabs>
              <w:spacing w:after="120"/>
              <w:contextualSpacing/>
              <w:jc w:val="center"/>
            </w:pPr>
          </w:p>
        </w:tc>
        <w:tc>
          <w:tcPr>
            <w:tcW w:w="313" w:type="pct"/>
            <w:tcBorders>
              <w:top w:val="single" w:sz="4" w:space="0" w:color="000000"/>
              <w:left w:val="single" w:sz="4" w:space="0" w:color="000000"/>
              <w:bottom w:val="single" w:sz="4" w:space="0" w:color="000000"/>
              <w:right w:val="single" w:sz="4" w:space="0" w:color="000000"/>
            </w:tcBorders>
          </w:tcPr>
          <w:p w14:paraId="752F0CC9" w14:textId="77777777" w:rsidR="00147F8A" w:rsidRPr="0068387D" w:rsidRDefault="00147F8A" w:rsidP="005F443B">
            <w:pPr>
              <w:keepNext/>
              <w:tabs>
                <w:tab w:val="center" w:pos="4818"/>
                <w:tab w:val="right" w:pos="9637"/>
              </w:tabs>
              <w:spacing w:after="120"/>
              <w:contextualSpacing/>
              <w:jc w:val="center"/>
            </w:pPr>
          </w:p>
        </w:tc>
      </w:tr>
      <w:tr w:rsidR="00147F8A" w14:paraId="757D95EB" w14:textId="77777777" w:rsidTr="005F443B">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3" w:type="pct"/>
          <w:trHeight w:val="60"/>
          <w:jc w:val="center"/>
        </w:trPr>
        <w:tc>
          <w:tcPr>
            <w:tcW w:w="3636" w:type="pct"/>
            <w:tcBorders>
              <w:top w:val="single" w:sz="4" w:space="0" w:color="000000"/>
              <w:left w:val="single" w:sz="4" w:space="0" w:color="000000"/>
              <w:bottom w:val="single" w:sz="4" w:space="0" w:color="000000"/>
              <w:right w:val="single" w:sz="4" w:space="0" w:color="000000"/>
            </w:tcBorders>
            <w:vAlign w:val="center"/>
          </w:tcPr>
          <w:p w14:paraId="128AA701" w14:textId="77777777" w:rsidR="00147F8A" w:rsidRPr="00FD2C56" w:rsidRDefault="00147F8A" w:rsidP="005F443B">
            <w:pPr>
              <w:keepNext/>
              <w:tabs>
                <w:tab w:val="right" w:pos="601"/>
              </w:tabs>
              <w:spacing w:after="120"/>
              <w:ind w:right="175"/>
              <w:contextualSpacing/>
              <w:rPr>
                <w:sz w:val="18"/>
              </w:rPr>
            </w:pPr>
            <w:r w:rsidRPr="005F443B">
              <w:rPr>
                <w:sz w:val="18"/>
              </w:rPr>
              <w:t>Appui à la mise en place d’un FDR</w:t>
            </w:r>
          </w:p>
        </w:tc>
        <w:tc>
          <w:tcPr>
            <w:tcW w:w="348" w:type="pct"/>
            <w:gridSpan w:val="2"/>
            <w:tcBorders>
              <w:top w:val="single" w:sz="4" w:space="0" w:color="000000"/>
              <w:left w:val="single" w:sz="4" w:space="0" w:color="000000"/>
              <w:bottom w:val="single" w:sz="4" w:space="0" w:color="000000"/>
              <w:right w:val="single" w:sz="4" w:space="0" w:color="000000"/>
            </w:tcBorders>
          </w:tcPr>
          <w:p w14:paraId="6C359B8A" w14:textId="77777777" w:rsidR="00147F8A" w:rsidRPr="0068387D" w:rsidRDefault="00147F8A" w:rsidP="005F443B">
            <w:pPr>
              <w:keepNext/>
              <w:tabs>
                <w:tab w:val="center" w:pos="4818"/>
                <w:tab w:val="right" w:pos="9637"/>
              </w:tabs>
              <w:spacing w:after="120"/>
              <w:contextualSpacing/>
              <w:jc w:val="center"/>
            </w:pPr>
          </w:p>
        </w:tc>
        <w:tc>
          <w:tcPr>
            <w:tcW w:w="385" w:type="pct"/>
            <w:tcBorders>
              <w:top w:val="single" w:sz="4" w:space="0" w:color="000000"/>
              <w:left w:val="single" w:sz="4" w:space="0" w:color="000000"/>
              <w:bottom w:val="single" w:sz="4" w:space="0" w:color="000000"/>
              <w:right w:val="single" w:sz="4" w:space="0" w:color="000000"/>
            </w:tcBorders>
          </w:tcPr>
          <w:p w14:paraId="5F9CF697" w14:textId="77777777" w:rsidR="00147F8A" w:rsidRPr="0068387D" w:rsidRDefault="00147F8A" w:rsidP="005F443B">
            <w:pPr>
              <w:keepNext/>
              <w:tabs>
                <w:tab w:val="center" w:pos="4818"/>
                <w:tab w:val="right" w:pos="9637"/>
              </w:tabs>
              <w:spacing w:after="120"/>
              <w:contextualSpacing/>
              <w:jc w:val="center"/>
            </w:pPr>
          </w:p>
        </w:tc>
        <w:tc>
          <w:tcPr>
            <w:tcW w:w="306" w:type="pct"/>
            <w:tcBorders>
              <w:top w:val="single" w:sz="4" w:space="0" w:color="000000"/>
              <w:left w:val="single" w:sz="4" w:space="0" w:color="000000"/>
              <w:bottom w:val="single" w:sz="4" w:space="0" w:color="000000"/>
              <w:right w:val="single" w:sz="4" w:space="0" w:color="000000"/>
            </w:tcBorders>
          </w:tcPr>
          <w:p w14:paraId="23ACE9A1" w14:textId="26ED8195" w:rsidR="00147F8A" w:rsidRPr="0068387D" w:rsidRDefault="00C570E4" w:rsidP="005F443B">
            <w:pPr>
              <w:keepNext/>
              <w:tabs>
                <w:tab w:val="center" w:pos="4818"/>
                <w:tab w:val="right" w:pos="9637"/>
              </w:tabs>
              <w:spacing w:after="120"/>
              <w:contextualSpacing/>
              <w:jc w:val="center"/>
            </w:pPr>
            <w:r>
              <w:t>x</w:t>
            </w:r>
          </w:p>
        </w:tc>
        <w:tc>
          <w:tcPr>
            <w:tcW w:w="313" w:type="pct"/>
            <w:tcBorders>
              <w:top w:val="single" w:sz="4" w:space="0" w:color="000000"/>
              <w:left w:val="single" w:sz="4" w:space="0" w:color="000000"/>
              <w:bottom w:val="single" w:sz="4" w:space="0" w:color="000000"/>
              <w:right w:val="single" w:sz="4" w:space="0" w:color="000000"/>
            </w:tcBorders>
          </w:tcPr>
          <w:p w14:paraId="3B8B991C" w14:textId="77777777" w:rsidR="00147F8A" w:rsidRPr="0068387D" w:rsidRDefault="00147F8A" w:rsidP="005F443B">
            <w:pPr>
              <w:keepNext/>
              <w:tabs>
                <w:tab w:val="center" w:pos="4818"/>
                <w:tab w:val="right" w:pos="9637"/>
              </w:tabs>
              <w:spacing w:after="120"/>
              <w:contextualSpacing/>
              <w:jc w:val="center"/>
            </w:pPr>
          </w:p>
        </w:tc>
      </w:tr>
      <w:tr w:rsidR="00147F8A" w14:paraId="2B08199F" w14:textId="77777777" w:rsidTr="005F443B">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3" w:type="pct"/>
          <w:trHeight w:val="300"/>
          <w:jc w:val="center"/>
        </w:trPr>
        <w:tc>
          <w:tcPr>
            <w:tcW w:w="3636" w:type="pct"/>
            <w:tcBorders>
              <w:top w:val="single" w:sz="4" w:space="0" w:color="000000"/>
              <w:left w:val="single" w:sz="4" w:space="0" w:color="000000"/>
              <w:bottom w:val="single" w:sz="4" w:space="0" w:color="000000"/>
              <w:right w:val="single" w:sz="4" w:space="0" w:color="000000"/>
            </w:tcBorders>
            <w:vAlign w:val="center"/>
          </w:tcPr>
          <w:p w14:paraId="6DED54E6" w14:textId="77777777" w:rsidR="00147F8A" w:rsidRDefault="00147F8A" w:rsidP="005F443B">
            <w:pPr>
              <w:keepNext/>
              <w:tabs>
                <w:tab w:val="right" w:pos="601"/>
              </w:tabs>
              <w:spacing w:after="120"/>
              <w:ind w:right="175"/>
              <w:contextualSpacing/>
              <w:rPr>
                <w:sz w:val="18"/>
              </w:rPr>
            </w:pPr>
            <w:r>
              <w:rPr>
                <w:sz w:val="18"/>
              </w:rPr>
              <w:t>Equipe d’appui terrain</w:t>
            </w:r>
          </w:p>
        </w:tc>
        <w:tc>
          <w:tcPr>
            <w:tcW w:w="348" w:type="pct"/>
            <w:gridSpan w:val="2"/>
            <w:tcBorders>
              <w:top w:val="single" w:sz="4" w:space="0" w:color="000000"/>
              <w:left w:val="single" w:sz="4" w:space="0" w:color="000000"/>
              <w:bottom w:val="single" w:sz="4" w:space="0" w:color="000000"/>
              <w:right w:val="single" w:sz="4" w:space="0" w:color="000000"/>
            </w:tcBorders>
          </w:tcPr>
          <w:p w14:paraId="44DEF790" w14:textId="77777777" w:rsidR="00147F8A" w:rsidRPr="0068387D" w:rsidRDefault="00147F8A" w:rsidP="005F443B">
            <w:pPr>
              <w:keepNext/>
              <w:tabs>
                <w:tab w:val="center" w:pos="4818"/>
                <w:tab w:val="right" w:pos="9637"/>
              </w:tabs>
              <w:spacing w:after="120"/>
              <w:contextualSpacing/>
              <w:jc w:val="center"/>
            </w:pPr>
          </w:p>
        </w:tc>
        <w:tc>
          <w:tcPr>
            <w:tcW w:w="385" w:type="pct"/>
            <w:tcBorders>
              <w:top w:val="single" w:sz="4" w:space="0" w:color="000000"/>
              <w:left w:val="single" w:sz="4" w:space="0" w:color="000000"/>
              <w:bottom w:val="single" w:sz="4" w:space="0" w:color="000000"/>
              <w:right w:val="single" w:sz="4" w:space="0" w:color="000000"/>
            </w:tcBorders>
          </w:tcPr>
          <w:p w14:paraId="38CC1A77" w14:textId="5E35811E" w:rsidR="00147F8A" w:rsidRPr="0068387D" w:rsidRDefault="00C570E4" w:rsidP="005F443B">
            <w:pPr>
              <w:keepNext/>
              <w:tabs>
                <w:tab w:val="left" w:pos="360"/>
                <w:tab w:val="center" w:pos="4818"/>
                <w:tab w:val="right" w:pos="9637"/>
              </w:tabs>
              <w:spacing w:after="120"/>
              <w:contextualSpacing/>
              <w:jc w:val="center"/>
            </w:pPr>
            <w:r>
              <w:t>x</w:t>
            </w:r>
          </w:p>
        </w:tc>
        <w:tc>
          <w:tcPr>
            <w:tcW w:w="306" w:type="pct"/>
            <w:tcBorders>
              <w:top w:val="single" w:sz="4" w:space="0" w:color="000000"/>
              <w:left w:val="single" w:sz="4" w:space="0" w:color="000000"/>
              <w:bottom w:val="single" w:sz="4" w:space="0" w:color="000000"/>
              <w:right w:val="single" w:sz="4" w:space="0" w:color="000000"/>
            </w:tcBorders>
          </w:tcPr>
          <w:p w14:paraId="09202831" w14:textId="77777777" w:rsidR="00147F8A" w:rsidRPr="0068387D" w:rsidRDefault="00147F8A" w:rsidP="005F443B">
            <w:pPr>
              <w:keepNext/>
              <w:tabs>
                <w:tab w:val="center" w:pos="4818"/>
                <w:tab w:val="right" w:pos="9637"/>
              </w:tabs>
              <w:spacing w:after="120"/>
              <w:contextualSpacing/>
              <w:jc w:val="center"/>
            </w:pPr>
          </w:p>
        </w:tc>
        <w:tc>
          <w:tcPr>
            <w:tcW w:w="313" w:type="pct"/>
            <w:tcBorders>
              <w:top w:val="single" w:sz="4" w:space="0" w:color="000000"/>
              <w:left w:val="single" w:sz="4" w:space="0" w:color="000000"/>
              <w:bottom w:val="single" w:sz="4" w:space="0" w:color="000000"/>
              <w:right w:val="single" w:sz="4" w:space="0" w:color="000000"/>
            </w:tcBorders>
          </w:tcPr>
          <w:p w14:paraId="31B294ED" w14:textId="77777777" w:rsidR="00147F8A" w:rsidRPr="0068387D" w:rsidRDefault="00147F8A" w:rsidP="005F443B">
            <w:pPr>
              <w:keepNext/>
              <w:tabs>
                <w:tab w:val="center" w:pos="4818"/>
                <w:tab w:val="right" w:pos="9637"/>
              </w:tabs>
              <w:spacing w:after="120"/>
              <w:contextualSpacing/>
              <w:jc w:val="center"/>
            </w:pPr>
          </w:p>
        </w:tc>
      </w:tr>
    </w:tbl>
    <w:p w14:paraId="70CBB436" w14:textId="77777777" w:rsidR="00147F8A" w:rsidRDefault="00147F8A" w:rsidP="00147F8A">
      <w:pPr>
        <w:pStyle w:val="Index"/>
        <w:suppressLineNumbers w:val="0"/>
        <w:rPr>
          <w:rFonts w:cs="Arial"/>
          <w:sz w:val="20"/>
          <w:szCs w:val="20"/>
        </w:rPr>
      </w:pPr>
    </w:p>
    <w:tbl>
      <w:tblPr>
        <w:tblW w:w="95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48"/>
        <w:gridCol w:w="851"/>
        <w:gridCol w:w="850"/>
        <w:gridCol w:w="709"/>
        <w:gridCol w:w="676"/>
      </w:tblGrid>
      <w:tr w:rsidR="00147F8A" w:rsidRPr="009B1CEF" w14:paraId="5DE7F16B" w14:textId="77777777" w:rsidTr="00FB277F">
        <w:trPr>
          <w:trHeight w:val="360"/>
          <w:jc w:val="center"/>
        </w:trPr>
        <w:tc>
          <w:tcPr>
            <w:tcW w:w="6448" w:type="dxa"/>
            <w:vMerge w:val="restart"/>
            <w:tcBorders>
              <w:top w:val="single" w:sz="4" w:space="0" w:color="000000"/>
              <w:left w:val="single" w:sz="4" w:space="0" w:color="000000"/>
              <w:bottom w:val="single" w:sz="4" w:space="0" w:color="000000"/>
              <w:right w:val="single" w:sz="4" w:space="0" w:color="000000"/>
            </w:tcBorders>
          </w:tcPr>
          <w:p w14:paraId="51CD7872" w14:textId="77777777" w:rsidR="00147F8A" w:rsidRPr="00CE3F3A" w:rsidRDefault="00147F8A" w:rsidP="00FB277F">
            <w:pPr>
              <w:keepNext/>
              <w:tabs>
                <w:tab w:val="center" w:pos="4818"/>
                <w:tab w:val="right" w:pos="9637"/>
              </w:tabs>
              <w:spacing w:before="120"/>
              <w:rPr>
                <w:rFonts w:cs="Arial"/>
                <w:b/>
                <w:bCs/>
                <w:sz w:val="20"/>
              </w:rPr>
            </w:pPr>
            <w:r w:rsidRPr="00CE3F3A">
              <w:rPr>
                <w:rFonts w:cs="Arial"/>
                <w:b/>
                <w:bCs/>
                <w:i/>
                <w:sz w:val="20"/>
              </w:rPr>
              <w:t>Filière DATTES</w:t>
            </w:r>
          </w:p>
        </w:tc>
        <w:tc>
          <w:tcPr>
            <w:tcW w:w="3086" w:type="dxa"/>
            <w:gridSpan w:val="4"/>
            <w:tcBorders>
              <w:top w:val="single" w:sz="4" w:space="0" w:color="000000"/>
              <w:left w:val="single" w:sz="4" w:space="0" w:color="000000"/>
              <w:bottom w:val="single" w:sz="4" w:space="0" w:color="000000"/>
              <w:right w:val="single" w:sz="4" w:space="0" w:color="000000"/>
            </w:tcBorders>
          </w:tcPr>
          <w:p w14:paraId="52929EEE" w14:textId="77777777" w:rsidR="00147F8A" w:rsidRPr="00CE3F3A" w:rsidRDefault="00147F8A" w:rsidP="00FB277F">
            <w:pPr>
              <w:keepNext/>
              <w:tabs>
                <w:tab w:val="center" w:pos="4818"/>
                <w:tab w:val="right" w:pos="9637"/>
              </w:tabs>
              <w:spacing w:before="120"/>
              <w:rPr>
                <w:rFonts w:cs="Arial"/>
                <w:sz w:val="20"/>
              </w:rPr>
            </w:pPr>
            <w:r w:rsidRPr="00CE3F3A">
              <w:rPr>
                <w:rFonts w:cs="Arial"/>
                <w:b/>
                <w:sz w:val="20"/>
              </w:rPr>
              <w:t>État d'avancement :</w:t>
            </w:r>
          </w:p>
        </w:tc>
      </w:tr>
      <w:tr w:rsidR="00147F8A" w:rsidRPr="009B1CEF" w14:paraId="088BC871" w14:textId="77777777" w:rsidTr="00FB277F">
        <w:trPr>
          <w:trHeight w:val="140"/>
          <w:jc w:val="center"/>
        </w:trPr>
        <w:tc>
          <w:tcPr>
            <w:tcW w:w="6448" w:type="dxa"/>
            <w:vMerge/>
            <w:tcBorders>
              <w:top w:val="single" w:sz="4" w:space="0" w:color="000000"/>
              <w:left w:val="single" w:sz="4" w:space="0" w:color="000000"/>
              <w:bottom w:val="single" w:sz="4" w:space="0" w:color="000000"/>
              <w:right w:val="single" w:sz="4" w:space="0" w:color="000000"/>
            </w:tcBorders>
          </w:tcPr>
          <w:p w14:paraId="2625715C" w14:textId="77777777" w:rsidR="00147F8A" w:rsidRPr="00CE3F3A" w:rsidRDefault="00147F8A" w:rsidP="00FB277F">
            <w:pPr>
              <w:keepNext/>
              <w:tabs>
                <w:tab w:val="center" w:pos="4818"/>
                <w:tab w:val="right" w:pos="9637"/>
              </w:tabs>
              <w:spacing w:before="120"/>
              <w:rPr>
                <w:rFonts w:cs="Arial"/>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left w:w="0" w:type="dxa"/>
              <w:right w:w="0" w:type="dxa"/>
            </w:tcMar>
            <w:vAlign w:val="center"/>
          </w:tcPr>
          <w:p w14:paraId="057AA7F3" w14:textId="77777777" w:rsidR="00147F8A" w:rsidRPr="00CE3F3A" w:rsidRDefault="00147F8A" w:rsidP="00FB277F">
            <w:pPr>
              <w:keepNext/>
              <w:tabs>
                <w:tab w:val="center" w:pos="4818"/>
                <w:tab w:val="right" w:pos="9637"/>
              </w:tabs>
              <w:spacing w:before="120"/>
              <w:jc w:val="center"/>
              <w:rPr>
                <w:rFonts w:cs="Arial"/>
                <w:sz w:val="20"/>
              </w:rPr>
            </w:pPr>
            <w:r w:rsidRPr="00CE3F3A">
              <w:rPr>
                <w:rFonts w:cs="Arial"/>
                <w:sz w:val="20"/>
              </w:rPr>
              <w:t>A</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Mar>
              <w:left w:w="0" w:type="dxa"/>
              <w:right w:w="0" w:type="dxa"/>
            </w:tcMar>
            <w:vAlign w:val="center"/>
          </w:tcPr>
          <w:p w14:paraId="4D89BA5E" w14:textId="77777777" w:rsidR="00147F8A" w:rsidRPr="00CE3F3A" w:rsidRDefault="00147F8A" w:rsidP="00FB277F">
            <w:pPr>
              <w:keepNext/>
              <w:tabs>
                <w:tab w:val="center" w:pos="4818"/>
                <w:tab w:val="right" w:pos="9637"/>
              </w:tabs>
              <w:spacing w:before="120"/>
              <w:jc w:val="center"/>
              <w:rPr>
                <w:rFonts w:cs="Arial"/>
                <w:sz w:val="20"/>
              </w:rPr>
            </w:pPr>
            <w:r w:rsidRPr="00CE3F3A">
              <w:rPr>
                <w:rFonts w:cs="Arial"/>
                <w:sz w:val="20"/>
              </w:rPr>
              <w:t>B</w:t>
            </w:r>
          </w:p>
        </w:tc>
        <w:tc>
          <w:tcPr>
            <w:tcW w:w="709" w:type="dxa"/>
            <w:tcBorders>
              <w:top w:val="single" w:sz="4" w:space="0" w:color="000000"/>
              <w:left w:val="single" w:sz="4" w:space="0" w:color="000000"/>
              <w:bottom w:val="single" w:sz="4" w:space="0" w:color="000000"/>
              <w:right w:val="single" w:sz="4" w:space="0" w:color="000000"/>
            </w:tcBorders>
            <w:shd w:val="clear" w:color="auto" w:fill="FFC000"/>
            <w:tcMar>
              <w:left w:w="0" w:type="dxa"/>
              <w:right w:w="0" w:type="dxa"/>
            </w:tcMar>
            <w:vAlign w:val="center"/>
          </w:tcPr>
          <w:p w14:paraId="37BF7E9E" w14:textId="77777777" w:rsidR="00147F8A" w:rsidRPr="00CE3F3A" w:rsidRDefault="00147F8A" w:rsidP="00FB277F">
            <w:pPr>
              <w:keepNext/>
              <w:tabs>
                <w:tab w:val="center" w:pos="4818"/>
                <w:tab w:val="right" w:pos="9637"/>
              </w:tabs>
              <w:spacing w:before="120"/>
              <w:jc w:val="center"/>
              <w:rPr>
                <w:rFonts w:cs="Arial"/>
                <w:sz w:val="20"/>
              </w:rPr>
            </w:pPr>
            <w:r w:rsidRPr="00CE3F3A">
              <w:rPr>
                <w:rFonts w:cs="Arial"/>
                <w:sz w:val="20"/>
              </w:rPr>
              <w:t>C</w:t>
            </w:r>
          </w:p>
        </w:tc>
        <w:tc>
          <w:tcPr>
            <w:tcW w:w="676" w:type="dxa"/>
            <w:tcBorders>
              <w:top w:val="single" w:sz="4" w:space="0" w:color="000000"/>
              <w:left w:val="single" w:sz="4" w:space="0" w:color="000000"/>
              <w:bottom w:val="single" w:sz="4" w:space="0" w:color="000000"/>
              <w:right w:val="single" w:sz="4" w:space="0" w:color="000000"/>
            </w:tcBorders>
            <w:shd w:val="clear" w:color="auto" w:fill="FF0000"/>
            <w:tcMar>
              <w:left w:w="0" w:type="dxa"/>
              <w:right w:w="0" w:type="dxa"/>
            </w:tcMar>
            <w:vAlign w:val="center"/>
          </w:tcPr>
          <w:p w14:paraId="48693E67" w14:textId="77777777" w:rsidR="00147F8A" w:rsidRPr="00CE3F3A" w:rsidRDefault="00147F8A" w:rsidP="00FB277F">
            <w:pPr>
              <w:keepNext/>
              <w:tabs>
                <w:tab w:val="center" w:pos="4818"/>
                <w:tab w:val="right" w:pos="9637"/>
              </w:tabs>
              <w:spacing w:before="120"/>
              <w:jc w:val="center"/>
              <w:rPr>
                <w:rFonts w:cs="Arial"/>
                <w:sz w:val="20"/>
              </w:rPr>
            </w:pPr>
            <w:r w:rsidRPr="00CE3F3A">
              <w:rPr>
                <w:rFonts w:cs="Arial"/>
                <w:sz w:val="20"/>
              </w:rPr>
              <w:t>D</w:t>
            </w:r>
          </w:p>
        </w:tc>
      </w:tr>
      <w:tr w:rsidR="00147F8A" w:rsidRPr="009B1CEF" w14:paraId="13AB81CE" w14:textId="77777777" w:rsidTr="00FB277F">
        <w:trPr>
          <w:trHeight w:val="140"/>
          <w:jc w:val="center"/>
        </w:trPr>
        <w:tc>
          <w:tcPr>
            <w:tcW w:w="6448" w:type="dxa"/>
            <w:tcBorders>
              <w:top w:val="single" w:sz="4" w:space="0" w:color="000000"/>
              <w:left w:val="single" w:sz="4" w:space="0" w:color="000000"/>
              <w:bottom w:val="single" w:sz="4" w:space="0" w:color="000000"/>
              <w:right w:val="single" w:sz="4" w:space="0" w:color="000000"/>
            </w:tcBorders>
            <w:vAlign w:val="center"/>
          </w:tcPr>
          <w:p w14:paraId="7595546A" w14:textId="77777777" w:rsidR="00147F8A" w:rsidRPr="005F443B" w:rsidRDefault="00147F8A" w:rsidP="005F443B">
            <w:pPr>
              <w:keepNext/>
              <w:tabs>
                <w:tab w:val="right" w:pos="601"/>
              </w:tabs>
              <w:spacing w:after="120"/>
              <w:ind w:right="175"/>
              <w:rPr>
                <w:sz w:val="18"/>
              </w:rPr>
            </w:pPr>
            <w:r w:rsidRPr="005F443B">
              <w:rPr>
                <w:sz w:val="18"/>
              </w:rPr>
              <w:t>Diagnostic, sélection et constitution des coopératives et GIE</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7CD45DA4" w14:textId="77777777" w:rsidR="00147F8A" w:rsidRPr="00CE3F3A" w:rsidRDefault="00147F8A" w:rsidP="005F443B">
            <w:pPr>
              <w:keepNext/>
              <w:tabs>
                <w:tab w:val="center" w:pos="4818"/>
                <w:tab w:val="right" w:pos="9637"/>
              </w:tabs>
              <w:spacing w:after="120"/>
              <w:jc w:val="center"/>
              <w:rPr>
                <w:rFonts w:cs="Arial"/>
                <w:sz w:val="20"/>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195596" w14:textId="50A8BD26" w:rsidR="00147F8A" w:rsidRPr="00CE3F3A" w:rsidRDefault="005F443B" w:rsidP="005F443B">
            <w:pPr>
              <w:keepNext/>
              <w:tabs>
                <w:tab w:val="center" w:pos="4818"/>
                <w:tab w:val="right" w:pos="9637"/>
              </w:tabs>
              <w:spacing w:after="120"/>
              <w:jc w:val="center"/>
              <w:rPr>
                <w:rFonts w:cs="Arial"/>
                <w:sz w:val="20"/>
              </w:rPr>
            </w:pPr>
            <w:r>
              <w:rPr>
                <w:rFonts w:cs="Arial"/>
                <w:sz w:val="20"/>
              </w:rPr>
              <w:t>x</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8F542D2" w14:textId="77777777" w:rsidR="00147F8A" w:rsidRPr="00CE3F3A" w:rsidRDefault="00147F8A" w:rsidP="005F443B">
            <w:pPr>
              <w:keepNext/>
              <w:tabs>
                <w:tab w:val="center" w:pos="4818"/>
                <w:tab w:val="right" w:pos="9637"/>
              </w:tabs>
              <w:spacing w:after="120"/>
              <w:jc w:val="center"/>
              <w:rPr>
                <w:rFonts w:cs="Arial"/>
                <w:sz w:val="20"/>
              </w:rPr>
            </w:pP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4113859" w14:textId="77777777" w:rsidR="00147F8A" w:rsidRPr="00CE3F3A" w:rsidRDefault="00147F8A" w:rsidP="005F443B">
            <w:pPr>
              <w:keepNext/>
              <w:tabs>
                <w:tab w:val="center" w:pos="4818"/>
                <w:tab w:val="right" w:pos="9637"/>
              </w:tabs>
              <w:spacing w:after="120"/>
              <w:jc w:val="center"/>
              <w:rPr>
                <w:rFonts w:cs="Arial"/>
                <w:sz w:val="20"/>
              </w:rPr>
            </w:pPr>
          </w:p>
        </w:tc>
      </w:tr>
      <w:tr w:rsidR="00147F8A" w:rsidRPr="009B1CEF" w14:paraId="67350727" w14:textId="77777777" w:rsidTr="00FB277F">
        <w:trPr>
          <w:trHeight w:val="140"/>
          <w:jc w:val="center"/>
        </w:trPr>
        <w:tc>
          <w:tcPr>
            <w:tcW w:w="6448" w:type="dxa"/>
            <w:tcBorders>
              <w:top w:val="single" w:sz="4" w:space="0" w:color="000000"/>
              <w:left w:val="single" w:sz="4" w:space="0" w:color="000000"/>
              <w:bottom w:val="single" w:sz="4" w:space="0" w:color="000000"/>
              <w:right w:val="single" w:sz="4" w:space="0" w:color="000000"/>
            </w:tcBorders>
            <w:vAlign w:val="center"/>
          </w:tcPr>
          <w:p w14:paraId="359F7CA6" w14:textId="77777777" w:rsidR="00147F8A" w:rsidRPr="005F443B" w:rsidRDefault="00147F8A" w:rsidP="005F443B">
            <w:pPr>
              <w:keepNext/>
              <w:tabs>
                <w:tab w:val="right" w:pos="601"/>
              </w:tabs>
              <w:spacing w:after="120"/>
              <w:ind w:right="175"/>
              <w:rPr>
                <w:sz w:val="18"/>
              </w:rPr>
            </w:pPr>
            <w:r w:rsidRPr="005F443B">
              <w:rPr>
                <w:sz w:val="18"/>
              </w:rPr>
              <w:t>Renforcement des coopératives par la formation et l’accompagnement</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427DCAB7" w14:textId="77777777" w:rsidR="00147F8A" w:rsidRPr="00CE3F3A" w:rsidRDefault="00147F8A" w:rsidP="005F443B">
            <w:pPr>
              <w:keepNext/>
              <w:tabs>
                <w:tab w:val="center" w:pos="4818"/>
                <w:tab w:val="right" w:pos="9637"/>
              </w:tabs>
              <w:spacing w:after="120"/>
              <w:jc w:val="center"/>
              <w:rPr>
                <w:rFonts w:cs="Arial"/>
                <w:sz w:val="20"/>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ED6A339" w14:textId="15F6363B" w:rsidR="00147F8A" w:rsidRPr="00CE3F3A" w:rsidRDefault="00147F8A" w:rsidP="005F443B">
            <w:pPr>
              <w:keepNext/>
              <w:tabs>
                <w:tab w:val="center" w:pos="4818"/>
                <w:tab w:val="right" w:pos="9637"/>
              </w:tabs>
              <w:spacing w:after="120"/>
              <w:jc w:val="center"/>
              <w:rPr>
                <w:rFonts w:cs="Arial"/>
                <w:sz w:val="20"/>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3B40AC41" w14:textId="679321C7" w:rsidR="00147F8A" w:rsidRPr="00CE3F3A" w:rsidRDefault="00624F02" w:rsidP="005F443B">
            <w:pPr>
              <w:keepNext/>
              <w:tabs>
                <w:tab w:val="center" w:pos="4818"/>
                <w:tab w:val="right" w:pos="9637"/>
              </w:tabs>
              <w:spacing w:after="120"/>
              <w:jc w:val="center"/>
              <w:rPr>
                <w:rFonts w:cs="Arial"/>
                <w:sz w:val="20"/>
              </w:rPr>
            </w:pPr>
            <w:r>
              <w:rPr>
                <w:rFonts w:cs="Arial"/>
                <w:sz w:val="20"/>
              </w:rPr>
              <w:t>x</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B1D1ED8" w14:textId="77777777" w:rsidR="00147F8A" w:rsidRPr="00CE3F3A" w:rsidRDefault="00147F8A" w:rsidP="005F443B">
            <w:pPr>
              <w:keepNext/>
              <w:tabs>
                <w:tab w:val="center" w:pos="4818"/>
                <w:tab w:val="right" w:pos="9637"/>
              </w:tabs>
              <w:spacing w:after="120"/>
              <w:jc w:val="center"/>
              <w:rPr>
                <w:rFonts w:cs="Arial"/>
                <w:sz w:val="20"/>
              </w:rPr>
            </w:pPr>
          </w:p>
        </w:tc>
      </w:tr>
      <w:tr w:rsidR="00147F8A" w:rsidRPr="009B1CEF" w14:paraId="0BA23E3D" w14:textId="77777777" w:rsidTr="00FB277F">
        <w:trPr>
          <w:trHeight w:val="140"/>
          <w:jc w:val="center"/>
        </w:trPr>
        <w:tc>
          <w:tcPr>
            <w:tcW w:w="6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05654" w14:textId="77777777" w:rsidR="00147F8A" w:rsidRPr="005F443B" w:rsidRDefault="00147F8A" w:rsidP="005F443B">
            <w:pPr>
              <w:keepNext/>
              <w:tabs>
                <w:tab w:val="right" w:pos="601"/>
              </w:tabs>
              <w:spacing w:after="120"/>
              <w:ind w:right="175"/>
              <w:rPr>
                <w:sz w:val="18"/>
              </w:rPr>
            </w:pPr>
            <w:r w:rsidRPr="005F443B">
              <w:rPr>
                <w:sz w:val="18"/>
              </w:rPr>
              <w:t xml:space="preserve">Appui à la production de palmiers dattiers et le suivi environnemental </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22DCDBB0" w14:textId="77777777" w:rsidR="00147F8A" w:rsidRPr="00CE3F3A" w:rsidRDefault="00147F8A" w:rsidP="005F443B">
            <w:pPr>
              <w:keepNext/>
              <w:tabs>
                <w:tab w:val="center" w:pos="4818"/>
                <w:tab w:val="right" w:pos="9637"/>
              </w:tabs>
              <w:spacing w:after="120"/>
              <w:jc w:val="center"/>
              <w:rPr>
                <w:rFonts w:cs="Arial"/>
                <w:sz w:val="20"/>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E4BC7E" w14:textId="632BA54E" w:rsidR="00147F8A" w:rsidRPr="00CE3F3A" w:rsidRDefault="005F443B" w:rsidP="005F443B">
            <w:pPr>
              <w:keepNext/>
              <w:tabs>
                <w:tab w:val="center" w:pos="4818"/>
                <w:tab w:val="right" w:pos="9637"/>
              </w:tabs>
              <w:spacing w:after="120"/>
              <w:jc w:val="center"/>
              <w:rPr>
                <w:rFonts w:cs="Arial"/>
                <w:sz w:val="20"/>
              </w:rPr>
            </w:pPr>
            <w:r>
              <w:rPr>
                <w:rFonts w:cs="Arial"/>
                <w:sz w:val="20"/>
              </w:rPr>
              <w:t>x</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1B1FE12D" w14:textId="77777777" w:rsidR="00147F8A" w:rsidRPr="00CE3F3A" w:rsidRDefault="00147F8A" w:rsidP="005F443B">
            <w:pPr>
              <w:keepNext/>
              <w:tabs>
                <w:tab w:val="center" w:pos="4818"/>
                <w:tab w:val="right" w:pos="9637"/>
              </w:tabs>
              <w:spacing w:after="120"/>
              <w:jc w:val="center"/>
              <w:rPr>
                <w:rFonts w:cs="Arial"/>
                <w:sz w:val="20"/>
              </w:rPr>
            </w:pP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10E460D" w14:textId="77777777" w:rsidR="00147F8A" w:rsidRPr="00CE3F3A" w:rsidRDefault="00147F8A" w:rsidP="005F443B">
            <w:pPr>
              <w:keepNext/>
              <w:tabs>
                <w:tab w:val="center" w:pos="4818"/>
                <w:tab w:val="right" w:pos="9637"/>
              </w:tabs>
              <w:spacing w:after="120"/>
              <w:jc w:val="center"/>
              <w:rPr>
                <w:rFonts w:cs="Arial"/>
                <w:sz w:val="20"/>
              </w:rPr>
            </w:pPr>
          </w:p>
        </w:tc>
      </w:tr>
      <w:tr w:rsidR="00147F8A" w:rsidRPr="009B1CEF" w14:paraId="5A0887E0" w14:textId="77777777" w:rsidTr="00FB277F">
        <w:trPr>
          <w:trHeight w:val="140"/>
          <w:jc w:val="center"/>
        </w:trPr>
        <w:tc>
          <w:tcPr>
            <w:tcW w:w="6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A51A5" w14:textId="77777777" w:rsidR="00147F8A" w:rsidRPr="005F443B" w:rsidRDefault="00147F8A" w:rsidP="005F443B">
            <w:pPr>
              <w:keepNext/>
              <w:tabs>
                <w:tab w:val="right" w:pos="601"/>
              </w:tabs>
              <w:spacing w:after="120"/>
              <w:ind w:right="175"/>
              <w:rPr>
                <w:sz w:val="18"/>
              </w:rPr>
            </w:pPr>
            <w:r w:rsidRPr="005F443B">
              <w:rPr>
                <w:sz w:val="18"/>
              </w:rPr>
              <w:t xml:space="preserve">Aménagements hydro-agricoles </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5A5B1C94" w14:textId="77777777" w:rsidR="00147F8A" w:rsidRPr="00CE3F3A" w:rsidRDefault="00147F8A" w:rsidP="005F443B">
            <w:pPr>
              <w:keepNext/>
              <w:tabs>
                <w:tab w:val="center" w:pos="4818"/>
                <w:tab w:val="right" w:pos="9637"/>
              </w:tabs>
              <w:spacing w:after="120"/>
              <w:jc w:val="center"/>
              <w:rPr>
                <w:rFonts w:cs="Arial"/>
                <w:sz w:val="20"/>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643A58" w14:textId="47BC93C4" w:rsidR="00147F8A" w:rsidRPr="00CE3F3A" w:rsidRDefault="005F443B" w:rsidP="005F443B">
            <w:pPr>
              <w:keepNext/>
              <w:tabs>
                <w:tab w:val="center" w:pos="4818"/>
                <w:tab w:val="right" w:pos="9637"/>
              </w:tabs>
              <w:spacing w:after="120"/>
              <w:jc w:val="center"/>
              <w:rPr>
                <w:rFonts w:cs="Arial"/>
                <w:sz w:val="20"/>
              </w:rPr>
            </w:pPr>
            <w:r>
              <w:rPr>
                <w:rFonts w:cs="Arial"/>
                <w:sz w:val="20"/>
              </w:rPr>
              <w:t>x</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441F4757" w14:textId="77777777" w:rsidR="00147F8A" w:rsidRPr="00CE3F3A" w:rsidRDefault="00147F8A" w:rsidP="005F443B">
            <w:pPr>
              <w:keepNext/>
              <w:tabs>
                <w:tab w:val="center" w:pos="4818"/>
                <w:tab w:val="right" w:pos="9637"/>
              </w:tabs>
              <w:spacing w:after="120"/>
              <w:jc w:val="center"/>
              <w:rPr>
                <w:rFonts w:cs="Arial"/>
                <w:sz w:val="20"/>
              </w:rPr>
            </w:pP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F00BABB" w14:textId="77777777" w:rsidR="00147F8A" w:rsidRPr="00CE3F3A" w:rsidRDefault="00147F8A" w:rsidP="005F443B">
            <w:pPr>
              <w:keepNext/>
              <w:tabs>
                <w:tab w:val="center" w:pos="4818"/>
                <w:tab w:val="right" w:pos="9637"/>
              </w:tabs>
              <w:spacing w:after="120"/>
              <w:jc w:val="center"/>
              <w:rPr>
                <w:rFonts w:cs="Arial"/>
                <w:sz w:val="20"/>
              </w:rPr>
            </w:pPr>
          </w:p>
        </w:tc>
      </w:tr>
      <w:tr w:rsidR="00147F8A" w:rsidRPr="009B1CEF" w14:paraId="1CAAF7F6" w14:textId="77777777" w:rsidTr="00FB277F">
        <w:trPr>
          <w:trHeight w:val="140"/>
          <w:jc w:val="center"/>
        </w:trPr>
        <w:tc>
          <w:tcPr>
            <w:tcW w:w="6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1849A" w14:textId="77777777" w:rsidR="00147F8A" w:rsidRPr="005F443B" w:rsidRDefault="00147F8A" w:rsidP="005F443B">
            <w:pPr>
              <w:keepNext/>
              <w:tabs>
                <w:tab w:val="right" w:pos="601"/>
              </w:tabs>
              <w:spacing w:after="120"/>
              <w:ind w:right="175"/>
              <w:rPr>
                <w:sz w:val="18"/>
              </w:rPr>
            </w:pPr>
            <w:r w:rsidRPr="005F443B">
              <w:rPr>
                <w:sz w:val="18"/>
              </w:rPr>
              <w:t>Professionnalisation de la collecte et des aspects post-récolte</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14:paraId="1658D4D3" w14:textId="77777777" w:rsidR="00147F8A" w:rsidRPr="00CE3F3A" w:rsidRDefault="00147F8A" w:rsidP="005F443B">
            <w:pPr>
              <w:keepNext/>
              <w:tabs>
                <w:tab w:val="center" w:pos="4818"/>
                <w:tab w:val="right" w:pos="9637"/>
              </w:tabs>
              <w:spacing w:after="120"/>
              <w:jc w:val="center"/>
              <w:rPr>
                <w:rFonts w:cs="Arial"/>
                <w:sz w:val="20"/>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E96410" w14:textId="77777777" w:rsidR="00147F8A" w:rsidRPr="00CE3F3A" w:rsidRDefault="00147F8A" w:rsidP="005F443B">
            <w:pPr>
              <w:keepNext/>
              <w:tabs>
                <w:tab w:val="center" w:pos="4818"/>
                <w:tab w:val="right" w:pos="9637"/>
              </w:tabs>
              <w:spacing w:after="120"/>
              <w:jc w:val="center"/>
              <w:rPr>
                <w:rFonts w:cs="Arial"/>
                <w:sz w:val="20"/>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14:paraId="5CB0A99B" w14:textId="010D93E8" w:rsidR="00147F8A" w:rsidRPr="00CE3F3A" w:rsidRDefault="005F443B" w:rsidP="005F443B">
            <w:pPr>
              <w:keepNext/>
              <w:tabs>
                <w:tab w:val="center" w:pos="4818"/>
                <w:tab w:val="right" w:pos="9637"/>
              </w:tabs>
              <w:spacing w:after="120"/>
              <w:jc w:val="center"/>
              <w:rPr>
                <w:rFonts w:cs="Arial"/>
                <w:sz w:val="20"/>
              </w:rPr>
            </w:pPr>
            <w:r>
              <w:rPr>
                <w:rFonts w:cs="Arial"/>
                <w:sz w:val="20"/>
              </w:rPr>
              <w:t>x</w:t>
            </w:r>
          </w:p>
        </w:tc>
        <w:tc>
          <w:tcPr>
            <w:tcW w:w="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0677974" w14:textId="77777777" w:rsidR="00147F8A" w:rsidRPr="00CE3F3A" w:rsidRDefault="00147F8A" w:rsidP="005F443B">
            <w:pPr>
              <w:keepNext/>
              <w:tabs>
                <w:tab w:val="center" w:pos="4818"/>
                <w:tab w:val="right" w:pos="9637"/>
              </w:tabs>
              <w:spacing w:after="120"/>
              <w:jc w:val="center"/>
              <w:rPr>
                <w:rFonts w:cs="Arial"/>
                <w:sz w:val="20"/>
              </w:rPr>
            </w:pPr>
          </w:p>
        </w:tc>
      </w:tr>
      <w:tr w:rsidR="00147F8A" w:rsidRPr="009B1CEF" w14:paraId="1EB5D1CE" w14:textId="77777777" w:rsidTr="00FB277F">
        <w:trPr>
          <w:trHeight w:val="60"/>
          <w:jc w:val="center"/>
        </w:trPr>
        <w:tc>
          <w:tcPr>
            <w:tcW w:w="6448" w:type="dxa"/>
            <w:tcBorders>
              <w:top w:val="single" w:sz="4" w:space="0" w:color="000000"/>
              <w:left w:val="single" w:sz="4" w:space="0" w:color="000000"/>
              <w:bottom w:val="single" w:sz="4" w:space="0" w:color="000000"/>
              <w:right w:val="single" w:sz="4" w:space="0" w:color="000000"/>
            </w:tcBorders>
            <w:vAlign w:val="center"/>
          </w:tcPr>
          <w:p w14:paraId="65F76146" w14:textId="77777777" w:rsidR="00147F8A" w:rsidRPr="005F443B" w:rsidRDefault="00147F8A" w:rsidP="005F443B">
            <w:pPr>
              <w:keepNext/>
              <w:tabs>
                <w:tab w:val="right" w:pos="601"/>
              </w:tabs>
              <w:spacing w:after="120"/>
              <w:ind w:right="175"/>
              <w:rPr>
                <w:sz w:val="18"/>
              </w:rPr>
            </w:pPr>
            <w:r w:rsidRPr="005F443B">
              <w:rPr>
                <w:sz w:val="18"/>
              </w:rPr>
              <w:t>Actions spécifiques au genre : Émancipation des femmes</w:t>
            </w:r>
          </w:p>
        </w:tc>
        <w:tc>
          <w:tcPr>
            <w:tcW w:w="851" w:type="dxa"/>
            <w:tcBorders>
              <w:top w:val="single" w:sz="4" w:space="0" w:color="000000"/>
              <w:left w:val="single" w:sz="4" w:space="0" w:color="000000"/>
              <w:bottom w:val="single" w:sz="4" w:space="0" w:color="000000"/>
              <w:right w:val="single" w:sz="4" w:space="0" w:color="000000"/>
            </w:tcBorders>
          </w:tcPr>
          <w:p w14:paraId="5E5B988A" w14:textId="77777777" w:rsidR="00147F8A" w:rsidRPr="00CE3F3A" w:rsidRDefault="00147F8A" w:rsidP="005F443B">
            <w:pPr>
              <w:keepNext/>
              <w:tabs>
                <w:tab w:val="center" w:pos="4818"/>
                <w:tab w:val="right" w:pos="9637"/>
              </w:tabs>
              <w:spacing w:after="120"/>
              <w:jc w:val="center"/>
              <w:rPr>
                <w:rFonts w:cs="Arial"/>
                <w:sz w:val="20"/>
              </w:rPr>
            </w:pPr>
          </w:p>
        </w:tc>
        <w:tc>
          <w:tcPr>
            <w:tcW w:w="850" w:type="dxa"/>
            <w:tcBorders>
              <w:top w:val="single" w:sz="4" w:space="0" w:color="000000"/>
              <w:left w:val="single" w:sz="4" w:space="0" w:color="000000"/>
              <w:bottom w:val="single" w:sz="4" w:space="0" w:color="000000"/>
              <w:right w:val="single" w:sz="4" w:space="0" w:color="000000"/>
            </w:tcBorders>
          </w:tcPr>
          <w:p w14:paraId="7AF7C55D" w14:textId="687F70F0" w:rsidR="00147F8A" w:rsidRPr="00CE3F3A" w:rsidRDefault="005F443B" w:rsidP="005F443B">
            <w:pPr>
              <w:keepNext/>
              <w:tabs>
                <w:tab w:val="center" w:pos="4818"/>
                <w:tab w:val="right" w:pos="9637"/>
              </w:tabs>
              <w:spacing w:after="120"/>
              <w:jc w:val="center"/>
              <w:rPr>
                <w:rFonts w:cs="Arial"/>
                <w:sz w:val="20"/>
              </w:rPr>
            </w:pPr>
            <w:r>
              <w:rPr>
                <w:rFonts w:cs="Arial"/>
                <w:sz w:val="20"/>
              </w:rPr>
              <w:t>x</w:t>
            </w:r>
          </w:p>
        </w:tc>
        <w:tc>
          <w:tcPr>
            <w:tcW w:w="709" w:type="dxa"/>
            <w:tcBorders>
              <w:top w:val="single" w:sz="4" w:space="0" w:color="000000"/>
              <w:left w:val="single" w:sz="4" w:space="0" w:color="000000"/>
              <w:bottom w:val="single" w:sz="4" w:space="0" w:color="000000"/>
              <w:right w:val="single" w:sz="4" w:space="0" w:color="000000"/>
            </w:tcBorders>
          </w:tcPr>
          <w:p w14:paraId="0E5B7BD2" w14:textId="77777777" w:rsidR="00147F8A" w:rsidRPr="00CE3F3A" w:rsidRDefault="00147F8A" w:rsidP="005F443B">
            <w:pPr>
              <w:keepNext/>
              <w:tabs>
                <w:tab w:val="center" w:pos="4818"/>
                <w:tab w:val="right" w:pos="9637"/>
              </w:tabs>
              <w:spacing w:after="120"/>
              <w:jc w:val="center"/>
              <w:rPr>
                <w:rFonts w:cs="Arial"/>
                <w:sz w:val="20"/>
              </w:rPr>
            </w:pPr>
          </w:p>
        </w:tc>
        <w:tc>
          <w:tcPr>
            <w:tcW w:w="676" w:type="dxa"/>
            <w:tcBorders>
              <w:top w:val="single" w:sz="4" w:space="0" w:color="000000"/>
              <w:left w:val="single" w:sz="4" w:space="0" w:color="000000"/>
              <w:bottom w:val="single" w:sz="4" w:space="0" w:color="000000"/>
              <w:right w:val="single" w:sz="4" w:space="0" w:color="000000"/>
            </w:tcBorders>
          </w:tcPr>
          <w:p w14:paraId="66A9E4A7" w14:textId="77777777" w:rsidR="00147F8A" w:rsidRPr="00CE3F3A" w:rsidRDefault="00147F8A" w:rsidP="005F443B">
            <w:pPr>
              <w:keepNext/>
              <w:tabs>
                <w:tab w:val="center" w:pos="4818"/>
                <w:tab w:val="right" w:pos="9637"/>
              </w:tabs>
              <w:spacing w:after="120"/>
              <w:jc w:val="center"/>
              <w:rPr>
                <w:rFonts w:cs="Arial"/>
                <w:sz w:val="20"/>
              </w:rPr>
            </w:pPr>
          </w:p>
        </w:tc>
      </w:tr>
      <w:tr w:rsidR="00147F8A" w:rsidRPr="009B1CEF" w14:paraId="2A76C569" w14:textId="77777777" w:rsidTr="00FB277F">
        <w:trPr>
          <w:trHeight w:val="300"/>
          <w:jc w:val="center"/>
        </w:trPr>
        <w:tc>
          <w:tcPr>
            <w:tcW w:w="6448" w:type="dxa"/>
            <w:tcBorders>
              <w:top w:val="single" w:sz="4" w:space="0" w:color="000000"/>
              <w:left w:val="single" w:sz="4" w:space="0" w:color="000000"/>
              <w:bottom w:val="single" w:sz="4" w:space="0" w:color="000000"/>
              <w:right w:val="single" w:sz="4" w:space="0" w:color="000000"/>
            </w:tcBorders>
            <w:vAlign w:val="center"/>
          </w:tcPr>
          <w:p w14:paraId="403E9E55" w14:textId="77777777" w:rsidR="00147F8A" w:rsidRPr="005F443B" w:rsidRDefault="00147F8A" w:rsidP="005F443B">
            <w:pPr>
              <w:keepNext/>
              <w:tabs>
                <w:tab w:val="right" w:pos="601"/>
              </w:tabs>
              <w:spacing w:after="120"/>
              <w:ind w:right="175"/>
              <w:rPr>
                <w:sz w:val="18"/>
              </w:rPr>
            </w:pPr>
            <w:r w:rsidRPr="005F443B">
              <w:rPr>
                <w:sz w:val="18"/>
              </w:rPr>
              <w:t>Financement des investissements initiaux des coopératives et des associations des femmes et des jeunes </w:t>
            </w:r>
          </w:p>
        </w:tc>
        <w:tc>
          <w:tcPr>
            <w:tcW w:w="851" w:type="dxa"/>
            <w:tcBorders>
              <w:top w:val="single" w:sz="4" w:space="0" w:color="000000"/>
              <w:left w:val="single" w:sz="4" w:space="0" w:color="000000"/>
              <w:bottom w:val="single" w:sz="4" w:space="0" w:color="000000"/>
              <w:right w:val="single" w:sz="4" w:space="0" w:color="000000"/>
            </w:tcBorders>
          </w:tcPr>
          <w:p w14:paraId="3D4CFC32" w14:textId="77777777" w:rsidR="00147F8A" w:rsidRPr="00CE3F3A" w:rsidRDefault="00147F8A" w:rsidP="005F443B">
            <w:pPr>
              <w:keepNext/>
              <w:tabs>
                <w:tab w:val="center" w:pos="4818"/>
                <w:tab w:val="right" w:pos="9637"/>
              </w:tabs>
              <w:spacing w:after="120"/>
              <w:jc w:val="center"/>
              <w:rPr>
                <w:rFonts w:cs="Arial"/>
                <w:sz w:val="20"/>
              </w:rPr>
            </w:pPr>
          </w:p>
        </w:tc>
        <w:tc>
          <w:tcPr>
            <w:tcW w:w="850" w:type="dxa"/>
            <w:tcBorders>
              <w:top w:val="single" w:sz="4" w:space="0" w:color="000000"/>
              <w:left w:val="single" w:sz="4" w:space="0" w:color="000000"/>
              <w:bottom w:val="single" w:sz="4" w:space="0" w:color="000000"/>
              <w:right w:val="single" w:sz="4" w:space="0" w:color="000000"/>
            </w:tcBorders>
          </w:tcPr>
          <w:p w14:paraId="4D73D16C" w14:textId="55FEC509" w:rsidR="00147F8A" w:rsidRPr="00CE3F3A" w:rsidRDefault="005F443B" w:rsidP="005F443B">
            <w:pPr>
              <w:keepNext/>
              <w:tabs>
                <w:tab w:val="center" w:pos="4818"/>
                <w:tab w:val="right" w:pos="9637"/>
              </w:tabs>
              <w:spacing w:after="120"/>
              <w:jc w:val="center"/>
              <w:rPr>
                <w:rFonts w:cs="Arial"/>
                <w:sz w:val="20"/>
              </w:rPr>
            </w:pPr>
            <w:r>
              <w:rPr>
                <w:rFonts w:cs="Arial"/>
                <w:sz w:val="20"/>
              </w:rPr>
              <w:t>x</w:t>
            </w:r>
          </w:p>
        </w:tc>
        <w:tc>
          <w:tcPr>
            <w:tcW w:w="709" w:type="dxa"/>
            <w:tcBorders>
              <w:top w:val="single" w:sz="4" w:space="0" w:color="000000"/>
              <w:left w:val="single" w:sz="4" w:space="0" w:color="000000"/>
              <w:bottom w:val="single" w:sz="4" w:space="0" w:color="000000"/>
              <w:right w:val="single" w:sz="4" w:space="0" w:color="000000"/>
            </w:tcBorders>
          </w:tcPr>
          <w:p w14:paraId="6F35EC1B" w14:textId="77777777" w:rsidR="00147F8A" w:rsidRPr="00CE3F3A" w:rsidRDefault="00147F8A" w:rsidP="005F443B">
            <w:pPr>
              <w:keepNext/>
              <w:tabs>
                <w:tab w:val="center" w:pos="4818"/>
                <w:tab w:val="right" w:pos="9637"/>
              </w:tabs>
              <w:spacing w:after="120"/>
              <w:jc w:val="center"/>
              <w:rPr>
                <w:rFonts w:cs="Arial"/>
                <w:sz w:val="20"/>
              </w:rPr>
            </w:pPr>
          </w:p>
        </w:tc>
        <w:tc>
          <w:tcPr>
            <w:tcW w:w="676" w:type="dxa"/>
            <w:tcBorders>
              <w:top w:val="single" w:sz="4" w:space="0" w:color="000000"/>
              <w:left w:val="single" w:sz="4" w:space="0" w:color="000000"/>
              <w:bottom w:val="single" w:sz="4" w:space="0" w:color="000000"/>
              <w:right w:val="single" w:sz="4" w:space="0" w:color="000000"/>
            </w:tcBorders>
          </w:tcPr>
          <w:p w14:paraId="02AFB9C7" w14:textId="77777777" w:rsidR="00147F8A" w:rsidRPr="00CE3F3A" w:rsidRDefault="00147F8A" w:rsidP="005F443B">
            <w:pPr>
              <w:keepNext/>
              <w:tabs>
                <w:tab w:val="center" w:pos="4818"/>
                <w:tab w:val="right" w:pos="9637"/>
              </w:tabs>
              <w:spacing w:after="120"/>
              <w:jc w:val="center"/>
              <w:rPr>
                <w:rFonts w:cs="Arial"/>
                <w:sz w:val="20"/>
              </w:rPr>
            </w:pPr>
          </w:p>
        </w:tc>
      </w:tr>
      <w:tr w:rsidR="00147F8A" w:rsidRPr="009B1CEF" w14:paraId="05E931B4" w14:textId="77777777" w:rsidTr="00FB277F">
        <w:trPr>
          <w:trHeight w:val="60"/>
          <w:jc w:val="center"/>
        </w:trPr>
        <w:tc>
          <w:tcPr>
            <w:tcW w:w="6448" w:type="dxa"/>
            <w:tcBorders>
              <w:top w:val="single" w:sz="4" w:space="0" w:color="000000"/>
              <w:left w:val="single" w:sz="4" w:space="0" w:color="000000"/>
              <w:bottom w:val="single" w:sz="4" w:space="0" w:color="000000"/>
              <w:right w:val="single" w:sz="4" w:space="0" w:color="000000"/>
            </w:tcBorders>
            <w:vAlign w:val="center"/>
          </w:tcPr>
          <w:p w14:paraId="298016E1" w14:textId="77777777" w:rsidR="00147F8A" w:rsidRPr="005F443B" w:rsidRDefault="00147F8A" w:rsidP="005F443B">
            <w:pPr>
              <w:keepNext/>
              <w:tabs>
                <w:tab w:val="right" w:pos="601"/>
              </w:tabs>
              <w:spacing w:after="120"/>
              <w:ind w:right="175"/>
              <w:rPr>
                <w:sz w:val="18"/>
              </w:rPr>
            </w:pPr>
            <w:r w:rsidRPr="005F443B">
              <w:rPr>
                <w:sz w:val="18"/>
              </w:rPr>
              <w:t>Appui à la mise en place d’un FDR pour les coopératives et les GIE</w:t>
            </w:r>
          </w:p>
        </w:tc>
        <w:tc>
          <w:tcPr>
            <w:tcW w:w="851" w:type="dxa"/>
            <w:tcBorders>
              <w:top w:val="single" w:sz="4" w:space="0" w:color="000000"/>
              <w:left w:val="single" w:sz="4" w:space="0" w:color="000000"/>
              <w:bottom w:val="single" w:sz="4" w:space="0" w:color="000000"/>
              <w:right w:val="single" w:sz="4" w:space="0" w:color="000000"/>
            </w:tcBorders>
          </w:tcPr>
          <w:p w14:paraId="31FA7607" w14:textId="77777777" w:rsidR="00147F8A" w:rsidRPr="00CE3F3A" w:rsidRDefault="00147F8A" w:rsidP="005F443B">
            <w:pPr>
              <w:keepNext/>
              <w:tabs>
                <w:tab w:val="center" w:pos="4818"/>
                <w:tab w:val="right" w:pos="9637"/>
              </w:tabs>
              <w:spacing w:after="120"/>
              <w:jc w:val="center"/>
              <w:rPr>
                <w:rFonts w:cs="Arial"/>
                <w:sz w:val="20"/>
              </w:rPr>
            </w:pPr>
          </w:p>
        </w:tc>
        <w:tc>
          <w:tcPr>
            <w:tcW w:w="850" w:type="dxa"/>
            <w:tcBorders>
              <w:top w:val="single" w:sz="4" w:space="0" w:color="000000"/>
              <w:left w:val="single" w:sz="4" w:space="0" w:color="000000"/>
              <w:bottom w:val="single" w:sz="4" w:space="0" w:color="000000"/>
              <w:right w:val="single" w:sz="4" w:space="0" w:color="000000"/>
            </w:tcBorders>
          </w:tcPr>
          <w:p w14:paraId="708EBE89" w14:textId="4DDE95DD" w:rsidR="00147F8A" w:rsidRPr="00CE3F3A" w:rsidRDefault="005F443B" w:rsidP="005F443B">
            <w:pPr>
              <w:keepNext/>
              <w:tabs>
                <w:tab w:val="center" w:pos="4818"/>
                <w:tab w:val="right" w:pos="9637"/>
              </w:tabs>
              <w:spacing w:after="120"/>
              <w:jc w:val="center"/>
              <w:rPr>
                <w:rFonts w:cs="Arial"/>
                <w:sz w:val="20"/>
              </w:rPr>
            </w:pPr>
            <w:r>
              <w:rPr>
                <w:rFonts w:cs="Arial"/>
                <w:sz w:val="20"/>
              </w:rPr>
              <w:t>x</w:t>
            </w:r>
          </w:p>
        </w:tc>
        <w:tc>
          <w:tcPr>
            <w:tcW w:w="709" w:type="dxa"/>
            <w:tcBorders>
              <w:top w:val="single" w:sz="4" w:space="0" w:color="000000"/>
              <w:left w:val="single" w:sz="4" w:space="0" w:color="000000"/>
              <w:bottom w:val="single" w:sz="4" w:space="0" w:color="000000"/>
              <w:right w:val="single" w:sz="4" w:space="0" w:color="000000"/>
            </w:tcBorders>
          </w:tcPr>
          <w:p w14:paraId="2F307F5D" w14:textId="77777777" w:rsidR="00147F8A" w:rsidRPr="00CE3F3A" w:rsidRDefault="00147F8A" w:rsidP="005F443B">
            <w:pPr>
              <w:keepNext/>
              <w:tabs>
                <w:tab w:val="center" w:pos="4818"/>
                <w:tab w:val="right" w:pos="9637"/>
              </w:tabs>
              <w:spacing w:after="120"/>
              <w:jc w:val="center"/>
              <w:rPr>
                <w:rFonts w:cs="Arial"/>
                <w:sz w:val="20"/>
              </w:rPr>
            </w:pPr>
          </w:p>
        </w:tc>
        <w:tc>
          <w:tcPr>
            <w:tcW w:w="676" w:type="dxa"/>
            <w:tcBorders>
              <w:top w:val="single" w:sz="4" w:space="0" w:color="000000"/>
              <w:left w:val="single" w:sz="4" w:space="0" w:color="000000"/>
              <w:bottom w:val="single" w:sz="4" w:space="0" w:color="000000"/>
              <w:right w:val="single" w:sz="4" w:space="0" w:color="000000"/>
            </w:tcBorders>
          </w:tcPr>
          <w:p w14:paraId="7292D458" w14:textId="77777777" w:rsidR="00147F8A" w:rsidRPr="00CE3F3A" w:rsidRDefault="00147F8A" w:rsidP="005F443B">
            <w:pPr>
              <w:keepNext/>
              <w:tabs>
                <w:tab w:val="center" w:pos="4818"/>
                <w:tab w:val="right" w:pos="9637"/>
              </w:tabs>
              <w:spacing w:after="120"/>
              <w:jc w:val="center"/>
              <w:rPr>
                <w:rFonts w:cs="Arial"/>
                <w:sz w:val="20"/>
              </w:rPr>
            </w:pPr>
          </w:p>
        </w:tc>
      </w:tr>
    </w:tbl>
    <w:p w14:paraId="2F1277DA" w14:textId="77777777" w:rsidR="00147F8A" w:rsidRPr="0002604B" w:rsidRDefault="00147F8A" w:rsidP="00147F8A">
      <w:pPr>
        <w:pStyle w:val="Index"/>
        <w:suppressLineNumbers w:val="0"/>
        <w:rPr>
          <w:rFonts w:cs="Arial"/>
          <w:sz w:val="20"/>
          <w:szCs w:val="20"/>
        </w:rPr>
      </w:pPr>
    </w:p>
    <w:p w14:paraId="728CA090" w14:textId="77777777" w:rsidR="00147F8A" w:rsidRPr="00E37126" w:rsidRDefault="00147F8A" w:rsidP="005428D7">
      <w:pPr>
        <w:pStyle w:val="Titre3"/>
        <w:keepNext/>
        <w:widowControl w:val="0"/>
        <w:numPr>
          <w:ilvl w:val="2"/>
          <w:numId w:val="3"/>
        </w:numPr>
        <w:suppressAutoHyphens/>
        <w:autoSpaceDE/>
        <w:autoSpaceDN/>
        <w:adjustRightInd/>
        <w:spacing w:before="180" w:after="180"/>
        <w:contextualSpacing w:val="0"/>
      </w:pPr>
      <w:bookmarkStart w:id="108" w:name="_Toc370814206"/>
      <w:bookmarkStart w:id="109" w:name="_Toc370814282"/>
      <w:bookmarkStart w:id="110" w:name="_Toc474506764"/>
      <w:bookmarkStart w:id="111" w:name="_Toc507682147"/>
      <w:r>
        <w:t>Analyse des progrès réalisés</w:t>
      </w:r>
      <w:bookmarkEnd w:id="108"/>
      <w:bookmarkEnd w:id="109"/>
      <w:bookmarkEnd w:id="110"/>
      <w:bookmarkEnd w:id="111"/>
    </w:p>
    <w:p w14:paraId="6AA4A4B1" w14:textId="77777777" w:rsidR="00274563" w:rsidRPr="00517980" w:rsidRDefault="00274563" w:rsidP="005428D7">
      <w:pPr>
        <w:pStyle w:val="Titre4"/>
        <w:keepLines w:val="0"/>
        <w:widowControl w:val="0"/>
        <w:numPr>
          <w:ilvl w:val="3"/>
          <w:numId w:val="3"/>
        </w:numPr>
        <w:suppressAutoHyphens/>
        <w:spacing w:before="120" w:after="120"/>
      </w:pPr>
      <w:bookmarkStart w:id="112" w:name="_Toc504925706"/>
      <w:bookmarkStart w:id="113" w:name="_Toc507682148"/>
      <w:r w:rsidRPr="00517980">
        <w:t>Filière safran :</w:t>
      </w:r>
      <w:bookmarkEnd w:id="112"/>
      <w:bookmarkEnd w:id="113"/>
      <w:r w:rsidRPr="00517980">
        <w:t xml:space="preserve"> </w:t>
      </w:r>
    </w:p>
    <w:p w14:paraId="494F145C" w14:textId="4357B257" w:rsidR="00274563" w:rsidRPr="005A0546" w:rsidRDefault="00274563" w:rsidP="007874B8">
      <w:r w:rsidRPr="005A0546">
        <w:t>L’aire géographique du safran a vécu des changements importants depuis l’année 20</w:t>
      </w:r>
      <w:r>
        <w:t>13</w:t>
      </w:r>
      <w:r w:rsidRPr="005A0546">
        <w:t xml:space="preserve"> : l’organisation des petits producteurs en coopératives, l’amélioration des conditions de la production et la structuration de la commercialisation. Cette grande dynamique a influencé, parmi d’autres, le prix du safran. Ce prix a connu une évolution importante lors </w:t>
      </w:r>
      <w:r>
        <w:t xml:space="preserve">de </w:t>
      </w:r>
      <w:r w:rsidRPr="005A0546">
        <w:t xml:space="preserve">la dernière décennie. Les producteurs vendaient leur safran à une moyenne de 8DH dans les souks hebdomadaires en 2007, alors que le prix actuel dans les souks est environ 22DH en moyenne. (Cf. graphe </w:t>
      </w:r>
      <w:r>
        <w:t>ci-</w:t>
      </w:r>
      <w:r w:rsidRPr="005A0546">
        <w:t xml:space="preserve"> dessous).</w:t>
      </w:r>
    </w:p>
    <w:p w14:paraId="79CCE323" w14:textId="77777777" w:rsidR="00274563" w:rsidRDefault="00274563" w:rsidP="00274563">
      <w:pPr>
        <w:jc w:val="center"/>
      </w:pPr>
      <w:r>
        <w:rPr>
          <w:noProof/>
          <w:lang w:val="en-US"/>
        </w:rPr>
        <w:lastRenderedPageBreak/>
        <w:drawing>
          <wp:inline distT="0" distB="0" distL="0" distR="0" wp14:anchorId="174A9304" wp14:editId="22F6B50E">
            <wp:extent cx="3935895" cy="2282025"/>
            <wp:effectExtent l="0" t="0" r="7620" b="4445"/>
            <wp:docPr id="9" name="Graphiqu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733252-39F2-43DF-9C73-269685F20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br w:type="textWrapping" w:clear="all"/>
      </w:r>
    </w:p>
    <w:p w14:paraId="4432AE20" w14:textId="5CFCA0B9" w:rsidR="00274563" w:rsidRPr="005A0546" w:rsidRDefault="00274563" w:rsidP="00274563">
      <w:pPr>
        <w:rPr>
          <w:rFonts w:asciiTheme="minorHAnsi" w:hAnsiTheme="minorHAnsi"/>
          <w:color w:val="auto"/>
          <w:sz w:val="24"/>
          <w:szCs w:val="28"/>
        </w:rPr>
      </w:pPr>
      <w:r w:rsidRPr="007874B8">
        <w:rPr>
          <w:noProof/>
          <w:lang w:val="en-US"/>
        </w:rPr>
        <w:drawing>
          <wp:anchor distT="0" distB="0" distL="114300" distR="114300" simplePos="0" relativeHeight="251660288" behindDoc="1" locked="0" layoutInCell="1" allowOverlap="1" wp14:anchorId="6D8CA131" wp14:editId="316E105D">
            <wp:simplePos x="0" y="0"/>
            <wp:positionH relativeFrom="margin">
              <wp:posOffset>1533525</wp:posOffset>
            </wp:positionH>
            <wp:positionV relativeFrom="paragraph">
              <wp:posOffset>1094105</wp:posOffset>
            </wp:positionV>
            <wp:extent cx="3856383" cy="2313830"/>
            <wp:effectExtent l="0" t="0" r="10795" b="10795"/>
            <wp:wrapTight wrapText="bothSides">
              <wp:wrapPolygon edited="0">
                <wp:start x="0" y="0"/>
                <wp:lineTo x="0" y="21523"/>
                <wp:lineTo x="21554" y="21523"/>
                <wp:lineTo x="21554" y="0"/>
                <wp:lineTo x="0" y="0"/>
              </wp:wrapPolygon>
            </wp:wrapTight>
            <wp:docPr id="7" name="Graphiqu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34CA9F-B315-4804-91EF-0B95AD690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7874B8">
        <w:t>Alors que l’enjeu principal des coopératives dans la filière est de maintenir un prix équitable pour le petit producteur, l’analyse de prix au sein des coopératives montre une évolution stable jusqu’en 2007, bien que la zone ait connu l’intervention de plusieurs acteurs pour développer la filière safran en mobilisant les producteurs à s’organiser en OP. Les 2 graphiques suivants présentent l’évolution des prix dans le secteur formel (GIE et coopératives) et dans le secteur informel</w:t>
      </w:r>
      <w:r w:rsidRPr="005A0546">
        <w:rPr>
          <w:rFonts w:asciiTheme="minorHAnsi" w:hAnsiTheme="minorHAnsi"/>
          <w:color w:val="auto"/>
          <w:sz w:val="24"/>
          <w:szCs w:val="28"/>
        </w:rPr>
        <w:t>.</w:t>
      </w:r>
    </w:p>
    <w:p w14:paraId="674ED791" w14:textId="4CA3820F" w:rsidR="00274563" w:rsidRDefault="00274563" w:rsidP="00274563">
      <w:pPr>
        <w:keepNext/>
        <w:jc w:val="center"/>
      </w:pPr>
    </w:p>
    <w:p w14:paraId="56B0BCA0" w14:textId="08B6E7C6" w:rsidR="00274563" w:rsidRDefault="00274563" w:rsidP="00274563">
      <w:pPr>
        <w:pStyle w:val="Lgende"/>
        <w:spacing w:before="0"/>
        <w:jc w:val="center"/>
        <w:rPr>
          <w:u w:val="single"/>
        </w:rPr>
      </w:pPr>
      <w:r w:rsidRPr="00033C2F">
        <w:rPr>
          <w:u w:val="single"/>
        </w:rPr>
        <w:t xml:space="preserve">Graphique </w:t>
      </w:r>
      <w:r w:rsidRPr="00033C2F">
        <w:rPr>
          <w:u w:val="single"/>
        </w:rPr>
        <w:fldChar w:fldCharType="begin"/>
      </w:r>
      <w:r w:rsidRPr="00033C2F">
        <w:rPr>
          <w:u w:val="single"/>
        </w:rPr>
        <w:instrText xml:space="preserve"> SEQ Graphique \* ARABIC </w:instrText>
      </w:r>
      <w:r w:rsidRPr="00033C2F">
        <w:rPr>
          <w:u w:val="single"/>
        </w:rPr>
        <w:fldChar w:fldCharType="separate"/>
      </w:r>
      <w:r w:rsidR="00A90124">
        <w:rPr>
          <w:noProof/>
          <w:u w:val="single"/>
        </w:rPr>
        <w:t>1</w:t>
      </w:r>
      <w:r w:rsidRPr="00033C2F">
        <w:rPr>
          <w:u w:val="single"/>
        </w:rPr>
        <w:fldChar w:fldCharType="end"/>
      </w:r>
    </w:p>
    <w:p w14:paraId="554135FE" w14:textId="2EB05602" w:rsidR="00274563" w:rsidRPr="00033C2F" w:rsidRDefault="00274563" w:rsidP="00274563">
      <w:pPr>
        <w:pStyle w:val="Lgende"/>
        <w:spacing w:before="0"/>
        <w:jc w:val="center"/>
        <w:rPr>
          <w:u w:val="single"/>
        </w:rPr>
      </w:pPr>
    </w:p>
    <w:p w14:paraId="41C13261" w14:textId="34E18926" w:rsidR="00274563" w:rsidRDefault="00274563" w:rsidP="00274563">
      <w:pPr>
        <w:keepNext/>
        <w:jc w:val="center"/>
      </w:pPr>
      <w:r>
        <w:rPr>
          <w:noProof/>
          <w:lang w:val="en-US"/>
        </w:rPr>
        <w:drawing>
          <wp:inline distT="0" distB="0" distL="0" distR="0" wp14:anchorId="6833624A" wp14:editId="164E948A">
            <wp:extent cx="3872230" cy="2728346"/>
            <wp:effectExtent l="0" t="0" r="13970" b="15240"/>
            <wp:docPr id="13" name="Graphique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8A18C6-F8C9-4810-9D38-5AB4B33023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B69CAA" w14:textId="10A0E69A" w:rsidR="00274563" w:rsidRPr="00033C2F" w:rsidRDefault="00274563" w:rsidP="00274563">
      <w:pPr>
        <w:pStyle w:val="Lgende"/>
        <w:spacing w:before="0" w:after="0"/>
        <w:jc w:val="center"/>
        <w:rPr>
          <w:u w:val="single"/>
        </w:rPr>
      </w:pPr>
      <w:r w:rsidRPr="00033C2F">
        <w:rPr>
          <w:u w:val="single"/>
        </w:rPr>
        <w:t xml:space="preserve">Graphique </w:t>
      </w:r>
      <w:r w:rsidRPr="00033C2F">
        <w:rPr>
          <w:u w:val="single"/>
        </w:rPr>
        <w:fldChar w:fldCharType="begin"/>
      </w:r>
      <w:r w:rsidRPr="00033C2F">
        <w:rPr>
          <w:u w:val="single"/>
        </w:rPr>
        <w:instrText xml:space="preserve"> SEQ Graphique \* ARABIC </w:instrText>
      </w:r>
      <w:r w:rsidRPr="00033C2F">
        <w:rPr>
          <w:u w:val="single"/>
        </w:rPr>
        <w:fldChar w:fldCharType="separate"/>
      </w:r>
      <w:r w:rsidR="00A90124">
        <w:rPr>
          <w:noProof/>
          <w:u w:val="single"/>
        </w:rPr>
        <w:t>2</w:t>
      </w:r>
      <w:r w:rsidRPr="00033C2F">
        <w:rPr>
          <w:u w:val="single"/>
        </w:rPr>
        <w:fldChar w:fldCharType="end"/>
      </w:r>
    </w:p>
    <w:p w14:paraId="17A4EF0A" w14:textId="77777777" w:rsidR="00274563" w:rsidRPr="005D4772" w:rsidRDefault="00274563" w:rsidP="00274563">
      <w:pPr>
        <w:pStyle w:val="Lgende"/>
        <w:jc w:val="center"/>
      </w:pPr>
    </w:p>
    <w:p w14:paraId="2D731ED6" w14:textId="77777777" w:rsidR="00274563" w:rsidRDefault="00274563" w:rsidP="007874B8">
      <w:r w:rsidRPr="005A0546">
        <w:t>Les principaux résultats obtenus en 2017 sur l’output 1 « les coopératives ont une meilleure organisation interne et sont capables de fournir du safran de qualité tout en veillant à la préservation de l’environnement » sont les suivants :</w:t>
      </w:r>
    </w:p>
    <w:p w14:paraId="324F84C7" w14:textId="77777777" w:rsidR="00274563" w:rsidRPr="00DB7C03" w:rsidRDefault="00274563" w:rsidP="00BC54C2">
      <w:pPr>
        <w:pStyle w:val="Paragraphedeliste"/>
        <w:numPr>
          <w:ilvl w:val="0"/>
          <w:numId w:val="22"/>
        </w:numPr>
        <w:spacing w:after="120"/>
        <w:ind w:left="714" w:hanging="357"/>
        <w:contextualSpacing w:val="0"/>
        <w:rPr>
          <w:rFonts w:ascii="Calibri" w:hAnsi="Calibri" w:cs="Arial"/>
          <w:b/>
          <w:sz w:val="22"/>
        </w:rPr>
      </w:pPr>
      <w:r w:rsidRPr="00DB7C03">
        <w:rPr>
          <w:rFonts w:ascii="Calibri" w:hAnsi="Calibri" w:cs="Arial"/>
          <w:b/>
          <w:sz w:val="22"/>
        </w:rPr>
        <w:lastRenderedPageBreak/>
        <w:t>Renforcement des organisations professionnelles</w:t>
      </w:r>
    </w:p>
    <w:p w14:paraId="2FA59D10" w14:textId="58BF8CCC" w:rsidR="00274563" w:rsidRPr="005A0546" w:rsidRDefault="00274563" w:rsidP="007874B8">
      <w:r w:rsidRPr="005A0546">
        <w:t xml:space="preserve">Après la sélection de 27 coopératives de safran des zones de Taliouine et </w:t>
      </w:r>
      <w:r>
        <w:t xml:space="preserve">de </w:t>
      </w:r>
      <w:r w:rsidRPr="005A0546">
        <w:t xml:space="preserve">Taznakht en 2015 et leur classement selon 4 niveaux de développement (6 coopératives </w:t>
      </w:r>
      <w:r w:rsidR="00393830">
        <w:t>au</w:t>
      </w:r>
      <w:r w:rsidRPr="005A0546">
        <w:t xml:space="preserve"> niveau</w:t>
      </w:r>
      <w:r>
        <w:t xml:space="preserve"> </w:t>
      </w:r>
      <w:r w:rsidRPr="005A0546">
        <w:t xml:space="preserve">1, 21 coopératives </w:t>
      </w:r>
      <w:r w:rsidR="00393830">
        <w:t>au</w:t>
      </w:r>
      <w:r w:rsidRPr="005A0546">
        <w:t xml:space="preserve"> niveau 2 et aucune coopérative n’était au niveau 3 ou 4), l’équipe a entamé un grand travail pour </w:t>
      </w:r>
      <w:r w:rsidR="00393830">
        <w:t>faire évoluer</w:t>
      </w:r>
      <w:r w:rsidRPr="005A0546">
        <w:t xml:space="preserve"> les coopératives d'un niveau à l'autre en adoptant une approche différenciée par OP :</w:t>
      </w:r>
    </w:p>
    <w:p w14:paraId="7F872F52" w14:textId="77777777" w:rsidR="00274563" w:rsidRPr="005A0546" w:rsidRDefault="00274563" w:rsidP="00BC54C2">
      <w:pPr>
        <w:pStyle w:val="Paragraphedeliste"/>
        <w:numPr>
          <w:ilvl w:val="0"/>
          <w:numId w:val="36"/>
        </w:numPr>
      </w:pPr>
      <w:r w:rsidRPr="005A0546">
        <w:t>Classification des coopératives (4 niveaux)</w:t>
      </w:r>
    </w:p>
    <w:p w14:paraId="002F6C0E" w14:textId="77777777" w:rsidR="00274563" w:rsidRPr="005A0546" w:rsidRDefault="00274563" w:rsidP="00BC54C2">
      <w:pPr>
        <w:pStyle w:val="Paragraphedeliste"/>
        <w:numPr>
          <w:ilvl w:val="0"/>
          <w:numId w:val="36"/>
        </w:numPr>
      </w:pPr>
      <w:r w:rsidRPr="005A0546">
        <w:t xml:space="preserve">Élaboration des plans de développement  </w:t>
      </w:r>
    </w:p>
    <w:p w14:paraId="365113F4" w14:textId="77777777" w:rsidR="00274563" w:rsidRPr="005A0546" w:rsidRDefault="00274563" w:rsidP="00BC54C2">
      <w:pPr>
        <w:pStyle w:val="Paragraphedeliste"/>
        <w:numPr>
          <w:ilvl w:val="0"/>
          <w:numId w:val="36"/>
        </w:numPr>
      </w:pPr>
      <w:r w:rsidRPr="005A0546">
        <w:t>Programmation opérationnelle : Élaboration d’un plan d’action personnalisé pour chaque GIE (Plan marketing, plan commercial et plan d’affaire).</w:t>
      </w:r>
    </w:p>
    <w:p w14:paraId="5F773A54" w14:textId="77777777" w:rsidR="00274563" w:rsidRPr="005A0546" w:rsidRDefault="00274563" w:rsidP="00BC54C2">
      <w:pPr>
        <w:pStyle w:val="Paragraphedeliste"/>
        <w:numPr>
          <w:ilvl w:val="0"/>
          <w:numId w:val="36"/>
        </w:numPr>
      </w:pPr>
      <w:r w:rsidRPr="005A0546">
        <w:t>Mise en place d’un dispositif d’appui des OP selon une approche de type « coaching » pour les fonctions de base (Management, Commercial et gestion comptable).</w:t>
      </w:r>
    </w:p>
    <w:p w14:paraId="7C0583B3" w14:textId="77777777" w:rsidR="00274563" w:rsidRPr="005A0546" w:rsidRDefault="00274563" w:rsidP="007874B8">
      <w:r w:rsidRPr="005A0546">
        <w:t>Pour continuer la mise en place de cette stratégie, en 2017 l’équipe a organisé :</w:t>
      </w:r>
    </w:p>
    <w:p w14:paraId="7A9A6C66" w14:textId="5F24482B" w:rsidR="00274563" w:rsidRPr="005A0546" w:rsidRDefault="00274563" w:rsidP="00BC54C2">
      <w:pPr>
        <w:pStyle w:val="Paragraphedeliste"/>
        <w:numPr>
          <w:ilvl w:val="0"/>
          <w:numId w:val="35"/>
        </w:numPr>
      </w:pPr>
      <w:r w:rsidRPr="005A0546">
        <w:t>30 ateliers pour l’a</w:t>
      </w:r>
      <w:r w:rsidR="00393830">
        <w:t>nimation</w:t>
      </w:r>
      <w:r w:rsidRPr="005A0546">
        <w:t xml:space="preserve"> des business model canevas avec les coopératives afin d’établir une visibilité sur leur avenir qui est par la suite traduite par un plan d'action. </w:t>
      </w:r>
    </w:p>
    <w:p w14:paraId="113D875C" w14:textId="19824A20" w:rsidR="00274563" w:rsidRPr="005A0546" w:rsidRDefault="00274563" w:rsidP="00BC54C2">
      <w:pPr>
        <w:pStyle w:val="Paragraphedeliste"/>
        <w:numPr>
          <w:ilvl w:val="0"/>
          <w:numId w:val="35"/>
        </w:numPr>
      </w:pPr>
      <w:r w:rsidRPr="005A0546">
        <w:t xml:space="preserve">70 interventions d’accompagnement ont été réalisées pour élaborer et installer les outils administratifs et financiers dans les coopératives </w:t>
      </w:r>
      <w:r w:rsidRPr="005A0546">
        <w:sym w:font="Wingdings" w:char="F0E8"/>
      </w:r>
      <w:r w:rsidRPr="005A0546">
        <w:t xml:space="preserve">27 ont organisées leurs AG, </w:t>
      </w:r>
      <w:r w:rsidR="00393830">
        <w:t xml:space="preserve">et </w:t>
      </w:r>
      <w:r w:rsidRPr="005A0546">
        <w:t>ont</w:t>
      </w:r>
      <w:r w:rsidR="00393830">
        <w:t xml:space="preserve"> mis à jour leur</w:t>
      </w:r>
      <w:r w:rsidRPr="005A0546">
        <w:t xml:space="preserve"> </w:t>
      </w:r>
      <w:r w:rsidR="00393830">
        <w:t>règlement intérieur, notamment par rapport à la nouvelle loi</w:t>
      </w:r>
      <w:r w:rsidRPr="005A0546">
        <w:t>.</w:t>
      </w:r>
    </w:p>
    <w:p w14:paraId="007E831B" w14:textId="77777777" w:rsidR="00274563" w:rsidRPr="005A0546" w:rsidRDefault="00274563" w:rsidP="00BC54C2">
      <w:pPr>
        <w:pStyle w:val="Paragraphedeliste"/>
        <w:numPr>
          <w:ilvl w:val="0"/>
          <w:numId w:val="35"/>
        </w:numPr>
      </w:pPr>
      <w:r w:rsidRPr="005A0546">
        <w:t>Un accompagnement continu pour le suivi de la mise en place des outils et l’exécution des plans d’action par les coopératives.</w:t>
      </w:r>
    </w:p>
    <w:p w14:paraId="10785C82" w14:textId="77777777" w:rsidR="00274563" w:rsidRPr="007874B8" w:rsidRDefault="00274563" w:rsidP="007874B8">
      <w:pPr>
        <w:rPr>
          <w:u w:val="single"/>
        </w:rPr>
      </w:pPr>
      <w:r w:rsidRPr="007874B8">
        <w:rPr>
          <w:u w:val="single"/>
        </w:rPr>
        <w:t xml:space="preserve">Résultat : </w:t>
      </w:r>
    </w:p>
    <w:p w14:paraId="74819575" w14:textId="73F360FF" w:rsidR="00274563" w:rsidRDefault="00274563" w:rsidP="007874B8">
      <w:r w:rsidRPr="005A0546">
        <w:t>L’</w:t>
      </w:r>
      <w:r w:rsidR="00A00A5D">
        <w:t>évolu</w:t>
      </w:r>
      <w:r w:rsidRPr="005A0546">
        <w:t>tion des coopératives montre à quel point ces dernières ont accordé une attention particulière à cette stratégie, il en résulte : 23 coopératives sont passées au niveau 3 et 4 coopératives sont passées au niveau 4. (Cf. schéma suivant).</w:t>
      </w:r>
    </w:p>
    <w:p w14:paraId="03C343AD" w14:textId="13E7DCB8" w:rsidR="00393830" w:rsidRPr="005A0546" w:rsidRDefault="00393830" w:rsidP="00274563">
      <w:pPr>
        <w:rPr>
          <w:rFonts w:asciiTheme="minorHAnsi" w:hAnsiTheme="minorHAnsi"/>
          <w:color w:val="auto"/>
          <w:sz w:val="24"/>
          <w:szCs w:val="28"/>
        </w:rPr>
      </w:pPr>
      <w:r>
        <w:rPr>
          <w:rFonts w:asciiTheme="minorHAnsi" w:hAnsiTheme="minorHAnsi"/>
          <w:noProof/>
          <w:color w:val="auto"/>
          <w:sz w:val="24"/>
          <w:szCs w:val="28"/>
          <w:lang w:val="en-US"/>
        </w:rPr>
        <w:drawing>
          <wp:inline distT="0" distB="0" distL="0" distR="0" wp14:anchorId="410B2941" wp14:editId="392136CA">
            <wp:extent cx="5038725" cy="2939415"/>
            <wp:effectExtent l="0" t="0" r="9525" b="1333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4F919E" w14:textId="77777777" w:rsidR="00274563" w:rsidRPr="00015FBB" w:rsidRDefault="00274563" w:rsidP="00274563">
      <w:pPr>
        <w:pStyle w:val="PrformatHTML"/>
        <w:shd w:val="clear" w:color="auto" w:fill="FFFFFF"/>
        <w:rPr>
          <w:rFonts w:ascii="Calibri" w:hAnsi="Calibri" w:cs="Arial"/>
          <w:snapToGrid w:val="0"/>
          <w:kern w:val="1"/>
          <w:sz w:val="22"/>
          <w:szCs w:val="22"/>
        </w:rPr>
      </w:pPr>
    </w:p>
    <w:p w14:paraId="4992300B" w14:textId="0FBDCDB4" w:rsidR="00274563" w:rsidRPr="00B25ABB" w:rsidRDefault="00274563" w:rsidP="00274563">
      <w:pPr>
        <w:ind w:left="720"/>
        <w:jc w:val="center"/>
        <w:rPr>
          <w:rFonts w:ascii="Calibri" w:hAnsi="Calibri" w:cs="Arial"/>
          <w:b/>
          <w:bCs/>
          <w:i/>
          <w:iCs/>
          <w:u w:val="single"/>
        </w:rPr>
      </w:pPr>
    </w:p>
    <w:p w14:paraId="0849E114" w14:textId="77777777" w:rsidR="00274563" w:rsidRPr="00DB7C03" w:rsidRDefault="00274563" w:rsidP="00BC54C2">
      <w:pPr>
        <w:pStyle w:val="Paragraphedeliste"/>
        <w:numPr>
          <w:ilvl w:val="0"/>
          <w:numId w:val="22"/>
        </w:numPr>
        <w:spacing w:after="120"/>
        <w:contextualSpacing w:val="0"/>
        <w:rPr>
          <w:rFonts w:ascii="Calibri" w:hAnsi="Calibri" w:cs="Arial"/>
          <w:b/>
          <w:sz w:val="22"/>
        </w:rPr>
      </w:pPr>
      <w:r w:rsidRPr="00DB7C03">
        <w:rPr>
          <w:rFonts w:ascii="Calibri" w:hAnsi="Calibri" w:cs="Arial"/>
          <w:b/>
          <w:sz w:val="22"/>
        </w:rPr>
        <w:t xml:space="preserve">Production </w:t>
      </w:r>
      <w:r>
        <w:rPr>
          <w:rFonts w:ascii="Calibri" w:hAnsi="Calibri" w:cs="Arial"/>
          <w:b/>
          <w:sz w:val="22"/>
        </w:rPr>
        <w:t>&amp; qualité</w:t>
      </w:r>
    </w:p>
    <w:p w14:paraId="154C6FE5" w14:textId="68F10BCD" w:rsidR="00274563" w:rsidRPr="005A0546" w:rsidRDefault="00274563" w:rsidP="007874B8">
      <w:r w:rsidRPr="005A0546">
        <w:t>Afin d’améliorer la production et la qualité du safran, l’équipe a fixé comme objectifs pour 2017 : (i) renforce</w:t>
      </w:r>
      <w:r w:rsidR="009360CA">
        <w:t>ment d</w:t>
      </w:r>
      <w:r w:rsidRPr="005A0546">
        <w:t xml:space="preserve">es producteurs sur les bonnes pratiques de production du safran et </w:t>
      </w:r>
      <w:r w:rsidR="009360CA">
        <w:t xml:space="preserve">le </w:t>
      </w:r>
      <w:r w:rsidRPr="005A0546">
        <w:t xml:space="preserve">respect du cahier des charges AOP (ii) extension des superficies du safran (iii) </w:t>
      </w:r>
      <w:r w:rsidR="00F37E5D">
        <w:t>mise</w:t>
      </w:r>
      <w:r w:rsidRPr="005A0546">
        <w:t xml:space="preserve"> en place </w:t>
      </w:r>
      <w:r w:rsidR="00F37E5D">
        <w:t>d’</w:t>
      </w:r>
      <w:r w:rsidRPr="005A0546">
        <w:t xml:space="preserve">un système d’évaluation de la qualité opérationnel à Dar Azaafran en lien avec le laboratoire. </w:t>
      </w:r>
    </w:p>
    <w:p w14:paraId="306D5D70" w14:textId="77777777" w:rsidR="00274563" w:rsidRPr="005A0546" w:rsidRDefault="00274563" w:rsidP="007874B8">
      <w:r w:rsidRPr="005A0546">
        <w:t>Pour atteindre ces objectifs l’équipe a entamé un ensemble d’activités auprès des bénéficiaires :</w:t>
      </w:r>
    </w:p>
    <w:p w14:paraId="6EA662D5" w14:textId="3F9F9187" w:rsidR="00274563" w:rsidRPr="007874B8" w:rsidRDefault="00274563" w:rsidP="00BC54C2">
      <w:pPr>
        <w:pStyle w:val="Paragraphedeliste"/>
        <w:numPr>
          <w:ilvl w:val="0"/>
          <w:numId w:val="34"/>
        </w:numPr>
      </w:pPr>
      <w:r w:rsidRPr="007874B8">
        <w:t>Augmentation de la superficie du safran et formation des producteurs :</w:t>
      </w:r>
    </w:p>
    <w:p w14:paraId="002A7AB9" w14:textId="0CCEE9F1" w:rsidR="00274563" w:rsidRPr="005A0546" w:rsidRDefault="00274563" w:rsidP="007874B8">
      <w:r w:rsidRPr="005A0546">
        <w:t>En 2017, 3 champs écoles (FFS) ont été installés</w:t>
      </w:r>
      <w:r w:rsidR="006C7CD0">
        <w:t xml:space="preserve"> avec</w:t>
      </w:r>
      <w:r w:rsidRPr="005A0546">
        <w:t xml:space="preserve"> pour objet de créer un cadre de formations pratiques pour les producteurs sur la bonne conduite de production du safran</w:t>
      </w:r>
      <w:r w:rsidR="00F37E5D">
        <w:t xml:space="preserve"> et les innovations</w:t>
      </w:r>
      <w:r w:rsidRPr="005A0546">
        <w:t xml:space="preserve">. </w:t>
      </w:r>
    </w:p>
    <w:p w14:paraId="78B2A9B3" w14:textId="207993DA" w:rsidR="00274563" w:rsidRPr="005A0546" w:rsidRDefault="00274563" w:rsidP="007874B8">
      <w:r w:rsidRPr="005A0546">
        <w:t xml:space="preserve">60 tonnes des cormes </w:t>
      </w:r>
      <w:r>
        <w:t>d</w:t>
      </w:r>
      <w:r w:rsidRPr="005A0546">
        <w:t>u safran ont été distribué</w:t>
      </w:r>
      <w:r w:rsidR="00F37E5D">
        <w:t>e</w:t>
      </w:r>
      <w:r w:rsidRPr="005A0546">
        <w:t xml:space="preserve">s, environ 15ha ont été </w:t>
      </w:r>
      <w:r w:rsidR="00F37E5D">
        <w:t>mis en culture</w:t>
      </w:r>
      <w:r w:rsidRPr="005A0546">
        <w:t>. L’équipe a assuré un accompagnement pour le respect de</w:t>
      </w:r>
      <w:r>
        <w:t>s</w:t>
      </w:r>
      <w:r w:rsidRPr="005A0546">
        <w:t xml:space="preserve"> bonnes pratiques de plantation.</w:t>
      </w:r>
    </w:p>
    <w:p w14:paraId="79253575" w14:textId="4A63B5E4" w:rsidR="00274563" w:rsidRDefault="00274563" w:rsidP="007874B8">
      <w:r w:rsidRPr="005A0546">
        <w:t xml:space="preserve">Un travail d’appui aux coopératives et aux groupes d’accompagnateurs pour améliorer l’efficacité des comités de qualité dans les coopératives, afin de leur faciliter l’obtention des certificats AOP. Par conséquence, 48 coopératives </w:t>
      </w:r>
      <w:r w:rsidR="00F37E5D">
        <w:t xml:space="preserve">sont </w:t>
      </w:r>
      <w:r w:rsidRPr="005A0546">
        <w:t xml:space="preserve">certifiées AOP, avec une augmentation de 10% par rapport à l’année précédente.  </w:t>
      </w:r>
    </w:p>
    <w:p w14:paraId="6E45C3DE" w14:textId="7DAF47F9" w:rsidR="001B5A1B" w:rsidRDefault="001B5A1B" w:rsidP="007874B8"/>
    <w:p w14:paraId="486917D6" w14:textId="77777777" w:rsidR="001B5A1B" w:rsidRPr="005A0546" w:rsidRDefault="001B5A1B" w:rsidP="007874B8"/>
    <w:p w14:paraId="1F412021" w14:textId="77777777" w:rsidR="00274563" w:rsidRPr="007874B8" w:rsidRDefault="00274563" w:rsidP="00BC54C2">
      <w:pPr>
        <w:pStyle w:val="Paragraphedeliste"/>
        <w:numPr>
          <w:ilvl w:val="0"/>
          <w:numId w:val="34"/>
        </w:numPr>
      </w:pPr>
      <w:r w:rsidRPr="007874B8">
        <w:t>Amélioration des conditions de production :</w:t>
      </w:r>
    </w:p>
    <w:p w14:paraId="207A6409" w14:textId="4F7298EE" w:rsidR="00274563" w:rsidRPr="005A0546" w:rsidRDefault="00274563" w:rsidP="007874B8">
      <w:r w:rsidRPr="005A0546">
        <w:t xml:space="preserve">Suite aux recommandations de producteurs et aux différents diagnostics réalisés, le PDFSD a fourni différents types d’équipements. Cette action </w:t>
      </w:r>
      <w:r w:rsidR="006C7CD0" w:rsidRPr="005A0546">
        <w:t>vis</w:t>
      </w:r>
      <w:r w:rsidR="006C7CD0">
        <w:t>ait</w:t>
      </w:r>
      <w:r w:rsidR="006C7CD0" w:rsidRPr="005A0546">
        <w:t xml:space="preserve"> </w:t>
      </w:r>
      <w:r w:rsidRPr="005A0546">
        <w:t xml:space="preserve">l’amélioration des conditions de production, de valorisation du safran et l’appui à des organisations professionnelles dans leurs démarches administratives et financières. Il </w:t>
      </w:r>
      <w:r w:rsidR="006C7CD0" w:rsidRPr="005A0546">
        <w:t>s’agi</w:t>
      </w:r>
      <w:r w:rsidR="006C7CD0">
        <w:t>ssait</w:t>
      </w:r>
      <w:r w:rsidR="006C7CD0" w:rsidRPr="005A0546">
        <w:t xml:space="preserve"> </w:t>
      </w:r>
      <w:r w:rsidRPr="005A0546">
        <w:t>notamment de la distribution de :</w:t>
      </w:r>
    </w:p>
    <w:p w14:paraId="125C8324" w14:textId="7A61BF98" w:rsidR="00274563" w:rsidRPr="005A0546" w:rsidRDefault="00274563" w:rsidP="00BC54C2">
      <w:pPr>
        <w:pStyle w:val="Paragraphedeliste"/>
        <w:numPr>
          <w:ilvl w:val="0"/>
          <w:numId w:val="37"/>
        </w:numPr>
      </w:pPr>
      <w:r w:rsidRPr="005A0546">
        <w:t xml:space="preserve">29 </w:t>
      </w:r>
      <w:r w:rsidR="00582680">
        <w:t>m</w:t>
      </w:r>
      <w:r w:rsidR="00582680" w:rsidRPr="005A0546">
        <w:t xml:space="preserve">otoculteurs </w:t>
      </w:r>
      <w:r w:rsidRPr="005A0546">
        <w:t>pour faciliter les travaux du sol et de mise en place des safranières.</w:t>
      </w:r>
    </w:p>
    <w:p w14:paraId="021FB5B4" w14:textId="75CC99C4" w:rsidR="00274563" w:rsidRPr="005A0546" w:rsidRDefault="00274563" w:rsidP="00BC54C2">
      <w:pPr>
        <w:pStyle w:val="Paragraphedeliste"/>
        <w:numPr>
          <w:ilvl w:val="0"/>
          <w:numId w:val="37"/>
        </w:numPr>
      </w:pPr>
      <w:r w:rsidRPr="005A0546">
        <w:t xml:space="preserve">1250 </w:t>
      </w:r>
      <w:r w:rsidR="006C7CD0">
        <w:t>b</w:t>
      </w:r>
      <w:r w:rsidR="006C7CD0" w:rsidRPr="005A0546">
        <w:t>o</w:t>
      </w:r>
      <w:r w:rsidR="001B5A1B">
        <w:t>î</w:t>
      </w:r>
      <w:r w:rsidR="006C7CD0" w:rsidRPr="005A0546">
        <w:t>tes</w:t>
      </w:r>
      <w:r w:rsidR="006C7CD0">
        <w:t xml:space="preserve"> </w:t>
      </w:r>
      <w:r w:rsidR="00F37E5D">
        <w:t>de conservation en inox</w:t>
      </w:r>
      <w:r w:rsidRPr="005A0546">
        <w:t xml:space="preserve"> et 20 tables </w:t>
      </w:r>
      <w:r w:rsidR="00F37E5D">
        <w:t>d’émondage</w:t>
      </w:r>
      <w:r w:rsidRPr="005A0546">
        <w:t xml:space="preserve"> en inox afin d’améliorer les conditions d’émondage, de conditionnement, de stockage et de transport du safran. Ceci dans un souci de garantir les conditions d’hygiène propices pour préserver la qualité du safran et d’améliorer les procédures de traçabilité du produit entre agriculteurs, coopératives et GIE.</w:t>
      </w:r>
    </w:p>
    <w:p w14:paraId="158A61A8" w14:textId="4533DC94" w:rsidR="00274563" w:rsidRDefault="00274563" w:rsidP="00BC54C2">
      <w:pPr>
        <w:pStyle w:val="Paragraphedeliste"/>
        <w:numPr>
          <w:ilvl w:val="0"/>
          <w:numId w:val="37"/>
        </w:numPr>
      </w:pPr>
      <w:r w:rsidRPr="005A0546">
        <w:t xml:space="preserve">60 </w:t>
      </w:r>
      <w:r w:rsidR="00582680">
        <w:t>a</w:t>
      </w:r>
      <w:r w:rsidR="00582680" w:rsidRPr="005A0546">
        <w:t xml:space="preserve">rmoires </w:t>
      </w:r>
      <w:r w:rsidRPr="005A0546">
        <w:t xml:space="preserve">permettant aux organisations de producteurs d’assurer une meilleure gestion administrative, financière et commerciale. </w:t>
      </w:r>
    </w:p>
    <w:p w14:paraId="78D12466" w14:textId="77777777" w:rsidR="00274563" w:rsidRPr="003B60E6" w:rsidRDefault="00274563" w:rsidP="00BC54C2">
      <w:pPr>
        <w:pStyle w:val="Paragraphedeliste"/>
        <w:numPr>
          <w:ilvl w:val="0"/>
          <w:numId w:val="37"/>
        </w:numPr>
      </w:pPr>
      <w:r w:rsidRPr="003B60E6">
        <w:t>Des séances de sensibilisati</w:t>
      </w:r>
      <w:r w:rsidRPr="00B51C6D">
        <w:t>on sur l’utilisation de ces équip</w:t>
      </w:r>
      <w:r w:rsidRPr="005454A2">
        <w:t>ements ont été réal</w:t>
      </w:r>
      <w:r w:rsidRPr="003B60E6">
        <w:t>isées au</w:t>
      </w:r>
      <w:r>
        <w:t>x</w:t>
      </w:r>
      <w:r w:rsidRPr="00B51C6D">
        <w:t xml:space="preserve"> profits des coopérat</w:t>
      </w:r>
      <w:r w:rsidRPr="005454A2">
        <w:t>ives bénéficiaires.</w:t>
      </w:r>
    </w:p>
    <w:p w14:paraId="478C3842" w14:textId="77777777" w:rsidR="00274563" w:rsidRPr="00D33DF8" w:rsidRDefault="00274563" w:rsidP="007874B8">
      <w:pPr>
        <w:widowControl w:val="0"/>
        <w:suppressAutoHyphens/>
        <w:autoSpaceDN w:val="0"/>
        <w:spacing w:after="0"/>
        <w:textAlignment w:val="baseline"/>
      </w:pPr>
    </w:p>
    <w:p w14:paraId="69570E19" w14:textId="77777777" w:rsidR="00274563" w:rsidRPr="00DB7C03" w:rsidRDefault="00274563" w:rsidP="00BC54C2">
      <w:pPr>
        <w:pStyle w:val="Paragraphedeliste"/>
        <w:numPr>
          <w:ilvl w:val="0"/>
          <w:numId w:val="34"/>
        </w:numPr>
      </w:pPr>
      <w:r w:rsidRPr="00DB7C03">
        <w:t>La qualité du safran :</w:t>
      </w:r>
    </w:p>
    <w:p w14:paraId="4BC4B1EB" w14:textId="4F95788A" w:rsidR="00274563" w:rsidRPr="005A0546" w:rsidRDefault="00274563" w:rsidP="007874B8">
      <w:r w:rsidRPr="005A0546">
        <w:lastRenderedPageBreak/>
        <w:t xml:space="preserve">Dès le démarrage de </w:t>
      </w:r>
      <w:r w:rsidR="00582680">
        <w:t>l’</w:t>
      </w:r>
      <w:r w:rsidRPr="005A0546">
        <w:t xml:space="preserve">intervention, </w:t>
      </w:r>
      <w:r w:rsidR="00582680">
        <w:t>l’équipe du projet</w:t>
      </w:r>
      <w:r w:rsidRPr="005A0546">
        <w:t xml:space="preserve"> </w:t>
      </w:r>
      <w:r w:rsidR="00582680">
        <w:t xml:space="preserve">a </w:t>
      </w:r>
      <w:r w:rsidRPr="005A0546">
        <w:t>procédé à une analyse globale de la chaine de production,</w:t>
      </w:r>
      <w:r>
        <w:t xml:space="preserve"> afin</w:t>
      </w:r>
      <w:r w:rsidRPr="005A0546">
        <w:t xml:space="preserve"> de définir les étapes critiques pour la </w:t>
      </w:r>
      <w:r w:rsidR="00582680">
        <w:t>qualité</w:t>
      </w:r>
      <w:r w:rsidR="00582680" w:rsidRPr="005A0546">
        <w:t xml:space="preserve"> </w:t>
      </w:r>
      <w:r w:rsidRPr="005A0546">
        <w:t>du safran : récolte-émondage-Stockage-conditionnement.</w:t>
      </w:r>
    </w:p>
    <w:p w14:paraId="53EA603B" w14:textId="0E4A8173" w:rsidR="00274563" w:rsidRPr="005A0546" w:rsidRDefault="00F37E5D" w:rsidP="007874B8">
      <w:r>
        <w:t>E</w:t>
      </w:r>
      <w:r w:rsidR="00274563" w:rsidRPr="005A0546">
        <w:t xml:space="preserve">n 2016, des efforts ont été déployés pour mettre en marche le laboratoire de la </w:t>
      </w:r>
      <w:r w:rsidR="00582680">
        <w:t>M</w:t>
      </w:r>
      <w:r w:rsidR="00582680" w:rsidRPr="005A0546">
        <w:t xml:space="preserve">aison </w:t>
      </w:r>
      <w:r w:rsidR="00274563" w:rsidRPr="005A0546">
        <w:t xml:space="preserve">du safran, définir les critères d’évaluation </w:t>
      </w:r>
      <w:r w:rsidR="001B5A1B">
        <w:t xml:space="preserve">et </w:t>
      </w:r>
      <w:r w:rsidR="001B5A1B" w:rsidRPr="005A0546">
        <w:t>définir</w:t>
      </w:r>
      <w:r w:rsidR="00274563" w:rsidRPr="005A0546">
        <w:t xml:space="preserve"> la ligne de base de la qualité chimique du safran pour mettre en place un système d’évaluation de la qualité </w:t>
      </w:r>
      <w:r w:rsidR="00582680">
        <w:t>de l’épice</w:t>
      </w:r>
      <w:r w:rsidR="00274563" w:rsidRPr="005A0546">
        <w:t xml:space="preserve"> au niveau des GIE et des coopératives. </w:t>
      </w:r>
    </w:p>
    <w:p w14:paraId="617AABCC" w14:textId="0E210FB7" w:rsidR="00274563" w:rsidRPr="005A0546" w:rsidRDefault="00274563" w:rsidP="007874B8">
      <w:r w:rsidRPr="005A0546">
        <w:t xml:space="preserve">En 2017, le travail </w:t>
      </w:r>
      <w:r w:rsidR="00F37E5D">
        <w:t>s’</w:t>
      </w:r>
      <w:r w:rsidRPr="005A0546">
        <w:t xml:space="preserve">est concentré sur l’opérationnalisation de ce système et </w:t>
      </w:r>
      <w:r w:rsidR="00F37E5D">
        <w:t>son articulation avec</w:t>
      </w:r>
      <w:r w:rsidRPr="005A0546">
        <w:t xml:space="preserve"> le</w:t>
      </w:r>
      <w:r w:rsidR="00F37E5D">
        <w:t>s actions</w:t>
      </w:r>
      <w:r w:rsidRPr="005A0546">
        <w:t xml:space="preserve"> d</w:t>
      </w:r>
      <w:r w:rsidR="00F37E5D">
        <w:t>e</w:t>
      </w:r>
      <w:r w:rsidRPr="005A0546">
        <w:t xml:space="preserve"> marketing et commercialisation. </w:t>
      </w:r>
    </w:p>
    <w:p w14:paraId="3A1D8E52" w14:textId="77777777" w:rsidR="00274563" w:rsidRPr="005A0546" w:rsidRDefault="00274563" w:rsidP="007874B8">
      <w:r w:rsidRPr="005A0546">
        <w:t xml:space="preserve">Un ensemble d’activités ont été réalisées dans ce sens, à titre d’exemple : </w:t>
      </w:r>
    </w:p>
    <w:p w14:paraId="1AE9B822" w14:textId="5B54C8CE" w:rsidR="00274563" w:rsidRPr="005A0546" w:rsidRDefault="00274563" w:rsidP="00BC54C2">
      <w:pPr>
        <w:pStyle w:val="Paragraphedeliste"/>
        <w:numPr>
          <w:ilvl w:val="0"/>
          <w:numId w:val="33"/>
        </w:numPr>
      </w:pPr>
      <w:r w:rsidRPr="005A0546">
        <w:t xml:space="preserve">166 analyses physico-chimiques </w:t>
      </w:r>
      <w:r w:rsidR="00F37E5D">
        <w:t xml:space="preserve">ont été réalisées </w:t>
      </w:r>
      <w:r w:rsidRPr="005A0546">
        <w:t xml:space="preserve">dans le laboratoire de </w:t>
      </w:r>
      <w:r w:rsidR="00F37E5D">
        <w:t xml:space="preserve">la </w:t>
      </w:r>
      <w:r w:rsidR="00582680">
        <w:t xml:space="preserve">Maison </w:t>
      </w:r>
      <w:r w:rsidR="00F37E5D">
        <w:t>du safran pour le compte des coopératives</w:t>
      </w:r>
      <w:r w:rsidRPr="005A0546">
        <w:t>.</w:t>
      </w:r>
    </w:p>
    <w:p w14:paraId="1349A9C0" w14:textId="09E5C2BB" w:rsidR="00274563" w:rsidRPr="005A0546" w:rsidRDefault="00274563" w:rsidP="00BC54C2">
      <w:pPr>
        <w:pStyle w:val="Paragraphedeliste"/>
        <w:numPr>
          <w:ilvl w:val="0"/>
          <w:numId w:val="33"/>
        </w:numPr>
      </w:pPr>
      <w:r w:rsidRPr="005A0546">
        <w:t xml:space="preserve">15 systèmes d’évaluation </w:t>
      </w:r>
      <w:r w:rsidR="00C02628">
        <w:t xml:space="preserve">ont été mis en place </w:t>
      </w:r>
      <w:r w:rsidRPr="005A0546">
        <w:t>dans les coopératives.</w:t>
      </w:r>
    </w:p>
    <w:p w14:paraId="0C01E379" w14:textId="7848E463" w:rsidR="00274563" w:rsidRPr="005A0546" w:rsidRDefault="00274563" w:rsidP="00BC54C2">
      <w:pPr>
        <w:pStyle w:val="Paragraphedeliste"/>
        <w:numPr>
          <w:ilvl w:val="0"/>
          <w:numId w:val="33"/>
        </w:numPr>
      </w:pPr>
      <w:r w:rsidRPr="005A0546">
        <w:t xml:space="preserve">Afin d’assurer la pérennité de la mise en fonction du laboratoire </w:t>
      </w:r>
      <w:r w:rsidR="00C02628">
        <w:t>après le</w:t>
      </w:r>
      <w:r w:rsidRPr="005A0546">
        <w:t xml:space="preserve"> projet, 8 jeunes volontaires de la région de Taliouine au profil scientifique ont</w:t>
      </w:r>
      <w:r w:rsidR="00C02628">
        <w:t xml:space="preserve"> été</w:t>
      </w:r>
      <w:r w:rsidRPr="005A0546">
        <w:t xml:space="preserve"> formés sur les analyses physico-chimiques du safran.</w:t>
      </w:r>
    </w:p>
    <w:p w14:paraId="3F805FB1" w14:textId="1830BE4E" w:rsidR="00274563" w:rsidRPr="005A0546" w:rsidRDefault="00274563" w:rsidP="00BC54C2">
      <w:pPr>
        <w:pStyle w:val="Paragraphedeliste"/>
        <w:numPr>
          <w:ilvl w:val="0"/>
          <w:numId w:val="33"/>
        </w:numPr>
      </w:pPr>
      <w:r w:rsidRPr="005A0546">
        <w:t>Création d</w:t>
      </w:r>
      <w:r w:rsidR="00C02628">
        <w:t>’un gradient de qualité du safran</w:t>
      </w:r>
      <w:r w:rsidRPr="005A0546">
        <w:t xml:space="preserve"> se basant sur les résultats de ce système : un safran 5</w:t>
      </w:r>
      <w:r w:rsidR="00C02628">
        <w:t xml:space="preserve"> </w:t>
      </w:r>
      <w:r w:rsidRPr="005A0546">
        <w:t>étoiles</w:t>
      </w:r>
      <w:r w:rsidR="00C02628">
        <w:t xml:space="preserve"> (qualité supérieure)</w:t>
      </w:r>
      <w:r w:rsidRPr="005A0546">
        <w:t>, un safran 1ère catégorie et un safran 2ème catégorie.</w:t>
      </w:r>
    </w:p>
    <w:p w14:paraId="3AE3CEC3" w14:textId="77777777" w:rsidR="00274563" w:rsidRPr="005A0546" w:rsidRDefault="00274563" w:rsidP="00BC54C2">
      <w:pPr>
        <w:pStyle w:val="Paragraphedeliste"/>
        <w:numPr>
          <w:ilvl w:val="0"/>
          <w:numId w:val="33"/>
        </w:numPr>
      </w:pPr>
      <w:r w:rsidRPr="005A0546">
        <w:t>Organisation de 15 ateliers sur les bonnes pratiques d’hygiène.</w:t>
      </w:r>
    </w:p>
    <w:p w14:paraId="507FD0ED" w14:textId="77777777" w:rsidR="00274563" w:rsidRPr="005A0546" w:rsidRDefault="00274563" w:rsidP="00BC54C2">
      <w:pPr>
        <w:pStyle w:val="Paragraphedeliste"/>
        <w:numPr>
          <w:ilvl w:val="0"/>
          <w:numId w:val="33"/>
        </w:numPr>
      </w:pPr>
      <w:r w:rsidRPr="005A0546">
        <w:t xml:space="preserve">Formation des accompagnateurs et des coopératives pour l’application et le respect du cahier des charges AOP. </w:t>
      </w:r>
    </w:p>
    <w:p w14:paraId="527EF5E1" w14:textId="77777777" w:rsidR="00274563" w:rsidRPr="00DE102B" w:rsidRDefault="00274563" w:rsidP="00274563">
      <w:pPr>
        <w:spacing w:after="120"/>
        <w:ind w:left="360"/>
        <w:rPr>
          <w:rFonts w:ascii="Calibri" w:hAnsi="Calibri" w:cs="Arial"/>
          <w:b/>
          <w:i/>
          <w:iCs/>
          <w:sz w:val="22"/>
          <w:u w:val="single"/>
        </w:rPr>
      </w:pPr>
      <w:r w:rsidRPr="00DE102B">
        <w:rPr>
          <w:rFonts w:ascii="Calibri" w:hAnsi="Calibri" w:cs="Arial"/>
          <w:b/>
          <w:i/>
          <w:iCs/>
          <w:sz w:val="22"/>
          <w:u w:val="single"/>
        </w:rPr>
        <w:t xml:space="preserve">Résultats : </w:t>
      </w:r>
    </w:p>
    <w:p w14:paraId="50609946" w14:textId="2504632E" w:rsidR="00C02628" w:rsidRPr="005A0546" w:rsidRDefault="00C02628" w:rsidP="00BC54C2">
      <w:pPr>
        <w:pStyle w:val="Paragraphedeliste"/>
        <w:numPr>
          <w:ilvl w:val="0"/>
          <w:numId w:val="32"/>
        </w:numPr>
      </w:pPr>
      <w:r w:rsidRPr="005A0546">
        <w:t>55 coopératives et 2</w:t>
      </w:r>
      <w:r w:rsidR="00582680">
        <w:t xml:space="preserve"> </w:t>
      </w:r>
      <w:r w:rsidRPr="005A0546">
        <w:t>GIE ont un système d’évaluation de la qualité.</w:t>
      </w:r>
    </w:p>
    <w:p w14:paraId="6BAB9426" w14:textId="5B08E357" w:rsidR="00274563" w:rsidRPr="005A0546" w:rsidRDefault="00274563" w:rsidP="00BC54C2">
      <w:pPr>
        <w:pStyle w:val="Paragraphedeliste"/>
        <w:numPr>
          <w:ilvl w:val="0"/>
          <w:numId w:val="32"/>
        </w:numPr>
      </w:pPr>
      <w:r w:rsidRPr="005A0546">
        <w:t>Le comité d’évaluation du GIE Dar Azaafran est très opérationnel avec une bonne maitrise des outils d’évaluation.</w:t>
      </w:r>
    </w:p>
    <w:p w14:paraId="305F66B9" w14:textId="1C1712A2" w:rsidR="00274563" w:rsidRPr="005A0546" w:rsidRDefault="00274563" w:rsidP="00BC54C2">
      <w:pPr>
        <w:pStyle w:val="Paragraphedeliste"/>
        <w:numPr>
          <w:ilvl w:val="0"/>
          <w:numId w:val="32"/>
        </w:numPr>
      </w:pPr>
      <w:r w:rsidRPr="005A0546">
        <w:t>Les critères d’évaluation du safran sont devenus plus objecti</w:t>
      </w:r>
      <w:r>
        <w:t>fs</w:t>
      </w:r>
      <w:r w:rsidR="00C02628">
        <w:t xml:space="preserve"> et donc moins contestés par les producteurs</w:t>
      </w:r>
      <w:r w:rsidRPr="005A0546">
        <w:t>.</w:t>
      </w:r>
    </w:p>
    <w:p w14:paraId="004C2CA0" w14:textId="5EA8713C" w:rsidR="00274563" w:rsidRPr="005A0546" w:rsidRDefault="00274563" w:rsidP="00BC54C2">
      <w:pPr>
        <w:pStyle w:val="Paragraphedeliste"/>
        <w:numPr>
          <w:ilvl w:val="0"/>
          <w:numId w:val="32"/>
        </w:numPr>
      </w:pPr>
      <w:r w:rsidRPr="005A0546">
        <w:t xml:space="preserve">Plus de 85% des lots réceptionnés en 2017 sont classés en catégorie 1 selon la </w:t>
      </w:r>
      <w:r w:rsidR="00582680">
        <w:t>n</w:t>
      </w:r>
      <w:r w:rsidR="00582680" w:rsidRPr="005A0546">
        <w:t xml:space="preserve">orme </w:t>
      </w:r>
      <w:r w:rsidRPr="005A0546">
        <w:t>ISO 3632 au lieu de 80% en 2016.</w:t>
      </w:r>
    </w:p>
    <w:p w14:paraId="05589A2B" w14:textId="6909AB2D" w:rsidR="00274563" w:rsidRDefault="00274563" w:rsidP="00BC54C2">
      <w:pPr>
        <w:pStyle w:val="Paragraphedeliste"/>
        <w:numPr>
          <w:ilvl w:val="0"/>
          <w:numId w:val="32"/>
        </w:numPr>
      </w:pPr>
      <w:r w:rsidRPr="005A0546">
        <w:t xml:space="preserve">25% du safran classé 5étoiles au lieu de 10% en 2016. </w:t>
      </w:r>
    </w:p>
    <w:p w14:paraId="32F8DE3A" w14:textId="77777777" w:rsidR="00582680" w:rsidRPr="005A0546" w:rsidRDefault="00582680" w:rsidP="00813874">
      <w:pPr>
        <w:pStyle w:val="Paragraphedeliste"/>
      </w:pPr>
    </w:p>
    <w:p w14:paraId="331F2543" w14:textId="77777777" w:rsidR="00274563" w:rsidRPr="00F24F65" w:rsidRDefault="00274563" w:rsidP="00274563">
      <w:pPr>
        <w:pStyle w:val="Paragraphedeliste"/>
        <w:spacing w:after="120"/>
        <w:ind w:left="0"/>
        <w:jc w:val="center"/>
        <w:rPr>
          <w:rFonts w:ascii="Calibri" w:hAnsi="Calibri" w:cs="Arial"/>
          <w:bCs/>
          <w:i/>
          <w:iCs/>
          <w:sz w:val="22"/>
          <w:u w:val="single"/>
        </w:rPr>
      </w:pPr>
      <w:r w:rsidRPr="00F24F65">
        <w:rPr>
          <w:rFonts w:ascii="Calibri" w:hAnsi="Calibri" w:cs="Arial"/>
          <w:bCs/>
          <w:i/>
          <w:iCs/>
          <w:sz w:val="22"/>
          <w:u w:val="single"/>
        </w:rPr>
        <w:t>Le graphique suivant illustre l’évolution de la qualité :</w:t>
      </w:r>
    </w:p>
    <w:p w14:paraId="4CE541AF" w14:textId="77777777" w:rsidR="00274563" w:rsidRDefault="00274563" w:rsidP="00274563">
      <w:pPr>
        <w:pStyle w:val="Paragraphedeliste"/>
        <w:spacing w:before="240" w:after="120"/>
        <w:ind w:left="0"/>
        <w:jc w:val="center"/>
        <w:rPr>
          <w:rFonts w:ascii="Calibri" w:hAnsi="Calibri" w:cs="Arial"/>
          <w:b/>
          <w:sz w:val="22"/>
        </w:rPr>
      </w:pPr>
      <w:r>
        <w:rPr>
          <w:noProof/>
          <w:lang w:val="en-US"/>
        </w:rPr>
        <w:drawing>
          <wp:inline distT="0" distB="0" distL="0" distR="0" wp14:anchorId="549E83C6" wp14:editId="60323412">
            <wp:extent cx="3856382" cy="2321781"/>
            <wp:effectExtent l="0" t="0" r="10795" b="2540"/>
            <wp:docPr id="10" name="Graphique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0AB97A-FF87-4844-978B-2C026A6E1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15AF08" w14:textId="7F0CE1EF" w:rsidR="00274563" w:rsidRPr="005A0546" w:rsidRDefault="00274563" w:rsidP="007874B8">
      <w:r w:rsidRPr="005A0546">
        <w:lastRenderedPageBreak/>
        <w:t>On constate une évolution importante de la qualité du safran</w:t>
      </w:r>
      <w:r w:rsidR="00C02628">
        <w:t> : seul</w:t>
      </w:r>
      <w:r w:rsidRPr="005A0546">
        <w:t xml:space="preserve"> 5% du safran est classé en catégorie 2</w:t>
      </w:r>
      <w:r>
        <w:t xml:space="preserve"> alors que</w:t>
      </w:r>
      <w:r w:rsidR="00C02628">
        <w:t xml:space="preserve"> </w:t>
      </w:r>
      <w:r w:rsidRPr="005A0546">
        <w:t>95% est classé 1ère catégorie et 5 étoiles.</w:t>
      </w:r>
    </w:p>
    <w:p w14:paraId="64E8769C" w14:textId="77777777" w:rsidR="00274563" w:rsidRPr="00DB7C03" w:rsidRDefault="00274563" w:rsidP="00BC54C2">
      <w:pPr>
        <w:pStyle w:val="Paragraphedeliste"/>
        <w:widowControl w:val="0"/>
        <w:numPr>
          <w:ilvl w:val="0"/>
          <w:numId w:val="22"/>
        </w:numPr>
        <w:suppressAutoHyphens/>
        <w:spacing w:after="40" w:line="288" w:lineRule="auto"/>
        <w:ind w:left="714" w:hanging="357"/>
        <w:contextualSpacing w:val="0"/>
        <w:rPr>
          <w:rFonts w:ascii="Calibri" w:hAnsi="Calibri" w:cs="Arial"/>
          <w:b/>
          <w:sz w:val="22"/>
        </w:rPr>
      </w:pPr>
      <w:r w:rsidRPr="00DB7C03">
        <w:rPr>
          <w:rFonts w:ascii="Calibri" w:hAnsi="Calibri" w:cs="Arial"/>
          <w:b/>
          <w:bCs/>
          <w:sz w:val="22"/>
        </w:rPr>
        <w:t>Économie de l'eau et d’énergie</w:t>
      </w:r>
    </w:p>
    <w:p w14:paraId="451B1B0F" w14:textId="2C44978B" w:rsidR="00274563" w:rsidRPr="005A0546" w:rsidRDefault="00274563" w:rsidP="007874B8">
      <w:bookmarkStart w:id="114" w:name="_Toc444498375"/>
      <w:r w:rsidRPr="005A0546">
        <w:t>Suite au travail réalisé précédemment qui a permis d’identifier les principales contraintes environnementales et sociales par site</w:t>
      </w:r>
      <w:bookmarkEnd w:id="114"/>
      <w:r w:rsidRPr="005A0546">
        <w:t>, le projet a lancé un ensemble de taches afin d’améliorer les aspects environnementaux. Il en résulte :</w:t>
      </w:r>
    </w:p>
    <w:p w14:paraId="53312E5B" w14:textId="02A818BE" w:rsidR="00147F8A" w:rsidRPr="00B556E4" w:rsidRDefault="001B5A1B" w:rsidP="007874B8">
      <w:pPr>
        <w:rPr>
          <w:rFonts w:cs="Arial"/>
        </w:rPr>
      </w:pPr>
      <w:r>
        <w:t>L’équipement</w:t>
      </w:r>
      <w:r w:rsidR="00DF7BE3" w:rsidRPr="005A0546">
        <w:t xml:space="preserve"> </w:t>
      </w:r>
      <w:r w:rsidR="00274563" w:rsidRPr="005A0546">
        <w:t xml:space="preserve">des puits et des forages par le système de pompage solaire (2 puits équipés en 2016 et 3 puits en 2017). </w:t>
      </w:r>
      <w:r w:rsidR="00C02628">
        <w:t>C</w:t>
      </w:r>
      <w:r w:rsidR="00274563" w:rsidRPr="005A0546">
        <w:t>e système permet une économie de 49dh/heure par rapport au</w:t>
      </w:r>
      <w:r w:rsidR="00C02628">
        <w:t>x moteurs thermiques</w:t>
      </w:r>
      <w:r w:rsidR="00274563" w:rsidRPr="005A0546">
        <w:t>.</w:t>
      </w:r>
    </w:p>
    <w:p w14:paraId="20CC31DA" w14:textId="77777777" w:rsidR="00147F8A" w:rsidRPr="00351C84" w:rsidRDefault="00147F8A" w:rsidP="005428D7">
      <w:pPr>
        <w:pStyle w:val="Titre4"/>
        <w:keepLines w:val="0"/>
        <w:widowControl w:val="0"/>
        <w:numPr>
          <w:ilvl w:val="3"/>
          <w:numId w:val="3"/>
        </w:numPr>
        <w:suppressAutoHyphens/>
        <w:spacing w:before="120" w:after="120"/>
      </w:pPr>
      <w:r w:rsidRPr="00351C84">
        <w:t xml:space="preserve"> </w:t>
      </w:r>
      <w:bookmarkStart w:id="115" w:name="_Toc507682149"/>
      <w:r w:rsidRPr="00351C84">
        <w:t>Filière Dattes :</w:t>
      </w:r>
      <w:bookmarkEnd w:id="115"/>
      <w:r w:rsidRPr="00351C84">
        <w:t xml:space="preserve"> </w:t>
      </w:r>
    </w:p>
    <w:p w14:paraId="1B48B75C" w14:textId="77777777" w:rsidR="00E73138" w:rsidRPr="002A027C" w:rsidRDefault="00E73138" w:rsidP="00BC54C2">
      <w:pPr>
        <w:pStyle w:val="Paragraphedeliste"/>
        <w:numPr>
          <w:ilvl w:val="0"/>
          <w:numId w:val="65"/>
        </w:numPr>
      </w:pPr>
      <w:r w:rsidRPr="002A027C">
        <w:t>Renforcement et appui des coopératives par la formation et l’accompagnement</w:t>
      </w:r>
    </w:p>
    <w:p w14:paraId="4FAF0DA0" w14:textId="2D895197" w:rsidR="00E73138" w:rsidRPr="00085082" w:rsidRDefault="00E73138" w:rsidP="00E73138">
      <w:pPr>
        <w:keepNext/>
        <w:widowControl w:val="0"/>
        <w:numPr>
          <w:ilvl w:val="4"/>
          <w:numId w:val="0"/>
        </w:numPr>
        <w:tabs>
          <w:tab w:val="num" w:pos="0"/>
        </w:tabs>
        <w:suppressAutoHyphens/>
        <w:spacing w:before="120" w:after="60"/>
        <w:outlineLvl w:val="4"/>
      </w:pPr>
      <w:r w:rsidRPr="00085082">
        <w:t xml:space="preserve">L’équipe dattes a mis </w:t>
      </w:r>
      <w:r w:rsidR="00DF7BE3">
        <w:t>l’accent</w:t>
      </w:r>
      <w:r w:rsidR="00DF7BE3" w:rsidRPr="00085082">
        <w:t xml:space="preserve"> </w:t>
      </w:r>
      <w:r w:rsidRPr="00085082">
        <w:t xml:space="preserve">sur les activités d’accompagnement des coopératives dans leur processus de développement </w:t>
      </w:r>
      <w:r w:rsidR="00DF7BE3">
        <w:t>afin de</w:t>
      </w:r>
      <w:r w:rsidR="00DF7BE3" w:rsidRPr="00085082">
        <w:t xml:space="preserve"> </w:t>
      </w:r>
      <w:r w:rsidRPr="00085082">
        <w:t>rattraper le retard des années passées pour qu’elles puissent atteindre le niveau 4 selon le processus ci-dessous :</w:t>
      </w:r>
    </w:p>
    <w:p w14:paraId="09AA9EBA" w14:textId="77777777" w:rsidR="00E73138" w:rsidRPr="00085082" w:rsidRDefault="00E73138" w:rsidP="00E73138">
      <w:pPr>
        <w:keepNext/>
        <w:widowControl w:val="0"/>
        <w:numPr>
          <w:ilvl w:val="4"/>
          <w:numId w:val="0"/>
        </w:numPr>
        <w:tabs>
          <w:tab w:val="num" w:pos="0"/>
        </w:tabs>
        <w:suppressAutoHyphens/>
        <w:spacing w:before="120" w:after="60"/>
        <w:outlineLvl w:val="4"/>
      </w:pPr>
    </w:p>
    <w:p w14:paraId="7197F2C0" w14:textId="77777777" w:rsidR="00E73138" w:rsidRPr="00085082" w:rsidRDefault="00E73138" w:rsidP="00E73138">
      <w:pPr>
        <w:keepNext/>
        <w:widowControl w:val="0"/>
        <w:numPr>
          <w:ilvl w:val="4"/>
          <w:numId w:val="0"/>
        </w:numPr>
        <w:tabs>
          <w:tab w:val="num" w:pos="0"/>
        </w:tabs>
        <w:suppressAutoHyphens/>
        <w:spacing w:before="120" w:after="60"/>
        <w:outlineLvl w:val="4"/>
      </w:pPr>
      <w:r w:rsidRPr="00085082">
        <w:rPr>
          <w:noProof/>
          <w:lang w:val="en-US"/>
        </w:rPr>
        <w:drawing>
          <wp:inline distT="0" distB="0" distL="0" distR="0" wp14:anchorId="6D489DE4" wp14:editId="42E6E04F">
            <wp:extent cx="5048250" cy="2621769"/>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058291" cy="2626984"/>
                    </a:xfrm>
                    <a:prstGeom prst="rect">
                      <a:avLst/>
                    </a:prstGeom>
                    <a:noFill/>
                  </pic:spPr>
                </pic:pic>
              </a:graphicData>
            </a:graphic>
          </wp:inline>
        </w:drawing>
      </w:r>
    </w:p>
    <w:p w14:paraId="54A13509" w14:textId="6108FA57" w:rsidR="00147F8A" w:rsidRDefault="00147F8A" w:rsidP="00147F8A"/>
    <w:p w14:paraId="245FBA32" w14:textId="49D96F92" w:rsidR="003B3251" w:rsidRDefault="003B3251" w:rsidP="00147F8A">
      <w:pPr>
        <w:rPr>
          <w:rFonts w:cs="Times New Roman"/>
          <w:sz w:val="24"/>
        </w:rPr>
      </w:pPr>
      <w:r>
        <w:rPr>
          <w:rFonts w:asciiTheme="minorHAnsi" w:hAnsiTheme="minorHAnsi"/>
          <w:noProof/>
          <w:color w:val="auto"/>
          <w:sz w:val="24"/>
          <w:szCs w:val="28"/>
          <w:lang w:val="en-US"/>
        </w:rPr>
        <w:lastRenderedPageBreak/>
        <w:drawing>
          <wp:inline distT="0" distB="0" distL="0" distR="0" wp14:anchorId="359A05B6" wp14:editId="3F33F56E">
            <wp:extent cx="5038725" cy="2939415"/>
            <wp:effectExtent l="0" t="0" r="9525" b="13335"/>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63FE96" w14:textId="77777777" w:rsidR="00E73138" w:rsidRPr="00085082" w:rsidRDefault="00E73138" w:rsidP="00E73138">
      <w:pPr>
        <w:widowControl w:val="0"/>
        <w:suppressAutoHyphens/>
        <w:spacing w:after="120" w:line="276" w:lineRule="auto"/>
      </w:pPr>
      <w:r w:rsidRPr="00085082">
        <w:t>Les principales actions :</w:t>
      </w:r>
    </w:p>
    <w:p w14:paraId="362A8953" w14:textId="77777777" w:rsidR="00E73138" w:rsidRPr="00085082" w:rsidRDefault="00E73138" w:rsidP="00BC54C2">
      <w:pPr>
        <w:pStyle w:val="Paragraphedeliste"/>
        <w:widowControl w:val="0"/>
        <w:numPr>
          <w:ilvl w:val="0"/>
          <w:numId w:val="63"/>
        </w:numPr>
        <w:suppressAutoHyphens/>
        <w:spacing w:after="120" w:line="276" w:lineRule="auto"/>
      </w:pPr>
      <w:r w:rsidRPr="00085082">
        <w:t>Accompagnement pour l’actualisation du règlement intérieur des coopératives </w:t>
      </w:r>
    </w:p>
    <w:p w14:paraId="18E2FDE9" w14:textId="75C12DB8" w:rsidR="00E73138" w:rsidRPr="00085082" w:rsidRDefault="002A027C" w:rsidP="002A027C">
      <w:pPr>
        <w:pStyle w:val="Paragraphedeliste"/>
        <w:widowControl w:val="0"/>
        <w:suppressAutoHyphens/>
        <w:spacing w:after="120" w:line="276" w:lineRule="auto"/>
        <w:ind w:left="0"/>
      </w:pPr>
      <w:r w:rsidRPr="00085082">
        <w:rPr>
          <w:noProof/>
          <w:lang w:val="en-US"/>
        </w:rPr>
        <w:drawing>
          <wp:anchor distT="0" distB="0" distL="114300" distR="114300" simplePos="0" relativeHeight="251669504" behindDoc="0" locked="0" layoutInCell="1" allowOverlap="1" wp14:anchorId="5522F2D1" wp14:editId="0FEC034C">
            <wp:simplePos x="0" y="0"/>
            <wp:positionH relativeFrom="column">
              <wp:posOffset>2551430</wp:posOffset>
            </wp:positionH>
            <wp:positionV relativeFrom="paragraph">
              <wp:posOffset>-1270</wp:posOffset>
            </wp:positionV>
            <wp:extent cx="2514600" cy="1513840"/>
            <wp:effectExtent l="0" t="0" r="0" b="0"/>
            <wp:wrapNone/>
            <wp:docPr id="2050" name="Picture 2" descr="C:\Users\azerty\Downloads\21682379_10208496653492756_307388588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zerty\Downloads\21682379_10208496653492756_307388588_o (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14600" cy="1513840"/>
                    </a:xfrm>
                    <a:prstGeom prst="rect">
                      <a:avLst/>
                    </a:prstGeom>
                    <a:noFill/>
                    <a:extLst/>
                  </pic:spPr>
                </pic:pic>
              </a:graphicData>
            </a:graphic>
            <wp14:sizeRelH relativeFrom="page">
              <wp14:pctWidth>0</wp14:pctWidth>
            </wp14:sizeRelH>
            <wp14:sizeRelV relativeFrom="page">
              <wp14:pctHeight>0</wp14:pctHeight>
            </wp14:sizeRelV>
          </wp:anchor>
        </w:drawing>
      </w:r>
      <w:r w:rsidR="00E73138" w:rsidRPr="00085082">
        <w:rPr>
          <w:noProof/>
          <w:lang w:val="en-US"/>
        </w:rPr>
        <w:drawing>
          <wp:inline distT="0" distB="0" distL="0" distR="0" wp14:anchorId="52E22231" wp14:editId="484689D8">
            <wp:extent cx="2514600" cy="1513840"/>
            <wp:effectExtent l="0" t="0" r="0" b="0"/>
            <wp:docPr id="3074" name="Picture 2" descr="C:\Users\AZERBOUA\Desktop\photo  CTB\2017-08\20170826_13002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ZERBOUA\Desktop\photo  CTB\2017-08\20170826_130021.jpg"/>
                    <pic:cNvPicPr>
                      <a:picLocks noGrp="1"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flipH="1">
                      <a:off x="0" y="0"/>
                      <a:ext cx="2541084" cy="1529784"/>
                    </a:xfrm>
                    <a:prstGeom prst="rect">
                      <a:avLst/>
                    </a:prstGeom>
                    <a:noFill/>
                  </pic:spPr>
                </pic:pic>
              </a:graphicData>
            </a:graphic>
          </wp:inline>
        </w:drawing>
      </w:r>
      <w:r w:rsidR="00E73138" w:rsidRPr="00085082">
        <w:t xml:space="preserve">   </w:t>
      </w:r>
    </w:p>
    <w:p w14:paraId="5733956E" w14:textId="77777777" w:rsidR="00E73138" w:rsidRPr="00085082" w:rsidRDefault="00E73138" w:rsidP="00E73138">
      <w:pPr>
        <w:pStyle w:val="Paragraphedeliste"/>
        <w:widowControl w:val="0"/>
        <w:suppressAutoHyphens/>
        <w:spacing w:after="120" w:line="276" w:lineRule="auto"/>
      </w:pPr>
    </w:p>
    <w:p w14:paraId="70F8893B" w14:textId="77777777" w:rsidR="00E73138" w:rsidRPr="00085082" w:rsidRDefault="00E73138" w:rsidP="00BC54C2">
      <w:pPr>
        <w:pStyle w:val="Paragraphedeliste"/>
        <w:widowControl w:val="0"/>
        <w:numPr>
          <w:ilvl w:val="0"/>
          <w:numId w:val="63"/>
        </w:numPr>
        <w:suppressAutoHyphens/>
        <w:spacing w:after="120" w:line="276" w:lineRule="auto"/>
      </w:pPr>
      <w:r w:rsidRPr="00085082">
        <w:t>Appui à la préparation des registres et leur dépôt au tribunal </w:t>
      </w:r>
    </w:p>
    <w:p w14:paraId="09B58855" w14:textId="49A7457B" w:rsidR="00E73138" w:rsidRPr="00085082" w:rsidRDefault="00E73138" w:rsidP="00E73138">
      <w:pPr>
        <w:widowControl w:val="0"/>
        <w:suppressAutoHyphens/>
        <w:spacing w:after="120" w:line="276" w:lineRule="auto"/>
      </w:pPr>
      <w:r w:rsidRPr="00085082">
        <w:rPr>
          <w:noProof/>
          <w:lang w:val="en-US"/>
        </w:rPr>
        <w:drawing>
          <wp:inline distT="0" distB="0" distL="0" distR="0" wp14:anchorId="3DBFDA35" wp14:editId="042309C3">
            <wp:extent cx="2171588" cy="1599565"/>
            <wp:effectExtent l="0" t="0" r="635" b="635"/>
            <wp:docPr id="311" name="Imag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D99B96-B159-445C-8E37-36AD728391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D99B96-B159-445C-8E37-36AD7283914F}"/>
                        </a:ext>
                      </a:extLst>
                    </pic:cNvPr>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2185756" cy="1610001"/>
                    </a:xfrm>
                    <a:prstGeom prst="rect">
                      <a:avLst/>
                    </a:prstGeom>
                  </pic:spPr>
                </pic:pic>
              </a:graphicData>
            </a:graphic>
          </wp:inline>
        </w:drawing>
      </w:r>
      <w:r w:rsidRPr="00085082">
        <w:t xml:space="preserve">  </w:t>
      </w:r>
      <w:r w:rsidRPr="00085082">
        <w:rPr>
          <w:noProof/>
          <w:lang w:val="en-US"/>
        </w:rPr>
        <w:drawing>
          <wp:inline distT="0" distB="0" distL="0" distR="0" wp14:anchorId="28BFDF57" wp14:editId="63E7C4A6">
            <wp:extent cx="1924050" cy="1599565"/>
            <wp:effectExtent l="0" t="0" r="0" b="635"/>
            <wp:docPr id="313" name="Imag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4F390A-877C-43EE-898B-CCF56A8FA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4F390A-877C-43EE-898B-CCF56A8FA8C8}"/>
                        </a:ext>
                      </a:extLst>
                    </pic:cNvPr>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1938738" cy="1611776"/>
                    </a:xfrm>
                    <a:prstGeom prst="rect">
                      <a:avLst/>
                    </a:prstGeom>
                  </pic:spPr>
                </pic:pic>
              </a:graphicData>
            </a:graphic>
          </wp:inline>
        </w:drawing>
      </w:r>
    </w:p>
    <w:p w14:paraId="143BEDF0" w14:textId="77777777" w:rsidR="00E73138" w:rsidRPr="00085082" w:rsidRDefault="00E73138" w:rsidP="00BC54C2">
      <w:pPr>
        <w:pStyle w:val="Paragraphedeliste"/>
        <w:widowControl w:val="0"/>
        <w:numPr>
          <w:ilvl w:val="0"/>
          <w:numId w:val="63"/>
        </w:numPr>
        <w:suppressAutoHyphens/>
        <w:spacing w:after="120" w:line="276" w:lineRule="auto"/>
      </w:pPr>
      <w:r w:rsidRPr="00085082">
        <w:t>Appui pour la définition de l’objectif de la coopérative en utilisant le schéma du « business canevas »</w:t>
      </w:r>
    </w:p>
    <w:p w14:paraId="5A23C77C" w14:textId="29C1333D" w:rsidR="00E73138" w:rsidRPr="00085082" w:rsidRDefault="002A027C" w:rsidP="00E73138">
      <w:pPr>
        <w:widowControl w:val="0"/>
        <w:suppressAutoHyphens/>
        <w:spacing w:after="120" w:line="276" w:lineRule="auto"/>
      </w:pPr>
      <w:r w:rsidRPr="00085082">
        <w:rPr>
          <w:noProof/>
          <w:lang w:val="en-US"/>
        </w:rPr>
        <w:lastRenderedPageBreak/>
        <w:drawing>
          <wp:anchor distT="0" distB="0" distL="114300" distR="114300" simplePos="0" relativeHeight="251668480" behindDoc="0" locked="0" layoutInCell="1" allowOverlap="1" wp14:anchorId="6E428060" wp14:editId="4B21FFC9">
            <wp:simplePos x="0" y="0"/>
            <wp:positionH relativeFrom="column">
              <wp:posOffset>2684780</wp:posOffset>
            </wp:positionH>
            <wp:positionV relativeFrom="paragraph">
              <wp:posOffset>-1270</wp:posOffset>
            </wp:positionV>
            <wp:extent cx="2708275" cy="1638300"/>
            <wp:effectExtent l="0" t="0" r="0" b="0"/>
            <wp:wrapNone/>
            <wp:docPr id="314" name="Imag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89F5F1-AE47-42FD-8F29-B99FE7F6D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89F5F1-AE47-42FD-8F29-B99FE7F6D233}"/>
                        </a:ext>
                      </a:extLst>
                    </pic:cNvPr>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2708275" cy="1638300"/>
                    </a:xfrm>
                    <a:prstGeom prst="rect">
                      <a:avLst/>
                    </a:prstGeom>
                  </pic:spPr>
                </pic:pic>
              </a:graphicData>
            </a:graphic>
            <wp14:sizeRelH relativeFrom="page">
              <wp14:pctWidth>0</wp14:pctWidth>
            </wp14:sizeRelH>
            <wp14:sizeRelV relativeFrom="page">
              <wp14:pctHeight>0</wp14:pctHeight>
            </wp14:sizeRelV>
          </wp:anchor>
        </w:drawing>
      </w:r>
      <w:r w:rsidR="00E73138" w:rsidRPr="00085082">
        <w:rPr>
          <w:noProof/>
          <w:lang w:val="en-US"/>
        </w:rPr>
        <w:drawing>
          <wp:inline distT="0" distB="0" distL="0" distR="0" wp14:anchorId="4D700F69" wp14:editId="5F0C19B1">
            <wp:extent cx="2695575" cy="1635760"/>
            <wp:effectExtent l="0" t="0" r="9525" b="2540"/>
            <wp:docPr id="2051" name="Picture 3" descr="C:\Users\azerty\Downloads\22833400_10208710801606325_532708569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azerty\Downloads\22833400_10208710801606325_532708569_o (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24918" cy="1653566"/>
                    </a:xfrm>
                    <a:prstGeom prst="rect">
                      <a:avLst/>
                    </a:prstGeom>
                    <a:noFill/>
                    <a:extLst/>
                  </pic:spPr>
                </pic:pic>
              </a:graphicData>
            </a:graphic>
          </wp:inline>
        </w:drawing>
      </w:r>
      <w:r w:rsidR="00E73138" w:rsidRPr="00085082">
        <w:t xml:space="preserve">  </w:t>
      </w:r>
    </w:p>
    <w:p w14:paraId="29A8BBD6" w14:textId="77777777" w:rsidR="00E73138" w:rsidRPr="00085082" w:rsidRDefault="00E73138" w:rsidP="00E73138">
      <w:pPr>
        <w:widowControl w:val="0"/>
        <w:suppressAutoHyphens/>
        <w:spacing w:after="120" w:line="276" w:lineRule="auto"/>
      </w:pPr>
    </w:p>
    <w:p w14:paraId="493AC7C6" w14:textId="77777777" w:rsidR="00E73138" w:rsidRPr="00085082" w:rsidRDefault="00E73138" w:rsidP="00BC54C2">
      <w:pPr>
        <w:pStyle w:val="Paragraphedeliste"/>
        <w:widowControl w:val="0"/>
        <w:numPr>
          <w:ilvl w:val="0"/>
          <w:numId w:val="63"/>
        </w:numPr>
        <w:suppressAutoHyphens/>
        <w:spacing w:after="240" w:line="276" w:lineRule="auto"/>
      </w:pPr>
      <w:r w:rsidRPr="00085082">
        <w:t>Appui aux coopératives pour instaurer un système de comptabilité </w:t>
      </w:r>
    </w:p>
    <w:p w14:paraId="6F0ED842" w14:textId="77777777" w:rsidR="00E73138" w:rsidRPr="00085082" w:rsidRDefault="00E73138" w:rsidP="00E73138">
      <w:pPr>
        <w:pStyle w:val="Paragraphedeliste"/>
        <w:widowControl w:val="0"/>
        <w:suppressAutoHyphens/>
        <w:spacing w:after="240" w:line="276" w:lineRule="auto"/>
      </w:pPr>
    </w:p>
    <w:p w14:paraId="278B5A4F" w14:textId="77777777" w:rsidR="00E73138" w:rsidRPr="00085082" w:rsidRDefault="00E73138" w:rsidP="00BC54C2">
      <w:pPr>
        <w:pStyle w:val="Paragraphedeliste"/>
        <w:widowControl w:val="0"/>
        <w:numPr>
          <w:ilvl w:val="0"/>
          <w:numId w:val="61"/>
        </w:numPr>
        <w:suppressAutoHyphens/>
        <w:spacing w:after="120" w:line="276" w:lineRule="auto"/>
      </w:pPr>
      <w:r w:rsidRPr="00085082">
        <w:t>Etablissement des bilans financiers des coopératives</w:t>
      </w:r>
    </w:p>
    <w:p w14:paraId="281445C4" w14:textId="77777777" w:rsidR="00E73138" w:rsidRPr="00085082" w:rsidRDefault="00E73138" w:rsidP="00BC54C2">
      <w:pPr>
        <w:pStyle w:val="Paragraphedeliste"/>
        <w:widowControl w:val="0"/>
        <w:numPr>
          <w:ilvl w:val="0"/>
          <w:numId w:val="61"/>
        </w:numPr>
        <w:suppressAutoHyphens/>
        <w:spacing w:after="120" w:line="276" w:lineRule="auto"/>
      </w:pPr>
      <w:r w:rsidRPr="00085082">
        <w:t>Système comptable opérationnel des coopératives (90% journal caisse 60% journal banque).</w:t>
      </w:r>
    </w:p>
    <w:p w14:paraId="2CC54B78" w14:textId="77777777" w:rsidR="00E73138" w:rsidRPr="00085082" w:rsidRDefault="00E73138" w:rsidP="00BC54C2">
      <w:pPr>
        <w:pStyle w:val="Paragraphedeliste"/>
        <w:widowControl w:val="0"/>
        <w:numPr>
          <w:ilvl w:val="0"/>
          <w:numId w:val="61"/>
        </w:numPr>
        <w:suppressAutoHyphens/>
        <w:spacing w:after="120" w:line="276" w:lineRule="auto"/>
      </w:pPr>
      <w:r w:rsidRPr="00085082">
        <w:t>Mise en place des outils de gestion administrative et financière (Sensibilisation pour utilisation du paiement bancaire et demande de l’ICE des coopératives auprès de l’OMPIC).</w:t>
      </w:r>
    </w:p>
    <w:p w14:paraId="27ECF736" w14:textId="77777777" w:rsidR="00E73138" w:rsidRPr="00085082" w:rsidRDefault="00E73138" w:rsidP="00BC54C2">
      <w:pPr>
        <w:pStyle w:val="Paragraphedeliste"/>
        <w:widowControl w:val="0"/>
        <w:numPr>
          <w:ilvl w:val="0"/>
          <w:numId w:val="61"/>
        </w:numPr>
        <w:suppressAutoHyphens/>
        <w:spacing w:after="120" w:line="276" w:lineRule="auto"/>
      </w:pPr>
      <w:r w:rsidRPr="00085082">
        <w:t>Sensibilisation et appui des coopératives pour établir le rapport financier et administratif afin de fixer une date de tenue de l’AGO.</w:t>
      </w:r>
    </w:p>
    <w:p w14:paraId="48D4AA6F" w14:textId="77777777" w:rsidR="00E73138" w:rsidRPr="00085082" w:rsidRDefault="00E73138" w:rsidP="00BC54C2">
      <w:pPr>
        <w:pStyle w:val="Paragraphedeliste"/>
        <w:widowControl w:val="0"/>
        <w:numPr>
          <w:ilvl w:val="0"/>
          <w:numId w:val="61"/>
        </w:numPr>
        <w:suppressAutoHyphens/>
        <w:spacing w:after="120" w:line="276" w:lineRule="auto"/>
      </w:pPr>
      <w:r w:rsidRPr="00085082">
        <w:t>Préparation des AG ordinaires (dépôt du bilan 2016) pour 95% des coopératives de la filière suivies (46).</w:t>
      </w:r>
    </w:p>
    <w:p w14:paraId="219B39AB" w14:textId="58CF0424" w:rsidR="00E73138" w:rsidRPr="00085082" w:rsidRDefault="002A027C" w:rsidP="00E73138">
      <w:pPr>
        <w:widowControl w:val="0"/>
        <w:suppressAutoHyphens/>
        <w:spacing w:after="120" w:line="276" w:lineRule="auto"/>
      </w:pPr>
      <w:r w:rsidRPr="00085082">
        <w:rPr>
          <w:noProof/>
          <w:lang w:val="en-US"/>
        </w:rPr>
        <w:drawing>
          <wp:anchor distT="0" distB="0" distL="114300" distR="114300" simplePos="0" relativeHeight="251667456" behindDoc="0" locked="0" layoutInCell="1" allowOverlap="1" wp14:anchorId="5A759E70" wp14:editId="3B3A15E1">
            <wp:simplePos x="0" y="0"/>
            <wp:positionH relativeFrom="column">
              <wp:posOffset>2732405</wp:posOffset>
            </wp:positionH>
            <wp:positionV relativeFrom="paragraph">
              <wp:posOffset>84455</wp:posOffset>
            </wp:positionV>
            <wp:extent cx="2571750" cy="2124075"/>
            <wp:effectExtent l="114300" t="76200" r="57150" b="142875"/>
            <wp:wrapNone/>
            <wp:docPr id="3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2571750" cy="2124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73138" w:rsidRPr="00085082">
        <w:rPr>
          <w:noProof/>
          <w:lang w:val="en-US"/>
        </w:rPr>
        <w:drawing>
          <wp:inline distT="0" distB="0" distL="0" distR="0" wp14:anchorId="2F9C25BE" wp14:editId="1460A3B9">
            <wp:extent cx="2552700" cy="2152650"/>
            <wp:effectExtent l="133350" t="76200" r="76200" b="133350"/>
            <wp:docPr id="315" name="Image 315" descr="C:\Users\Nazha BOUJDADI\Pictures\Projet Safran et Dattes_Watssapp\IMG-20170322-WA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Nazha BOUJDADI\Pictures\Projet Safran et Dattes_Watssapp\IMG-20170322-WA0004.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52700" cy="2152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E73138" w:rsidRPr="00085082">
        <w:t xml:space="preserve"> </w:t>
      </w:r>
    </w:p>
    <w:p w14:paraId="5B002AB0" w14:textId="77777777" w:rsidR="00E73138" w:rsidRPr="00085082" w:rsidRDefault="00E73138" w:rsidP="00BC54C2">
      <w:pPr>
        <w:pStyle w:val="Paragraphedeliste"/>
        <w:widowControl w:val="0"/>
        <w:numPr>
          <w:ilvl w:val="0"/>
          <w:numId w:val="64"/>
        </w:numPr>
        <w:suppressAutoHyphens/>
        <w:spacing w:after="120" w:line="276" w:lineRule="auto"/>
        <w:jc w:val="left"/>
      </w:pPr>
      <w:r w:rsidRPr="00085082">
        <w:t>Appui aux coopératives pour rechercher un partenariat </w:t>
      </w:r>
    </w:p>
    <w:p w14:paraId="30728C69" w14:textId="77777777" w:rsidR="00E73138" w:rsidRPr="00085082" w:rsidRDefault="00E73138" w:rsidP="00E73138">
      <w:pPr>
        <w:pStyle w:val="Paragraphedeliste"/>
        <w:widowControl w:val="0"/>
        <w:suppressAutoHyphens/>
        <w:spacing w:after="120" w:line="276" w:lineRule="auto"/>
      </w:pPr>
    </w:p>
    <w:p w14:paraId="42A27AD9" w14:textId="25F32B22" w:rsidR="00E73138" w:rsidRPr="00085082" w:rsidRDefault="00E73138" w:rsidP="00BC54C2">
      <w:pPr>
        <w:pStyle w:val="Paragraphedeliste"/>
        <w:widowControl w:val="0"/>
        <w:numPr>
          <w:ilvl w:val="0"/>
          <w:numId w:val="62"/>
        </w:numPr>
        <w:suppressAutoHyphens/>
        <w:spacing w:after="120" w:line="276" w:lineRule="auto"/>
      </w:pPr>
      <w:bookmarkStart w:id="116" w:name="_Hlk506819000"/>
      <w:r w:rsidRPr="00085082">
        <w:t xml:space="preserve">Appui de 16 coopératives pour la préparation du dossier de demande de financement INDH et </w:t>
      </w:r>
      <w:r w:rsidR="00EF201E">
        <w:t>a</w:t>
      </w:r>
      <w:r w:rsidRPr="00085082">
        <w:t>ppui de 9 coopératives pour la préparation de demande</w:t>
      </w:r>
      <w:r w:rsidR="00EF201E">
        <w:t>s</w:t>
      </w:r>
      <w:r w:rsidRPr="00085082">
        <w:t xml:space="preserve"> d</w:t>
      </w:r>
      <w:r w:rsidR="00EF201E">
        <w:t>‘aides auprès de divers organismes (Fondation Mohammed V, Managem, agence de développement social et ONG locales).</w:t>
      </w:r>
    </w:p>
    <w:bookmarkEnd w:id="116"/>
    <w:p w14:paraId="01733115" w14:textId="4E4E65AF" w:rsidR="00E73138" w:rsidRPr="00085082" w:rsidRDefault="00DF7BE3" w:rsidP="00BC54C2">
      <w:pPr>
        <w:pStyle w:val="Paragraphedeliste"/>
        <w:widowControl w:val="0"/>
        <w:numPr>
          <w:ilvl w:val="0"/>
          <w:numId w:val="64"/>
        </w:numPr>
        <w:suppressAutoHyphens/>
        <w:spacing w:after="120" w:line="276" w:lineRule="auto"/>
      </w:pPr>
      <w:r>
        <w:t>E</w:t>
      </w:r>
      <w:r w:rsidR="00E73138" w:rsidRPr="00085082">
        <w:t>largissement des GIE hor</w:t>
      </w:r>
      <w:r w:rsidR="003157A7">
        <w:t>mi</w:t>
      </w:r>
      <w:r w:rsidR="00E73138" w:rsidRPr="00085082">
        <w:t>s</w:t>
      </w:r>
      <w:r w:rsidR="003157A7">
        <w:t xml:space="preserve"> les 4</w:t>
      </w:r>
      <w:r w:rsidR="00E73138" w:rsidRPr="00085082">
        <w:t xml:space="preserve"> GIE accompagnés</w:t>
      </w:r>
      <w:r w:rsidR="003157A7">
        <w:t xml:space="preserve"> en priorité</w:t>
      </w:r>
    </w:p>
    <w:p w14:paraId="3B2EB58A" w14:textId="77777777" w:rsidR="00E73138" w:rsidRPr="00085082" w:rsidRDefault="00E73138" w:rsidP="00E73138">
      <w:pPr>
        <w:widowControl w:val="0"/>
        <w:suppressAutoHyphens/>
        <w:spacing w:after="0" w:line="276" w:lineRule="auto"/>
      </w:pPr>
      <w:r w:rsidRPr="00085082">
        <w:t>Situation de l’élargissement des GIE à fin décembre 2017</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38"/>
        <w:gridCol w:w="2564"/>
        <w:gridCol w:w="2127"/>
        <w:gridCol w:w="1847"/>
        <w:gridCol w:w="2196"/>
      </w:tblGrid>
      <w:tr w:rsidR="00E73138" w:rsidRPr="00085082" w14:paraId="65CA359F" w14:textId="77777777" w:rsidTr="00E73138">
        <w:trPr>
          <w:trHeight w:val="315"/>
        </w:trPr>
        <w:tc>
          <w:tcPr>
            <w:tcW w:w="2862" w:type="dxa"/>
            <w:gridSpan w:val="2"/>
            <w:shd w:val="clear" w:color="auto" w:fill="FFFFFF" w:themeFill="background1"/>
            <w:noWrap/>
            <w:vAlign w:val="center"/>
            <w:hideMark/>
          </w:tcPr>
          <w:p w14:paraId="09F750D8" w14:textId="77777777" w:rsidR="00E73138" w:rsidRPr="00085082" w:rsidRDefault="00E73138" w:rsidP="00462A40">
            <w:pPr>
              <w:widowControl w:val="0"/>
              <w:suppressAutoHyphens/>
              <w:spacing w:after="120"/>
              <w:jc w:val="center"/>
            </w:pPr>
            <w:r w:rsidRPr="00085082">
              <w:lastRenderedPageBreak/>
              <w:t>NOM du GIE</w:t>
            </w:r>
          </w:p>
        </w:tc>
        <w:tc>
          <w:tcPr>
            <w:tcW w:w="2127" w:type="dxa"/>
            <w:shd w:val="clear" w:color="auto" w:fill="FFFFFF" w:themeFill="background1"/>
            <w:noWrap/>
            <w:vAlign w:val="center"/>
          </w:tcPr>
          <w:p w14:paraId="6FE52803" w14:textId="77777777" w:rsidR="00E73138" w:rsidRPr="00085082" w:rsidRDefault="00E73138" w:rsidP="00462A40">
            <w:pPr>
              <w:widowControl w:val="0"/>
              <w:suppressAutoHyphens/>
              <w:spacing w:after="120"/>
              <w:jc w:val="center"/>
            </w:pPr>
            <w:r w:rsidRPr="00085082">
              <w:t>Nombre de coopératives membres en 2015</w:t>
            </w:r>
          </w:p>
        </w:tc>
        <w:tc>
          <w:tcPr>
            <w:tcW w:w="1847" w:type="dxa"/>
            <w:shd w:val="clear" w:color="auto" w:fill="FFFFFF" w:themeFill="background1"/>
            <w:noWrap/>
            <w:vAlign w:val="center"/>
          </w:tcPr>
          <w:p w14:paraId="453CE81C" w14:textId="77777777" w:rsidR="00E73138" w:rsidRPr="00085082" w:rsidRDefault="00E73138" w:rsidP="00462A40">
            <w:pPr>
              <w:widowControl w:val="0"/>
              <w:suppressAutoHyphens/>
              <w:spacing w:after="120"/>
              <w:jc w:val="center"/>
            </w:pPr>
            <w:r w:rsidRPr="00085082">
              <w:t>Nombre de coopératives membres en 2016</w:t>
            </w:r>
          </w:p>
        </w:tc>
        <w:tc>
          <w:tcPr>
            <w:tcW w:w="2236" w:type="dxa"/>
            <w:shd w:val="clear" w:color="auto" w:fill="FFFFFF" w:themeFill="background1"/>
            <w:vAlign w:val="center"/>
          </w:tcPr>
          <w:p w14:paraId="4CA15F1A" w14:textId="77777777" w:rsidR="00E73138" w:rsidRPr="00085082" w:rsidRDefault="00E73138" w:rsidP="00462A40">
            <w:pPr>
              <w:widowControl w:val="0"/>
              <w:suppressAutoHyphens/>
              <w:spacing w:after="120"/>
              <w:jc w:val="center"/>
            </w:pPr>
            <w:r w:rsidRPr="00085082">
              <w:t>Nombre de coopératives membres en 2017</w:t>
            </w:r>
          </w:p>
        </w:tc>
      </w:tr>
      <w:tr w:rsidR="00E73138" w:rsidRPr="00085082" w14:paraId="4DA8F746" w14:textId="77777777" w:rsidTr="00E73138">
        <w:trPr>
          <w:trHeight w:val="226"/>
        </w:trPr>
        <w:tc>
          <w:tcPr>
            <w:tcW w:w="338" w:type="dxa"/>
            <w:shd w:val="clear" w:color="auto" w:fill="FFFFFF" w:themeFill="background1"/>
            <w:vAlign w:val="center"/>
          </w:tcPr>
          <w:p w14:paraId="1977F20D" w14:textId="77777777" w:rsidR="00E73138" w:rsidRPr="00085082" w:rsidRDefault="00E73138" w:rsidP="00462A40">
            <w:pPr>
              <w:widowControl w:val="0"/>
              <w:suppressAutoHyphens/>
              <w:spacing w:after="120"/>
            </w:pPr>
            <w:r w:rsidRPr="00085082">
              <w:t>1</w:t>
            </w:r>
          </w:p>
        </w:tc>
        <w:tc>
          <w:tcPr>
            <w:tcW w:w="2524" w:type="dxa"/>
            <w:shd w:val="clear" w:color="auto" w:fill="FFFFFF" w:themeFill="background1"/>
            <w:noWrap/>
            <w:vAlign w:val="center"/>
          </w:tcPr>
          <w:p w14:paraId="298D95AB" w14:textId="77777777" w:rsidR="00E73138" w:rsidRPr="00085082" w:rsidRDefault="00E73138" w:rsidP="00462A40">
            <w:pPr>
              <w:widowControl w:val="0"/>
              <w:suppressAutoHyphens/>
              <w:spacing w:after="120"/>
            </w:pPr>
            <w:r w:rsidRPr="00085082">
              <w:t>GIE Azaghar pour dattes</w:t>
            </w:r>
          </w:p>
        </w:tc>
        <w:tc>
          <w:tcPr>
            <w:tcW w:w="2127" w:type="dxa"/>
            <w:shd w:val="clear" w:color="auto" w:fill="FFFFFF" w:themeFill="background1"/>
            <w:noWrap/>
            <w:vAlign w:val="center"/>
          </w:tcPr>
          <w:p w14:paraId="37B39CC2" w14:textId="77777777" w:rsidR="00E73138" w:rsidRPr="00085082" w:rsidRDefault="00E73138" w:rsidP="00462A40">
            <w:pPr>
              <w:widowControl w:val="0"/>
              <w:suppressAutoHyphens/>
              <w:spacing w:after="120"/>
              <w:jc w:val="center"/>
            </w:pPr>
            <w:r w:rsidRPr="00085082">
              <w:t>2</w:t>
            </w:r>
          </w:p>
        </w:tc>
        <w:tc>
          <w:tcPr>
            <w:tcW w:w="1847" w:type="dxa"/>
            <w:shd w:val="clear" w:color="auto" w:fill="FFFFFF" w:themeFill="background1"/>
            <w:noWrap/>
            <w:vAlign w:val="center"/>
          </w:tcPr>
          <w:p w14:paraId="00919DF0" w14:textId="77777777" w:rsidR="00E73138" w:rsidRPr="00085082" w:rsidRDefault="00E73138" w:rsidP="00462A40">
            <w:pPr>
              <w:widowControl w:val="0"/>
              <w:suppressAutoHyphens/>
              <w:spacing w:after="120"/>
              <w:jc w:val="center"/>
            </w:pPr>
            <w:r w:rsidRPr="00085082">
              <w:t>6</w:t>
            </w:r>
          </w:p>
        </w:tc>
        <w:tc>
          <w:tcPr>
            <w:tcW w:w="2236" w:type="dxa"/>
            <w:shd w:val="clear" w:color="auto" w:fill="FFFFFF" w:themeFill="background1"/>
            <w:vAlign w:val="center"/>
          </w:tcPr>
          <w:p w14:paraId="6D64C365" w14:textId="77777777" w:rsidR="00E73138" w:rsidRPr="00085082" w:rsidRDefault="00E73138" w:rsidP="00462A40">
            <w:pPr>
              <w:widowControl w:val="0"/>
              <w:suppressAutoHyphens/>
              <w:spacing w:after="120"/>
              <w:jc w:val="center"/>
            </w:pPr>
            <w:r w:rsidRPr="00085082">
              <w:t>13</w:t>
            </w:r>
          </w:p>
        </w:tc>
      </w:tr>
      <w:tr w:rsidR="00E73138" w:rsidRPr="00085082" w14:paraId="160A398A" w14:textId="77777777" w:rsidTr="00E73138">
        <w:trPr>
          <w:trHeight w:val="300"/>
        </w:trPr>
        <w:tc>
          <w:tcPr>
            <w:tcW w:w="338" w:type="dxa"/>
            <w:shd w:val="clear" w:color="auto" w:fill="FFFFFF" w:themeFill="background1"/>
            <w:vAlign w:val="center"/>
          </w:tcPr>
          <w:p w14:paraId="662307ED" w14:textId="77777777" w:rsidR="00E73138" w:rsidRPr="00085082" w:rsidRDefault="00E73138" w:rsidP="00462A40">
            <w:pPr>
              <w:widowControl w:val="0"/>
              <w:suppressAutoHyphens/>
              <w:spacing w:after="120"/>
            </w:pPr>
            <w:r w:rsidRPr="00085082">
              <w:t>2</w:t>
            </w:r>
          </w:p>
        </w:tc>
        <w:tc>
          <w:tcPr>
            <w:tcW w:w="2524" w:type="dxa"/>
            <w:shd w:val="clear" w:color="auto" w:fill="FFFFFF" w:themeFill="background1"/>
            <w:noWrap/>
            <w:vAlign w:val="center"/>
          </w:tcPr>
          <w:p w14:paraId="68F40495" w14:textId="77777777" w:rsidR="00E73138" w:rsidRPr="00085082" w:rsidRDefault="00E73138" w:rsidP="00462A40">
            <w:pPr>
              <w:widowControl w:val="0"/>
              <w:suppressAutoHyphens/>
              <w:spacing w:after="120"/>
            </w:pPr>
            <w:r w:rsidRPr="00085082">
              <w:t>GIE_Maider</w:t>
            </w:r>
          </w:p>
        </w:tc>
        <w:tc>
          <w:tcPr>
            <w:tcW w:w="2127" w:type="dxa"/>
            <w:shd w:val="clear" w:color="auto" w:fill="FFFFFF" w:themeFill="background1"/>
            <w:noWrap/>
            <w:vAlign w:val="center"/>
          </w:tcPr>
          <w:p w14:paraId="7460C123" w14:textId="77777777" w:rsidR="00E73138" w:rsidRPr="00085082" w:rsidRDefault="00E73138" w:rsidP="00462A40">
            <w:pPr>
              <w:widowControl w:val="0"/>
              <w:suppressAutoHyphens/>
              <w:spacing w:after="120"/>
              <w:jc w:val="center"/>
            </w:pPr>
            <w:r w:rsidRPr="00085082">
              <w:t>3</w:t>
            </w:r>
          </w:p>
        </w:tc>
        <w:tc>
          <w:tcPr>
            <w:tcW w:w="1847" w:type="dxa"/>
            <w:shd w:val="clear" w:color="auto" w:fill="FFFFFF" w:themeFill="background1"/>
            <w:noWrap/>
            <w:vAlign w:val="center"/>
          </w:tcPr>
          <w:p w14:paraId="3EDE42F7" w14:textId="77777777" w:rsidR="00E73138" w:rsidRPr="00085082" w:rsidRDefault="00E73138" w:rsidP="00462A40">
            <w:pPr>
              <w:widowControl w:val="0"/>
              <w:suppressAutoHyphens/>
              <w:spacing w:after="120"/>
              <w:jc w:val="center"/>
            </w:pPr>
            <w:r w:rsidRPr="00085082">
              <w:t>5</w:t>
            </w:r>
          </w:p>
        </w:tc>
        <w:tc>
          <w:tcPr>
            <w:tcW w:w="2236" w:type="dxa"/>
            <w:shd w:val="clear" w:color="auto" w:fill="FFFFFF" w:themeFill="background1"/>
            <w:vAlign w:val="center"/>
          </w:tcPr>
          <w:p w14:paraId="6FBBE341" w14:textId="77777777" w:rsidR="00E73138" w:rsidRPr="00085082" w:rsidRDefault="00E73138" w:rsidP="00462A40">
            <w:pPr>
              <w:widowControl w:val="0"/>
              <w:suppressAutoHyphens/>
              <w:spacing w:after="120"/>
              <w:jc w:val="center"/>
            </w:pPr>
            <w:r w:rsidRPr="00085082">
              <w:t>6</w:t>
            </w:r>
          </w:p>
        </w:tc>
      </w:tr>
      <w:tr w:rsidR="00E73138" w:rsidRPr="00085082" w14:paraId="7538D045" w14:textId="77777777" w:rsidTr="00E73138">
        <w:trPr>
          <w:trHeight w:val="315"/>
        </w:trPr>
        <w:tc>
          <w:tcPr>
            <w:tcW w:w="338" w:type="dxa"/>
            <w:shd w:val="clear" w:color="auto" w:fill="FFFFFF" w:themeFill="background1"/>
            <w:vAlign w:val="center"/>
          </w:tcPr>
          <w:p w14:paraId="214E1F9A" w14:textId="77777777" w:rsidR="00E73138" w:rsidRPr="00085082" w:rsidRDefault="00E73138" w:rsidP="00462A40">
            <w:pPr>
              <w:widowControl w:val="0"/>
              <w:suppressAutoHyphens/>
              <w:spacing w:after="120"/>
            </w:pPr>
            <w:r w:rsidRPr="00085082">
              <w:t>3</w:t>
            </w:r>
          </w:p>
        </w:tc>
        <w:tc>
          <w:tcPr>
            <w:tcW w:w="2524" w:type="dxa"/>
            <w:shd w:val="clear" w:color="auto" w:fill="FFFFFF" w:themeFill="background1"/>
            <w:noWrap/>
            <w:vAlign w:val="center"/>
          </w:tcPr>
          <w:p w14:paraId="4D1F20D3" w14:textId="77777777" w:rsidR="00E73138" w:rsidRPr="00085082" w:rsidRDefault="00E73138" w:rsidP="00462A40">
            <w:pPr>
              <w:widowControl w:val="0"/>
              <w:suppressAutoHyphens/>
              <w:spacing w:after="120"/>
            </w:pPr>
            <w:r w:rsidRPr="00085082">
              <w:t>GIE_Toumour_M’hamid</w:t>
            </w:r>
          </w:p>
        </w:tc>
        <w:tc>
          <w:tcPr>
            <w:tcW w:w="2127" w:type="dxa"/>
            <w:shd w:val="clear" w:color="auto" w:fill="FFFFFF" w:themeFill="background1"/>
            <w:noWrap/>
            <w:vAlign w:val="center"/>
          </w:tcPr>
          <w:p w14:paraId="3E3B1C3D" w14:textId="77777777" w:rsidR="00E73138" w:rsidRPr="00085082" w:rsidRDefault="00E73138" w:rsidP="00462A40">
            <w:pPr>
              <w:widowControl w:val="0"/>
              <w:suppressAutoHyphens/>
              <w:spacing w:after="120"/>
              <w:jc w:val="center"/>
            </w:pPr>
            <w:r w:rsidRPr="00085082">
              <w:t>2</w:t>
            </w:r>
          </w:p>
        </w:tc>
        <w:tc>
          <w:tcPr>
            <w:tcW w:w="1847" w:type="dxa"/>
            <w:shd w:val="clear" w:color="auto" w:fill="FFFFFF" w:themeFill="background1"/>
            <w:noWrap/>
            <w:vAlign w:val="center"/>
          </w:tcPr>
          <w:p w14:paraId="7CB724FA" w14:textId="77777777" w:rsidR="00E73138" w:rsidRPr="00085082" w:rsidRDefault="00E73138" w:rsidP="00462A40">
            <w:pPr>
              <w:widowControl w:val="0"/>
              <w:suppressAutoHyphens/>
              <w:spacing w:after="120"/>
              <w:jc w:val="center"/>
            </w:pPr>
            <w:r w:rsidRPr="00085082">
              <w:t>8</w:t>
            </w:r>
          </w:p>
        </w:tc>
        <w:tc>
          <w:tcPr>
            <w:tcW w:w="2236" w:type="dxa"/>
            <w:shd w:val="clear" w:color="auto" w:fill="FFFFFF" w:themeFill="background1"/>
            <w:vAlign w:val="center"/>
          </w:tcPr>
          <w:p w14:paraId="19127C57" w14:textId="77777777" w:rsidR="00E73138" w:rsidRPr="00085082" w:rsidRDefault="00E73138" w:rsidP="00462A40">
            <w:pPr>
              <w:widowControl w:val="0"/>
              <w:suppressAutoHyphens/>
              <w:spacing w:after="120"/>
              <w:jc w:val="center"/>
            </w:pPr>
            <w:r w:rsidRPr="00085082">
              <w:t>8</w:t>
            </w:r>
          </w:p>
        </w:tc>
      </w:tr>
      <w:tr w:rsidR="00E73138" w:rsidRPr="00085082" w14:paraId="2AB558BC" w14:textId="77777777" w:rsidTr="00E73138">
        <w:trPr>
          <w:trHeight w:val="315"/>
        </w:trPr>
        <w:tc>
          <w:tcPr>
            <w:tcW w:w="338" w:type="dxa"/>
            <w:shd w:val="clear" w:color="auto" w:fill="FFFFFF" w:themeFill="background1"/>
            <w:vAlign w:val="center"/>
          </w:tcPr>
          <w:p w14:paraId="1F9AEFE3" w14:textId="77777777" w:rsidR="00E73138" w:rsidRPr="00085082" w:rsidRDefault="00E73138" w:rsidP="00462A40">
            <w:pPr>
              <w:widowControl w:val="0"/>
              <w:suppressAutoHyphens/>
              <w:spacing w:after="120"/>
            </w:pPr>
            <w:r w:rsidRPr="00085082">
              <w:t>4</w:t>
            </w:r>
          </w:p>
        </w:tc>
        <w:tc>
          <w:tcPr>
            <w:tcW w:w="2524" w:type="dxa"/>
            <w:shd w:val="clear" w:color="auto" w:fill="FFFFFF" w:themeFill="background1"/>
            <w:noWrap/>
            <w:vAlign w:val="center"/>
          </w:tcPr>
          <w:p w14:paraId="15F1A505" w14:textId="77777777" w:rsidR="00E73138" w:rsidRPr="00085082" w:rsidRDefault="00E73138" w:rsidP="00462A40">
            <w:pPr>
              <w:widowControl w:val="0"/>
              <w:suppressAutoHyphens/>
              <w:spacing w:after="120"/>
            </w:pPr>
            <w:r w:rsidRPr="00085082">
              <w:t>GIE_Toumour Ouahate Ouhmidi Alkoubra</w:t>
            </w:r>
          </w:p>
        </w:tc>
        <w:tc>
          <w:tcPr>
            <w:tcW w:w="2127" w:type="dxa"/>
            <w:shd w:val="clear" w:color="auto" w:fill="FFFFFF" w:themeFill="background1"/>
            <w:noWrap/>
            <w:vAlign w:val="center"/>
          </w:tcPr>
          <w:p w14:paraId="72546437" w14:textId="77777777" w:rsidR="00E73138" w:rsidRPr="00085082" w:rsidRDefault="00E73138" w:rsidP="00462A40">
            <w:pPr>
              <w:widowControl w:val="0"/>
              <w:suppressAutoHyphens/>
              <w:spacing w:after="120"/>
              <w:jc w:val="center"/>
            </w:pPr>
            <w:r w:rsidRPr="00085082">
              <w:t>2</w:t>
            </w:r>
          </w:p>
        </w:tc>
        <w:tc>
          <w:tcPr>
            <w:tcW w:w="1847" w:type="dxa"/>
            <w:shd w:val="clear" w:color="auto" w:fill="FFFFFF" w:themeFill="background1"/>
            <w:noWrap/>
            <w:vAlign w:val="center"/>
          </w:tcPr>
          <w:p w14:paraId="2A95830D" w14:textId="77777777" w:rsidR="00E73138" w:rsidRPr="00085082" w:rsidRDefault="00E73138" w:rsidP="00462A40">
            <w:pPr>
              <w:widowControl w:val="0"/>
              <w:suppressAutoHyphens/>
              <w:spacing w:after="120"/>
              <w:jc w:val="center"/>
            </w:pPr>
            <w:r w:rsidRPr="00085082">
              <w:t>3</w:t>
            </w:r>
          </w:p>
        </w:tc>
        <w:tc>
          <w:tcPr>
            <w:tcW w:w="2236" w:type="dxa"/>
            <w:shd w:val="clear" w:color="auto" w:fill="FFFFFF" w:themeFill="background1"/>
            <w:vAlign w:val="center"/>
          </w:tcPr>
          <w:p w14:paraId="44D140F2" w14:textId="77777777" w:rsidR="00E73138" w:rsidRPr="00085082" w:rsidRDefault="00E73138" w:rsidP="00462A40">
            <w:pPr>
              <w:widowControl w:val="0"/>
              <w:suppressAutoHyphens/>
              <w:spacing w:after="120"/>
              <w:jc w:val="center"/>
            </w:pPr>
            <w:r w:rsidRPr="00085082">
              <w:t>9</w:t>
            </w:r>
          </w:p>
        </w:tc>
      </w:tr>
      <w:tr w:rsidR="00E73138" w:rsidRPr="00085082" w14:paraId="7E8CB5D1" w14:textId="77777777" w:rsidTr="00E73138">
        <w:trPr>
          <w:trHeight w:val="315"/>
        </w:trPr>
        <w:tc>
          <w:tcPr>
            <w:tcW w:w="338" w:type="dxa"/>
            <w:shd w:val="clear" w:color="auto" w:fill="FFFFFF" w:themeFill="background1"/>
            <w:vAlign w:val="center"/>
          </w:tcPr>
          <w:p w14:paraId="0A19EF74" w14:textId="77777777" w:rsidR="00E73138" w:rsidRPr="00085082" w:rsidRDefault="00E73138" w:rsidP="00462A40">
            <w:pPr>
              <w:widowControl w:val="0"/>
              <w:suppressAutoHyphens/>
              <w:spacing w:after="120"/>
            </w:pPr>
            <w:r w:rsidRPr="00085082">
              <w:t>5</w:t>
            </w:r>
          </w:p>
        </w:tc>
        <w:tc>
          <w:tcPr>
            <w:tcW w:w="2524" w:type="dxa"/>
            <w:shd w:val="clear" w:color="auto" w:fill="FFFFFF" w:themeFill="background1"/>
            <w:noWrap/>
            <w:vAlign w:val="center"/>
          </w:tcPr>
          <w:p w14:paraId="2003EFBD" w14:textId="77777777" w:rsidR="00E73138" w:rsidRPr="00085082" w:rsidRDefault="00E73138" w:rsidP="00462A40">
            <w:pPr>
              <w:widowControl w:val="0"/>
              <w:suppressAutoHyphens/>
              <w:spacing w:after="120"/>
            </w:pPr>
            <w:r w:rsidRPr="00085082">
              <w:t>GIE Fezouata</w:t>
            </w:r>
          </w:p>
        </w:tc>
        <w:tc>
          <w:tcPr>
            <w:tcW w:w="2127" w:type="dxa"/>
            <w:shd w:val="clear" w:color="auto" w:fill="FFFFFF" w:themeFill="background1"/>
            <w:noWrap/>
            <w:vAlign w:val="center"/>
          </w:tcPr>
          <w:p w14:paraId="5210DAC9" w14:textId="77777777" w:rsidR="00E73138" w:rsidRPr="00085082" w:rsidRDefault="00E73138" w:rsidP="00462A40">
            <w:pPr>
              <w:widowControl w:val="0"/>
              <w:suppressAutoHyphens/>
              <w:spacing w:after="120"/>
              <w:jc w:val="center"/>
            </w:pPr>
            <w:r w:rsidRPr="00085082">
              <w:t>2</w:t>
            </w:r>
          </w:p>
        </w:tc>
        <w:tc>
          <w:tcPr>
            <w:tcW w:w="1847" w:type="dxa"/>
            <w:shd w:val="clear" w:color="auto" w:fill="FFFFFF" w:themeFill="background1"/>
            <w:noWrap/>
            <w:vAlign w:val="center"/>
          </w:tcPr>
          <w:p w14:paraId="6BA6228A" w14:textId="77777777" w:rsidR="00E73138" w:rsidRPr="00085082" w:rsidRDefault="00E73138" w:rsidP="00462A40">
            <w:pPr>
              <w:widowControl w:val="0"/>
              <w:suppressAutoHyphens/>
              <w:spacing w:after="120"/>
              <w:jc w:val="center"/>
            </w:pPr>
            <w:r w:rsidRPr="00085082">
              <w:t>2</w:t>
            </w:r>
          </w:p>
        </w:tc>
        <w:tc>
          <w:tcPr>
            <w:tcW w:w="2236" w:type="dxa"/>
            <w:shd w:val="clear" w:color="auto" w:fill="FFFFFF" w:themeFill="background1"/>
            <w:vAlign w:val="center"/>
          </w:tcPr>
          <w:p w14:paraId="5F87F9F3" w14:textId="77777777" w:rsidR="00E73138" w:rsidRPr="00085082" w:rsidRDefault="00E73138" w:rsidP="00462A40">
            <w:pPr>
              <w:widowControl w:val="0"/>
              <w:suppressAutoHyphens/>
              <w:spacing w:after="120"/>
              <w:jc w:val="center"/>
            </w:pPr>
            <w:r w:rsidRPr="00085082">
              <w:t>5</w:t>
            </w:r>
          </w:p>
        </w:tc>
      </w:tr>
      <w:tr w:rsidR="00E73138" w:rsidRPr="00085082" w14:paraId="5B8C7452" w14:textId="77777777" w:rsidTr="00E73138">
        <w:trPr>
          <w:trHeight w:val="315"/>
        </w:trPr>
        <w:tc>
          <w:tcPr>
            <w:tcW w:w="338" w:type="dxa"/>
            <w:shd w:val="clear" w:color="auto" w:fill="FFFFFF" w:themeFill="background1"/>
            <w:vAlign w:val="center"/>
          </w:tcPr>
          <w:p w14:paraId="77280B42" w14:textId="77777777" w:rsidR="00E73138" w:rsidRPr="00085082" w:rsidRDefault="00E73138" w:rsidP="00462A40">
            <w:pPr>
              <w:widowControl w:val="0"/>
              <w:suppressAutoHyphens/>
              <w:spacing w:after="120"/>
              <w:jc w:val="right"/>
            </w:pPr>
          </w:p>
        </w:tc>
        <w:tc>
          <w:tcPr>
            <w:tcW w:w="2524" w:type="dxa"/>
            <w:shd w:val="clear" w:color="auto" w:fill="FFFFFF" w:themeFill="background1"/>
            <w:noWrap/>
            <w:vAlign w:val="center"/>
          </w:tcPr>
          <w:p w14:paraId="5644D863" w14:textId="77777777" w:rsidR="00E73138" w:rsidRPr="00085082" w:rsidRDefault="00E73138" w:rsidP="00462A40">
            <w:pPr>
              <w:widowControl w:val="0"/>
              <w:suppressAutoHyphens/>
              <w:spacing w:after="120"/>
              <w:jc w:val="right"/>
            </w:pPr>
            <w:r w:rsidRPr="00085082">
              <w:t>Total</w:t>
            </w:r>
          </w:p>
        </w:tc>
        <w:tc>
          <w:tcPr>
            <w:tcW w:w="2127" w:type="dxa"/>
            <w:shd w:val="clear" w:color="auto" w:fill="FFFFFF" w:themeFill="background1"/>
            <w:noWrap/>
            <w:vAlign w:val="center"/>
          </w:tcPr>
          <w:p w14:paraId="2A2E4015" w14:textId="77777777" w:rsidR="00E73138" w:rsidRPr="00085082" w:rsidRDefault="00E73138" w:rsidP="00462A40">
            <w:pPr>
              <w:widowControl w:val="0"/>
              <w:suppressAutoHyphens/>
              <w:spacing w:after="120"/>
              <w:jc w:val="center"/>
            </w:pPr>
            <w:r w:rsidRPr="00085082">
              <w:t>11</w:t>
            </w:r>
          </w:p>
        </w:tc>
        <w:tc>
          <w:tcPr>
            <w:tcW w:w="1847" w:type="dxa"/>
            <w:shd w:val="clear" w:color="auto" w:fill="FFFFFF" w:themeFill="background1"/>
            <w:noWrap/>
            <w:vAlign w:val="center"/>
          </w:tcPr>
          <w:p w14:paraId="4B5D319B" w14:textId="77777777" w:rsidR="00E73138" w:rsidRPr="00085082" w:rsidRDefault="00E73138" w:rsidP="00462A40">
            <w:pPr>
              <w:widowControl w:val="0"/>
              <w:suppressAutoHyphens/>
              <w:spacing w:after="120"/>
              <w:jc w:val="center"/>
            </w:pPr>
            <w:r w:rsidRPr="00085082">
              <w:t>24</w:t>
            </w:r>
          </w:p>
        </w:tc>
        <w:tc>
          <w:tcPr>
            <w:tcW w:w="2236" w:type="dxa"/>
            <w:shd w:val="clear" w:color="auto" w:fill="FFFFFF" w:themeFill="background1"/>
            <w:vAlign w:val="center"/>
          </w:tcPr>
          <w:p w14:paraId="5144E831" w14:textId="77777777" w:rsidR="00E73138" w:rsidRPr="00085082" w:rsidRDefault="00E73138" w:rsidP="00462A40">
            <w:pPr>
              <w:widowControl w:val="0"/>
              <w:suppressAutoHyphens/>
              <w:spacing w:after="120"/>
              <w:jc w:val="center"/>
            </w:pPr>
            <w:r w:rsidRPr="00085082">
              <w:t>41</w:t>
            </w:r>
          </w:p>
        </w:tc>
      </w:tr>
    </w:tbl>
    <w:p w14:paraId="3657436F" w14:textId="1C0F6B37" w:rsidR="00E73138" w:rsidRPr="00085082" w:rsidRDefault="00E73138" w:rsidP="00E73138">
      <w:pPr>
        <w:widowControl w:val="0"/>
        <w:suppressAutoHyphens/>
        <w:spacing w:after="120"/>
      </w:pPr>
    </w:p>
    <w:p w14:paraId="4CC2C467" w14:textId="60C7786F" w:rsidR="00E73138" w:rsidRPr="00085082" w:rsidRDefault="00E73138" w:rsidP="00E73138">
      <w:pPr>
        <w:widowControl w:val="0"/>
        <w:suppressAutoHyphens/>
        <w:spacing w:after="120"/>
      </w:pPr>
      <w:r w:rsidRPr="00085082">
        <w:rPr>
          <w:noProof/>
          <w:lang w:val="en-US"/>
        </w:rPr>
        <w:drawing>
          <wp:anchor distT="0" distB="0" distL="114300" distR="114300" simplePos="0" relativeHeight="251666432" behindDoc="0" locked="0" layoutInCell="1" allowOverlap="1" wp14:anchorId="34A2559C" wp14:editId="1C788D52">
            <wp:simplePos x="0" y="0"/>
            <wp:positionH relativeFrom="column">
              <wp:posOffset>2770505</wp:posOffset>
            </wp:positionH>
            <wp:positionV relativeFrom="paragraph">
              <wp:posOffset>6350</wp:posOffset>
            </wp:positionV>
            <wp:extent cx="2552700" cy="1437005"/>
            <wp:effectExtent l="0" t="0" r="0" b="0"/>
            <wp:wrapNone/>
            <wp:docPr id="318" name="Image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BCE9E8-C836-4FDB-96C4-314DC84FDF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BCE9E8-C836-4FDB-96C4-314DC84FDF29}"/>
                        </a:ext>
                      </a:extLst>
                    </pic:cNvPr>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flipH="1">
                      <a:off x="0" y="0"/>
                      <a:ext cx="2552700" cy="1437005"/>
                    </a:xfrm>
                    <a:prstGeom prst="rect">
                      <a:avLst/>
                    </a:prstGeom>
                  </pic:spPr>
                </pic:pic>
              </a:graphicData>
            </a:graphic>
            <wp14:sizeRelH relativeFrom="page">
              <wp14:pctWidth>0</wp14:pctWidth>
            </wp14:sizeRelH>
            <wp14:sizeRelV relativeFrom="page">
              <wp14:pctHeight>0</wp14:pctHeight>
            </wp14:sizeRelV>
          </wp:anchor>
        </w:drawing>
      </w:r>
      <w:r w:rsidRPr="00085082">
        <w:rPr>
          <w:noProof/>
          <w:lang w:val="en-US"/>
        </w:rPr>
        <w:drawing>
          <wp:inline distT="0" distB="0" distL="0" distR="0" wp14:anchorId="195A4FEF" wp14:editId="38B937E6">
            <wp:extent cx="2574716" cy="1476375"/>
            <wp:effectExtent l="0" t="0" r="0" b="0"/>
            <wp:docPr id="317" name="Imag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BB61E6-DCAD-40DA-8FC2-C2DABC9D5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BB61E6-DCAD-40DA-8FC2-C2DABC9D563D}"/>
                        </a:ext>
                      </a:extLst>
                    </pic:cNvPr>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rot="10800000">
                      <a:off x="0" y="0"/>
                      <a:ext cx="2587707" cy="1483824"/>
                    </a:xfrm>
                    <a:prstGeom prst="rect">
                      <a:avLst/>
                    </a:prstGeom>
                  </pic:spPr>
                </pic:pic>
              </a:graphicData>
            </a:graphic>
          </wp:inline>
        </w:drawing>
      </w:r>
      <w:r w:rsidRPr="00085082">
        <w:t xml:space="preserve">                 </w:t>
      </w:r>
    </w:p>
    <w:p w14:paraId="66F57D68" w14:textId="77777777" w:rsidR="00E73138" w:rsidRPr="00085082" w:rsidRDefault="00E73138" w:rsidP="00E73138">
      <w:pPr>
        <w:keepNext/>
        <w:widowControl w:val="0"/>
        <w:numPr>
          <w:ilvl w:val="4"/>
          <w:numId w:val="0"/>
        </w:numPr>
        <w:tabs>
          <w:tab w:val="num" w:pos="1008"/>
        </w:tabs>
        <w:suppressAutoHyphens/>
        <w:spacing w:before="120" w:after="60"/>
        <w:ind w:left="1008" w:hanging="1008"/>
        <w:outlineLvl w:val="4"/>
      </w:pPr>
    </w:p>
    <w:p w14:paraId="72D8DE63" w14:textId="77777777" w:rsidR="00E73138" w:rsidRPr="00085082" w:rsidRDefault="00E73138" w:rsidP="00BC54C2">
      <w:pPr>
        <w:pStyle w:val="Paragraphedeliste"/>
        <w:keepNext/>
        <w:widowControl w:val="0"/>
        <w:numPr>
          <w:ilvl w:val="0"/>
          <w:numId w:val="64"/>
        </w:numPr>
        <w:tabs>
          <w:tab w:val="num" w:pos="1008"/>
        </w:tabs>
        <w:suppressAutoHyphens/>
        <w:spacing w:before="120" w:after="60"/>
        <w:outlineLvl w:val="4"/>
      </w:pPr>
      <w:r w:rsidRPr="00085082">
        <w:t xml:space="preserve">Appui à la production de palmiers dattiers et le suivi environnemental </w:t>
      </w:r>
    </w:p>
    <w:p w14:paraId="7ED2DE5E" w14:textId="3C44F585" w:rsidR="00E73138" w:rsidRPr="00085082" w:rsidRDefault="00E73138" w:rsidP="00E73138">
      <w:pPr>
        <w:widowControl w:val="0"/>
        <w:suppressAutoHyphens/>
        <w:spacing w:after="120" w:line="276" w:lineRule="auto"/>
      </w:pPr>
      <w:r w:rsidRPr="00085082">
        <w:t>Les formations mis en œuvre en 2017 s’articulent autour des thèmes suivants :</w:t>
      </w:r>
    </w:p>
    <w:tbl>
      <w:tblPr>
        <w:tblW w:w="0" w:type="auto"/>
        <w:tblCellMar>
          <w:left w:w="0" w:type="dxa"/>
          <w:right w:w="0" w:type="dxa"/>
        </w:tblCellMar>
        <w:tblLook w:val="0600" w:firstRow="0" w:lastRow="0" w:firstColumn="0" w:lastColumn="0" w:noHBand="1" w:noVBand="1"/>
      </w:tblPr>
      <w:tblGrid>
        <w:gridCol w:w="3301"/>
        <w:gridCol w:w="1000"/>
        <w:gridCol w:w="3659"/>
      </w:tblGrid>
      <w:tr w:rsidR="00E73138" w:rsidRPr="002A027C" w14:paraId="3A0AB6B0" w14:textId="77777777" w:rsidTr="002A027C">
        <w:trPr>
          <w:trHeight w:val="705"/>
        </w:trPr>
        <w:tc>
          <w:tcPr>
            <w:tcW w:w="0" w:type="auto"/>
            <w:tcBorders>
              <w:top w:val="single" w:sz="8" w:space="0" w:color="FFFFFF"/>
              <w:left w:val="single" w:sz="8" w:space="0" w:color="FFFFFF"/>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7AA9AE30" w14:textId="77777777" w:rsidR="00E73138" w:rsidRPr="002A027C" w:rsidRDefault="00E73138" w:rsidP="00462A40">
            <w:pPr>
              <w:spacing w:after="0"/>
              <w:textAlignment w:val="center"/>
              <w:rPr>
                <w:sz w:val="18"/>
                <w:szCs w:val="18"/>
              </w:rPr>
            </w:pPr>
            <w:r w:rsidRPr="002A027C">
              <w:rPr>
                <w:sz w:val="18"/>
                <w:szCs w:val="18"/>
              </w:rPr>
              <w:t>Thème de la formation</w:t>
            </w:r>
          </w:p>
        </w:tc>
        <w:tc>
          <w:tcPr>
            <w:tcW w:w="0" w:type="auto"/>
            <w:tcBorders>
              <w:top w:val="single" w:sz="8" w:space="0" w:color="FFFFFF"/>
              <w:left w:val="single" w:sz="8" w:space="0" w:color="000000"/>
              <w:bottom w:val="single" w:sz="8" w:space="0" w:color="000000"/>
              <w:right w:val="single" w:sz="8" w:space="0" w:color="FFFFFF"/>
            </w:tcBorders>
            <w:shd w:val="clear" w:color="auto" w:fill="F0E8E7"/>
            <w:tcMar>
              <w:top w:w="15" w:type="dxa"/>
              <w:left w:w="15" w:type="dxa"/>
              <w:bottom w:w="0" w:type="dxa"/>
              <w:right w:w="15" w:type="dxa"/>
            </w:tcMar>
            <w:vAlign w:val="center"/>
            <w:hideMark/>
          </w:tcPr>
          <w:p w14:paraId="5A8C52F5" w14:textId="77777777" w:rsidR="00E73138" w:rsidRPr="002A027C" w:rsidRDefault="00E73138" w:rsidP="00462A40">
            <w:pPr>
              <w:spacing w:after="0"/>
              <w:jc w:val="center"/>
              <w:textAlignment w:val="center"/>
              <w:rPr>
                <w:sz w:val="18"/>
                <w:szCs w:val="18"/>
              </w:rPr>
            </w:pPr>
            <w:r w:rsidRPr="002A027C">
              <w:rPr>
                <w:sz w:val="18"/>
                <w:szCs w:val="18"/>
              </w:rPr>
              <w:t>Nbre de sessions</w:t>
            </w:r>
          </w:p>
        </w:tc>
        <w:tc>
          <w:tcPr>
            <w:tcW w:w="0" w:type="auto"/>
            <w:tcBorders>
              <w:top w:val="single" w:sz="8" w:space="0" w:color="FFFFFF"/>
              <w:left w:val="single" w:sz="8" w:space="0" w:color="000000"/>
              <w:bottom w:val="single" w:sz="8" w:space="0" w:color="000000"/>
              <w:right w:val="single" w:sz="8" w:space="0" w:color="FFFFFF"/>
            </w:tcBorders>
            <w:shd w:val="clear" w:color="auto" w:fill="F0E8E7"/>
            <w:vAlign w:val="center"/>
          </w:tcPr>
          <w:p w14:paraId="54577405" w14:textId="77777777" w:rsidR="00E73138" w:rsidRPr="002A027C" w:rsidRDefault="00E73138" w:rsidP="00462A40">
            <w:pPr>
              <w:spacing w:after="0"/>
              <w:jc w:val="center"/>
              <w:textAlignment w:val="center"/>
              <w:rPr>
                <w:sz w:val="18"/>
                <w:szCs w:val="18"/>
              </w:rPr>
            </w:pPr>
            <w:r w:rsidRPr="002A027C">
              <w:rPr>
                <w:sz w:val="18"/>
                <w:szCs w:val="18"/>
              </w:rPr>
              <w:t>Observations</w:t>
            </w:r>
          </w:p>
        </w:tc>
      </w:tr>
      <w:tr w:rsidR="00E73138" w:rsidRPr="002A027C" w14:paraId="35F97F8A" w14:textId="77777777" w:rsidTr="002A027C">
        <w:trPr>
          <w:trHeight w:val="593"/>
        </w:trPr>
        <w:tc>
          <w:tcPr>
            <w:tcW w:w="0" w:type="auto"/>
            <w:tcBorders>
              <w:top w:val="single" w:sz="8" w:space="0" w:color="000000"/>
              <w:left w:val="single" w:sz="8" w:space="0" w:color="FFFFFF"/>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480F53BB" w14:textId="309FB727" w:rsidR="00E73138" w:rsidRPr="002A027C" w:rsidRDefault="006B69BD" w:rsidP="00462A40">
            <w:pPr>
              <w:spacing w:after="0"/>
              <w:textAlignment w:val="center"/>
              <w:rPr>
                <w:sz w:val="18"/>
                <w:szCs w:val="18"/>
              </w:rPr>
            </w:pPr>
            <w:r w:rsidRPr="002A027C">
              <w:rPr>
                <w:sz w:val="18"/>
                <w:szCs w:val="18"/>
              </w:rPr>
              <w:t>Formation</w:t>
            </w:r>
            <w:r w:rsidR="00E73138" w:rsidRPr="002A027C">
              <w:rPr>
                <w:sz w:val="18"/>
                <w:szCs w:val="18"/>
              </w:rPr>
              <w:t xml:space="preserve"> sur les normes de qualité des dattes</w:t>
            </w:r>
          </w:p>
        </w:tc>
        <w:tc>
          <w:tcPr>
            <w:tcW w:w="0" w:type="auto"/>
            <w:tcBorders>
              <w:top w:val="single" w:sz="8" w:space="0" w:color="000000"/>
              <w:left w:val="single" w:sz="8" w:space="0" w:color="000000"/>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0F0C05F4" w14:textId="77777777" w:rsidR="00E73138" w:rsidRPr="002A027C" w:rsidRDefault="00E73138" w:rsidP="00462A40">
            <w:pPr>
              <w:spacing w:after="0"/>
              <w:jc w:val="center"/>
              <w:textAlignment w:val="bottom"/>
              <w:rPr>
                <w:sz w:val="18"/>
                <w:szCs w:val="18"/>
              </w:rPr>
            </w:pPr>
            <w:r w:rsidRPr="002A027C">
              <w:rPr>
                <w:sz w:val="18"/>
                <w:szCs w:val="18"/>
              </w:rPr>
              <w:t>19</w:t>
            </w:r>
          </w:p>
        </w:tc>
        <w:tc>
          <w:tcPr>
            <w:tcW w:w="0" w:type="auto"/>
            <w:tcBorders>
              <w:top w:val="single" w:sz="8" w:space="0" w:color="000000"/>
              <w:left w:val="single" w:sz="8" w:space="0" w:color="000000"/>
              <w:bottom w:val="single" w:sz="8" w:space="0" w:color="000000"/>
              <w:right w:val="single" w:sz="8" w:space="0" w:color="FFFFFF"/>
            </w:tcBorders>
            <w:shd w:val="clear" w:color="auto" w:fill="F0E8E7"/>
            <w:tcMar>
              <w:top w:w="15" w:type="dxa"/>
              <w:left w:w="15" w:type="dxa"/>
              <w:bottom w:w="0" w:type="dxa"/>
              <w:right w:w="15" w:type="dxa"/>
            </w:tcMar>
            <w:vAlign w:val="bottom"/>
            <w:hideMark/>
          </w:tcPr>
          <w:p w14:paraId="5B4D0D06" w14:textId="7A421F11" w:rsidR="00E73138" w:rsidRPr="002A027C" w:rsidRDefault="00E73138" w:rsidP="00462A40">
            <w:pPr>
              <w:spacing w:after="0"/>
              <w:textAlignment w:val="bottom"/>
              <w:rPr>
                <w:sz w:val="18"/>
                <w:szCs w:val="18"/>
              </w:rPr>
            </w:pPr>
            <w:r w:rsidRPr="002A027C">
              <w:rPr>
                <w:sz w:val="18"/>
                <w:szCs w:val="18"/>
              </w:rPr>
              <w:t>Taznakht, T</w:t>
            </w:r>
            <w:r w:rsidR="006B69BD">
              <w:rPr>
                <w:sz w:val="18"/>
                <w:szCs w:val="18"/>
              </w:rPr>
              <w:t>er</w:t>
            </w:r>
            <w:r w:rsidRPr="002A027C">
              <w:rPr>
                <w:sz w:val="18"/>
                <w:szCs w:val="18"/>
              </w:rPr>
              <w:t>nata, Tinzouline, Tinghir </w:t>
            </w:r>
          </w:p>
        </w:tc>
      </w:tr>
      <w:tr w:rsidR="00E73138" w:rsidRPr="002A027C" w14:paraId="6C7A4FE1" w14:textId="77777777" w:rsidTr="002A027C">
        <w:trPr>
          <w:trHeight w:val="389"/>
        </w:trPr>
        <w:tc>
          <w:tcPr>
            <w:tcW w:w="0" w:type="auto"/>
            <w:tcBorders>
              <w:top w:val="single" w:sz="8" w:space="0" w:color="000000"/>
              <w:left w:val="single" w:sz="8" w:space="0" w:color="FFFFFF"/>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3F9E9B3D" w14:textId="77777777" w:rsidR="00E73138" w:rsidRPr="002A027C" w:rsidRDefault="00E73138" w:rsidP="00462A40">
            <w:pPr>
              <w:spacing w:after="0"/>
              <w:textAlignment w:val="center"/>
              <w:rPr>
                <w:sz w:val="18"/>
                <w:szCs w:val="18"/>
              </w:rPr>
            </w:pPr>
            <w:r w:rsidRPr="002A027C">
              <w:rPr>
                <w:sz w:val="18"/>
                <w:szCs w:val="18"/>
              </w:rPr>
              <w:t>Triage</w:t>
            </w:r>
          </w:p>
        </w:tc>
        <w:tc>
          <w:tcPr>
            <w:tcW w:w="0" w:type="auto"/>
            <w:tcBorders>
              <w:top w:val="single" w:sz="8" w:space="0" w:color="000000"/>
              <w:left w:val="single" w:sz="8" w:space="0" w:color="000000"/>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42B63F4A" w14:textId="77777777" w:rsidR="00E73138" w:rsidRPr="002A027C" w:rsidRDefault="00E73138" w:rsidP="00462A40">
            <w:pPr>
              <w:spacing w:after="0"/>
              <w:jc w:val="center"/>
              <w:textAlignment w:val="bottom"/>
              <w:rPr>
                <w:sz w:val="18"/>
                <w:szCs w:val="18"/>
              </w:rPr>
            </w:pPr>
            <w:r w:rsidRPr="002A027C">
              <w:rPr>
                <w:sz w:val="18"/>
                <w:szCs w:val="18"/>
              </w:rPr>
              <w:t>19</w:t>
            </w:r>
          </w:p>
        </w:tc>
        <w:tc>
          <w:tcPr>
            <w:tcW w:w="0" w:type="auto"/>
            <w:tcBorders>
              <w:top w:val="single" w:sz="8" w:space="0" w:color="000000"/>
              <w:left w:val="single" w:sz="8" w:space="0" w:color="000000"/>
              <w:bottom w:val="single" w:sz="8" w:space="0" w:color="000000"/>
              <w:right w:val="single" w:sz="8" w:space="0" w:color="FFFFFF"/>
            </w:tcBorders>
            <w:shd w:val="clear" w:color="auto" w:fill="F0E8E7"/>
            <w:tcMar>
              <w:top w:w="15" w:type="dxa"/>
              <w:left w:w="15" w:type="dxa"/>
              <w:bottom w:w="0" w:type="dxa"/>
              <w:right w:w="15" w:type="dxa"/>
            </w:tcMar>
            <w:vAlign w:val="bottom"/>
            <w:hideMark/>
          </w:tcPr>
          <w:p w14:paraId="64A6C256" w14:textId="77777777" w:rsidR="00E73138" w:rsidRPr="002A027C" w:rsidRDefault="00E73138" w:rsidP="00462A40">
            <w:pPr>
              <w:spacing w:after="0"/>
              <w:textAlignment w:val="bottom"/>
              <w:rPr>
                <w:sz w:val="18"/>
                <w:szCs w:val="18"/>
              </w:rPr>
            </w:pPr>
            <w:r w:rsidRPr="002A027C">
              <w:rPr>
                <w:sz w:val="18"/>
                <w:szCs w:val="18"/>
              </w:rPr>
              <w:t> </w:t>
            </w:r>
          </w:p>
        </w:tc>
      </w:tr>
      <w:tr w:rsidR="00E73138" w:rsidRPr="002A027C" w14:paraId="41A19ADF" w14:textId="77777777" w:rsidTr="002A027C">
        <w:trPr>
          <w:trHeight w:val="394"/>
        </w:trPr>
        <w:tc>
          <w:tcPr>
            <w:tcW w:w="0" w:type="auto"/>
            <w:tcBorders>
              <w:top w:val="single" w:sz="8" w:space="0" w:color="000000"/>
              <w:left w:val="single" w:sz="8" w:space="0" w:color="FFFFFF"/>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2B57677F" w14:textId="77777777" w:rsidR="00E73138" w:rsidRPr="002A027C" w:rsidRDefault="00E73138" w:rsidP="00462A40">
            <w:pPr>
              <w:spacing w:after="0"/>
              <w:textAlignment w:val="center"/>
              <w:rPr>
                <w:sz w:val="18"/>
                <w:szCs w:val="18"/>
              </w:rPr>
            </w:pPr>
            <w:r w:rsidRPr="002A027C">
              <w:rPr>
                <w:sz w:val="18"/>
                <w:szCs w:val="18"/>
              </w:rPr>
              <w:t>Récolte</w:t>
            </w:r>
          </w:p>
        </w:tc>
        <w:tc>
          <w:tcPr>
            <w:tcW w:w="0" w:type="auto"/>
            <w:tcBorders>
              <w:top w:val="single" w:sz="8" w:space="0" w:color="000000"/>
              <w:left w:val="single" w:sz="8" w:space="0" w:color="000000"/>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532A373F" w14:textId="77777777" w:rsidR="00E73138" w:rsidRPr="002A027C" w:rsidRDefault="00E73138" w:rsidP="00462A40">
            <w:pPr>
              <w:spacing w:after="0"/>
              <w:jc w:val="center"/>
              <w:textAlignment w:val="bottom"/>
              <w:rPr>
                <w:sz w:val="18"/>
                <w:szCs w:val="18"/>
              </w:rPr>
            </w:pPr>
            <w:r w:rsidRPr="002A027C">
              <w:rPr>
                <w:sz w:val="18"/>
                <w:szCs w:val="18"/>
              </w:rPr>
              <w:t>19</w:t>
            </w:r>
          </w:p>
        </w:tc>
        <w:tc>
          <w:tcPr>
            <w:tcW w:w="0" w:type="auto"/>
            <w:tcBorders>
              <w:top w:val="single" w:sz="8" w:space="0" w:color="000000"/>
              <w:left w:val="single" w:sz="8" w:space="0" w:color="000000"/>
              <w:bottom w:val="single" w:sz="8" w:space="0" w:color="000000"/>
              <w:right w:val="single" w:sz="8" w:space="0" w:color="FFFFFF"/>
            </w:tcBorders>
            <w:shd w:val="clear" w:color="auto" w:fill="F0E8E7"/>
            <w:tcMar>
              <w:top w:w="15" w:type="dxa"/>
              <w:left w:w="15" w:type="dxa"/>
              <w:bottom w:w="0" w:type="dxa"/>
              <w:right w:w="15" w:type="dxa"/>
            </w:tcMar>
            <w:vAlign w:val="bottom"/>
            <w:hideMark/>
          </w:tcPr>
          <w:p w14:paraId="15964A00" w14:textId="77777777" w:rsidR="00E73138" w:rsidRPr="002A027C" w:rsidRDefault="00E73138" w:rsidP="00462A40">
            <w:pPr>
              <w:spacing w:after="0"/>
              <w:textAlignment w:val="bottom"/>
              <w:rPr>
                <w:sz w:val="18"/>
                <w:szCs w:val="18"/>
              </w:rPr>
            </w:pPr>
            <w:r w:rsidRPr="002A027C">
              <w:rPr>
                <w:sz w:val="18"/>
                <w:szCs w:val="18"/>
              </w:rPr>
              <w:t> </w:t>
            </w:r>
          </w:p>
        </w:tc>
      </w:tr>
      <w:tr w:rsidR="00E73138" w:rsidRPr="002A027C" w14:paraId="71E2DFBC" w14:textId="77777777" w:rsidTr="002A027C">
        <w:trPr>
          <w:trHeight w:val="386"/>
        </w:trPr>
        <w:tc>
          <w:tcPr>
            <w:tcW w:w="0" w:type="auto"/>
            <w:tcBorders>
              <w:top w:val="single" w:sz="8" w:space="0" w:color="000000"/>
              <w:left w:val="single" w:sz="8" w:space="0" w:color="FFFFFF"/>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6FBF31AE" w14:textId="77777777" w:rsidR="00E73138" w:rsidRPr="002A027C" w:rsidRDefault="00E73138" w:rsidP="00462A40">
            <w:pPr>
              <w:spacing w:after="0"/>
              <w:textAlignment w:val="center"/>
              <w:rPr>
                <w:sz w:val="18"/>
                <w:szCs w:val="18"/>
              </w:rPr>
            </w:pPr>
            <w:r w:rsidRPr="002A027C">
              <w:rPr>
                <w:sz w:val="18"/>
                <w:szCs w:val="18"/>
              </w:rPr>
              <w:t>Limitation des régimes</w:t>
            </w:r>
          </w:p>
        </w:tc>
        <w:tc>
          <w:tcPr>
            <w:tcW w:w="0" w:type="auto"/>
            <w:tcBorders>
              <w:top w:val="single" w:sz="8" w:space="0" w:color="000000"/>
              <w:left w:val="single" w:sz="8" w:space="0" w:color="000000"/>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14E1C3CB" w14:textId="77777777" w:rsidR="00E73138" w:rsidRPr="002A027C" w:rsidRDefault="00E73138" w:rsidP="00462A40">
            <w:pPr>
              <w:spacing w:after="0"/>
              <w:jc w:val="center"/>
              <w:textAlignment w:val="bottom"/>
              <w:rPr>
                <w:sz w:val="18"/>
                <w:szCs w:val="18"/>
              </w:rPr>
            </w:pPr>
            <w:r w:rsidRPr="002A027C">
              <w:rPr>
                <w:sz w:val="18"/>
                <w:szCs w:val="18"/>
              </w:rPr>
              <w:t>8</w:t>
            </w:r>
          </w:p>
        </w:tc>
        <w:tc>
          <w:tcPr>
            <w:tcW w:w="0" w:type="auto"/>
            <w:tcBorders>
              <w:top w:val="single" w:sz="8" w:space="0" w:color="000000"/>
              <w:left w:val="single" w:sz="8" w:space="0" w:color="000000"/>
              <w:bottom w:val="single" w:sz="8" w:space="0" w:color="000000"/>
              <w:right w:val="single" w:sz="8" w:space="0" w:color="FFFFFF"/>
            </w:tcBorders>
            <w:shd w:val="clear" w:color="auto" w:fill="F0E8E7"/>
            <w:tcMar>
              <w:top w:w="15" w:type="dxa"/>
              <w:left w:w="15" w:type="dxa"/>
              <w:bottom w:w="0" w:type="dxa"/>
              <w:right w:w="15" w:type="dxa"/>
            </w:tcMar>
            <w:vAlign w:val="bottom"/>
            <w:hideMark/>
          </w:tcPr>
          <w:p w14:paraId="342105A8" w14:textId="77777777" w:rsidR="00E73138" w:rsidRPr="002A027C" w:rsidRDefault="00E73138" w:rsidP="00462A40">
            <w:pPr>
              <w:spacing w:after="0"/>
              <w:textAlignment w:val="bottom"/>
              <w:rPr>
                <w:sz w:val="18"/>
                <w:szCs w:val="18"/>
              </w:rPr>
            </w:pPr>
            <w:r w:rsidRPr="002A027C">
              <w:rPr>
                <w:sz w:val="18"/>
                <w:szCs w:val="18"/>
              </w:rPr>
              <w:t> </w:t>
            </w:r>
          </w:p>
        </w:tc>
      </w:tr>
      <w:tr w:rsidR="00E73138" w:rsidRPr="002A027C" w14:paraId="59000464" w14:textId="77777777" w:rsidTr="002A027C">
        <w:trPr>
          <w:trHeight w:val="251"/>
        </w:trPr>
        <w:tc>
          <w:tcPr>
            <w:tcW w:w="0" w:type="auto"/>
            <w:tcBorders>
              <w:top w:val="single" w:sz="8" w:space="0" w:color="000000"/>
              <w:left w:val="single" w:sz="8" w:space="0" w:color="FFFFFF"/>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27AE2A1B" w14:textId="77777777" w:rsidR="00E73138" w:rsidRPr="002A027C" w:rsidRDefault="00E73138" w:rsidP="00462A40">
            <w:pPr>
              <w:spacing w:after="0"/>
              <w:textAlignment w:val="center"/>
              <w:rPr>
                <w:sz w:val="18"/>
                <w:szCs w:val="18"/>
              </w:rPr>
            </w:pPr>
            <w:r w:rsidRPr="002A027C">
              <w:rPr>
                <w:sz w:val="18"/>
                <w:szCs w:val="18"/>
              </w:rPr>
              <w:t xml:space="preserve">Pollinisation </w:t>
            </w:r>
          </w:p>
        </w:tc>
        <w:tc>
          <w:tcPr>
            <w:tcW w:w="0" w:type="auto"/>
            <w:tcBorders>
              <w:top w:val="single" w:sz="8" w:space="0" w:color="000000"/>
              <w:left w:val="single" w:sz="8" w:space="0" w:color="000000"/>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5F921C8E" w14:textId="77777777" w:rsidR="00E73138" w:rsidRPr="002A027C" w:rsidRDefault="00E73138" w:rsidP="00462A40">
            <w:pPr>
              <w:spacing w:after="0"/>
              <w:jc w:val="center"/>
              <w:textAlignment w:val="bottom"/>
              <w:rPr>
                <w:sz w:val="18"/>
                <w:szCs w:val="18"/>
              </w:rPr>
            </w:pPr>
            <w:r w:rsidRPr="002A027C">
              <w:rPr>
                <w:sz w:val="18"/>
                <w:szCs w:val="18"/>
              </w:rPr>
              <w:t>8</w:t>
            </w:r>
          </w:p>
        </w:tc>
        <w:tc>
          <w:tcPr>
            <w:tcW w:w="0" w:type="auto"/>
            <w:tcBorders>
              <w:top w:val="single" w:sz="8" w:space="0" w:color="000000"/>
              <w:left w:val="single" w:sz="8" w:space="0" w:color="000000"/>
              <w:bottom w:val="single" w:sz="8" w:space="0" w:color="000000"/>
              <w:right w:val="single" w:sz="8" w:space="0" w:color="FFFFFF"/>
            </w:tcBorders>
            <w:shd w:val="clear" w:color="auto" w:fill="F0E8E7"/>
            <w:tcMar>
              <w:top w:w="15" w:type="dxa"/>
              <w:left w:w="15" w:type="dxa"/>
              <w:bottom w:w="0" w:type="dxa"/>
              <w:right w:w="15" w:type="dxa"/>
            </w:tcMar>
            <w:vAlign w:val="bottom"/>
            <w:hideMark/>
          </w:tcPr>
          <w:p w14:paraId="035E701F" w14:textId="77777777" w:rsidR="00E73138" w:rsidRPr="002A027C" w:rsidRDefault="00E73138" w:rsidP="00462A40">
            <w:pPr>
              <w:spacing w:after="0"/>
              <w:textAlignment w:val="bottom"/>
              <w:rPr>
                <w:sz w:val="18"/>
                <w:szCs w:val="18"/>
              </w:rPr>
            </w:pPr>
            <w:r w:rsidRPr="002A027C">
              <w:rPr>
                <w:sz w:val="18"/>
                <w:szCs w:val="18"/>
              </w:rPr>
              <w:t xml:space="preserve">il s'agit de sensibilisation </w:t>
            </w:r>
          </w:p>
        </w:tc>
      </w:tr>
      <w:tr w:rsidR="00E73138" w:rsidRPr="002A027C" w14:paraId="7A91908A" w14:textId="77777777" w:rsidTr="002A027C">
        <w:trPr>
          <w:trHeight w:val="331"/>
        </w:trPr>
        <w:tc>
          <w:tcPr>
            <w:tcW w:w="0" w:type="auto"/>
            <w:tcBorders>
              <w:top w:val="single" w:sz="8" w:space="0" w:color="000000"/>
              <w:left w:val="single" w:sz="8" w:space="0" w:color="FFFFFF"/>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70B553D5" w14:textId="67DAB88A" w:rsidR="00E73138" w:rsidRPr="002A027C" w:rsidRDefault="00E73138" w:rsidP="00462A40">
            <w:pPr>
              <w:spacing w:after="0"/>
              <w:textAlignment w:val="center"/>
              <w:rPr>
                <w:sz w:val="18"/>
                <w:szCs w:val="18"/>
              </w:rPr>
            </w:pPr>
            <w:r w:rsidRPr="002A027C">
              <w:rPr>
                <w:sz w:val="18"/>
                <w:szCs w:val="18"/>
              </w:rPr>
              <w:t>Implémentation des Ecoles au</w:t>
            </w:r>
            <w:r w:rsidR="006B69BD">
              <w:rPr>
                <w:sz w:val="18"/>
                <w:szCs w:val="18"/>
              </w:rPr>
              <w:t>x</w:t>
            </w:r>
            <w:r w:rsidRPr="002A027C">
              <w:rPr>
                <w:sz w:val="18"/>
                <w:szCs w:val="18"/>
              </w:rPr>
              <w:t xml:space="preserve"> champ</w:t>
            </w:r>
            <w:r w:rsidR="006B69BD">
              <w:rPr>
                <w:sz w:val="18"/>
                <w:szCs w:val="18"/>
              </w:rPr>
              <w:t>s</w:t>
            </w:r>
          </w:p>
        </w:tc>
        <w:tc>
          <w:tcPr>
            <w:tcW w:w="0" w:type="auto"/>
            <w:tcBorders>
              <w:top w:val="single" w:sz="8" w:space="0" w:color="000000"/>
              <w:left w:val="single" w:sz="8" w:space="0" w:color="000000"/>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775DF49B" w14:textId="77777777" w:rsidR="00E73138" w:rsidRPr="002A027C" w:rsidRDefault="00E73138" w:rsidP="00462A40">
            <w:pPr>
              <w:spacing w:after="0"/>
              <w:jc w:val="center"/>
              <w:textAlignment w:val="bottom"/>
              <w:rPr>
                <w:sz w:val="18"/>
                <w:szCs w:val="18"/>
              </w:rPr>
            </w:pPr>
            <w:r w:rsidRPr="002A027C">
              <w:rPr>
                <w:sz w:val="18"/>
                <w:szCs w:val="18"/>
              </w:rPr>
              <w:t>3</w:t>
            </w:r>
          </w:p>
        </w:tc>
        <w:tc>
          <w:tcPr>
            <w:tcW w:w="0" w:type="auto"/>
            <w:tcBorders>
              <w:top w:val="single" w:sz="8" w:space="0" w:color="000000"/>
              <w:left w:val="single" w:sz="8" w:space="0" w:color="000000"/>
              <w:bottom w:val="single" w:sz="8" w:space="0" w:color="000000"/>
              <w:right w:val="single" w:sz="8" w:space="0" w:color="FFFFFF"/>
            </w:tcBorders>
            <w:shd w:val="clear" w:color="auto" w:fill="F0E8E7"/>
            <w:tcMar>
              <w:top w:w="15" w:type="dxa"/>
              <w:left w:w="15" w:type="dxa"/>
              <w:bottom w:w="0" w:type="dxa"/>
              <w:right w:w="15" w:type="dxa"/>
            </w:tcMar>
            <w:vAlign w:val="bottom"/>
            <w:hideMark/>
          </w:tcPr>
          <w:p w14:paraId="6A7DE39B" w14:textId="77777777" w:rsidR="00E73138" w:rsidRPr="002A027C" w:rsidRDefault="00E73138" w:rsidP="00462A40">
            <w:pPr>
              <w:spacing w:after="0"/>
              <w:textAlignment w:val="bottom"/>
              <w:rPr>
                <w:sz w:val="18"/>
                <w:szCs w:val="18"/>
              </w:rPr>
            </w:pPr>
            <w:r w:rsidRPr="002A027C">
              <w:rPr>
                <w:sz w:val="18"/>
                <w:szCs w:val="18"/>
              </w:rPr>
              <w:t>Activité réalisée avec ONCA</w:t>
            </w:r>
          </w:p>
        </w:tc>
      </w:tr>
      <w:tr w:rsidR="00E73138" w:rsidRPr="002A027C" w14:paraId="01AC9913" w14:textId="77777777" w:rsidTr="002A027C">
        <w:trPr>
          <w:trHeight w:val="566"/>
        </w:trPr>
        <w:tc>
          <w:tcPr>
            <w:tcW w:w="0" w:type="auto"/>
            <w:tcBorders>
              <w:top w:val="single" w:sz="8" w:space="0" w:color="000000"/>
              <w:left w:val="single" w:sz="8" w:space="0" w:color="FFFFFF"/>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3D62F92A" w14:textId="77777777" w:rsidR="00E73138" w:rsidRPr="002A027C" w:rsidRDefault="00E73138" w:rsidP="00462A40">
            <w:pPr>
              <w:spacing w:after="0"/>
              <w:textAlignment w:val="center"/>
              <w:rPr>
                <w:sz w:val="18"/>
                <w:szCs w:val="18"/>
              </w:rPr>
            </w:pPr>
            <w:r w:rsidRPr="002A027C">
              <w:rPr>
                <w:sz w:val="18"/>
                <w:szCs w:val="18"/>
              </w:rPr>
              <w:t>Amélioration des conditions de récolte (investissement initiaux)</w:t>
            </w:r>
          </w:p>
        </w:tc>
        <w:tc>
          <w:tcPr>
            <w:tcW w:w="0" w:type="auto"/>
            <w:tcBorders>
              <w:top w:val="single" w:sz="8" w:space="0" w:color="000000"/>
              <w:left w:val="single" w:sz="8" w:space="0" w:color="000000"/>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18FDA3FD" w14:textId="77777777" w:rsidR="00E73138" w:rsidRPr="002A027C" w:rsidRDefault="00E73138" w:rsidP="00462A40">
            <w:pPr>
              <w:spacing w:after="0"/>
              <w:jc w:val="center"/>
              <w:textAlignment w:val="bottom"/>
              <w:rPr>
                <w:sz w:val="18"/>
                <w:szCs w:val="18"/>
              </w:rPr>
            </w:pPr>
            <w:r w:rsidRPr="002A027C">
              <w:rPr>
                <w:sz w:val="18"/>
                <w:szCs w:val="18"/>
              </w:rPr>
              <w:t>80</w:t>
            </w:r>
          </w:p>
        </w:tc>
        <w:tc>
          <w:tcPr>
            <w:tcW w:w="0" w:type="auto"/>
            <w:tcBorders>
              <w:top w:val="single" w:sz="8" w:space="0" w:color="000000"/>
              <w:left w:val="single" w:sz="8" w:space="0" w:color="000000"/>
              <w:bottom w:val="single" w:sz="8" w:space="0" w:color="000000"/>
              <w:right w:val="single" w:sz="8" w:space="0" w:color="FFFFFF"/>
            </w:tcBorders>
            <w:shd w:val="clear" w:color="auto" w:fill="F0E8E7"/>
            <w:tcMar>
              <w:top w:w="15" w:type="dxa"/>
              <w:left w:w="15" w:type="dxa"/>
              <w:bottom w:w="0" w:type="dxa"/>
              <w:right w:w="15" w:type="dxa"/>
            </w:tcMar>
            <w:vAlign w:val="bottom"/>
            <w:hideMark/>
          </w:tcPr>
          <w:p w14:paraId="5588F1AF" w14:textId="77777777" w:rsidR="00E73138" w:rsidRPr="002A027C" w:rsidRDefault="00E73138" w:rsidP="00462A40">
            <w:pPr>
              <w:spacing w:after="0"/>
              <w:textAlignment w:val="bottom"/>
              <w:rPr>
                <w:sz w:val="18"/>
                <w:szCs w:val="18"/>
              </w:rPr>
            </w:pPr>
            <w:r w:rsidRPr="002A027C">
              <w:rPr>
                <w:sz w:val="18"/>
                <w:szCs w:val="18"/>
              </w:rPr>
              <w:t> </w:t>
            </w:r>
          </w:p>
        </w:tc>
      </w:tr>
      <w:tr w:rsidR="00E73138" w:rsidRPr="002A027C" w14:paraId="1EEDF160" w14:textId="77777777" w:rsidTr="002A027C">
        <w:trPr>
          <w:trHeight w:val="802"/>
        </w:trPr>
        <w:tc>
          <w:tcPr>
            <w:tcW w:w="0" w:type="auto"/>
            <w:tcBorders>
              <w:top w:val="single" w:sz="8" w:space="0" w:color="000000"/>
              <w:left w:val="single" w:sz="8" w:space="0" w:color="FFFFFF"/>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557920DA" w14:textId="55AECF74" w:rsidR="00E73138" w:rsidRPr="002A027C" w:rsidRDefault="006B69BD" w:rsidP="00462A40">
            <w:pPr>
              <w:spacing w:after="0"/>
              <w:textAlignment w:val="center"/>
              <w:rPr>
                <w:sz w:val="18"/>
                <w:szCs w:val="18"/>
              </w:rPr>
            </w:pPr>
            <w:r w:rsidRPr="002A027C">
              <w:rPr>
                <w:sz w:val="18"/>
                <w:szCs w:val="18"/>
              </w:rPr>
              <w:t>Contractualiser</w:t>
            </w:r>
            <w:r w:rsidR="00E73138" w:rsidRPr="002A027C">
              <w:rPr>
                <w:sz w:val="18"/>
                <w:szCs w:val="18"/>
              </w:rPr>
              <w:t xml:space="preserve"> les engagements coopérative/GIE (quantité qualité)</w:t>
            </w:r>
          </w:p>
        </w:tc>
        <w:tc>
          <w:tcPr>
            <w:tcW w:w="0" w:type="auto"/>
            <w:tcBorders>
              <w:top w:val="single" w:sz="8" w:space="0" w:color="000000"/>
              <w:left w:val="single" w:sz="8" w:space="0" w:color="000000"/>
              <w:bottom w:val="single" w:sz="8" w:space="0" w:color="000000"/>
              <w:right w:val="single" w:sz="8" w:space="0" w:color="000000"/>
            </w:tcBorders>
            <w:shd w:val="clear" w:color="auto" w:fill="F0E8E7"/>
            <w:tcMar>
              <w:top w:w="15" w:type="dxa"/>
              <w:left w:w="15" w:type="dxa"/>
              <w:bottom w:w="0" w:type="dxa"/>
              <w:right w:w="15" w:type="dxa"/>
            </w:tcMar>
            <w:vAlign w:val="center"/>
            <w:hideMark/>
          </w:tcPr>
          <w:p w14:paraId="22EE38D2" w14:textId="77777777" w:rsidR="00E73138" w:rsidRPr="002A027C" w:rsidRDefault="00E73138" w:rsidP="00462A40">
            <w:pPr>
              <w:spacing w:after="0"/>
              <w:jc w:val="center"/>
              <w:textAlignment w:val="bottom"/>
              <w:rPr>
                <w:sz w:val="18"/>
                <w:szCs w:val="18"/>
              </w:rPr>
            </w:pPr>
            <w:r w:rsidRPr="002A027C">
              <w:rPr>
                <w:sz w:val="18"/>
                <w:szCs w:val="18"/>
              </w:rPr>
              <w:t>-</w:t>
            </w:r>
          </w:p>
        </w:tc>
        <w:tc>
          <w:tcPr>
            <w:tcW w:w="0" w:type="auto"/>
            <w:tcBorders>
              <w:top w:val="single" w:sz="8" w:space="0" w:color="000000"/>
              <w:left w:val="single" w:sz="8" w:space="0" w:color="000000"/>
              <w:bottom w:val="single" w:sz="8" w:space="0" w:color="000000"/>
              <w:right w:val="single" w:sz="8" w:space="0" w:color="FFFFFF"/>
            </w:tcBorders>
            <w:shd w:val="clear" w:color="auto" w:fill="F0E8E7"/>
            <w:tcMar>
              <w:top w:w="15" w:type="dxa"/>
              <w:left w:w="15" w:type="dxa"/>
              <w:bottom w:w="0" w:type="dxa"/>
              <w:right w:w="15" w:type="dxa"/>
            </w:tcMar>
            <w:vAlign w:val="bottom"/>
            <w:hideMark/>
          </w:tcPr>
          <w:p w14:paraId="280690CE" w14:textId="77777777" w:rsidR="00E73138" w:rsidRPr="002A027C" w:rsidRDefault="00E73138" w:rsidP="00462A40">
            <w:pPr>
              <w:spacing w:after="0"/>
              <w:textAlignment w:val="bottom"/>
              <w:rPr>
                <w:sz w:val="18"/>
                <w:szCs w:val="18"/>
              </w:rPr>
            </w:pPr>
            <w:r w:rsidRPr="002A027C">
              <w:rPr>
                <w:sz w:val="18"/>
                <w:szCs w:val="18"/>
              </w:rPr>
              <w:t>Constitution et formation des comités de qualité</w:t>
            </w:r>
          </w:p>
        </w:tc>
      </w:tr>
      <w:tr w:rsidR="00E73138" w:rsidRPr="002A027C" w14:paraId="3CE15B2E" w14:textId="77777777" w:rsidTr="002A027C">
        <w:trPr>
          <w:trHeight w:val="595"/>
        </w:trPr>
        <w:tc>
          <w:tcPr>
            <w:tcW w:w="0" w:type="auto"/>
            <w:tcBorders>
              <w:top w:val="single" w:sz="8" w:space="0" w:color="000000"/>
              <w:left w:val="single" w:sz="8" w:space="0" w:color="FFFFFF"/>
              <w:bottom w:val="single" w:sz="8" w:space="0" w:color="000000"/>
              <w:right w:val="single" w:sz="8" w:space="0" w:color="000000"/>
            </w:tcBorders>
            <w:shd w:val="clear" w:color="auto" w:fill="F0E8E7"/>
            <w:tcMar>
              <w:top w:w="15" w:type="dxa"/>
              <w:left w:w="15" w:type="dxa"/>
              <w:bottom w:w="0" w:type="dxa"/>
              <w:right w:w="15" w:type="dxa"/>
            </w:tcMar>
            <w:vAlign w:val="center"/>
          </w:tcPr>
          <w:p w14:paraId="2951AEBE" w14:textId="2E596DC8" w:rsidR="00E73138" w:rsidRPr="002A027C" w:rsidRDefault="006B69BD" w:rsidP="00462A40">
            <w:pPr>
              <w:spacing w:after="0"/>
              <w:textAlignment w:val="center"/>
              <w:rPr>
                <w:sz w:val="18"/>
                <w:szCs w:val="18"/>
              </w:rPr>
            </w:pPr>
            <w:r w:rsidRPr="002A027C">
              <w:rPr>
                <w:sz w:val="18"/>
                <w:szCs w:val="18"/>
              </w:rPr>
              <w:lastRenderedPageBreak/>
              <w:t>Les</w:t>
            </w:r>
            <w:r w:rsidR="00E73138" w:rsidRPr="002A027C">
              <w:rPr>
                <w:sz w:val="18"/>
                <w:szCs w:val="18"/>
              </w:rPr>
              <w:t xml:space="preserve"> normes de pré-triage</w:t>
            </w:r>
          </w:p>
        </w:tc>
        <w:tc>
          <w:tcPr>
            <w:tcW w:w="0" w:type="auto"/>
            <w:tcBorders>
              <w:top w:val="single" w:sz="8" w:space="0" w:color="000000"/>
              <w:left w:val="single" w:sz="8" w:space="0" w:color="000000"/>
              <w:bottom w:val="single" w:sz="8" w:space="0" w:color="000000"/>
              <w:right w:val="single" w:sz="8" w:space="0" w:color="000000"/>
            </w:tcBorders>
            <w:shd w:val="clear" w:color="auto" w:fill="F0E8E7"/>
            <w:tcMar>
              <w:top w:w="15" w:type="dxa"/>
              <w:left w:w="15" w:type="dxa"/>
              <w:bottom w:w="0" w:type="dxa"/>
              <w:right w:w="15" w:type="dxa"/>
            </w:tcMar>
            <w:vAlign w:val="center"/>
          </w:tcPr>
          <w:p w14:paraId="3DA971B6" w14:textId="77777777" w:rsidR="00E73138" w:rsidRPr="002A027C" w:rsidRDefault="00E73138" w:rsidP="00462A40">
            <w:pPr>
              <w:spacing w:after="0"/>
              <w:jc w:val="center"/>
              <w:textAlignment w:val="bottom"/>
              <w:rPr>
                <w:sz w:val="18"/>
                <w:szCs w:val="18"/>
              </w:rPr>
            </w:pPr>
            <w:r w:rsidRPr="002A027C">
              <w:rPr>
                <w:sz w:val="18"/>
                <w:szCs w:val="18"/>
              </w:rPr>
              <w:t>5</w:t>
            </w:r>
          </w:p>
        </w:tc>
        <w:tc>
          <w:tcPr>
            <w:tcW w:w="0" w:type="auto"/>
            <w:tcBorders>
              <w:top w:val="single" w:sz="8" w:space="0" w:color="000000"/>
              <w:left w:val="single" w:sz="8" w:space="0" w:color="000000"/>
              <w:bottom w:val="single" w:sz="8" w:space="0" w:color="000000"/>
              <w:right w:val="single" w:sz="8" w:space="0" w:color="FFFFFF"/>
            </w:tcBorders>
            <w:shd w:val="clear" w:color="auto" w:fill="F0E8E7"/>
            <w:tcMar>
              <w:top w:w="15" w:type="dxa"/>
              <w:left w:w="15" w:type="dxa"/>
              <w:bottom w:w="0" w:type="dxa"/>
              <w:right w:w="15" w:type="dxa"/>
            </w:tcMar>
            <w:vAlign w:val="bottom"/>
          </w:tcPr>
          <w:p w14:paraId="287C1FEC" w14:textId="37D566ED" w:rsidR="00E73138" w:rsidRPr="002A027C" w:rsidRDefault="006B69BD" w:rsidP="00462A40">
            <w:pPr>
              <w:spacing w:after="0"/>
              <w:textAlignment w:val="bottom"/>
              <w:rPr>
                <w:sz w:val="18"/>
                <w:szCs w:val="18"/>
              </w:rPr>
            </w:pPr>
            <w:r w:rsidRPr="002A027C">
              <w:rPr>
                <w:sz w:val="18"/>
                <w:szCs w:val="18"/>
              </w:rPr>
              <w:t>Connaissance</w:t>
            </w:r>
            <w:r w:rsidR="00E73138" w:rsidRPr="002A027C">
              <w:rPr>
                <w:sz w:val="18"/>
                <w:szCs w:val="18"/>
              </w:rPr>
              <w:t xml:space="preserve"> et maitrise des défauts des dattes</w:t>
            </w:r>
          </w:p>
        </w:tc>
      </w:tr>
      <w:tr w:rsidR="00E73138" w:rsidRPr="002A027C" w14:paraId="175A062E" w14:textId="77777777" w:rsidTr="002A027C">
        <w:trPr>
          <w:trHeight w:val="595"/>
        </w:trPr>
        <w:tc>
          <w:tcPr>
            <w:tcW w:w="0" w:type="auto"/>
            <w:tcBorders>
              <w:top w:val="single" w:sz="8" w:space="0" w:color="000000"/>
              <w:left w:val="single" w:sz="8" w:space="0" w:color="FFFFFF"/>
              <w:bottom w:val="single" w:sz="8" w:space="0" w:color="000000"/>
              <w:right w:val="single" w:sz="8" w:space="0" w:color="000000"/>
            </w:tcBorders>
            <w:shd w:val="clear" w:color="auto" w:fill="F0E8E7"/>
            <w:tcMar>
              <w:top w:w="15" w:type="dxa"/>
              <w:left w:w="15" w:type="dxa"/>
              <w:bottom w:w="0" w:type="dxa"/>
              <w:right w:w="15" w:type="dxa"/>
            </w:tcMar>
            <w:vAlign w:val="center"/>
          </w:tcPr>
          <w:p w14:paraId="2C73C143" w14:textId="10DA60B3" w:rsidR="00E73138" w:rsidRPr="002A027C" w:rsidRDefault="006B69BD" w:rsidP="00462A40">
            <w:pPr>
              <w:spacing w:after="0"/>
              <w:textAlignment w:val="center"/>
              <w:rPr>
                <w:sz w:val="18"/>
                <w:szCs w:val="18"/>
              </w:rPr>
            </w:pPr>
            <w:r>
              <w:rPr>
                <w:sz w:val="18"/>
                <w:szCs w:val="18"/>
              </w:rPr>
              <w:t>L</w:t>
            </w:r>
            <w:r w:rsidR="00E73138" w:rsidRPr="002A027C">
              <w:rPr>
                <w:sz w:val="18"/>
                <w:szCs w:val="18"/>
              </w:rPr>
              <w:t>es normes de triage et de catégorisation</w:t>
            </w:r>
          </w:p>
        </w:tc>
        <w:tc>
          <w:tcPr>
            <w:tcW w:w="0" w:type="auto"/>
            <w:tcBorders>
              <w:top w:val="single" w:sz="8" w:space="0" w:color="000000"/>
              <w:left w:val="single" w:sz="8" w:space="0" w:color="000000"/>
              <w:bottom w:val="single" w:sz="8" w:space="0" w:color="000000"/>
              <w:right w:val="single" w:sz="8" w:space="0" w:color="000000"/>
            </w:tcBorders>
            <w:shd w:val="clear" w:color="auto" w:fill="F0E8E7"/>
            <w:tcMar>
              <w:top w:w="15" w:type="dxa"/>
              <w:left w:w="15" w:type="dxa"/>
              <w:bottom w:w="0" w:type="dxa"/>
              <w:right w:w="15" w:type="dxa"/>
            </w:tcMar>
            <w:vAlign w:val="center"/>
          </w:tcPr>
          <w:p w14:paraId="6FCA011A" w14:textId="77777777" w:rsidR="00E73138" w:rsidRPr="002A027C" w:rsidRDefault="00E73138" w:rsidP="00462A40">
            <w:pPr>
              <w:spacing w:after="0"/>
              <w:jc w:val="center"/>
              <w:textAlignment w:val="bottom"/>
              <w:rPr>
                <w:sz w:val="18"/>
                <w:szCs w:val="18"/>
              </w:rPr>
            </w:pPr>
            <w:r w:rsidRPr="002A027C">
              <w:rPr>
                <w:sz w:val="18"/>
                <w:szCs w:val="18"/>
              </w:rPr>
              <w:t>5</w:t>
            </w:r>
          </w:p>
        </w:tc>
        <w:tc>
          <w:tcPr>
            <w:tcW w:w="0" w:type="auto"/>
            <w:tcBorders>
              <w:top w:val="single" w:sz="8" w:space="0" w:color="000000"/>
              <w:left w:val="single" w:sz="8" w:space="0" w:color="000000"/>
              <w:bottom w:val="single" w:sz="8" w:space="0" w:color="000000"/>
              <w:right w:val="single" w:sz="8" w:space="0" w:color="FFFFFF"/>
            </w:tcBorders>
            <w:shd w:val="clear" w:color="auto" w:fill="F0E8E7"/>
            <w:tcMar>
              <w:top w:w="15" w:type="dxa"/>
              <w:left w:w="15" w:type="dxa"/>
              <w:bottom w:w="0" w:type="dxa"/>
              <w:right w:w="15" w:type="dxa"/>
            </w:tcMar>
            <w:vAlign w:val="bottom"/>
          </w:tcPr>
          <w:p w14:paraId="33993383" w14:textId="24BC7B43" w:rsidR="00E73138" w:rsidRPr="002A027C" w:rsidRDefault="006B69BD" w:rsidP="00462A40">
            <w:pPr>
              <w:spacing w:after="0"/>
              <w:textAlignment w:val="bottom"/>
              <w:rPr>
                <w:sz w:val="18"/>
                <w:szCs w:val="18"/>
              </w:rPr>
            </w:pPr>
            <w:r w:rsidRPr="002A027C">
              <w:rPr>
                <w:sz w:val="18"/>
                <w:szCs w:val="18"/>
              </w:rPr>
              <w:t>Application</w:t>
            </w:r>
            <w:r w:rsidR="00E73138" w:rsidRPr="002A027C">
              <w:rPr>
                <w:sz w:val="18"/>
                <w:szCs w:val="18"/>
              </w:rPr>
              <w:t xml:space="preserve"> des normes de qualité dans la catégorisions des dattes par les trieuses</w:t>
            </w:r>
          </w:p>
        </w:tc>
      </w:tr>
      <w:tr w:rsidR="00E73138" w:rsidRPr="002A027C" w14:paraId="07F77CD4" w14:textId="77777777" w:rsidTr="002A027C">
        <w:trPr>
          <w:trHeight w:val="595"/>
        </w:trPr>
        <w:tc>
          <w:tcPr>
            <w:tcW w:w="0" w:type="auto"/>
            <w:tcBorders>
              <w:top w:val="single" w:sz="8" w:space="0" w:color="000000"/>
              <w:left w:val="single" w:sz="8" w:space="0" w:color="FFFFFF"/>
              <w:bottom w:val="single" w:sz="8" w:space="0" w:color="FFFFFF"/>
              <w:right w:val="single" w:sz="8" w:space="0" w:color="000000"/>
            </w:tcBorders>
            <w:shd w:val="clear" w:color="auto" w:fill="F0E8E7"/>
            <w:tcMar>
              <w:top w:w="15" w:type="dxa"/>
              <w:left w:w="15" w:type="dxa"/>
              <w:bottom w:w="0" w:type="dxa"/>
              <w:right w:w="15" w:type="dxa"/>
            </w:tcMar>
            <w:vAlign w:val="center"/>
          </w:tcPr>
          <w:p w14:paraId="73ABC12A" w14:textId="77777777" w:rsidR="00E73138" w:rsidRPr="002A027C" w:rsidRDefault="00E73138" w:rsidP="00462A40">
            <w:pPr>
              <w:spacing w:after="0"/>
              <w:textAlignment w:val="center"/>
              <w:rPr>
                <w:sz w:val="18"/>
                <w:szCs w:val="18"/>
              </w:rPr>
            </w:pPr>
            <w:r w:rsidRPr="002A027C">
              <w:rPr>
                <w:sz w:val="18"/>
                <w:szCs w:val="18"/>
              </w:rPr>
              <w:t xml:space="preserve">Accompagnement pour les enregistrements des opérations </w:t>
            </w:r>
          </w:p>
        </w:tc>
        <w:tc>
          <w:tcPr>
            <w:tcW w:w="0" w:type="auto"/>
            <w:tcBorders>
              <w:top w:val="single" w:sz="8" w:space="0" w:color="000000"/>
              <w:left w:val="single" w:sz="8" w:space="0" w:color="000000"/>
              <w:bottom w:val="single" w:sz="8" w:space="0" w:color="FFFFFF"/>
              <w:right w:val="single" w:sz="8" w:space="0" w:color="000000"/>
            </w:tcBorders>
            <w:shd w:val="clear" w:color="auto" w:fill="F0E8E7"/>
            <w:tcMar>
              <w:top w:w="15" w:type="dxa"/>
              <w:left w:w="15" w:type="dxa"/>
              <w:bottom w:w="0" w:type="dxa"/>
              <w:right w:w="15" w:type="dxa"/>
            </w:tcMar>
            <w:vAlign w:val="center"/>
          </w:tcPr>
          <w:p w14:paraId="1F1E59C7" w14:textId="77777777" w:rsidR="00E73138" w:rsidRPr="002A027C" w:rsidRDefault="00E73138" w:rsidP="00462A40">
            <w:pPr>
              <w:spacing w:after="0"/>
              <w:jc w:val="center"/>
              <w:textAlignment w:val="bottom"/>
              <w:rPr>
                <w:sz w:val="18"/>
                <w:szCs w:val="18"/>
              </w:rPr>
            </w:pPr>
            <w:r w:rsidRPr="002A027C">
              <w:rPr>
                <w:sz w:val="18"/>
                <w:szCs w:val="18"/>
              </w:rPr>
              <w:t>2</w:t>
            </w:r>
          </w:p>
        </w:tc>
        <w:tc>
          <w:tcPr>
            <w:tcW w:w="0" w:type="auto"/>
            <w:tcBorders>
              <w:top w:val="single" w:sz="8" w:space="0" w:color="000000"/>
              <w:left w:val="single" w:sz="8" w:space="0" w:color="000000"/>
              <w:bottom w:val="single" w:sz="8" w:space="0" w:color="FFFFFF"/>
              <w:right w:val="single" w:sz="8" w:space="0" w:color="FFFFFF"/>
            </w:tcBorders>
            <w:shd w:val="clear" w:color="auto" w:fill="F0E8E7"/>
            <w:tcMar>
              <w:top w:w="15" w:type="dxa"/>
              <w:left w:w="15" w:type="dxa"/>
              <w:bottom w:w="0" w:type="dxa"/>
              <w:right w:w="15" w:type="dxa"/>
            </w:tcMar>
            <w:vAlign w:val="bottom"/>
          </w:tcPr>
          <w:p w14:paraId="6A66E1F6" w14:textId="6DD170B6" w:rsidR="00E73138" w:rsidRPr="002A027C" w:rsidRDefault="006B69BD" w:rsidP="00462A40">
            <w:pPr>
              <w:spacing w:after="0"/>
              <w:textAlignment w:val="bottom"/>
              <w:rPr>
                <w:sz w:val="18"/>
                <w:szCs w:val="18"/>
              </w:rPr>
            </w:pPr>
            <w:r w:rsidRPr="002A027C">
              <w:rPr>
                <w:sz w:val="18"/>
                <w:szCs w:val="18"/>
              </w:rPr>
              <w:t>Bonne</w:t>
            </w:r>
            <w:r w:rsidR="00E73138" w:rsidRPr="002A027C">
              <w:rPr>
                <w:sz w:val="18"/>
                <w:szCs w:val="18"/>
              </w:rPr>
              <w:t xml:space="preserve"> gestion : transparence et traçabilité</w:t>
            </w:r>
          </w:p>
        </w:tc>
      </w:tr>
    </w:tbl>
    <w:p w14:paraId="3C7C780E" w14:textId="77777777" w:rsidR="00E73138" w:rsidRPr="00085082" w:rsidRDefault="00E73138" w:rsidP="00E73138">
      <w:pPr>
        <w:widowControl w:val="0"/>
        <w:suppressAutoHyphens/>
        <w:spacing w:before="240" w:after="120" w:line="276" w:lineRule="auto"/>
      </w:pPr>
      <w:r w:rsidRPr="00085082">
        <w:t>NB : Plus d’une quarantaine de coopératives ont pu participer à ces sessions de formations.</w:t>
      </w:r>
    </w:p>
    <w:p w14:paraId="0E167CEB" w14:textId="77777777" w:rsidR="00E73138" w:rsidRPr="00085082" w:rsidRDefault="00E73138" w:rsidP="00BC54C2">
      <w:pPr>
        <w:pStyle w:val="Paragraphedeliste"/>
        <w:keepNext/>
        <w:widowControl w:val="0"/>
        <w:numPr>
          <w:ilvl w:val="0"/>
          <w:numId w:val="58"/>
        </w:numPr>
        <w:tabs>
          <w:tab w:val="num" w:pos="1008"/>
        </w:tabs>
        <w:suppressAutoHyphens/>
        <w:spacing w:before="120" w:after="240"/>
        <w:outlineLvl w:val="4"/>
      </w:pPr>
      <w:r w:rsidRPr="00085082">
        <w:t xml:space="preserve">Aménagements hydro-agricoles </w:t>
      </w:r>
    </w:p>
    <w:p w14:paraId="0FC2EFF5" w14:textId="16DDD8E0" w:rsidR="00E73138" w:rsidRPr="00085082" w:rsidRDefault="00E73138" w:rsidP="00E73138">
      <w:pPr>
        <w:widowControl w:val="0"/>
        <w:suppressAutoHyphens/>
        <w:spacing w:after="0"/>
      </w:pPr>
      <w:r w:rsidRPr="00085082">
        <w:t>Le cumul des travaux du PMH réalisés à fin 2017 s’élève à l’aménagement de 37 km de seguias, de khettaras, de murs de protection de terrains de cultures et 3 bassins d'accumulation (soit 148% par rapport au prévu au niveau du DTF).</w:t>
      </w:r>
    </w:p>
    <w:p w14:paraId="447C4067" w14:textId="77777777" w:rsidR="00E73138" w:rsidRPr="00085082" w:rsidRDefault="00E73138" w:rsidP="00E73138">
      <w:pPr>
        <w:widowControl w:val="0"/>
        <w:suppressAutoHyphens/>
        <w:spacing w:after="120"/>
      </w:pPr>
    </w:p>
    <w:p w14:paraId="6DBF844F" w14:textId="77777777" w:rsidR="00E73138" w:rsidRPr="00085082" w:rsidRDefault="00E73138" w:rsidP="00BC54C2">
      <w:pPr>
        <w:pStyle w:val="Paragraphedeliste"/>
        <w:keepNext/>
        <w:widowControl w:val="0"/>
        <w:numPr>
          <w:ilvl w:val="0"/>
          <w:numId w:val="58"/>
        </w:numPr>
        <w:tabs>
          <w:tab w:val="num" w:pos="1008"/>
        </w:tabs>
        <w:suppressAutoHyphens/>
        <w:spacing w:before="120" w:after="120"/>
        <w:outlineLvl w:val="4"/>
      </w:pPr>
      <w:r w:rsidRPr="00085082">
        <w:t>Professionnalisation de la collecte et des aspects post-récolte</w:t>
      </w:r>
    </w:p>
    <w:p w14:paraId="6743C32F" w14:textId="5AEECF4B" w:rsidR="00E73138" w:rsidRPr="00085082" w:rsidRDefault="00E73138" w:rsidP="00E73138">
      <w:pPr>
        <w:widowControl w:val="0"/>
        <w:suppressAutoHyphens/>
        <w:spacing w:after="0" w:line="276" w:lineRule="auto"/>
      </w:pPr>
      <w:r w:rsidRPr="00085082">
        <w:t xml:space="preserve">En plus des formations sur les BPA, le projet a organisé des sessions de formation et des journées d’accompagnement des UV dans de multiples domaines liés principalement à la réception des dattes, l’archivage, la traçabilité, le triage et la conception d’un </w:t>
      </w:r>
      <w:r w:rsidR="00BB01D2" w:rsidRPr="00085082">
        <w:t>nouvel</w:t>
      </w:r>
      <w:r w:rsidRPr="00085082">
        <w:t xml:space="preserve"> emballage. Les principales activités sont </w:t>
      </w:r>
      <w:r w:rsidR="00DF7BE3" w:rsidRPr="00085082">
        <w:t>énumérées ci</w:t>
      </w:r>
      <w:r w:rsidRPr="00085082">
        <w:t>-dessous :</w:t>
      </w:r>
    </w:p>
    <w:p w14:paraId="2DA3BEE9" w14:textId="2FBE2F6D" w:rsidR="00E73138" w:rsidRPr="00085082" w:rsidRDefault="00E73138" w:rsidP="00BC54C2">
      <w:pPr>
        <w:widowControl w:val="0"/>
        <w:numPr>
          <w:ilvl w:val="0"/>
          <w:numId w:val="60"/>
        </w:numPr>
        <w:suppressAutoHyphens/>
        <w:autoSpaceDE w:val="0"/>
        <w:autoSpaceDN w:val="0"/>
        <w:adjustRightInd w:val="0"/>
        <w:spacing w:after="0"/>
        <w:contextualSpacing/>
      </w:pPr>
      <w:r w:rsidRPr="00085082">
        <w:t>Coaching des responsables administratifs des GIE de Tam</w:t>
      </w:r>
      <w:r w:rsidR="00BB01D2">
        <w:t>e</w:t>
      </w:r>
      <w:r w:rsidRPr="00085082">
        <w:t>zmoute, Toudgha, Ternata et Mezguita en vue de la tenue et de l’archivage des dossiers administratif ;</w:t>
      </w:r>
    </w:p>
    <w:p w14:paraId="7DDFCC81" w14:textId="2E2E3F5E" w:rsidR="00E73138" w:rsidRPr="00085082" w:rsidRDefault="00E73138" w:rsidP="00BC54C2">
      <w:pPr>
        <w:widowControl w:val="0"/>
        <w:numPr>
          <w:ilvl w:val="0"/>
          <w:numId w:val="60"/>
        </w:numPr>
        <w:suppressAutoHyphens/>
        <w:autoSpaceDE w:val="0"/>
        <w:autoSpaceDN w:val="0"/>
        <w:adjustRightInd w:val="0"/>
        <w:spacing w:after="0"/>
        <w:contextualSpacing/>
      </w:pPr>
      <w:r w:rsidRPr="00085082">
        <w:t>Coaching des responsables administratifs des GIE de Tam</w:t>
      </w:r>
      <w:r w:rsidR="00BB01D2">
        <w:t>e</w:t>
      </w:r>
      <w:r w:rsidRPr="00085082">
        <w:t>zmoute, Toudgha, Ternata et Mezguita en vue de bien maitriser la saisie et l’exploitation de différentes bases de données relatives à l’approvisionnement et au stockage des dattes (traçabilité), le flux des fournitures (caisses), le suivi journalier de la main d’œuvre et des réceptions ;</w:t>
      </w:r>
    </w:p>
    <w:p w14:paraId="0DB5653B" w14:textId="3F41B9A9" w:rsidR="00E73138" w:rsidRPr="00085082" w:rsidRDefault="00DF7BE3" w:rsidP="00BC54C2">
      <w:pPr>
        <w:widowControl w:val="0"/>
        <w:numPr>
          <w:ilvl w:val="0"/>
          <w:numId w:val="60"/>
        </w:numPr>
        <w:suppressAutoHyphens/>
        <w:spacing w:after="120"/>
        <w:contextualSpacing/>
      </w:pPr>
      <w:r>
        <w:t>Coaching du</w:t>
      </w:r>
      <w:r w:rsidR="00E73138" w:rsidRPr="00085082">
        <w:t xml:space="preserve"> personnel des 5 GIE et 7 coopératives sur les techniques de triage des dattes en se référant aux travaux sur la normalisation des dattes au Maroc (CTB/MAPM).</w:t>
      </w:r>
    </w:p>
    <w:p w14:paraId="02F93F5C" w14:textId="77777777" w:rsidR="00E73138" w:rsidRPr="00085082" w:rsidRDefault="00E73138" w:rsidP="00E73138">
      <w:pPr>
        <w:widowControl w:val="0"/>
        <w:suppressAutoHyphens/>
        <w:spacing w:after="120"/>
      </w:pPr>
    </w:p>
    <w:p w14:paraId="2F00655E" w14:textId="77777777" w:rsidR="00E73138" w:rsidRPr="00085082" w:rsidRDefault="00E73138" w:rsidP="00BC54C2">
      <w:pPr>
        <w:pStyle w:val="Paragraphedeliste"/>
        <w:keepNext/>
        <w:widowControl w:val="0"/>
        <w:numPr>
          <w:ilvl w:val="0"/>
          <w:numId w:val="58"/>
        </w:numPr>
        <w:tabs>
          <w:tab w:val="num" w:pos="1008"/>
        </w:tabs>
        <w:suppressAutoHyphens/>
        <w:spacing w:before="120" w:after="120"/>
        <w:outlineLvl w:val="4"/>
      </w:pPr>
      <w:r w:rsidRPr="00085082">
        <w:t xml:space="preserve">Financement des investissements initiaux des coopératives et des associations des femmes et des jeunes </w:t>
      </w:r>
    </w:p>
    <w:p w14:paraId="3D3DA2CA" w14:textId="5C132F79" w:rsidR="00E73138" w:rsidRPr="00085082" w:rsidRDefault="00E73138" w:rsidP="00E73138">
      <w:pPr>
        <w:widowControl w:val="0"/>
        <w:suppressAutoHyphens/>
        <w:spacing w:after="120"/>
      </w:pPr>
      <w:r w:rsidRPr="00085082">
        <w:t xml:space="preserve">En matière d’appui aux organisations professionnelles dans le cadre des investissements initiaux, le projet a pu distribuer un lot de petit matériel nécessaire à l’amélioration des opérations post-récolte des dattes (kit de récolte : échelles, filets de récoltes, cordes, sécateurs, ceintures de sécurité et casques) au profit de toutes les coopératives de dattes (+140) de la zone du projet alignées à la </w:t>
      </w:r>
      <w:r w:rsidR="00871A82">
        <w:t>L</w:t>
      </w:r>
      <w:r w:rsidRPr="00085082">
        <w:t>oi 12-112. Quant aux GIE, des armoires pour classement des dossiers au profit de 5 GIE ainsi que 4 caisses enregistreuses (4 GIE) pour tenir leur comptabilité et garantir la traçabilité des stocks et des ventes</w:t>
      </w:r>
      <w:r w:rsidR="00871A82">
        <w:t xml:space="preserve"> ont été remis</w:t>
      </w:r>
      <w:r w:rsidRPr="00085082">
        <w:t>.  A fin 2017, 150 OP ont pu bénéficier de ce matériel.</w:t>
      </w:r>
    </w:p>
    <w:p w14:paraId="009AEF7C" w14:textId="02A5C8C8" w:rsidR="00E73138" w:rsidRPr="00085082" w:rsidRDefault="00E73138" w:rsidP="00E73138">
      <w:pPr>
        <w:widowControl w:val="0"/>
        <w:suppressAutoHyphens/>
        <w:spacing w:after="120"/>
      </w:pPr>
      <w:r w:rsidRPr="00085082">
        <w:t xml:space="preserve">D’un autre côté, un bon de commande a été établi pour l’achat d’outillage aux GIE et coopératives disposant d’unités frigorifiques suite aux constations formulées par le TA électromécanicien (absence de matériel pour l’entretien et le dépannage du </w:t>
      </w:r>
      <w:r w:rsidRPr="00085082">
        <w:lastRenderedPageBreak/>
        <w:t>matériel au sein de ces unités en cas de panne). La distribution de cette fourniture a été faite en décembre 2017 avec le lancement de la nouvelle campagne de stockage des dattes. Cet outillage est de compos</w:t>
      </w:r>
      <w:r>
        <w:t>é</w:t>
      </w:r>
      <w:r w:rsidRPr="00085082">
        <w:t xml:space="preserve"> de plus de 25 articles (du tournevis à la perceuse).</w:t>
      </w:r>
    </w:p>
    <w:p w14:paraId="12789F4F" w14:textId="77777777" w:rsidR="00147F8A" w:rsidRDefault="00147F8A" w:rsidP="00E73138">
      <w:pPr>
        <w:pStyle w:val="Titre2"/>
        <w:keepNext w:val="0"/>
        <w:keepLines w:val="0"/>
        <w:widowControl w:val="0"/>
        <w:numPr>
          <w:ilvl w:val="1"/>
          <w:numId w:val="15"/>
        </w:numPr>
        <w:suppressAutoHyphens/>
        <w:spacing w:after="240"/>
        <w:ind w:left="578" w:hanging="578"/>
        <w:rPr>
          <w:rFonts w:ascii="Arial" w:hAnsi="Arial"/>
        </w:rPr>
      </w:pPr>
      <w:bookmarkStart w:id="117" w:name="_Toc370814207"/>
      <w:bookmarkStart w:id="118" w:name="_Toc370814283"/>
      <w:bookmarkStart w:id="119" w:name="_Toc474506765"/>
      <w:bookmarkStart w:id="120" w:name="_Toc507682150"/>
      <w:r>
        <w:rPr>
          <w:rFonts w:ascii="Arial" w:hAnsi="Arial"/>
        </w:rPr>
        <w:t>Performance de l'output 2</w:t>
      </w:r>
      <w:bookmarkEnd w:id="117"/>
      <w:bookmarkEnd w:id="118"/>
      <w:bookmarkEnd w:id="119"/>
      <w:bookmarkEnd w:id="120"/>
    </w:p>
    <w:p w14:paraId="3884533F" w14:textId="77777777" w:rsidR="00147F8A" w:rsidRDefault="00147F8A" w:rsidP="00E73138">
      <w:pPr>
        <w:pStyle w:val="Titre3"/>
        <w:widowControl w:val="0"/>
        <w:numPr>
          <w:ilvl w:val="2"/>
          <w:numId w:val="17"/>
        </w:numPr>
        <w:suppressAutoHyphens/>
        <w:autoSpaceDE/>
        <w:autoSpaceDN/>
        <w:adjustRightInd/>
        <w:spacing w:before="180" w:after="180"/>
        <w:contextualSpacing w:val="0"/>
        <w:rPr>
          <w:rFonts w:eastAsia="Times New Roman" w:cs="Arial"/>
        </w:rPr>
      </w:pPr>
      <w:bookmarkStart w:id="121" w:name="_Toc474506766"/>
      <w:bookmarkStart w:id="122" w:name="_Toc507682151"/>
      <w:r>
        <w:t>Progrès des indicateurs</w:t>
      </w:r>
      <w:bookmarkEnd w:id="121"/>
      <w:bookmarkEnd w:id="122"/>
    </w:p>
    <w:p w14:paraId="477A5E8B" w14:textId="77777777" w:rsidR="00147F8A" w:rsidRPr="00402FF0" w:rsidRDefault="00147F8A" w:rsidP="00E73138">
      <w:pPr>
        <w:rPr>
          <w:b/>
          <w:bCs/>
        </w:rPr>
      </w:pPr>
      <w:r>
        <w:rPr>
          <w:b/>
          <w:bCs/>
        </w:rPr>
        <w:t>Pour la filière safran</w:t>
      </w:r>
    </w:p>
    <w:p w14:paraId="3C89DF5A" w14:textId="77777777" w:rsidR="00147F8A" w:rsidRDefault="00147F8A" w:rsidP="00E73138">
      <w:pPr>
        <w:rPr>
          <w:rFonts w:cs="Arial"/>
          <w:b/>
          <w:bCs/>
          <w:color w:val="000000"/>
          <w:u w:val="single"/>
        </w:rPr>
      </w:pPr>
      <w:r>
        <w:rPr>
          <w:rFonts w:cs="Arial"/>
          <w:b/>
          <w:bCs/>
          <w:color w:val="000000"/>
          <w:u w:val="single"/>
        </w:rPr>
        <w:t>Output  1.2</w:t>
      </w:r>
      <w:r w:rsidRPr="00931417">
        <w:rPr>
          <w:rFonts w:cs="Arial"/>
          <w:b/>
          <w:bCs/>
          <w:color w:val="000000"/>
          <w:u w:val="single"/>
        </w:rPr>
        <w:t xml:space="preserve"> : </w:t>
      </w:r>
    </w:p>
    <w:p w14:paraId="104A45E8" w14:textId="77777777" w:rsidR="00147F8A" w:rsidRDefault="00147F8A" w:rsidP="00E73138">
      <w:r w:rsidRPr="00931417">
        <w:t>Les coopératives et GIEs sont capables de commercialiser le safran à travers les circuits</w:t>
      </w:r>
      <w:r>
        <w:t xml:space="preserve"> </w:t>
      </w:r>
      <w:r w:rsidRPr="00931417">
        <w:t>formels aux consommateurs finaux avec une meilleure valeur ajoutée locale et de façon équitable</w:t>
      </w:r>
      <w:r>
        <w:t>.</w:t>
      </w:r>
    </w:p>
    <w:tbl>
      <w:tblPr>
        <w:tblW w:w="0" w:type="auto"/>
        <w:tblInd w:w="-1599" w:type="dxa"/>
        <w:tblCellMar>
          <w:left w:w="70" w:type="dxa"/>
          <w:right w:w="70" w:type="dxa"/>
        </w:tblCellMar>
        <w:tblLook w:val="04A0" w:firstRow="1" w:lastRow="0" w:firstColumn="1" w:lastColumn="0" w:noHBand="0" w:noVBand="1"/>
      </w:tblPr>
      <w:tblGrid>
        <w:gridCol w:w="4363"/>
        <w:gridCol w:w="1270"/>
        <w:gridCol w:w="1124"/>
        <w:gridCol w:w="897"/>
        <w:gridCol w:w="1120"/>
        <w:gridCol w:w="900"/>
      </w:tblGrid>
      <w:tr w:rsidR="0043296E" w:rsidRPr="00AB275A" w14:paraId="051FD2CC" w14:textId="77777777" w:rsidTr="00FB277F">
        <w:trPr>
          <w:trHeight w:val="870"/>
        </w:trPr>
        <w:tc>
          <w:tcPr>
            <w:tcW w:w="0" w:type="auto"/>
            <w:tcBorders>
              <w:top w:val="single" w:sz="8" w:space="0" w:color="auto"/>
              <w:left w:val="single" w:sz="8" w:space="0" w:color="auto"/>
              <w:bottom w:val="nil"/>
              <w:right w:val="nil"/>
            </w:tcBorders>
            <w:shd w:val="clear" w:color="auto" w:fill="auto"/>
            <w:noWrap/>
            <w:vAlign w:val="center"/>
            <w:hideMark/>
          </w:tcPr>
          <w:p w14:paraId="0C689054" w14:textId="77777777" w:rsidR="0043296E" w:rsidRPr="00AB275A" w:rsidRDefault="0043296E" w:rsidP="00E73138">
            <w:pPr>
              <w:jc w:val="center"/>
              <w:rPr>
                <w:rFonts w:cs="Arial"/>
                <w:color w:val="000000"/>
                <w:sz w:val="20"/>
                <w:szCs w:val="20"/>
              </w:rPr>
            </w:pPr>
            <w:r w:rsidRPr="00AB275A">
              <w:rPr>
                <w:rFonts w:cs="Arial"/>
                <w:color w:val="000000"/>
                <w:sz w:val="20"/>
                <w:szCs w:val="20"/>
              </w:rPr>
              <w:t xml:space="preserve">Indicateur </w:t>
            </w:r>
          </w:p>
        </w:tc>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22759F17" w14:textId="50A9C6D5" w:rsidR="0043296E" w:rsidRPr="00AB275A" w:rsidRDefault="0043296E" w:rsidP="00E73138">
            <w:pPr>
              <w:jc w:val="center"/>
              <w:rPr>
                <w:rFonts w:cs="Arial"/>
                <w:color w:val="000000"/>
                <w:sz w:val="20"/>
                <w:szCs w:val="20"/>
              </w:rPr>
            </w:pPr>
            <w:r w:rsidRPr="00B8393C">
              <w:rPr>
                <w:rFonts w:cs="Arial"/>
                <w:color w:val="000000"/>
                <w:sz w:val="18"/>
                <w:szCs w:val="18"/>
              </w:rPr>
              <w:t>Valeur</w:t>
            </w:r>
            <w:r>
              <w:rPr>
                <w:rFonts w:cs="Arial"/>
                <w:color w:val="000000"/>
                <w:sz w:val="18"/>
                <w:szCs w:val="18"/>
              </w:rPr>
              <w:t xml:space="preserve"> de</w:t>
            </w:r>
            <w:r w:rsidRPr="00B8393C">
              <w:rPr>
                <w:rFonts w:cs="Arial"/>
                <w:color w:val="000000"/>
                <w:sz w:val="18"/>
                <w:szCs w:val="18"/>
              </w:rPr>
              <w:t xml:space="preserve"> référence  (2013)</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564EE27" w14:textId="0730B016" w:rsidR="0043296E" w:rsidRPr="00AB275A" w:rsidRDefault="0043296E" w:rsidP="00E73138">
            <w:pPr>
              <w:jc w:val="center"/>
              <w:rPr>
                <w:rFonts w:cs="Arial"/>
                <w:color w:val="000000"/>
                <w:sz w:val="20"/>
                <w:szCs w:val="20"/>
              </w:rPr>
            </w:pPr>
            <w:r w:rsidRPr="00B8393C">
              <w:rPr>
                <w:rFonts w:cs="Arial"/>
                <w:color w:val="000000"/>
                <w:sz w:val="18"/>
                <w:szCs w:val="18"/>
              </w:rPr>
              <w:t>Valeur obtenue en 201</w:t>
            </w:r>
            <w:r>
              <w:rPr>
                <w:rFonts w:cs="Arial"/>
                <w:color w:val="000000"/>
                <w:sz w:val="18"/>
                <w:szCs w:val="18"/>
              </w:rPr>
              <w:t>6</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C111BDE" w14:textId="385CCFF9" w:rsidR="0043296E" w:rsidRPr="00AB275A" w:rsidRDefault="0043296E" w:rsidP="00E73138">
            <w:pPr>
              <w:jc w:val="center"/>
              <w:rPr>
                <w:rFonts w:cs="Arial"/>
                <w:color w:val="000000"/>
                <w:sz w:val="20"/>
                <w:szCs w:val="20"/>
              </w:rPr>
            </w:pPr>
            <w:r>
              <w:rPr>
                <w:rFonts w:cs="Arial"/>
                <w:color w:val="000000"/>
                <w:sz w:val="18"/>
                <w:szCs w:val="18"/>
              </w:rPr>
              <w:t xml:space="preserve">Valeur cible </w:t>
            </w:r>
            <w:r w:rsidRPr="00B8393C">
              <w:rPr>
                <w:rFonts w:cs="Arial"/>
                <w:color w:val="000000"/>
                <w:sz w:val="18"/>
                <w:szCs w:val="18"/>
              </w:rPr>
              <w:t>201</w:t>
            </w:r>
            <w:r>
              <w:rPr>
                <w:rFonts w:cs="Arial"/>
                <w:color w:val="000000"/>
                <w:sz w:val="18"/>
                <w:szCs w:val="18"/>
              </w:rPr>
              <w:t>7</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766FB5A" w14:textId="221A227F" w:rsidR="0043296E" w:rsidRPr="00AB275A" w:rsidRDefault="0043296E" w:rsidP="00E73138">
            <w:pPr>
              <w:jc w:val="center"/>
              <w:rPr>
                <w:rFonts w:cs="Arial"/>
                <w:color w:val="000000"/>
                <w:sz w:val="20"/>
                <w:szCs w:val="20"/>
              </w:rPr>
            </w:pPr>
            <w:r>
              <w:rPr>
                <w:rFonts w:cs="Arial"/>
                <w:color w:val="000000"/>
                <w:sz w:val="18"/>
                <w:szCs w:val="18"/>
              </w:rPr>
              <w:t>Valeur obtenue en 2017</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64C56E28" w14:textId="1B6DB550" w:rsidR="0043296E" w:rsidRPr="00AB275A" w:rsidRDefault="0043296E" w:rsidP="00E73138">
            <w:pPr>
              <w:jc w:val="center"/>
              <w:rPr>
                <w:rFonts w:cs="Arial"/>
                <w:color w:val="000000"/>
                <w:sz w:val="20"/>
                <w:szCs w:val="20"/>
              </w:rPr>
            </w:pPr>
            <w:r>
              <w:rPr>
                <w:rFonts w:cs="Arial"/>
                <w:color w:val="000000"/>
                <w:sz w:val="18"/>
                <w:szCs w:val="18"/>
              </w:rPr>
              <w:t>Valeur cible</w:t>
            </w:r>
            <w:r w:rsidRPr="00B8393C">
              <w:rPr>
                <w:rFonts w:cs="Arial"/>
                <w:color w:val="000000"/>
                <w:sz w:val="18"/>
                <w:szCs w:val="18"/>
              </w:rPr>
              <w:t xml:space="preserve"> 2019</w:t>
            </w:r>
          </w:p>
        </w:tc>
      </w:tr>
      <w:tr w:rsidR="00147F8A" w:rsidRPr="00AB275A" w14:paraId="495846A9" w14:textId="77777777" w:rsidTr="0043296E">
        <w:trPr>
          <w:trHeight w:val="870"/>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30E67C8E" w14:textId="77777777" w:rsidR="00147F8A" w:rsidRPr="00AB275A" w:rsidRDefault="00147F8A" w:rsidP="00E73138">
            <w:pPr>
              <w:jc w:val="center"/>
              <w:rPr>
                <w:rFonts w:cs="Arial"/>
                <w:color w:val="000000"/>
                <w:sz w:val="20"/>
                <w:szCs w:val="20"/>
              </w:rPr>
            </w:pPr>
            <w:r w:rsidRPr="00AB275A">
              <w:rPr>
                <w:rFonts w:cs="Arial"/>
                <w:color w:val="000000"/>
                <w:sz w:val="20"/>
                <w:szCs w:val="20"/>
              </w:rPr>
              <w:t>Indicateur 7 : Pourcentage des producteurs et productrices des 27 coopératives qui commercialisent leur safran via les coopératives</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5452004" w14:textId="77777777" w:rsidR="00147F8A" w:rsidRPr="00AB275A" w:rsidRDefault="00147F8A" w:rsidP="00E73138">
            <w:pPr>
              <w:jc w:val="center"/>
              <w:rPr>
                <w:rFonts w:cs="Arial"/>
                <w:color w:val="000000"/>
                <w:sz w:val="20"/>
                <w:szCs w:val="20"/>
              </w:rPr>
            </w:pPr>
            <w:r w:rsidRPr="00AB275A">
              <w:rPr>
                <w:rFonts w:cs="Arial"/>
                <w:color w:val="000000"/>
                <w:sz w:val="20"/>
                <w:szCs w:val="20"/>
              </w:rPr>
              <w:t>ND</w:t>
            </w:r>
          </w:p>
        </w:tc>
        <w:tc>
          <w:tcPr>
            <w:tcW w:w="0" w:type="auto"/>
            <w:tcBorders>
              <w:top w:val="nil"/>
              <w:left w:val="nil"/>
              <w:bottom w:val="single" w:sz="4" w:space="0" w:color="auto"/>
              <w:right w:val="single" w:sz="4" w:space="0" w:color="auto"/>
            </w:tcBorders>
            <w:shd w:val="clear" w:color="auto" w:fill="auto"/>
            <w:noWrap/>
            <w:vAlign w:val="center"/>
            <w:hideMark/>
          </w:tcPr>
          <w:p w14:paraId="17E9F76C" w14:textId="02ED384E" w:rsidR="00147F8A" w:rsidRPr="00AB275A" w:rsidRDefault="00147F8A" w:rsidP="00E73138">
            <w:pPr>
              <w:jc w:val="center"/>
              <w:rPr>
                <w:rFonts w:cs="Arial"/>
                <w:color w:val="000000"/>
                <w:sz w:val="20"/>
                <w:szCs w:val="20"/>
              </w:rPr>
            </w:pPr>
            <w:r w:rsidRPr="00AB275A">
              <w:rPr>
                <w:rFonts w:cs="Arial"/>
                <w:color w:val="000000"/>
                <w:sz w:val="20"/>
                <w:szCs w:val="20"/>
              </w:rPr>
              <w:t>5</w:t>
            </w:r>
            <w:r w:rsidR="0043296E">
              <w:rPr>
                <w:rFonts w:cs="Arial"/>
                <w:color w:val="000000"/>
                <w:sz w:val="20"/>
                <w:szCs w:val="20"/>
              </w:rPr>
              <w:t>0</w:t>
            </w:r>
            <w:r w:rsidRPr="00AB275A">
              <w:rPr>
                <w:rFonts w:cs="Aria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14:paraId="05C5A608" w14:textId="4E88AF59" w:rsidR="00147F8A" w:rsidRPr="00AB275A" w:rsidRDefault="0043296E" w:rsidP="00E73138">
            <w:pPr>
              <w:jc w:val="center"/>
              <w:rPr>
                <w:rFonts w:cs="Arial"/>
                <w:color w:val="000000"/>
                <w:sz w:val="20"/>
                <w:szCs w:val="20"/>
              </w:rPr>
            </w:pPr>
            <w:r>
              <w:rPr>
                <w:rFonts w:cs="Arial"/>
                <w:color w:val="000000"/>
                <w:sz w:val="20"/>
                <w:szCs w:val="20"/>
              </w:rPr>
              <w:t>80%</w:t>
            </w:r>
          </w:p>
        </w:tc>
        <w:tc>
          <w:tcPr>
            <w:tcW w:w="0" w:type="auto"/>
            <w:tcBorders>
              <w:top w:val="nil"/>
              <w:left w:val="nil"/>
              <w:bottom w:val="single" w:sz="4" w:space="0" w:color="auto"/>
              <w:right w:val="single" w:sz="4" w:space="0" w:color="auto"/>
            </w:tcBorders>
            <w:shd w:val="clear" w:color="auto" w:fill="auto"/>
            <w:noWrap/>
            <w:vAlign w:val="center"/>
          </w:tcPr>
          <w:p w14:paraId="0A7F3270" w14:textId="4F4D5720" w:rsidR="00147F8A" w:rsidRPr="00AB275A" w:rsidRDefault="0043296E" w:rsidP="00E73138">
            <w:pPr>
              <w:jc w:val="center"/>
              <w:rPr>
                <w:rFonts w:cs="Arial"/>
                <w:color w:val="000000"/>
                <w:sz w:val="20"/>
                <w:szCs w:val="20"/>
              </w:rPr>
            </w:pPr>
            <w:r>
              <w:rPr>
                <w:rFonts w:cs="Arial"/>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14:paraId="4CBEA8A3" w14:textId="77777777" w:rsidR="00147F8A" w:rsidRPr="00AB275A" w:rsidRDefault="00147F8A" w:rsidP="00E73138">
            <w:pPr>
              <w:jc w:val="center"/>
              <w:rPr>
                <w:rFonts w:cs="Arial"/>
                <w:color w:val="000000"/>
                <w:sz w:val="20"/>
                <w:szCs w:val="20"/>
              </w:rPr>
            </w:pPr>
            <w:r w:rsidRPr="00AB275A">
              <w:rPr>
                <w:rFonts w:cs="Arial"/>
                <w:color w:val="000000"/>
                <w:sz w:val="20"/>
                <w:szCs w:val="20"/>
              </w:rPr>
              <w:t>100%</w:t>
            </w:r>
          </w:p>
        </w:tc>
      </w:tr>
      <w:tr w:rsidR="00147F8A" w:rsidRPr="00AB275A" w14:paraId="0CB8542C" w14:textId="77777777" w:rsidTr="0043296E">
        <w:trPr>
          <w:trHeight w:val="870"/>
        </w:trPr>
        <w:tc>
          <w:tcPr>
            <w:tcW w:w="0" w:type="auto"/>
            <w:tcBorders>
              <w:top w:val="nil"/>
              <w:left w:val="single" w:sz="4" w:space="0" w:color="auto"/>
              <w:bottom w:val="single" w:sz="4" w:space="0" w:color="auto"/>
              <w:right w:val="nil"/>
            </w:tcBorders>
            <w:shd w:val="clear" w:color="auto" w:fill="auto"/>
            <w:vAlign w:val="center"/>
            <w:hideMark/>
          </w:tcPr>
          <w:p w14:paraId="5A9BAC3E" w14:textId="77777777" w:rsidR="00147F8A" w:rsidRPr="00AB275A" w:rsidRDefault="00147F8A" w:rsidP="00E73138">
            <w:pPr>
              <w:jc w:val="center"/>
              <w:rPr>
                <w:rFonts w:cs="Arial"/>
                <w:color w:val="000000"/>
                <w:sz w:val="20"/>
                <w:szCs w:val="20"/>
              </w:rPr>
            </w:pPr>
            <w:r w:rsidRPr="00AB275A">
              <w:rPr>
                <w:rFonts w:cs="Arial"/>
                <w:color w:val="000000"/>
                <w:sz w:val="20"/>
                <w:szCs w:val="20"/>
              </w:rPr>
              <w:t>Indicateur 8 : Quantité du safran vendue par les GIE (En Kg)</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12BA11D" w14:textId="77777777" w:rsidR="00147F8A" w:rsidRPr="00AB275A" w:rsidRDefault="00147F8A" w:rsidP="00E73138">
            <w:pPr>
              <w:jc w:val="center"/>
              <w:rPr>
                <w:rFonts w:cs="Arial"/>
                <w:color w:val="000000"/>
                <w:sz w:val="20"/>
                <w:szCs w:val="20"/>
              </w:rPr>
            </w:pPr>
            <w:r w:rsidRPr="00AB275A">
              <w:rPr>
                <w:rFonts w:cs="Arial"/>
                <w:color w:val="000000"/>
                <w:sz w:val="20"/>
                <w:szCs w:val="20"/>
              </w:rPr>
              <w:t>34,5</w:t>
            </w:r>
          </w:p>
        </w:tc>
        <w:tc>
          <w:tcPr>
            <w:tcW w:w="0" w:type="auto"/>
            <w:tcBorders>
              <w:top w:val="nil"/>
              <w:left w:val="nil"/>
              <w:bottom w:val="single" w:sz="4" w:space="0" w:color="auto"/>
              <w:right w:val="single" w:sz="4" w:space="0" w:color="auto"/>
            </w:tcBorders>
            <w:shd w:val="clear" w:color="auto" w:fill="auto"/>
            <w:noWrap/>
            <w:vAlign w:val="center"/>
            <w:hideMark/>
          </w:tcPr>
          <w:p w14:paraId="21D0A02A" w14:textId="32DD3008" w:rsidR="00147F8A" w:rsidRPr="00AB275A" w:rsidRDefault="00147F8A" w:rsidP="00E73138">
            <w:pPr>
              <w:jc w:val="center"/>
              <w:rPr>
                <w:rFonts w:cs="Arial"/>
                <w:color w:val="000000"/>
                <w:sz w:val="20"/>
                <w:szCs w:val="20"/>
              </w:rPr>
            </w:pPr>
            <w:r w:rsidRPr="00AB275A">
              <w:rPr>
                <w:rFonts w:cs="Arial"/>
                <w:color w:val="000000"/>
                <w:sz w:val="20"/>
                <w:szCs w:val="20"/>
              </w:rPr>
              <w:t>52,</w:t>
            </w:r>
            <w:r w:rsidR="0043296E">
              <w:rPr>
                <w:rFonts w:cs="Arial"/>
                <w:color w:val="000000"/>
                <w:sz w:val="20"/>
                <w:szCs w:val="20"/>
              </w:rPr>
              <w:t>665</w:t>
            </w:r>
          </w:p>
        </w:tc>
        <w:tc>
          <w:tcPr>
            <w:tcW w:w="0" w:type="auto"/>
            <w:tcBorders>
              <w:top w:val="nil"/>
              <w:left w:val="nil"/>
              <w:bottom w:val="single" w:sz="4" w:space="0" w:color="auto"/>
              <w:right w:val="single" w:sz="4" w:space="0" w:color="auto"/>
            </w:tcBorders>
            <w:shd w:val="clear" w:color="auto" w:fill="auto"/>
            <w:noWrap/>
            <w:vAlign w:val="center"/>
          </w:tcPr>
          <w:p w14:paraId="5B9D41CC" w14:textId="3F04A1E0" w:rsidR="00147F8A" w:rsidRPr="00AB275A" w:rsidRDefault="0043296E" w:rsidP="00E73138">
            <w:pPr>
              <w:jc w:val="center"/>
              <w:rPr>
                <w:rFonts w:cs="Arial"/>
                <w:color w:val="000000"/>
                <w:sz w:val="20"/>
                <w:szCs w:val="20"/>
              </w:rPr>
            </w:pPr>
            <w:r>
              <w:rPr>
                <w:rFonts w:cs="Arial"/>
                <w:color w:val="000000"/>
                <w:sz w:val="20"/>
                <w:szCs w:val="20"/>
              </w:rPr>
              <w:t>150</w:t>
            </w:r>
          </w:p>
        </w:tc>
        <w:tc>
          <w:tcPr>
            <w:tcW w:w="0" w:type="auto"/>
            <w:tcBorders>
              <w:top w:val="nil"/>
              <w:left w:val="nil"/>
              <w:bottom w:val="single" w:sz="4" w:space="0" w:color="auto"/>
              <w:right w:val="single" w:sz="4" w:space="0" w:color="auto"/>
            </w:tcBorders>
            <w:shd w:val="clear" w:color="auto" w:fill="auto"/>
            <w:noWrap/>
            <w:vAlign w:val="center"/>
          </w:tcPr>
          <w:p w14:paraId="3AF22772" w14:textId="01C3F1DC" w:rsidR="00147F8A" w:rsidRPr="00AB275A" w:rsidRDefault="0043296E" w:rsidP="00E73138">
            <w:pPr>
              <w:jc w:val="center"/>
              <w:rPr>
                <w:rFonts w:cs="Arial"/>
                <w:color w:val="000000"/>
                <w:sz w:val="20"/>
                <w:szCs w:val="20"/>
              </w:rPr>
            </w:pPr>
            <w:r>
              <w:rPr>
                <w:rFonts w:cs="Arial"/>
                <w:color w:val="000000"/>
                <w:sz w:val="20"/>
                <w:szCs w:val="20"/>
              </w:rPr>
              <w:t>57,775</w:t>
            </w:r>
          </w:p>
        </w:tc>
        <w:tc>
          <w:tcPr>
            <w:tcW w:w="0" w:type="auto"/>
            <w:tcBorders>
              <w:top w:val="nil"/>
              <w:left w:val="nil"/>
              <w:bottom w:val="single" w:sz="4" w:space="0" w:color="auto"/>
              <w:right w:val="single" w:sz="4" w:space="0" w:color="auto"/>
            </w:tcBorders>
            <w:shd w:val="clear" w:color="auto" w:fill="auto"/>
            <w:noWrap/>
            <w:vAlign w:val="center"/>
            <w:hideMark/>
          </w:tcPr>
          <w:p w14:paraId="76E00F4F" w14:textId="77777777" w:rsidR="00147F8A" w:rsidRPr="00AB275A" w:rsidRDefault="00147F8A" w:rsidP="00E73138">
            <w:pPr>
              <w:jc w:val="center"/>
              <w:rPr>
                <w:rFonts w:cs="Arial"/>
                <w:color w:val="000000"/>
                <w:sz w:val="20"/>
                <w:szCs w:val="20"/>
              </w:rPr>
            </w:pPr>
            <w:r w:rsidRPr="00AB275A">
              <w:rPr>
                <w:rFonts w:cs="Arial"/>
                <w:color w:val="000000"/>
                <w:sz w:val="20"/>
                <w:szCs w:val="20"/>
              </w:rPr>
              <w:t>200</w:t>
            </w:r>
          </w:p>
        </w:tc>
      </w:tr>
    </w:tbl>
    <w:p w14:paraId="1681C2E0" w14:textId="77777777" w:rsidR="00147F8A" w:rsidRDefault="00147F8A" w:rsidP="00E73138">
      <w:pPr>
        <w:rPr>
          <w:rFonts w:cs="Arial"/>
          <w:color w:val="000000"/>
        </w:rPr>
      </w:pPr>
    </w:p>
    <w:p w14:paraId="0B1DC945" w14:textId="77777777" w:rsidR="00147F8A" w:rsidRPr="00402FF0" w:rsidRDefault="00147F8A" w:rsidP="00147F8A">
      <w:pPr>
        <w:rPr>
          <w:b/>
          <w:bCs/>
        </w:rPr>
      </w:pPr>
      <w:r>
        <w:rPr>
          <w:b/>
          <w:bCs/>
        </w:rPr>
        <w:t>Pour la filière dattes</w:t>
      </w:r>
    </w:p>
    <w:p w14:paraId="10BF10E5" w14:textId="77777777" w:rsidR="00147F8A" w:rsidRPr="00402FF0" w:rsidRDefault="00147F8A" w:rsidP="007313DF">
      <w:pPr>
        <w:rPr>
          <w:b/>
          <w:bCs/>
          <w:u w:val="single"/>
        </w:rPr>
      </w:pPr>
      <w:r>
        <w:rPr>
          <w:b/>
          <w:bCs/>
          <w:u w:val="single"/>
        </w:rPr>
        <w:t>Output  2.2</w:t>
      </w:r>
      <w:r w:rsidRPr="00931417">
        <w:rPr>
          <w:b/>
          <w:bCs/>
          <w:u w:val="single"/>
        </w:rPr>
        <w:t xml:space="preserve"> : </w:t>
      </w:r>
      <w:r>
        <w:rPr>
          <w:b/>
          <w:bCs/>
          <w:u w:val="single"/>
        </w:rPr>
        <w:t>Les</w:t>
      </w:r>
      <w:r w:rsidRPr="00931417">
        <w:t xml:space="preserve"> coopératives et GIE sont capables de commercialiser des dattes avec une meilleure valeur ajoutée locale, et de façon équitable</w:t>
      </w:r>
    </w:p>
    <w:tbl>
      <w:tblPr>
        <w:tblW w:w="0" w:type="auto"/>
        <w:tblInd w:w="-1598" w:type="dxa"/>
        <w:tblCellMar>
          <w:left w:w="70" w:type="dxa"/>
          <w:right w:w="70" w:type="dxa"/>
        </w:tblCellMar>
        <w:tblLook w:val="04A0" w:firstRow="1" w:lastRow="0" w:firstColumn="1" w:lastColumn="0" w:noHBand="0" w:noVBand="1"/>
      </w:tblPr>
      <w:tblGrid>
        <w:gridCol w:w="3746"/>
        <w:gridCol w:w="1426"/>
        <w:gridCol w:w="1261"/>
        <w:gridCol w:w="990"/>
        <w:gridCol w:w="1256"/>
        <w:gridCol w:w="994"/>
      </w:tblGrid>
      <w:tr w:rsidR="0043296E" w:rsidRPr="00AB275A" w14:paraId="6D48EB50" w14:textId="77777777" w:rsidTr="00FB277F">
        <w:trPr>
          <w:cantSplit/>
        </w:trPr>
        <w:tc>
          <w:tcPr>
            <w:tcW w:w="0" w:type="auto"/>
            <w:tcBorders>
              <w:top w:val="single" w:sz="8" w:space="0" w:color="auto"/>
              <w:left w:val="single" w:sz="8" w:space="0" w:color="auto"/>
              <w:bottom w:val="single" w:sz="8" w:space="0" w:color="auto"/>
              <w:right w:val="nil"/>
            </w:tcBorders>
            <w:shd w:val="clear" w:color="auto" w:fill="auto"/>
            <w:noWrap/>
            <w:vAlign w:val="center"/>
            <w:hideMark/>
          </w:tcPr>
          <w:p w14:paraId="0CF7D6D8" w14:textId="77777777" w:rsidR="0043296E" w:rsidRPr="00AB275A" w:rsidRDefault="0043296E" w:rsidP="0043296E">
            <w:pPr>
              <w:jc w:val="center"/>
              <w:rPr>
                <w:rFonts w:cs="Arial"/>
                <w:color w:val="000000"/>
                <w:sz w:val="20"/>
                <w:szCs w:val="20"/>
              </w:rPr>
            </w:pPr>
            <w:r w:rsidRPr="00AB275A">
              <w:rPr>
                <w:rFonts w:cs="Arial"/>
                <w:color w:val="000000"/>
                <w:sz w:val="20"/>
                <w:szCs w:val="20"/>
              </w:rPr>
              <w:t xml:space="preserve">Indicateur </w:t>
            </w:r>
          </w:p>
        </w:tc>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1AF9D20C" w14:textId="71C11928" w:rsidR="0043296E" w:rsidRPr="00AB275A" w:rsidRDefault="0043296E" w:rsidP="0043296E">
            <w:pPr>
              <w:jc w:val="center"/>
              <w:rPr>
                <w:rFonts w:cs="Arial"/>
                <w:color w:val="000000"/>
                <w:sz w:val="20"/>
                <w:szCs w:val="20"/>
              </w:rPr>
            </w:pPr>
            <w:r w:rsidRPr="00B8393C">
              <w:rPr>
                <w:rFonts w:cs="Arial"/>
                <w:color w:val="000000"/>
                <w:sz w:val="18"/>
                <w:szCs w:val="18"/>
              </w:rPr>
              <w:t>Valeur</w:t>
            </w:r>
            <w:r>
              <w:rPr>
                <w:rFonts w:cs="Arial"/>
                <w:color w:val="000000"/>
                <w:sz w:val="18"/>
                <w:szCs w:val="18"/>
              </w:rPr>
              <w:t xml:space="preserve"> de</w:t>
            </w:r>
            <w:r w:rsidRPr="00B8393C">
              <w:rPr>
                <w:rFonts w:cs="Arial"/>
                <w:color w:val="000000"/>
                <w:sz w:val="18"/>
                <w:szCs w:val="18"/>
              </w:rPr>
              <w:t xml:space="preserve"> référence  (2013)</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7CFBC4F6" w14:textId="489013BB" w:rsidR="0043296E" w:rsidRPr="00AB275A" w:rsidRDefault="0043296E" w:rsidP="0043296E">
            <w:pPr>
              <w:jc w:val="center"/>
              <w:rPr>
                <w:rFonts w:cs="Arial"/>
                <w:color w:val="000000"/>
                <w:sz w:val="20"/>
                <w:szCs w:val="20"/>
              </w:rPr>
            </w:pPr>
            <w:r w:rsidRPr="00B8393C">
              <w:rPr>
                <w:rFonts w:cs="Arial"/>
                <w:color w:val="000000"/>
                <w:sz w:val="18"/>
                <w:szCs w:val="18"/>
              </w:rPr>
              <w:t>Valeur obtenue en 201</w:t>
            </w:r>
            <w:r>
              <w:rPr>
                <w:rFonts w:cs="Arial"/>
                <w:color w:val="000000"/>
                <w:sz w:val="18"/>
                <w:szCs w:val="18"/>
              </w:rPr>
              <w:t>6</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61C010D2" w14:textId="1114EB25" w:rsidR="0043296E" w:rsidRPr="00AB275A" w:rsidRDefault="0043296E" w:rsidP="0043296E">
            <w:pPr>
              <w:jc w:val="center"/>
              <w:rPr>
                <w:rFonts w:cs="Arial"/>
                <w:color w:val="000000"/>
                <w:sz w:val="20"/>
                <w:szCs w:val="20"/>
              </w:rPr>
            </w:pPr>
            <w:r>
              <w:rPr>
                <w:rFonts w:cs="Arial"/>
                <w:color w:val="000000"/>
                <w:sz w:val="18"/>
                <w:szCs w:val="18"/>
              </w:rPr>
              <w:t xml:space="preserve">Valeur cible </w:t>
            </w:r>
            <w:r w:rsidRPr="00B8393C">
              <w:rPr>
                <w:rFonts w:cs="Arial"/>
                <w:color w:val="000000"/>
                <w:sz w:val="18"/>
                <w:szCs w:val="18"/>
              </w:rPr>
              <w:t>201</w:t>
            </w:r>
            <w:r>
              <w:rPr>
                <w:rFonts w:cs="Arial"/>
                <w:color w:val="000000"/>
                <w:sz w:val="18"/>
                <w:szCs w:val="18"/>
              </w:rPr>
              <w:t>7</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0522115" w14:textId="5615705C" w:rsidR="0043296E" w:rsidRPr="00AB275A" w:rsidRDefault="0043296E" w:rsidP="0043296E">
            <w:pPr>
              <w:jc w:val="center"/>
              <w:rPr>
                <w:rFonts w:cs="Arial"/>
                <w:color w:val="000000"/>
                <w:sz w:val="20"/>
                <w:szCs w:val="20"/>
              </w:rPr>
            </w:pPr>
            <w:r>
              <w:rPr>
                <w:rFonts w:cs="Arial"/>
                <w:color w:val="000000"/>
                <w:sz w:val="18"/>
                <w:szCs w:val="18"/>
              </w:rPr>
              <w:t>Valeur obtenue en 2017</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09CBDF79" w14:textId="65E1FBD3" w:rsidR="0043296E" w:rsidRPr="00AB275A" w:rsidRDefault="0043296E" w:rsidP="0043296E">
            <w:pPr>
              <w:jc w:val="center"/>
              <w:rPr>
                <w:rFonts w:cs="Arial"/>
                <w:color w:val="000000"/>
                <w:sz w:val="20"/>
                <w:szCs w:val="20"/>
              </w:rPr>
            </w:pPr>
            <w:r>
              <w:rPr>
                <w:rFonts w:cs="Arial"/>
                <w:color w:val="000000"/>
                <w:sz w:val="18"/>
                <w:szCs w:val="18"/>
              </w:rPr>
              <w:t>Valeur cible</w:t>
            </w:r>
            <w:r w:rsidRPr="00B8393C">
              <w:rPr>
                <w:rFonts w:cs="Arial"/>
                <w:color w:val="000000"/>
                <w:sz w:val="18"/>
                <w:szCs w:val="18"/>
              </w:rPr>
              <w:t xml:space="preserve"> 2019</w:t>
            </w:r>
          </w:p>
        </w:tc>
      </w:tr>
      <w:tr w:rsidR="00147F8A" w:rsidRPr="00AB275A" w14:paraId="3E6EEDF2" w14:textId="77777777" w:rsidTr="0043296E">
        <w:trPr>
          <w:cantSplit/>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21784B68" w14:textId="77777777" w:rsidR="00147F8A" w:rsidRPr="00AB275A" w:rsidRDefault="00147F8A" w:rsidP="00FB277F">
            <w:pPr>
              <w:jc w:val="center"/>
              <w:rPr>
                <w:rFonts w:cs="Arial"/>
                <w:color w:val="000000"/>
                <w:sz w:val="20"/>
                <w:szCs w:val="20"/>
              </w:rPr>
            </w:pPr>
            <w:r w:rsidRPr="00AB275A">
              <w:rPr>
                <w:rFonts w:cs="Arial"/>
                <w:color w:val="000000"/>
                <w:sz w:val="20"/>
                <w:szCs w:val="20"/>
              </w:rPr>
              <w:t>Indicateur 7 : La quantité moyenne des dattes vendues par les coopératives(en T)</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EF1ABA0" w14:textId="77777777" w:rsidR="00147F8A" w:rsidRPr="00AB275A" w:rsidRDefault="00147F8A" w:rsidP="00FB277F">
            <w:pPr>
              <w:jc w:val="center"/>
              <w:rPr>
                <w:rFonts w:cs="Arial"/>
                <w:color w:val="000000"/>
                <w:sz w:val="20"/>
                <w:szCs w:val="20"/>
              </w:rPr>
            </w:pPr>
            <w:r w:rsidRPr="00AB275A">
              <w:rPr>
                <w:rFonts w:cs="Arial"/>
                <w:color w:val="000000"/>
                <w:sz w:val="20"/>
                <w:szCs w:val="20"/>
              </w:rPr>
              <w:t>2,9</w:t>
            </w:r>
          </w:p>
        </w:tc>
        <w:tc>
          <w:tcPr>
            <w:tcW w:w="0" w:type="auto"/>
            <w:tcBorders>
              <w:top w:val="nil"/>
              <w:left w:val="nil"/>
              <w:bottom w:val="single" w:sz="4" w:space="0" w:color="auto"/>
              <w:right w:val="single" w:sz="4" w:space="0" w:color="auto"/>
            </w:tcBorders>
            <w:shd w:val="clear" w:color="auto" w:fill="auto"/>
            <w:noWrap/>
            <w:vAlign w:val="center"/>
            <w:hideMark/>
          </w:tcPr>
          <w:p w14:paraId="3851E09B" w14:textId="23906714" w:rsidR="00147F8A" w:rsidRPr="00AB275A" w:rsidRDefault="0043296E" w:rsidP="00FB277F">
            <w:pPr>
              <w:jc w:val="center"/>
              <w:rPr>
                <w:rFonts w:cs="Arial"/>
                <w:color w:val="000000"/>
                <w:sz w:val="20"/>
                <w:szCs w:val="20"/>
              </w:rPr>
            </w:pPr>
            <w:r>
              <w:rPr>
                <w:rFonts w:cs="Arial"/>
                <w:color w:val="000000"/>
                <w:sz w:val="20"/>
                <w:szCs w:val="20"/>
              </w:rPr>
              <w:t>9,1</w:t>
            </w:r>
          </w:p>
        </w:tc>
        <w:tc>
          <w:tcPr>
            <w:tcW w:w="0" w:type="auto"/>
            <w:tcBorders>
              <w:top w:val="nil"/>
              <w:left w:val="nil"/>
              <w:bottom w:val="single" w:sz="4" w:space="0" w:color="auto"/>
              <w:right w:val="single" w:sz="4" w:space="0" w:color="auto"/>
            </w:tcBorders>
            <w:shd w:val="clear" w:color="auto" w:fill="auto"/>
            <w:noWrap/>
            <w:vAlign w:val="center"/>
          </w:tcPr>
          <w:p w14:paraId="38227F17" w14:textId="6121A928" w:rsidR="00147F8A" w:rsidRPr="00AB275A" w:rsidRDefault="00E83166" w:rsidP="00FB277F">
            <w:pPr>
              <w:jc w:val="center"/>
              <w:rPr>
                <w:rFonts w:cs="Arial"/>
                <w:color w:val="000000"/>
                <w:sz w:val="20"/>
                <w:szCs w:val="20"/>
              </w:rPr>
            </w:pPr>
            <w:r>
              <w:rPr>
                <w:rFonts w:cs="Arial"/>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tcPr>
          <w:p w14:paraId="1E725499" w14:textId="4C5DD397" w:rsidR="00147F8A" w:rsidRPr="00AB275A" w:rsidRDefault="00E83166" w:rsidP="00FB277F">
            <w:pPr>
              <w:jc w:val="center"/>
              <w:rPr>
                <w:rFonts w:cs="Arial"/>
                <w:color w:val="000000"/>
                <w:sz w:val="20"/>
                <w:szCs w:val="20"/>
              </w:rPr>
            </w:pPr>
            <w:r>
              <w:rPr>
                <w:rFonts w:cs="Arial"/>
                <w:color w:val="000000"/>
                <w:sz w:val="20"/>
                <w:szCs w:val="20"/>
              </w:rPr>
              <w:t>14,8</w:t>
            </w:r>
          </w:p>
        </w:tc>
        <w:tc>
          <w:tcPr>
            <w:tcW w:w="0" w:type="auto"/>
            <w:tcBorders>
              <w:top w:val="nil"/>
              <w:left w:val="nil"/>
              <w:bottom w:val="single" w:sz="4" w:space="0" w:color="auto"/>
              <w:right w:val="single" w:sz="4" w:space="0" w:color="auto"/>
            </w:tcBorders>
            <w:shd w:val="clear" w:color="auto" w:fill="auto"/>
            <w:noWrap/>
            <w:vAlign w:val="center"/>
            <w:hideMark/>
          </w:tcPr>
          <w:p w14:paraId="232430C0" w14:textId="77777777" w:rsidR="00147F8A" w:rsidRPr="00AB275A" w:rsidRDefault="00147F8A" w:rsidP="00FB277F">
            <w:pPr>
              <w:jc w:val="center"/>
              <w:rPr>
                <w:rFonts w:cs="Arial"/>
                <w:color w:val="000000"/>
                <w:sz w:val="20"/>
                <w:szCs w:val="20"/>
              </w:rPr>
            </w:pPr>
            <w:r w:rsidRPr="00AB275A">
              <w:rPr>
                <w:rFonts w:cs="Arial"/>
                <w:color w:val="000000"/>
                <w:sz w:val="20"/>
                <w:szCs w:val="20"/>
              </w:rPr>
              <w:t>30</w:t>
            </w:r>
          </w:p>
        </w:tc>
      </w:tr>
      <w:tr w:rsidR="00147F8A" w:rsidRPr="00AB275A" w14:paraId="6F6A9719" w14:textId="77777777" w:rsidTr="0043296E">
        <w:trPr>
          <w:cantSplit/>
        </w:trPr>
        <w:tc>
          <w:tcPr>
            <w:tcW w:w="0" w:type="auto"/>
            <w:tcBorders>
              <w:top w:val="nil"/>
              <w:left w:val="single" w:sz="4" w:space="0" w:color="auto"/>
              <w:bottom w:val="single" w:sz="4" w:space="0" w:color="auto"/>
              <w:right w:val="nil"/>
            </w:tcBorders>
            <w:shd w:val="clear" w:color="auto" w:fill="auto"/>
            <w:vAlign w:val="center"/>
            <w:hideMark/>
          </w:tcPr>
          <w:p w14:paraId="40AB3F98" w14:textId="77777777" w:rsidR="00147F8A" w:rsidRPr="00AB275A" w:rsidRDefault="00147F8A" w:rsidP="00FB277F">
            <w:pPr>
              <w:jc w:val="center"/>
              <w:rPr>
                <w:rFonts w:cs="Arial"/>
                <w:color w:val="000000"/>
                <w:sz w:val="20"/>
                <w:szCs w:val="20"/>
              </w:rPr>
            </w:pPr>
            <w:r w:rsidRPr="00AB275A">
              <w:rPr>
                <w:rFonts w:cs="Arial"/>
                <w:color w:val="000000"/>
                <w:sz w:val="20"/>
                <w:szCs w:val="20"/>
              </w:rPr>
              <w:t>Indicateur 8 : Nombre des unités de valorisation ayant l’autorisation sanitaire</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4B38C87" w14:textId="77777777" w:rsidR="00147F8A" w:rsidRPr="00AB275A" w:rsidRDefault="00147F8A" w:rsidP="00FB277F">
            <w:pPr>
              <w:jc w:val="center"/>
              <w:rPr>
                <w:rFonts w:cs="Arial"/>
                <w:color w:val="000000"/>
                <w:sz w:val="20"/>
                <w:szCs w:val="20"/>
              </w:rPr>
            </w:pPr>
            <w:r w:rsidRPr="00AB275A">
              <w:rPr>
                <w:rFonts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722D681" w14:textId="77777777" w:rsidR="00147F8A" w:rsidRPr="00AB275A" w:rsidRDefault="00147F8A" w:rsidP="00FB277F">
            <w:pPr>
              <w:jc w:val="center"/>
              <w:rPr>
                <w:rFonts w:cs="Arial"/>
                <w:color w:val="000000"/>
                <w:sz w:val="20"/>
                <w:szCs w:val="20"/>
              </w:rPr>
            </w:pPr>
            <w:r w:rsidRPr="00AB275A">
              <w:rPr>
                <w:rFonts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0E8C0D4D" w14:textId="4DF2B103" w:rsidR="00147F8A" w:rsidRPr="00AB275A" w:rsidRDefault="00E83166" w:rsidP="00FB277F">
            <w:pPr>
              <w:jc w:val="center"/>
              <w:rPr>
                <w:rFonts w:cs="Arial"/>
                <w:color w:val="000000"/>
                <w:sz w:val="20"/>
                <w:szCs w:val="20"/>
              </w:rPr>
            </w:pPr>
            <w:r>
              <w:rPr>
                <w:rFonts w:cs="Arial"/>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center"/>
          </w:tcPr>
          <w:p w14:paraId="2DE6EEF5" w14:textId="62EAD5BC" w:rsidR="00147F8A" w:rsidRPr="00AB275A" w:rsidRDefault="00E83166" w:rsidP="00FB277F">
            <w:pPr>
              <w:jc w:val="center"/>
              <w:rPr>
                <w:rFonts w:cs="Arial"/>
                <w:color w:val="000000"/>
                <w:sz w:val="20"/>
                <w:szCs w:val="20"/>
              </w:rPr>
            </w:pPr>
            <w:r>
              <w:rPr>
                <w:rFonts w:cs="Arial"/>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0F69F863" w14:textId="77777777" w:rsidR="00147F8A" w:rsidRPr="00AB275A" w:rsidRDefault="00147F8A" w:rsidP="00FB277F">
            <w:pPr>
              <w:jc w:val="center"/>
              <w:rPr>
                <w:rFonts w:cs="Arial"/>
                <w:color w:val="000000"/>
                <w:sz w:val="20"/>
                <w:szCs w:val="20"/>
              </w:rPr>
            </w:pPr>
            <w:r w:rsidRPr="00AB275A">
              <w:rPr>
                <w:rFonts w:cs="Arial"/>
                <w:color w:val="000000"/>
                <w:sz w:val="20"/>
                <w:szCs w:val="20"/>
              </w:rPr>
              <w:t>4</w:t>
            </w:r>
          </w:p>
        </w:tc>
      </w:tr>
    </w:tbl>
    <w:p w14:paraId="67338F91" w14:textId="77777777" w:rsidR="00147F8A" w:rsidRPr="00525BB1" w:rsidRDefault="00147F8A" w:rsidP="00147F8A">
      <w:pPr>
        <w:pStyle w:val="Index"/>
        <w:suppressLineNumbers w:val="0"/>
        <w:rPr>
          <w:rFonts w:cs="Arial"/>
        </w:rPr>
      </w:pPr>
    </w:p>
    <w:p w14:paraId="4017A6AF" w14:textId="77777777" w:rsidR="00147F8A" w:rsidRPr="00E37126" w:rsidRDefault="00147F8A" w:rsidP="00AB6D22">
      <w:pPr>
        <w:pStyle w:val="Titre3"/>
        <w:keepNext/>
        <w:widowControl w:val="0"/>
        <w:numPr>
          <w:ilvl w:val="2"/>
          <w:numId w:val="17"/>
        </w:numPr>
        <w:suppressAutoHyphens/>
        <w:autoSpaceDE/>
        <w:autoSpaceDN/>
        <w:adjustRightInd/>
        <w:spacing w:before="180" w:after="180"/>
        <w:contextualSpacing w:val="0"/>
      </w:pPr>
      <w:bookmarkStart w:id="123" w:name="_Toc474506767"/>
      <w:bookmarkStart w:id="124" w:name="_Toc507682152"/>
      <w:r>
        <w:lastRenderedPageBreak/>
        <w:t>État d'avancement des principales activités</w:t>
      </w:r>
      <w:bookmarkEnd w:id="123"/>
      <w:bookmarkEnd w:id="124"/>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1"/>
        <w:gridCol w:w="851"/>
        <w:gridCol w:w="850"/>
        <w:gridCol w:w="709"/>
        <w:gridCol w:w="851"/>
      </w:tblGrid>
      <w:tr w:rsidR="00147F8A" w:rsidRPr="006A3632" w14:paraId="36505588" w14:textId="77777777" w:rsidTr="00FB277F">
        <w:trPr>
          <w:trHeight w:val="360"/>
          <w:jc w:val="center"/>
        </w:trPr>
        <w:tc>
          <w:tcPr>
            <w:tcW w:w="6521" w:type="dxa"/>
            <w:vMerge w:val="restart"/>
            <w:tcBorders>
              <w:top w:val="single" w:sz="4" w:space="0" w:color="000000"/>
              <w:left w:val="single" w:sz="4" w:space="0" w:color="000000"/>
              <w:bottom w:val="single" w:sz="4" w:space="0" w:color="000000"/>
              <w:right w:val="single" w:sz="4" w:space="0" w:color="000000"/>
            </w:tcBorders>
          </w:tcPr>
          <w:p w14:paraId="66626ED3" w14:textId="77777777" w:rsidR="00147F8A" w:rsidRPr="006A3632" w:rsidRDefault="00147F8A" w:rsidP="00FB277F">
            <w:pPr>
              <w:keepNext/>
              <w:tabs>
                <w:tab w:val="center" w:pos="4818"/>
                <w:tab w:val="right" w:pos="9637"/>
              </w:tabs>
              <w:rPr>
                <w:rFonts w:cs="Arial"/>
                <w:b/>
                <w:bCs/>
                <w:sz w:val="20"/>
                <w:szCs w:val="20"/>
              </w:rPr>
            </w:pPr>
            <w:r w:rsidRPr="006A3632">
              <w:rPr>
                <w:rFonts w:cs="Arial"/>
                <w:b/>
                <w:bCs/>
                <w:i/>
                <w:sz w:val="20"/>
                <w:szCs w:val="20"/>
              </w:rPr>
              <w:t xml:space="preserve">Filière SAFRAN </w:t>
            </w:r>
          </w:p>
        </w:tc>
        <w:tc>
          <w:tcPr>
            <w:tcW w:w="3261" w:type="dxa"/>
            <w:gridSpan w:val="4"/>
            <w:tcBorders>
              <w:top w:val="single" w:sz="4" w:space="0" w:color="000000"/>
              <w:left w:val="single" w:sz="4" w:space="0" w:color="000000"/>
              <w:bottom w:val="single" w:sz="4" w:space="0" w:color="000000"/>
              <w:right w:val="single" w:sz="4" w:space="0" w:color="000000"/>
            </w:tcBorders>
          </w:tcPr>
          <w:p w14:paraId="69427A07" w14:textId="77777777" w:rsidR="00147F8A" w:rsidRPr="006A3632" w:rsidRDefault="00147F8A" w:rsidP="00FB277F">
            <w:pPr>
              <w:keepNext/>
              <w:tabs>
                <w:tab w:val="center" w:pos="4818"/>
                <w:tab w:val="right" w:pos="9637"/>
              </w:tabs>
              <w:rPr>
                <w:rFonts w:cs="Arial"/>
                <w:sz w:val="20"/>
                <w:szCs w:val="20"/>
              </w:rPr>
            </w:pPr>
            <w:r w:rsidRPr="006A3632">
              <w:rPr>
                <w:rFonts w:cs="Arial"/>
                <w:b/>
                <w:sz w:val="20"/>
                <w:szCs w:val="20"/>
              </w:rPr>
              <w:t>État d'avancement :</w:t>
            </w:r>
          </w:p>
        </w:tc>
      </w:tr>
      <w:tr w:rsidR="00147F8A" w:rsidRPr="006A3632" w14:paraId="10EA25E7" w14:textId="77777777" w:rsidTr="00FB277F">
        <w:trPr>
          <w:trHeight w:val="140"/>
          <w:jc w:val="center"/>
        </w:trPr>
        <w:tc>
          <w:tcPr>
            <w:tcW w:w="6521" w:type="dxa"/>
            <w:vMerge/>
            <w:tcBorders>
              <w:top w:val="single" w:sz="4" w:space="0" w:color="000000"/>
              <w:left w:val="single" w:sz="4" w:space="0" w:color="000000"/>
              <w:bottom w:val="single" w:sz="4" w:space="0" w:color="000000"/>
              <w:right w:val="single" w:sz="4" w:space="0" w:color="000000"/>
            </w:tcBorders>
          </w:tcPr>
          <w:p w14:paraId="42EE06F7" w14:textId="77777777" w:rsidR="00147F8A" w:rsidRPr="006A3632" w:rsidRDefault="00147F8A" w:rsidP="00FB277F">
            <w:pPr>
              <w:keepNext/>
              <w:tabs>
                <w:tab w:val="center" w:pos="4818"/>
                <w:tab w:val="right" w:pos="9637"/>
              </w:tabs>
              <w:rPr>
                <w:rFonts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left w:w="0" w:type="dxa"/>
              <w:right w:w="0" w:type="dxa"/>
            </w:tcMar>
          </w:tcPr>
          <w:p w14:paraId="408E134A" w14:textId="77777777" w:rsidR="00147F8A" w:rsidRPr="006A3632" w:rsidRDefault="00147F8A" w:rsidP="00FB277F">
            <w:pPr>
              <w:keepNext/>
              <w:tabs>
                <w:tab w:val="center" w:pos="4818"/>
                <w:tab w:val="right" w:pos="9637"/>
              </w:tabs>
              <w:jc w:val="center"/>
              <w:rPr>
                <w:rFonts w:cs="Arial"/>
                <w:sz w:val="20"/>
                <w:szCs w:val="20"/>
              </w:rPr>
            </w:pPr>
            <w:r w:rsidRPr="006A3632">
              <w:rPr>
                <w:rFonts w:cs="Arial"/>
                <w:sz w:val="20"/>
                <w:szCs w:val="20"/>
              </w:rPr>
              <w:t>A</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Mar>
              <w:left w:w="0" w:type="dxa"/>
              <w:right w:w="0" w:type="dxa"/>
            </w:tcMar>
          </w:tcPr>
          <w:p w14:paraId="2586C464" w14:textId="77777777" w:rsidR="00147F8A" w:rsidRPr="006A3632" w:rsidRDefault="00147F8A" w:rsidP="00FB277F">
            <w:pPr>
              <w:keepNext/>
              <w:tabs>
                <w:tab w:val="center" w:pos="4818"/>
                <w:tab w:val="right" w:pos="9637"/>
              </w:tabs>
              <w:jc w:val="center"/>
              <w:rPr>
                <w:rFonts w:cs="Arial"/>
                <w:sz w:val="20"/>
                <w:szCs w:val="20"/>
              </w:rPr>
            </w:pPr>
            <w:r w:rsidRPr="006A3632">
              <w:rPr>
                <w:rFonts w:cs="Arial"/>
                <w:sz w:val="20"/>
                <w:szCs w:val="20"/>
              </w:rPr>
              <w:t>B</w:t>
            </w:r>
          </w:p>
        </w:tc>
        <w:tc>
          <w:tcPr>
            <w:tcW w:w="709" w:type="dxa"/>
            <w:tcBorders>
              <w:top w:val="single" w:sz="4" w:space="0" w:color="000000"/>
              <w:left w:val="single" w:sz="4" w:space="0" w:color="000000"/>
              <w:bottom w:val="single" w:sz="4" w:space="0" w:color="000000"/>
              <w:right w:val="single" w:sz="4" w:space="0" w:color="000000"/>
            </w:tcBorders>
            <w:shd w:val="clear" w:color="auto" w:fill="FFC000"/>
            <w:tcMar>
              <w:left w:w="0" w:type="dxa"/>
              <w:right w:w="0" w:type="dxa"/>
            </w:tcMar>
          </w:tcPr>
          <w:p w14:paraId="3E29073F" w14:textId="77777777" w:rsidR="00147F8A" w:rsidRPr="006A3632" w:rsidRDefault="00147F8A" w:rsidP="00FB277F">
            <w:pPr>
              <w:keepNext/>
              <w:tabs>
                <w:tab w:val="center" w:pos="4818"/>
                <w:tab w:val="right" w:pos="9637"/>
              </w:tabs>
              <w:jc w:val="center"/>
              <w:rPr>
                <w:rFonts w:cs="Arial"/>
                <w:sz w:val="20"/>
                <w:szCs w:val="20"/>
              </w:rPr>
            </w:pPr>
            <w:r w:rsidRPr="006A3632">
              <w:rPr>
                <w:rFonts w:cs="Arial"/>
                <w:sz w:val="20"/>
                <w:szCs w:val="20"/>
              </w:rPr>
              <w:t>C</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left w:w="0" w:type="dxa"/>
              <w:right w:w="0" w:type="dxa"/>
            </w:tcMar>
          </w:tcPr>
          <w:p w14:paraId="4707CA56" w14:textId="77777777" w:rsidR="00147F8A" w:rsidRPr="006A3632" w:rsidRDefault="00147F8A" w:rsidP="00FB277F">
            <w:pPr>
              <w:keepNext/>
              <w:tabs>
                <w:tab w:val="center" w:pos="4818"/>
                <w:tab w:val="right" w:pos="9637"/>
              </w:tabs>
              <w:jc w:val="center"/>
              <w:rPr>
                <w:rFonts w:cs="Arial"/>
                <w:sz w:val="20"/>
                <w:szCs w:val="20"/>
              </w:rPr>
            </w:pPr>
            <w:r w:rsidRPr="006A3632">
              <w:rPr>
                <w:rFonts w:cs="Arial"/>
                <w:sz w:val="20"/>
                <w:szCs w:val="20"/>
              </w:rPr>
              <w:t>D</w:t>
            </w:r>
          </w:p>
        </w:tc>
      </w:tr>
      <w:tr w:rsidR="00147F8A" w:rsidRPr="006A3632" w14:paraId="6CAB6BC8" w14:textId="77777777" w:rsidTr="00FB277F">
        <w:trPr>
          <w:trHeight w:val="320"/>
          <w:jc w:val="center"/>
        </w:trPr>
        <w:tc>
          <w:tcPr>
            <w:tcW w:w="6521" w:type="dxa"/>
            <w:tcBorders>
              <w:top w:val="single" w:sz="4" w:space="0" w:color="000000"/>
              <w:left w:val="single" w:sz="4" w:space="0" w:color="000000"/>
              <w:bottom w:val="single" w:sz="4" w:space="0" w:color="000000"/>
              <w:right w:val="single" w:sz="4" w:space="0" w:color="000000"/>
            </w:tcBorders>
          </w:tcPr>
          <w:p w14:paraId="01BCCE89" w14:textId="77777777" w:rsidR="00147F8A" w:rsidRPr="00624F02" w:rsidRDefault="00147F8A" w:rsidP="005F443B">
            <w:pPr>
              <w:keepNext/>
              <w:tabs>
                <w:tab w:val="center" w:pos="601"/>
              </w:tabs>
              <w:spacing w:after="0"/>
              <w:rPr>
                <w:rFonts w:cs="Arial"/>
                <w:sz w:val="18"/>
                <w:szCs w:val="18"/>
              </w:rPr>
            </w:pPr>
            <w:r w:rsidRPr="00624F02">
              <w:rPr>
                <w:rFonts w:cs="Arial"/>
                <w:sz w:val="18"/>
                <w:szCs w:val="18"/>
              </w:rPr>
              <w:t>Renforcement des coopératives pour le marketing et la commercialisation</w:t>
            </w:r>
          </w:p>
        </w:tc>
        <w:tc>
          <w:tcPr>
            <w:tcW w:w="851" w:type="dxa"/>
            <w:tcBorders>
              <w:top w:val="single" w:sz="4" w:space="0" w:color="000000"/>
              <w:left w:val="single" w:sz="4" w:space="0" w:color="000000"/>
              <w:bottom w:val="single" w:sz="4" w:space="0" w:color="000000"/>
              <w:right w:val="single" w:sz="4" w:space="0" w:color="000000"/>
            </w:tcBorders>
          </w:tcPr>
          <w:p w14:paraId="434C196A" w14:textId="77777777" w:rsidR="00147F8A" w:rsidRPr="006A3632" w:rsidRDefault="00147F8A" w:rsidP="00FB277F">
            <w:pPr>
              <w:keepNext/>
              <w:tabs>
                <w:tab w:val="center" w:pos="4818"/>
                <w:tab w:val="right" w:pos="9637"/>
              </w:tabs>
              <w:jc w:val="center"/>
              <w:rPr>
                <w:rFonts w:cs="Arial"/>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5977C177" w14:textId="1257E26B" w:rsidR="00147F8A" w:rsidRPr="006A3632" w:rsidRDefault="005F443B" w:rsidP="00FB277F">
            <w:pPr>
              <w:keepNext/>
              <w:tabs>
                <w:tab w:val="center" w:pos="4818"/>
                <w:tab w:val="right" w:pos="9637"/>
              </w:tabs>
              <w:jc w:val="center"/>
              <w:rPr>
                <w:rFonts w:cs="Arial"/>
                <w:sz w:val="20"/>
                <w:szCs w:val="20"/>
              </w:rPr>
            </w:pPr>
            <w:r>
              <w:rPr>
                <w:rFonts w:cs="Arial"/>
                <w:sz w:val="20"/>
                <w:szCs w:val="20"/>
              </w:rPr>
              <w:t>x</w:t>
            </w:r>
          </w:p>
        </w:tc>
        <w:tc>
          <w:tcPr>
            <w:tcW w:w="709" w:type="dxa"/>
            <w:tcBorders>
              <w:top w:val="single" w:sz="4" w:space="0" w:color="000000"/>
              <w:left w:val="single" w:sz="4" w:space="0" w:color="000000"/>
              <w:bottom w:val="single" w:sz="4" w:space="0" w:color="000000"/>
              <w:right w:val="single" w:sz="4" w:space="0" w:color="000000"/>
            </w:tcBorders>
          </w:tcPr>
          <w:p w14:paraId="6245C76C" w14:textId="77777777" w:rsidR="00147F8A" w:rsidRPr="006A3632" w:rsidRDefault="00147F8A" w:rsidP="00FB277F">
            <w:pPr>
              <w:keepNext/>
              <w:tabs>
                <w:tab w:val="center" w:pos="4818"/>
                <w:tab w:val="right" w:pos="9637"/>
              </w:tabs>
              <w:jc w:val="center"/>
              <w:rPr>
                <w:rFonts w:cs="Arial"/>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2A00683B" w14:textId="77777777" w:rsidR="00147F8A" w:rsidRPr="006A3632" w:rsidRDefault="00147F8A" w:rsidP="00FB277F">
            <w:pPr>
              <w:keepNext/>
              <w:tabs>
                <w:tab w:val="center" w:pos="4818"/>
                <w:tab w:val="right" w:pos="9637"/>
              </w:tabs>
              <w:jc w:val="center"/>
              <w:rPr>
                <w:rFonts w:cs="Arial"/>
                <w:sz w:val="20"/>
                <w:szCs w:val="20"/>
              </w:rPr>
            </w:pPr>
          </w:p>
        </w:tc>
      </w:tr>
      <w:tr w:rsidR="00147F8A" w:rsidRPr="006A3632" w14:paraId="67235304" w14:textId="77777777" w:rsidTr="00FB277F">
        <w:trPr>
          <w:trHeight w:val="300"/>
          <w:jc w:val="center"/>
        </w:trPr>
        <w:tc>
          <w:tcPr>
            <w:tcW w:w="6521" w:type="dxa"/>
            <w:tcBorders>
              <w:top w:val="single" w:sz="4" w:space="0" w:color="000000"/>
              <w:left w:val="single" w:sz="4" w:space="0" w:color="000000"/>
              <w:bottom w:val="single" w:sz="4" w:space="0" w:color="000000"/>
              <w:right w:val="single" w:sz="4" w:space="0" w:color="000000"/>
            </w:tcBorders>
          </w:tcPr>
          <w:p w14:paraId="0752DB62" w14:textId="77777777" w:rsidR="00147F8A" w:rsidRPr="00624F02" w:rsidRDefault="00147F8A" w:rsidP="005F443B">
            <w:pPr>
              <w:keepNext/>
              <w:tabs>
                <w:tab w:val="center" w:pos="601"/>
              </w:tabs>
              <w:spacing w:after="120"/>
              <w:rPr>
                <w:rFonts w:cs="Arial"/>
                <w:sz w:val="18"/>
                <w:szCs w:val="18"/>
              </w:rPr>
            </w:pPr>
            <w:r w:rsidRPr="00624F02">
              <w:rPr>
                <w:rFonts w:cs="Arial"/>
                <w:sz w:val="18"/>
                <w:szCs w:val="18"/>
              </w:rPr>
              <w:t>Renforcement des GIE</w:t>
            </w:r>
          </w:p>
        </w:tc>
        <w:tc>
          <w:tcPr>
            <w:tcW w:w="851" w:type="dxa"/>
            <w:tcBorders>
              <w:top w:val="single" w:sz="4" w:space="0" w:color="000000"/>
              <w:left w:val="single" w:sz="4" w:space="0" w:color="000000"/>
              <w:bottom w:val="single" w:sz="4" w:space="0" w:color="000000"/>
              <w:right w:val="single" w:sz="4" w:space="0" w:color="000000"/>
            </w:tcBorders>
          </w:tcPr>
          <w:p w14:paraId="10B6FEAB" w14:textId="77777777" w:rsidR="00147F8A" w:rsidRPr="006A3632" w:rsidRDefault="00147F8A" w:rsidP="00FB277F">
            <w:pPr>
              <w:keepNext/>
              <w:tabs>
                <w:tab w:val="center" w:pos="4818"/>
                <w:tab w:val="right" w:pos="9637"/>
              </w:tabs>
              <w:jc w:val="center"/>
              <w:rPr>
                <w:rFonts w:cs="Arial"/>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5754A536" w14:textId="77777777" w:rsidR="00147F8A" w:rsidRPr="006A3632" w:rsidRDefault="00147F8A" w:rsidP="00FB277F">
            <w:pPr>
              <w:keepNext/>
              <w:tabs>
                <w:tab w:val="center" w:pos="4818"/>
                <w:tab w:val="right" w:pos="9637"/>
              </w:tabs>
              <w:jc w:val="center"/>
              <w:rPr>
                <w:rFonts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6552E035" w14:textId="531BE3E8" w:rsidR="00147F8A" w:rsidRPr="006A3632" w:rsidRDefault="005F443B" w:rsidP="00FB277F">
            <w:pPr>
              <w:keepNext/>
              <w:tabs>
                <w:tab w:val="center" w:pos="4818"/>
                <w:tab w:val="right" w:pos="9637"/>
              </w:tabs>
              <w:jc w:val="center"/>
              <w:rPr>
                <w:rFonts w:cs="Arial"/>
                <w:sz w:val="20"/>
                <w:szCs w:val="20"/>
              </w:rPr>
            </w:pPr>
            <w:r>
              <w:rPr>
                <w:rFonts w:cs="Arial"/>
                <w:sz w:val="20"/>
                <w:szCs w:val="20"/>
              </w:rPr>
              <w:t>x</w:t>
            </w:r>
          </w:p>
        </w:tc>
        <w:tc>
          <w:tcPr>
            <w:tcW w:w="851" w:type="dxa"/>
            <w:tcBorders>
              <w:top w:val="single" w:sz="4" w:space="0" w:color="000000"/>
              <w:left w:val="single" w:sz="4" w:space="0" w:color="000000"/>
              <w:bottom w:val="single" w:sz="4" w:space="0" w:color="000000"/>
              <w:right w:val="single" w:sz="4" w:space="0" w:color="000000"/>
            </w:tcBorders>
          </w:tcPr>
          <w:p w14:paraId="3770380E" w14:textId="77777777" w:rsidR="00147F8A" w:rsidRPr="006A3632" w:rsidRDefault="00147F8A" w:rsidP="00FB277F">
            <w:pPr>
              <w:keepNext/>
              <w:tabs>
                <w:tab w:val="center" w:pos="4818"/>
                <w:tab w:val="right" w:pos="9637"/>
              </w:tabs>
              <w:jc w:val="center"/>
              <w:rPr>
                <w:rFonts w:cs="Arial"/>
                <w:sz w:val="20"/>
                <w:szCs w:val="20"/>
              </w:rPr>
            </w:pPr>
          </w:p>
        </w:tc>
      </w:tr>
      <w:tr w:rsidR="00147F8A" w:rsidRPr="006A3632" w14:paraId="2107FA13" w14:textId="77777777" w:rsidTr="00FB277F">
        <w:trPr>
          <w:trHeight w:val="60"/>
          <w:jc w:val="center"/>
        </w:trPr>
        <w:tc>
          <w:tcPr>
            <w:tcW w:w="6521" w:type="dxa"/>
            <w:tcBorders>
              <w:top w:val="single" w:sz="4" w:space="0" w:color="000000"/>
              <w:left w:val="single" w:sz="4" w:space="0" w:color="000000"/>
              <w:bottom w:val="single" w:sz="4" w:space="0" w:color="000000"/>
              <w:right w:val="single" w:sz="4" w:space="0" w:color="000000"/>
            </w:tcBorders>
          </w:tcPr>
          <w:p w14:paraId="5134A9CD" w14:textId="77777777" w:rsidR="00147F8A" w:rsidRPr="00624F02" w:rsidRDefault="00147F8A" w:rsidP="005F443B">
            <w:pPr>
              <w:keepNext/>
              <w:tabs>
                <w:tab w:val="center" w:pos="601"/>
              </w:tabs>
              <w:spacing w:after="120"/>
              <w:rPr>
                <w:rFonts w:cs="Arial"/>
                <w:sz w:val="18"/>
                <w:szCs w:val="18"/>
              </w:rPr>
            </w:pPr>
            <w:r w:rsidRPr="00624F02">
              <w:rPr>
                <w:rFonts w:cs="Arial"/>
                <w:sz w:val="18"/>
                <w:szCs w:val="18"/>
              </w:rPr>
              <w:t>Élaboration et implémentation de la stratégie de commercialisation</w:t>
            </w:r>
          </w:p>
        </w:tc>
        <w:tc>
          <w:tcPr>
            <w:tcW w:w="851" w:type="dxa"/>
            <w:tcBorders>
              <w:top w:val="single" w:sz="4" w:space="0" w:color="000000"/>
              <w:left w:val="single" w:sz="4" w:space="0" w:color="000000"/>
              <w:bottom w:val="single" w:sz="4" w:space="0" w:color="000000"/>
              <w:right w:val="single" w:sz="4" w:space="0" w:color="000000"/>
            </w:tcBorders>
          </w:tcPr>
          <w:p w14:paraId="6C630625" w14:textId="77777777" w:rsidR="00147F8A" w:rsidRPr="006A3632" w:rsidRDefault="00147F8A" w:rsidP="00FB277F">
            <w:pPr>
              <w:keepNext/>
              <w:tabs>
                <w:tab w:val="center" w:pos="4818"/>
                <w:tab w:val="right" w:pos="9637"/>
              </w:tabs>
              <w:jc w:val="center"/>
              <w:rPr>
                <w:rFonts w:cs="Arial"/>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2DEFB021" w14:textId="77777777" w:rsidR="00147F8A" w:rsidRPr="006A3632" w:rsidRDefault="00147F8A" w:rsidP="00FB277F">
            <w:pPr>
              <w:keepNext/>
              <w:tabs>
                <w:tab w:val="center" w:pos="4818"/>
                <w:tab w:val="right" w:pos="9637"/>
              </w:tabs>
              <w:jc w:val="center"/>
              <w:rPr>
                <w:rFonts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5F44B109" w14:textId="77777777" w:rsidR="00147F8A" w:rsidRPr="006A3632" w:rsidRDefault="00147F8A" w:rsidP="00FB277F">
            <w:pPr>
              <w:keepNext/>
              <w:tabs>
                <w:tab w:val="center" w:pos="4818"/>
                <w:tab w:val="right" w:pos="9637"/>
              </w:tabs>
              <w:jc w:val="center"/>
              <w:rPr>
                <w:rFonts w:cs="Arial"/>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6948984F" w14:textId="04F7B4A8" w:rsidR="00147F8A" w:rsidRPr="006A3632" w:rsidRDefault="005F443B" w:rsidP="00FB277F">
            <w:pPr>
              <w:keepNext/>
              <w:tabs>
                <w:tab w:val="center" w:pos="4818"/>
                <w:tab w:val="right" w:pos="9637"/>
              </w:tabs>
              <w:jc w:val="center"/>
              <w:rPr>
                <w:rFonts w:cs="Arial"/>
                <w:sz w:val="20"/>
                <w:szCs w:val="20"/>
              </w:rPr>
            </w:pPr>
            <w:r>
              <w:rPr>
                <w:rFonts w:cs="Arial"/>
                <w:sz w:val="20"/>
                <w:szCs w:val="20"/>
              </w:rPr>
              <w:t>x</w:t>
            </w:r>
          </w:p>
        </w:tc>
      </w:tr>
      <w:tr w:rsidR="00147F8A" w:rsidRPr="006A3632" w14:paraId="1B3281DE" w14:textId="77777777" w:rsidTr="00FB277F">
        <w:trPr>
          <w:trHeight w:val="60"/>
          <w:jc w:val="center"/>
        </w:trPr>
        <w:tc>
          <w:tcPr>
            <w:tcW w:w="6521" w:type="dxa"/>
            <w:tcBorders>
              <w:top w:val="single" w:sz="4" w:space="0" w:color="000000"/>
              <w:left w:val="single" w:sz="4" w:space="0" w:color="000000"/>
              <w:bottom w:val="single" w:sz="4" w:space="0" w:color="000000"/>
              <w:right w:val="single" w:sz="4" w:space="0" w:color="000000"/>
            </w:tcBorders>
          </w:tcPr>
          <w:p w14:paraId="4A11698B" w14:textId="77777777" w:rsidR="00147F8A" w:rsidRPr="00624F02" w:rsidRDefault="00147F8A" w:rsidP="005F443B">
            <w:pPr>
              <w:keepNext/>
              <w:tabs>
                <w:tab w:val="center" w:pos="601"/>
              </w:tabs>
              <w:spacing w:after="120"/>
              <w:rPr>
                <w:rFonts w:cs="Arial"/>
                <w:sz w:val="18"/>
                <w:szCs w:val="18"/>
              </w:rPr>
            </w:pPr>
            <w:r w:rsidRPr="00624F02">
              <w:rPr>
                <w:rFonts w:cs="Arial"/>
                <w:sz w:val="18"/>
                <w:szCs w:val="18"/>
              </w:rPr>
              <w:t>Appui en marketing</w:t>
            </w:r>
          </w:p>
        </w:tc>
        <w:tc>
          <w:tcPr>
            <w:tcW w:w="851" w:type="dxa"/>
            <w:tcBorders>
              <w:top w:val="single" w:sz="4" w:space="0" w:color="000000"/>
              <w:left w:val="single" w:sz="4" w:space="0" w:color="000000"/>
              <w:bottom w:val="single" w:sz="4" w:space="0" w:color="000000"/>
              <w:right w:val="single" w:sz="4" w:space="0" w:color="000000"/>
            </w:tcBorders>
          </w:tcPr>
          <w:p w14:paraId="190ACDA5" w14:textId="77777777" w:rsidR="00147F8A" w:rsidRPr="006A3632" w:rsidRDefault="00147F8A" w:rsidP="00FB277F">
            <w:pPr>
              <w:keepNext/>
              <w:tabs>
                <w:tab w:val="center" w:pos="4818"/>
                <w:tab w:val="right" w:pos="9637"/>
              </w:tabs>
              <w:jc w:val="center"/>
              <w:rPr>
                <w:rFonts w:cs="Arial"/>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4E7FE5BE" w14:textId="1B1349D3" w:rsidR="00147F8A" w:rsidRPr="006A3632" w:rsidRDefault="005F443B" w:rsidP="00FB277F">
            <w:pPr>
              <w:keepNext/>
              <w:tabs>
                <w:tab w:val="center" w:pos="4818"/>
                <w:tab w:val="right" w:pos="9637"/>
              </w:tabs>
              <w:jc w:val="center"/>
              <w:rPr>
                <w:rFonts w:cs="Arial"/>
                <w:sz w:val="20"/>
                <w:szCs w:val="20"/>
              </w:rPr>
            </w:pPr>
            <w:r>
              <w:rPr>
                <w:rFonts w:cs="Arial"/>
                <w:sz w:val="20"/>
                <w:szCs w:val="20"/>
              </w:rPr>
              <w:t>x</w:t>
            </w:r>
          </w:p>
        </w:tc>
        <w:tc>
          <w:tcPr>
            <w:tcW w:w="709" w:type="dxa"/>
            <w:tcBorders>
              <w:top w:val="single" w:sz="4" w:space="0" w:color="000000"/>
              <w:left w:val="single" w:sz="4" w:space="0" w:color="000000"/>
              <w:bottom w:val="single" w:sz="4" w:space="0" w:color="000000"/>
              <w:right w:val="single" w:sz="4" w:space="0" w:color="000000"/>
            </w:tcBorders>
          </w:tcPr>
          <w:p w14:paraId="1B9D89B6" w14:textId="77777777" w:rsidR="00147F8A" w:rsidRPr="006A3632" w:rsidRDefault="00147F8A" w:rsidP="00FB277F">
            <w:pPr>
              <w:keepNext/>
              <w:tabs>
                <w:tab w:val="center" w:pos="4818"/>
                <w:tab w:val="right" w:pos="9637"/>
              </w:tabs>
              <w:jc w:val="center"/>
              <w:rPr>
                <w:rFonts w:cs="Arial"/>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05B8BCE0" w14:textId="77777777" w:rsidR="00147F8A" w:rsidRPr="006A3632" w:rsidRDefault="00147F8A" w:rsidP="00FB277F">
            <w:pPr>
              <w:keepNext/>
              <w:tabs>
                <w:tab w:val="center" w:pos="4818"/>
                <w:tab w:val="right" w:pos="9637"/>
              </w:tabs>
              <w:jc w:val="center"/>
              <w:rPr>
                <w:rFonts w:cs="Arial"/>
                <w:sz w:val="20"/>
                <w:szCs w:val="20"/>
              </w:rPr>
            </w:pPr>
          </w:p>
        </w:tc>
      </w:tr>
    </w:tbl>
    <w:p w14:paraId="7BACE6BB" w14:textId="77777777" w:rsidR="00147F8A" w:rsidRDefault="00147F8A" w:rsidP="00147F8A">
      <w:pPr>
        <w:pStyle w:val="Index"/>
        <w:suppressLineNumbers w:val="0"/>
        <w:rPr>
          <w:rFonts w:cs="Arial"/>
          <w:sz w:val="20"/>
          <w:szCs w:val="20"/>
        </w:rPr>
      </w:pPr>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1"/>
        <w:gridCol w:w="851"/>
        <w:gridCol w:w="850"/>
        <w:gridCol w:w="709"/>
        <w:gridCol w:w="851"/>
      </w:tblGrid>
      <w:tr w:rsidR="00147F8A" w:rsidRPr="006A3632" w14:paraId="777EE4BE" w14:textId="77777777" w:rsidTr="00FB277F">
        <w:trPr>
          <w:trHeight w:val="360"/>
          <w:jc w:val="center"/>
        </w:trPr>
        <w:tc>
          <w:tcPr>
            <w:tcW w:w="6521" w:type="dxa"/>
            <w:vMerge w:val="restart"/>
            <w:tcBorders>
              <w:top w:val="single" w:sz="4" w:space="0" w:color="000000"/>
              <w:left w:val="single" w:sz="4" w:space="0" w:color="000000"/>
              <w:bottom w:val="single" w:sz="4" w:space="0" w:color="000000"/>
              <w:right w:val="single" w:sz="4" w:space="0" w:color="000000"/>
            </w:tcBorders>
          </w:tcPr>
          <w:p w14:paraId="331C7FE8" w14:textId="77777777" w:rsidR="00147F8A" w:rsidRPr="006A3632" w:rsidRDefault="00147F8A" w:rsidP="00FB277F">
            <w:pPr>
              <w:keepNext/>
              <w:tabs>
                <w:tab w:val="center" w:pos="4818"/>
                <w:tab w:val="right" w:pos="9637"/>
              </w:tabs>
              <w:spacing w:before="120"/>
              <w:rPr>
                <w:rFonts w:cs="Arial"/>
                <w:b/>
                <w:bCs/>
                <w:sz w:val="20"/>
                <w:szCs w:val="20"/>
              </w:rPr>
            </w:pPr>
            <w:r w:rsidRPr="006A3632">
              <w:rPr>
                <w:rFonts w:cs="Arial"/>
                <w:b/>
                <w:bCs/>
                <w:i/>
                <w:sz w:val="20"/>
                <w:szCs w:val="20"/>
              </w:rPr>
              <w:t>Filière DATTES</w:t>
            </w:r>
          </w:p>
        </w:tc>
        <w:tc>
          <w:tcPr>
            <w:tcW w:w="3261" w:type="dxa"/>
            <w:gridSpan w:val="4"/>
            <w:tcBorders>
              <w:top w:val="single" w:sz="4" w:space="0" w:color="000000"/>
              <w:left w:val="single" w:sz="4" w:space="0" w:color="000000"/>
              <w:bottom w:val="single" w:sz="4" w:space="0" w:color="000000"/>
              <w:right w:val="single" w:sz="4" w:space="0" w:color="000000"/>
            </w:tcBorders>
            <w:vAlign w:val="center"/>
          </w:tcPr>
          <w:p w14:paraId="6763B761" w14:textId="77777777" w:rsidR="00147F8A" w:rsidRPr="006A3632" w:rsidRDefault="00147F8A" w:rsidP="00FB277F">
            <w:pPr>
              <w:keepNext/>
              <w:tabs>
                <w:tab w:val="center" w:pos="4818"/>
                <w:tab w:val="right" w:pos="9637"/>
              </w:tabs>
              <w:spacing w:before="120"/>
              <w:jc w:val="center"/>
              <w:rPr>
                <w:rFonts w:cs="Arial"/>
                <w:sz w:val="20"/>
                <w:szCs w:val="20"/>
              </w:rPr>
            </w:pPr>
            <w:r w:rsidRPr="006A3632">
              <w:rPr>
                <w:rFonts w:cs="Arial"/>
                <w:b/>
                <w:sz w:val="20"/>
                <w:szCs w:val="20"/>
              </w:rPr>
              <w:t>État d'avancement </w:t>
            </w:r>
          </w:p>
        </w:tc>
      </w:tr>
      <w:tr w:rsidR="00147F8A" w:rsidRPr="006A3632" w14:paraId="0CE29D51" w14:textId="77777777" w:rsidTr="00FB277F">
        <w:trPr>
          <w:trHeight w:val="129"/>
          <w:jc w:val="center"/>
        </w:trPr>
        <w:tc>
          <w:tcPr>
            <w:tcW w:w="6521" w:type="dxa"/>
            <w:vMerge/>
            <w:tcBorders>
              <w:top w:val="single" w:sz="4" w:space="0" w:color="000000"/>
              <w:left w:val="single" w:sz="4" w:space="0" w:color="000000"/>
              <w:bottom w:val="single" w:sz="4" w:space="0" w:color="000000"/>
              <w:right w:val="single" w:sz="4" w:space="0" w:color="000000"/>
            </w:tcBorders>
          </w:tcPr>
          <w:p w14:paraId="5A1A4B6D" w14:textId="77777777" w:rsidR="00147F8A" w:rsidRPr="006A3632" w:rsidRDefault="00147F8A" w:rsidP="00FB277F">
            <w:pPr>
              <w:keepNext/>
              <w:tabs>
                <w:tab w:val="center" w:pos="4818"/>
                <w:tab w:val="right" w:pos="9637"/>
              </w:tabs>
              <w:spacing w:before="120"/>
              <w:rPr>
                <w:rFonts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left w:w="0" w:type="dxa"/>
              <w:right w:w="0" w:type="dxa"/>
            </w:tcMar>
            <w:vAlign w:val="center"/>
          </w:tcPr>
          <w:p w14:paraId="3DCC7EEC" w14:textId="77777777" w:rsidR="00147F8A" w:rsidRPr="006A3632" w:rsidRDefault="00147F8A" w:rsidP="00FB277F">
            <w:pPr>
              <w:keepNext/>
              <w:tabs>
                <w:tab w:val="center" w:pos="4818"/>
                <w:tab w:val="right" w:pos="9637"/>
              </w:tabs>
              <w:spacing w:before="120"/>
              <w:jc w:val="center"/>
              <w:rPr>
                <w:rFonts w:cs="Arial"/>
                <w:sz w:val="20"/>
                <w:szCs w:val="20"/>
              </w:rPr>
            </w:pPr>
            <w:r w:rsidRPr="006A3632">
              <w:rPr>
                <w:rFonts w:cs="Arial"/>
                <w:sz w:val="20"/>
                <w:szCs w:val="20"/>
              </w:rPr>
              <w:t>A</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Mar>
              <w:left w:w="0" w:type="dxa"/>
              <w:right w:w="0" w:type="dxa"/>
            </w:tcMar>
            <w:vAlign w:val="center"/>
          </w:tcPr>
          <w:p w14:paraId="692DF3E8" w14:textId="77777777" w:rsidR="00147F8A" w:rsidRPr="006A3632" w:rsidRDefault="00147F8A" w:rsidP="00FB277F">
            <w:pPr>
              <w:keepNext/>
              <w:tabs>
                <w:tab w:val="center" w:pos="4818"/>
                <w:tab w:val="right" w:pos="9637"/>
              </w:tabs>
              <w:spacing w:before="120"/>
              <w:jc w:val="center"/>
              <w:rPr>
                <w:rFonts w:cs="Arial"/>
                <w:sz w:val="20"/>
                <w:szCs w:val="20"/>
              </w:rPr>
            </w:pPr>
            <w:r w:rsidRPr="006A3632">
              <w:rPr>
                <w:rFonts w:cs="Arial"/>
                <w:sz w:val="20"/>
                <w:szCs w:val="20"/>
              </w:rPr>
              <w:t>B</w:t>
            </w:r>
          </w:p>
        </w:tc>
        <w:tc>
          <w:tcPr>
            <w:tcW w:w="709" w:type="dxa"/>
            <w:tcBorders>
              <w:top w:val="single" w:sz="4" w:space="0" w:color="000000"/>
              <w:left w:val="single" w:sz="4" w:space="0" w:color="000000"/>
              <w:bottom w:val="single" w:sz="4" w:space="0" w:color="000000"/>
              <w:right w:val="single" w:sz="4" w:space="0" w:color="000000"/>
            </w:tcBorders>
            <w:shd w:val="clear" w:color="auto" w:fill="FFC000"/>
            <w:tcMar>
              <w:left w:w="0" w:type="dxa"/>
              <w:right w:w="0" w:type="dxa"/>
            </w:tcMar>
            <w:vAlign w:val="center"/>
          </w:tcPr>
          <w:p w14:paraId="22F2F2C2" w14:textId="77777777" w:rsidR="00147F8A" w:rsidRPr="006A3632" w:rsidRDefault="00147F8A" w:rsidP="00FB277F">
            <w:pPr>
              <w:keepNext/>
              <w:tabs>
                <w:tab w:val="center" w:pos="4818"/>
                <w:tab w:val="right" w:pos="9637"/>
              </w:tabs>
              <w:spacing w:before="120"/>
              <w:jc w:val="center"/>
              <w:rPr>
                <w:rFonts w:cs="Arial"/>
                <w:sz w:val="20"/>
                <w:szCs w:val="20"/>
              </w:rPr>
            </w:pPr>
            <w:r w:rsidRPr="006A3632">
              <w:rPr>
                <w:rFonts w:cs="Arial"/>
                <w:sz w:val="20"/>
                <w:szCs w:val="20"/>
              </w:rPr>
              <w:t>C</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left w:w="0" w:type="dxa"/>
              <w:right w:w="0" w:type="dxa"/>
            </w:tcMar>
            <w:vAlign w:val="center"/>
          </w:tcPr>
          <w:p w14:paraId="5D57D065" w14:textId="77777777" w:rsidR="00147F8A" w:rsidRPr="006A3632" w:rsidRDefault="00147F8A" w:rsidP="00FB277F">
            <w:pPr>
              <w:keepNext/>
              <w:tabs>
                <w:tab w:val="center" w:pos="4818"/>
                <w:tab w:val="right" w:pos="9637"/>
              </w:tabs>
              <w:spacing w:before="120"/>
              <w:jc w:val="center"/>
              <w:rPr>
                <w:rFonts w:cs="Arial"/>
                <w:sz w:val="20"/>
                <w:szCs w:val="20"/>
              </w:rPr>
            </w:pPr>
            <w:r w:rsidRPr="006A3632">
              <w:rPr>
                <w:rFonts w:cs="Arial"/>
                <w:sz w:val="20"/>
                <w:szCs w:val="20"/>
              </w:rPr>
              <w:t>D</w:t>
            </w:r>
          </w:p>
        </w:tc>
      </w:tr>
      <w:tr w:rsidR="00147F8A" w:rsidRPr="006A3632" w14:paraId="183DB455" w14:textId="77777777" w:rsidTr="00FB277F">
        <w:trPr>
          <w:trHeight w:val="320"/>
          <w:jc w:val="center"/>
        </w:trPr>
        <w:tc>
          <w:tcPr>
            <w:tcW w:w="6521" w:type="dxa"/>
            <w:tcBorders>
              <w:top w:val="single" w:sz="4" w:space="0" w:color="000000"/>
              <w:left w:val="single" w:sz="4" w:space="0" w:color="000000"/>
              <w:bottom w:val="single" w:sz="4" w:space="0" w:color="000000"/>
              <w:right w:val="single" w:sz="4" w:space="0" w:color="000000"/>
            </w:tcBorders>
            <w:vAlign w:val="center"/>
          </w:tcPr>
          <w:p w14:paraId="6CB9F21B" w14:textId="77777777" w:rsidR="00147F8A" w:rsidRPr="00624F02" w:rsidRDefault="00147F8A" w:rsidP="005F443B">
            <w:pPr>
              <w:keepNext/>
              <w:tabs>
                <w:tab w:val="center" w:pos="601"/>
              </w:tabs>
              <w:spacing w:after="0"/>
              <w:rPr>
                <w:rFonts w:cs="Arial"/>
                <w:sz w:val="18"/>
                <w:szCs w:val="18"/>
              </w:rPr>
            </w:pPr>
            <w:r w:rsidRPr="00624F02">
              <w:rPr>
                <w:rFonts w:cs="Arial"/>
                <w:sz w:val="18"/>
                <w:szCs w:val="18"/>
              </w:rPr>
              <w:t>Renforcement des coopératives pour le marketing et la commercialisation</w:t>
            </w:r>
          </w:p>
        </w:tc>
        <w:tc>
          <w:tcPr>
            <w:tcW w:w="851" w:type="dxa"/>
            <w:tcBorders>
              <w:top w:val="single" w:sz="4" w:space="0" w:color="000000"/>
              <w:left w:val="single" w:sz="4" w:space="0" w:color="000000"/>
              <w:bottom w:val="single" w:sz="4" w:space="0" w:color="000000"/>
              <w:right w:val="single" w:sz="4" w:space="0" w:color="000000"/>
            </w:tcBorders>
            <w:vAlign w:val="center"/>
          </w:tcPr>
          <w:p w14:paraId="3489F32A" w14:textId="77777777" w:rsidR="00147F8A" w:rsidRPr="006A3632" w:rsidRDefault="00147F8A" w:rsidP="005F443B">
            <w:pPr>
              <w:keepNext/>
              <w:tabs>
                <w:tab w:val="center" w:pos="4818"/>
                <w:tab w:val="right" w:pos="9637"/>
              </w:tabs>
              <w:spacing w:after="0"/>
              <w:jc w:val="center"/>
              <w:rPr>
                <w:rFonts w:cs="Arial"/>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B4267C1" w14:textId="1B1CE60F" w:rsidR="00147F8A" w:rsidRPr="006A3632" w:rsidRDefault="005F443B" w:rsidP="005F443B">
            <w:pPr>
              <w:keepNext/>
              <w:tabs>
                <w:tab w:val="center" w:pos="4818"/>
                <w:tab w:val="right" w:pos="9637"/>
              </w:tabs>
              <w:spacing w:after="0"/>
              <w:jc w:val="center"/>
              <w:rPr>
                <w:rFonts w:cs="Arial"/>
                <w:sz w:val="20"/>
                <w:szCs w:val="20"/>
              </w:rPr>
            </w:pPr>
            <w:r>
              <w:rPr>
                <w:rFonts w:cs="Arial"/>
                <w:sz w:val="20"/>
                <w:szCs w:val="20"/>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2D931442" w14:textId="77777777" w:rsidR="00147F8A" w:rsidRPr="006A3632" w:rsidRDefault="00147F8A" w:rsidP="005F443B">
            <w:pPr>
              <w:keepNext/>
              <w:tabs>
                <w:tab w:val="center" w:pos="4818"/>
                <w:tab w:val="right" w:pos="9637"/>
              </w:tabs>
              <w:spacing w:after="0"/>
              <w:jc w:val="center"/>
              <w:rPr>
                <w:rFonts w:cs="Arial"/>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E7CE3D7" w14:textId="77777777" w:rsidR="00147F8A" w:rsidRPr="006A3632" w:rsidRDefault="00147F8A" w:rsidP="005F443B">
            <w:pPr>
              <w:keepNext/>
              <w:tabs>
                <w:tab w:val="center" w:pos="4818"/>
                <w:tab w:val="right" w:pos="9637"/>
              </w:tabs>
              <w:spacing w:after="0"/>
              <w:jc w:val="center"/>
              <w:rPr>
                <w:rFonts w:cs="Arial"/>
                <w:sz w:val="20"/>
                <w:szCs w:val="20"/>
              </w:rPr>
            </w:pPr>
          </w:p>
        </w:tc>
      </w:tr>
      <w:tr w:rsidR="00147F8A" w:rsidRPr="006A3632" w14:paraId="778F2732" w14:textId="77777777" w:rsidTr="00FB277F">
        <w:trPr>
          <w:trHeight w:val="300"/>
          <w:jc w:val="center"/>
        </w:trPr>
        <w:tc>
          <w:tcPr>
            <w:tcW w:w="6521" w:type="dxa"/>
            <w:tcBorders>
              <w:top w:val="single" w:sz="4" w:space="0" w:color="000000"/>
              <w:left w:val="single" w:sz="4" w:space="0" w:color="000000"/>
              <w:bottom w:val="single" w:sz="4" w:space="0" w:color="000000"/>
              <w:right w:val="single" w:sz="4" w:space="0" w:color="000000"/>
            </w:tcBorders>
            <w:vAlign w:val="center"/>
          </w:tcPr>
          <w:p w14:paraId="123BD2DC" w14:textId="77777777" w:rsidR="00147F8A" w:rsidRPr="00624F02" w:rsidRDefault="00147F8A" w:rsidP="005F443B">
            <w:pPr>
              <w:keepNext/>
              <w:tabs>
                <w:tab w:val="center" w:pos="601"/>
              </w:tabs>
              <w:spacing w:after="120"/>
              <w:rPr>
                <w:rFonts w:cs="Arial"/>
                <w:sz w:val="18"/>
                <w:szCs w:val="18"/>
              </w:rPr>
            </w:pPr>
            <w:r w:rsidRPr="00624F02">
              <w:rPr>
                <w:rFonts w:cs="Arial"/>
                <w:sz w:val="18"/>
                <w:szCs w:val="18"/>
              </w:rPr>
              <w:t>Renforcement des GIE</w:t>
            </w:r>
          </w:p>
        </w:tc>
        <w:tc>
          <w:tcPr>
            <w:tcW w:w="851" w:type="dxa"/>
            <w:tcBorders>
              <w:top w:val="single" w:sz="4" w:space="0" w:color="000000"/>
              <w:left w:val="single" w:sz="4" w:space="0" w:color="000000"/>
              <w:bottom w:val="single" w:sz="4" w:space="0" w:color="000000"/>
              <w:right w:val="single" w:sz="4" w:space="0" w:color="000000"/>
            </w:tcBorders>
            <w:vAlign w:val="center"/>
          </w:tcPr>
          <w:p w14:paraId="1C14FB52" w14:textId="77777777" w:rsidR="00147F8A" w:rsidRPr="006A3632" w:rsidRDefault="00147F8A" w:rsidP="005F443B">
            <w:pPr>
              <w:keepNext/>
              <w:tabs>
                <w:tab w:val="center" w:pos="4818"/>
                <w:tab w:val="right" w:pos="9637"/>
              </w:tabs>
              <w:spacing w:after="0"/>
              <w:jc w:val="center"/>
              <w:rPr>
                <w:rFonts w:cs="Arial"/>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BFA3182" w14:textId="77777777" w:rsidR="00147F8A" w:rsidRPr="006A3632" w:rsidRDefault="00147F8A" w:rsidP="005F443B">
            <w:pPr>
              <w:keepNext/>
              <w:tabs>
                <w:tab w:val="center" w:pos="4818"/>
                <w:tab w:val="right" w:pos="9637"/>
              </w:tabs>
              <w:spacing w:after="0"/>
              <w:jc w:val="center"/>
              <w:rPr>
                <w:rFonts w:cs="Arial"/>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84A3552" w14:textId="77FF6377" w:rsidR="00147F8A" w:rsidRPr="006A3632" w:rsidRDefault="005F443B" w:rsidP="005F443B">
            <w:pPr>
              <w:keepNext/>
              <w:tabs>
                <w:tab w:val="center" w:pos="4818"/>
                <w:tab w:val="right" w:pos="9637"/>
              </w:tabs>
              <w:spacing w:after="0"/>
              <w:jc w:val="center"/>
              <w:rPr>
                <w:rFonts w:cs="Arial"/>
                <w:sz w:val="20"/>
                <w:szCs w:val="20"/>
              </w:rPr>
            </w:pPr>
            <w:r>
              <w:rPr>
                <w:rFonts w:cs="Arial"/>
                <w:sz w:val="20"/>
                <w:szCs w:val="20"/>
              </w:rPr>
              <w:t>x</w:t>
            </w:r>
          </w:p>
        </w:tc>
        <w:tc>
          <w:tcPr>
            <w:tcW w:w="851" w:type="dxa"/>
            <w:tcBorders>
              <w:top w:val="single" w:sz="4" w:space="0" w:color="000000"/>
              <w:left w:val="single" w:sz="4" w:space="0" w:color="000000"/>
              <w:bottom w:val="single" w:sz="4" w:space="0" w:color="000000"/>
              <w:right w:val="single" w:sz="4" w:space="0" w:color="000000"/>
            </w:tcBorders>
            <w:vAlign w:val="center"/>
          </w:tcPr>
          <w:p w14:paraId="51EC769C" w14:textId="77777777" w:rsidR="00147F8A" w:rsidRPr="006A3632" w:rsidRDefault="00147F8A" w:rsidP="005F443B">
            <w:pPr>
              <w:keepNext/>
              <w:tabs>
                <w:tab w:val="center" w:pos="4818"/>
                <w:tab w:val="right" w:pos="9637"/>
              </w:tabs>
              <w:spacing w:after="0"/>
              <w:jc w:val="center"/>
              <w:rPr>
                <w:rFonts w:cs="Arial"/>
                <w:sz w:val="20"/>
                <w:szCs w:val="20"/>
              </w:rPr>
            </w:pPr>
          </w:p>
        </w:tc>
      </w:tr>
      <w:tr w:rsidR="00147F8A" w:rsidRPr="006A3632" w14:paraId="05EAAA0E" w14:textId="77777777" w:rsidTr="00FB277F">
        <w:trPr>
          <w:trHeight w:val="60"/>
          <w:jc w:val="center"/>
        </w:trPr>
        <w:tc>
          <w:tcPr>
            <w:tcW w:w="6521" w:type="dxa"/>
            <w:tcBorders>
              <w:top w:val="single" w:sz="4" w:space="0" w:color="000000"/>
              <w:left w:val="single" w:sz="4" w:space="0" w:color="000000"/>
              <w:bottom w:val="single" w:sz="4" w:space="0" w:color="000000"/>
              <w:right w:val="single" w:sz="4" w:space="0" w:color="000000"/>
            </w:tcBorders>
            <w:vAlign w:val="center"/>
          </w:tcPr>
          <w:p w14:paraId="49DF91EA" w14:textId="77777777" w:rsidR="00147F8A" w:rsidRPr="00624F02" w:rsidRDefault="00147F8A" w:rsidP="005F443B">
            <w:pPr>
              <w:keepNext/>
              <w:tabs>
                <w:tab w:val="center" w:pos="601"/>
              </w:tabs>
              <w:spacing w:after="120"/>
              <w:rPr>
                <w:rFonts w:cs="Arial"/>
                <w:sz w:val="18"/>
                <w:szCs w:val="18"/>
              </w:rPr>
            </w:pPr>
            <w:r w:rsidRPr="00624F02">
              <w:rPr>
                <w:rFonts w:cs="Arial"/>
                <w:sz w:val="18"/>
                <w:szCs w:val="18"/>
              </w:rPr>
              <w:t>Élaboration et implémentation de la stratégie de commercialisation</w:t>
            </w:r>
          </w:p>
        </w:tc>
        <w:tc>
          <w:tcPr>
            <w:tcW w:w="851" w:type="dxa"/>
            <w:tcBorders>
              <w:top w:val="single" w:sz="4" w:space="0" w:color="000000"/>
              <w:left w:val="single" w:sz="4" w:space="0" w:color="000000"/>
              <w:bottom w:val="single" w:sz="4" w:space="0" w:color="000000"/>
              <w:right w:val="single" w:sz="4" w:space="0" w:color="000000"/>
            </w:tcBorders>
            <w:vAlign w:val="center"/>
          </w:tcPr>
          <w:p w14:paraId="20ED9574" w14:textId="77777777" w:rsidR="00147F8A" w:rsidRPr="006A3632" w:rsidRDefault="00147F8A" w:rsidP="005F443B">
            <w:pPr>
              <w:keepNext/>
              <w:tabs>
                <w:tab w:val="center" w:pos="4818"/>
                <w:tab w:val="right" w:pos="9637"/>
              </w:tabs>
              <w:spacing w:after="0"/>
              <w:jc w:val="center"/>
              <w:rPr>
                <w:rFonts w:cs="Arial"/>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58B35A4" w14:textId="77777777" w:rsidR="00147F8A" w:rsidRPr="006A3632" w:rsidRDefault="00147F8A" w:rsidP="005F443B">
            <w:pPr>
              <w:keepNext/>
              <w:tabs>
                <w:tab w:val="center" w:pos="4818"/>
                <w:tab w:val="right" w:pos="9637"/>
              </w:tabs>
              <w:spacing w:after="0"/>
              <w:jc w:val="center"/>
              <w:rPr>
                <w:rFonts w:cs="Arial"/>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895BEC0" w14:textId="77777777" w:rsidR="00147F8A" w:rsidRPr="006A3632" w:rsidRDefault="00147F8A" w:rsidP="005F443B">
            <w:pPr>
              <w:keepNext/>
              <w:tabs>
                <w:tab w:val="center" w:pos="4818"/>
                <w:tab w:val="right" w:pos="9637"/>
              </w:tabs>
              <w:spacing w:after="0"/>
              <w:jc w:val="center"/>
              <w:rPr>
                <w:rFonts w:cs="Arial"/>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3C3B45B" w14:textId="0379C6A6" w:rsidR="00147F8A" w:rsidRPr="006A3632" w:rsidRDefault="005F443B" w:rsidP="005F443B">
            <w:pPr>
              <w:keepNext/>
              <w:tabs>
                <w:tab w:val="center" w:pos="4818"/>
                <w:tab w:val="right" w:pos="9637"/>
              </w:tabs>
              <w:spacing w:after="0"/>
              <w:jc w:val="center"/>
              <w:rPr>
                <w:rFonts w:cs="Arial"/>
                <w:sz w:val="20"/>
                <w:szCs w:val="20"/>
              </w:rPr>
            </w:pPr>
            <w:r>
              <w:rPr>
                <w:rFonts w:cs="Arial"/>
                <w:sz w:val="20"/>
                <w:szCs w:val="20"/>
              </w:rPr>
              <w:t>x</w:t>
            </w:r>
          </w:p>
        </w:tc>
      </w:tr>
      <w:tr w:rsidR="00147F8A" w:rsidRPr="006A3632" w14:paraId="46A66DA5" w14:textId="77777777" w:rsidTr="00FB277F">
        <w:trPr>
          <w:trHeight w:val="60"/>
          <w:jc w:val="center"/>
        </w:trPr>
        <w:tc>
          <w:tcPr>
            <w:tcW w:w="6521" w:type="dxa"/>
            <w:tcBorders>
              <w:top w:val="single" w:sz="4" w:space="0" w:color="000000"/>
              <w:left w:val="single" w:sz="4" w:space="0" w:color="000000"/>
              <w:bottom w:val="single" w:sz="4" w:space="0" w:color="000000"/>
              <w:right w:val="single" w:sz="4" w:space="0" w:color="000000"/>
            </w:tcBorders>
            <w:vAlign w:val="center"/>
          </w:tcPr>
          <w:p w14:paraId="168A87E5" w14:textId="77777777" w:rsidR="00147F8A" w:rsidRPr="00624F02" w:rsidRDefault="00147F8A" w:rsidP="005F443B">
            <w:pPr>
              <w:keepNext/>
              <w:tabs>
                <w:tab w:val="center" w:pos="601"/>
              </w:tabs>
              <w:spacing w:after="120"/>
              <w:rPr>
                <w:rFonts w:cs="Arial"/>
                <w:sz w:val="18"/>
                <w:szCs w:val="18"/>
              </w:rPr>
            </w:pPr>
            <w:r w:rsidRPr="00624F02">
              <w:rPr>
                <w:rFonts w:cs="Arial"/>
                <w:sz w:val="18"/>
                <w:szCs w:val="18"/>
              </w:rPr>
              <w:t>Appui en marketing</w:t>
            </w:r>
          </w:p>
        </w:tc>
        <w:tc>
          <w:tcPr>
            <w:tcW w:w="851" w:type="dxa"/>
            <w:tcBorders>
              <w:top w:val="single" w:sz="4" w:space="0" w:color="000000"/>
              <w:left w:val="single" w:sz="4" w:space="0" w:color="000000"/>
              <w:bottom w:val="single" w:sz="4" w:space="0" w:color="000000"/>
              <w:right w:val="single" w:sz="4" w:space="0" w:color="000000"/>
            </w:tcBorders>
            <w:vAlign w:val="center"/>
          </w:tcPr>
          <w:p w14:paraId="5B8C277E" w14:textId="77777777" w:rsidR="00147F8A" w:rsidRPr="006A3632" w:rsidRDefault="00147F8A" w:rsidP="005F443B">
            <w:pPr>
              <w:keepNext/>
              <w:tabs>
                <w:tab w:val="center" w:pos="4818"/>
                <w:tab w:val="right" w:pos="9637"/>
              </w:tabs>
              <w:spacing w:after="0"/>
              <w:jc w:val="center"/>
              <w:rPr>
                <w:rFonts w:cs="Arial"/>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AD3FBAB" w14:textId="5A4D84F5" w:rsidR="00147F8A" w:rsidRPr="006A3632" w:rsidRDefault="005F443B" w:rsidP="005F443B">
            <w:pPr>
              <w:keepNext/>
              <w:tabs>
                <w:tab w:val="center" w:pos="4818"/>
                <w:tab w:val="right" w:pos="9637"/>
              </w:tabs>
              <w:spacing w:after="0"/>
              <w:jc w:val="center"/>
              <w:rPr>
                <w:rFonts w:cs="Arial"/>
                <w:sz w:val="20"/>
                <w:szCs w:val="20"/>
              </w:rPr>
            </w:pPr>
            <w:r>
              <w:rPr>
                <w:rFonts w:cs="Arial"/>
                <w:sz w:val="20"/>
                <w:szCs w:val="20"/>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216AA25E" w14:textId="77777777" w:rsidR="00147F8A" w:rsidRPr="006A3632" w:rsidRDefault="00147F8A" w:rsidP="005F443B">
            <w:pPr>
              <w:keepNext/>
              <w:tabs>
                <w:tab w:val="center" w:pos="4818"/>
                <w:tab w:val="right" w:pos="9637"/>
              </w:tabs>
              <w:spacing w:after="0"/>
              <w:jc w:val="center"/>
              <w:rPr>
                <w:rFonts w:cs="Arial"/>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2E3C26C" w14:textId="77777777" w:rsidR="00147F8A" w:rsidRPr="006A3632" w:rsidRDefault="00147F8A" w:rsidP="005F443B">
            <w:pPr>
              <w:keepNext/>
              <w:tabs>
                <w:tab w:val="center" w:pos="4818"/>
                <w:tab w:val="right" w:pos="9637"/>
              </w:tabs>
              <w:spacing w:after="0"/>
              <w:jc w:val="center"/>
              <w:rPr>
                <w:rFonts w:cs="Arial"/>
                <w:sz w:val="20"/>
                <w:szCs w:val="20"/>
              </w:rPr>
            </w:pPr>
          </w:p>
        </w:tc>
      </w:tr>
    </w:tbl>
    <w:p w14:paraId="34D93110" w14:textId="77777777" w:rsidR="00147F8A" w:rsidRDefault="00147F8A" w:rsidP="00147F8A">
      <w:pPr>
        <w:pStyle w:val="Index"/>
        <w:suppressLineNumbers w:val="0"/>
        <w:rPr>
          <w:rFonts w:cs="Arial"/>
          <w:sz w:val="20"/>
          <w:szCs w:val="20"/>
        </w:rPr>
      </w:pPr>
    </w:p>
    <w:p w14:paraId="0B3C090F" w14:textId="77777777" w:rsidR="00147F8A" w:rsidRPr="00E37126" w:rsidRDefault="00147F8A" w:rsidP="00AB6D22">
      <w:pPr>
        <w:pStyle w:val="Titre3"/>
        <w:keepNext/>
        <w:widowControl w:val="0"/>
        <w:numPr>
          <w:ilvl w:val="2"/>
          <w:numId w:val="17"/>
        </w:numPr>
        <w:suppressAutoHyphens/>
        <w:autoSpaceDE/>
        <w:autoSpaceDN/>
        <w:adjustRightInd/>
        <w:spacing w:before="180" w:after="180"/>
        <w:contextualSpacing w:val="0"/>
      </w:pPr>
      <w:bookmarkStart w:id="125" w:name="_Toc474506768"/>
      <w:bookmarkStart w:id="126" w:name="_Toc507682153"/>
      <w:r>
        <w:t>Analyse des progrès réalisés</w:t>
      </w:r>
      <w:bookmarkEnd w:id="125"/>
      <w:bookmarkEnd w:id="126"/>
    </w:p>
    <w:p w14:paraId="6F25DFF5" w14:textId="77777777" w:rsidR="00274563" w:rsidRPr="00517980" w:rsidRDefault="00274563" w:rsidP="00AB6D22">
      <w:pPr>
        <w:pStyle w:val="Titre4"/>
        <w:keepLines w:val="0"/>
        <w:widowControl w:val="0"/>
        <w:numPr>
          <w:ilvl w:val="3"/>
          <w:numId w:val="17"/>
        </w:numPr>
        <w:suppressAutoHyphens/>
        <w:spacing w:before="120" w:after="120"/>
      </w:pPr>
      <w:bookmarkStart w:id="127" w:name="_Toc504925712"/>
      <w:bookmarkStart w:id="128" w:name="_Toc507682154"/>
      <w:r w:rsidRPr="00517980">
        <w:t>Filière safran :</w:t>
      </w:r>
      <w:bookmarkEnd w:id="127"/>
      <w:bookmarkEnd w:id="128"/>
    </w:p>
    <w:p w14:paraId="1B0DA3BB" w14:textId="67111E01" w:rsidR="00274563" w:rsidRPr="001839E1" w:rsidRDefault="00274563" w:rsidP="007874B8">
      <w:r w:rsidRPr="001839E1">
        <w:t xml:space="preserve">En 2016, l’équipe safran a entamé un grand </w:t>
      </w:r>
      <w:r w:rsidR="00DF7BE3">
        <w:t>chantier</w:t>
      </w:r>
      <w:r w:rsidR="00DF7BE3" w:rsidRPr="001839E1">
        <w:t xml:space="preserve"> </w:t>
      </w:r>
      <w:r w:rsidRPr="001839E1">
        <w:t xml:space="preserve">pour mettre en place une stratégie commerciale bien adaptée au contexte et aux capacités réelles des GIE et des coopératives. </w:t>
      </w:r>
      <w:r w:rsidR="006B0316">
        <w:t>L</w:t>
      </w:r>
      <w:r w:rsidRPr="001839E1">
        <w:t xml:space="preserve">’année 2017 </w:t>
      </w:r>
      <w:r w:rsidR="006B0316">
        <w:t xml:space="preserve">a été consacrée à </w:t>
      </w:r>
      <w:r w:rsidRPr="001839E1">
        <w:t xml:space="preserve">la mise en œuvre de cette stratégie. </w:t>
      </w:r>
    </w:p>
    <w:p w14:paraId="754EFBCC" w14:textId="16B8FF88" w:rsidR="00274563" w:rsidRPr="001839E1" w:rsidRDefault="00274563" w:rsidP="007874B8">
      <w:pPr>
        <w:rPr>
          <w:snapToGrid w:val="0"/>
          <w:kern w:val="1"/>
        </w:rPr>
      </w:pPr>
      <w:r w:rsidRPr="001839E1">
        <w:rPr>
          <w:snapToGrid w:val="0"/>
          <w:kern w:val="1"/>
        </w:rPr>
        <w:t xml:space="preserve">La réalisation d’un plan d’affaire et </w:t>
      </w:r>
      <w:r w:rsidR="00F677C6">
        <w:rPr>
          <w:snapToGrid w:val="0"/>
          <w:kern w:val="1"/>
        </w:rPr>
        <w:t>l</w:t>
      </w:r>
      <w:r w:rsidRPr="001839E1">
        <w:rPr>
          <w:snapToGrid w:val="0"/>
          <w:kern w:val="1"/>
        </w:rPr>
        <w:t>a détermination de la stratégie marketing sont basé</w:t>
      </w:r>
      <w:r w:rsidR="00F677C6">
        <w:rPr>
          <w:snapToGrid w:val="0"/>
          <w:kern w:val="1"/>
        </w:rPr>
        <w:t>e</w:t>
      </w:r>
      <w:r w:rsidRPr="001839E1">
        <w:rPr>
          <w:snapToGrid w:val="0"/>
          <w:kern w:val="1"/>
        </w:rPr>
        <w:t>s sur un ensemble de diagnostics de prospection et notamment sur l’étude du marché du safran national et international réalisé</w:t>
      </w:r>
      <w:r w:rsidR="006B0316">
        <w:rPr>
          <w:snapToGrid w:val="0"/>
          <w:kern w:val="1"/>
        </w:rPr>
        <w:t>e</w:t>
      </w:r>
      <w:r w:rsidRPr="001839E1">
        <w:rPr>
          <w:snapToGrid w:val="0"/>
          <w:kern w:val="1"/>
        </w:rPr>
        <w:t xml:space="preserve"> dans le cadre du projet. </w:t>
      </w:r>
    </w:p>
    <w:p w14:paraId="721EAA28" w14:textId="5F44B32C" w:rsidR="00274563" w:rsidRPr="001839E1" w:rsidRDefault="00274563" w:rsidP="007874B8">
      <w:r w:rsidRPr="001839E1">
        <w:t xml:space="preserve">Les grands objectifs fixés en 2017 </w:t>
      </w:r>
      <w:r w:rsidR="006B0316">
        <w:t>étaient</w:t>
      </w:r>
      <w:r w:rsidRPr="001839E1">
        <w:t xml:space="preserve"> les suivants :</w:t>
      </w:r>
    </w:p>
    <w:p w14:paraId="1D72B3D9" w14:textId="77777777" w:rsidR="00274563" w:rsidRPr="001839E1" w:rsidRDefault="00274563" w:rsidP="00BC54C2">
      <w:pPr>
        <w:pStyle w:val="Paragraphedeliste"/>
        <w:numPr>
          <w:ilvl w:val="0"/>
          <w:numId w:val="31"/>
        </w:numPr>
      </w:pPr>
      <w:r w:rsidRPr="001839E1">
        <w:t>Augmenter les ventes du safran dans le secteur formel.</w:t>
      </w:r>
    </w:p>
    <w:p w14:paraId="546A5449" w14:textId="77777777" w:rsidR="00274563" w:rsidRPr="001839E1" w:rsidRDefault="00274563" w:rsidP="00BC54C2">
      <w:pPr>
        <w:pStyle w:val="Paragraphedeliste"/>
        <w:numPr>
          <w:ilvl w:val="0"/>
          <w:numId w:val="31"/>
        </w:numPr>
      </w:pPr>
      <w:r w:rsidRPr="001839E1">
        <w:t>Décrocher des nouveau</w:t>
      </w:r>
      <w:r>
        <w:t>x</w:t>
      </w:r>
      <w:r w:rsidRPr="001839E1">
        <w:t xml:space="preserve"> marchés (clients).</w:t>
      </w:r>
    </w:p>
    <w:p w14:paraId="0E30672A" w14:textId="77777777" w:rsidR="00274563" w:rsidRPr="001839E1" w:rsidRDefault="00274563" w:rsidP="00BC54C2">
      <w:pPr>
        <w:pStyle w:val="Paragraphedeliste"/>
        <w:numPr>
          <w:ilvl w:val="0"/>
          <w:numId w:val="31"/>
        </w:numPr>
      </w:pPr>
      <w:r w:rsidRPr="001839E1">
        <w:t xml:space="preserve">Préparer un produit, des outils de communication et un plan commercial pour </w:t>
      </w:r>
      <w:r>
        <w:t>pouvoir</w:t>
      </w:r>
      <w:r w:rsidRPr="001839E1">
        <w:t xml:space="preserve"> réussir la grande compagne de promotion prévue en 2018.</w:t>
      </w:r>
    </w:p>
    <w:p w14:paraId="71F26649" w14:textId="77777777" w:rsidR="00274563" w:rsidRPr="001839E1" w:rsidRDefault="00274563" w:rsidP="007874B8">
      <w:r w:rsidRPr="001839E1">
        <w:t xml:space="preserve">Afin d’obtenir les résultats escomptés, l’équipe a réalisé un ensemble d’activités. En dessous quelques activités </w:t>
      </w:r>
      <w:r>
        <w:t xml:space="preserve">citées </w:t>
      </w:r>
      <w:r w:rsidRPr="001839E1">
        <w:t>à titre indicatif :</w:t>
      </w:r>
    </w:p>
    <w:p w14:paraId="7B4AE8EA" w14:textId="77777777" w:rsidR="00274563" w:rsidRPr="003D73AF" w:rsidRDefault="00274563" w:rsidP="00BC54C2">
      <w:pPr>
        <w:pStyle w:val="Paragraphedeliste"/>
        <w:widowControl w:val="0"/>
        <w:numPr>
          <w:ilvl w:val="0"/>
          <w:numId w:val="23"/>
        </w:numPr>
        <w:suppressAutoHyphens/>
        <w:spacing w:before="40" w:after="40" w:line="288" w:lineRule="auto"/>
        <w:rPr>
          <w:rFonts w:asciiTheme="minorHAnsi" w:eastAsiaTheme="majorEastAsia" w:hAnsiTheme="minorHAnsi" w:cstheme="majorBidi"/>
          <w:b/>
          <w:iCs/>
          <w:sz w:val="24"/>
          <w:szCs w:val="28"/>
        </w:rPr>
      </w:pPr>
      <w:r w:rsidRPr="003D73AF">
        <w:rPr>
          <w:rFonts w:asciiTheme="minorHAnsi" w:eastAsiaTheme="majorEastAsia" w:hAnsiTheme="minorHAnsi" w:cstheme="majorBidi"/>
          <w:b/>
          <w:iCs/>
          <w:sz w:val="24"/>
          <w:szCs w:val="28"/>
        </w:rPr>
        <w:t xml:space="preserve">Préparer le produit : </w:t>
      </w:r>
    </w:p>
    <w:p w14:paraId="50C1C305" w14:textId="58594A93" w:rsidR="00274563" w:rsidRPr="001839E1" w:rsidRDefault="00274563" w:rsidP="007874B8">
      <w:r w:rsidRPr="001839E1">
        <w:t>Suite aux conclusions de la stratégie commerciale, pendant les 3 premières années, les GIE doivent se concentre</w:t>
      </w:r>
      <w:r>
        <w:t>r</w:t>
      </w:r>
      <w:r w:rsidRPr="001839E1">
        <w:t xml:space="preserve"> sur la vente de safran pur en filament </w:t>
      </w:r>
      <w:r w:rsidR="006B0316">
        <w:t>avec</w:t>
      </w:r>
      <w:r w:rsidRPr="001839E1">
        <w:t xml:space="preserve"> 3 niveaux de qualité différents :</w:t>
      </w:r>
    </w:p>
    <w:p w14:paraId="34637215" w14:textId="5CC315BA" w:rsidR="00274563" w:rsidRPr="001839E1" w:rsidRDefault="00274563" w:rsidP="00BC54C2">
      <w:pPr>
        <w:pStyle w:val="Paragraphedeliste"/>
        <w:numPr>
          <w:ilvl w:val="0"/>
          <w:numId w:val="30"/>
        </w:numPr>
      </w:pPr>
      <w:r w:rsidRPr="001839E1">
        <w:t>Cat</w:t>
      </w:r>
      <w:r w:rsidR="006B0316">
        <w:t>égorie</w:t>
      </w:r>
      <w:r w:rsidRPr="001839E1">
        <w:t xml:space="preserve"> 5 étoiles : dans des pots de 1g</w:t>
      </w:r>
    </w:p>
    <w:p w14:paraId="661C4C3E" w14:textId="3611AA36" w:rsidR="00274563" w:rsidRPr="001839E1" w:rsidRDefault="00274563" w:rsidP="00BC54C2">
      <w:pPr>
        <w:pStyle w:val="Paragraphedeliste"/>
        <w:numPr>
          <w:ilvl w:val="0"/>
          <w:numId w:val="30"/>
        </w:numPr>
      </w:pPr>
      <w:r w:rsidRPr="001839E1">
        <w:t>Cat</w:t>
      </w:r>
      <w:r w:rsidR="006B0316">
        <w:t>égorie</w:t>
      </w:r>
      <w:r w:rsidRPr="001839E1">
        <w:t xml:space="preserve"> 1 : dans des pots de 1g, 2g, 5g et 10g</w:t>
      </w:r>
    </w:p>
    <w:p w14:paraId="66A5E4B3" w14:textId="26C118FC" w:rsidR="00274563" w:rsidRPr="001839E1" w:rsidRDefault="00274563" w:rsidP="00BC54C2">
      <w:pPr>
        <w:pStyle w:val="Paragraphedeliste"/>
        <w:numPr>
          <w:ilvl w:val="0"/>
          <w:numId w:val="30"/>
        </w:numPr>
      </w:pPr>
      <w:r w:rsidRPr="001839E1">
        <w:t>Cat</w:t>
      </w:r>
      <w:r w:rsidR="006B0316">
        <w:t>égorie</w:t>
      </w:r>
      <w:r w:rsidRPr="001839E1">
        <w:t xml:space="preserve"> 2 : dans des pots de 1g et 2g</w:t>
      </w:r>
    </w:p>
    <w:p w14:paraId="0543A2BD" w14:textId="2DBD11CD" w:rsidR="00274563" w:rsidRPr="001839E1" w:rsidRDefault="00274563" w:rsidP="007874B8">
      <w:r w:rsidRPr="001839E1">
        <w:lastRenderedPageBreak/>
        <w:t>Pour atteindre cet objectif, l’équipe marketing et l’équipe qualité ont travaillé en étroite collaboration pour préparer les caractéristiques de chaque gamme (qualité hygiénique, aspect physique et packaging correspondant). Dans ce sens :</w:t>
      </w:r>
    </w:p>
    <w:p w14:paraId="0EC6DBDE" w14:textId="4DCDFB27" w:rsidR="00274563" w:rsidRPr="001839E1" w:rsidRDefault="00274563" w:rsidP="00BC54C2">
      <w:pPr>
        <w:pStyle w:val="Paragraphedeliste"/>
        <w:numPr>
          <w:ilvl w:val="0"/>
          <w:numId w:val="29"/>
        </w:numPr>
      </w:pPr>
      <w:r w:rsidRPr="001839E1">
        <w:t>20 000 boites de 3</w:t>
      </w:r>
      <w:r w:rsidR="006B0316">
        <w:t xml:space="preserve"> </w:t>
      </w:r>
      <w:r w:rsidRPr="001839E1">
        <w:t>pots et 20 000 boites de 6</w:t>
      </w:r>
      <w:r w:rsidR="00D73E8F">
        <w:t xml:space="preserve"> </w:t>
      </w:r>
      <w:r w:rsidRPr="001839E1">
        <w:t>pots ont été conçues et fabriquées.</w:t>
      </w:r>
    </w:p>
    <w:p w14:paraId="7DED97C1" w14:textId="124651AB" w:rsidR="00274563" w:rsidRDefault="00274563" w:rsidP="00BC54C2">
      <w:pPr>
        <w:pStyle w:val="Paragraphedeliste"/>
        <w:numPr>
          <w:ilvl w:val="0"/>
          <w:numId w:val="29"/>
        </w:numPr>
      </w:pPr>
      <w:r w:rsidRPr="001839E1">
        <w:t>92 000 étiquettes personnalisées ont été conçues et imprimées.</w:t>
      </w:r>
    </w:p>
    <w:p w14:paraId="1EE3CB97" w14:textId="209EC909" w:rsidR="00274563" w:rsidRDefault="00790E5D" w:rsidP="00790E5D">
      <w:r>
        <w:rPr>
          <w:noProof/>
          <w:lang w:val="en-US"/>
        </w:rPr>
        <w:drawing>
          <wp:anchor distT="0" distB="0" distL="114300" distR="114300" simplePos="0" relativeHeight="251661312" behindDoc="0" locked="0" layoutInCell="1" allowOverlap="1" wp14:anchorId="072CC924" wp14:editId="700EA5A2">
            <wp:simplePos x="0" y="0"/>
            <wp:positionH relativeFrom="column">
              <wp:posOffset>2827655</wp:posOffset>
            </wp:positionH>
            <wp:positionV relativeFrom="paragraph">
              <wp:posOffset>5080</wp:posOffset>
            </wp:positionV>
            <wp:extent cx="2718089" cy="2047875"/>
            <wp:effectExtent l="0" t="0" r="6350" b="0"/>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Etquette 5 étoiles.jpg"/>
                    <pic:cNvPicPr/>
                  </pic:nvPicPr>
                  <pic:blipFill>
                    <a:blip r:embed="rId35" cstate="email">
                      <a:extLst>
                        <a:ext uri="{28A0092B-C50C-407E-A947-70E740481C1C}">
                          <a14:useLocalDpi xmlns:a14="http://schemas.microsoft.com/office/drawing/2010/main"/>
                        </a:ext>
                      </a:extLst>
                    </a:blip>
                    <a:stretch>
                      <a:fillRect/>
                    </a:stretch>
                  </pic:blipFill>
                  <pic:spPr>
                    <a:xfrm>
                      <a:off x="0" y="0"/>
                      <a:ext cx="2719235" cy="2048739"/>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1D97838A" wp14:editId="21D03404">
            <wp:extent cx="2771775" cy="2076450"/>
            <wp:effectExtent l="0" t="0" r="9525"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Nouvelles étiquettes safran.jpg"/>
                    <pic:cNvPicPr/>
                  </pic:nvPicPr>
                  <pic:blipFill>
                    <a:blip r:embed="rId36">
                      <a:extLst>
                        <a:ext uri="{28A0092B-C50C-407E-A947-70E740481C1C}">
                          <a14:useLocalDpi xmlns:a14="http://schemas.microsoft.com/office/drawing/2010/main"/>
                        </a:ext>
                      </a:extLst>
                    </a:blip>
                    <a:stretch>
                      <a:fillRect/>
                    </a:stretch>
                  </pic:blipFill>
                  <pic:spPr>
                    <a:xfrm>
                      <a:off x="0" y="0"/>
                      <a:ext cx="2771775" cy="2076450"/>
                    </a:xfrm>
                    <a:prstGeom prst="rect">
                      <a:avLst/>
                    </a:prstGeom>
                  </pic:spPr>
                </pic:pic>
              </a:graphicData>
            </a:graphic>
          </wp:inline>
        </w:drawing>
      </w:r>
    </w:p>
    <w:p w14:paraId="4BE67AD6" w14:textId="325F6D79" w:rsidR="00790E5D" w:rsidRPr="001839E1" w:rsidRDefault="00790E5D" w:rsidP="00274563">
      <w:pPr>
        <w:pStyle w:val="Paragraphedeliste"/>
        <w:widowControl w:val="0"/>
        <w:suppressAutoHyphens/>
        <w:spacing w:after="40"/>
        <w:jc w:val="left"/>
        <w:rPr>
          <w:rFonts w:asciiTheme="minorHAnsi" w:hAnsiTheme="minorHAnsi" w:cs="Arial"/>
          <w:color w:val="000000" w:themeColor="text1"/>
          <w:sz w:val="24"/>
          <w:szCs w:val="24"/>
        </w:rPr>
      </w:pPr>
      <w:r>
        <w:rPr>
          <w:rFonts w:asciiTheme="minorHAnsi" w:hAnsiTheme="minorHAnsi" w:cs="Arial"/>
          <w:noProof/>
          <w:color w:val="000000" w:themeColor="text1"/>
          <w:sz w:val="24"/>
          <w:szCs w:val="24"/>
          <w:lang w:val="en-US"/>
        </w:rPr>
        <w:drawing>
          <wp:inline distT="0" distB="0" distL="0" distR="0" wp14:anchorId="11F79506" wp14:editId="386395AB">
            <wp:extent cx="5038725" cy="2015490"/>
            <wp:effectExtent l="0" t="0" r="9525" b="381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Maquette boite 3 pots.jpg"/>
                    <pic:cNvPicPr/>
                  </pic:nvPicPr>
                  <pic:blipFill>
                    <a:blip r:embed="rId37" cstate="email">
                      <a:extLst>
                        <a:ext uri="{28A0092B-C50C-407E-A947-70E740481C1C}">
                          <a14:useLocalDpi xmlns:a14="http://schemas.microsoft.com/office/drawing/2010/main"/>
                        </a:ext>
                      </a:extLst>
                    </a:blip>
                    <a:stretch>
                      <a:fillRect/>
                    </a:stretch>
                  </pic:blipFill>
                  <pic:spPr>
                    <a:xfrm>
                      <a:off x="0" y="0"/>
                      <a:ext cx="5038725" cy="2015490"/>
                    </a:xfrm>
                    <a:prstGeom prst="rect">
                      <a:avLst/>
                    </a:prstGeom>
                  </pic:spPr>
                </pic:pic>
              </a:graphicData>
            </a:graphic>
          </wp:inline>
        </w:drawing>
      </w:r>
    </w:p>
    <w:p w14:paraId="240618BA" w14:textId="77777777" w:rsidR="00274563" w:rsidRPr="001839E1" w:rsidRDefault="00274563" w:rsidP="00BC54C2">
      <w:pPr>
        <w:pStyle w:val="Paragraphedeliste"/>
        <w:numPr>
          <w:ilvl w:val="0"/>
          <w:numId w:val="42"/>
        </w:numPr>
        <w:ind w:left="0" w:hanging="11"/>
      </w:pPr>
      <w:r w:rsidRPr="001839E1">
        <w:t xml:space="preserve">Certification du produit : </w:t>
      </w:r>
    </w:p>
    <w:p w14:paraId="18EF6C3E" w14:textId="77777777" w:rsidR="00274563" w:rsidRPr="001839E1" w:rsidRDefault="00274563" w:rsidP="00741307">
      <w:r w:rsidRPr="001839E1">
        <w:t>En plus du label AOP et de l’autorisation ONSSA, le projet a appu</w:t>
      </w:r>
      <w:r>
        <w:t>yé</w:t>
      </w:r>
      <w:r w:rsidRPr="001839E1">
        <w:t xml:space="preserve"> la coopérative Imgoun pour avoir un certificat BIO Suisse et le label de commerce équitable « Fairtrade », ainsi la coopérative Taliouine pour avoir le certificat BIO.</w:t>
      </w:r>
    </w:p>
    <w:p w14:paraId="341843BE" w14:textId="77777777" w:rsidR="00274563" w:rsidRPr="001839E1" w:rsidRDefault="00274563" w:rsidP="00BC54C2">
      <w:pPr>
        <w:pStyle w:val="Paragraphedeliste"/>
        <w:widowControl w:val="0"/>
        <w:numPr>
          <w:ilvl w:val="0"/>
          <w:numId w:val="23"/>
        </w:numPr>
        <w:suppressAutoHyphens/>
        <w:spacing w:before="40" w:after="40" w:line="288" w:lineRule="auto"/>
        <w:rPr>
          <w:rFonts w:asciiTheme="minorHAnsi" w:hAnsiTheme="minorHAnsi" w:cs="Arial"/>
          <w:b/>
          <w:bCs/>
          <w:color w:val="000000" w:themeColor="text1"/>
          <w:sz w:val="24"/>
          <w:szCs w:val="24"/>
        </w:rPr>
      </w:pPr>
      <w:r w:rsidRPr="003D73AF">
        <w:rPr>
          <w:rFonts w:asciiTheme="minorHAnsi" w:eastAsiaTheme="majorEastAsia" w:hAnsiTheme="minorHAnsi" w:cstheme="majorBidi"/>
          <w:b/>
          <w:iCs/>
          <w:sz w:val="24"/>
          <w:szCs w:val="28"/>
        </w:rPr>
        <w:t>Travail sur le prix</w:t>
      </w:r>
      <w:r w:rsidRPr="001839E1">
        <w:rPr>
          <w:rFonts w:asciiTheme="minorHAnsi" w:hAnsiTheme="minorHAnsi" w:cs="Arial"/>
          <w:b/>
          <w:bCs/>
          <w:color w:val="000000" w:themeColor="text1"/>
          <w:sz w:val="24"/>
          <w:szCs w:val="24"/>
        </w:rPr>
        <w:t xml:space="preserve"> : </w:t>
      </w:r>
    </w:p>
    <w:p w14:paraId="21EB92DD" w14:textId="6147E1B5" w:rsidR="00274563" w:rsidRPr="001839E1" w:rsidRDefault="00274563" w:rsidP="00741307">
      <w:r w:rsidRPr="001839E1">
        <w:t xml:space="preserve">En plus de l’amélioration de la </w:t>
      </w:r>
      <w:r w:rsidR="006B0316">
        <w:t>grille</w:t>
      </w:r>
      <w:r w:rsidRPr="001839E1">
        <w:t xml:space="preserve"> de prix, l’équipe a </w:t>
      </w:r>
      <w:r w:rsidR="006B0316">
        <w:t>développé</w:t>
      </w:r>
      <w:r w:rsidRPr="001839E1">
        <w:t xml:space="preserve"> une stratégie d’efficacité et d’efficience au niveau des GIE</w:t>
      </w:r>
      <w:r w:rsidR="006B0316">
        <w:t xml:space="preserve"> e</w:t>
      </w:r>
      <w:r w:rsidRPr="001839E1">
        <w:t>n essayant à la fois d’augmenter le rythme des missions de prospection et les activités nécessaires pour le fonctionnement du groupement et d’optimiser les coûts de ces activités d’une façon rationnelle. Par conséquence, les coûts ont été diminués</w:t>
      </w:r>
      <w:r w:rsidR="000D7204">
        <w:t>, principalement les emballages (pots et étiquettes) et les coûts de conditionnement (meilleure productivité)</w:t>
      </w:r>
      <w:r w:rsidRPr="001839E1">
        <w:t>, ce qui a perm</w:t>
      </w:r>
      <w:r>
        <w:t>is</w:t>
      </w:r>
      <w:r w:rsidRPr="001839E1">
        <w:t xml:space="preserve"> au GIE d’augmenter le prix d’achat du safran</w:t>
      </w:r>
      <w:r w:rsidR="006B0316">
        <w:t xml:space="preserve"> aux producteurs</w:t>
      </w:r>
      <w:r w:rsidRPr="001839E1">
        <w:t xml:space="preserve"> de 25 à 26DH/g.</w:t>
      </w:r>
    </w:p>
    <w:p w14:paraId="656DDCA8" w14:textId="77777777" w:rsidR="00274563" w:rsidRDefault="00274563" w:rsidP="00741307"/>
    <w:p w14:paraId="42B717F6" w14:textId="78E1C936" w:rsidR="00274563" w:rsidRDefault="00274563" w:rsidP="00741307">
      <w:r w:rsidRPr="001839E1">
        <w:lastRenderedPageBreak/>
        <w:t xml:space="preserve">D’une autre part, un travail a été fait pour calculer le prix minimum </w:t>
      </w:r>
      <w:r>
        <w:t>de vente de safran</w:t>
      </w:r>
      <w:r w:rsidR="006B0316">
        <w:t xml:space="preserve"> </w:t>
      </w:r>
      <w:r w:rsidRPr="001839E1">
        <w:t>tout en couvrant toutes les charges de fonctionnement</w:t>
      </w:r>
      <w:r>
        <w:t xml:space="preserve"> du GIE</w:t>
      </w:r>
      <w:r w:rsidRPr="001839E1">
        <w:t>. Il en résulte, une évolution au niveau de la moyenne des prix de vente pratiqué</w:t>
      </w:r>
      <w:r>
        <w:t>s</w:t>
      </w:r>
      <w:r w:rsidRPr="001839E1">
        <w:t xml:space="preserve"> par produit en 2017 par rapport à 2</w:t>
      </w:r>
      <w:r>
        <w:t>01</w:t>
      </w:r>
      <w:r w:rsidRPr="001839E1">
        <w:t>6. (Cf. Tableau suivant) :</w:t>
      </w:r>
    </w:p>
    <w:p w14:paraId="08F10A04" w14:textId="77777777" w:rsidR="006B0316" w:rsidRPr="001839E1" w:rsidRDefault="006B0316" w:rsidP="00274563">
      <w:pPr>
        <w:contextualSpacing/>
        <w:rPr>
          <w:rFonts w:asciiTheme="minorHAnsi" w:hAnsiTheme="minorHAnsi" w:cs="Arial"/>
          <w:color w:val="000000" w:themeColor="text1"/>
          <w:sz w:val="24"/>
          <w:szCs w:val="24"/>
        </w:rPr>
      </w:pPr>
    </w:p>
    <w:tbl>
      <w:tblPr>
        <w:tblStyle w:val="Grilledutableau"/>
        <w:tblW w:w="0" w:type="auto"/>
        <w:jc w:val="center"/>
        <w:tblLook w:val="04A0" w:firstRow="1" w:lastRow="0" w:firstColumn="1" w:lastColumn="0" w:noHBand="0" w:noVBand="1"/>
      </w:tblPr>
      <w:tblGrid>
        <w:gridCol w:w="901"/>
        <w:gridCol w:w="843"/>
        <w:gridCol w:w="828"/>
        <w:gridCol w:w="1046"/>
        <w:gridCol w:w="846"/>
      </w:tblGrid>
      <w:tr w:rsidR="006B0316" w:rsidRPr="007313DF" w14:paraId="34007C7B" w14:textId="77777777" w:rsidTr="006B0316">
        <w:trPr>
          <w:jc w:val="center"/>
        </w:trPr>
        <w:tc>
          <w:tcPr>
            <w:tcW w:w="0" w:type="auto"/>
          </w:tcPr>
          <w:p w14:paraId="051F06AC" w14:textId="77777777" w:rsidR="006B0316" w:rsidRPr="007313DF" w:rsidRDefault="006B0316" w:rsidP="00A01E3A">
            <w:pPr>
              <w:spacing w:after="120"/>
              <w:rPr>
                <w:rFonts w:cs="Arial"/>
                <w:color w:val="000000" w:themeColor="text1"/>
                <w:sz w:val="20"/>
              </w:rPr>
            </w:pPr>
          </w:p>
        </w:tc>
        <w:tc>
          <w:tcPr>
            <w:tcW w:w="0" w:type="auto"/>
          </w:tcPr>
          <w:p w14:paraId="13DA4654" w14:textId="77777777" w:rsidR="006B0316" w:rsidRPr="007313DF" w:rsidRDefault="006B0316" w:rsidP="00A01E3A">
            <w:pPr>
              <w:spacing w:after="120"/>
              <w:jc w:val="center"/>
              <w:rPr>
                <w:rFonts w:cs="Arial"/>
                <w:color w:val="000000" w:themeColor="text1"/>
                <w:sz w:val="20"/>
              </w:rPr>
            </w:pPr>
            <w:r w:rsidRPr="007313DF">
              <w:rPr>
                <w:rFonts w:cs="Arial"/>
                <w:color w:val="000000" w:themeColor="text1"/>
                <w:sz w:val="20"/>
              </w:rPr>
              <w:t>2016</w:t>
            </w:r>
          </w:p>
        </w:tc>
        <w:tc>
          <w:tcPr>
            <w:tcW w:w="0" w:type="auto"/>
          </w:tcPr>
          <w:p w14:paraId="398289B1" w14:textId="581FC98E" w:rsidR="006B0316" w:rsidRPr="007313DF" w:rsidRDefault="006B0316" w:rsidP="00A01E3A">
            <w:pPr>
              <w:spacing w:after="120"/>
              <w:jc w:val="center"/>
              <w:rPr>
                <w:rFonts w:cs="Arial"/>
                <w:color w:val="000000" w:themeColor="text1"/>
                <w:sz w:val="20"/>
              </w:rPr>
            </w:pPr>
            <w:r w:rsidRPr="007313DF">
              <w:rPr>
                <w:rFonts w:cs="Arial"/>
                <w:color w:val="000000" w:themeColor="text1"/>
                <w:sz w:val="20"/>
              </w:rPr>
              <w:t>2017</w:t>
            </w:r>
          </w:p>
        </w:tc>
        <w:tc>
          <w:tcPr>
            <w:tcW w:w="0" w:type="auto"/>
          </w:tcPr>
          <w:p w14:paraId="37C8BF69" w14:textId="645C06EC" w:rsidR="006B0316" w:rsidRPr="007313DF" w:rsidRDefault="006B0316" w:rsidP="00A01E3A">
            <w:pPr>
              <w:spacing w:after="120"/>
              <w:jc w:val="center"/>
              <w:rPr>
                <w:rFonts w:cs="Arial"/>
                <w:color w:val="000000" w:themeColor="text1"/>
                <w:sz w:val="20"/>
              </w:rPr>
            </w:pPr>
            <w:r w:rsidRPr="007313DF">
              <w:rPr>
                <w:rFonts w:cs="Arial"/>
                <w:color w:val="000000" w:themeColor="text1"/>
                <w:sz w:val="20"/>
              </w:rPr>
              <w:t>évolution</w:t>
            </w:r>
          </w:p>
        </w:tc>
        <w:tc>
          <w:tcPr>
            <w:tcW w:w="0" w:type="auto"/>
          </w:tcPr>
          <w:p w14:paraId="2B63F025" w14:textId="77777777" w:rsidR="006B0316" w:rsidRPr="007313DF" w:rsidRDefault="006B0316" w:rsidP="00A01E3A">
            <w:pPr>
              <w:spacing w:after="120"/>
              <w:jc w:val="center"/>
              <w:rPr>
                <w:rFonts w:cs="Arial"/>
                <w:color w:val="000000" w:themeColor="text1"/>
                <w:sz w:val="20"/>
              </w:rPr>
            </w:pPr>
            <w:r w:rsidRPr="007313DF">
              <w:rPr>
                <w:rFonts w:cs="Arial"/>
                <w:color w:val="000000" w:themeColor="text1"/>
                <w:sz w:val="20"/>
              </w:rPr>
              <w:t>%</w:t>
            </w:r>
          </w:p>
        </w:tc>
      </w:tr>
      <w:tr w:rsidR="006B0316" w:rsidRPr="007313DF" w14:paraId="03BFA928" w14:textId="77777777" w:rsidTr="006B0316">
        <w:trPr>
          <w:jc w:val="center"/>
        </w:trPr>
        <w:tc>
          <w:tcPr>
            <w:tcW w:w="0" w:type="auto"/>
          </w:tcPr>
          <w:p w14:paraId="11B447A3" w14:textId="26505212" w:rsidR="006B0316" w:rsidRPr="007313DF" w:rsidRDefault="006B0316" w:rsidP="00A01E3A">
            <w:pPr>
              <w:spacing w:after="120"/>
              <w:jc w:val="left"/>
              <w:rPr>
                <w:rFonts w:cs="Calibri"/>
                <w:b/>
                <w:bCs/>
                <w:color w:val="000000" w:themeColor="text1"/>
                <w:sz w:val="20"/>
              </w:rPr>
            </w:pPr>
            <w:r w:rsidRPr="007313DF">
              <w:rPr>
                <w:rFonts w:cs="Calibri"/>
                <w:b/>
                <w:bCs/>
                <w:color w:val="000000" w:themeColor="text1"/>
                <w:sz w:val="20"/>
              </w:rPr>
              <w:t>Sachet</w:t>
            </w:r>
          </w:p>
        </w:tc>
        <w:tc>
          <w:tcPr>
            <w:tcW w:w="0" w:type="auto"/>
          </w:tcPr>
          <w:p w14:paraId="757CB2E3" w14:textId="77777777"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26</w:t>
            </w:r>
          </w:p>
        </w:tc>
        <w:tc>
          <w:tcPr>
            <w:tcW w:w="0" w:type="auto"/>
          </w:tcPr>
          <w:p w14:paraId="0A743398" w14:textId="5684236D"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30,54</w:t>
            </w:r>
          </w:p>
        </w:tc>
        <w:tc>
          <w:tcPr>
            <w:tcW w:w="0" w:type="auto"/>
          </w:tcPr>
          <w:p w14:paraId="4BE7AF57" w14:textId="5FE90BBD"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+4,54</w:t>
            </w:r>
          </w:p>
        </w:tc>
        <w:tc>
          <w:tcPr>
            <w:tcW w:w="0" w:type="auto"/>
          </w:tcPr>
          <w:p w14:paraId="123E86A2" w14:textId="77777777"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17,46%</w:t>
            </w:r>
          </w:p>
        </w:tc>
      </w:tr>
      <w:tr w:rsidR="006B0316" w:rsidRPr="007313DF" w14:paraId="6FDCB9E3" w14:textId="77777777" w:rsidTr="006B0316">
        <w:trPr>
          <w:jc w:val="center"/>
        </w:trPr>
        <w:tc>
          <w:tcPr>
            <w:tcW w:w="0" w:type="auto"/>
          </w:tcPr>
          <w:p w14:paraId="6AC90EC3" w14:textId="77777777" w:rsidR="006B0316" w:rsidRPr="007313DF" w:rsidRDefault="006B0316" w:rsidP="00A01E3A">
            <w:pPr>
              <w:spacing w:after="120"/>
              <w:rPr>
                <w:rFonts w:cs="Calibri"/>
                <w:b/>
                <w:bCs/>
                <w:color w:val="000000" w:themeColor="text1"/>
                <w:sz w:val="20"/>
              </w:rPr>
            </w:pPr>
            <w:r w:rsidRPr="007313DF">
              <w:rPr>
                <w:rFonts w:cs="Calibri"/>
                <w:b/>
                <w:bCs/>
                <w:color w:val="000000" w:themeColor="text1"/>
                <w:sz w:val="20"/>
              </w:rPr>
              <w:t>1g</w:t>
            </w:r>
          </w:p>
        </w:tc>
        <w:tc>
          <w:tcPr>
            <w:tcW w:w="0" w:type="auto"/>
          </w:tcPr>
          <w:p w14:paraId="75F09778" w14:textId="77777777"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32,07</w:t>
            </w:r>
          </w:p>
        </w:tc>
        <w:tc>
          <w:tcPr>
            <w:tcW w:w="0" w:type="auto"/>
          </w:tcPr>
          <w:p w14:paraId="495CE091" w14:textId="264FFA72"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35,75</w:t>
            </w:r>
          </w:p>
        </w:tc>
        <w:tc>
          <w:tcPr>
            <w:tcW w:w="0" w:type="auto"/>
          </w:tcPr>
          <w:p w14:paraId="29EFC856" w14:textId="26EC1135"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+3,68</w:t>
            </w:r>
          </w:p>
        </w:tc>
        <w:tc>
          <w:tcPr>
            <w:tcW w:w="0" w:type="auto"/>
          </w:tcPr>
          <w:p w14:paraId="6EE55AE3" w14:textId="77777777"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11,48%</w:t>
            </w:r>
          </w:p>
        </w:tc>
      </w:tr>
      <w:tr w:rsidR="006B0316" w:rsidRPr="007313DF" w14:paraId="19FD6F34" w14:textId="77777777" w:rsidTr="006B0316">
        <w:trPr>
          <w:jc w:val="center"/>
        </w:trPr>
        <w:tc>
          <w:tcPr>
            <w:tcW w:w="0" w:type="auto"/>
          </w:tcPr>
          <w:p w14:paraId="01D42A63" w14:textId="77777777" w:rsidR="006B0316" w:rsidRPr="007313DF" w:rsidRDefault="006B0316" w:rsidP="00A01E3A">
            <w:pPr>
              <w:spacing w:after="120"/>
              <w:rPr>
                <w:rFonts w:cs="Calibri"/>
                <w:b/>
                <w:bCs/>
                <w:color w:val="000000" w:themeColor="text1"/>
                <w:sz w:val="20"/>
              </w:rPr>
            </w:pPr>
            <w:r w:rsidRPr="007313DF">
              <w:rPr>
                <w:rFonts w:cs="Calibri"/>
                <w:b/>
                <w:bCs/>
                <w:color w:val="000000" w:themeColor="text1"/>
                <w:sz w:val="20"/>
              </w:rPr>
              <w:t>2g</w:t>
            </w:r>
          </w:p>
        </w:tc>
        <w:tc>
          <w:tcPr>
            <w:tcW w:w="0" w:type="auto"/>
          </w:tcPr>
          <w:p w14:paraId="71849150" w14:textId="77777777"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61,23</w:t>
            </w:r>
          </w:p>
        </w:tc>
        <w:tc>
          <w:tcPr>
            <w:tcW w:w="0" w:type="auto"/>
          </w:tcPr>
          <w:p w14:paraId="62872E0C" w14:textId="6547A5D4"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69,26</w:t>
            </w:r>
          </w:p>
        </w:tc>
        <w:tc>
          <w:tcPr>
            <w:tcW w:w="0" w:type="auto"/>
          </w:tcPr>
          <w:p w14:paraId="05C78B79" w14:textId="0B1FEB01"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+8,03</w:t>
            </w:r>
          </w:p>
        </w:tc>
        <w:tc>
          <w:tcPr>
            <w:tcW w:w="0" w:type="auto"/>
          </w:tcPr>
          <w:p w14:paraId="533E5987" w14:textId="77777777"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13,11%</w:t>
            </w:r>
          </w:p>
        </w:tc>
      </w:tr>
      <w:tr w:rsidR="006B0316" w:rsidRPr="007313DF" w14:paraId="58C54A49" w14:textId="77777777" w:rsidTr="006B0316">
        <w:trPr>
          <w:jc w:val="center"/>
        </w:trPr>
        <w:tc>
          <w:tcPr>
            <w:tcW w:w="0" w:type="auto"/>
          </w:tcPr>
          <w:p w14:paraId="2A9FEB98" w14:textId="77777777" w:rsidR="006B0316" w:rsidRPr="007313DF" w:rsidRDefault="006B0316" w:rsidP="00A01E3A">
            <w:pPr>
              <w:spacing w:after="120"/>
              <w:rPr>
                <w:rFonts w:cs="Calibri"/>
                <w:b/>
                <w:bCs/>
                <w:color w:val="000000" w:themeColor="text1"/>
                <w:sz w:val="20"/>
              </w:rPr>
            </w:pPr>
            <w:r w:rsidRPr="007313DF">
              <w:rPr>
                <w:rFonts w:cs="Calibri"/>
                <w:b/>
                <w:bCs/>
                <w:color w:val="000000" w:themeColor="text1"/>
                <w:sz w:val="20"/>
              </w:rPr>
              <w:t>5g</w:t>
            </w:r>
          </w:p>
        </w:tc>
        <w:tc>
          <w:tcPr>
            <w:tcW w:w="0" w:type="auto"/>
          </w:tcPr>
          <w:p w14:paraId="1A491B6A" w14:textId="77777777"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168,98</w:t>
            </w:r>
          </w:p>
        </w:tc>
        <w:tc>
          <w:tcPr>
            <w:tcW w:w="0" w:type="auto"/>
          </w:tcPr>
          <w:p w14:paraId="1AC4586E" w14:textId="08B19B9F"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172,16</w:t>
            </w:r>
          </w:p>
        </w:tc>
        <w:tc>
          <w:tcPr>
            <w:tcW w:w="0" w:type="auto"/>
          </w:tcPr>
          <w:p w14:paraId="01AD6969" w14:textId="76FE7466"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+3,18</w:t>
            </w:r>
          </w:p>
        </w:tc>
        <w:tc>
          <w:tcPr>
            <w:tcW w:w="0" w:type="auto"/>
          </w:tcPr>
          <w:p w14:paraId="74B18196" w14:textId="77777777"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1,88%</w:t>
            </w:r>
          </w:p>
        </w:tc>
      </w:tr>
      <w:tr w:rsidR="006B0316" w:rsidRPr="007313DF" w14:paraId="21595C2B" w14:textId="77777777" w:rsidTr="006B0316">
        <w:trPr>
          <w:jc w:val="center"/>
        </w:trPr>
        <w:tc>
          <w:tcPr>
            <w:tcW w:w="0" w:type="auto"/>
          </w:tcPr>
          <w:p w14:paraId="23BFA791" w14:textId="77777777" w:rsidR="006B0316" w:rsidRPr="007313DF" w:rsidRDefault="006B0316" w:rsidP="00A01E3A">
            <w:pPr>
              <w:spacing w:after="120"/>
              <w:rPr>
                <w:rFonts w:cs="Calibri"/>
                <w:b/>
                <w:bCs/>
                <w:color w:val="000000" w:themeColor="text1"/>
                <w:sz w:val="20"/>
              </w:rPr>
            </w:pPr>
            <w:r w:rsidRPr="007313DF">
              <w:rPr>
                <w:rFonts w:cs="Calibri"/>
                <w:b/>
                <w:bCs/>
                <w:color w:val="000000" w:themeColor="text1"/>
                <w:sz w:val="20"/>
              </w:rPr>
              <w:t>10g</w:t>
            </w:r>
          </w:p>
        </w:tc>
        <w:tc>
          <w:tcPr>
            <w:tcW w:w="0" w:type="auto"/>
          </w:tcPr>
          <w:p w14:paraId="3C9C541B" w14:textId="77777777"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309,64</w:t>
            </w:r>
          </w:p>
        </w:tc>
        <w:tc>
          <w:tcPr>
            <w:tcW w:w="0" w:type="auto"/>
          </w:tcPr>
          <w:p w14:paraId="6C81F1F5" w14:textId="20ABE1EE"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306,55</w:t>
            </w:r>
          </w:p>
        </w:tc>
        <w:tc>
          <w:tcPr>
            <w:tcW w:w="0" w:type="auto"/>
          </w:tcPr>
          <w:p w14:paraId="54536C6B" w14:textId="798132AC"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  3,09</w:t>
            </w:r>
          </w:p>
        </w:tc>
        <w:tc>
          <w:tcPr>
            <w:tcW w:w="0" w:type="auto"/>
          </w:tcPr>
          <w:p w14:paraId="1F733232" w14:textId="77777777" w:rsidR="006B0316" w:rsidRPr="007313DF" w:rsidRDefault="006B0316" w:rsidP="00A01E3A">
            <w:pPr>
              <w:spacing w:after="120"/>
              <w:jc w:val="center"/>
              <w:rPr>
                <w:rFonts w:cs="Calibri"/>
                <w:color w:val="000000" w:themeColor="text1"/>
                <w:sz w:val="20"/>
              </w:rPr>
            </w:pPr>
            <w:r w:rsidRPr="007313DF">
              <w:rPr>
                <w:rFonts w:cs="Calibri"/>
                <w:color w:val="000000" w:themeColor="text1"/>
                <w:sz w:val="20"/>
              </w:rPr>
              <w:t>-1,00%</w:t>
            </w:r>
          </w:p>
        </w:tc>
      </w:tr>
    </w:tbl>
    <w:p w14:paraId="1A9C8587" w14:textId="77777777" w:rsidR="00D73E8F" w:rsidRDefault="00D73E8F" w:rsidP="00274563">
      <w:pPr>
        <w:contextualSpacing/>
        <w:rPr>
          <w:rFonts w:cs="Arial"/>
        </w:rPr>
      </w:pPr>
    </w:p>
    <w:p w14:paraId="7C319357" w14:textId="522FBED9" w:rsidR="00274563" w:rsidRPr="00B062EF" w:rsidRDefault="00545DF0" w:rsidP="00274563">
      <w:pPr>
        <w:contextualSpacing/>
        <w:rPr>
          <w:rFonts w:cs="Arial"/>
        </w:rPr>
      </w:pPr>
      <w:r>
        <w:rPr>
          <w:rFonts w:cs="Arial"/>
        </w:rPr>
        <w:t>Entre 2016 et 2017 le prix moyen de vente sur l’année est passé de 29,34 Dh à 33,93 Dh soit une augmentation de 15,65%.</w:t>
      </w:r>
    </w:p>
    <w:p w14:paraId="14EE79E1" w14:textId="77777777" w:rsidR="00274563" w:rsidRPr="003D73AF" w:rsidRDefault="00274563" w:rsidP="00BC54C2">
      <w:pPr>
        <w:pStyle w:val="Paragraphedeliste"/>
        <w:widowControl w:val="0"/>
        <w:numPr>
          <w:ilvl w:val="0"/>
          <w:numId w:val="23"/>
        </w:numPr>
        <w:suppressAutoHyphens/>
        <w:spacing w:before="40" w:after="40" w:line="288" w:lineRule="auto"/>
        <w:rPr>
          <w:rFonts w:asciiTheme="minorHAnsi" w:eastAsiaTheme="majorEastAsia" w:hAnsiTheme="minorHAnsi" w:cstheme="majorBidi"/>
          <w:b/>
          <w:iCs/>
          <w:sz w:val="24"/>
          <w:szCs w:val="28"/>
        </w:rPr>
      </w:pPr>
      <w:r w:rsidRPr="003D73AF">
        <w:rPr>
          <w:rFonts w:asciiTheme="minorHAnsi" w:eastAsiaTheme="majorEastAsia" w:hAnsiTheme="minorHAnsi" w:cstheme="majorBidi"/>
          <w:b/>
          <w:iCs/>
          <w:sz w:val="24"/>
          <w:szCs w:val="28"/>
        </w:rPr>
        <w:t>Distribution :</w:t>
      </w:r>
    </w:p>
    <w:p w14:paraId="230CFF2C" w14:textId="0CB97EC0" w:rsidR="00274563" w:rsidRPr="001839E1" w:rsidRDefault="00274563" w:rsidP="00741307">
      <w:r w:rsidRPr="001839E1">
        <w:t>Selon les recommandations de l’étude de marché, le safran n’est pas un produit de grande consommation et il subit une grande concurrence sur le marché</w:t>
      </w:r>
      <w:r>
        <w:t>.</w:t>
      </w:r>
      <w:r w:rsidRPr="001839E1">
        <w:t xml:space="preserve"> </w:t>
      </w:r>
      <w:r w:rsidR="00B6272D">
        <w:t>De ce fait,</w:t>
      </w:r>
      <w:r w:rsidRPr="001839E1">
        <w:t xml:space="preserve"> les GIE doivent aller prospecter et chercher les clients dans les différentes villes. </w:t>
      </w:r>
      <w:r w:rsidR="00B6272D">
        <w:t>L</w:t>
      </w:r>
      <w:r w:rsidRPr="001839E1">
        <w:t>’équipe a</w:t>
      </w:r>
      <w:r w:rsidR="00B6272D">
        <w:t xml:space="preserve"> ainsi</w:t>
      </w:r>
      <w:r w:rsidRPr="001839E1">
        <w:t xml:space="preserve"> coaché le GIE D</w:t>
      </w:r>
      <w:r w:rsidR="00DA405D">
        <w:t>ar Azaafran</w:t>
      </w:r>
      <w:r w:rsidRPr="001839E1">
        <w:t xml:space="preserve"> pour réaliser plusieurs missions de prospection dans différentes villes : Casablanca, Marrakech, S</w:t>
      </w:r>
      <w:r>
        <w:t>e</w:t>
      </w:r>
      <w:r w:rsidRPr="001839E1">
        <w:t>ttat, Fès et Rabat. Il en résulte :</w:t>
      </w:r>
    </w:p>
    <w:p w14:paraId="44A6102E" w14:textId="0047D58F" w:rsidR="00274563" w:rsidRPr="001839E1" w:rsidRDefault="00274563" w:rsidP="00BC54C2">
      <w:pPr>
        <w:pStyle w:val="Paragraphedeliste"/>
        <w:numPr>
          <w:ilvl w:val="0"/>
          <w:numId w:val="28"/>
        </w:numPr>
      </w:pPr>
      <w:r w:rsidRPr="001839E1">
        <w:t xml:space="preserve">18 </w:t>
      </w:r>
      <w:r w:rsidR="00B6272D">
        <w:t>supermarchés « </w:t>
      </w:r>
      <w:r w:rsidRPr="001839E1">
        <w:t>Marjane</w:t>
      </w:r>
      <w:r w:rsidR="00B6272D">
        <w:t> »</w:t>
      </w:r>
      <w:r w:rsidRPr="001839E1">
        <w:t xml:space="preserve"> (des zones du nord et oriental) ont été rencontrés. </w:t>
      </w:r>
    </w:p>
    <w:p w14:paraId="31C77C58" w14:textId="43403F27" w:rsidR="00274563" w:rsidRPr="001839E1" w:rsidRDefault="00274563" w:rsidP="00BC54C2">
      <w:pPr>
        <w:pStyle w:val="Paragraphedeliste"/>
        <w:numPr>
          <w:ilvl w:val="0"/>
          <w:numId w:val="28"/>
        </w:numPr>
      </w:pPr>
      <w:r w:rsidRPr="001839E1">
        <w:t>Une c</w:t>
      </w:r>
      <w:r w:rsidR="00B6272D">
        <w:t>a</w:t>
      </w:r>
      <w:r w:rsidRPr="001839E1">
        <w:t>mpagne de promotion de la marque Dar Azaafran a été organisée en partenariat avec l’ENCG d’Agadir à</w:t>
      </w:r>
      <w:r w:rsidR="00F677C6">
        <w:t xml:space="preserve"> l’</w:t>
      </w:r>
      <w:r w:rsidRPr="001839E1">
        <w:t>Institut des Hautes Études de Management de Casablanca.</w:t>
      </w:r>
    </w:p>
    <w:p w14:paraId="4CFA0852" w14:textId="1A1E6A1F" w:rsidR="00274563" w:rsidRDefault="00274563" w:rsidP="00BC54C2">
      <w:pPr>
        <w:pStyle w:val="Paragraphedeliste"/>
        <w:numPr>
          <w:ilvl w:val="0"/>
          <w:numId w:val="28"/>
        </w:numPr>
      </w:pPr>
      <w:r w:rsidRPr="001839E1">
        <w:t>15 clients ont été rencontrés à Casablanca.</w:t>
      </w:r>
    </w:p>
    <w:p w14:paraId="1BD9E814" w14:textId="77777777" w:rsidR="00F677C6" w:rsidRPr="001839E1" w:rsidRDefault="00F677C6" w:rsidP="00855915">
      <w:pPr>
        <w:pStyle w:val="Paragraphedeliste"/>
      </w:pPr>
    </w:p>
    <w:p w14:paraId="2F1E0F27" w14:textId="77777777" w:rsidR="00274563" w:rsidRPr="00E83166" w:rsidRDefault="00274563" w:rsidP="00BC54C2">
      <w:pPr>
        <w:pStyle w:val="Paragraphedeliste"/>
        <w:widowControl w:val="0"/>
        <w:numPr>
          <w:ilvl w:val="0"/>
          <w:numId w:val="23"/>
        </w:numPr>
        <w:suppressAutoHyphens/>
        <w:spacing w:before="40" w:after="40" w:line="288" w:lineRule="auto"/>
        <w:rPr>
          <w:rFonts w:asciiTheme="minorHAnsi" w:eastAsiaTheme="majorEastAsia" w:hAnsiTheme="minorHAnsi" w:cstheme="majorBidi"/>
          <w:b/>
          <w:iCs/>
          <w:sz w:val="24"/>
          <w:szCs w:val="28"/>
        </w:rPr>
      </w:pPr>
      <w:r w:rsidRPr="00E83166">
        <w:rPr>
          <w:rFonts w:asciiTheme="minorHAnsi" w:eastAsiaTheme="majorEastAsia" w:hAnsiTheme="minorHAnsi" w:cstheme="majorBidi"/>
          <w:b/>
          <w:iCs/>
          <w:sz w:val="24"/>
          <w:szCs w:val="28"/>
        </w:rPr>
        <w:t xml:space="preserve">Communication : </w:t>
      </w:r>
    </w:p>
    <w:p w14:paraId="2F380B15" w14:textId="1D2FA89C" w:rsidR="00274563" w:rsidRPr="001839E1" w:rsidRDefault="00274563" w:rsidP="00741307">
      <w:r w:rsidRPr="001839E1">
        <w:t xml:space="preserve">Un travail a été effectué pour traduire la stratégie commerciale en plan d’action. Dans ce sens un </w:t>
      </w:r>
      <w:r w:rsidR="00B6272D">
        <w:t>dossier d’appel d’offres</w:t>
      </w:r>
      <w:r w:rsidRPr="001839E1">
        <w:t xml:space="preserve"> a été préparé dans le cadre de partenariat avec l’ONCA. Ce DAO contient les axes suivants :</w:t>
      </w:r>
    </w:p>
    <w:p w14:paraId="140DFC26" w14:textId="77777777" w:rsidR="00274563" w:rsidRPr="001839E1" w:rsidRDefault="00274563" w:rsidP="00BC54C2">
      <w:pPr>
        <w:pStyle w:val="Paragraphedeliste"/>
        <w:numPr>
          <w:ilvl w:val="1"/>
          <w:numId w:val="23"/>
        </w:numPr>
      </w:pPr>
      <w:r w:rsidRPr="001839E1">
        <w:t xml:space="preserve">Améliorer et diversifier le packaging pour le produit safran : </w:t>
      </w:r>
    </w:p>
    <w:p w14:paraId="778EF746" w14:textId="77777777" w:rsidR="00274563" w:rsidRPr="001839E1" w:rsidRDefault="00274563" w:rsidP="00BC54C2">
      <w:pPr>
        <w:pStyle w:val="Paragraphedeliste"/>
        <w:numPr>
          <w:ilvl w:val="2"/>
          <w:numId w:val="27"/>
        </w:numPr>
      </w:pPr>
      <w:r w:rsidRPr="001839E1">
        <w:t xml:space="preserve">Fournir 25000 pots d’emballage de 1g haut de gamme </w:t>
      </w:r>
    </w:p>
    <w:p w14:paraId="42B11E7B" w14:textId="77777777" w:rsidR="00274563" w:rsidRPr="001839E1" w:rsidRDefault="00274563" w:rsidP="00BC54C2">
      <w:pPr>
        <w:pStyle w:val="Paragraphedeliste"/>
        <w:numPr>
          <w:ilvl w:val="2"/>
          <w:numId w:val="27"/>
        </w:numPr>
      </w:pPr>
      <w:r w:rsidRPr="001839E1">
        <w:t xml:space="preserve">Fournir des sachets alimentaires et hermétiques, en aluminium </w:t>
      </w:r>
    </w:p>
    <w:p w14:paraId="1FEB3DCF" w14:textId="02FAE9F2" w:rsidR="00274563" w:rsidRPr="001839E1" w:rsidRDefault="00274563" w:rsidP="00BC54C2">
      <w:pPr>
        <w:pStyle w:val="Paragraphedeliste"/>
        <w:numPr>
          <w:ilvl w:val="1"/>
          <w:numId w:val="23"/>
        </w:numPr>
      </w:pPr>
      <w:r w:rsidRPr="001839E1">
        <w:t>Conception</w:t>
      </w:r>
      <w:r w:rsidRPr="00741307">
        <w:t>,</w:t>
      </w:r>
      <w:r w:rsidRPr="001839E1">
        <w:t xml:space="preserve"> fabrication</w:t>
      </w:r>
      <w:r w:rsidRPr="00741307">
        <w:t xml:space="preserve"> et fourniture</w:t>
      </w:r>
      <w:r w:rsidRPr="001839E1">
        <w:t xml:space="preserve"> de</w:t>
      </w:r>
      <w:r w:rsidR="00741307">
        <w:t xml:space="preserve"> matériel promotionnel</w:t>
      </w:r>
    </w:p>
    <w:p w14:paraId="1EAF01F9" w14:textId="44F5A264" w:rsidR="00274563" w:rsidRPr="001839E1" w:rsidRDefault="00274563" w:rsidP="00BC54C2">
      <w:pPr>
        <w:pStyle w:val="Paragraphedeliste"/>
        <w:numPr>
          <w:ilvl w:val="2"/>
          <w:numId w:val="27"/>
        </w:numPr>
      </w:pPr>
      <w:r w:rsidRPr="001839E1">
        <w:t>Conception</w:t>
      </w:r>
      <w:r w:rsidRPr="00741307">
        <w:rPr>
          <w:lang w:val="x-none"/>
        </w:rPr>
        <w:t xml:space="preserve">, </w:t>
      </w:r>
      <w:r w:rsidRPr="001839E1">
        <w:t>impression</w:t>
      </w:r>
      <w:r w:rsidRPr="00741307">
        <w:rPr>
          <w:lang w:val="x-none"/>
        </w:rPr>
        <w:t xml:space="preserve"> et fourniture</w:t>
      </w:r>
      <w:r w:rsidRPr="001839E1">
        <w:t xml:space="preserve"> de 150 </w:t>
      </w:r>
      <w:r w:rsidR="00741307">
        <w:t xml:space="preserve">présentoirs et </w:t>
      </w:r>
      <w:r w:rsidRPr="001839E1">
        <w:t>PLV</w:t>
      </w:r>
    </w:p>
    <w:p w14:paraId="3AEB63C8" w14:textId="77777777" w:rsidR="00274563" w:rsidRPr="001839E1" w:rsidRDefault="00274563" w:rsidP="00BC54C2">
      <w:pPr>
        <w:pStyle w:val="Paragraphedeliste"/>
        <w:numPr>
          <w:ilvl w:val="2"/>
          <w:numId w:val="27"/>
        </w:numPr>
      </w:pPr>
      <w:r w:rsidRPr="001839E1">
        <w:t xml:space="preserve">Conception, fabrication et fourniture de 650 coffrets cadeaux de 3 pots de 1g de safran avec une fiche conseil d’utilisation </w:t>
      </w:r>
    </w:p>
    <w:p w14:paraId="735FBD94" w14:textId="77777777" w:rsidR="00274563" w:rsidRPr="001839E1" w:rsidRDefault="00274563" w:rsidP="00BC54C2">
      <w:pPr>
        <w:pStyle w:val="Paragraphedeliste"/>
        <w:numPr>
          <w:ilvl w:val="1"/>
          <w:numId w:val="23"/>
        </w:numPr>
      </w:pPr>
      <w:r w:rsidRPr="001839E1">
        <w:t>Développer une communication à destination du secteur touristique :</w:t>
      </w:r>
    </w:p>
    <w:p w14:paraId="3AF8D35F" w14:textId="77777777" w:rsidR="00274563" w:rsidRPr="001839E1" w:rsidRDefault="00274563" w:rsidP="00BC54C2">
      <w:pPr>
        <w:pStyle w:val="Paragraphedeliste"/>
        <w:numPr>
          <w:ilvl w:val="2"/>
          <w:numId w:val="27"/>
        </w:numPr>
      </w:pPr>
      <w:r w:rsidRPr="001839E1">
        <w:t xml:space="preserve">Préparation, impression et fourniture de 500 programmes de visite pour Dar Azaafran ainsi que pour la zone du safran. </w:t>
      </w:r>
    </w:p>
    <w:p w14:paraId="76D1C00C" w14:textId="77777777" w:rsidR="00274563" w:rsidRPr="00741307" w:rsidRDefault="00274563" w:rsidP="00BC54C2">
      <w:pPr>
        <w:pStyle w:val="Paragraphedeliste"/>
        <w:numPr>
          <w:ilvl w:val="2"/>
          <w:numId w:val="27"/>
        </w:numPr>
        <w:rPr>
          <w:rFonts w:eastAsia="SimSun"/>
        </w:rPr>
      </w:pPr>
      <w:r w:rsidRPr="001839E1">
        <w:t>Réaliser 1 vidéo 2D et 3D de 2min30 dressant le portrait des étapes essentielles de la production du safran, afin de montrer les principales activités pour avoir un safran AOP de haute qualité.</w:t>
      </w:r>
      <w:r w:rsidRPr="00741307">
        <w:rPr>
          <w:rFonts w:eastAsia="SimSun"/>
        </w:rPr>
        <w:t xml:space="preserve"> </w:t>
      </w:r>
    </w:p>
    <w:p w14:paraId="67C172B6" w14:textId="77777777" w:rsidR="00274563" w:rsidRPr="001839E1" w:rsidRDefault="00274563" w:rsidP="00BC54C2">
      <w:pPr>
        <w:pStyle w:val="Paragraphedeliste"/>
        <w:numPr>
          <w:ilvl w:val="1"/>
          <w:numId w:val="23"/>
        </w:numPr>
      </w:pPr>
      <w:r w:rsidRPr="001839E1">
        <w:lastRenderedPageBreak/>
        <w:t>Améliorer la notoriété de l’AOP « Safran de Taliouine » et de la marque « Dar Azaafran » :</w:t>
      </w:r>
    </w:p>
    <w:p w14:paraId="035A8EC1" w14:textId="77777777" w:rsidR="00274563" w:rsidRPr="001839E1" w:rsidRDefault="00274563" w:rsidP="00BC54C2">
      <w:pPr>
        <w:pStyle w:val="Paragraphedeliste"/>
        <w:numPr>
          <w:ilvl w:val="2"/>
          <w:numId w:val="27"/>
        </w:numPr>
      </w:pPr>
      <w:r w:rsidRPr="001839E1">
        <w:t xml:space="preserve">Préparer un spot publicitaire (Radio) de 30s, en 3 langues : Arabe, Tamazight et Français </w:t>
      </w:r>
    </w:p>
    <w:p w14:paraId="44234566" w14:textId="77777777" w:rsidR="00274563" w:rsidRPr="001839E1" w:rsidRDefault="00274563" w:rsidP="00BC54C2">
      <w:pPr>
        <w:pStyle w:val="Paragraphedeliste"/>
        <w:numPr>
          <w:ilvl w:val="1"/>
          <w:numId w:val="23"/>
        </w:numPr>
      </w:pPr>
      <w:r w:rsidRPr="001839E1">
        <w:t>Promouvoir le safran auprès des consommateurs et des commerçants :</w:t>
      </w:r>
    </w:p>
    <w:p w14:paraId="182A383E" w14:textId="12C385E0" w:rsidR="00274563" w:rsidRPr="001839E1" w:rsidRDefault="00274563" w:rsidP="00BC54C2">
      <w:pPr>
        <w:pStyle w:val="Paragraphedeliste"/>
        <w:numPr>
          <w:ilvl w:val="2"/>
          <w:numId w:val="27"/>
        </w:numPr>
      </w:pPr>
      <w:bookmarkStart w:id="129" w:name="_Hlk485390987"/>
      <w:r w:rsidRPr="001839E1">
        <w:t>Organiser un espace de communication et d'exposition du safran au Salon International de l’Agriculture au Maroc (SIAM) pour objectif de réaliser une c</w:t>
      </w:r>
      <w:r w:rsidR="008951A2">
        <w:t>a</w:t>
      </w:r>
      <w:r w:rsidRPr="001839E1">
        <w:t>mpagne de communication et de promotion de safran dans une rencontre internationale comme celle du SIAM.</w:t>
      </w:r>
    </w:p>
    <w:bookmarkEnd w:id="129"/>
    <w:p w14:paraId="26BC625D" w14:textId="03DC16D3" w:rsidR="00274563" w:rsidRDefault="00274563" w:rsidP="00BC54C2">
      <w:pPr>
        <w:pStyle w:val="Paragraphedeliste"/>
        <w:numPr>
          <w:ilvl w:val="2"/>
          <w:numId w:val="27"/>
        </w:numPr>
      </w:pPr>
      <w:r w:rsidRPr="001839E1">
        <w:t xml:space="preserve">Organiser des </w:t>
      </w:r>
      <w:r w:rsidR="00B6272D">
        <w:t>anim</w:t>
      </w:r>
      <w:r w:rsidRPr="001839E1">
        <w:t>ations dans les Grandes Surfaces :  à Casablanca, Rabat, Agadir et Marrakech.</w:t>
      </w:r>
    </w:p>
    <w:p w14:paraId="24165A56" w14:textId="77777777" w:rsidR="00274563" w:rsidRPr="001839E1" w:rsidRDefault="00274563" w:rsidP="00274563">
      <w:pPr>
        <w:pStyle w:val="Paragraphedeliste"/>
        <w:overflowPunct w:val="0"/>
        <w:autoSpaceDE w:val="0"/>
        <w:autoSpaceDN w:val="0"/>
        <w:adjustRightInd w:val="0"/>
        <w:spacing w:after="0"/>
        <w:ind w:left="1440"/>
        <w:contextualSpacing w:val="0"/>
        <w:textAlignment w:val="baseline"/>
        <w:rPr>
          <w:rFonts w:asciiTheme="minorHAnsi" w:hAnsiTheme="minorHAnsi"/>
          <w:color w:val="000000" w:themeColor="text1"/>
          <w:sz w:val="24"/>
        </w:rPr>
      </w:pPr>
    </w:p>
    <w:p w14:paraId="089452D6" w14:textId="77777777" w:rsidR="00274563" w:rsidRPr="001839E1" w:rsidRDefault="00274563" w:rsidP="00741307">
      <w:r w:rsidRPr="001839E1">
        <w:t xml:space="preserve">En attendant le lancement de ce marché, les efforts de communication ont été concentrés </w:t>
      </w:r>
      <w:r>
        <w:t xml:space="preserve">sur </w:t>
      </w:r>
      <w:r w:rsidRPr="001839E1">
        <w:t>la réalisation des activités suivantes :</w:t>
      </w:r>
    </w:p>
    <w:p w14:paraId="3D3A9B0F" w14:textId="77777777" w:rsidR="00274563" w:rsidRPr="001839E1" w:rsidRDefault="00274563" w:rsidP="00BC54C2">
      <w:pPr>
        <w:pStyle w:val="Paragraphedeliste"/>
        <w:numPr>
          <w:ilvl w:val="0"/>
          <w:numId w:val="26"/>
        </w:numPr>
      </w:pPr>
      <w:r w:rsidRPr="001839E1">
        <w:t>L’amélioration des étiquettes pour les différentes gammes et pour les sachets.</w:t>
      </w:r>
    </w:p>
    <w:p w14:paraId="0C5B5496" w14:textId="77777777" w:rsidR="00274563" w:rsidRPr="001839E1" w:rsidRDefault="00274563" w:rsidP="00BC54C2">
      <w:pPr>
        <w:pStyle w:val="Paragraphedeliste"/>
        <w:numPr>
          <w:ilvl w:val="0"/>
          <w:numId w:val="26"/>
        </w:numPr>
      </w:pPr>
      <w:r w:rsidRPr="001839E1">
        <w:t>Création des boites de 3x1g et de 6X1pots de 1g</w:t>
      </w:r>
    </w:p>
    <w:p w14:paraId="26C8B292" w14:textId="77777777" w:rsidR="00274563" w:rsidRPr="00741307" w:rsidRDefault="00274563" w:rsidP="00BC54C2">
      <w:pPr>
        <w:pStyle w:val="Paragraphedeliste"/>
        <w:numPr>
          <w:ilvl w:val="0"/>
          <w:numId w:val="26"/>
        </w:numPr>
        <w:rPr>
          <w:sz w:val="20"/>
          <w:szCs w:val="20"/>
        </w:rPr>
      </w:pPr>
      <w:r w:rsidRPr="001839E1">
        <w:t xml:space="preserve">Activation de la page Facebook du GIE DAR AZAAFARAN : </w:t>
      </w:r>
      <w:r w:rsidRPr="00741307">
        <w:rPr>
          <w:sz w:val="20"/>
          <w:szCs w:val="20"/>
        </w:rPr>
        <w:t>(</w:t>
      </w:r>
      <w:hyperlink r:id="rId38" w:history="1">
        <w:r w:rsidRPr="00741307">
          <w:rPr>
            <w:rStyle w:val="Lienhypertexte"/>
            <w:rFonts w:asciiTheme="minorHAnsi" w:hAnsiTheme="minorHAnsi" w:cs="Arial"/>
            <w:sz w:val="20"/>
            <w:szCs w:val="20"/>
          </w:rPr>
          <w:t>https://www.facebook.com/profile.php?id=1700845216597933&amp;ref=br_rs</w:t>
        </w:r>
      </w:hyperlink>
      <w:r w:rsidRPr="00741307">
        <w:rPr>
          <w:sz w:val="20"/>
          <w:szCs w:val="20"/>
        </w:rPr>
        <w:t>)</w:t>
      </w:r>
    </w:p>
    <w:p w14:paraId="7C7747BA" w14:textId="77777777" w:rsidR="00274563" w:rsidRPr="001839E1" w:rsidRDefault="00274563" w:rsidP="00BC54C2">
      <w:pPr>
        <w:pStyle w:val="Paragraphedeliste"/>
        <w:numPr>
          <w:ilvl w:val="0"/>
          <w:numId w:val="26"/>
        </w:numPr>
      </w:pPr>
      <w:r w:rsidRPr="001839E1">
        <w:t>Préparation des support</w:t>
      </w:r>
      <w:r>
        <w:t>s d’</w:t>
      </w:r>
      <w:r w:rsidRPr="001839E1">
        <w:t>information pour la communication au niveau des expositions et lors des rencontres clients.</w:t>
      </w:r>
    </w:p>
    <w:p w14:paraId="0707AFB9" w14:textId="298DB430" w:rsidR="00274563" w:rsidRPr="001839E1" w:rsidRDefault="00274563" w:rsidP="00BC54C2">
      <w:pPr>
        <w:pStyle w:val="Paragraphedeliste"/>
        <w:numPr>
          <w:ilvl w:val="0"/>
          <w:numId w:val="26"/>
        </w:numPr>
      </w:pPr>
      <w:r w:rsidRPr="001839E1">
        <w:t>Coacher les GIE et les coopératives pour bien perfectionner leur participation aux salons : SIAM, Berlin, Abu-Dhabi, SIDAT</w:t>
      </w:r>
      <w:r w:rsidR="00B6272D">
        <w:t>TES</w:t>
      </w:r>
      <w:r w:rsidRPr="001839E1">
        <w:t>, Casablanca, …</w:t>
      </w:r>
    </w:p>
    <w:p w14:paraId="4CECF724" w14:textId="77777777" w:rsidR="00274563" w:rsidRPr="001839E1" w:rsidRDefault="00274563" w:rsidP="00BC54C2">
      <w:pPr>
        <w:pStyle w:val="Paragraphedeliste"/>
        <w:numPr>
          <w:ilvl w:val="0"/>
          <w:numId w:val="26"/>
        </w:numPr>
      </w:pPr>
      <w:r w:rsidRPr="001839E1">
        <w:t>Coacher les GIE et les coopératives sur l’utilisation et l’appropriation des outils de communication</w:t>
      </w:r>
      <w:r>
        <w:t>,</w:t>
      </w:r>
      <w:r w:rsidRPr="001839E1">
        <w:t xml:space="preserve"> préparés dans le cadre du projet (Argumentaire de vente, </w:t>
      </w:r>
      <w:r>
        <w:t>t</w:t>
      </w:r>
      <w:r w:rsidRPr="001839E1">
        <w:t>r</w:t>
      </w:r>
      <w:r>
        <w:t>i</w:t>
      </w:r>
      <w:r w:rsidRPr="001839E1">
        <w:t>pt</w:t>
      </w:r>
      <w:r>
        <w:t>y</w:t>
      </w:r>
      <w:r w:rsidRPr="001839E1">
        <w:t>ques des vertus et des utilisations du safran)</w:t>
      </w:r>
    </w:p>
    <w:p w14:paraId="39D1FCFD" w14:textId="77777777" w:rsidR="00274563" w:rsidRDefault="00274563" w:rsidP="00274563">
      <w:pPr>
        <w:spacing w:after="0"/>
        <w:rPr>
          <w:rFonts w:cs="Arial"/>
          <w:b/>
          <w:bCs/>
          <w:i/>
          <w:iCs/>
          <w:u w:val="single"/>
        </w:rPr>
      </w:pPr>
    </w:p>
    <w:p w14:paraId="47E358BE" w14:textId="77777777" w:rsidR="00274563" w:rsidRPr="001839E1" w:rsidRDefault="00274563" w:rsidP="00274563">
      <w:pPr>
        <w:spacing w:after="0"/>
        <w:rPr>
          <w:rFonts w:asciiTheme="minorHAnsi" w:hAnsiTheme="minorHAnsi" w:cs="Arial"/>
          <w:b/>
          <w:bCs/>
          <w:color w:val="7030A0"/>
          <w:sz w:val="28"/>
          <w:szCs w:val="32"/>
          <w:u w:val="single"/>
        </w:rPr>
      </w:pPr>
      <w:r w:rsidRPr="001839E1">
        <w:rPr>
          <w:rFonts w:asciiTheme="minorHAnsi" w:hAnsiTheme="minorHAnsi" w:cs="Arial"/>
          <w:b/>
          <w:bCs/>
          <w:color w:val="7030A0"/>
          <w:sz w:val="28"/>
          <w:szCs w:val="32"/>
          <w:u w:val="single"/>
        </w:rPr>
        <w:t>Résultats importants en 2017</w:t>
      </w:r>
    </w:p>
    <w:p w14:paraId="77D03AE6" w14:textId="77777777" w:rsidR="00274563" w:rsidRDefault="00274563" w:rsidP="00274563">
      <w:pPr>
        <w:spacing w:after="0"/>
        <w:rPr>
          <w:rFonts w:ascii="Calibri" w:hAnsi="Calibri" w:cs="Arial"/>
        </w:rPr>
      </w:pPr>
    </w:p>
    <w:p w14:paraId="0A708D82" w14:textId="77777777" w:rsidR="00274563" w:rsidRPr="001839E1" w:rsidRDefault="00274563" w:rsidP="00741307">
      <w:r w:rsidRPr="001839E1">
        <w:t>Augmentation des ventes via les GIE, comme indiqué dans le graph</w:t>
      </w:r>
      <w:r>
        <w:t>iqu</w:t>
      </w:r>
      <w:r w:rsidRPr="001839E1">
        <w:t xml:space="preserve">e suivant : </w:t>
      </w:r>
    </w:p>
    <w:p w14:paraId="1AF162C2" w14:textId="77777777" w:rsidR="00274563" w:rsidRPr="00DB7C03" w:rsidRDefault="00274563" w:rsidP="00274563">
      <w:pPr>
        <w:spacing w:after="0"/>
        <w:jc w:val="center"/>
        <w:rPr>
          <w:rFonts w:ascii="Calibri" w:hAnsi="Calibri" w:cs="Arial"/>
        </w:rPr>
      </w:pPr>
      <w:r>
        <w:rPr>
          <w:noProof/>
          <w:lang w:val="en-US"/>
        </w:rPr>
        <w:drawing>
          <wp:inline distT="0" distB="0" distL="0" distR="0" wp14:anchorId="20FD9DF9" wp14:editId="08009AC1">
            <wp:extent cx="3307218" cy="2456953"/>
            <wp:effectExtent l="0" t="0" r="7620" b="635"/>
            <wp:docPr id="11" name="Graphique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3E2D89-9F68-42D7-80A0-8B0183A679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9667E99" w14:textId="77777777" w:rsidR="00274563" w:rsidRDefault="00274563" w:rsidP="00274563">
      <w:pPr>
        <w:spacing w:after="0"/>
        <w:rPr>
          <w:rFonts w:cs="Arial"/>
          <w:b/>
          <w:bCs/>
          <w:i/>
          <w:iCs/>
          <w:u w:val="single"/>
        </w:rPr>
      </w:pPr>
    </w:p>
    <w:p w14:paraId="059834BD" w14:textId="50F4E671" w:rsidR="00274563" w:rsidRPr="001839E1" w:rsidRDefault="00274563" w:rsidP="00741307">
      <w:r w:rsidRPr="001839E1">
        <w:t>Depuis 2014, les ventes des GIE</w:t>
      </w:r>
      <w:r>
        <w:t xml:space="preserve"> ont</w:t>
      </w:r>
      <w:r w:rsidRPr="001839E1">
        <w:t xml:space="preserve"> connu une évolution continue grâce à l’appui de</w:t>
      </w:r>
      <w:r>
        <w:t xml:space="preserve"> </w:t>
      </w:r>
      <w:r w:rsidRPr="001839E1">
        <w:t xml:space="preserve">projet. </w:t>
      </w:r>
      <w:r w:rsidR="00B6272D">
        <w:t>Cette évolution devait fortement s’accélérer en 201</w:t>
      </w:r>
      <w:r w:rsidR="00EB24D7">
        <w:t>7</w:t>
      </w:r>
      <w:r w:rsidR="00B6272D">
        <w:t xml:space="preserve"> grâce</w:t>
      </w:r>
      <w:r w:rsidRPr="001839E1">
        <w:t xml:space="preserve"> à la mise en œuvre de la stratégie commerciale</w:t>
      </w:r>
      <w:r w:rsidR="00741307">
        <w:t xml:space="preserve"> et le démarrage des nouveaux clients</w:t>
      </w:r>
      <w:r w:rsidR="00EB24D7">
        <w:t xml:space="preserve"> mais des retards </w:t>
      </w:r>
      <w:r w:rsidR="00EB24D7">
        <w:lastRenderedPageBreak/>
        <w:t>importants sont intervenus du fait de l’absence d’actions de communication (défaillance de l’ONCA) et d’une mise en place des relations commerciales plus lente que prévue. Cependant, les effets devraient s’exprimer en 2018</w:t>
      </w:r>
      <w:r w:rsidR="00741307">
        <w:t> :</w:t>
      </w:r>
    </w:p>
    <w:p w14:paraId="3B2BDE4C" w14:textId="529A0238" w:rsidR="00274563" w:rsidRPr="00741307" w:rsidRDefault="00274563" w:rsidP="00BC54C2">
      <w:pPr>
        <w:pStyle w:val="Paragraphedeliste"/>
        <w:numPr>
          <w:ilvl w:val="0"/>
          <w:numId w:val="25"/>
        </w:numPr>
      </w:pPr>
      <w:r w:rsidRPr="00741307">
        <w:t xml:space="preserve">18 </w:t>
      </w:r>
      <w:r w:rsidR="00B6272D" w:rsidRPr="00741307">
        <w:t xml:space="preserve">supermarchés </w:t>
      </w:r>
      <w:r w:rsidRPr="00741307">
        <w:t xml:space="preserve">Marjane sont intéressés </w:t>
      </w:r>
      <w:r w:rsidR="00A01E3A">
        <w:t>par le</w:t>
      </w:r>
      <w:r w:rsidRPr="00741307">
        <w:t xml:space="preserve"> safran du GIE, une commande importante sera lancée début 2018.</w:t>
      </w:r>
    </w:p>
    <w:p w14:paraId="1CFBE6D3" w14:textId="0EFC2D10" w:rsidR="00274563" w:rsidRPr="00741307" w:rsidRDefault="00322F5A" w:rsidP="00BC54C2">
      <w:pPr>
        <w:pStyle w:val="Paragraphedeliste"/>
        <w:numPr>
          <w:ilvl w:val="0"/>
          <w:numId w:val="25"/>
        </w:numPr>
      </w:pPr>
      <w:r>
        <w:t>3</w:t>
      </w:r>
      <w:r w:rsidR="00A01E3A">
        <w:t xml:space="preserve"> </w:t>
      </w:r>
      <w:r w:rsidR="00274563" w:rsidRPr="00741307">
        <w:t>grands clients ont été décrochés en 2017, ils envisagent</w:t>
      </w:r>
      <w:r w:rsidR="00B6272D" w:rsidRPr="00741307">
        <w:t xml:space="preserve"> de</w:t>
      </w:r>
      <w:r w:rsidR="00274563" w:rsidRPr="00741307">
        <w:t xml:space="preserve"> passer des commandes en 2018.</w:t>
      </w:r>
    </w:p>
    <w:p w14:paraId="06D2DEA2" w14:textId="77777777" w:rsidR="00274563" w:rsidRPr="007313DF" w:rsidRDefault="00274563" w:rsidP="00BC54C2">
      <w:pPr>
        <w:pStyle w:val="Paragraphedeliste"/>
        <w:numPr>
          <w:ilvl w:val="0"/>
          <w:numId w:val="25"/>
        </w:numPr>
      </w:pPr>
      <w:r w:rsidRPr="007313DF">
        <w:t>Augmentation des exportations vers les circuits de commerce équitable.</w:t>
      </w:r>
    </w:p>
    <w:p w14:paraId="62B3A63F" w14:textId="5E396978" w:rsidR="00274563" w:rsidRPr="007313DF" w:rsidRDefault="00274563" w:rsidP="00274563">
      <w:pPr>
        <w:contextualSpacing/>
      </w:pPr>
      <w:r w:rsidRPr="001839E1">
        <w:rPr>
          <w:rFonts w:asciiTheme="minorHAnsi" w:hAnsiTheme="minorHAnsi" w:cs="Arial"/>
          <w:color w:val="auto"/>
          <w:sz w:val="24"/>
          <w:szCs w:val="24"/>
        </w:rPr>
        <w:t>L</w:t>
      </w:r>
      <w:r w:rsidRPr="007313DF">
        <w:t xml:space="preserve">a majorité des clients qui s’inscrivent dans le commerce équitable, ils s’intéressent plus aux coopératives qu’aux GIE. Dans ce sens, et pour en faire profiter les producteurs du safran, l’équipe du projet a réalisé un accompagnement de proximité pour les coopératives pour les mettre à niveau aux besoins de ce marché de niche.  En plus des agréments d’export qui ont été obtenus par ces structures grâce à l’appui de l’équipe en 2016, les outils de communication ont été appropriés et utilisés </w:t>
      </w:r>
      <w:r w:rsidR="00AB1DD0">
        <w:t xml:space="preserve">davantage </w:t>
      </w:r>
      <w:r w:rsidRPr="007313DF">
        <w:t>par ces structures. Ainsi que ces coopératives ont été appuyées techniquement pour obtenir les certificats BIO, dont une a obtenu aussi le label Fairtrade. Par conséquence, ces coopératives ont pu exporter 16 kg du safran certifié BIO et Fairtrade vers l’Italie et la Suisse en 2017.</w:t>
      </w:r>
    </w:p>
    <w:p w14:paraId="1B91E922" w14:textId="77777777" w:rsidR="00147F8A" w:rsidRPr="00B77A5D" w:rsidRDefault="00147F8A" w:rsidP="00147F8A"/>
    <w:p w14:paraId="4A53CD28" w14:textId="77777777" w:rsidR="00980870" w:rsidRDefault="00980870" w:rsidP="00AB6D22">
      <w:pPr>
        <w:pStyle w:val="Titre4"/>
        <w:keepLines w:val="0"/>
        <w:widowControl w:val="0"/>
        <w:numPr>
          <w:ilvl w:val="3"/>
          <w:numId w:val="17"/>
        </w:numPr>
        <w:suppressAutoHyphens/>
        <w:spacing w:before="120" w:after="120"/>
      </w:pPr>
      <w:bookmarkStart w:id="130" w:name="_Toc507682155"/>
      <w:bookmarkStart w:id="131" w:name="_Toc370814208"/>
      <w:bookmarkStart w:id="132" w:name="_Toc370814284"/>
      <w:bookmarkStart w:id="133" w:name="_Toc474506769"/>
      <w:r w:rsidRPr="001972E1">
        <w:t>Filière Dattes</w:t>
      </w:r>
      <w:bookmarkEnd w:id="130"/>
    </w:p>
    <w:p w14:paraId="0BF24B61" w14:textId="06DFCE43" w:rsidR="00980870" w:rsidRDefault="00980870" w:rsidP="00980870">
      <w:r>
        <w:t xml:space="preserve">En 2017, un intérêt particulier </w:t>
      </w:r>
      <w:r w:rsidR="00416D08">
        <w:t>a été</w:t>
      </w:r>
      <w:r>
        <w:t xml:space="preserve"> accordé à l’aval de la chaîne de valeurs des dattes en l’occurrence, la valorisation, la gestion administrative et financière et le marketing et commercialisation. </w:t>
      </w:r>
    </w:p>
    <w:p w14:paraId="69428587" w14:textId="77777777" w:rsidR="00980870" w:rsidRPr="004D12EB" w:rsidRDefault="00980870" w:rsidP="00AB6D22">
      <w:pPr>
        <w:pStyle w:val="Paragraphedeliste"/>
        <w:numPr>
          <w:ilvl w:val="0"/>
          <w:numId w:val="20"/>
        </w:numPr>
        <w:rPr>
          <w:b/>
          <w:bCs/>
        </w:rPr>
      </w:pPr>
      <w:r w:rsidRPr="004D12EB">
        <w:rPr>
          <w:b/>
          <w:bCs/>
        </w:rPr>
        <w:t xml:space="preserve">Valorisation des dattes </w:t>
      </w:r>
    </w:p>
    <w:p w14:paraId="3E138350" w14:textId="34903F03" w:rsidR="00773A6E" w:rsidRPr="00085082" w:rsidRDefault="00980870" w:rsidP="00E73138">
      <w:r>
        <w:t>Un grand effort a été fourni pour l’amélioration de la qualité, le respect de bonnes pratiques d’hygiène (BPH) et bonnes pratiques de fabrication (BPF). En effet, l’équipe de projet, appuyée par les différents acteurs de la filière (ORMVAO, ONCA, ONSSA, A</w:t>
      </w:r>
      <w:r w:rsidR="00416D08">
        <w:t>N</w:t>
      </w:r>
      <w:r>
        <w:t xml:space="preserve">DZOA…) </w:t>
      </w:r>
      <w:r w:rsidR="00416D08">
        <w:t>s’est concentrée</w:t>
      </w:r>
      <w:r>
        <w:t xml:space="preserve"> en premier lieu sur l’objectif d’o</w:t>
      </w:r>
      <w:r w:rsidR="00416D08">
        <w:t>btention</w:t>
      </w:r>
      <w:r>
        <w:t xml:space="preserve"> des autorisation</w:t>
      </w:r>
      <w:r w:rsidR="00416D08">
        <w:t>s</w:t>
      </w:r>
      <w:r>
        <w:t xml:space="preserve"> </w:t>
      </w:r>
      <w:r w:rsidR="00416D08">
        <w:t>s</w:t>
      </w:r>
      <w:r>
        <w:t>anitaires pour les unités de valorisation via l’élaboration des manuel</w:t>
      </w:r>
      <w:r w:rsidR="00416D08">
        <w:t>s</w:t>
      </w:r>
      <w:r>
        <w:t xml:space="preserve"> de procédures, les formations, l’appui et suivi des dossiers de demande des autorisation</w:t>
      </w:r>
      <w:r w:rsidR="00416D08">
        <w:t>s</w:t>
      </w:r>
      <w:r>
        <w:t xml:space="preserve"> sanitaires…ces efforts on</w:t>
      </w:r>
      <w:r w:rsidR="00416D08">
        <w:t>t</w:t>
      </w:r>
      <w:r>
        <w:t xml:space="preserve"> mené à l’octroi de </w:t>
      </w:r>
      <w:r w:rsidR="00E73138">
        <w:t>5</w:t>
      </w:r>
      <w:r>
        <w:t xml:space="preserve"> autorisations sanitaires</w:t>
      </w:r>
      <w:r w:rsidR="00773A6E">
        <w:t> :</w:t>
      </w:r>
    </w:p>
    <w:tbl>
      <w:tblPr>
        <w:tblW w:w="6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0"/>
        <w:gridCol w:w="1201"/>
        <w:gridCol w:w="2204"/>
      </w:tblGrid>
      <w:tr w:rsidR="00E73138" w:rsidRPr="00085082" w14:paraId="49FDC432" w14:textId="77777777" w:rsidTr="00E73138">
        <w:trPr>
          <w:trHeight w:val="790"/>
          <w:jc w:val="center"/>
        </w:trPr>
        <w:tc>
          <w:tcPr>
            <w:tcW w:w="3380" w:type="dxa"/>
            <w:shd w:val="clear" w:color="auto" w:fill="92D050"/>
            <w:vAlign w:val="center"/>
          </w:tcPr>
          <w:p w14:paraId="0DA168CF" w14:textId="77777777" w:rsidR="00E73138" w:rsidRPr="00085082" w:rsidRDefault="00E73138" w:rsidP="00462A40">
            <w:pPr>
              <w:autoSpaceDE w:val="0"/>
              <w:autoSpaceDN w:val="0"/>
              <w:adjustRightInd w:val="0"/>
              <w:spacing w:after="0"/>
              <w:jc w:val="center"/>
            </w:pPr>
            <w:r w:rsidRPr="00085082">
              <w:t>Nom</w:t>
            </w:r>
          </w:p>
        </w:tc>
        <w:tc>
          <w:tcPr>
            <w:tcW w:w="1201" w:type="dxa"/>
            <w:shd w:val="clear" w:color="auto" w:fill="92D050"/>
            <w:vAlign w:val="center"/>
          </w:tcPr>
          <w:p w14:paraId="043E9163" w14:textId="77777777" w:rsidR="00E73138" w:rsidRPr="00085082" w:rsidRDefault="00E73138" w:rsidP="00462A40">
            <w:pPr>
              <w:autoSpaceDE w:val="0"/>
              <w:autoSpaceDN w:val="0"/>
              <w:adjustRightInd w:val="0"/>
              <w:spacing w:after="0"/>
              <w:jc w:val="center"/>
            </w:pPr>
            <w:r w:rsidRPr="00085082">
              <w:t>Capacité tonne</w:t>
            </w:r>
          </w:p>
        </w:tc>
        <w:tc>
          <w:tcPr>
            <w:tcW w:w="2204" w:type="dxa"/>
            <w:shd w:val="clear" w:color="auto" w:fill="92D050"/>
            <w:vAlign w:val="center"/>
          </w:tcPr>
          <w:p w14:paraId="41508B53" w14:textId="77777777" w:rsidR="00E73138" w:rsidRPr="00085082" w:rsidRDefault="00E73138" w:rsidP="00462A40">
            <w:pPr>
              <w:autoSpaceDE w:val="0"/>
              <w:autoSpaceDN w:val="0"/>
              <w:adjustRightInd w:val="0"/>
              <w:spacing w:after="0"/>
              <w:jc w:val="center"/>
            </w:pPr>
            <w:r w:rsidRPr="00085082">
              <w:t>Numéro d’autorisation ONSSA</w:t>
            </w:r>
          </w:p>
        </w:tc>
      </w:tr>
      <w:tr w:rsidR="00E73138" w:rsidRPr="00085082" w14:paraId="44BF435C" w14:textId="77777777" w:rsidTr="00E73138">
        <w:trPr>
          <w:trHeight w:val="790"/>
          <w:jc w:val="center"/>
        </w:trPr>
        <w:tc>
          <w:tcPr>
            <w:tcW w:w="3380" w:type="dxa"/>
            <w:shd w:val="clear" w:color="auto" w:fill="945D4A"/>
            <w:vAlign w:val="center"/>
          </w:tcPr>
          <w:p w14:paraId="27AFFF51" w14:textId="77777777" w:rsidR="00E73138" w:rsidRPr="00E73138" w:rsidRDefault="00E73138" w:rsidP="00462A40">
            <w:pPr>
              <w:autoSpaceDE w:val="0"/>
              <w:autoSpaceDN w:val="0"/>
              <w:adjustRightInd w:val="0"/>
              <w:spacing w:after="0"/>
              <w:jc w:val="center"/>
              <w:rPr>
                <w:color w:val="FFD966" w:themeColor="accent4" w:themeTint="99"/>
              </w:rPr>
            </w:pPr>
            <w:r w:rsidRPr="00E73138">
              <w:rPr>
                <w:color w:val="FFD966" w:themeColor="accent4" w:themeTint="99"/>
              </w:rPr>
              <w:t>Mezguita-Agdz GIE</w:t>
            </w:r>
          </w:p>
        </w:tc>
        <w:tc>
          <w:tcPr>
            <w:tcW w:w="1201" w:type="dxa"/>
            <w:vAlign w:val="center"/>
          </w:tcPr>
          <w:p w14:paraId="25E290E8" w14:textId="77777777" w:rsidR="00E73138" w:rsidRPr="00085082" w:rsidRDefault="00E73138" w:rsidP="00462A40">
            <w:pPr>
              <w:autoSpaceDE w:val="0"/>
              <w:autoSpaceDN w:val="0"/>
              <w:adjustRightInd w:val="0"/>
              <w:spacing w:after="0"/>
              <w:jc w:val="center"/>
            </w:pPr>
            <w:r w:rsidRPr="00085082">
              <w:t>400</w:t>
            </w:r>
          </w:p>
        </w:tc>
        <w:tc>
          <w:tcPr>
            <w:tcW w:w="2204" w:type="dxa"/>
            <w:vAlign w:val="center"/>
          </w:tcPr>
          <w:p w14:paraId="7D6FCAAD" w14:textId="77777777" w:rsidR="00E73138" w:rsidRPr="00085082" w:rsidRDefault="00E73138" w:rsidP="00462A40">
            <w:pPr>
              <w:autoSpaceDE w:val="0"/>
              <w:autoSpaceDN w:val="0"/>
              <w:adjustRightInd w:val="0"/>
              <w:spacing w:after="0"/>
              <w:jc w:val="center"/>
            </w:pPr>
            <w:r w:rsidRPr="00085082">
              <w:t>FLF. 31.12.17</w:t>
            </w:r>
          </w:p>
        </w:tc>
      </w:tr>
      <w:tr w:rsidR="00E73138" w:rsidRPr="00085082" w14:paraId="6D4FBB5C" w14:textId="77777777" w:rsidTr="00E73138">
        <w:trPr>
          <w:trHeight w:val="958"/>
          <w:jc w:val="center"/>
        </w:trPr>
        <w:tc>
          <w:tcPr>
            <w:tcW w:w="3380" w:type="dxa"/>
            <w:shd w:val="clear" w:color="auto" w:fill="945D4A"/>
            <w:vAlign w:val="center"/>
          </w:tcPr>
          <w:p w14:paraId="78880BA4" w14:textId="3B440982" w:rsidR="00E73138" w:rsidRPr="00E73138" w:rsidRDefault="00E73138" w:rsidP="00462A40">
            <w:pPr>
              <w:autoSpaceDE w:val="0"/>
              <w:autoSpaceDN w:val="0"/>
              <w:adjustRightInd w:val="0"/>
              <w:spacing w:after="0"/>
              <w:jc w:val="center"/>
              <w:rPr>
                <w:color w:val="FFD966" w:themeColor="accent4" w:themeTint="99"/>
              </w:rPr>
            </w:pPr>
            <w:r w:rsidRPr="00E73138">
              <w:rPr>
                <w:color w:val="FFD966" w:themeColor="accent4" w:themeTint="99"/>
              </w:rPr>
              <w:t>Toumour</w:t>
            </w:r>
            <w:r w:rsidR="008951A2">
              <w:rPr>
                <w:color w:val="FFD966" w:themeColor="accent4" w:themeTint="99"/>
              </w:rPr>
              <w:t xml:space="preserve"> </w:t>
            </w:r>
            <w:r w:rsidRPr="00E73138">
              <w:rPr>
                <w:color w:val="FFD966" w:themeColor="accent4" w:themeTint="99"/>
              </w:rPr>
              <w:t>Tinzouline-Tamazmoute GIE</w:t>
            </w:r>
          </w:p>
        </w:tc>
        <w:tc>
          <w:tcPr>
            <w:tcW w:w="1201" w:type="dxa"/>
            <w:vAlign w:val="center"/>
          </w:tcPr>
          <w:p w14:paraId="16339003" w14:textId="77777777" w:rsidR="00E73138" w:rsidRPr="00085082" w:rsidRDefault="00E73138" w:rsidP="00462A40">
            <w:pPr>
              <w:autoSpaceDE w:val="0"/>
              <w:autoSpaceDN w:val="0"/>
              <w:adjustRightInd w:val="0"/>
              <w:spacing w:after="0"/>
              <w:jc w:val="center"/>
            </w:pPr>
            <w:r w:rsidRPr="00085082">
              <w:t>400</w:t>
            </w:r>
          </w:p>
          <w:p w14:paraId="53287943" w14:textId="77777777" w:rsidR="00E73138" w:rsidRPr="00085082" w:rsidRDefault="00E73138" w:rsidP="00462A40">
            <w:pPr>
              <w:autoSpaceDE w:val="0"/>
              <w:autoSpaceDN w:val="0"/>
              <w:adjustRightInd w:val="0"/>
              <w:spacing w:after="0"/>
              <w:jc w:val="center"/>
            </w:pPr>
          </w:p>
          <w:p w14:paraId="52C0E5B1" w14:textId="77777777" w:rsidR="00E73138" w:rsidRPr="00085082" w:rsidRDefault="00E73138" w:rsidP="00462A40">
            <w:pPr>
              <w:autoSpaceDE w:val="0"/>
              <w:autoSpaceDN w:val="0"/>
              <w:adjustRightInd w:val="0"/>
              <w:spacing w:after="0"/>
              <w:jc w:val="center"/>
            </w:pPr>
          </w:p>
        </w:tc>
        <w:tc>
          <w:tcPr>
            <w:tcW w:w="2204" w:type="dxa"/>
            <w:vAlign w:val="center"/>
          </w:tcPr>
          <w:p w14:paraId="0ED71BBC" w14:textId="77777777" w:rsidR="00E73138" w:rsidRPr="00085082" w:rsidRDefault="00E73138" w:rsidP="00462A40">
            <w:pPr>
              <w:autoSpaceDE w:val="0"/>
              <w:autoSpaceDN w:val="0"/>
              <w:adjustRightInd w:val="0"/>
              <w:spacing w:after="0"/>
              <w:jc w:val="center"/>
            </w:pPr>
            <w:r w:rsidRPr="00085082">
              <w:t>FLF. 31.09.17</w:t>
            </w:r>
          </w:p>
        </w:tc>
      </w:tr>
      <w:tr w:rsidR="00E73138" w:rsidRPr="00085082" w14:paraId="2EC2B300" w14:textId="77777777" w:rsidTr="00E73138">
        <w:trPr>
          <w:trHeight w:val="225"/>
          <w:jc w:val="center"/>
        </w:trPr>
        <w:tc>
          <w:tcPr>
            <w:tcW w:w="3380" w:type="dxa"/>
            <w:shd w:val="clear" w:color="auto" w:fill="945D4A"/>
            <w:vAlign w:val="center"/>
          </w:tcPr>
          <w:p w14:paraId="26D39DE0" w14:textId="77777777" w:rsidR="00E73138" w:rsidRPr="00E73138" w:rsidRDefault="00E73138" w:rsidP="00462A40">
            <w:pPr>
              <w:autoSpaceDE w:val="0"/>
              <w:autoSpaceDN w:val="0"/>
              <w:adjustRightInd w:val="0"/>
              <w:spacing w:after="0"/>
              <w:jc w:val="center"/>
              <w:rPr>
                <w:color w:val="FFD966" w:themeColor="accent4" w:themeTint="99"/>
              </w:rPr>
            </w:pPr>
            <w:r w:rsidRPr="00E73138">
              <w:rPr>
                <w:color w:val="FFD966" w:themeColor="accent4" w:themeTint="99"/>
              </w:rPr>
              <w:t>Palmeraie de Ternata GIE</w:t>
            </w:r>
          </w:p>
        </w:tc>
        <w:tc>
          <w:tcPr>
            <w:tcW w:w="1201" w:type="dxa"/>
            <w:vAlign w:val="center"/>
          </w:tcPr>
          <w:p w14:paraId="1F5C721E" w14:textId="77777777" w:rsidR="00E73138" w:rsidRPr="00085082" w:rsidRDefault="00E73138" w:rsidP="00462A40">
            <w:pPr>
              <w:autoSpaceDE w:val="0"/>
              <w:autoSpaceDN w:val="0"/>
              <w:adjustRightInd w:val="0"/>
              <w:spacing w:after="0"/>
              <w:jc w:val="center"/>
            </w:pPr>
            <w:r w:rsidRPr="00085082">
              <w:t>400</w:t>
            </w:r>
          </w:p>
        </w:tc>
        <w:tc>
          <w:tcPr>
            <w:tcW w:w="2204" w:type="dxa"/>
            <w:vAlign w:val="center"/>
          </w:tcPr>
          <w:p w14:paraId="6F8DD21E" w14:textId="77777777" w:rsidR="00E73138" w:rsidRPr="00085082" w:rsidRDefault="00E73138" w:rsidP="00462A40">
            <w:pPr>
              <w:autoSpaceDE w:val="0"/>
              <w:autoSpaceDN w:val="0"/>
              <w:adjustRightInd w:val="0"/>
              <w:spacing w:after="0"/>
              <w:jc w:val="center"/>
            </w:pPr>
            <w:r w:rsidRPr="00085082">
              <w:t>FLF. 31.08.17</w:t>
            </w:r>
          </w:p>
        </w:tc>
      </w:tr>
      <w:tr w:rsidR="00E73138" w:rsidRPr="00085082" w14:paraId="6BC0F474" w14:textId="77777777" w:rsidTr="00E73138">
        <w:trPr>
          <w:trHeight w:val="225"/>
          <w:jc w:val="center"/>
        </w:trPr>
        <w:tc>
          <w:tcPr>
            <w:tcW w:w="3380" w:type="dxa"/>
            <w:shd w:val="clear" w:color="auto" w:fill="945D4A"/>
            <w:vAlign w:val="center"/>
          </w:tcPr>
          <w:p w14:paraId="7E59C244" w14:textId="69A2E56D" w:rsidR="00E73138" w:rsidRPr="00E73138" w:rsidRDefault="00E73138" w:rsidP="00462A40">
            <w:pPr>
              <w:autoSpaceDE w:val="0"/>
              <w:autoSpaceDN w:val="0"/>
              <w:adjustRightInd w:val="0"/>
              <w:spacing w:after="0"/>
              <w:jc w:val="center"/>
              <w:rPr>
                <w:color w:val="FFD966" w:themeColor="accent4" w:themeTint="99"/>
              </w:rPr>
            </w:pPr>
            <w:r w:rsidRPr="00E73138">
              <w:rPr>
                <w:color w:val="FFD966" w:themeColor="accent4" w:themeTint="99"/>
              </w:rPr>
              <w:t>Coopérative Toumour</w:t>
            </w:r>
            <w:r w:rsidR="008951A2">
              <w:rPr>
                <w:color w:val="FFD966" w:themeColor="accent4" w:themeTint="99"/>
              </w:rPr>
              <w:t xml:space="preserve"> </w:t>
            </w:r>
            <w:r w:rsidRPr="00E73138">
              <w:rPr>
                <w:color w:val="FFD966" w:themeColor="accent4" w:themeTint="99"/>
              </w:rPr>
              <w:t>Tinzouline</w:t>
            </w:r>
          </w:p>
        </w:tc>
        <w:tc>
          <w:tcPr>
            <w:tcW w:w="1201" w:type="dxa"/>
            <w:vAlign w:val="center"/>
          </w:tcPr>
          <w:p w14:paraId="547E9E8B" w14:textId="77777777" w:rsidR="00E73138" w:rsidRPr="00085082" w:rsidRDefault="00E73138" w:rsidP="00462A40">
            <w:pPr>
              <w:autoSpaceDE w:val="0"/>
              <w:autoSpaceDN w:val="0"/>
              <w:adjustRightInd w:val="0"/>
              <w:spacing w:after="0"/>
              <w:jc w:val="center"/>
            </w:pPr>
            <w:r w:rsidRPr="00085082">
              <w:t>40</w:t>
            </w:r>
          </w:p>
        </w:tc>
        <w:tc>
          <w:tcPr>
            <w:tcW w:w="2204" w:type="dxa"/>
            <w:vAlign w:val="center"/>
          </w:tcPr>
          <w:p w14:paraId="293184D0" w14:textId="77777777" w:rsidR="00E73138" w:rsidRPr="00085082" w:rsidRDefault="00E73138" w:rsidP="00462A40">
            <w:pPr>
              <w:autoSpaceDE w:val="0"/>
              <w:autoSpaceDN w:val="0"/>
              <w:adjustRightInd w:val="0"/>
              <w:spacing w:after="0"/>
              <w:jc w:val="center"/>
            </w:pPr>
            <w:r w:rsidRPr="00085082">
              <w:t>FLF. 31.19.17</w:t>
            </w:r>
          </w:p>
        </w:tc>
      </w:tr>
      <w:tr w:rsidR="00E73138" w:rsidRPr="00085082" w14:paraId="6778891C" w14:textId="77777777" w:rsidTr="00E73138">
        <w:trPr>
          <w:trHeight w:val="1015"/>
          <w:jc w:val="center"/>
        </w:trPr>
        <w:tc>
          <w:tcPr>
            <w:tcW w:w="3380" w:type="dxa"/>
            <w:shd w:val="clear" w:color="auto" w:fill="945D4A"/>
            <w:vAlign w:val="center"/>
          </w:tcPr>
          <w:p w14:paraId="646EFEA0" w14:textId="77777777" w:rsidR="00E73138" w:rsidRPr="00E73138" w:rsidRDefault="00E73138" w:rsidP="00462A40">
            <w:pPr>
              <w:autoSpaceDE w:val="0"/>
              <w:autoSpaceDN w:val="0"/>
              <w:adjustRightInd w:val="0"/>
              <w:spacing w:after="0"/>
              <w:jc w:val="center"/>
              <w:rPr>
                <w:color w:val="FFD966" w:themeColor="accent4" w:themeTint="99"/>
              </w:rPr>
            </w:pPr>
            <w:r w:rsidRPr="00E73138">
              <w:rPr>
                <w:color w:val="FFD966" w:themeColor="accent4" w:themeTint="99"/>
              </w:rPr>
              <w:t>Coopérative Toumour El Assala</w:t>
            </w:r>
          </w:p>
        </w:tc>
        <w:tc>
          <w:tcPr>
            <w:tcW w:w="1201" w:type="dxa"/>
            <w:vAlign w:val="center"/>
          </w:tcPr>
          <w:p w14:paraId="112B1CF7" w14:textId="77777777" w:rsidR="00E73138" w:rsidRPr="00085082" w:rsidRDefault="00E73138" w:rsidP="00462A40">
            <w:pPr>
              <w:autoSpaceDE w:val="0"/>
              <w:autoSpaceDN w:val="0"/>
              <w:adjustRightInd w:val="0"/>
              <w:spacing w:after="0"/>
              <w:jc w:val="center"/>
            </w:pPr>
            <w:r w:rsidRPr="00085082">
              <w:t>40</w:t>
            </w:r>
          </w:p>
          <w:p w14:paraId="3E02E53B" w14:textId="77777777" w:rsidR="00E73138" w:rsidRPr="00085082" w:rsidRDefault="00E73138" w:rsidP="00462A40">
            <w:pPr>
              <w:autoSpaceDE w:val="0"/>
              <w:autoSpaceDN w:val="0"/>
              <w:adjustRightInd w:val="0"/>
              <w:spacing w:after="0"/>
              <w:jc w:val="center"/>
            </w:pPr>
          </w:p>
        </w:tc>
        <w:tc>
          <w:tcPr>
            <w:tcW w:w="2204" w:type="dxa"/>
            <w:vAlign w:val="center"/>
          </w:tcPr>
          <w:p w14:paraId="56CF3D89" w14:textId="77777777" w:rsidR="00E73138" w:rsidRPr="00085082" w:rsidRDefault="00E73138" w:rsidP="00462A40">
            <w:pPr>
              <w:autoSpaceDE w:val="0"/>
              <w:autoSpaceDN w:val="0"/>
              <w:adjustRightInd w:val="0"/>
              <w:spacing w:after="0"/>
              <w:jc w:val="center"/>
            </w:pPr>
            <w:r w:rsidRPr="00085082">
              <w:t>FLF. 31.18.17</w:t>
            </w:r>
          </w:p>
        </w:tc>
      </w:tr>
    </w:tbl>
    <w:p w14:paraId="6CA44E63" w14:textId="77777777" w:rsidR="00773A6E" w:rsidRPr="00085082" w:rsidRDefault="00773A6E" w:rsidP="00773A6E">
      <w:pPr>
        <w:widowControl w:val="0"/>
        <w:suppressAutoHyphens/>
        <w:autoSpaceDE w:val="0"/>
        <w:autoSpaceDN w:val="0"/>
        <w:adjustRightInd w:val="0"/>
        <w:spacing w:after="0" w:line="276" w:lineRule="auto"/>
      </w:pPr>
    </w:p>
    <w:p w14:paraId="76602DBD" w14:textId="77777777" w:rsidR="00773A6E" w:rsidRPr="00E73138" w:rsidRDefault="00773A6E" w:rsidP="00E73138">
      <w:r w:rsidRPr="00E73138">
        <w:t>L’UV du GIE de Toumour Toudgha Tinghir a déposé la demande d’autorisation sanitaire après l’achèvement de la construction de la salle de fumigation fin 2017.</w:t>
      </w:r>
    </w:p>
    <w:p w14:paraId="2CB363B9" w14:textId="29AF2882" w:rsidR="00773A6E" w:rsidRDefault="00773A6E" w:rsidP="00980870">
      <w:r w:rsidRPr="00E73138">
        <w:t>L’obtention de l’autorisation sanitaire confère aux produits commercialisés une salubrité et constitue un atout favorisant le positionnement des GIEs sur le marché.</w:t>
      </w:r>
    </w:p>
    <w:p w14:paraId="38097C36" w14:textId="5B901A6D" w:rsidR="00980870" w:rsidRDefault="00980870" w:rsidP="00980870">
      <w:r>
        <w:t>Outre l’autorisation sanitaire de l’ONSSA, un autre diagnostic plus approfondi a été élabor</w:t>
      </w:r>
      <w:r w:rsidR="00416D08">
        <w:t>é</w:t>
      </w:r>
      <w:r>
        <w:t xml:space="preserve"> avec l’ONCA en vue de la certification ISO 22000 pour certaines UV plus avancées. </w:t>
      </w:r>
      <w:r w:rsidR="00416D08">
        <w:t>C</w:t>
      </w:r>
      <w:r>
        <w:t xml:space="preserve">e diagnostic a mis en évidence l’ensemble des </w:t>
      </w:r>
      <w:r w:rsidR="00416D08">
        <w:t>non conformités</w:t>
      </w:r>
      <w:r>
        <w:t xml:space="preserve"> pour la </w:t>
      </w:r>
      <w:r w:rsidR="008951A2">
        <w:t xml:space="preserve">norme </w:t>
      </w:r>
      <w:r>
        <w:t>HACCP, ces insuffisances feront l’objet d’un marché</w:t>
      </w:r>
      <w:r w:rsidR="00416D08">
        <w:t xml:space="preserve"> de travaux et de fourniture d’équipements pour la</w:t>
      </w:r>
      <w:r>
        <w:t xml:space="preserve"> mise </w:t>
      </w:r>
      <w:r w:rsidR="00416D08">
        <w:t>en conformité des unités</w:t>
      </w:r>
      <w:r>
        <w:t>.</w:t>
      </w:r>
    </w:p>
    <w:p w14:paraId="5EEEFA3C" w14:textId="4252AEC6" w:rsidR="00980870" w:rsidRDefault="00980870" w:rsidP="00980870">
      <w:r>
        <w:t>La maintenance des équipements constitue aussi un volet primordial dans la valorisation. Dans ce sens, les modes opératoires et les guides de maintenance de toutes les machines des UV ont</w:t>
      </w:r>
      <w:r w:rsidR="003D26E1">
        <w:t xml:space="preserve"> été</w:t>
      </w:r>
      <w:r>
        <w:t xml:space="preserve"> élaboré</w:t>
      </w:r>
      <w:r w:rsidR="003D26E1">
        <w:t>s</w:t>
      </w:r>
      <w:r>
        <w:t xml:space="preserve"> et </w:t>
      </w:r>
      <w:r w:rsidR="003D26E1">
        <w:t>f</w:t>
      </w:r>
      <w:r>
        <w:t>eront l’objet d’impression</w:t>
      </w:r>
      <w:r w:rsidR="003D26E1">
        <w:t>s</w:t>
      </w:r>
      <w:r>
        <w:t xml:space="preserve"> et</w:t>
      </w:r>
      <w:r w:rsidR="003D26E1">
        <w:t xml:space="preserve"> de</w:t>
      </w:r>
      <w:r>
        <w:t xml:space="preserve"> formations dans le début de 2018</w:t>
      </w:r>
      <w:r w:rsidR="003D26E1">
        <w:t>.</w:t>
      </w:r>
    </w:p>
    <w:p w14:paraId="1102A8BD" w14:textId="77777777" w:rsidR="00980870" w:rsidRPr="004D12EB" w:rsidRDefault="00980870" w:rsidP="00AB6D22">
      <w:pPr>
        <w:pStyle w:val="Paragraphedeliste"/>
        <w:numPr>
          <w:ilvl w:val="0"/>
          <w:numId w:val="20"/>
        </w:numPr>
        <w:rPr>
          <w:b/>
          <w:bCs/>
        </w:rPr>
      </w:pPr>
      <w:r>
        <w:rPr>
          <w:b/>
          <w:bCs/>
        </w:rPr>
        <w:t>G</w:t>
      </w:r>
      <w:r w:rsidRPr="004D12EB">
        <w:rPr>
          <w:b/>
          <w:bCs/>
        </w:rPr>
        <w:t xml:space="preserve">estion administrative et financière. </w:t>
      </w:r>
    </w:p>
    <w:p w14:paraId="2E102571" w14:textId="396A9E5A" w:rsidR="00980870" w:rsidRDefault="00980870" w:rsidP="00980870">
      <w:r>
        <w:t xml:space="preserve">Pour une meilleure gouvernance des GIE, l’équipe de projet </w:t>
      </w:r>
      <w:r w:rsidR="003D26E1">
        <w:t xml:space="preserve">et le service SVOP </w:t>
      </w:r>
      <w:r w:rsidR="00AB1DD0">
        <w:t xml:space="preserve">de </w:t>
      </w:r>
      <w:r w:rsidR="003D26E1">
        <w:t>l’ORMVAO</w:t>
      </w:r>
      <w:r>
        <w:t xml:space="preserve"> ont organisé 9 ateliers de concertation et réflexion sur la gouvernance des GIE. Grace à ces ateliers, les principaux facteurs de freinage ont </w:t>
      </w:r>
      <w:r w:rsidR="003D26E1">
        <w:t>été mis en exergue</w:t>
      </w:r>
      <w:r>
        <w:t xml:space="preserve"> pour chaque GIE, des propositions de solutions ont</w:t>
      </w:r>
      <w:r w:rsidR="003D26E1">
        <w:t xml:space="preserve"> été</w:t>
      </w:r>
      <w:r>
        <w:t xml:space="preserve"> discuté</w:t>
      </w:r>
      <w:r w:rsidR="003D26E1">
        <w:t>e</w:t>
      </w:r>
      <w:r>
        <w:t xml:space="preserve">s et sont </w:t>
      </w:r>
      <w:r w:rsidR="003D26E1">
        <w:t>en cours</w:t>
      </w:r>
      <w:r>
        <w:t xml:space="preserve"> de mise en œuvre. </w:t>
      </w:r>
    </w:p>
    <w:p w14:paraId="3C791E2B" w14:textId="4A49A6F4" w:rsidR="00980870" w:rsidRDefault="00980870" w:rsidP="00980870">
      <w:r>
        <w:t>Sur le plan</w:t>
      </w:r>
      <w:r w:rsidR="003D26E1">
        <w:t xml:space="preserve"> de la</w:t>
      </w:r>
      <w:r>
        <w:t xml:space="preserve"> gestion, tous les GIE fonctionnels ont élaboré et présenté leur rapport de gestion</w:t>
      </w:r>
      <w:r w:rsidR="003D26E1">
        <w:t xml:space="preserve"> de l’exercice 2016</w:t>
      </w:r>
      <w:r>
        <w:t xml:space="preserve">. Grace à un accompagnement </w:t>
      </w:r>
      <w:r w:rsidR="003D26E1">
        <w:t>r</w:t>
      </w:r>
      <w:r>
        <w:t xml:space="preserve">approché, les bonnes pratiques de gestion sont appliqués pour les 4 GIE (fiches de postes, différents registres, gestion des stock, gestion commerciale…) </w:t>
      </w:r>
    </w:p>
    <w:p w14:paraId="7111CF71" w14:textId="7CAE6B91" w:rsidR="00B33247" w:rsidRPr="00085082" w:rsidRDefault="00B33247" w:rsidP="00BC54C2">
      <w:pPr>
        <w:pStyle w:val="Paragraphedeliste"/>
        <w:keepNext/>
        <w:widowControl w:val="0"/>
        <w:numPr>
          <w:ilvl w:val="0"/>
          <w:numId w:val="58"/>
        </w:numPr>
        <w:tabs>
          <w:tab w:val="num" w:pos="1008"/>
        </w:tabs>
        <w:suppressAutoHyphens/>
        <w:spacing w:before="120" w:after="120"/>
        <w:outlineLvl w:val="4"/>
      </w:pPr>
      <w:r w:rsidRPr="00085082">
        <w:t>Etat d’avancement des activités d’accompagnement de la convention</w:t>
      </w:r>
      <w:r w:rsidR="008951A2">
        <w:t xml:space="preserve"> MAPM-</w:t>
      </w:r>
      <w:r>
        <w:t xml:space="preserve"> Crédit Agricole</w:t>
      </w:r>
    </w:p>
    <w:p w14:paraId="53502207" w14:textId="0696CAB1" w:rsidR="00B33247" w:rsidRPr="00085082" w:rsidRDefault="00B33247" w:rsidP="00B33247">
      <w:pPr>
        <w:widowControl w:val="0"/>
        <w:suppressAutoHyphens/>
        <w:spacing w:after="0" w:line="276" w:lineRule="auto"/>
      </w:pPr>
      <w:r w:rsidRPr="00085082">
        <w:t>La mise en œuvre de ce processus a rencontré d’énormes difficultés lors de sa concrétisation. Les faits saillants admis par les différentes parties prenantes peuvent être énumérés comme suit :</w:t>
      </w:r>
    </w:p>
    <w:p w14:paraId="443649AC" w14:textId="77777777" w:rsidR="00B33247" w:rsidRPr="00085082" w:rsidRDefault="00B33247" w:rsidP="00BC54C2">
      <w:pPr>
        <w:widowControl w:val="0"/>
        <w:numPr>
          <w:ilvl w:val="0"/>
          <w:numId w:val="59"/>
        </w:numPr>
        <w:suppressAutoHyphens/>
        <w:spacing w:after="0" w:line="276" w:lineRule="auto"/>
        <w:contextualSpacing/>
      </w:pPr>
      <w:r w:rsidRPr="00085082">
        <w:t>Insuffisance de communication entre les GIE et le GCAM, notamment au niveau central (centre de décision) ;</w:t>
      </w:r>
    </w:p>
    <w:p w14:paraId="71B5313C" w14:textId="77777777" w:rsidR="00B33247" w:rsidRPr="00085082" w:rsidRDefault="00B33247" w:rsidP="00BC54C2">
      <w:pPr>
        <w:widowControl w:val="0"/>
        <w:numPr>
          <w:ilvl w:val="0"/>
          <w:numId w:val="59"/>
        </w:numPr>
        <w:suppressAutoHyphens/>
        <w:spacing w:after="0" w:line="276" w:lineRule="auto"/>
        <w:contextualSpacing/>
      </w:pPr>
      <w:r w:rsidRPr="00085082">
        <w:t>Centralisation des décisions du GCAM pour tout ce qui concerne l’octroi et la gestion des crédits des GIE, ouvrant ainsi aux caisses régionales la voie de la démotivation et du manque de responsabilité pour faire aboutir les dossiers de prêts et débloquer les crédits à temps ;</w:t>
      </w:r>
    </w:p>
    <w:p w14:paraId="4F2EBE43" w14:textId="77777777" w:rsidR="00B33247" w:rsidRPr="00085082" w:rsidRDefault="00B33247" w:rsidP="00BC54C2">
      <w:pPr>
        <w:widowControl w:val="0"/>
        <w:numPr>
          <w:ilvl w:val="0"/>
          <w:numId w:val="59"/>
        </w:numPr>
        <w:suppressAutoHyphens/>
        <w:spacing w:after="120" w:line="276" w:lineRule="auto"/>
        <w:contextualSpacing/>
      </w:pPr>
      <w:r w:rsidRPr="00085082">
        <w:t>Manque de clarté des procédures de constitution des dossiers de demandes de crédits ;</w:t>
      </w:r>
    </w:p>
    <w:p w14:paraId="4F45E6BB" w14:textId="77777777" w:rsidR="00B33247" w:rsidRPr="00085082" w:rsidRDefault="00B33247" w:rsidP="00BC54C2">
      <w:pPr>
        <w:widowControl w:val="0"/>
        <w:numPr>
          <w:ilvl w:val="0"/>
          <w:numId w:val="59"/>
        </w:numPr>
        <w:suppressAutoHyphens/>
        <w:spacing w:after="120" w:line="276" w:lineRule="auto"/>
        <w:contextualSpacing/>
      </w:pPr>
      <w:r w:rsidRPr="00085082">
        <w:t>Lenteur et complexité du déblocage des crédits ;</w:t>
      </w:r>
    </w:p>
    <w:p w14:paraId="47B17E55" w14:textId="77777777" w:rsidR="00B33247" w:rsidRPr="00085082" w:rsidRDefault="00B33247" w:rsidP="00BC54C2">
      <w:pPr>
        <w:widowControl w:val="0"/>
        <w:numPr>
          <w:ilvl w:val="0"/>
          <w:numId w:val="59"/>
        </w:numPr>
        <w:suppressAutoHyphens/>
        <w:spacing w:after="120" w:line="276" w:lineRule="auto"/>
        <w:contextualSpacing/>
      </w:pPr>
      <w:r w:rsidRPr="00085082">
        <w:t>Non accomplissement et satisfaction des conditions d’octroi de crédits par les GIE ;</w:t>
      </w:r>
    </w:p>
    <w:p w14:paraId="7F485A04" w14:textId="2A100F47" w:rsidR="00B33247" w:rsidRPr="00085082" w:rsidRDefault="00B33247" w:rsidP="00BC54C2">
      <w:pPr>
        <w:widowControl w:val="0"/>
        <w:numPr>
          <w:ilvl w:val="0"/>
          <w:numId w:val="59"/>
        </w:numPr>
        <w:suppressAutoHyphens/>
        <w:spacing w:after="120" w:line="276" w:lineRule="auto"/>
        <w:contextualSpacing/>
      </w:pPr>
      <w:r w:rsidRPr="00085082">
        <w:t xml:space="preserve">Nouvelles conditions telles que les formalités à accomplir auprès de la </w:t>
      </w:r>
      <w:r w:rsidR="00752F7D">
        <w:t>C</w:t>
      </w:r>
      <w:r w:rsidRPr="00085082">
        <w:t xml:space="preserve">aisse </w:t>
      </w:r>
      <w:r w:rsidR="00752F7D">
        <w:t>C</w:t>
      </w:r>
      <w:r w:rsidRPr="00085082">
        <w:t xml:space="preserve">entrale de </w:t>
      </w:r>
      <w:r w:rsidR="00752F7D">
        <w:t>G</w:t>
      </w:r>
      <w:r w:rsidRPr="00085082">
        <w:t>arantie non indiquées initialement.</w:t>
      </w:r>
    </w:p>
    <w:p w14:paraId="5DC1F93E" w14:textId="77777777" w:rsidR="00677B4B" w:rsidRDefault="00677B4B" w:rsidP="00B33247">
      <w:pPr>
        <w:widowControl w:val="0"/>
        <w:suppressAutoHyphens/>
        <w:spacing w:after="120" w:line="276" w:lineRule="auto"/>
      </w:pPr>
    </w:p>
    <w:p w14:paraId="757A4D6D" w14:textId="602A9C7B" w:rsidR="00B33247" w:rsidRPr="00085082" w:rsidRDefault="00B33247" w:rsidP="00B33247">
      <w:pPr>
        <w:widowControl w:val="0"/>
        <w:suppressAutoHyphens/>
        <w:spacing w:after="120" w:line="276" w:lineRule="auto"/>
      </w:pPr>
      <w:r w:rsidRPr="00085082">
        <w:lastRenderedPageBreak/>
        <w:t>Les réalisations au 31/12/2017 sont résumées comme suit :</w:t>
      </w:r>
    </w:p>
    <w:p w14:paraId="6CBDE2F0" w14:textId="7786D0CB" w:rsidR="00B33247" w:rsidRPr="00085082" w:rsidRDefault="00B33247" w:rsidP="00B33247">
      <w:pPr>
        <w:widowControl w:val="0"/>
        <w:numPr>
          <w:ilvl w:val="0"/>
          <w:numId w:val="14"/>
        </w:numPr>
        <w:suppressAutoHyphens/>
        <w:spacing w:after="120" w:line="276" w:lineRule="auto"/>
        <w:contextualSpacing/>
      </w:pPr>
      <w:r w:rsidRPr="00085082">
        <w:t>Tous les dossiers sont mis à jour, les crédits sont mis en place ;</w:t>
      </w:r>
    </w:p>
    <w:p w14:paraId="4BB7F30B" w14:textId="77777777" w:rsidR="00B33247" w:rsidRPr="00085082" w:rsidRDefault="00B33247" w:rsidP="00B33247">
      <w:pPr>
        <w:widowControl w:val="0"/>
        <w:suppressAutoHyphens/>
        <w:spacing w:after="120"/>
      </w:pPr>
      <w:r w:rsidRPr="00085082">
        <w:rPr>
          <w:noProof/>
          <w:lang w:val="en-US"/>
        </w:rPr>
        <w:drawing>
          <wp:inline distT="0" distB="0" distL="0" distR="0" wp14:anchorId="4943650B" wp14:editId="398827FF">
            <wp:extent cx="5875437" cy="2667000"/>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889175" cy="2673236"/>
                    </a:xfrm>
                    <a:prstGeom prst="rect">
                      <a:avLst/>
                    </a:prstGeom>
                    <a:noFill/>
                  </pic:spPr>
                </pic:pic>
              </a:graphicData>
            </a:graphic>
          </wp:inline>
        </w:drawing>
      </w:r>
    </w:p>
    <w:p w14:paraId="6AF3CF86" w14:textId="77777777" w:rsidR="00B33247" w:rsidRPr="00085082" w:rsidRDefault="00B33247" w:rsidP="00B33247">
      <w:pPr>
        <w:widowControl w:val="0"/>
        <w:suppressAutoHyphens/>
        <w:spacing w:after="120"/>
      </w:pPr>
      <w:r w:rsidRPr="00085082">
        <w:rPr>
          <w:noProof/>
          <w:lang w:val="en-US"/>
        </w:rPr>
        <w:drawing>
          <wp:inline distT="0" distB="0" distL="0" distR="0" wp14:anchorId="377322AD" wp14:editId="7931A4DD">
            <wp:extent cx="4972050" cy="2273201"/>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053619" cy="2310494"/>
                    </a:xfrm>
                    <a:prstGeom prst="rect">
                      <a:avLst/>
                    </a:prstGeom>
                    <a:noFill/>
                  </pic:spPr>
                </pic:pic>
              </a:graphicData>
            </a:graphic>
          </wp:inline>
        </w:drawing>
      </w:r>
    </w:p>
    <w:p w14:paraId="266D426A" w14:textId="77777777" w:rsidR="00B33247" w:rsidRPr="00085082" w:rsidRDefault="00B33247" w:rsidP="00B33247">
      <w:pPr>
        <w:widowControl w:val="0"/>
        <w:suppressAutoHyphens/>
        <w:spacing w:after="120"/>
      </w:pPr>
      <w:r w:rsidRPr="00085082">
        <w:rPr>
          <w:noProof/>
          <w:lang w:val="en-US"/>
        </w:rPr>
        <w:drawing>
          <wp:inline distT="0" distB="0" distL="0" distR="0" wp14:anchorId="1F3267DB" wp14:editId="50F12F84">
            <wp:extent cx="4943475" cy="2159698"/>
            <wp:effectExtent l="0" t="0" r="0" b="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976311" cy="2174043"/>
                    </a:xfrm>
                    <a:prstGeom prst="rect">
                      <a:avLst/>
                    </a:prstGeom>
                    <a:noFill/>
                  </pic:spPr>
                </pic:pic>
              </a:graphicData>
            </a:graphic>
          </wp:inline>
        </w:drawing>
      </w:r>
    </w:p>
    <w:p w14:paraId="4899A45D" w14:textId="77777777" w:rsidR="00B33247" w:rsidRPr="00085082" w:rsidRDefault="00B33247" w:rsidP="00B33247">
      <w:pPr>
        <w:widowControl w:val="0"/>
        <w:suppressAutoHyphens/>
        <w:spacing w:after="120"/>
      </w:pPr>
      <w:r w:rsidRPr="00085082">
        <w:rPr>
          <w:noProof/>
          <w:lang w:val="en-US"/>
        </w:rPr>
        <w:lastRenderedPageBreak/>
        <w:drawing>
          <wp:inline distT="0" distB="0" distL="0" distR="0" wp14:anchorId="4C9F7C29" wp14:editId="788834D9">
            <wp:extent cx="4972050" cy="2480390"/>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013100" cy="2500869"/>
                    </a:xfrm>
                    <a:prstGeom prst="rect">
                      <a:avLst/>
                    </a:prstGeom>
                    <a:noFill/>
                  </pic:spPr>
                </pic:pic>
              </a:graphicData>
            </a:graphic>
          </wp:inline>
        </w:drawing>
      </w:r>
    </w:p>
    <w:p w14:paraId="543973CF" w14:textId="77777777" w:rsidR="00B33247" w:rsidRDefault="00B33247" w:rsidP="00980870"/>
    <w:p w14:paraId="0362CD73" w14:textId="4526D6DB" w:rsidR="003D26E1" w:rsidRDefault="00980870" w:rsidP="00980870">
      <w:r>
        <w:t xml:space="preserve">Sur le plan financier, tous les GIE ont tenu leur comptabilité à jour et un suivi rigoureux </w:t>
      </w:r>
      <w:r w:rsidR="00AB1DD0">
        <w:t xml:space="preserve">y </w:t>
      </w:r>
      <w:r>
        <w:t>est consacré</w:t>
      </w:r>
      <w:r w:rsidR="00752F7D">
        <w:t>,</w:t>
      </w:r>
      <w:r>
        <w:t xml:space="preserve"> notamment pour le re</w:t>
      </w:r>
      <w:r w:rsidR="003D26E1">
        <w:t>m</w:t>
      </w:r>
      <w:r>
        <w:t>bou</w:t>
      </w:r>
      <w:r w:rsidR="003D26E1">
        <w:t>rs</w:t>
      </w:r>
      <w:r>
        <w:t>ement d</w:t>
      </w:r>
      <w:r w:rsidR="003D26E1">
        <w:t>u</w:t>
      </w:r>
      <w:r>
        <w:t xml:space="preserve"> crédit de fonctionnement et avance</w:t>
      </w:r>
      <w:r w:rsidR="00AB1DD0">
        <w:t>s</w:t>
      </w:r>
      <w:r>
        <w:t xml:space="preserve"> sur marchandise</w:t>
      </w:r>
      <w:r w:rsidR="00AB1DD0">
        <w:t>s</w:t>
      </w:r>
      <w:r>
        <w:t xml:space="preserve"> conclus avec le groupe du Crédit Agricole du Maroc et les formalités de demande du crédit pour la campagne 2017. </w:t>
      </w:r>
    </w:p>
    <w:p w14:paraId="0D87215B" w14:textId="7B13D795" w:rsidR="00980870" w:rsidRDefault="00980870" w:rsidP="00980870">
      <w:r>
        <w:t>En conséquence, 3 GIE parmi les 4 fonctionnel</w:t>
      </w:r>
      <w:r w:rsidR="003D26E1">
        <w:t>s</w:t>
      </w:r>
      <w:r>
        <w:t xml:space="preserve"> ont un résultat d’exploitation</w:t>
      </w:r>
      <w:r w:rsidR="003D26E1">
        <w:t xml:space="preserve"> global sur les 3 derniers exercices </w:t>
      </w:r>
      <w:r>
        <w:t>positif.</w:t>
      </w:r>
      <w:r w:rsidR="003D26E1">
        <w:t xml:space="preserve"> Le GIE Tamezmoute, qui a le plus investi dans les ressources humaines et la recherche de marchés, a</w:t>
      </w:r>
      <w:r w:rsidR="00AB1DD0">
        <w:t xml:space="preserve"> </w:t>
      </w:r>
      <w:r w:rsidR="003D26E1">
        <w:t>une situation financière négative.</w:t>
      </w:r>
      <w:r>
        <w:t xml:space="preserve"> </w:t>
      </w:r>
    </w:p>
    <w:p w14:paraId="14174959" w14:textId="77777777" w:rsidR="00980870" w:rsidRPr="004D12EB" w:rsidRDefault="00980870" w:rsidP="00AB6D22">
      <w:pPr>
        <w:pStyle w:val="Paragraphedeliste"/>
        <w:numPr>
          <w:ilvl w:val="0"/>
          <w:numId w:val="20"/>
        </w:numPr>
        <w:rPr>
          <w:b/>
          <w:bCs/>
        </w:rPr>
      </w:pPr>
      <w:r w:rsidRPr="004D12EB">
        <w:rPr>
          <w:b/>
          <w:bCs/>
        </w:rPr>
        <w:t>Marketing et commercialisation.</w:t>
      </w:r>
    </w:p>
    <w:p w14:paraId="5C659207" w14:textId="654ECBAE" w:rsidR="00980870" w:rsidRDefault="00980870" w:rsidP="00980870">
      <w:r>
        <w:t>Pour stimuler la commercialisation des dattes, des prototypes de packaging innovants répondant aux normes sanitaires exigées sont conçus et distribués au</w:t>
      </w:r>
      <w:r w:rsidR="003D26E1">
        <w:t>x</w:t>
      </w:r>
      <w:r>
        <w:t xml:space="preserve"> GIE et coopératives en vue de la participation au</w:t>
      </w:r>
      <w:r w:rsidR="00AB1DD0">
        <w:t>x</w:t>
      </w:r>
      <w:r>
        <w:t xml:space="preserve"> salons nationaux (SIAM et SID</w:t>
      </w:r>
      <w:r w:rsidR="003D26E1">
        <w:t>AT</w:t>
      </w:r>
      <w:r>
        <w:t>TES). Cet emballage a pu gagner expressément l’appréciation du Minist</w:t>
      </w:r>
      <w:r w:rsidR="003D26E1">
        <w:t>re</w:t>
      </w:r>
      <w:r>
        <w:t xml:space="preserve"> de l’</w:t>
      </w:r>
      <w:r w:rsidR="00752F7D">
        <w:t>A</w:t>
      </w:r>
      <w:r>
        <w:t xml:space="preserve">griculture marocain </w:t>
      </w:r>
      <w:r w:rsidR="003D26E1">
        <w:t>à l’oc</w:t>
      </w:r>
      <w:r w:rsidR="00A01E3A">
        <w:t>c</w:t>
      </w:r>
      <w:r w:rsidR="003D26E1">
        <w:t>asion</w:t>
      </w:r>
      <w:r>
        <w:t xml:space="preserve"> de l’inauguration d</w:t>
      </w:r>
      <w:r w:rsidR="00F12570">
        <w:t>u</w:t>
      </w:r>
      <w:r>
        <w:t xml:space="preserve"> SIDATTES 2107 lors de sa visite au stand du GIE de Toudgha. Pour le même objectif, un emballage innovant spécifique pour la coopérative féminine Moustakbal Draa</w:t>
      </w:r>
      <w:r w:rsidR="00F12570">
        <w:t xml:space="preserve"> est en cours de finalisation</w:t>
      </w:r>
      <w:r>
        <w:t xml:space="preserve">. </w:t>
      </w:r>
    </w:p>
    <w:p w14:paraId="3FA0074F" w14:textId="77777777" w:rsidR="00980870" w:rsidRDefault="00980870" w:rsidP="00980870">
      <w:r>
        <w:t xml:space="preserve">      </w:t>
      </w:r>
      <w:r>
        <w:rPr>
          <w:noProof/>
          <w:lang w:val="en-US"/>
        </w:rPr>
        <w:drawing>
          <wp:inline distT="0" distB="0" distL="0" distR="0" wp14:anchorId="41669AFB" wp14:editId="1854752A">
            <wp:extent cx="1506136" cy="16954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510488" cy="1700349"/>
                    </a:xfrm>
                    <a:prstGeom prst="rect">
                      <a:avLst/>
                    </a:prstGeom>
                    <a:noFill/>
                    <a:ln>
                      <a:noFill/>
                    </a:ln>
                  </pic:spPr>
                </pic:pic>
              </a:graphicData>
            </a:graphic>
          </wp:inline>
        </w:drawing>
      </w:r>
      <w:r>
        <w:t xml:space="preserve">                                                </w:t>
      </w:r>
      <w:r>
        <w:rPr>
          <w:noProof/>
          <w:lang w:val="en-US"/>
        </w:rPr>
        <w:drawing>
          <wp:inline distT="0" distB="0" distL="0" distR="0" wp14:anchorId="7B1F87E6" wp14:editId="03AD72E0">
            <wp:extent cx="1447222" cy="1634490"/>
            <wp:effectExtent l="0" t="0" r="635"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457413" cy="1646000"/>
                    </a:xfrm>
                    <a:prstGeom prst="rect">
                      <a:avLst/>
                    </a:prstGeom>
                    <a:noFill/>
                    <a:ln>
                      <a:noFill/>
                    </a:ln>
                  </pic:spPr>
                </pic:pic>
              </a:graphicData>
            </a:graphic>
          </wp:inline>
        </w:drawing>
      </w:r>
    </w:p>
    <w:p w14:paraId="794549B2" w14:textId="77777777" w:rsidR="00980870" w:rsidRDefault="00980870" w:rsidP="00980870"/>
    <w:p w14:paraId="7229365C" w14:textId="6D1169E4" w:rsidR="00980870" w:rsidRDefault="00980870" w:rsidP="00980870">
      <w:r>
        <w:t>En plus des outils de communication développés en 2015</w:t>
      </w:r>
      <w:r w:rsidR="00F12570">
        <w:t>-2016</w:t>
      </w:r>
      <w:r>
        <w:t>, le projet est en</w:t>
      </w:r>
      <w:r w:rsidR="00F12570">
        <w:t xml:space="preserve"> </w:t>
      </w:r>
      <w:r>
        <w:t>train d</w:t>
      </w:r>
      <w:r w:rsidR="00AB1DD0">
        <w:t xml:space="preserve">’en </w:t>
      </w:r>
      <w:r>
        <w:t xml:space="preserve"> développer d’autres</w:t>
      </w:r>
      <w:r w:rsidR="00752F7D">
        <w:t>,</w:t>
      </w:r>
      <w:r>
        <w:t xml:space="preserve"> visant essentiellement la communication autour de la qualité en l’occurrence, des fiches de normes, des grilles d’achat, des affiches de </w:t>
      </w:r>
      <w:r>
        <w:lastRenderedPageBreak/>
        <w:t>manuel de procédure</w:t>
      </w:r>
      <w:r w:rsidR="00F12570">
        <w:t>s</w:t>
      </w:r>
      <w:r w:rsidR="00AB1DD0">
        <w:t>,</w:t>
      </w:r>
      <w:r>
        <w:t xml:space="preserve"> des bonnes pratiques d’hygiène et des modes opératoire</w:t>
      </w:r>
      <w:r w:rsidR="00F12570">
        <w:t>s</w:t>
      </w:r>
      <w:r>
        <w:t xml:space="preserve"> des machines. </w:t>
      </w:r>
    </w:p>
    <w:p w14:paraId="32175BA3" w14:textId="77777777" w:rsidR="00980870" w:rsidRDefault="00980870" w:rsidP="00980870"/>
    <w:p w14:paraId="45234B90" w14:textId="77777777" w:rsidR="00980870" w:rsidRDefault="00980870" w:rsidP="00980870">
      <w:r>
        <w:rPr>
          <w:noProof/>
          <w:lang w:val="en-US"/>
        </w:rPr>
        <w:drawing>
          <wp:inline distT="0" distB="0" distL="0" distR="0" wp14:anchorId="301CB9A4" wp14:editId="590AA03E">
            <wp:extent cx="2020351" cy="2857500"/>
            <wp:effectExtent l="76200" t="76200" r="132715" b="133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026281" cy="28658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Pr>
          <w:noProof/>
          <w:lang w:val="en-US"/>
        </w:rPr>
        <w:drawing>
          <wp:inline distT="0" distB="0" distL="0" distR="0" wp14:anchorId="07B2584C" wp14:editId="5FF2130E">
            <wp:extent cx="1993415" cy="2819400"/>
            <wp:effectExtent l="76200" t="76200" r="140335" b="133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97990" cy="28258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16BADC" w14:textId="4191AD7E" w:rsidR="00980870" w:rsidRDefault="00980870" w:rsidP="00980870">
      <w:r>
        <w:t>Un plan de communication est élaboré intégrant</w:t>
      </w:r>
      <w:r w:rsidR="00F12570">
        <w:t xml:space="preserve"> </w:t>
      </w:r>
      <w:r>
        <w:t>deux</w:t>
      </w:r>
      <w:r w:rsidR="00F12570">
        <w:t xml:space="preserve"> axes</w:t>
      </w:r>
      <w:r>
        <w:t xml:space="preserve"> de communication : d’une part, la communication interne pour renforcer le lien entre les membres du même GIE, augmenter la confiance entre eux et renforcer le sentiment d’appartenance </w:t>
      </w:r>
      <w:r w:rsidR="00F12570">
        <w:t>à</w:t>
      </w:r>
      <w:r>
        <w:t xml:space="preserve"> leur GIE. D’autre part, la communication externe comprenant aussi bien une communication autour des oasis marocaines, les caractéristiques des palmeraies et les variétés marocaines que des événements marquants (caravanes, portes ouvert</w:t>
      </w:r>
      <w:r w:rsidR="00752F7D">
        <w:t>e</w:t>
      </w:r>
      <w:r>
        <w:t>s, rencontre</w:t>
      </w:r>
      <w:r w:rsidR="00752F7D">
        <w:t>s</w:t>
      </w:r>
      <w:r>
        <w:t>) aux principaux lieux de commercialisation. Ce plan d’action a pris un retard d</w:t>
      </w:r>
      <w:r w:rsidR="00F12570">
        <w:t>ans</w:t>
      </w:r>
      <w:r>
        <w:t xml:space="preserve"> son exécution à cause des retards de lancement des marchés public avec l’ONCA, il est prévu de l’exécuter durant l’année 2018. </w:t>
      </w:r>
    </w:p>
    <w:p w14:paraId="429A4A57" w14:textId="5018350E" w:rsidR="00980870" w:rsidRDefault="00980870" w:rsidP="00980870">
      <w:r>
        <w:t xml:space="preserve">L’argumentaire de vente élaboré en 2015 est finalisé, traduit en trois langues (Arabe français et anglais) </w:t>
      </w:r>
      <w:r w:rsidR="00213C32">
        <w:t xml:space="preserve">et </w:t>
      </w:r>
      <w:r>
        <w:t xml:space="preserve">conçu </w:t>
      </w:r>
      <w:r w:rsidR="00F12570">
        <w:t>pour</w:t>
      </w:r>
      <w:r>
        <w:t xml:space="preserve"> qu’il soit utilisé comme un principal guide pour argumenter les ventes et unifier le discours de tous les GIE. </w:t>
      </w:r>
    </w:p>
    <w:p w14:paraId="3422BAF5" w14:textId="77777777" w:rsidR="00980870" w:rsidRDefault="00980870" w:rsidP="00980870">
      <w:r w:rsidRPr="00A8596D">
        <w:rPr>
          <w:noProof/>
          <w:lang w:val="en-US"/>
        </w:rPr>
        <w:lastRenderedPageBreak/>
        <w:drawing>
          <wp:inline distT="0" distB="0" distL="0" distR="0" wp14:anchorId="64D1E9CF" wp14:editId="64038F5A">
            <wp:extent cx="1942388" cy="2599710"/>
            <wp:effectExtent l="76200" t="76200" r="134620" b="12446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50450" cy="2610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A8596D">
        <w:rPr>
          <w:noProof/>
          <w:lang w:val="en-US"/>
        </w:rPr>
        <w:drawing>
          <wp:inline distT="0" distB="0" distL="0" distR="0" wp14:anchorId="779F51C6" wp14:editId="36111037">
            <wp:extent cx="1895475" cy="2628785"/>
            <wp:effectExtent l="76200" t="76200" r="123825" b="133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02354" cy="26383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72D4B1" w14:textId="06BAACA8" w:rsidR="00980870" w:rsidRDefault="00980870" w:rsidP="00980870">
      <w:r>
        <w:t xml:space="preserve">Les dirigeants des GIE ont bénéficié d’une formation approfondie pour l’élaboration des plans commerciaux, des plans marketing, et des business plan par des experts dans le domaine. Cette formation </w:t>
      </w:r>
      <w:r w:rsidR="00213C32">
        <w:t xml:space="preserve">a été </w:t>
      </w:r>
      <w:r>
        <w:t>suivie par un accompagnement in-situ pour les 4 GIE par ces experts pour l’élaboration pratique de ces plans. Ainsi, grâce à cet accompagnement, les plans commerciaux et plans marketing pour les 4 GIE fonctionnel</w:t>
      </w:r>
      <w:r w:rsidR="00F12570">
        <w:t>s</w:t>
      </w:r>
      <w:r>
        <w:t xml:space="preserve"> ont</w:t>
      </w:r>
      <w:r w:rsidR="00F12570">
        <w:t xml:space="preserve"> été</w:t>
      </w:r>
      <w:r>
        <w:t xml:space="preserve"> élaborés. </w:t>
      </w:r>
    </w:p>
    <w:p w14:paraId="4C564A70" w14:textId="54DFCE38" w:rsidR="00980870" w:rsidRDefault="00980870" w:rsidP="00980870">
      <w:r>
        <w:t xml:space="preserve">Un événement marquant </w:t>
      </w:r>
      <w:r w:rsidR="00F12570">
        <w:t>a été</w:t>
      </w:r>
      <w:r>
        <w:t xml:space="preserve"> organisé à Ouarzazate. Il s’agit d’un atelier sur le marketing et la commercialisation des dattes marocaines </w:t>
      </w:r>
      <w:r w:rsidR="00F12570">
        <w:t>auquel ont participé</w:t>
      </w:r>
      <w:r>
        <w:t xml:space="preserve"> </w:t>
      </w:r>
      <w:r w:rsidRPr="004C6D80">
        <w:t>130</w:t>
      </w:r>
      <w:r>
        <w:t xml:space="preserve"> </w:t>
      </w:r>
      <w:r w:rsidRPr="004C6D80">
        <w:t>représentants des coopératives</w:t>
      </w:r>
      <w:r w:rsidR="00F12570">
        <w:t>,</w:t>
      </w:r>
      <w:r w:rsidRPr="004C6D80">
        <w:t xml:space="preserve"> des GIE, </w:t>
      </w:r>
      <w:r w:rsidR="00F12570">
        <w:t xml:space="preserve">du </w:t>
      </w:r>
      <w:r w:rsidRPr="004C6D80">
        <w:t xml:space="preserve">ministère de l’agriculture (ORMVAO, ORMVAT, ONCA, ONSSA, EACCE, ANDZOA, Chambre d’agriculture, FIMADATTES…), </w:t>
      </w:r>
      <w:r>
        <w:t>r</w:t>
      </w:r>
      <w:r w:rsidRPr="004C6D80">
        <w:t xml:space="preserve">eprésentants des provinces, </w:t>
      </w:r>
      <w:r>
        <w:t>d</w:t>
      </w:r>
      <w:r w:rsidRPr="004C6D80">
        <w:t>é</w:t>
      </w:r>
      <w:r>
        <w:t>l</w:t>
      </w:r>
      <w:r w:rsidRPr="004C6D80">
        <w:t>égation du Tourisme…</w:t>
      </w:r>
      <w:r>
        <w:t>. C’était l’occasion de diffus</w:t>
      </w:r>
      <w:r w:rsidR="00F12570">
        <w:t>er</w:t>
      </w:r>
      <w:r>
        <w:t xml:space="preserve"> la stratégie marketing et le plan de communication des dat</w:t>
      </w:r>
      <w:r w:rsidR="00F12570">
        <w:t>t</w:t>
      </w:r>
      <w:r>
        <w:t>es les normes et procédures de commercialisation.  À la même occasion, 4 groupes de travail ont été organisé</w:t>
      </w:r>
      <w:r w:rsidR="00F12570">
        <w:t>s</w:t>
      </w:r>
      <w:r>
        <w:t xml:space="preserve"> pour identifier les contraintes et proposer des solutions pour </w:t>
      </w:r>
      <w:r>
        <w:lastRenderedPageBreak/>
        <w:t xml:space="preserve">4 sujets différents à savoir : la qualité des dattes, le marché traditionnel, le marché de restauration collective et le marché de niche (Tourisme et dattes fraîches). Les résultats de travail de ces groupes </w:t>
      </w:r>
      <w:r w:rsidR="00836C43">
        <w:t xml:space="preserve">ont été </w:t>
      </w:r>
      <w:r>
        <w:t>restitués à la fin de la journée avec la formulation de plusieurs recommandations</w:t>
      </w:r>
      <w:r w:rsidR="00677B4B">
        <w:t> :</w:t>
      </w:r>
    </w:p>
    <w:p w14:paraId="3D3017CD" w14:textId="5213DBBB" w:rsidR="00677B4B" w:rsidRDefault="00677B4B" w:rsidP="00677B4B">
      <w:pPr>
        <w:pStyle w:val="Paragraphedeliste"/>
        <w:numPr>
          <w:ilvl w:val="0"/>
          <w:numId w:val="68"/>
        </w:numPr>
      </w:pPr>
      <w:r>
        <w:t>Améliorer la qualité des dattes en renforçant les formations sur les bonnes pratiques de production et de valorisation, et respecter les normes de commercialisation des dattes.</w:t>
      </w:r>
    </w:p>
    <w:p w14:paraId="790DF2A1" w14:textId="6E488841" w:rsidR="00677B4B" w:rsidRDefault="00677B4B" w:rsidP="00677B4B">
      <w:pPr>
        <w:pStyle w:val="Paragraphedeliste"/>
        <w:numPr>
          <w:ilvl w:val="0"/>
          <w:numId w:val="68"/>
        </w:numPr>
      </w:pPr>
      <w:r>
        <w:t>Augmenter le volume des approvisionnements des unités de valorisation.</w:t>
      </w:r>
    </w:p>
    <w:p w14:paraId="2721FE8E" w14:textId="4085E1B6" w:rsidR="00677B4B" w:rsidRDefault="00677B4B" w:rsidP="00677B4B">
      <w:pPr>
        <w:pStyle w:val="Paragraphedeliste"/>
        <w:numPr>
          <w:ilvl w:val="0"/>
          <w:numId w:val="68"/>
        </w:numPr>
      </w:pPr>
      <w:r>
        <w:t>Former un responsable commercial au sein de chaque GIE.</w:t>
      </w:r>
    </w:p>
    <w:p w14:paraId="38FDF347" w14:textId="0682A716" w:rsidR="00677B4B" w:rsidRDefault="00677B4B" w:rsidP="00677B4B">
      <w:pPr>
        <w:pStyle w:val="Paragraphedeliste"/>
        <w:numPr>
          <w:ilvl w:val="0"/>
          <w:numId w:val="68"/>
        </w:numPr>
      </w:pPr>
      <w:r>
        <w:t>Etudier la possibilité d’installer dans certaines unités des chambres de stockage équipées de froid négatif pour certaines variétés molles.</w:t>
      </w:r>
    </w:p>
    <w:p w14:paraId="2572971C" w14:textId="77777777" w:rsidR="00980870" w:rsidRDefault="00980870" w:rsidP="00980870">
      <w:r>
        <w:rPr>
          <w:noProof/>
          <w:lang w:val="en-US"/>
        </w:rPr>
        <w:drawing>
          <wp:inline distT="0" distB="0" distL="0" distR="0" wp14:anchorId="47A7EE6A" wp14:editId="10722995">
            <wp:extent cx="2371725" cy="158115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372315" cy="1581543"/>
                    </a:xfrm>
                    <a:prstGeom prst="rect">
                      <a:avLst/>
                    </a:prstGeom>
                    <a:noFill/>
                    <a:ln>
                      <a:noFill/>
                    </a:ln>
                  </pic:spPr>
                </pic:pic>
              </a:graphicData>
            </a:graphic>
          </wp:inline>
        </w:drawing>
      </w:r>
      <w:r>
        <w:t xml:space="preserve">   </w:t>
      </w:r>
      <w:r>
        <w:rPr>
          <w:noProof/>
          <w:lang w:val="en-US"/>
        </w:rPr>
        <w:drawing>
          <wp:inline distT="0" distB="0" distL="0" distR="0" wp14:anchorId="06B20124" wp14:editId="75E2648B">
            <wp:extent cx="2371725" cy="158115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372312" cy="1581541"/>
                    </a:xfrm>
                    <a:prstGeom prst="rect">
                      <a:avLst/>
                    </a:prstGeom>
                    <a:noFill/>
                    <a:ln>
                      <a:noFill/>
                    </a:ln>
                  </pic:spPr>
                </pic:pic>
              </a:graphicData>
            </a:graphic>
          </wp:inline>
        </w:drawing>
      </w:r>
    </w:p>
    <w:p w14:paraId="381BE0A5" w14:textId="77777777" w:rsidR="00980870" w:rsidRDefault="00980870" w:rsidP="00980870"/>
    <w:p w14:paraId="2085DAC2" w14:textId="6EF83E6F" w:rsidR="00980870" w:rsidRDefault="00980870" w:rsidP="00980870">
      <w:r>
        <w:t xml:space="preserve">Les GIE ont </w:t>
      </w:r>
      <w:r w:rsidR="00F12570">
        <w:t xml:space="preserve">été </w:t>
      </w:r>
      <w:r>
        <w:t>accompagnés de pr</w:t>
      </w:r>
      <w:r w:rsidR="00F12570">
        <w:t>ès</w:t>
      </w:r>
      <w:r>
        <w:t xml:space="preserve"> pour la recherche de clients. Ainsi, 4 missions de prospection commerciale ont</w:t>
      </w:r>
      <w:r w:rsidR="00A01E3A">
        <w:t xml:space="preserve"> été</w:t>
      </w:r>
      <w:r>
        <w:t xml:space="preserve"> effectuées avec les GIE pour approcher de porte à porte les clients potentiels dans les grandes villes de consommation de dattes</w:t>
      </w:r>
      <w:r w:rsidR="00F12570">
        <w:t xml:space="preserve">. Les GIE ont également été </w:t>
      </w:r>
      <w:r>
        <w:t>coach</w:t>
      </w:r>
      <w:r w:rsidR="00CF591A">
        <w:t>és</w:t>
      </w:r>
      <w:r>
        <w:t xml:space="preserve"> dans leurs participations au</w:t>
      </w:r>
      <w:r w:rsidR="00CF591A">
        <w:t>x</w:t>
      </w:r>
      <w:r>
        <w:t xml:space="preserve"> salons et foire</w:t>
      </w:r>
      <w:r w:rsidR="00CF591A">
        <w:t>s</w:t>
      </w:r>
      <w:r>
        <w:t xml:space="preserve"> notamment au SIAM et SIDATTES. En</w:t>
      </w:r>
      <w:r w:rsidR="00CF591A">
        <w:t>fin,</w:t>
      </w:r>
      <w:r>
        <w:t xml:space="preserve"> </w:t>
      </w:r>
      <w:r w:rsidR="00CF591A">
        <w:t xml:space="preserve">les </w:t>
      </w:r>
      <w:r>
        <w:t>GIE ont</w:t>
      </w:r>
      <w:r w:rsidR="00CF591A">
        <w:t xml:space="preserve"> été</w:t>
      </w:r>
      <w:r>
        <w:t xml:space="preserve"> accompagné</w:t>
      </w:r>
      <w:r w:rsidR="00CF591A">
        <w:t>s</w:t>
      </w:r>
      <w:r>
        <w:t xml:space="preserve"> dans des rencontres </w:t>
      </w:r>
      <w:r w:rsidR="00836C43">
        <w:t xml:space="preserve">B2B </w:t>
      </w:r>
      <w:r w:rsidR="00CF591A">
        <w:t>initiées par l’ANDZOA</w:t>
      </w:r>
      <w:r>
        <w:t xml:space="preserve"> avec le collège des commerçants</w:t>
      </w:r>
      <w:r w:rsidR="00CF591A">
        <w:t xml:space="preserve"> de l’interprofession Fimadattes</w:t>
      </w:r>
      <w:r>
        <w:t>. Deux rencontres de négociation se sont déroulées</w:t>
      </w:r>
      <w:r w:rsidR="00CF591A">
        <w:t xml:space="preserve"> </w:t>
      </w:r>
      <w:r>
        <w:t>à Er</w:t>
      </w:r>
      <w:r w:rsidR="00A01E3A">
        <w:t>-R</w:t>
      </w:r>
      <w:r>
        <w:t>achidia et à Casablanca. Finalement, les deux parties (Commerçants et GIE) se sont mis d’accord sur les quantités et prix de certaines variétés de dattes dont la synthèse est dans le tableau ci-dessous</w:t>
      </w:r>
    </w:p>
    <w:tbl>
      <w:tblPr>
        <w:tblStyle w:val="Grilledutableau"/>
        <w:tblW w:w="0" w:type="auto"/>
        <w:tblLook w:val="04A0" w:firstRow="1" w:lastRow="0" w:firstColumn="1" w:lastColumn="0" w:noHBand="0" w:noVBand="1"/>
      </w:tblPr>
      <w:tblGrid>
        <w:gridCol w:w="1980"/>
        <w:gridCol w:w="1254"/>
        <w:gridCol w:w="2113"/>
        <w:gridCol w:w="2578"/>
      </w:tblGrid>
      <w:tr w:rsidR="00980870" w:rsidRPr="0044188E" w14:paraId="5CEA3A69" w14:textId="77777777" w:rsidTr="003D26E1">
        <w:tc>
          <w:tcPr>
            <w:tcW w:w="1980" w:type="dxa"/>
            <w:shd w:val="clear" w:color="auto" w:fill="DEEAF6" w:themeFill="accent1" w:themeFillTint="33"/>
            <w:vAlign w:val="center"/>
          </w:tcPr>
          <w:p w14:paraId="4A25FC86" w14:textId="77777777" w:rsidR="00980870" w:rsidRPr="004C639B" w:rsidRDefault="00980870" w:rsidP="003D26E1">
            <w:pPr>
              <w:jc w:val="center"/>
              <w:rPr>
                <w:rFonts w:cstheme="minorHAnsi"/>
                <w:szCs w:val="24"/>
              </w:rPr>
            </w:pPr>
            <w:r>
              <w:rPr>
                <w:rFonts w:cstheme="minorHAnsi"/>
                <w:szCs w:val="24"/>
              </w:rPr>
              <w:t>GIE-Catégorie</w:t>
            </w:r>
          </w:p>
        </w:tc>
        <w:tc>
          <w:tcPr>
            <w:tcW w:w="1254" w:type="dxa"/>
            <w:shd w:val="clear" w:color="auto" w:fill="DEEAF6" w:themeFill="accent1" w:themeFillTint="33"/>
            <w:vAlign w:val="center"/>
          </w:tcPr>
          <w:p w14:paraId="2E55756D" w14:textId="77777777" w:rsidR="00980870" w:rsidRPr="004C639B" w:rsidRDefault="00980870" w:rsidP="003D26E1">
            <w:pPr>
              <w:jc w:val="center"/>
              <w:rPr>
                <w:rFonts w:cstheme="minorHAnsi"/>
                <w:szCs w:val="24"/>
              </w:rPr>
            </w:pPr>
            <w:r w:rsidRPr="004C639B">
              <w:rPr>
                <w:rFonts w:cstheme="minorHAnsi"/>
                <w:szCs w:val="24"/>
              </w:rPr>
              <w:t xml:space="preserve">Quantité </w:t>
            </w:r>
            <w:r>
              <w:rPr>
                <w:rFonts w:cstheme="minorHAnsi"/>
                <w:szCs w:val="24"/>
              </w:rPr>
              <w:t>(T)</w:t>
            </w:r>
          </w:p>
        </w:tc>
        <w:tc>
          <w:tcPr>
            <w:tcW w:w="2113" w:type="dxa"/>
            <w:shd w:val="clear" w:color="auto" w:fill="DEEAF6" w:themeFill="accent1" w:themeFillTint="33"/>
            <w:vAlign w:val="center"/>
          </w:tcPr>
          <w:p w14:paraId="1F869AC9" w14:textId="77777777" w:rsidR="00980870" w:rsidRPr="004C639B" w:rsidRDefault="00980870" w:rsidP="003D26E1">
            <w:pPr>
              <w:jc w:val="center"/>
              <w:rPr>
                <w:rFonts w:cstheme="minorHAnsi"/>
                <w:szCs w:val="24"/>
              </w:rPr>
            </w:pPr>
            <w:r w:rsidRPr="004C639B">
              <w:rPr>
                <w:rFonts w:cstheme="minorHAnsi"/>
                <w:szCs w:val="24"/>
              </w:rPr>
              <w:t xml:space="preserve">Prix de la commande </w:t>
            </w:r>
            <w:r>
              <w:rPr>
                <w:rFonts w:cstheme="minorHAnsi"/>
                <w:szCs w:val="24"/>
              </w:rPr>
              <w:t>(dh)</w:t>
            </w:r>
          </w:p>
        </w:tc>
        <w:tc>
          <w:tcPr>
            <w:tcW w:w="2578" w:type="dxa"/>
            <w:shd w:val="clear" w:color="auto" w:fill="DEEAF6" w:themeFill="accent1" w:themeFillTint="33"/>
            <w:vAlign w:val="center"/>
          </w:tcPr>
          <w:p w14:paraId="09ECCFBD" w14:textId="77777777" w:rsidR="00980870" w:rsidRPr="004C639B" w:rsidRDefault="00980870" w:rsidP="003D26E1">
            <w:pPr>
              <w:jc w:val="center"/>
              <w:rPr>
                <w:rFonts w:cstheme="minorHAnsi"/>
                <w:szCs w:val="24"/>
              </w:rPr>
            </w:pPr>
            <w:r>
              <w:rPr>
                <w:rFonts w:cstheme="minorHAnsi"/>
                <w:szCs w:val="24"/>
              </w:rPr>
              <w:t>Emballage</w:t>
            </w:r>
          </w:p>
        </w:tc>
      </w:tr>
      <w:tr w:rsidR="00980870" w:rsidRPr="0044188E" w14:paraId="6BBCFFD0" w14:textId="77777777" w:rsidTr="003D26E1">
        <w:tc>
          <w:tcPr>
            <w:tcW w:w="1980" w:type="dxa"/>
            <w:vAlign w:val="center"/>
          </w:tcPr>
          <w:p w14:paraId="20CFA331" w14:textId="00B1569F" w:rsidR="00980870" w:rsidRPr="006B23A4" w:rsidRDefault="00980870" w:rsidP="003D26E1">
            <w:pPr>
              <w:jc w:val="center"/>
              <w:rPr>
                <w:rFonts w:cstheme="minorHAnsi"/>
                <w:b/>
                <w:szCs w:val="24"/>
              </w:rPr>
            </w:pPr>
            <w:r w:rsidRPr="006B23A4">
              <w:rPr>
                <w:rFonts w:cstheme="minorHAnsi"/>
                <w:b/>
                <w:szCs w:val="24"/>
              </w:rPr>
              <w:t>GIE T</w:t>
            </w:r>
            <w:r w:rsidR="00752F7D">
              <w:rPr>
                <w:rFonts w:cstheme="minorHAnsi"/>
                <w:b/>
                <w:szCs w:val="24"/>
              </w:rPr>
              <w:t>E</w:t>
            </w:r>
            <w:r w:rsidRPr="006B23A4">
              <w:rPr>
                <w:rFonts w:cstheme="minorHAnsi"/>
                <w:b/>
                <w:szCs w:val="24"/>
              </w:rPr>
              <w:t>RNATA</w:t>
            </w:r>
          </w:p>
        </w:tc>
        <w:tc>
          <w:tcPr>
            <w:tcW w:w="1254" w:type="dxa"/>
            <w:vAlign w:val="center"/>
          </w:tcPr>
          <w:p w14:paraId="58B4487F" w14:textId="77777777" w:rsidR="00980870" w:rsidRPr="004C639B" w:rsidRDefault="00980870" w:rsidP="003D26E1">
            <w:pPr>
              <w:jc w:val="center"/>
              <w:rPr>
                <w:rFonts w:cstheme="minorHAnsi"/>
                <w:szCs w:val="24"/>
              </w:rPr>
            </w:pPr>
          </w:p>
        </w:tc>
        <w:tc>
          <w:tcPr>
            <w:tcW w:w="2113" w:type="dxa"/>
            <w:vAlign w:val="center"/>
          </w:tcPr>
          <w:p w14:paraId="174E04BC" w14:textId="77777777" w:rsidR="00980870" w:rsidRPr="004C639B" w:rsidRDefault="00980870" w:rsidP="003D26E1">
            <w:pPr>
              <w:jc w:val="center"/>
              <w:rPr>
                <w:rFonts w:cstheme="minorHAnsi"/>
                <w:szCs w:val="24"/>
              </w:rPr>
            </w:pPr>
          </w:p>
        </w:tc>
        <w:tc>
          <w:tcPr>
            <w:tcW w:w="2578" w:type="dxa"/>
            <w:vAlign w:val="center"/>
          </w:tcPr>
          <w:p w14:paraId="2718568C" w14:textId="77777777" w:rsidR="00980870" w:rsidRPr="004C639B" w:rsidRDefault="00980870" w:rsidP="003D26E1">
            <w:pPr>
              <w:jc w:val="center"/>
              <w:rPr>
                <w:rFonts w:cstheme="minorHAnsi"/>
                <w:szCs w:val="24"/>
              </w:rPr>
            </w:pPr>
          </w:p>
        </w:tc>
      </w:tr>
      <w:tr w:rsidR="00980870" w:rsidRPr="0044188E" w14:paraId="5FBA7CB3" w14:textId="77777777" w:rsidTr="003D26E1">
        <w:tc>
          <w:tcPr>
            <w:tcW w:w="1980" w:type="dxa"/>
            <w:vAlign w:val="center"/>
          </w:tcPr>
          <w:p w14:paraId="4CAECF4A" w14:textId="77777777" w:rsidR="00980870" w:rsidRPr="004C639B" w:rsidRDefault="00980870" w:rsidP="003D26E1">
            <w:pPr>
              <w:jc w:val="center"/>
              <w:rPr>
                <w:rFonts w:cstheme="minorHAnsi"/>
                <w:b/>
                <w:bCs/>
                <w:szCs w:val="24"/>
              </w:rPr>
            </w:pPr>
            <w:r w:rsidRPr="00B0033F">
              <w:t>JIHL -EXTRA</w:t>
            </w:r>
          </w:p>
        </w:tc>
        <w:tc>
          <w:tcPr>
            <w:tcW w:w="1254" w:type="dxa"/>
            <w:vAlign w:val="center"/>
          </w:tcPr>
          <w:p w14:paraId="6953261E" w14:textId="77777777" w:rsidR="00980870" w:rsidRPr="004C639B" w:rsidRDefault="00980870" w:rsidP="003D26E1">
            <w:pPr>
              <w:jc w:val="center"/>
              <w:rPr>
                <w:rFonts w:cstheme="minorHAnsi"/>
                <w:szCs w:val="24"/>
              </w:rPr>
            </w:pPr>
            <w:r w:rsidRPr="00B0033F">
              <w:t>40</w:t>
            </w:r>
          </w:p>
        </w:tc>
        <w:tc>
          <w:tcPr>
            <w:tcW w:w="2113" w:type="dxa"/>
            <w:vAlign w:val="center"/>
          </w:tcPr>
          <w:p w14:paraId="35EA3DBE" w14:textId="77777777" w:rsidR="00980870" w:rsidRPr="004C639B" w:rsidRDefault="00980870" w:rsidP="003D26E1">
            <w:pPr>
              <w:jc w:val="center"/>
              <w:rPr>
                <w:rFonts w:cstheme="minorHAnsi"/>
                <w:szCs w:val="24"/>
              </w:rPr>
            </w:pPr>
            <w:r w:rsidRPr="00B0033F">
              <w:t>28</w:t>
            </w:r>
          </w:p>
        </w:tc>
        <w:tc>
          <w:tcPr>
            <w:tcW w:w="2578" w:type="dxa"/>
            <w:vAlign w:val="center"/>
          </w:tcPr>
          <w:p w14:paraId="764F6AA0" w14:textId="77777777" w:rsidR="00980870" w:rsidRPr="004C639B" w:rsidRDefault="00980870" w:rsidP="003D26E1">
            <w:pPr>
              <w:jc w:val="center"/>
              <w:rPr>
                <w:rFonts w:cstheme="minorHAnsi"/>
                <w:szCs w:val="24"/>
              </w:rPr>
            </w:pPr>
            <w:r w:rsidRPr="00B0033F">
              <w:t>Propre emballage du GIE</w:t>
            </w:r>
          </w:p>
        </w:tc>
      </w:tr>
      <w:tr w:rsidR="00980870" w:rsidRPr="0044188E" w14:paraId="2F660D4E" w14:textId="77777777" w:rsidTr="003D26E1">
        <w:tc>
          <w:tcPr>
            <w:tcW w:w="1980" w:type="dxa"/>
            <w:vAlign w:val="center"/>
          </w:tcPr>
          <w:p w14:paraId="104ED38B" w14:textId="77777777" w:rsidR="00980870" w:rsidRPr="004C639B" w:rsidRDefault="00980870" w:rsidP="003D26E1">
            <w:pPr>
              <w:jc w:val="center"/>
              <w:rPr>
                <w:rFonts w:cstheme="minorHAnsi"/>
                <w:szCs w:val="24"/>
              </w:rPr>
            </w:pPr>
            <w:r w:rsidRPr="004C639B">
              <w:rPr>
                <w:rFonts w:cstheme="minorHAnsi"/>
                <w:szCs w:val="24"/>
              </w:rPr>
              <w:t>JIHL C1</w:t>
            </w:r>
          </w:p>
        </w:tc>
        <w:tc>
          <w:tcPr>
            <w:tcW w:w="1254" w:type="dxa"/>
            <w:vAlign w:val="center"/>
          </w:tcPr>
          <w:p w14:paraId="3B164048" w14:textId="77777777" w:rsidR="00980870" w:rsidRPr="004C639B" w:rsidRDefault="00980870" w:rsidP="003D26E1">
            <w:pPr>
              <w:jc w:val="center"/>
              <w:rPr>
                <w:rFonts w:cstheme="minorHAnsi"/>
                <w:szCs w:val="24"/>
              </w:rPr>
            </w:pPr>
            <w:r w:rsidRPr="004C639B">
              <w:rPr>
                <w:rFonts w:cstheme="minorHAnsi"/>
                <w:szCs w:val="24"/>
              </w:rPr>
              <w:t>60</w:t>
            </w:r>
          </w:p>
        </w:tc>
        <w:tc>
          <w:tcPr>
            <w:tcW w:w="2113" w:type="dxa"/>
            <w:vAlign w:val="center"/>
          </w:tcPr>
          <w:p w14:paraId="5FACDA41" w14:textId="77777777" w:rsidR="00980870" w:rsidRPr="004C639B" w:rsidRDefault="00980870" w:rsidP="003D26E1">
            <w:pPr>
              <w:jc w:val="center"/>
              <w:rPr>
                <w:rFonts w:cstheme="minorHAnsi"/>
                <w:szCs w:val="24"/>
              </w:rPr>
            </w:pPr>
            <w:r w:rsidRPr="004C639B">
              <w:rPr>
                <w:rFonts w:cstheme="minorHAnsi"/>
                <w:szCs w:val="24"/>
              </w:rPr>
              <w:t>25</w:t>
            </w:r>
          </w:p>
        </w:tc>
        <w:tc>
          <w:tcPr>
            <w:tcW w:w="2578" w:type="dxa"/>
            <w:vAlign w:val="center"/>
          </w:tcPr>
          <w:p w14:paraId="053DD020" w14:textId="77777777" w:rsidR="00980870" w:rsidRPr="004C639B" w:rsidRDefault="00980870" w:rsidP="003D26E1">
            <w:pPr>
              <w:jc w:val="center"/>
              <w:rPr>
                <w:rFonts w:cstheme="minorHAnsi"/>
                <w:szCs w:val="24"/>
              </w:rPr>
            </w:pPr>
          </w:p>
        </w:tc>
      </w:tr>
      <w:tr w:rsidR="00980870" w:rsidRPr="0044188E" w14:paraId="344B2C36" w14:textId="77777777" w:rsidTr="003D26E1">
        <w:tc>
          <w:tcPr>
            <w:tcW w:w="1980" w:type="dxa"/>
            <w:vAlign w:val="center"/>
          </w:tcPr>
          <w:p w14:paraId="79192D38" w14:textId="2E54D426" w:rsidR="00980870" w:rsidRPr="006B23A4" w:rsidRDefault="00980870" w:rsidP="003D26E1">
            <w:pPr>
              <w:jc w:val="center"/>
              <w:rPr>
                <w:rFonts w:cstheme="minorHAnsi"/>
                <w:b/>
                <w:szCs w:val="24"/>
              </w:rPr>
            </w:pPr>
            <w:r w:rsidRPr="006B23A4">
              <w:rPr>
                <w:rFonts w:cstheme="minorHAnsi"/>
                <w:b/>
                <w:szCs w:val="24"/>
              </w:rPr>
              <w:t>GIE AGDZ</w:t>
            </w:r>
          </w:p>
        </w:tc>
        <w:tc>
          <w:tcPr>
            <w:tcW w:w="1254" w:type="dxa"/>
            <w:vAlign w:val="center"/>
          </w:tcPr>
          <w:p w14:paraId="55E8ACE9" w14:textId="77777777" w:rsidR="00980870" w:rsidRPr="004C639B" w:rsidRDefault="00980870" w:rsidP="003D26E1">
            <w:pPr>
              <w:jc w:val="center"/>
              <w:rPr>
                <w:rFonts w:cstheme="minorHAnsi"/>
                <w:szCs w:val="24"/>
              </w:rPr>
            </w:pPr>
          </w:p>
        </w:tc>
        <w:tc>
          <w:tcPr>
            <w:tcW w:w="2113" w:type="dxa"/>
            <w:vAlign w:val="center"/>
          </w:tcPr>
          <w:p w14:paraId="5A3E5251" w14:textId="77777777" w:rsidR="00980870" w:rsidRPr="004C639B" w:rsidRDefault="00980870" w:rsidP="003D26E1">
            <w:pPr>
              <w:jc w:val="center"/>
              <w:rPr>
                <w:rFonts w:cstheme="minorHAnsi"/>
                <w:szCs w:val="24"/>
              </w:rPr>
            </w:pPr>
          </w:p>
        </w:tc>
        <w:tc>
          <w:tcPr>
            <w:tcW w:w="2578" w:type="dxa"/>
            <w:vMerge w:val="restart"/>
            <w:vAlign w:val="center"/>
          </w:tcPr>
          <w:p w14:paraId="23E8C7F1" w14:textId="77777777" w:rsidR="00980870" w:rsidRPr="004C639B" w:rsidRDefault="00980870" w:rsidP="003D26E1">
            <w:pPr>
              <w:jc w:val="center"/>
              <w:rPr>
                <w:rFonts w:cstheme="minorHAnsi"/>
                <w:szCs w:val="24"/>
              </w:rPr>
            </w:pPr>
            <w:r w:rsidRPr="004C639B">
              <w:rPr>
                <w:rFonts w:cstheme="minorHAnsi"/>
                <w:szCs w:val="24"/>
              </w:rPr>
              <w:t>Emballage cartonné 2 KG</w:t>
            </w:r>
          </w:p>
        </w:tc>
      </w:tr>
      <w:tr w:rsidR="00980870" w:rsidRPr="0044188E" w14:paraId="59847F46" w14:textId="77777777" w:rsidTr="003D26E1">
        <w:tc>
          <w:tcPr>
            <w:tcW w:w="1980" w:type="dxa"/>
            <w:vAlign w:val="center"/>
          </w:tcPr>
          <w:p w14:paraId="42EBEE48" w14:textId="77777777" w:rsidR="00980870" w:rsidRPr="004C639B" w:rsidRDefault="00980870" w:rsidP="003D26E1">
            <w:pPr>
              <w:jc w:val="center"/>
              <w:rPr>
                <w:rFonts w:cstheme="minorHAnsi"/>
                <w:szCs w:val="24"/>
              </w:rPr>
            </w:pPr>
            <w:r w:rsidRPr="004C639B">
              <w:rPr>
                <w:rFonts w:cstheme="minorHAnsi"/>
                <w:szCs w:val="24"/>
              </w:rPr>
              <w:t>JIHL EXTRA</w:t>
            </w:r>
          </w:p>
        </w:tc>
        <w:tc>
          <w:tcPr>
            <w:tcW w:w="1254" w:type="dxa"/>
            <w:vAlign w:val="center"/>
          </w:tcPr>
          <w:p w14:paraId="702111C0" w14:textId="77777777" w:rsidR="00980870" w:rsidRPr="004C639B" w:rsidRDefault="00980870" w:rsidP="003D26E1">
            <w:pPr>
              <w:jc w:val="center"/>
              <w:rPr>
                <w:rFonts w:cstheme="minorHAnsi"/>
                <w:szCs w:val="24"/>
              </w:rPr>
            </w:pPr>
            <w:r>
              <w:rPr>
                <w:rFonts w:cstheme="minorHAnsi"/>
                <w:szCs w:val="24"/>
              </w:rPr>
              <w:t>6</w:t>
            </w:r>
          </w:p>
        </w:tc>
        <w:tc>
          <w:tcPr>
            <w:tcW w:w="2113" w:type="dxa"/>
            <w:vAlign w:val="center"/>
          </w:tcPr>
          <w:p w14:paraId="3FB2EB89" w14:textId="77777777" w:rsidR="00980870" w:rsidRPr="004C639B" w:rsidRDefault="00980870" w:rsidP="003D26E1">
            <w:pPr>
              <w:jc w:val="center"/>
              <w:rPr>
                <w:rFonts w:cstheme="minorHAnsi"/>
                <w:szCs w:val="24"/>
              </w:rPr>
            </w:pPr>
            <w:r w:rsidRPr="004C639B">
              <w:rPr>
                <w:rFonts w:cstheme="minorHAnsi"/>
                <w:szCs w:val="24"/>
              </w:rPr>
              <w:t>28</w:t>
            </w:r>
          </w:p>
        </w:tc>
        <w:tc>
          <w:tcPr>
            <w:tcW w:w="2578" w:type="dxa"/>
            <w:vMerge/>
            <w:vAlign w:val="center"/>
          </w:tcPr>
          <w:p w14:paraId="4E02B91D" w14:textId="77777777" w:rsidR="00980870" w:rsidRPr="004C639B" w:rsidRDefault="00980870" w:rsidP="003D26E1">
            <w:pPr>
              <w:jc w:val="center"/>
              <w:rPr>
                <w:rFonts w:cstheme="minorHAnsi"/>
                <w:szCs w:val="24"/>
              </w:rPr>
            </w:pPr>
          </w:p>
        </w:tc>
      </w:tr>
      <w:tr w:rsidR="00980870" w:rsidRPr="0044188E" w14:paraId="53878809" w14:textId="77777777" w:rsidTr="003D26E1">
        <w:tc>
          <w:tcPr>
            <w:tcW w:w="1980" w:type="dxa"/>
            <w:vAlign w:val="center"/>
          </w:tcPr>
          <w:p w14:paraId="4B13964B" w14:textId="77777777" w:rsidR="00980870" w:rsidRPr="004C639B" w:rsidRDefault="00980870" w:rsidP="003D26E1">
            <w:pPr>
              <w:jc w:val="center"/>
              <w:rPr>
                <w:rFonts w:cstheme="minorHAnsi"/>
                <w:szCs w:val="24"/>
              </w:rPr>
            </w:pPr>
            <w:r w:rsidRPr="004C639B">
              <w:rPr>
                <w:rFonts w:cstheme="minorHAnsi"/>
                <w:szCs w:val="24"/>
              </w:rPr>
              <w:t>JIHL C2</w:t>
            </w:r>
          </w:p>
        </w:tc>
        <w:tc>
          <w:tcPr>
            <w:tcW w:w="1254" w:type="dxa"/>
            <w:vAlign w:val="center"/>
          </w:tcPr>
          <w:p w14:paraId="49798A5F" w14:textId="77777777" w:rsidR="00980870" w:rsidRPr="004C639B" w:rsidRDefault="00980870" w:rsidP="003D26E1">
            <w:pPr>
              <w:jc w:val="center"/>
              <w:rPr>
                <w:rFonts w:cstheme="minorHAnsi"/>
                <w:szCs w:val="24"/>
              </w:rPr>
            </w:pPr>
            <w:r w:rsidRPr="004C639B">
              <w:rPr>
                <w:rFonts w:cstheme="minorHAnsi"/>
                <w:szCs w:val="24"/>
              </w:rPr>
              <w:t>10</w:t>
            </w:r>
          </w:p>
        </w:tc>
        <w:tc>
          <w:tcPr>
            <w:tcW w:w="2113" w:type="dxa"/>
            <w:vAlign w:val="center"/>
          </w:tcPr>
          <w:p w14:paraId="56BE3128" w14:textId="77777777" w:rsidR="00980870" w:rsidRPr="004C639B" w:rsidRDefault="00980870" w:rsidP="003D26E1">
            <w:pPr>
              <w:jc w:val="center"/>
              <w:rPr>
                <w:rFonts w:cstheme="minorHAnsi"/>
                <w:szCs w:val="24"/>
              </w:rPr>
            </w:pPr>
            <w:r w:rsidRPr="004C639B">
              <w:rPr>
                <w:rFonts w:cstheme="minorHAnsi"/>
                <w:szCs w:val="24"/>
              </w:rPr>
              <w:t>22.5</w:t>
            </w:r>
          </w:p>
        </w:tc>
        <w:tc>
          <w:tcPr>
            <w:tcW w:w="2578" w:type="dxa"/>
            <w:vMerge/>
            <w:vAlign w:val="center"/>
          </w:tcPr>
          <w:p w14:paraId="5970B2C8" w14:textId="77777777" w:rsidR="00980870" w:rsidRPr="004C639B" w:rsidRDefault="00980870" w:rsidP="003D26E1">
            <w:pPr>
              <w:jc w:val="center"/>
              <w:rPr>
                <w:rFonts w:cstheme="minorHAnsi"/>
                <w:szCs w:val="24"/>
              </w:rPr>
            </w:pPr>
          </w:p>
        </w:tc>
      </w:tr>
      <w:tr w:rsidR="00980870" w:rsidRPr="0044188E" w14:paraId="5DAB214E" w14:textId="77777777" w:rsidTr="003D26E1">
        <w:tc>
          <w:tcPr>
            <w:tcW w:w="1980" w:type="dxa"/>
            <w:vAlign w:val="center"/>
          </w:tcPr>
          <w:p w14:paraId="117A91E5" w14:textId="77777777" w:rsidR="00980870" w:rsidRPr="004C639B" w:rsidRDefault="00980870" w:rsidP="003D26E1">
            <w:pPr>
              <w:jc w:val="center"/>
              <w:rPr>
                <w:rFonts w:cstheme="minorHAnsi"/>
                <w:szCs w:val="24"/>
              </w:rPr>
            </w:pPr>
            <w:r w:rsidRPr="004C639B">
              <w:rPr>
                <w:rFonts w:cstheme="minorHAnsi"/>
                <w:szCs w:val="24"/>
              </w:rPr>
              <w:t>TOTAL</w:t>
            </w:r>
          </w:p>
        </w:tc>
        <w:tc>
          <w:tcPr>
            <w:tcW w:w="5945" w:type="dxa"/>
            <w:gridSpan w:val="3"/>
            <w:vAlign w:val="center"/>
          </w:tcPr>
          <w:p w14:paraId="263BC2C1" w14:textId="77777777" w:rsidR="00980870" w:rsidRPr="00E51A49" w:rsidRDefault="00980870" w:rsidP="003D26E1">
            <w:pPr>
              <w:jc w:val="center"/>
              <w:rPr>
                <w:rFonts w:cstheme="minorHAnsi"/>
                <w:b/>
                <w:szCs w:val="24"/>
              </w:rPr>
            </w:pPr>
            <w:r>
              <w:rPr>
                <w:rFonts w:cstheme="minorHAnsi"/>
                <w:b/>
                <w:szCs w:val="24"/>
              </w:rPr>
              <w:t>116</w:t>
            </w:r>
            <w:r w:rsidRPr="00E51A49">
              <w:rPr>
                <w:rFonts w:cstheme="minorHAnsi"/>
                <w:b/>
                <w:szCs w:val="24"/>
              </w:rPr>
              <w:t xml:space="preserve"> T</w:t>
            </w:r>
          </w:p>
        </w:tc>
      </w:tr>
    </w:tbl>
    <w:p w14:paraId="09299A36" w14:textId="77777777" w:rsidR="00980870" w:rsidRDefault="00980870" w:rsidP="00980870"/>
    <w:p w14:paraId="1C0DBA2C" w14:textId="10E6E3EC" w:rsidR="00980870" w:rsidRDefault="006D3147" w:rsidP="00980870">
      <w:r>
        <w:t>L’</w:t>
      </w:r>
      <w:r w:rsidR="00980870">
        <w:t>objectif de commercialiser un</w:t>
      </w:r>
      <w:r>
        <w:t xml:space="preserve"> volume</w:t>
      </w:r>
      <w:r w:rsidR="00980870">
        <w:t xml:space="preserve"> de 800 Tonnes de dattes via les unités de valorisation</w:t>
      </w:r>
      <w:r>
        <w:t xml:space="preserve"> n’a été atteint qu’à 85%</w:t>
      </w:r>
      <w:r w:rsidR="00980870">
        <w:t xml:space="preserve">, essentiellement à cause </w:t>
      </w:r>
      <w:r>
        <w:t>de l’absence de</w:t>
      </w:r>
      <w:r w:rsidR="00980870">
        <w:t xml:space="preserve"> mise en œuvre du plan de communication</w:t>
      </w:r>
      <w:r>
        <w:t xml:space="preserve"> mais aussi du fait d’une préparation trop tardive de la campagne de récolte.</w:t>
      </w:r>
      <w:r w:rsidR="000D7204">
        <w:t xml:space="preserve"> </w:t>
      </w:r>
      <w:r>
        <w:t>Néanmoins,</w:t>
      </w:r>
      <w:r w:rsidR="00980870">
        <w:t xml:space="preserve"> l’année 2017 a connu une nette amélioration par rapport aux années précédente</w:t>
      </w:r>
      <w:r w:rsidR="00CF591A">
        <w:t>s</w:t>
      </w:r>
      <w:r w:rsidR="00980870">
        <w:t xml:space="preserve"> en termes de quantités </w:t>
      </w:r>
      <w:r w:rsidR="00CF591A">
        <w:t xml:space="preserve">qui ont </w:t>
      </w:r>
      <w:r w:rsidR="00980870">
        <w:t xml:space="preserve">transité par les unités </w:t>
      </w:r>
      <w:r w:rsidR="00980870">
        <w:lastRenderedPageBreak/>
        <w:t>de valorisation</w:t>
      </w:r>
      <w:r>
        <w:t>, essentiellement grâce à la prestation de stockage pour le compte des adhérents</w:t>
      </w:r>
      <w:r w:rsidR="00980870">
        <w:t xml:space="preserve"> (cf graphe).</w:t>
      </w:r>
    </w:p>
    <w:p w14:paraId="55ABF86F" w14:textId="77777777" w:rsidR="00980870" w:rsidRDefault="00980870" w:rsidP="00980870">
      <w:r>
        <w:rPr>
          <w:noProof/>
          <w:lang w:val="en-US"/>
        </w:rPr>
        <w:drawing>
          <wp:inline distT="0" distB="0" distL="0" distR="0" wp14:anchorId="0938179E" wp14:editId="2293AECC">
            <wp:extent cx="5038725" cy="2939415"/>
            <wp:effectExtent l="0" t="0" r="9525" b="13335"/>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A93C41A" w14:textId="77777777" w:rsidR="00147F8A" w:rsidRDefault="00147F8A" w:rsidP="00AB6D22">
      <w:pPr>
        <w:pStyle w:val="Titre2"/>
        <w:keepLines w:val="0"/>
        <w:pageBreakBefore/>
        <w:widowControl w:val="0"/>
        <w:numPr>
          <w:ilvl w:val="1"/>
          <w:numId w:val="17"/>
        </w:numPr>
        <w:suppressAutoHyphens/>
        <w:spacing w:after="240"/>
        <w:ind w:left="578" w:hanging="578"/>
        <w:rPr>
          <w:rFonts w:ascii="Arial" w:hAnsi="Arial"/>
        </w:rPr>
      </w:pPr>
      <w:bookmarkStart w:id="134" w:name="_Toc507682156"/>
      <w:r>
        <w:rPr>
          <w:rFonts w:ascii="Arial" w:hAnsi="Arial"/>
        </w:rPr>
        <w:lastRenderedPageBreak/>
        <w:t>Performance de l'output 3</w:t>
      </w:r>
      <w:bookmarkEnd w:id="131"/>
      <w:bookmarkEnd w:id="132"/>
      <w:bookmarkEnd w:id="133"/>
      <w:bookmarkEnd w:id="134"/>
    </w:p>
    <w:p w14:paraId="21D6ED24" w14:textId="77777777" w:rsidR="00147F8A" w:rsidRDefault="00147F8A" w:rsidP="00AB6D22">
      <w:pPr>
        <w:pStyle w:val="Titre3"/>
        <w:keepNext/>
        <w:widowControl w:val="0"/>
        <w:numPr>
          <w:ilvl w:val="2"/>
          <w:numId w:val="16"/>
        </w:numPr>
        <w:suppressAutoHyphens/>
        <w:autoSpaceDE/>
        <w:autoSpaceDN/>
        <w:adjustRightInd/>
        <w:spacing w:before="180" w:after="180"/>
        <w:contextualSpacing w:val="0"/>
        <w:rPr>
          <w:rFonts w:eastAsia="Times New Roman" w:cs="Arial"/>
        </w:rPr>
      </w:pPr>
      <w:bookmarkStart w:id="135" w:name="_Toc474506770"/>
      <w:bookmarkStart w:id="136" w:name="_Toc507682157"/>
      <w:bookmarkStart w:id="137" w:name="_Toc305765865"/>
      <w:bookmarkStart w:id="138" w:name="_Toc305765869"/>
      <w:r>
        <w:t>Progrès des indicateurs</w:t>
      </w:r>
      <w:bookmarkEnd w:id="135"/>
      <w:bookmarkEnd w:id="136"/>
    </w:p>
    <w:p w14:paraId="4D5453CC" w14:textId="77777777" w:rsidR="00147F8A" w:rsidRPr="00D6046C" w:rsidRDefault="00147F8A" w:rsidP="00147F8A">
      <w:pPr>
        <w:rPr>
          <w:b/>
          <w:bCs/>
        </w:rPr>
      </w:pPr>
      <w:r>
        <w:rPr>
          <w:b/>
          <w:bCs/>
        </w:rPr>
        <w:t>Pour la filière safran</w:t>
      </w:r>
    </w:p>
    <w:p w14:paraId="371F8B28" w14:textId="77777777" w:rsidR="00147F8A" w:rsidRPr="00D6046C" w:rsidRDefault="00147F8A" w:rsidP="00147F8A">
      <w:pPr>
        <w:rPr>
          <w:rFonts w:cs="Arial"/>
          <w:b/>
          <w:bCs/>
          <w:color w:val="000000"/>
          <w:u w:val="single"/>
        </w:rPr>
      </w:pPr>
      <w:r>
        <w:rPr>
          <w:rFonts w:cs="Arial"/>
          <w:b/>
          <w:bCs/>
          <w:color w:val="000000"/>
          <w:u w:val="single"/>
        </w:rPr>
        <w:t>Output  1.3</w:t>
      </w:r>
      <w:r w:rsidRPr="00931417">
        <w:rPr>
          <w:rFonts w:cs="Arial"/>
          <w:b/>
          <w:bCs/>
          <w:color w:val="000000"/>
          <w:u w:val="single"/>
        </w:rPr>
        <w:t xml:space="preserve"> : </w:t>
      </w:r>
      <w:r w:rsidRPr="00931417">
        <w:rPr>
          <w:rFonts w:cs="Arial"/>
          <w:color w:val="000000"/>
        </w:rPr>
        <w:t>Les différents maillons et acteurs de la filière sont mieux intégrés et professionnalisés</w:t>
      </w:r>
    </w:p>
    <w:tbl>
      <w:tblPr>
        <w:tblW w:w="0" w:type="auto"/>
        <w:tblInd w:w="-1218" w:type="dxa"/>
        <w:tblCellMar>
          <w:left w:w="70" w:type="dxa"/>
          <w:right w:w="70" w:type="dxa"/>
        </w:tblCellMar>
        <w:tblLook w:val="04A0" w:firstRow="1" w:lastRow="0" w:firstColumn="1" w:lastColumn="0" w:noHBand="0" w:noVBand="1"/>
      </w:tblPr>
      <w:tblGrid>
        <w:gridCol w:w="4187"/>
        <w:gridCol w:w="1218"/>
        <w:gridCol w:w="1078"/>
        <w:gridCol w:w="866"/>
        <w:gridCol w:w="1075"/>
        <w:gridCol w:w="869"/>
      </w:tblGrid>
      <w:tr w:rsidR="00E83166" w:rsidRPr="006262C1" w14:paraId="4272F4C5" w14:textId="77777777" w:rsidTr="00FB277F">
        <w:trPr>
          <w:cantSplit/>
        </w:trPr>
        <w:tc>
          <w:tcPr>
            <w:tcW w:w="0" w:type="auto"/>
            <w:tcBorders>
              <w:top w:val="single" w:sz="8" w:space="0" w:color="auto"/>
              <w:left w:val="single" w:sz="8" w:space="0" w:color="auto"/>
              <w:bottom w:val="nil"/>
              <w:right w:val="nil"/>
            </w:tcBorders>
            <w:shd w:val="clear" w:color="auto" w:fill="auto"/>
            <w:noWrap/>
            <w:vAlign w:val="center"/>
            <w:hideMark/>
          </w:tcPr>
          <w:p w14:paraId="502A5366" w14:textId="77777777" w:rsidR="00E83166" w:rsidRPr="006262C1" w:rsidRDefault="00E83166" w:rsidP="00E83166">
            <w:pPr>
              <w:jc w:val="center"/>
              <w:rPr>
                <w:rFonts w:cs="Arial"/>
                <w:color w:val="000000"/>
                <w:sz w:val="20"/>
                <w:szCs w:val="20"/>
              </w:rPr>
            </w:pPr>
            <w:r w:rsidRPr="006262C1">
              <w:rPr>
                <w:rFonts w:cs="Arial"/>
                <w:color w:val="000000"/>
                <w:sz w:val="20"/>
                <w:szCs w:val="20"/>
              </w:rPr>
              <w:t xml:space="preserve">Indicateur </w:t>
            </w:r>
          </w:p>
        </w:tc>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02CE500B" w14:textId="35B891CB" w:rsidR="00E83166" w:rsidRPr="001A058C" w:rsidRDefault="00E83166" w:rsidP="00E83166">
            <w:pPr>
              <w:jc w:val="center"/>
              <w:rPr>
                <w:rFonts w:cs="Arial"/>
                <w:color w:val="000000"/>
                <w:sz w:val="18"/>
                <w:szCs w:val="18"/>
              </w:rPr>
            </w:pPr>
            <w:r w:rsidRPr="00B8393C">
              <w:rPr>
                <w:rFonts w:cs="Arial"/>
                <w:color w:val="000000"/>
                <w:sz w:val="18"/>
                <w:szCs w:val="18"/>
              </w:rPr>
              <w:t>Valeur</w:t>
            </w:r>
            <w:r>
              <w:rPr>
                <w:rFonts w:cs="Arial"/>
                <w:color w:val="000000"/>
                <w:sz w:val="18"/>
                <w:szCs w:val="18"/>
              </w:rPr>
              <w:t xml:space="preserve"> de</w:t>
            </w:r>
            <w:r w:rsidRPr="00B8393C">
              <w:rPr>
                <w:rFonts w:cs="Arial"/>
                <w:color w:val="000000"/>
                <w:sz w:val="18"/>
                <w:szCs w:val="18"/>
              </w:rPr>
              <w:t xml:space="preserve"> référence  (2013)</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3FE15D42" w14:textId="02EB5A61" w:rsidR="00E83166" w:rsidRPr="001A058C" w:rsidRDefault="00E83166" w:rsidP="00E83166">
            <w:pPr>
              <w:jc w:val="center"/>
              <w:rPr>
                <w:rFonts w:cs="Arial"/>
                <w:color w:val="000000"/>
                <w:sz w:val="18"/>
                <w:szCs w:val="18"/>
              </w:rPr>
            </w:pPr>
            <w:r w:rsidRPr="00B8393C">
              <w:rPr>
                <w:rFonts w:cs="Arial"/>
                <w:color w:val="000000"/>
                <w:sz w:val="18"/>
                <w:szCs w:val="18"/>
              </w:rPr>
              <w:t>Valeur obtenue en 201</w:t>
            </w:r>
            <w:r>
              <w:rPr>
                <w:rFonts w:cs="Arial"/>
                <w:color w:val="000000"/>
                <w:sz w:val="18"/>
                <w:szCs w:val="18"/>
              </w:rPr>
              <w:t>6</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3C38DB6" w14:textId="31926FC2" w:rsidR="00E83166" w:rsidRPr="001A058C" w:rsidRDefault="00E83166" w:rsidP="00E83166">
            <w:pPr>
              <w:jc w:val="center"/>
              <w:rPr>
                <w:rFonts w:cs="Arial"/>
                <w:color w:val="000000"/>
                <w:sz w:val="18"/>
                <w:szCs w:val="18"/>
              </w:rPr>
            </w:pPr>
            <w:r>
              <w:rPr>
                <w:rFonts w:cs="Arial"/>
                <w:color w:val="000000"/>
                <w:sz w:val="18"/>
                <w:szCs w:val="18"/>
              </w:rPr>
              <w:t xml:space="preserve">Valeur cible </w:t>
            </w:r>
            <w:r w:rsidRPr="00B8393C">
              <w:rPr>
                <w:rFonts w:cs="Arial"/>
                <w:color w:val="000000"/>
                <w:sz w:val="18"/>
                <w:szCs w:val="18"/>
              </w:rPr>
              <w:t>201</w:t>
            </w:r>
            <w:r>
              <w:rPr>
                <w:rFonts w:cs="Arial"/>
                <w:color w:val="000000"/>
                <w:sz w:val="18"/>
                <w:szCs w:val="18"/>
              </w:rPr>
              <w:t>7</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0205CB4" w14:textId="0AE8FC5E" w:rsidR="00E83166" w:rsidRPr="001A058C" w:rsidRDefault="00E83166" w:rsidP="00E83166">
            <w:pPr>
              <w:jc w:val="center"/>
              <w:rPr>
                <w:rFonts w:cs="Arial"/>
                <w:color w:val="000000"/>
                <w:sz w:val="18"/>
                <w:szCs w:val="18"/>
              </w:rPr>
            </w:pPr>
            <w:r>
              <w:rPr>
                <w:rFonts w:cs="Arial"/>
                <w:color w:val="000000"/>
                <w:sz w:val="18"/>
                <w:szCs w:val="18"/>
              </w:rPr>
              <w:t>Valeur obtenue en 2017</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34913A36" w14:textId="07C0697F" w:rsidR="00E83166" w:rsidRPr="001A058C" w:rsidRDefault="00E83166" w:rsidP="00E83166">
            <w:pPr>
              <w:jc w:val="center"/>
              <w:rPr>
                <w:rFonts w:cs="Arial"/>
                <w:color w:val="000000"/>
                <w:sz w:val="18"/>
                <w:szCs w:val="18"/>
              </w:rPr>
            </w:pPr>
            <w:r>
              <w:rPr>
                <w:rFonts w:cs="Arial"/>
                <w:color w:val="000000"/>
                <w:sz w:val="18"/>
                <w:szCs w:val="18"/>
              </w:rPr>
              <w:t>Valeur cible</w:t>
            </w:r>
            <w:r w:rsidRPr="00B8393C">
              <w:rPr>
                <w:rFonts w:cs="Arial"/>
                <w:color w:val="000000"/>
                <w:sz w:val="18"/>
                <w:szCs w:val="18"/>
              </w:rPr>
              <w:t xml:space="preserve"> 2019</w:t>
            </w:r>
          </w:p>
        </w:tc>
      </w:tr>
      <w:tr w:rsidR="00147F8A" w:rsidRPr="006262C1" w14:paraId="4AF02C26" w14:textId="77777777" w:rsidTr="00E83166">
        <w:trPr>
          <w:cantSplit/>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4F250A86" w14:textId="77777777" w:rsidR="00147F8A" w:rsidRPr="006262C1" w:rsidRDefault="00147F8A" w:rsidP="00FB277F">
            <w:pPr>
              <w:jc w:val="center"/>
              <w:rPr>
                <w:rFonts w:cs="Arial"/>
                <w:color w:val="000000"/>
                <w:sz w:val="20"/>
                <w:szCs w:val="20"/>
              </w:rPr>
            </w:pPr>
            <w:r w:rsidRPr="006262C1">
              <w:rPr>
                <w:rFonts w:cs="Arial"/>
                <w:color w:val="000000"/>
                <w:sz w:val="20"/>
                <w:szCs w:val="20"/>
              </w:rPr>
              <w:t>Indicateur 9</w:t>
            </w:r>
            <w:r>
              <w:rPr>
                <w:rFonts w:cs="Arial"/>
                <w:color w:val="000000"/>
                <w:sz w:val="20"/>
                <w:szCs w:val="20"/>
              </w:rPr>
              <w:t xml:space="preserve"> </w:t>
            </w:r>
            <w:r w:rsidRPr="006262C1">
              <w:rPr>
                <w:rFonts w:cs="Arial"/>
                <w:color w:val="000000"/>
                <w:sz w:val="20"/>
                <w:szCs w:val="20"/>
              </w:rPr>
              <w:t>: Nombre de personnes formées par apprentissage (fils et filles des agriculteurs)</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B11922A" w14:textId="77777777" w:rsidR="00147F8A" w:rsidRPr="006262C1" w:rsidRDefault="00147F8A" w:rsidP="00FB277F">
            <w:pPr>
              <w:jc w:val="center"/>
              <w:rPr>
                <w:rFonts w:cs="Arial"/>
                <w:color w:val="000000"/>
                <w:sz w:val="20"/>
                <w:szCs w:val="20"/>
              </w:rPr>
            </w:pPr>
            <w:r w:rsidRPr="006262C1">
              <w:rPr>
                <w:rFonts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C214D25" w14:textId="2B4FEFD9" w:rsidR="00147F8A" w:rsidRPr="006262C1" w:rsidRDefault="00E83166" w:rsidP="00FB277F">
            <w:pPr>
              <w:jc w:val="center"/>
              <w:rPr>
                <w:rFonts w:cs="Arial"/>
                <w:color w:val="000000"/>
                <w:sz w:val="20"/>
                <w:szCs w:val="20"/>
              </w:rPr>
            </w:pPr>
            <w:r>
              <w:rPr>
                <w:rFonts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tcPr>
          <w:p w14:paraId="34994FE5" w14:textId="38C54DBC" w:rsidR="00147F8A" w:rsidRPr="006262C1" w:rsidRDefault="00E83166" w:rsidP="00FB277F">
            <w:pPr>
              <w:jc w:val="center"/>
              <w:rPr>
                <w:rFonts w:cs="Arial"/>
                <w:color w:val="000000"/>
                <w:sz w:val="20"/>
                <w:szCs w:val="20"/>
              </w:rPr>
            </w:pPr>
            <w:r>
              <w:rPr>
                <w:rFonts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tcPr>
          <w:p w14:paraId="789ADAA8" w14:textId="7736D683" w:rsidR="00147F8A" w:rsidRPr="006262C1" w:rsidRDefault="00E83166" w:rsidP="00FB277F">
            <w:pPr>
              <w:jc w:val="center"/>
              <w:rPr>
                <w:rFonts w:cs="Arial"/>
                <w:color w:val="000000"/>
                <w:sz w:val="20"/>
                <w:szCs w:val="20"/>
              </w:rPr>
            </w:pPr>
            <w:r>
              <w:rPr>
                <w:rFonts w:cs="Arial"/>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14:paraId="67C35065" w14:textId="77777777" w:rsidR="00147F8A" w:rsidRPr="006262C1" w:rsidRDefault="00147F8A" w:rsidP="00FB277F">
            <w:pPr>
              <w:jc w:val="center"/>
              <w:rPr>
                <w:rFonts w:cs="Arial"/>
                <w:color w:val="000000"/>
                <w:sz w:val="20"/>
                <w:szCs w:val="20"/>
              </w:rPr>
            </w:pPr>
            <w:r>
              <w:rPr>
                <w:rFonts w:cs="Arial"/>
                <w:color w:val="000000"/>
                <w:sz w:val="20"/>
                <w:szCs w:val="20"/>
              </w:rPr>
              <w:t>60</w:t>
            </w:r>
          </w:p>
        </w:tc>
      </w:tr>
      <w:tr w:rsidR="00147F8A" w:rsidRPr="006262C1" w14:paraId="3E83E543" w14:textId="77777777" w:rsidTr="00E83166">
        <w:trPr>
          <w:cantSplit/>
        </w:trPr>
        <w:tc>
          <w:tcPr>
            <w:tcW w:w="0" w:type="auto"/>
            <w:tcBorders>
              <w:top w:val="nil"/>
              <w:left w:val="single" w:sz="4" w:space="0" w:color="auto"/>
              <w:bottom w:val="single" w:sz="4" w:space="0" w:color="auto"/>
              <w:right w:val="nil"/>
            </w:tcBorders>
            <w:shd w:val="clear" w:color="auto" w:fill="auto"/>
            <w:vAlign w:val="center"/>
            <w:hideMark/>
          </w:tcPr>
          <w:p w14:paraId="7ADA9880" w14:textId="77777777" w:rsidR="00147F8A" w:rsidRPr="006262C1" w:rsidRDefault="00147F8A" w:rsidP="00FB277F">
            <w:pPr>
              <w:jc w:val="center"/>
              <w:rPr>
                <w:rFonts w:cs="Arial"/>
                <w:color w:val="000000"/>
                <w:sz w:val="20"/>
                <w:szCs w:val="20"/>
              </w:rPr>
            </w:pPr>
            <w:r w:rsidRPr="006262C1">
              <w:rPr>
                <w:rFonts w:cs="Arial"/>
                <w:color w:val="000000"/>
                <w:sz w:val="20"/>
                <w:szCs w:val="20"/>
              </w:rPr>
              <w:t>Indicateur 10 : Nombre d'ateliers organisées en présence des acteurs clés de la filière (FIMA dattes, coopératives, GIE, sociétés et acteurs de la filière)</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2F195984" w14:textId="77777777" w:rsidR="00147F8A" w:rsidRPr="006262C1" w:rsidRDefault="00147F8A" w:rsidP="00FB277F">
            <w:pPr>
              <w:jc w:val="center"/>
              <w:rPr>
                <w:rFonts w:cs="Arial"/>
                <w:color w:val="000000"/>
                <w:sz w:val="20"/>
                <w:szCs w:val="20"/>
              </w:rPr>
            </w:pPr>
            <w:r w:rsidRPr="006262C1">
              <w:rPr>
                <w:rFonts w:cs="Arial"/>
                <w:color w:val="000000"/>
                <w:sz w:val="20"/>
                <w:szCs w:val="20"/>
              </w:rPr>
              <w:t>1</w:t>
            </w:r>
          </w:p>
        </w:tc>
        <w:tc>
          <w:tcPr>
            <w:tcW w:w="0" w:type="auto"/>
            <w:tcBorders>
              <w:top w:val="nil"/>
              <w:left w:val="nil"/>
              <w:bottom w:val="single" w:sz="8" w:space="0" w:color="auto"/>
              <w:right w:val="single" w:sz="4" w:space="0" w:color="auto"/>
            </w:tcBorders>
            <w:shd w:val="clear" w:color="auto" w:fill="auto"/>
            <w:noWrap/>
            <w:vAlign w:val="center"/>
            <w:hideMark/>
          </w:tcPr>
          <w:p w14:paraId="7A8BEFE5" w14:textId="710BB34C" w:rsidR="00147F8A" w:rsidRPr="006262C1" w:rsidRDefault="00E83166" w:rsidP="00FB277F">
            <w:pPr>
              <w:jc w:val="center"/>
              <w:rPr>
                <w:rFonts w:cs="Arial"/>
                <w:color w:val="000000"/>
                <w:sz w:val="20"/>
                <w:szCs w:val="20"/>
              </w:rPr>
            </w:pPr>
            <w:r>
              <w:rPr>
                <w:rFonts w:cs="Arial"/>
                <w:color w:val="000000"/>
                <w:sz w:val="20"/>
                <w:szCs w:val="20"/>
              </w:rPr>
              <w:t>9</w:t>
            </w:r>
          </w:p>
        </w:tc>
        <w:tc>
          <w:tcPr>
            <w:tcW w:w="0" w:type="auto"/>
            <w:tcBorders>
              <w:top w:val="nil"/>
              <w:left w:val="nil"/>
              <w:bottom w:val="single" w:sz="8" w:space="0" w:color="auto"/>
              <w:right w:val="single" w:sz="4" w:space="0" w:color="auto"/>
            </w:tcBorders>
            <w:shd w:val="clear" w:color="auto" w:fill="auto"/>
            <w:noWrap/>
            <w:vAlign w:val="center"/>
          </w:tcPr>
          <w:p w14:paraId="657F2750" w14:textId="2F05F591" w:rsidR="00147F8A" w:rsidRPr="006262C1" w:rsidRDefault="00E83166" w:rsidP="00FB277F">
            <w:pPr>
              <w:jc w:val="center"/>
              <w:rPr>
                <w:rFonts w:cs="Arial"/>
                <w:color w:val="000000"/>
                <w:sz w:val="20"/>
                <w:szCs w:val="20"/>
              </w:rPr>
            </w:pPr>
            <w:r>
              <w:rPr>
                <w:rFonts w:cs="Arial"/>
                <w:color w:val="000000"/>
                <w:sz w:val="20"/>
                <w:szCs w:val="20"/>
              </w:rPr>
              <w:t>2</w:t>
            </w:r>
          </w:p>
        </w:tc>
        <w:tc>
          <w:tcPr>
            <w:tcW w:w="0" w:type="auto"/>
            <w:tcBorders>
              <w:top w:val="nil"/>
              <w:left w:val="nil"/>
              <w:bottom w:val="single" w:sz="8" w:space="0" w:color="auto"/>
              <w:right w:val="single" w:sz="4" w:space="0" w:color="auto"/>
            </w:tcBorders>
            <w:shd w:val="clear" w:color="auto" w:fill="auto"/>
            <w:noWrap/>
            <w:vAlign w:val="center"/>
          </w:tcPr>
          <w:p w14:paraId="5A142378" w14:textId="2E0D46B4" w:rsidR="00147F8A" w:rsidRPr="006262C1" w:rsidRDefault="00E83166" w:rsidP="00FB277F">
            <w:pPr>
              <w:jc w:val="center"/>
              <w:rPr>
                <w:rFonts w:cs="Arial"/>
                <w:color w:val="000000"/>
                <w:sz w:val="20"/>
                <w:szCs w:val="20"/>
              </w:rPr>
            </w:pPr>
            <w:r>
              <w:rPr>
                <w:rFonts w:cs="Arial"/>
                <w:color w:val="000000"/>
                <w:sz w:val="20"/>
                <w:szCs w:val="20"/>
              </w:rPr>
              <w:t>4</w:t>
            </w:r>
          </w:p>
        </w:tc>
        <w:tc>
          <w:tcPr>
            <w:tcW w:w="0" w:type="auto"/>
            <w:tcBorders>
              <w:top w:val="nil"/>
              <w:left w:val="nil"/>
              <w:bottom w:val="single" w:sz="8" w:space="0" w:color="auto"/>
              <w:right w:val="single" w:sz="4" w:space="0" w:color="auto"/>
            </w:tcBorders>
            <w:shd w:val="clear" w:color="auto" w:fill="auto"/>
            <w:noWrap/>
            <w:vAlign w:val="center"/>
            <w:hideMark/>
          </w:tcPr>
          <w:p w14:paraId="51A192A7" w14:textId="77777777" w:rsidR="00147F8A" w:rsidRPr="006262C1" w:rsidRDefault="00147F8A" w:rsidP="00FB277F">
            <w:pPr>
              <w:jc w:val="center"/>
              <w:rPr>
                <w:rFonts w:cs="Arial"/>
                <w:color w:val="000000"/>
                <w:sz w:val="20"/>
                <w:szCs w:val="20"/>
              </w:rPr>
            </w:pPr>
            <w:r w:rsidRPr="006262C1">
              <w:rPr>
                <w:rFonts w:cs="Arial"/>
                <w:color w:val="000000"/>
                <w:sz w:val="20"/>
                <w:szCs w:val="20"/>
              </w:rPr>
              <w:t>1</w:t>
            </w:r>
            <w:r>
              <w:rPr>
                <w:rFonts w:cs="Arial"/>
                <w:color w:val="000000"/>
                <w:sz w:val="20"/>
                <w:szCs w:val="20"/>
              </w:rPr>
              <w:t>2</w:t>
            </w:r>
          </w:p>
        </w:tc>
      </w:tr>
    </w:tbl>
    <w:p w14:paraId="64FF17F3" w14:textId="77777777" w:rsidR="00147F8A" w:rsidRPr="002610FA" w:rsidRDefault="00147F8A" w:rsidP="00147F8A"/>
    <w:p w14:paraId="2946B299" w14:textId="77777777" w:rsidR="00147F8A" w:rsidRDefault="00147F8A" w:rsidP="00147F8A">
      <w:pPr>
        <w:rPr>
          <w:b/>
          <w:bCs/>
        </w:rPr>
      </w:pPr>
      <w:r>
        <w:rPr>
          <w:b/>
          <w:bCs/>
        </w:rPr>
        <w:t>Pour la filière dattes</w:t>
      </w:r>
    </w:p>
    <w:p w14:paraId="183E71F3" w14:textId="77777777" w:rsidR="00147F8A" w:rsidRPr="00D6046C" w:rsidRDefault="00147F8A" w:rsidP="00147F8A">
      <w:pPr>
        <w:rPr>
          <w:rFonts w:cs="Arial"/>
          <w:b/>
          <w:bCs/>
          <w:color w:val="000000"/>
          <w:u w:val="single"/>
        </w:rPr>
      </w:pPr>
      <w:r>
        <w:rPr>
          <w:rFonts w:cs="Arial"/>
          <w:b/>
          <w:bCs/>
          <w:color w:val="000000"/>
          <w:u w:val="single"/>
        </w:rPr>
        <w:t>Output  2.3</w:t>
      </w:r>
      <w:r w:rsidRPr="00931417">
        <w:rPr>
          <w:rFonts w:cs="Arial"/>
          <w:b/>
          <w:bCs/>
          <w:color w:val="000000"/>
          <w:u w:val="single"/>
        </w:rPr>
        <w:t xml:space="preserve"> : </w:t>
      </w:r>
      <w:r w:rsidRPr="00931417">
        <w:rPr>
          <w:rFonts w:cs="Arial"/>
          <w:color w:val="000000"/>
        </w:rPr>
        <w:t>Les différents maillons et acteurs de la filière sont mieux intégrés et professionnalisés</w:t>
      </w:r>
    </w:p>
    <w:tbl>
      <w:tblPr>
        <w:tblW w:w="0" w:type="auto"/>
        <w:tblInd w:w="-1631" w:type="dxa"/>
        <w:tblCellMar>
          <w:left w:w="70" w:type="dxa"/>
          <w:right w:w="70" w:type="dxa"/>
        </w:tblCellMar>
        <w:tblLook w:val="04A0" w:firstRow="1" w:lastRow="0" w:firstColumn="1" w:lastColumn="0" w:noHBand="0" w:noVBand="1"/>
      </w:tblPr>
      <w:tblGrid>
        <w:gridCol w:w="4469"/>
        <w:gridCol w:w="1251"/>
        <w:gridCol w:w="1107"/>
        <w:gridCol w:w="886"/>
        <w:gridCol w:w="1104"/>
        <w:gridCol w:w="889"/>
      </w:tblGrid>
      <w:tr w:rsidR="00E83166" w:rsidRPr="006262C1" w14:paraId="2B7D89BA" w14:textId="77777777" w:rsidTr="00FB277F">
        <w:trPr>
          <w:cantSplit/>
        </w:trPr>
        <w:tc>
          <w:tcPr>
            <w:tcW w:w="0" w:type="auto"/>
            <w:tcBorders>
              <w:top w:val="single" w:sz="8" w:space="0" w:color="auto"/>
              <w:left w:val="single" w:sz="8" w:space="0" w:color="auto"/>
              <w:bottom w:val="single" w:sz="8" w:space="0" w:color="auto"/>
              <w:right w:val="nil"/>
            </w:tcBorders>
            <w:shd w:val="clear" w:color="auto" w:fill="auto"/>
            <w:noWrap/>
            <w:vAlign w:val="center"/>
            <w:hideMark/>
          </w:tcPr>
          <w:p w14:paraId="2EA62D01" w14:textId="77777777" w:rsidR="00E83166" w:rsidRPr="006262C1" w:rsidRDefault="00E83166" w:rsidP="00E83166">
            <w:pPr>
              <w:jc w:val="center"/>
              <w:rPr>
                <w:rFonts w:cs="Arial"/>
                <w:color w:val="000000"/>
                <w:sz w:val="20"/>
                <w:szCs w:val="20"/>
              </w:rPr>
            </w:pPr>
            <w:r w:rsidRPr="006262C1">
              <w:rPr>
                <w:rFonts w:cs="Arial"/>
                <w:color w:val="000000"/>
                <w:sz w:val="20"/>
                <w:szCs w:val="20"/>
              </w:rPr>
              <w:t xml:space="preserve">Indicateur </w:t>
            </w:r>
          </w:p>
        </w:tc>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38193BE8" w14:textId="03B1631F" w:rsidR="00E83166" w:rsidRPr="006262C1" w:rsidRDefault="00E83166" w:rsidP="00E83166">
            <w:pPr>
              <w:jc w:val="center"/>
              <w:rPr>
                <w:rFonts w:cs="Arial"/>
                <w:color w:val="000000"/>
                <w:sz w:val="20"/>
                <w:szCs w:val="20"/>
              </w:rPr>
            </w:pPr>
            <w:r w:rsidRPr="00B8393C">
              <w:rPr>
                <w:rFonts w:cs="Arial"/>
                <w:color w:val="000000"/>
                <w:sz w:val="18"/>
                <w:szCs w:val="18"/>
              </w:rPr>
              <w:t>Valeur</w:t>
            </w:r>
            <w:r>
              <w:rPr>
                <w:rFonts w:cs="Arial"/>
                <w:color w:val="000000"/>
                <w:sz w:val="18"/>
                <w:szCs w:val="18"/>
              </w:rPr>
              <w:t xml:space="preserve"> de</w:t>
            </w:r>
            <w:r w:rsidRPr="00B8393C">
              <w:rPr>
                <w:rFonts w:cs="Arial"/>
                <w:color w:val="000000"/>
                <w:sz w:val="18"/>
                <w:szCs w:val="18"/>
              </w:rPr>
              <w:t xml:space="preserve"> référence  (2013)</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3B1C0421" w14:textId="3EC101DD" w:rsidR="00E83166" w:rsidRPr="006262C1" w:rsidRDefault="00E83166" w:rsidP="00E83166">
            <w:pPr>
              <w:jc w:val="center"/>
              <w:rPr>
                <w:rFonts w:cs="Arial"/>
                <w:color w:val="000000"/>
                <w:sz w:val="20"/>
                <w:szCs w:val="20"/>
              </w:rPr>
            </w:pPr>
            <w:r w:rsidRPr="00B8393C">
              <w:rPr>
                <w:rFonts w:cs="Arial"/>
                <w:color w:val="000000"/>
                <w:sz w:val="18"/>
                <w:szCs w:val="18"/>
              </w:rPr>
              <w:t>Valeur obtenue en 201</w:t>
            </w:r>
            <w:r>
              <w:rPr>
                <w:rFonts w:cs="Arial"/>
                <w:color w:val="000000"/>
                <w:sz w:val="18"/>
                <w:szCs w:val="18"/>
              </w:rPr>
              <w:t>6</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3CD73F74" w14:textId="50C173F3" w:rsidR="00E83166" w:rsidRPr="006262C1" w:rsidRDefault="00E83166" w:rsidP="00E83166">
            <w:pPr>
              <w:jc w:val="center"/>
              <w:rPr>
                <w:rFonts w:cs="Arial"/>
                <w:color w:val="000000"/>
                <w:sz w:val="20"/>
                <w:szCs w:val="20"/>
              </w:rPr>
            </w:pPr>
            <w:r>
              <w:rPr>
                <w:rFonts w:cs="Arial"/>
                <w:color w:val="000000"/>
                <w:sz w:val="18"/>
                <w:szCs w:val="18"/>
              </w:rPr>
              <w:t xml:space="preserve">Valeur cible </w:t>
            </w:r>
            <w:r w:rsidRPr="00B8393C">
              <w:rPr>
                <w:rFonts w:cs="Arial"/>
                <w:color w:val="000000"/>
                <w:sz w:val="18"/>
                <w:szCs w:val="18"/>
              </w:rPr>
              <w:t>201</w:t>
            </w:r>
            <w:r>
              <w:rPr>
                <w:rFonts w:cs="Arial"/>
                <w:color w:val="000000"/>
                <w:sz w:val="18"/>
                <w:szCs w:val="18"/>
              </w:rPr>
              <w:t>7</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8AA1A56" w14:textId="551DF572" w:rsidR="00E83166" w:rsidRPr="006262C1" w:rsidRDefault="00E83166" w:rsidP="00E83166">
            <w:pPr>
              <w:jc w:val="center"/>
              <w:rPr>
                <w:rFonts w:cs="Arial"/>
                <w:color w:val="000000"/>
                <w:sz w:val="20"/>
                <w:szCs w:val="20"/>
              </w:rPr>
            </w:pPr>
            <w:r>
              <w:rPr>
                <w:rFonts w:cs="Arial"/>
                <w:color w:val="000000"/>
                <w:sz w:val="18"/>
                <w:szCs w:val="18"/>
              </w:rPr>
              <w:t>Valeur obtenue en 2017</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0C11CE0" w14:textId="25802C26" w:rsidR="00E83166" w:rsidRPr="006262C1" w:rsidRDefault="00E83166" w:rsidP="00E83166">
            <w:pPr>
              <w:jc w:val="center"/>
              <w:rPr>
                <w:rFonts w:cs="Arial"/>
                <w:color w:val="000000"/>
                <w:sz w:val="20"/>
                <w:szCs w:val="20"/>
              </w:rPr>
            </w:pPr>
            <w:r>
              <w:rPr>
                <w:rFonts w:cs="Arial"/>
                <w:color w:val="000000"/>
                <w:sz w:val="18"/>
                <w:szCs w:val="18"/>
              </w:rPr>
              <w:t>Valeur cible</w:t>
            </w:r>
            <w:r w:rsidRPr="00B8393C">
              <w:rPr>
                <w:rFonts w:cs="Arial"/>
                <w:color w:val="000000"/>
                <w:sz w:val="18"/>
                <w:szCs w:val="18"/>
              </w:rPr>
              <w:t xml:space="preserve"> 2019</w:t>
            </w:r>
          </w:p>
        </w:tc>
      </w:tr>
      <w:tr w:rsidR="00147F8A" w:rsidRPr="006262C1" w14:paraId="5061F7C2" w14:textId="77777777" w:rsidTr="00E83166">
        <w:trPr>
          <w:cantSplit/>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0A1981EF" w14:textId="77777777" w:rsidR="00147F8A" w:rsidRPr="006262C1" w:rsidRDefault="00147F8A" w:rsidP="00FB277F">
            <w:pPr>
              <w:jc w:val="center"/>
              <w:rPr>
                <w:rFonts w:cs="Arial"/>
                <w:color w:val="000000"/>
                <w:sz w:val="20"/>
                <w:szCs w:val="20"/>
              </w:rPr>
            </w:pPr>
            <w:r w:rsidRPr="006262C1">
              <w:rPr>
                <w:rFonts w:cs="Arial"/>
                <w:color w:val="000000"/>
                <w:sz w:val="20"/>
                <w:szCs w:val="20"/>
              </w:rPr>
              <w:t>Indicateur 9</w:t>
            </w:r>
            <w:r>
              <w:rPr>
                <w:rFonts w:cs="Arial"/>
                <w:color w:val="000000"/>
                <w:sz w:val="20"/>
                <w:szCs w:val="20"/>
              </w:rPr>
              <w:t xml:space="preserve"> </w:t>
            </w:r>
            <w:r w:rsidRPr="006262C1">
              <w:rPr>
                <w:rFonts w:cs="Arial"/>
                <w:color w:val="000000"/>
                <w:sz w:val="20"/>
                <w:szCs w:val="20"/>
              </w:rPr>
              <w:t>: Nombre de personnes formées par apprentissage (fils et filles des agriculteurs)</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9A6DBE" w14:textId="77777777" w:rsidR="00147F8A" w:rsidRPr="006262C1" w:rsidRDefault="00147F8A" w:rsidP="00FB277F">
            <w:pPr>
              <w:jc w:val="center"/>
              <w:rPr>
                <w:rFonts w:cs="Arial"/>
                <w:color w:val="000000"/>
                <w:sz w:val="20"/>
                <w:szCs w:val="20"/>
              </w:rPr>
            </w:pPr>
            <w:r w:rsidRPr="006262C1">
              <w:rPr>
                <w:rFonts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270C32D" w14:textId="77777777" w:rsidR="00147F8A" w:rsidRPr="006262C1" w:rsidRDefault="00147F8A" w:rsidP="00FB277F">
            <w:pPr>
              <w:jc w:val="center"/>
              <w:rPr>
                <w:rFonts w:cs="Arial"/>
                <w:color w:val="000000"/>
                <w:sz w:val="20"/>
                <w:szCs w:val="20"/>
              </w:rPr>
            </w:pPr>
            <w:r w:rsidRPr="006262C1">
              <w:rPr>
                <w:rFonts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2AFC752F" w14:textId="5286832A" w:rsidR="00147F8A" w:rsidRPr="006262C1" w:rsidRDefault="00E83166" w:rsidP="00FB277F">
            <w:pPr>
              <w:jc w:val="center"/>
              <w:rPr>
                <w:rFonts w:cs="Arial"/>
                <w:color w:val="000000"/>
                <w:sz w:val="20"/>
                <w:szCs w:val="20"/>
              </w:rPr>
            </w:pPr>
            <w:r>
              <w:rPr>
                <w:rFonts w:cs="Arial"/>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center"/>
          </w:tcPr>
          <w:p w14:paraId="32284BC4" w14:textId="71197D9B" w:rsidR="00147F8A" w:rsidRPr="006262C1" w:rsidRDefault="00E83166" w:rsidP="00FB277F">
            <w:pPr>
              <w:jc w:val="center"/>
              <w:rPr>
                <w:rFonts w:cs="Arial"/>
                <w:color w:val="000000"/>
                <w:sz w:val="20"/>
                <w:szCs w:val="20"/>
              </w:rPr>
            </w:pPr>
            <w:r>
              <w:rPr>
                <w:rFonts w:cs="Arial"/>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14:paraId="4EEF60D0" w14:textId="77777777" w:rsidR="00147F8A" w:rsidRPr="006262C1" w:rsidRDefault="00147F8A" w:rsidP="00FB277F">
            <w:pPr>
              <w:jc w:val="center"/>
              <w:rPr>
                <w:rFonts w:cs="Arial"/>
                <w:color w:val="000000"/>
                <w:sz w:val="20"/>
                <w:szCs w:val="20"/>
              </w:rPr>
            </w:pPr>
            <w:r>
              <w:rPr>
                <w:rFonts w:cs="Arial"/>
                <w:color w:val="000000"/>
                <w:sz w:val="20"/>
                <w:szCs w:val="20"/>
              </w:rPr>
              <w:t>90</w:t>
            </w:r>
          </w:p>
        </w:tc>
      </w:tr>
      <w:tr w:rsidR="00147F8A" w:rsidRPr="006262C1" w14:paraId="21D6001C" w14:textId="77777777" w:rsidTr="00E83166">
        <w:trPr>
          <w:cantSplit/>
        </w:trPr>
        <w:tc>
          <w:tcPr>
            <w:tcW w:w="0" w:type="auto"/>
            <w:tcBorders>
              <w:top w:val="nil"/>
              <w:left w:val="single" w:sz="4" w:space="0" w:color="auto"/>
              <w:bottom w:val="single" w:sz="4" w:space="0" w:color="auto"/>
              <w:right w:val="nil"/>
            </w:tcBorders>
            <w:shd w:val="clear" w:color="auto" w:fill="auto"/>
            <w:vAlign w:val="center"/>
            <w:hideMark/>
          </w:tcPr>
          <w:p w14:paraId="596AB267" w14:textId="77777777" w:rsidR="00147F8A" w:rsidRPr="006262C1" w:rsidRDefault="00147F8A" w:rsidP="00FB277F">
            <w:pPr>
              <w:jc w:val="center"/>
              <w:rPr>
                <w:rFonts w:cs="Arial"/>
                <w:color w:val="000000"/>
                <w:sz w:val="20"/>
                <w:szCs w:val="20"/>
              </w:rPr>
            </w:pPr>
            <w:r w:rsidRPr="006262C1">
              <w:rPr>
                <w:rFonts w:cs="Arial"/>
                <w:color w:val="000000"/>
                <w:sz w:val="20"/>
                <w:szCs w:val="20"/>
              </w:rPr>
              <w:t>Indicateur 10 : Nombre d'ateliers organisées en présence des acteurs clés de la filière (FIMA dattes, coopératives, GIE, sociétés et acteurs de la filière)</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6D4B0CF4" w14:textId="77777777" w:rsidR="00147F8A" w:rsidRPr="006262C1" w:rsidRDefault="00147F8A" w:rsidP="00FB277F">
            <w:pPr>
              <w:jc w:val="center"/>
              <w:rPr>
                <w:rFonts w:cs="Arial"/>
                <w:color w:val="000000"/>
                <w:sz w:val="20"/>
                <w:szCs w:val="20"/>
              </w:rPr>
            </w:pPr>
            <w:r w:rsidRPr="006262C1">
              <w:rPr>
                <w:rFonts w:cs="Arial"/>
                <w:color w:val="000000"/>
                <w:sz w:val="20"/>
                <w:szCs w:val="20"/>
              </w:rPr>
              <w:t>1</w:t>
            </w:r>
          </w:p>
        </w:tc>
        <w:tc>
          <w:tcPr>
            <w:tcW w:w="0" w:type="auto"/>
            <w:tcBorders>
              <w:top w:val="nil"/>
              <w:left w:val="nil"/>
              <w:bottom w:val="single" w:sz="8" w:space="0" w:color="auto"/>
              <w:right w:val="single" w:sz="4" w:space="0" w:color="auto"/>
            </w:tcBorders>
            <w:shd w:val="clear" w:color="auto" w:fill="auto"/>
            <w:noWrap/>
            <w:vAlign w:val="center"/>
            <w:hideMark/>
          </w:tcPr>
          <w:p w14:paraId="733CF049" w14:textId="5F8D04B5" w:rsidR="00147F8A" w:rsidRPr="006262C1" w:rsidRDefault="00E83166" w:rsidP="00FB277F">
            <w:pPr>
              <w:jc w:val="center"/>
              <w:rPr>
                <w:rFonts w:cs="Arial"/>
                <w:color w:val="000000"/>
                <w:sz w:val="20"/>
                <w:szCs w:val="20"/>
              </w:rPr>
            </w:pPr>
            <w:r>
              <w:rPr>
                <w:rFonts w:cs="Arial"/>
                <w:color w:val="000000"/>
                <w:sz w:val="20"/>
                <w:szCs w:val="20"/>
              </w:rPr>
              <w:t>4</w:t>
            </w:r>
          </w:p>
        </w:tc>
        <w:tc>
          <w:tcPr>
            <w:tcW w:w="0" w:type="auto"/>
            <w:tcBorders>
              <w:top w:val="nil"/>
              <w:left w:val="nil"/>
              <w:bottom w:val="single" w:sz="8" w:space="0" w:color="auto"/>
              <w:right w:val="single" w:sz="4" w:space="0" w:color="auto"/>
            </w:tcBorders>
            <w:shd w:val="clear" w:color="auto" w:fill="auto"/>
            <w:noWrap/>
            <w:vAlign w:val="center"/>
          </w:tcPr>
          <w:p w14:paraId="03DB2645" w14:textId="0B061FAE" w:rsidR="00147F8A" w:rsidRPr="006262C1" w:rsidRDefault="00E83166" w:rsidP="00FB277F">
            <w:pPr>
              <w:jc w:val="center"/>
              <w:rPr>
                <w:rFonts w:cs="Arial"/>
                <w:color w:val="000000"/>
                <w:sz w:val="20"/>
                <w:szCs w:val="20"/>
              </w:rPr>
            </w:pPr>
            <w:r>
              <w:rPr>
                <w:rFonts w:cs="Arial"/>
                <w:color w:val="000000"/>
                <w:sz w:val="20"/>
                <w:szCs w:val="20"/>
              </w:rPr>
              <w:t>2</w:t>
            </w:r>
          </w:p>
        </w:tc>
        <w:tc>
          <w:tcPr>
            <w:tcW w:w="0" w:type="auto"/>
            <w:tcBorders>
              <w:top w:val="nil"/>
              <w:left w:val="nil"/>
              <w:bottom w:val="single" w:sz="8" w:space="0" w:color="auto"/>
              <w:right w:val="single" w:sz="4" w:space="0" w:color="auto"/>
            </w:tcBorders>
            <w:shd w:val="clear" w:color="auto" w:fill="auto"/>
            <w:noWrap/>
            <w:vAlign w:val="center"/>
          </w:tcPr>
          <w:p w14:paraId="0957E163" w14:textId="392913DF" w:rsidR="00147F8A" w:rsidRPr="006262C1" w:rsidRDefault="00E83166" w:rsidP="00FB277F">
            <w:pPr>
              <w:jc w:val="center"/>
              <w:rPr>
                <w:rFonts w:cs="Arial"/>
                <w:color w:val="000000"/>
                <w:sz w:val="20"/>
                <w:szCs w:val="20"/>
              </w:rPr>
            </w:pPr>
            <w:r>
              <w:rPr>
                <w:rFonts w:cs="Arial"/>
                <w:color w:val="000000"/>
                <w:sz w:val="20"/>
                <w:szCs w:val="20"/>
              </w:rPr>
              <w:t>7</w:t>
            </w:r>
          </w:p>
        </w:tc>
        <w:tc>
          <w:tcPr>
            <w:tcW w:w="0" w:type="auto"/>
            <w:tcBorders>
              <w:top w:val="nil"/>
              <w:left w:val="nil"/>
              <w:bottom w:val="single" w:sz="8" w:space="0" w:color="auto"/>
              <w:right w:val="single" w:sz="4" w:space="0" w:color="auto"/>
            </w:tcBorders>
            <w:shd w:val="clear" w:color="auto" w:fill="auto"/>
            <w:noWrap/>
            <w:vAlign w:val="center"/>
            <w:hideMark/>
          </w:tcPr>
          <w:p w14:paraId="0B6E4EE9" w14:textId="77777777" w:rsidR="00147F8A" w:rsidRPr="006262C1" w:rsidRDefault="00147F8A" w:rsidP="00FB277F">
            <w:pPr>
              <w:jc w:val="center"/>
              <w:rPr>
                <w:rFonts w:cs="Arial"/>
                <w:color w:val="000000"/>
                <w:sz w:val="20"/>
                <w:szCs w:val="20"/>
              </w:rPr>
            </w:pPr>
            <w:r>
              <w:rPr>
                <w:rFonts w:cs="Arial"/>
                <w:color w:val="000000"/>
                <w:sz w:val="20"/>
                <w:szCs w:val="20"/>
              </w:rPr>
              <w:t>12</w:t>
            </w:r>
          </w:p>
        </w:tc>
      </w:tr>
    </w:tbl>
    <w:p w14:paraId="29CF063E" w14:textId="77777777" w:rsidR="00147F8A" w:rsidRPr="00525BB1" w:rsidRDefault="00147F8A" w:rsidP="00147F8A">
      <w:pPr>
        <w:pStyle w:val="Index"/>
        <w:suppressLineNumbers w:val="0"/>
        <w:rPr>
          <w:rFonts w:cs="Arial"/>
        </w:rPr>
      </w:pPr>
    </w:p>
    <w:p w14:paraId="062F4AB9" w14:textId="77777777" w:rsidR="00147F8A" w:rsidRPr="002610FA" w:rsidRDefault="00147F8A" w:rsidP="00147F8A"/>
    <w:p w14:paraId="5F5258A6" w14:textId="77777777" w:rsidR="00147F8A" w:rsidRPr="00525BB1" w:rsidRDefault="00147F8A" w:rsidP="00147F8A">
      <w:pPr>
        <w:pStyle w:val="Index"/>
        <w:suppressLineNumbers w:val="0"/>
        <w:rPr>
          <w:rFonts w:cs="Arial"/>
        </w:rPr>
      </w:pPr>
    </w:p>
    <w:p w14:paraId="751FB00B" w14:textId="77777777" w:rsidR="00147F8A" w:rsidRPr="00E37126" w:rsidRDefault="00147F8A" w:rsidP="00AB6D22">
      <w:pPr>
        <w:pStyle w:val="Titre3"/>
        <w:keepNext/>
        <w:widowControl w:val="0"/>
        <w:numPr>
          <w:ilvl w:val="2"/>
          <w:numId w:val="16"/>
        </w:numPr>
        <w:suppressAutoHyphens/>
        <w:autoSpaceDE/>
        <w:autoSpaceDN/>
        <w:adjustRightInd/>
        <w:spacing w:before="180" w:after="180"/>
        <w:contextualSpacing w:val="0"/>
      </w:pPr>
      <w:bookmarkStart w:id="139" w:name="_Toc474506771"/>
      <w:bookmarkStart w:id="140" w:name="_Toc507682158"/>
      <w:r>
        <w:lastRenderedPageBreak/>
        <w:t>État d'avancement des principales activités</w:t>
      </w:r>
      <w:bookmarkEnd w:id="139"/>
      <w:bookmarkEnd w:id="140"/>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1"/>
        <w:gridCol w:w="851"/>
        <w:gridCol w:w="850"/>
        <w:gridCol w:w="709"/>
        <w:gridCol w:w="851"/>
      </w:tblGrid>
      <w:tr w:rsidR="00147F8A" w14:paraId="17249864" w14:textId="77777777" w:rsidTr="00FB277F">
        <w:trPr>
          <w:trHeight w:val="360"/>
          <w:jc w:val="center"/>
        </w:trPr>
        <w:tc>
          <w:tcPr>
            <w:tcW w:w="6521" w:type="dxa"/>
            <w:vMerge w:val="restart"/>
            <w:tcBorders>
              <w:top w:val="single" w:sz="4" w:space="0" w:color="000000"/>
              <w:left w:val="single" w:sz="4" w:space="0" w:color="000000"/>
              <w:bottom w:val="single" w:sz="4" w:space="0" w:color="000000"/>
              <w:right w:val="single" w:sz="4" w:space="0" w:color="000000"/>
            </w:tcBorders>
          </w:tcPr>
          <w:p w14:paraId="5BB18ABC" w14:textId="77777777" w:rsidR="00147F8A" w:rsidRPr="00D6046C" w:rsidRDefault="00147F8A" w:rsidP="00FB277F">
            <w:pPr>
              <w:keepNext/>
              <w:tabs>
                <w:tab w:val="center" w:pos="4818"/>
                <w:tab w:val="right" w:pos="9637"/>
              </w:tabs>
              <w:rPr>
                <w:b/>
                <w:bCs/>
              </w:rPr>
            </w:pPr>
            <w:r w:rsidRPr="00D6046C">
              <w:rPr>
                <w:b/>
                <w:bCs/>
                <w:i/>
                <w:sz w:val="20"/>
              </w:rPr>
              <w:t xml:space="preserve">Filière SAFRAN </w:t>
            </w:r>
          </w:p>
        </w:tc>
        <w:tc>
          <w:tcPr>
            <w:tcW w:w="3261" w:type="dxa"/>
            <w:gridSpan w:val="4"/>
            <w:tcBorders>
              <w:top w:val="single" w:sz="4" w:space="0" w:color="000000"/>
              <w:left w:val="single" w:sz="4" w:space="0" w:color="000000"/>
              <w:bottom w:val="single" w:sz="4" w:space="0" w:color="000000"/>
              <w:right w:val="single" w:sz="4" w:space="0" w:color="000000"/>
            </w:tcBorders>
          </w:tcPr>
          <w:p w14:paraId="45242823" w14:textId="77777777" w:rsidR="00147F8A" w:rsidRDefault="00147F8A" w:rsidP="00FB277F">
            <w:pPr>
              <w:keepNext/>
              <w:tabs>
                <w:tab w:val="center" w:pos="4818"/>
                <w:tab w:val="right" w:pos="9637"/>
              </w:tabs>
            </w:pPr>
            <w:r>
              <w:rPr>
                <w:b/>
                <w:sz w:val="20"/>
              </w:rPr>
              <w:t>État d'avancement :</w:t>
            </w:r>
          </w:p>
        </w:tc>
      </w:tr>
      <w:tr w:rsidR="00147F8A" w14:paraId="5AD00504" w14:textId="77777777" w:rsidTr="00FB277F">
        <w:trPr>
          <w:trHeight w:val="140"/>
          <w:jc w:val="center"/>
        </w:trPr>
        <w:tc>
          <w:tcPr>
            <w:tcW w:w="6521" w:type="dxa"/>
            <w:vMerge/>
            <w:tcBorders>
              <w:top w:val="single" w:sz="4" w:space="0" w:color="000000"/>
              <w:left w:val="single" w:sz="4" w:space="0" w:color="000000"/>
              <w:bottom w:val="single" w:sz="4" w:space="0" w:color="000000"/>
              <w:right w:val="single" w:sz="4" w:space="0" w:color="000000"/>
            </w:tcBorders>
          </w:tcPr>
          <w:p w14:paraId="71F6E75A" w14:textId="77777777" w:rsidR="00147F8A" w:rsidRDefault="00147F8A" w:rsidP="00FB277F">
            <w:pPr>
              <w:keepNext/>
              <w:tabs>
                <w:tab w:val="center" w:pos="4818"/>
                <w:tab w:val="right" w:pos="9637"/>
              </w:tabs>
            </w:pP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left w:w="0" w:type="dxa"/>
              <w:right w:w="0" w:type="dxa"/>
            </w:tcMar>
          </w:tcPr>
          <w:p w14:paraId="28165C49" w14:textId="77777777" w:rsidR="00147F8A" w:rsidRDefault="00147F8A" w:rsidP="00FB277F">
            <w:pPr>
              <w:keepNext/>
              <w:tabs>
                <w:tab w:val="center" w:pos="4818"/>
                <w:tab w:val="right" w:pos="9637"/>
              </w:tabs>
              <w:jc w:val="center"/>
            </w:pPr>
            <w:r>
              <w:rPr>
                <w:sz w:val="20"/>
              </w:rPr>
              <w:t>A</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Mar>
              <w:left w:w="0" w:type="dxa"/>
              <w:right w:w="0" w:type="dxa"/>
            </w:tcMar>
          </w:tcPr>
          <w:p w14:paraId="7CDF2845" w14:textId="77777777" w:rsidR="00147F8A" w:rsidRDefault="00147F8A" w:rsidP="00FB277F">
            <w:pPr>
              <w:keepNext/>
              <w:tabs>
                <w:tab w:val="center" w:pos="4818"/>
                <w:tab w:val="right" w:pos="9637"/>
              </w:tabs>
              <w:jc w:val="center"/>
            </w:pPr>
            <w:r>
              <w:rPr>
                <w:sz w:val="20"/>
              </w:rPr>
              <w:t>B</w:t>
            </w:r>
          </w:p>
        </w:tc>
        <w:tc>
          <w:tcPr>
            <w:tcW w:w="709" w:type="dxa"/>
            <w:tcBorders>
              <w:top w:val="single" w:sz="4" w:space="0" w:color="000000"/>
              <w:left w:val="single" w:sz="4" w:space="0" w:color="000000"/>
              <w:bottom w:val="single" w:sz="4" w:space="0" w:color="000000"/>
              <w:right w:val="single" w:sz="4" w:space="0" w:color="000000"/>
            </w:tcBorders>
            <w:shd w:val="clear" w:color="auto" w:fill="FFC000"/>
            <w:tcMar>
              <w:left w:w="0" w:type="dxa"/>
              <w:right w:w="0" w:type="dxa"/>
            </w:tcMar>
          </w:tcPr>
          <w:p w14:paraId="1818D169" w14:textId="77777777" w:rsidR="00147F8A" w:rsidRDefault="00147F8A" w:rsidP="00FB277F">
            <w:pPr>
              <w:keepNext/>
              <w:tabs>
                <w:tab w:val="center" w:pos="4818"/>
                <w:tab w:val="right" w:pos="9637"/>
              </w:tabs>
              <w:jc w:val="center"/>
            </w:pPr>
            <w:r>
              <w:rPr>
                <w:sz w:val="20"/>
              </w:rPr>
              <w:t>C</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left w:w="0" w:type="dxa"/>
              <w:right w:w="0" w:type="dxa"/>
            </w:tcMar>
          </w:tcPr>
          <w:p w14:paraId="0B2663D1" w14:textId="77777777" w:rsidR="00147F8A" w:rsidRDefault="00147F8A" w:rsidP="00FB277F">
            <w:pPr>
              <w:keepNext/>
              <w:tabs>
                <w:tab w:val="center" w:pos="4818"/>
                <w:tab w:val="right" w:pos="9637"/>
              </w:tabs>
              <w:jc w:val="center"/>
            </w:pPr>
            <w:r>
              <w:rPr>
                <w:sz w:val="20"/>
              </w:rPr>
              <w:t>D</w:t>
            </w:r>
          </w:p>
        </w:tc>
      </w:tr>
      <w:tr w:rsidR="00147F8A" w14:paraId="07116FD0" w14:textId="77777777" w:rsidTr="00FB277F">
        <w:trPr>
          <w:trHeight w:val="320"/>
          <w:jc w:val="center"/>
        </w:trPr>
        <w:tc>
          <w:tcPr>
            <w:tcW w:w="6521" w:type="dxa"/>
            <w:tcBorders>
              <w:top w:val="single" w:sz="4" w:space="0" w:color="000000"/>
              <w:left w:val="single" w:sz="4" w:space="0" w:color="000000"/>
              <w:bottom w:val="single" w:sz="4" w:space="0" w:color="000000"/>
              <w:right w:val="single" w:sz="4" w:space="0" w:color="000000"/>
            </w:tcBorders>
          </w:tcPr>
          <w:p w14:paraId="795D5E37" w14:textId="77777777" w:rsidR="00147F8A" w:rsidRPr="00624F02" w:rsidRDefault="00147F8A" w:rsidP="005F443B">
            <w:pPr>
              <w:keepNext/>
              <w:tabs>
                <w:tab w:val="center" w:pos="601"/>
              </w:tabs>
              <w:spacing w:after="120"/>
              <w:rPr>
                <w:rFonts w:cs="Arial"/>
                <w:sz w:val="18"/>
                <w:szCs w:val="18"/>
              </w:rPr>
            </w:pPr>
            <w:r w:rsidRPr="00624F02">
              <w:rPr>
                <w:rFonts w:cs="Arial"/>
                <w:sz w:val="18"/>
                <w:szCs w:val="18"/>
              </w:rPr>
              <w:t>Installation et ancrage de la formation professionnelle</w:t>
            </w:r>
          </w:p>
        </w:tc>
        <w:tc>
          <w:tcPr>
            <w:tcW w:w="851" w:type="dxa"/>
            <w:tcBorders>
              <w:top w:val="single" w:sz="4" w:space="0" w:color="000000"/>
              <w:left w:val="single" w:sz="4" w:space="0" w:color="000000"/>
              <w:bottom w:val="single" w:sz="4" w:space="0" w:color="000000"/>
              <w:right w:val="single" w:sz="4" w:space="0" w:color="000000"/>
            </w:tcBorders>
          </w:tcPr>
          <w:p w14:paraId="0DF4562D" w14:textId="77777777" w:rsidR="00147F8A" w:rsidRPr="006262C1" w:rsidRDefault="00147F8A" w:rsidP="00FB277F">
            <w:pPr>
              <w:keepNext/>
              <w:tabs>
                <w:tab w:val="center" w:pos="4818"/>
                <w:tab w:val="right" w:pos="9637"/>
              </w:tabs>
              <w:jc w:val="center"/>
            </w:pPr>
          </w:p>
        </w:tc>
        <w:tc>
          <w:tcPr>
            <w:tcW w:w="850" w:type="dxa"/>
            <w:tcBorders>
              <w:top w:val="single" w:sz="4" w:space="0" w:color="000000"/>
              <w:left w:val="single" w:sz="4" w:space="0" w:color="000000"/>
              <w:bottom w:val="single" w:sz="4" w:space="0" w:color="000000"/>
              <w:right w:val="single" w:sz="4" w:space="0" w:color="000000"/>
            </w:tcBorders>
          </w:tcPr>
          <w:p w14:paraId="719AA8ED" w14:textId="77777777" w:rsidR="00147F8A" w:rsidRPr="006262C1" w:rsidRDefault="00147F8A" w:rsidP="00FB277F">
            <w:pPr>
              <w:keepNext/>
              <w:tabs>
                <w:tab w:val="center" w:pos="4818"/>
                <w:tab w:val="right" w:pos="9637"/>
              </w:tabs>
              <w:jc w:val="center"/>
            </w:pPr>
          </w:p>
        </w:tc>
        <w:tc>
          <w:tcPr>
            <w:tcW w:w="709" w:type="dxa"/>
            <w:tcBorders>
              <w:top w:val="single" w:sz="4" w:space="0" w:color="000000"/>
              <w:left w:val="single" w:sz="4" w:space="0" w:color="000000"/>
              <w:bottom w:val="single" w:sz="4" w:space="0" w:color="000000"/>
              <w:right w:val="single" w:sz="4" w:space="0" w:color="000000"/>
            </w:tcBorders>
          </w:tcPr>
          <w:p w14:paraId="554F8F39" w14:textId="0FD2D8E4" w:rsidR="00147F8A" w:rsidRPr="006262C1" w:rsidRDefault="005F443B" w:rsidP="00FB277F">
            <w:pPr>
              <w:keepNext/>
              <w:tabs>
                <w:tab w:val="center" w:pos="4818"/>
                <w:tab w:val="right" w:pos="9637"/>
              </w:tabs>
              <w:jc w:val="center"/>
            </w:pPr>
            <w:r>
              <w:t>x</w:t>
            </w:r>
          </w:p>
        </w:tc>
        <w:tc>
          <w:tcPr>
            <w:tcW w:w="851" w:type="dxa"/>
            <w:tcBorders>
              <w:top w:val="single" w:sz="4" w:space="0" w:color="000000"/>
              <w:left w:val="single" w:sz="4" w:space="0" w:color="000000"/>
              <w:bottom w:val="single" w:sz="4" w:space="0" w:color="000000"/>
              <w:right w:val="single" w:sz="4" w:space="0" w:color="000000"/>
            </w:tcBorders>
          </w:tcPr>
          <w:p w14:paraId="683652C0" w14:textId="77777777" w:rsidR="00147F8A" w:rsidRPr="006262C1" w:rsidRDefault="00147F8A" w:rsidP="00FB277F">
            <w:pPr>
              <w:keepNext/>
              <w:tabs>
                <w:tab w:val="center" w:pos="4818"/>
                <w:tab w:val="right" w:pos="9637"/>
              </w:tabs>
              <w:jc w:val="center"/>
            </w:pPr>
          </w:p>
        </w:tc>
      </w:tr>
      <w:tr w:rsidR="00147F8A" w14:paraId="197E54D0" w14:textId="77777777" w:rsidTr="00FB277F">
        <w:trPr>
          <w:trHeight w:val="300"/>
          <w:jc w:val="center"/>
        </w:trPr>
        <w:tc>
          <w:tcPr>
            <w:tcW w:w="6521" w:type="dxa"/>
            <w:tcBorders>
              <w:top w:val="single" w:sz="4" w:space="0" w:color="000000"/>
              <w:left w:val="single" w:sz="4" w:space="0" w:color="000000"/>
              <w:bottom w:val="single" w:sz="4" w:space="0" w:color="000000"/>
              <w:right w:val="single" w:sz="4" w:space="0" w:color="000000"/>
            </w:tcBorders>
          </w:tcPr>
          <w:p w14:paraId="42FB2CCB" w14:textId="77777777" w:rsidR="00147F8A" w:rsidRPr="00624F02" w:rsidRDefault="00147F8A" w:rsidP="005F443B">
            <w:pPr>
              <w:keepNext/>
              <w:tabs>
                <w:tab w:val="center" w:pos="601"/>
              </w:tabs>
              <w:spacing w:after="120"/>
              <w:rPr>
                <w:rFonts w:cs="Arial"/>
                <w:sz w:val="18"/>
                <w:szCs w:val="18"/>
              </w:rPr>
            </w:pPr>
            <w:r w:rsidRPr="00624F02">
              <w:rPr>
                <w:rFonts w:cs="Arial"/>
                <w:sz w:val="18"/>
                <w:szCs w:val="18"/>
              </w:rPr>
              <w:t>Réalisation d‘un programme d’études autour d’innovation dans la filière</w:t>
            </w:r>
          </w:p>
        </w:tc>
        <w:tc>
          <w:tcPr>
            <w:tcW w:w="851" w:type="dxa"/>
            <w:tcBorders>
              <w:top w:val="single" w:sz="4" w:space="0" w:color="000000"/>
              <w:left w:val="single" w:sz="4" w:space="0" w:color="000000"/>
              <w:bottom w:val="single" w:sz="4" w:space="0" w:color="000000"/>
              <w:right w:val="single" w:sz="4" w:space="0" w:color="000000"/>
            </w:tcBorders>
          </w:tcPr>
          <w:p w14:paraId="38F2445C" w14:textId="77777777" w:rsidR="00147F8A" w:rsidRPr="006262C1" w:rsidRDefault="00147F8A" w:rsidP="00FB277F">
            <w:pPr>
              <w:keepNext/>
              <w:tabs>
                <w:tab w:val="center" w:pos="4818"/>
                <w:tab w:val="right" w:pos="9637"/>
              </w:tabs>
              <w:jc w:val="center"/>
            </w:pPr>
          </w:p>
        </w:tc>
        <w:tc>
          <w:tcPr>
            <w:tcW w:w="850" w:type="dxa"/>
            <w:tcBorders>
              <w:top w:val="single" w:sz="4" w:space="0" w:color="000000"/>
              <w:left w:val="single" w:sz="4" w:space="0" w:color="000000"/>
              <w:bottom w:val="single" w:sz="4" w:space="0" w:color="000000"/>
              <w:right w:val="single" w:sz="4" w:space="0" w:color="000000"/>
            </w:tcBorders>
          </w:tcPr>
          <w:p w14:paraId="41354461" w14:textId="5444A0DB" w:rsidR="00147F8A" w:rsidRPr="006262C1" w:rsidRDefault="005F443B" w:rsidP="00FB277F">
            <w:pPr>
              <w:keepNext/>
              <w:tabs>
                <w:tab w:val="center" w:pos="4818"/>
                <w:tab w:val="right" w:pos="9637"/>
              </w:tabs>
              <w:jc w:val="center"/>
            </w:pPr>
            <w:r>
              <w:t>x</w:t>
            </w:r>
          </w:p>
        </w:tc>
        <w:tc>
          <w:tcPr>
            <w:tcW w:w="709" w:type="dxa"/>
            <w:tcBorders>
              <w:top w:val="single" w:sz="4" w:space="0" w:color="000000"/>
              <w:left w:val="single" w:sz="4" w:space="0" w:color="000000"/>
              <w:bottom w:val="single" w:sz="4" w:space="0" w:color="000000"/>
              <w:right w:val="single" w:sz="4" w:space="0" w:color="000000"/>
            </w:tcBorders>
          </w:tcPr>
          <w:p w14:paraId="338D179A" w14:textId="77777777" w:rsidR="00147F8A" w:rsidRPr="006262C1" w:rsidRDefault="00147F8A" w:rsidP="00FB277F">
            <w:pPr>
              <w:keepNext/>
              <w:tabs>
                <w:tab w:val="center" w:pos="4818"/>
                <w:tab w:val="right" w:pos="9637"/>
              </w:tabs>
              <w:jc w:val="center"/>
            </w:pPr>
          </w:p>
        </w:tc>
        <w:tc>
          <w:tcPr>
            <w:tcW w:w="851" w:type="dxa"/>
            <w:tcBorders>
              <w:top w:val="single" w:sz="4" w:space="0" w:color="000000"/>
              <w:left w:val="single" w:sz="4" w:space="0" w:color="000000"/>
              <w:bottom w:val="single" w:sz="4" w:space="0" w:color="000000"/>
              <w:right w:val="single" w:sz="4" w:space="0" w:color="000000"/>
            </w:tcBorders>
          </w:tcPr>
          <w:p w14:paraId="46CF4B08" w14:textId="77777777" w:rsidR="00147F8A" w:rsidRPr="006262C1" w:rsidRDefault="00147F8A" w:rsidP="00FB277F">
            <w:pPr>
              <w:keepNext/>
              <w:tabs>
                <w:tab w:val="center" w:pos="4818"/>
                <w:tab w:val="right" w:pos="9637"/>
              </w:tabs>
              <w:jc w:val="center"/>
            </w:pPr>
          </w:p>
        </w:tc>
      </w:tr>
      <w:tr w:rsidR="00147F8A" w:rsidRPr="00624F02" w14:paraId="7006BA59" w14:textId="77777777" w:rsidTr="00FB277F">
        <w:trPr>
          <w:trHeight w:val="300"/>
          <w:jc w:val="center"/>
        </w:trPr>
        <w:tc>
          <w:tcPr>
            <w:tcW w:w="6521" w:type="dxa"/>
            <w:tcBorders>
              <w:top w:val="single" w:sz="4" w:space="0" w:color="000000"/>
              <w:left w:val="single" w:sz="4" w:space="0" w:color="000000"/>
              <w:bottom w:val="single" w:sz="4" w:space="0" w:color="000000"/>
              <w:right w:val="single" w:sz="4" w:space="0" w:color="000000"/>
            </w:tcBorders>
          </w:tcPr>
          <w:p w14:paraId="1E88806A" w14:textId="77777777" w:rsidR="00147F8A" w:rsidRPr="00624F02" w:rsidRDefault="00147F8A" w:rsidP="00624F02">
            <w:pPr>
              <w:keepNext/>
              <w:tabs>
                <w:tab w:val="center" w:pos="596"/>
              </w:tabs>
              <w:spacing w:after="120"/>
              <w:rPr>
                <w:rFonts w:cs="Arial"/>
                <w:sz w:val="18"/>
                <w:szCs w:val="18"/>
              </w:rPr>
            </w:pPr>
            <w:r w:rsidRPr="00624F02">
              <w:rPr>
                <w:rFonts w:cs="Arial"/>
                <w:sz w:val="18"/>
                <w:szCs w:val="18"/>
              </w:rPr>
              <w:t>Coordination de la filière, incitation et appui aux dialogues entre les acteurs,</w:t>
            </w:r>
          </w:p>
        </w:tc>
        <w:tc>
          <w:tcPr>
            <w:tcW w:w="851" w:type="dxa"/>
            <w:tcBorders>
              <w:top w:val="single" w:sz="4" w:space="0" w:color="000000"/>
              <w:left w:val="single" w:sz="4" w:space="0" w:color="000000"/>
              <w:bottom w:val="single" w:sz="4" w:space="0" w:color="000000"/>
              <w:right w:val="single" w:sz="4" w:space="0" w:color="000000"/>
            </w:tcBorders>
          </w:tcPr>
          <w:p w14:paraId="75B3159B" w14:textId="77777777" w:rsidR="00147F8A" w:rsidRPr="00624F02" w:rsidRDefault="00147F8A" w:rsidP="00624F02">
            <w:pPr>
              <w:keepNext/>
              <w:tabs>
                <w:tab w:val="center" w:pos="601"/>
              </w:tabs>
              <w:spacing w:after="120"/>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7250D6DD" w14:textId="6B8F3D7D" w:rsidR="00147F8A" w:rsidRPr="00624F02" w:rsidRDefault="005F443B" w:rsidP="00624F02">
            <w:pPr>
              <w:keepNext/>
              <w:tabs>
                <w:tab w:val="center" w:pos="601"/>
              </w:tabs>
              <w:spacing w:after="120"/>
              <w:rPr>
                <w:rFonts w:cs="Arial"/>
                <w:sz w:val="18"/>
                <w:szCs w:val="18"/>
              </w:rPr>
            </w:pPr>
            <w:r w:rsidRPr="00624F02">
              <w:rPr>
                <w:rFonts w:cs="Arial"/>
                <w:sz w:val="18"/>
                <w:szCs w:val="18"/>
              </w:rPr>
              <w:t>x</w:t>
            </w:r>
          </w:p>
        </w:tc>
        <w:tc>
          <w:tcPr>
            <w:tcW w:w="709" w:type="dxa"/>
            <w:tcBorders>
              <w:top w:val="single" w:sz="4" w:space="0" w:color="000000"/>
              <w:left w:val="single" w:sz="4" w:space="0" w:color="000000"/>
              <w:bottom w:val="single" w:sz="4" w:space="0" w:color="000000"/>
              <w:right w:val="single" w:sz="4" w:space="0" w:color="000000"/>
            </w:tcBorders>
          </w:tcPr>
          <w:p w14:paraId="224FCA5B" w14:textId="77777777" w:rsidR="00147F8A" w:rsidRPr="00624F02" w:rsidRDefault="00147F8A" w:rsidP="00624F02">
            <w:pPr>
              <w:keepNext/>
              <w:tabs>
                <w:tab w:val="center" w:pos="601"/>
              </w:tabs>
              <w:spacing w:after="120"/>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14:paraId="6A12D874" w14:textId="77777777" w:rsidR="00147F8A" w:rsidRPr="00624F02" w:rsidRDefault="00147F8A" w:rsidP="00624F02">
            <w:pPr>
              <w:keepNext/>
              <w:tabs>
                <w:tab w:val="center" w:pos="601"/>
              </w:tabs>
              <w:spacing w:after="120"/>
              <w:rPr>
                <w:rFonts w:cs="Arial"/>
                <w:sz w:val="18"/>
                <w:szCs w:val="18"/>
              </w:rPr>
            </w:pPr>
          </w:p>
        </w:tc>
      </w:tr>
      <w:tr w:rsidR="00147F8A" w14:paraId="78A51033" w14:textId="77777777" w:rsidTr="00FB277F">
        <w:trPr>
          <w:trHeight w:val="300"/>
          <w:jc w:val="center"/>
        </w:trPr>
        <w:tc>
          <w:tcPr>
            <w:tcW w:w="6521" w:type="dxa"/>
            <w:tcBorders>
              <w:top w:val="single" w:sz="4" w:space="0" w:color="000000"/>
              <w:left w:val="single" w:sz="4" w:space="0" w:color="000000"/>
              <w:bottom w:val="single" w:sz="4" w:space="0" w:color="000000"/>
              <w:right w:val="single" w:sz="4" w:space="0" w:color="000000"/>
            </w:tcBorders>
          </w:tcPr>
          <w:p w14:paraId="4D27CADD" w14:textId="77777777" w:rsidR="00147F8A" w:rsidRPr="00624F02" w:rsidRDefault="00147F8A" w:rsidP="005F443B">
            <w:pPr>
              <w:keepNext/>
              <w:tabs>
                <w:tab w:val="center" w:pos="596"/>
              </w:tabs>
              <w:spacing w:after="120"/>
              <w:rPr>
                <w:rFonts w:cs="Arial"/>
                <w:sz w:val="18"/>
                <w:szCs w:val="18"/>
              </w:rPr>
            </w:pPr>
            <w:r w:rsidRPr="00624F02">
              <w:rPr>
                <w:rFonts w:cs="Arial"/>
                <w:sz w:val="18"/>
                <w:szCs w:val="18"/>
              </w:rPr>
              <w:t>Renforcement des capacités de l'ORMVAO et des services de proximité</w:t>
            </w:r>
          </w:p>
        </w:tc>
        <w:tc>
          <w:tcPr>
            <w:tcW w:w="851" w:type="dxa"/>
            <w:tcBorders>
              <w:top w:val="single" w:sz="4" w:space="0" w:color="000000"/>
              <w:left w:val="single" w:sz="4" w:space="0" w:color="000000"/>
              <w:bottom w:val="single" w:sz="4" w:space="0" w:color="000000"/>
              <w:right w:val="single" w:sz="4" w:space="0" w:color="000000"/>
            </w:tcBorders>
          </w:tcPr>
          <w:p w14:paraId="0A9E54BC" w14:textId="77777777" w:rsidR="00147F8A" w:rsidRPr="006262C1" w:rsidRDefault="00147F8A" w:rsidP="00FB277F">
            <w:pPr>
              <w:keepNext/>
              <w:tabs>
                <w:tab w:val="center" w:pos="4818"/>
                <w:tab w:val="right" w:pos="9637"/>
              </w:tabs>
              <w:jc w:val="center"/>
            </w:pPr>
          </w:p>
        </w:tc>
        <w:tc>
          <w:tcPr>
            <w:tcW w:w="850" w:type="dxa"/>
            <w:tcBorders>
              <w:top w:val="single" w:sz="4" w:space="0" w:color="000000"/>
              <w:left w:val="single" w:sz="4" w:space="0" w:color="000000"/>
              <w:bottom w:val="single" w:sz="4" w:space="0" w:color="000000"/>
              <w:right w:val="single" w:sz="4" w:space="0" w:color="000000"/>
            </w:tcBorders>
          </w:tcPr>
          <w:p w14:paraId="7725589B" w14:textId="690FEE66" w:rsidR="00147F8A" w:rsidRPr="005F443B" w:rsidRDefault="005F443B" w:rsidP="00FB277F">
            <w:pPr>
              <w:keepNext/>
              <w:tabs>
                <w:tab w:val="center" w:pos="4818"/>
                <w:tab w:val="right" w:pos="9637"/>
              </w:tabs>
              <w:jc w:val="center"/>
            </w:pPr>
            <w:r w:rsidRPr="005F443B">
              <w:t>x</w:t>
            </w:r>
          </w:p>
        </w:tc>
        <w:tc>
          <w:tcPr>
            <w:tcW w:w="709" w:type="dxa"/>
            <w:tcBorders>
              <w:top w:val="single" w:sz="4" w:space="0" w:color="000000"/>
              <w:left w:val="single" w:sz="4" w:space="0" w:color="000000"/>
              <w:bottom w:val="single" w:sz="4" w:space="0" w:color="000000"/>
              <w:right w:val="single" w:sz="4" w:space="0" w:color="000000"/>
            </w:tcBorders>
          </w:tcPr>
          <w:p w14:paraId="6EC527DE" w14:textId="77777777" w:rsidR="00147F8A" w:rsidRPr="006262C1" w:rsidRDefault="00147F8A" w:rsidP="00FB277F">
            <w:pPr>
              <w:keepNext/>
              <w:tabs>
                <w:tab w:val="center" w:pos="4818"/>
                <w:tab w:val="right" w:pos="9637"/>
              </w:tabs>
              <w:jc w:val="center"/>
            </w:pPr>
          </w:p>
        </w:tc>
        <w:tc>
          <w:tcPr>
            <w:tcW w:w="851" w:type="dxa"/>
            <w:tcBorders>
              <w:top w:val="single" w:sz="4" w:space="0" w:color="000000"/>
              <w:left w:val="single" w:sz="4" w:space="0" w:color="000000"/>
              <w:bottom w:val="single" w:sz="4" w:space="0" w:color="000000"/>
              <w:right w:val="single" w:sz="4" w:space="0" w:color="000000"/>
            </w:tcBorders>
          </w:tcPr>
          <w:p w14:paraId="1C976FB4" w14:textId="77777777" w:rsidR="00147F8A" w:rsidRPr="006262C1" w:rsidRDefault="00147F8A" w:rsidP="00FB277F">
            <w:pPr>
              <w:keepNext/>
              <w:tabs>
                <w:tab w:val="center" w:pos="4818"/>
                <w:tab w:val="right" w:pos="9637"/>
              </w:tabs>
              <w:jc w:val="center"/>
            </w:pPr>
          </w:p>
        </w:tc>
      </w:tr>
    </w:tbl>
    <w:p w14:paraId="6F6B5D20" w14:textId="77777777" w:rsidR="00147F8A" w:rsidRDefault="00147F8A" w:rsidP="00147F8A">
      <w:pPr>
        <w:pStyle w:val="Index"/>
        <w:suppressLineNumbers w:val="0"/>
        <w:rPr>
          <w:rFonts w:cs="Arial"/>
          <w:sz w:val="20"/>
          <w:szCs w:val="20"/>
        </w:rPr>
      </w:pPr>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1"/>
        <w:gridCol w:w="851"/>
        <w:gridCol w:w="850"/>
        <w:gridCol w:w="709"/>
        <w:gridCol w:w="851"/>
      </w:tblGrid>
      <w:tr w:rsidR="00147F8A" w14:paraId="61B5CB40" w14:textId="77777777" w:rsidTr="00FB277F">
        <w:trPr>
          <w:cantSplit/>
          <w:jc w:val="center"/>
        </w:trPr>
        <w:tc>
          <w:tcPr>
            <w:tcW w:w="6521" w:type="dxa"/>
            <w:vMerge w:val="restart"/>
            <w:tcBorders>
              <w:top w:val="single" w:sz="4" w:space="0" w:color="000000"/>
              <w:left w:val="single" w:sz="4" w:space="0" w:color="000000"/>
              <w:bottom w:val="single" w:sz="4" w:space="0" w:color="000000"/>
              <w:right w:val="single" w:sz="4" w:space="0" w:color="000000"/>
            </w:tcBorders>
          </w:tcPr>
          <w:p w14:paraId="04E08459" w14:textId="77777777" w:rsidR="00147F8A" w:rsidRPr="00E6148A" w:rsidRDefault="00147F8A" w:rsidP="00FB277F">
            <w:pPr>
              <w:keepNext/>
              <w:tabs>
                <w:tab w:val="center" w:pos="4818"/>
                <w:tab w:val="right" w:pos="9637"/>
              </w:tabs>
              <w:rPr>
                <w:b/>
                <w:bCs/>
              </w:rPr>
            </w:pPr>
            <w:r w:rsidRPr="00E6148A">
              <w:rPr>
                <w:b/>
                <w:bCs/>
                <w:i/>
                <w:sz w:val="20"/>
              </w:rPr>
              <w:t>Filière DATTES</w:t>
            </w:r>
          </w:p>
        </w:tc>
        <w:tc>
          <w:tcPr>
            <w:tcW w:w="3261" w:type="dxa"/>
            <w:gridSpan w:val="4"/>
            <w:tcBorders>
              <w:top w:val="single" w:sz="4" w:space="0" w:color="000000"/>
              <w:left w:val="single" w:sz="4" w:space="0" w:color="000000"/>
              <w:bottom w:val="single" w:sz="4" w:space="0" w:color="000000"/>
              <w:right w:val="single" w:sz="4" w:space="0" w:color="000000"/>
            </w:tcBorders>
          </w:tcPr>
          <w:p w14:paraId="3441F737" w14:textId="77777777" w:rsidR="00147F8A" w:rsidRDefault="00147F8A" w:rsidP="00FB277F">
            <w:pPr>
              <w:keepNext/>
              <w:tabs>
                <w:tab w:val="center" w:pos="4818"/>
                <w:tab w:val="right" w:pos="9637"/>
              </w:tabs>
            </w:pPr>
            <w:r>
              <w:rPr>
                <w:b/>
                <w:sz w:val="20"/>
              </w:rPr>
              <w:t>État d'avancement :</w:t>
            </w:r>
          </w:p>
        </w:tc>
      </w:tr>
      <w:tr w:rsidR="00147F8A" w14:paraId="41C96F27" w14:textId="77777777" w:rsidTr="00FB277F">
        <w:trPr>
          <w:cantSplit/>
          <w:jc w:val="center"/>
        </w:trPr>
        <w:tc>
          <w:tcPr>
            <w:tcW w:w="6521" w:type="dxa"/>
            <w:vMerge/>
            <w:tcBorders>
              <w:top w:val="single" w:sz="4" w:space="0" w:color="000000"/>
              <w:left w:val="single" w:sz="4" w:space="0" w:color="000000"/>
              <w:bottom w:val="single" w:sz="4" w:space="0" w:color="000000"/>
              <w:right w:val="single" w:sz="4" w:space="0" w:color="000000"/>
            </w:tcBorders>
          </w:tcPr>
          <w:p w14:paraId="16434107" w14:textId="77777777" w:rsidR="00147F8A" w:rsidRDefault="00147F8A" w:rsidP="00FB277F">
            <w:pPr>
              <w:keepNext/>
              <w:tabs>
                <w:tab w:val="center" w:pos="4818"/>
                <w:tab w:val="right" w:pos="9637"/>
              </w:tabs>
              <w:spacing w:before="120"/>
            </w:pP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left w:w="0" w:type="dxa"/>
              <w:right w:w="0" w:type="dxa"/>
            </w:tcMar>
            <w:vAlign w:val="center"/>
          </w:tcPr>
          <w:p w14:paraId="2D2256CD" w14:textId="77777777" w:rsidR="00147F8A" w:rsidRDefault="00147F8A" w:rsidP="00FB277F">
            <w:pPr>
              <w:keepNext/>
              <w:tabs>
                <w:tab w:val="center" w:pos="4818"/>
                <w:tab w:val="right" w:pos="9637"/>
              </w:tabs>
              <w:jc w:val="center"/>
            </w:pPr>
            <w:r>
              <w:rPr>
                <w:sz w:val="20"/>
              </w:rPr>
              <w:t>A</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Mar>
              <w:left w:w="0" w:type="dxa"/>
              <w:right w:w="0" w:type="dxa"/>
            </w:tcMar>
            <w:vAlign w:val="center"/>
          </w:tcPr>
          <w:p w14:paraId="1968C53A" w14:textId="77777777" w:rsidR="00147F8A" w:rsidRDefault="00147F8A" w:rsidP="00FB277F">
            <w:pPr>
              <w:keepNext/>
              <w:tabs>
                <w:tab w:val="center" w:pos="4818"/>
                <w:tab w:val="right" w:pos="9637"/>
              </w:tabs>
              <w:jc w:val="center"/>
            </w:pPr>
            <w:r>
              <w:rPr>
                <w:sz w:val="20"/>
              </w:rPr>
              <w:t>B</w:t>
            </w:r>
          </w:p>
        </w:tc>
        <w:tc>
          <w:tcPr>
            <w:tcW w:w="709" w:type="dxa"/>
            <w:tcBorders>
              <w:top w:val="single" w:sz="4" w:space="0" w:color="000000"/>
              <w:left w:val="single" w:sz="4" w:space="0" w:color="000000"/>
              <w:bottom w:val="single" w:sz="4" w:space="0" w:color="000000"/>
              <w:right w:val="single" w:sz="4" w:space="0" w:color="000000"/>
            </w:tcBorders>
            <w:shd w:val="clear" w:color="auto" w:fill="FFC000"/>
            <w:tcMar>
              <w:left w:w="0" w:type="dxa"/>
              <w:right w:w="0" w:type="dxa"/>
            </w:tcMar>
            <w:vAlign w:val="center"/>
          </w:tcPr>
          <w:p w14:paraId="6362F1DF" w14:textId="77777777" w:rsidR="00147F8A" w:rsidRDefault="00147F8A" w:rsidP="00FB277F">
            <w:pPr>
              <w:keepNext/>
              <w:tabs>
                <w:tab w:val="center" w:pos="4818"/>
                <w:tab w:val="right" w:pos="9637"/>
              </w:tabs>
              <w:jc w:val="center"/>
            </w:pPr>
            <w:r>
              <w:rPr>
                <w:sz w:val="20"/>
              </w:rPr>
              <w:t>C</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Mar>
              <w:left w:w="0" w:type="dxa"/>
              <w:right w:w="0" w:type="dxa"/>
            </w:tcMar>
            <w:vAlign w:val="center"/>
          </w:tcPr>
          <w:p w14:paraId="65E5F3DE" w14:textId="77777777" w:rsidR="00147F8A" w:rsidRDefault="00147F8A" w:rsidP="00FB277F">
            <w:pPr>
              <w:keepNext/>
              <w:tabs>
                <w:tab w:val="center" w:pos="4818"/>
                <w:tab w:val="right" w:pos="9637"/>
              </w:tabs>
              <w:jc w:val="center"/>
            </w:pPr>
            <w:r>
              <w:rPr>
                <w:sz w:val="20"/>
              </w:rPr>
              <w:t>D</w:t>
            </w:r>
          </w:p>
        </w:tc>
      </w:tr>
      <w:tr w:rsidR="00147F8A" w14:paraId="16595561" w14:textId="77777777" w:rsidTr="00FB277F">
        <w:trPr>
          <w:cantSplit/>
          <w:jc w:val="center"/>
        </w:trPr>
        <w:tc>
          <w:tcPr>
            <w:tcW w:w="6521" w:type="dxa"/>
            <w:tcBorders>
              <w:top w:val="single" w:sz="4" w:space="0" w:color="000000"/>
              <w:left w:val="single" w:sz="4" w:space="0" w:color="000000"/>
              <w:bottom w:val="single" w:sz="4" w:space="0" w:color="000000"/>
              <w:right w:val="single" w:sz="4" w:space="0" w:color="000000"/>
            </w:tcBorders>
          </w:tcPr>
          <w:p w14:paraId="67BA0D66" w14:textId="77777777" w:rsidR="00147F8A" w:rsidRPr="00624F02" w:rsidRDefault="00147F8A" w:rsidP="005F443B">
            <w:pPr>
              <w:keepNext/>
              <w:tabs>
                <w:tab w:val="center" w:pos="601"/>
              </w:tabs>
              <w:spacing w:after="120"/>
              <w:rPr>
                <w:rFonts w:cs="Arial"/>
                <w:sz w:val="18"/>
                <w:szCs w:val="18"/>
              </w:rPr>
            </w:pPr>
            <w:r w:rsidRPr="00624F02">
              <w:rPr>
                <w:rFonts w:cs="Arial"/>
                <w:sz w:val="18"/>
                <w:szCs w:val="18"/>
              </w:rPr>
              <w:t>Installation et ancrage de la formation professionnelle</w:t>
            </w:r>
          </w:p>
        </w:tc>
        <w:tc>
          <w:tcPr>
            <w:tcW w:w="851" w:type="dxa"/>
            <w:tcBorders>
              <w:top w:val="single" w:sz="4" w:space="0" w:color="000000"/>
              <w:left w:val="single" w:sz="4" w:space="0" w:color="000000"/>
              <w:bottom w:val="single" w:sz="4" w:space="0" w:color="000000"/>
              <w:right w:val="single" w:sz="4" w:space="0" w:color="000000"/>
            </w:tcBorders>
            <w:vAlign w:val="center"/>
          </w:tcPr>
          <w:p w14:paraId="67A0E0E9" w14:textId="77777777" w:rsidR="00147F8A" w:rsidRPr="003A283F" w:rsidRDefault="00147F8A" w:rsidP="00FB277F">
            <w:pPr>
              <w:keepNext/>
              <w:tabs>
                <w:tab w:val="center" w:pos="4818"/>
                <w:tab w:val="right" w:pos="9637"/>
              </w:tabs>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14:paraId="21E14933" w14:textId="77777777" w:rsidR="00147F8A" w:rsidRPr="003A283F" w:rsidRDefault="00147F8A" w:rsidP="00FB277F">
            <w:pPr>
              <w:keepNext/>
              <w:tabs>
                <w:tab w:val="center" w:pos="4818"/>
                <w:tab w:val="right" w:pos="9637"/>
              </w:tabs>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14:paraId="5AC1FB59" w14:textId="6073CB92" w:rsidR="00147F8A" w:rsidRPr="003A283F" w:rsidRDefault="005F443B" w:rsidP="00FB277F">
            <w:pPr>
              <w:keepNext/>
              <w:tabs>
                <w:tab w:val="center" w:pos="4818"/>
                <w:tab w:val="right" w:pos="9637"/>
              </w:tabs>
              <w:jc w:val="center"/>
            </w:pPr>
            <w:r>
              <w:t>x</w:t>
            </w:r>
          </w:p>
        </w:tc>
        <w:tc>
          <w:tcPr>
            <w:tcW w:w="851" w:type="dxa"/>
            <w:tcBorders>
              <w:top w:val="single" w:sz="4" w:space="0" w:color="000000"/>
              <w:left w:val="single" w:sz="4" w:space="0" w:color="000000"/>
              <w:bottom w:val="single" w:sz="4" w:space="0" w:color="000000"/>
              <w:right w:val="single" w:sz="4" w:space="0" w:color="000000"/>
            </w:tcBorders>
            <w:vAlign w:val="center"/>
          </w:tcPr>
          <w:p w14:paraId="5ED46CA8" w14:textId="77777777" w:rsidR="00147F8A" w:rsidRPr="003A283F" w:rsidRDefault="00147F8A" w:rsidP="00FB277F">
            <w:pPr>
              <w:keepNext/>
              <w:tabs>
                <w:tab w:val="center" w:pos="4818"/>
                <w:tab w:val="right" w:pos="9637"/>
              </w:tabs>
              <w:jc w:val="center"/>
            </w:pPr>
          </w:p>
        </w:tc>
      </w:tr>
      <w:tr w:rsidR="00147F8A" w14:paraId="02069012" w14:textId="77777777" w:rsidTr="00FB277F">
        <w:trPr>
          <w:cantSplit/>
          <w:jc w:val="center"/>
        </w:trPr>
        <w:tc>
          <w:tcPr>
            <w:tcW w:w="6521" w:type="dxa"/>
            <w:tcBorders>
              <w:top w:val="single" w:sz="4" w:space="0" w:color="000000"/>
              <w:left w:val="single" w:sz="4" w:space="0" w:color="000000"/>
              <w:bottom w:val="single" w:sz="4" w:space="0" w:color="000000"/>
              <w:right w:val="single" w:sz="4" w:space="0" w:color="000000"/>
            </w:tcBorders>
          </w:tcPr>
          <w:p w14:paraId="7C2D36BD" w14:textId="77777777" w:rsidR="00147F8A" w:rsidRPr="00624F02" w:rsidRDefault="00147F8A" w:rsidP="005F443B">
            <w:pPr>
              <w:keepNext/>
              <w:tabs>
                <w:tab w:val="center" w:pos="601"/>
              </w:tabs>
              <w:spacing w:after="120"/>
              <w:rPr>
                <w:rFonts w:cs="Arial"/>
                <w:sz w:val="18"/>
                <w:szCs w:val="18"/>
              </w:rPr>
            </w:pPr>
            <w:r w:rsidRPr="00624F02">
              <w:rPr>
                <w:rFonts w:cs="Arial"/>
                <w:sz w:val="18"/>
                <w:szCs w:val="18"/>
              </w:rPr>
              <w:t>Réalisation d‘un programme d’études autour d’innovation dans la filière</w:t>
            </w:r>
          </w:p>
        </w:tc>
        <w:tc>
          <w:tcPr>
            <w:tcW w:w="851" w:type="dxa"/>
            <w:tcBorders>
              <w:top w:val="single" w:sz="4" w:space="0" w:color="000000"/>
              <w:left w:val="single" w:sz="4" w:space="0" w:color="000000"/>
              <w:bottom w:val="single" w:sz="4" w:space="0" w:color="000000"/>
              <w:right w:val="single" w:sz="4" w:space="0" w:color="000000"/>
            </w:tcBorders>
            <w:vAlign w:val="center"/>
          </w:tcPr>
          <w:p w14:paraId="6D99DBF4" w14:textId="77777777" w:rsidR="00147F8A" w:rsidRPr="003A283F" w:rsidRDefault="00147F8A" w:rsidP="00FB277F">
            <w:pPr>
              <w:keepNext/>
              <w:tabs>
                <w:tab w:val="center" w:pos="4818"/>
                <w:tab w:val="right" w:pos="9637"/>
              </w:tabs>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14:paraId="4298240A" w14:textId="3D9E9824" w:rsidR="00147F8A" w:rsidRPr="003A283F" w:rsidRDefault="005F443B" w:rsidP="00FB277F">
            <w:pPr>
              <w:keepNext/>
              <w:tabs>
                <w:tab w:val="center" w:pos="4818"/>
                <w:tab w:val="right" w:pos="9637"/>
              </w:tabs>
              <w:jc w:val="center"/>
            </w:pPr>
            <w: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61AB6BF9" w14:textId="77777777" w:rsidR="00147F8A" w:rsidRPr="003A283F" w:rsidRDefault="00147F8A" w:rsidP="00FB277F">
            <w:pPr>
              <w:keepNext/>
              <w:tabs>
                <w:tab w:val="center" w:pos="4818"/>
                <w:tab w:val="right" w:pos="9637"/>
              </w:tabs>
              <w:jc w:val="center"/>
            </w:pPr>
          </w:p>
        </w:tc>
        <w:tc>
          <w:tcPr>
            <w:tcW w:w="851" w:type="dxa"/>
            <w:tcBorders>
              <w:top w:val="single" w:sz="4" w:space="0" w:color="000000"/>
              <w:left w:val="single" w:sz="4" w:space="0" w:color="000000"/>
              <w:bottom w:val="single" w:sz="4" w:space="0" w:color="000000"/>
              <w:right w:val="single" w:sz="4" w:space="0" w:color="000000"/>
            </w:tcBorders>
            <w:vAlign w:val="center"/>
          </w:tcPr>
          <w:p w14:paraId="085A0F38" w14:textId="77777777" w:rsidR="00147F8A" w:rsidRPr="003A283F" w:rsidRDefault="00147F8A" w:rsidP="00FB277F">
            <w:pPr>
              <w:keepNext/>
              <w:tabs>
                <w:tab w:val="center" w:pos="4818"/>
                <w:tab w:val="right" w:pos="9637"/>
              </w:tabs>
              <w:jc w:val="center"/>
            </w:pPr>
          </w:p>
        </w:tc>
      </w:tr>
      <w:tr w:rsidR="00147F8A" w:rsidRPr="00624F02" w14:paraId="428BEFD1" w14:textId="77777777" w:rsidTr="00FB277F">
        <w:trPr>
          <w:cantSplit/>
          <w:jc w:val="center"/>
        </w:trPr>
        <w:tc>
          <w:tcPr>
            <w:tcW w:w="6521" w:type="dxa"/>
            <w:tcBorders>
              <w:top w:val="single" w:sz="4" w:space="0" w:color="000000"/>
              <w:left w:val="single" w:sz="4" w:space="0" w:color="000000"/>
              <w:bottom w:val="single" w:sz="4" w:space="0" w:color="000000"/>
              <w:right w:val="single" w:sz="4" w:space="0" w:color="000000"/>
            </w:tcBorders>
          </w:tcPr>
          <w:p w14:paraId="50D1A2E8" w14:textId="77777777" w:rsidR="00147F8A" w:rsidRPr="00624F02" w:rsidRDefault="00147F8A" w:rsidP="00624F02">
            <w:pPr>
              <w:keepNext/>
              <w:tabs>
                <w:tab w:val="center" w:pos="596"/>
              </w:tabs>
              <w:spacing w:after="120"/>
              <w:rPr>
                <w:rFonts w:cs="Arial"/>
                <w:sz w:val="18"/>
                <w:szCs w:val="18"/>
              </w:rPr>
            </w:pPr>
            <w:r w:rsidRPr="00624F02">
              <w:rPr>
                <w:rFonts w:cs="Arial"/>
                <w:sz w:val="18"/>
                <w:szCs w:val="18"/>
              </w:rPr>
              <w:t>Coordination de la filière, incitation et appui aux dialogues entre les acteurs,</w:t>
            </w:r>
          </w:p>
        </w:tc>
        <w:tc>
          <w:tcPr>
            <w:tcW w:w="851" w:type="dxa"/>
            <w:tcBorders>
              <w:top w:val="single" w:sz="4" w:space="0" w:color="000000"/>
              <w:left w:val="single" w:sz="4" w:space="0" w:color="000000"/>
              <w:bottom w:val="single" w:sz="4" w:space="0" w:color="000000"/>
              <w:right w:val="single" w:sz="4" w:space="0" w:color="000000"/>
            </w:tcBorders>
            <w:vAlign w:val="center"/>
          </w:tcPr>
          <w:p w14:paraId="15638A1C" w14:textId="77777777" w:rsidR="00147F8A" w:rsidRPr="00624F02" w:rsidRDefault="00147F8A" w:rsidP="00624F02">
            <w:pPr>
              <w:keepNext/>
              <w:tabs>
                <w:tab w:val="center" w:pos="596"/>
              </w:tabs>
              <w:spacing w:after="120"/>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6B606E6" w14:textId="2E4E848C" w:rsidR="00147F8A" w:rsidRPr="00624F02" w:rsidRDefault="005F443B" w:rsidP="00624F02">
            <w:pPr>
              <w:keepNext/>
              <w:tabs>
                <w:tab w:val="center" w:pos="596"/>
              </w:tabs>
              <w:spacing w:after="120"/>
              <w:rPr>
                <w:rFonts w:cs="Arial"/>
                <w:sz w:val="18"/>
                <w:szCs w:val="18"/>
              </w:rPr>
            </w:pPr>
            <w:r w:rsidRPr="00624F02">
              <w:rPr>
                <w:rFonts w:cs="Arial"/>
                <w:sz w:val="18"/>
                <w:szCs w:val="18"/>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30337E45" w14:textId="77777777" w:rsidR="00147F8A" w:rsidRPr="00624F02" w:rsidRDefault="00147F8A" w:rsidP="00624F02">
            <w:pPr>
              <w:keepNext/>
              <w:tabs>
                <w:tab w:val="center" w:pos="596"/>
              </w:tabs>
              <w:spacing w:after="120"/>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27FF94E" w14:textId="77777777" w:rsidR="00147F8A" w:rsidRPr="00624F02" w:rsidRDefault="00147F8A" w:rsidP="00624F02">
            <w:pPr>
              <w:keepNext/>
              <w:tabs>
                <w:tab w:val="center" w:pos="596"/>
              </w:tabs>
              <w:spacing w:after="120"/>
              <w:rPr>
                <w:rFonts w:cs="Arial"/>
                <w:sz w:val="18"/>
                <w:szCs w:val="18"/>
              </w:rPr>
            </w:pPr>
          </w:p>
        </w:tc>
      </w:tr>
      <w:tr w:rsidR="00147F8A" w14:paraId="4996A3FA" w14:textId="77777777" w:rsidTr="00FB277F">
        <w:trPr>
          <w:cantSplit/>
          <w:jc w:val="center"/>
        </w:trPr>
        <w:tc>
          <w:tcPr>
            <w:tcW w:w="6521" w:type="dxa"/>
            <w:tcBorders>
              <w:top w:val="single" w:sz="4" w:space="0" w:color="000000"/>
              <w:left w:val="single" w:sz="4" w:space="0" w:color="000000"/>
              <w:bottom w:val="single" w:sz="4" w:space="0" w:color="000000"/>
              <w:right w:val="single" w:sz="4" w:space="0" w:color="000000"/>
            </w:tcBorders>
          </w:tcPr>
          <w:p w14:paraId="0D7BED89" w14:textId="77777777" w:rsidR="00147F8A" w:rsidRPr="00624F02" w:rsidRDefault="00147F8A" w:rsidP="005F443B">
            <w:pPr>
              <w:keepNext/>
              <w:tabs>
                <w:tab w:val="center" w:pos="596"/>
              </w:tabs>
              <w:spacing w:after="120"/>
              <w:rPr>
                <w:rFonts w:cs="Arial"/>
                <w:sz w:val="18"/>
                <w:szCs w:val="18"/>
              </w:rPr>
            </w:pPr>
            <w:r w:rsidRPr="00624F02">
              <w:rPr>
                <w:rFonts w:cs="Arial"/>
                <w:sz w:val="18"/>
                <w:szCs w:val="18"/>
              </w:rPr>
              <w:t>Renforcement des capacités de l'ORMVAO et des services de proximité</w:t>
            </w:r>
          </w:p>
        </w:tc>
        <w:tc>
          <w:tcPr>
            <w:tcW w:w="851" w:type="dxa"/>
            <w:tcBorders>
              <w:top w:val="single" w:sz="4" w:space="0" w:color="000000"/>
              <w:left w:val="single" w:sz="4" w:space="0" w:color="000000"/>
              <w:bottom w:val="single" w:sz="4" w:space="0" w:color="000000"/>
              <w:right w:val="single" w:sz="4" w:space="0" w:color="000000"/>
            </w:tcBorders>
            <w:vAlign w:val="center"/>
          </w:tcPr>
          <w:p w14:paraId="6654549E" w14:textId="77777777" w:rsidR="00147F8A" w:rsidRPr="003A283F" w:rsidRDefault="00147F8A" w:rsidP="00FB277F">
            <w:pPr>
              <w:keepNext/>
              <w:tabs>
                <w:tab w:val="center" w:pos="4818"/>
                <w:tab w:val="right" w:pos="9637"/>
              </w:tabs>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14:paraId="4C3F25E9" w14:textId="5B3E0262" w:rsidR="00147F8A" w:rsidRPr="00624F02" w:rsidRDefault="005F443B" w:rsidP="00FB277F">
            <w:pPr>
              <w:keepNext/>
              <w:tabs>
                <w:tab w:val="center" w:pos="4818"/>
                <w:tab w:val="right" w:pos="9637"/>
              </w:tabs>
              <w:jc w:val="center"/>
            </w:pPr>
            <w:r w:rsidRPr="00624F02">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2D9E46CB" w14:textId="77777777" w:rsidR="00147F8A" w:rsidRPr="003A283F" w:rsidRDefault="00147F8A" w:rsidP="00FB277F">
            <w:pPr>
              <w:keepNext/>
              <w:tabs>
                <w:tab w:val="center" w:pos="4818"/>
                <w:tab w:val="right" w:pos="9637"/>
              </w:tabs>
              <w:jc w:val="center"/>
            </w:pPr>
          </w:p>
        </w:tc>
        <w:tc>
          <w:tcPr>
            <w:tcW w:w="851" w:type="dxa"/>
            <w:tcBorders>
              <w:top w:val="single" w:sz="4" w:space="0" w:color="000000"/>
              <w:left w:val="single" w:sz="4" w:space="0" w:color="000000"/>
              <w:bottom w:val="single" w:sz="4" w:space="0" w:color="000000"/>
              <w:right w:val="single" w:sz="4" w:space="0" w:color="000000"/>
            </w:tcBorders>
            <w:vAlign w:val="center"/>
          </w:tcPr>
          <w:p w14:paraId="2C0EA9D9" w14:textId="77777777" w:rsidR="00147F8A" w:rsidRPr="003A283F" w:rsidRDefault="00147F8A" w:rsidP="00FB277F">
            <w:pPr>
              <w:keepNext/>
              <w:tabs>
                <w:tab w:val="center" w:pos="4818"/>
                <w:tab w:val="right" w:pos="9637"/>
              </w:tabs>
              <w:jc w:val="center"/>
            </w:pPr>
          </w:p>
        </w:tc>
      </w:tr>
    </w:tbl>
    <w:p w14:paraId="331D85DD" w14:textId="77777777" w:rsidR="00147F8A" w:rsidRPr="0002604B" w:rsidRDefault="00147F8A" w:rsidP="00147F8A">
      <w:pPr>
        <w:pStyle w:val="Index"/>
        <w:suppressLineNumbers w:val="0"/>
        <w:rPr>
          <w:rFonts w:cs="Arial"/>
          <w:sz w:val="20"/>
          <w:szCs w:val="20"/>
        </w:rPr>
      </w:pPr>
    </w:p>
    <w:p w14:paraId="0EA5332C" w14:textId="77777777" w:rsidR="00147F8A" w:rsidRDefault="00147F8A" w:rsidP="00147F8A">
      <w:pPr>
        <w:pStyle w:val="Index"/>
        <w:suppressLineNumbers w:val="0"/>
        <w:rPr>
          <w:rFonts w:cs="Arial"/>
          <w:sz w:val="20"/>
          <w:szCs w:val="20"/>
        </w:rPr>
      </w:pPr>
    </w:p>
    <w:p w14:paraId="72A8E830" w14:textId="77777777" w:rsidR="00147F8A" w:rsidRPr="00E37126" w:rsidRDefault="00147F8A" w:rsidP="00AB6D22">
      <w:pPr>
        <w:pStyle w:val="Titre3"/>
        <w:keepNext/>
        <w:widowControl w:val="0"/>
        <w:numPr>
          <w:ilvl w:val="2"/>
          <w:numId w:val="16"/>
        </w:numPr>
        <w:suppressAutoHyphens/>
        <w:autoSpaceDE/>
        <w:autoSpaceDN/>
        <w:adjustRightInd/>
        <w:spacing w:before="180" w:after="180"/>
        <w:contextualSpacing w:val="0"/>
      </w:pPr>
      <w:bookmarkStart w:id="141" w:name="_Toc474506772"/>
      <w:bookmarkStart w:id="142" w:name="_Toc507682159"/>
      <w:r>
        <w:t>Analyse des progrès réalisés</w:t>
      </w:r>
      <w:bookmarkEnd w:id="141"/>
      <w:bookmarkEnd w:id="142"/>
    </w:p>
    <w:p w14:paraId="71436499" w14:textId="77777777" w:rsidR="00274563" w:rsidRPr="0060507F" w:rsidRDefault="00274563" w:rsidP="00AB6D22">
      <w:pPr>
        <w:pStyle w:val="Titre4"/>
        <w:keepLines w:val="0"/>
        <w:widowControl w:val="0"/>
        <w:numPr>
          <w:ilvl w:val="3"/>
          <w:numId w:val="16"/>
        </w:numPr>
        <w:suppressAutoHyphens/>
        <w:spacing w:before="120" w:after="120"/>
      </w:pPr>
      <w:bookmarkStart w:id="143" w:name="_Toc504925718"/>
      <w:bookmarkStart w:id="144" w:name="_Toc507682160"/>
      <w:r w:rsidRPr="00517980">
        <w:t>Filière safran</w:t>
      </w:r>
      <w:bookmarkEnd w:id="143"/>
      <w:bookmarkEnd w:id="144"/>
    </w:p>
    <w:p w14:paraId="41774648" w14:textId="77777777" w:rsidR="00274563" w:rsidRPr="00F24162" w:rsidRDefault="00274563" w:rsidP="00BC54C2">
      <w:pPr>
        <w:pStyle w:val="Paragraphedeliste"/>
        <w:keepNext/>
        <w:widowControl w:val="0"/>
        <w:numPr>
          <w:ilvl w:val="0"/>
          <w:numId w:val="24"/>
        </w:numPr>
        <w:suppressAutoHyphens/>
        <w:spacing w:before="120" w:after="60"/>
        <w:contextualSpacing w:val="0"/>
        <w:outlineLvl w:val="4"/>
        <w:rPr>
          <w:rFonts w:asciiTheme="majorHAnsi" w:eastAsiaTheme="majorEastAsia" w:hAnsiTheme="majorHAnsi" w:cstheme="majorBidi"/>
          <w:vanish/>
          <w:color w:val="2E74B5" w:themeColor="accent1" w:themeShade="BF"/>
        </w:rPr>
      </w:pPr>
    </w:p>
    <w:p w14:paraId="17D00602" w14:textId="77777777" w:rsidR="00274563" w:rsidRPr="00F24162" w:rsidRDefault="00274563" w:rsidP="00BC54C2">
      <w:pPr>
        <w:pStyle w:val="Paragraphedeliste"/>
        <w:keepNext/>
        <w:widowControl w:val="0"/>
        <w:numPr>
          <w:ilvl w:val="0"/>
          <w:numId w:val="24"/>
        </w:numPr>
        <w:suppressAutoHyphens/>
        <w:spacing w:before="120" w:after="60"/>
        <w:contextualSpacing w:val="0"/>
        <w:outlineLvl w:val="4"/>
        <w:rPr>
          <w:rFonts w:asciiTheme="majorHAnsi" w:eastAsiaTheme="majorEastAsia" w:hAnsiTheme="majorHAnsi" w:cstheme="majorBidi"/>
          <w:vanish/>
          <w:color w:val="2E74B5" w:themeColor="accent1" w:themeShade="BF"/>
        </w:rPr>
      </w:pPr>
    </w:p>
    <w:p w14:paraId="22834A01" w14:textId="77777777" w:rsidR="00274563" w:rsidRPr="00F24162" w:rsidRDefault="00274563" w:rsidP="00BC54C2">
      <w:pPr>
        <w:pStyle w:val="Paragraphedeliste"/>
        <w:keepNext/>
        <w:widowControl w:val="0"/>
        <w:numPr>
          <w:ilvl w:val="1"/>
          <w:numId w:val="24"/>
        </w:numPr>
        <w:suppressAutoHyphens/>
        <w:spacing w:before="120" w:after="60"/>
        <w:contextualSpacing w:val="0"/>
        <w:outlineLvl w:val="4"/>
        <w:rPr>
          <w:rFonts w:asciiTheme="majorHAnsi" w:eastAsiaTheme="majorEastAsia" w:hAnsiTheme="majorHAnsi" w:cstheme="majorBidi"/>
          <w:vanish/>
          <w:color w:val="2E74B5" w:themeColor="accent1" w:themeShade="BF"/>
        </w:rPr>
      </w:pPr>
    </w:p>
    <w:p w14:paraId="21BAC296" w14:textId="77777777" w:rsidR="00274563" w:rsidRPr="00F24162" w:rsidRDefault="00274563" w:rsidP="00BC54C2">
      <w:pPr>
        <w:pStyle w:val="Paragraphedeliste"/>
        <w:keepNext/>
        <w:widowControl w:val="0"/>
        <w:numPr>
          <w:ilvl w:val="1"/>
          <w:numId w:val="24"/>
        </w:numPr>
        <w:suppressAutoHyphens/>
        <w:spacing w:before="120" w:after="60"/>
        <w:contextualSpacing w:val="0"/>
        <w:outlineLvl w:val="4"/>
        <w:rPr>
          <w:rFonts w:asciiTheme="majorHAnsi" w:eastAsiaTheme="majorEastAsia" w:hAnsiTheme="majorHAnsi" w:cstheme="majorBidi"/>
          <w:vanish/>
          <w:color w:val="2E74B5" w:themeColor="accent1" w:themeShade="BF"/>
        </w:rPr>
      </w:pPr>
    </w:p>
    <w:p w14:paraId="14C7AD24" w14:textId="77777777" w:rsidR="00274563" w:rsidRPr="00F24162" w:rsidRDefault="00274563" w:rsidP="00BC54C2">
      <w:pPr>
        <w:pStyle w:val="Paragraphedeliste"/>
        <w:keepNext/>
        <w:widowControl w:val="0"/>
        <w:numPr>
          <w:ilvl w:val="1"/>
          <w:numId w:val="24"/>
        </w:numPr>
        <w:suppressAutoHyphens/>
        <w:spacing w:before="120" w:after="60"/>
        <w:contextualSpacing w:val="0"/>
        <w:outlineLvl w:val="4"/>
        <w:rPr>
          <w:rFonts w:asciiTheme="majorHAnsi" w:eastAsiaTheme="majorEastAsia" w:hAnsiTheme="majorHAnsi" w:cstheme="majorBidi"/>
          <w:vanish/>
          <w:color w:val="2E74B5" w:themeColor="accent1" w:themeShade="BF"/>
        </w:rPr>
      </w:pPr>
    </w:p>
    <w:p w14:paraId="4B49FDD7" w14:textId="77777777" w:rsidR="00274563" w:rsidRPr="00F24162" w:rsidRDefault="00274563" w:rsidP="00BC54C2">
      <w:pPr>
        <w:pStyle w:val="Paragraphedeliste"/>
        <w:keepNext/>
        <w:widowControl w:val="0"/>
        <w:numPr>
          <w:ilvl w:val="1"/>
          <w:numId w:val="24"/>
        </w:numPr>
        <w:suppressAutoHyphens/>
        <w:spacing w:before="120" w:after="60"/>
        <w:contextualSpacing w:val="0"/>
        <w:outlineLvl w:val="4"/>
        <w:rPr>
          <w:rFonts w:asciiTheme="majorHAnsi" w:eastAsiaTheme="majorEastAsia" w:hAnsiTheme="majorHAnsi" w:cstheme="majorBidi"/>
          <w:vanish/>
          <w:color w:val="2E74B5" w:themeColor="accent1" w:themeShade="BF"/>
        </w:rPr>
      </w:pPr>
    </w:p>
    <w:p w14:paraId="709C110C" w14:textId="77777777" w:rsidR="00274563" w:rsidRPr="00F24162" w:rsidRDefault="00274563" w:rsidP="00BC54C2">
      <w:pPr>
        <w:pStyle w:val="Paragraphedeliste"/>
        <w:keepNext/>
        <w:widowControl w:val="0"/>
        <w:numPr>
          <w:ilvl w:val="1"/>
          <w:numId w:val="24"/>
        </w:numPr>
        <w:suppressAutoHyphens/>
        <w:spacing w:before="120" w:after="60"/>
        <w:contextualSpacing w:val="0"/>
        <w:outlineLvl w:val="4"/>
        <w:rPr>
          <w:rFonts w:asciiTheme="majorHAnsi" w:eastAsiaTheme="majorEastAsia" w:hAnsiTheme="majorHAnsi" w:cstheme="majorBidi"/>
          <w:vanish/>
          <w:color w:val="2E74B5" w:themeColor="accent1" w:themeShade="BF"/>
        </w:rPr>
      </w:pPr>
    </w:p>
    <w:p w14:paraId="2E46E170" w14:textId="77777777" w:rsidR="00274563" w:rsidRPr="00F24162" w:rsidRDefault="00274563" w:rsidP="00BC54C2">
      <w:pPr>
        <w:pStyle w:val="Paragraphedeliste"/>
        <w:keepNext/>
        <w:widowControl w:val="0"/>
        <w:numPr>
          <w:ilvl w:val="2"/>
          <w:numId w:val="24"/>
        </w:numPr>
        <w:suppressAutoHyphens/>
        <w:spacing w:before="120" w:after="60"/>
        <w:contextualSpacing w:val="0"/>
        <w:outlineLvl w:val="4"/>
        <w:rPr>
          <w:rFonts w:asciiTheme="majorHAnsi" w:eastAsiaTheme="majorEastAsia" w:hAnsiTheme="majorHAnsi" w:cstheme="majorBidi"/>
          <w:vanish/>
          <w:color w:val="2E74B5" w:themeColor="accent1" w:themeShade="BF"/>
        </w:rPr>
      </w:pPr>
    </w:p>
    <w:p w14:paraId="704344B3" w14:textId="77777777" w:rsidR="00274563" w:rsidRPr="00F24162" w:rsidRDefault="00274563" w:rsidP="00BC54C2">
      <w:pPr>
        <w:pStyle w:val="Paragraphedeliste"/>
        <w:keepNext/>
        <w:widowControl w:val="0"/>
        <w:numPr>
          <w:ilvl w:val="2"/>
          <w:numId w:val="24"/>
        </w:numPr>
        <w:suppressAutoHyphens/>
        <w:spacing w:before="120" w:after="60"/>
        <w:contextualSpacing w:val="0"/>
        <w:outlineLvl w:val="4"/>
        <w:rPr>
          <w:rFonts w:asciiTheme="majorHAnsi" w:eastAsiaTheme="majorEastAsia" w:hAnsiTheme="majorHAnsi" w:cstheme="majorBidi"/>
          <w:vanish/>
          <w:color w:val="2E74B5" w:themeColor="accent1" w:themeShade="BF"/>
        </w:rPr>
      </w:pPr>
    </w:p>
    <w:p w14:paraId="5FAF7E03" w14:textId="77777777" w:rsidR="00274563" w:rsidRPr="00F24162" w:rsidRDefault="00274563" w:rsidP="00BC54C2">
      <w:pPr>
        <w:pStyle w:val="Paragraphedeliste"/>
        <w:keepNext/>
        <w:widowControl w:val="0"/>
        <w:numPr>
          <w:ilvl w:val="2"/>
          <w:numId w:val="24"/>
        </w:numPr>
        <w:suppressAutoHyphens/>
        <w:spacing w:before="120" w:after="60"/>
        <w:contextualSpacing w:val="0"/>
        <w:outlineLvl w:val="4"/>
        <w:rPr>
          <w:rFonts w:asciiTheme="majorHAnsi" w:eastAsiaTheme="majorEastAsia" w:hAnsiTheme="majorHAnsi" w:cstheme="majorBidi"/>
          <w:vanish/>
          <w:color w:val="2E74B5" w:themeColor="accent1" w:themeShade="BF"/>
        </w:rPr>
      </w:pPr>
    </w:p>
    <w:p w14:paraId="3E20A51A" w14:textId="77777777" w:rsidR="007874B8" w:rsidRPr="00B37D0D" w:rsidRDefault="007874B8" w:rsidP="00BC54C2">
      <w:pPr>
        <w:pStyle w:val="Paragraphedeliste"/>
        <w:widowControl w:val="0"/>
        <w:numPr>
          <w:ilvl w:val="0"/>
          <w:numId w:val="38"/>
        </w:numPr>
        <w:suppressAutoHyphens/>
        <w:spacing w:before="40" w:after="40" w:line="288" w:lineRule="auto"/>
        <w:contextualSpacing w:val="0"/>
        <w:jc w:val="left"/>
        <w:rPr>
          <w:rFonts w:ascii="Calibri" w:hAnsi="Calibri" w:cs="Arial"/>
          <w:b/>
          <w:bCs/>
        </w:rPr>
      </w:pPr>
      <w:r w:rsidRPr="00B37D0D">
        <w:rPr>
          <w:rFonts w:ascii="Calibri" w:hAnsi="Calibri" w:cs="Arial"/>
          <w:b/>
          <w:bCs/>
        </w:rPr>
        <w:t>Formation des apprentis :</w:t>
      </w:r>
    </w:p>
    <w:p w14:paraId="1F6AC86A" w14:textId="0DBDE660" w:rsidR="00B37D0D" w:rsidRDefault="00B37D0D" w:rsidP="00B37D0D">
      <w:r w:rsidRPr="00B37D0D">
        <w:t>Dans le cadre de la collaboration</w:t>
      </w:r>
      <w:r w:rsidR="00274563" w:rsidRPr="00B37D0D">
        <w:t xml:space="preserve"> avec le centre de formation Agricole</w:t>
      </w:r>
      <w:r w:rsidRPr="00B37D0D">
        <w:t xml:space="preserve"> par apprentissage</w:t>
      </w:r>
      <w:r w:rsidR="00274563" w:rsidRPr="00B37D0D">
        <w:t xml:space="preserve"> de K</w:t>
      </w:r>
      <w:r w:rsidR="00752F7D">
        <w:t>elaa</w:t>
      </w:r>
      <w:r w:rsidR="00274563" w:rsidRPr="00B37D0D">
        <w:t xml:space="preserve"> Mgouna, </w:t>
      </w:r>
      <w:r w:rsidR="007874B8" w:rsidRPr="00B37D0D">
        <w:t>un</w:t>
      </w:r>
      <w:r w:rsidR="00274563" w:rsidRPr="00B37D0D">
        <w:t xml:space="preserve"> module de formation de </w:t>
      </w:r>
      <w:r w:rsidR="007874B8" w:rsidRPr="00B37D0D">
        <w:t>5 semaines</w:t>
      </w:r>
      <w:r w:rsidR="00274563" w:rsidRPr="00B37D0D">
        <w:t xml:space="preserve"> suivi d’un stage de 6 moi</w:t>
      </w:r>
      <w:r w:rsidRPr="00B37D0D">
        <w:t>s</w:t>
      </w:r>
      <w:r w:rsidR="00274563" w:rsidRPr="00B37D0D">
        <w:t xml:space="preserve"> </w:t>
      </w:r>
      <w:r w:rsidR="007874B8" w:rsidRPr="00B37D0D">
        <w:t>a</w:t>
      </w:r>
      <w:r w:rsidR="00274563" w:rsidRPr="00B37D0D">
        <w:t xml:space="preserve"> été mis en place pour des fils et filles d’agriculteurs. </w:t>
      </w:r>
    </w:p>
    <w:p w14:paraId="42C347BA" w14:textId="02B29293" w:rsidR="00B37D0D" w:rsidRPr="00B37D0D" w:rsidRDefault="00B37D0D" w:rsidP="00B37D0D">
      <w:r>
        <w:t>Cette activité a pour but</w:t>
      </w:r>
      <w:r w:rsidR="00F37E5D" w:rsidRPr="00B37D0D">
        <w:t xml:space="preserve"> </w:t>
      </w:r>
      <w:r>
        <w:t>d’</w:t>
      </w:r>
      <w:r w:rsidR="00F37E5D" w:rsidRPr="00B37D0D">
        <w:t xml:space="preserve">assurer une durabilité des actions dans la filière et </w:t>
      </w:r>
      <w:r>
        <w:t>renforcer</w:t>
      </w:r>
      <w:r w:rsidR="00F37E5D" w:rsidRPr="00B37D0D">
        <w:t xml:space="preserve"> le transfert du savoir-faire d</w:t>
      </w:r>
      <w:r>
        <w:t xml:space="preserve">’une génération à l’autre ; </w:t>
      </w:r>
      <w:r w:rsidRPr="00B37D0D">
        <w:t xml:space="preserve">16 jeunes ont été sélectionnés et formés en 2016 et 8 en 2017. </w:t>
      </w:r>
      <w:r w:rsidR="006D3147">
        <w:t>Les jeunes se sont montrés assez réticents à rester 4 ou 5 semaines en internat au centre de formation ; ces conditions ont rebuté de nombreux candidats et candidates et ont poussé certains apprentis à abandonner la formation</w:t>
      </w:r>
      <w:r w:rsidR="000D7204">
        <w:t xml:space="preserve"> en cours de route</w:t>
      </w:r>
      <w:r w:rsidR="006D3147">
        <w:t xml:space="preserve">. Le centre de formation a un règlement intérieur bien défini auquel il n’est pas possible de déroger. Un effort d’information et d’explications auprès des familles sera fait pour les prochaines </w:t>
      </w:r>
      <w:r w:rsidR="008B5269">
        <w:t>classes afin qu’il n’y ait pas de mauvaise surprise à l’arrivée au centre.</w:t>
      </w:r>
    </w:p>
    <w:p w14:paraId="7A376ECF" w14:textId="77777777" w:rsidR="00274563" w:rsidRPr="00B37D0D" w:rsidRDefault="00274563" w:rsidP="00BC54C2">
      <w:pPr>
        <w:pStyle w:val="Paragraphedeliste"/>
        <w:widowControl w:val="0"/>
        <w:numPr>
          <w:ilvl w:val="0"/>
          <w:numId w:val="38"/>
        </w:numPr>
        <w:suppressAutoHyphens/>
        <w:spacing w:before="40" w:after="40" w:line="288" w:lineRule="auto"/>
        <w:contextualSpacing w:val="0"/>
        <w:jc w:val="left"/>
        <w:rPr>
          <w:rFonts w:ascii="Calibri" w:hAnsi="Calibri" w:cs="Arial"/>
          <w:b/>
          <w:bCs/>
        </w:rPr>
      </w:pPr>
      <w:r w:rsidRPr="00B37D0D">
        <w:rPr>
          <w:rFonts w:ascii="Calibri" w:hAnsi="Calibri" w:cs="Arial"/>
          <w:b/>
          <w:bCs/>
        </w:rPr>
        <w:t xml:space="preserve">Festival international du safran et les Journées Nationales. </w:t>
      </w:r>
    </w:p>
    <w:p w14:paraId="3BA2F87B" w14:textId="4763CCAA" w:rsidR="00274563" w:rsidRPr="0060507F" w:rsidRDefault="00274563" w:rsidP="00B37D0D">
      <w:r w:rsidRPr="0060507F">
        <w:t>La 11ème édition du Festival International du safran s’est déroulée sous la thématique « La valorisation du safran, un levier de développement territorial durable », c’était l’occasion pour faire apparaître le rôle de la recherche scientifique dans le développement de la filière du safran, ainsi</w:t>
      </w:r>
      <w:r w:rsidR="00B37D0D">
        <w:t xml:space="preserve"> que</w:t>
      </w:r>
      <w:r w:rsidRPr="0060507F">
        <w:t xml:space="preserve"> l’Economie Sociale et Solidaire en tant que moyen de développement économique, territorial et </w:t>
      </w:r>
      <w:r w:rsidR="00B37D0D">
        <w:t>e</w:t>
      </w:r>
      <w:r w:rsidRPr="0060507F">
        <w:t>nvironnemental.</w:t>
      </w:r>
    </w:p>
    <w:p w14:paraId="76235521" w14:textId="493B97D6" w:rsidR="00274563" w:rsidRPr="0060507F" w:rsidRDefault="00274563" w:rsidP="00B37D0D">
      <w:r w:rsidRPr="0060507F">
        <w:lastRenderedPageBreak/>
        <w:t xml:space="preserve">Le programme de cette édition, </w:t>
      </w:r>
      <w:r w:rsidR="00836C43">
        <w:t>a été</w:t>
      </w:r>
      <w:r w:rsidR="00836C43" w:rsidRPr="0060507F">
        <w:t xml:space="preserve"> </w:t>
      </w:r>
      <w:r w:rsidRPr="0060507F">
        <w:t xml:space="preserve">marqué par l’organisation des Journées Nationales de la filière du Safran par le PDFSD et la FIMASAFRAN, sous le thème « le Rôle de la Recherche Scientifique dans le Développement de la Filière Safran ». Ce dans le but de permettre aux agriculteurs et aux coopératives de </w:t>
      </w:r>
      <w:r w:rsidR="00B37D0D">
        <w:t>prendre connaissance</w:t>
      </w:r>
      <w:r w:rsidRPr="0060507F">
        <w:t xml:space="preserve"> des résultats de la recherche scientifique sur le safran.  </w:t>
      </w:r>
    </w:p>
    <w:p w14:paraId="4485DA02" w14:textId="744DE5AA" w:rsidR="00274563" w:rsidRPr="0060507F" w:rsidRDefault="00274563" w:rsidP="00B37D0D">
      <w:r w:rsidRPr="0060507F">
        <w:t xml:space="preserve">Ce séminaire était aussi l’occasion pour s’informer de l’état d’avancement du contrat programme du safran, et discuter les différentes contraintes et obstacles entravant la mise en œuvre de ce contrat programme. </w:t>
      </w:r>
      <w:r w:rsidR="00B37D0D">
        <w:t>Ci-</w:t>
      </w:r>
      <w:r w:rsidRPr="0060507F">
        <w:t>dessous</w:t>
      </w:r>
      <w:r w:rsidR="00752F7D">
        <w:t>,</w:t>
      </w:r>
      <w:r w:rsidRPr="0060507F">
        <w:t xml:space="preserve"> les principales thématiques abordées :</w:t>
      </w:r>
    </w:p>
    <w:p w14:paraId="5E0964DA" w14:textId="77777777" w:rsidR="00274563" w:rsidRPr="00B37D0D" w:rsidRDefault="00274563" w:rsidP="00BC54C2">
      <w:pPr>
        <w:pStyle w:val="Paragraphedeliste"/>
        <w:numPr>
          <w:ilvl w:val="0"/>
          <w:numId w:val="38"/>
        </w:numPr>
        <w:rPr>
          <w:rFonts w:eastAsiaTheme="minorEastAsia" w:cstheme="minorHAnsi"/>
        </w:rPr>
      </w:pPr>
      <w:r w:rsidRPr="0060507F">
        <w:t>Présentation des stratégies de développement de la filière :</w:t>
      </w:r>
    </w:p>
    <w:p w14:paraId="296EEF24" w14:textId="77777777" w:rsidR="00274563" w:rsidRPr="0060507F" w:rsidRDefault="00274563" w:rsidP="00BC54C2">
      <w:pPr>
        <w:pStyle w:val="Paragraphedeliste"/>
        <w:numPr>
          <w:ilvl w:val="0"/>
          <w:numId w:val="38"/>
        </w:numPr>
      </w:pPr>
      <w:r w:rsidRPr="0060507F">
        <w:t>L’accent a été mis sur les stratégies nationales du développement de la filière et les efforts déployés par les acteurs locaux, nationaux et internationaux.</w:t>
      </w:r>
    </w:p>
    <w:p w14:paraId="1FD8F9CB" w14:textId="77777777" w:rsidR="00274563" w:rsidRPr="0060507F" w:rsidRDefault="00274563" w:rsidP="00BC54C2">
      <w:pPr>
        <w:pStyle w:val="Paragraphedeliste"/>
        <w:numPr>
          <w:ilvl w:val="0"/>
          <w:numId w:val="38"/>
        </w:numPr>
      </w:pPr>
      <w:r w:rsidRPr="0060507F">
        <w:t xml:space="preserve">La place du safran marocain dans le marché international. </w:t>
      </w:r>
    </w:p>
    <w:p w14:paraId="61F39FAF" w14:textId="77777777" w:rsidR="00274563" w:rsidRPr="0060507F" w:rsidRDefault="00274563" w:rsidP="00BC54C2">
      <w:pPr>
        <w:pStyle w:val="Paragraphedeliste"/>
        <w:numPr>
          <w:ilvl w:val="0"/>
          <w:numId w:val="38"/>
        </w:numPr>
      </w:pPr>
      <w:r w:rsidRPr="0060507F">
        <w:t xml:space="preserve">L’AOP et l’expertise des producteurs pour lutter contre la falsification (fraude) du Safran. </w:t>
      </w:r>
    </w:p>
    <w:p w14:paraId="5A41EC97" w14:textId="77777777" w:rsidR="00274563" w:rsidRPr="0060507F" w:rsidRDefault="00274563" w:rsidP="00BC54C2">
      <w:pPr>
        <w:pStyle w:val="Paragraphedeliste"/>
        <w:numPr>
          <w:ilvl w:val="0"/>
          <w:numId w:val="38"/>
        </w:numPr>
      </w:pPr>
      <w:r w:rsidRPr="0060507F">
        <w:t xml:space="preserve">Les maladies de la semence du Safran, est l’utilisation de vitro-plants ou de vitro-cormes qui garantissent une bonne production saine et homogène. </w:t>
      </w:r>
    </w:p>
    <w:p w14:paraId="2E1E4BE7" w14:textId="77777777" w:rsidR="00274563" w:rsidRPr="0060507F" w:rsidRDefault="00274563" w:rsidP="00BC54C2">
      <w:pPr>
        <w:pStyle w:val="Paragraphedeliste"/>
        <w:numPr>
          <w:ilvl w:val="0"/>
          <w:numId w:val="38"/>
        </w:numPr>
      </w:pPr>
      <w:r w:rsidRPr="0060507F">
        <w:t>L’évaluation de la diversité génétique par l’identification des marqueurs moléculaires : l’objectif est de donner une identité au Safran marocain et protéger les ressources génétiques du safran.</w:t>
      </w:r>
    </w:p>
    <w:p w14:paraId="5B5297BC" w14:textId="77777777" w:rsidR="00274563" w:rsidRPr="0060507F" w:rsidRDefault="00274563" w:rsidP="00BC54C2">
      <w:pPr>
        <w:pStyle w:val="Paragraphedeliste"/>
        <w:numPr>
          <w:ilvl w:val="0"/>
          <w:numId w:val="38"/>
        </w:numPr>
      </w:pPr>
      <w:r w:rsidRPr="0060507F">
        <w:t xml:space="preserve">La biologie et l’écophysiologie du Safran. </w:t>
      </w:r>
    </w:p>
    <w:p w14:paraId="0A93F7B1" w14:textId="77777777" w:rsidR="00274563" w:rsidRPr="0060507F" w:rsidRDefault="00274563" w:rsidP="00274563">
      <w:pPr>
        <w:spacing w:after="0"/>
        <w:jc w:val="center"/>
        <w:rPr>
          <w:rFonts w:asciiTheme="minorHAnsi" w:hAnsiTheme="minorHAnsi" w:cstheme="majorBidi"/>
          <w:b/>
          <w:bCs/>
          <w:i/>
          <w:iCs/>
          <w:color w:val="000000" w:themeColor="text1"/>
          <w:sz w:val="24"/>
          <w:szCs w:val="24"/>
        </w:rPr>
      </w:pPr>
      <w:r w:rsidRPr="0060507F">
        <w:rPr>
          <w:rFonts w:asciiTheme="minorHAnsi" w:hAnsiTheme="minorHAnsi"/>
          <w:noProof/>
          <w:color w:val="000000" w:themeColor="text1"/>
          <w:sz w:val="24"/>
          <w:szCs w:val="24"/>
          <w:lang w:val="en-US"/>
        </w:rPr>
        <w:drawing>
          <wp:inline distT="0" distB="0" distL="0" distR="0" wp14:anchorId="3A64BD39" wp14:editId="45BC0F92">
            <wp:extent cx="2067090" cy="1161124"/>
            <wp:effectExtent l="0" t="0" r="0" b="1270"/>
            <wp:docPr id="15" name="Image 15" descr="C:\Users\PDFSD\AppData\Local\Microsoft\Windows\INetCache\Content.Word\WhatsApp Image 2017-11-07 at 13.4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DFSD\AppData\Local\Microsoft\Windows\INetCache\Content.Word\WhatsApp Image 2017-11-07 at 13.42.46.jpe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102137" cy="1180811"/>
                    </a:xfrm>
                    <a:prstGeom prst="rect">
                      <a:avLst/>
                    </a:prstGeom>
                    <a:noFill/>
                    <a:ln>
                      <a:noFill/>
                    </a:ln>
                  </pic:spPr>
                </pic:pic>
              </a:graphicData>
            </a:graphic>
          </wp:inline>
        </w:drawing>
      </w:r>
      <w:r w:rsidRPr="0060507F">
        <w:rPr>
          <w:rFonts w:asciiTheme="minorHAnsi" w:hAnsiTheme="minorHAnsi"/>
          <w:noProof/>
          <w:color w:val="000000" w:themeColor="text1"/>
          <w:sz w:val="24"/>
          <w:szCs w:val="24"/>
          <w:lang w:val="en-US"/>
        </w:rPr>
        <w:drawing>
          <wp:inline distT="0" distB="0" distL="0" distR="0" wp14:anchorId="5AAE220A" wp14:editId="655CB6D7">
            <wp:extent cx="2019631" cy="1162645"/>
            <wp:effectExtent l="0" t="0" r="0" b="0"/>
            <wp:docPr id="16" name="Image 16" descr="C:\Users\PDFSD\AppData\Local\Microsoft\Windows\INetCache\Content.Word\WhatsApp Image 2017-11-07 at 13.42.4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DFSD\AppData\Local\Microsoft\Windows\INetCache\Content.Word\WhatsApp Image 2017-11-07 at 13.42.46(1).jpe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063277" cy="1187771"/>
                    </a:xfrm>
                    <a:prstGeom prst="rect">
                      <a:avLst/>
                    </a:prstGeom>
                    <a:noFill/>
                    <a:ln>
                      <a:noFill/>
                    </a:ln>
                  </pic:spPr>
                </pic:pic>
              </a:graphicData>
            </a:graphic>
          </wp:inline>
        </w:drawing>
      </w:r>
    </w:p>
    <w:p w14:paraId="69920675" w14:textId="77777777" w:rsidR="00274563" w:rsidRPr="0060507F" w:rsidRDefault="00274563" w:rsidP="00274563">
      <w:pPr>
        <w:spacing w:after="0"/>
        <w:jc w:val="center"/>
        <w:rPr>
          <w:rFonts w:asciiTheme="minorHAnsi" w:hAnsiTheme="minorHAnsi" w:cstheme="majorBidi"/>
          <w:b/>
          <w:bCs/>
          <w:i/>
          <w:iCs/>
          <w:color w:val="000000" w:themeColor="text1"/>
          <w:sz w:val="24"/>
          <w:szCs w:val="24"/>
        </w:rPr>
      </w:pPr>
      <w:r w:rsidRPr="0060507F">
        <w:rPr>
          <w:rFonts w:asciiTheme="minorHAnsi" w:hAnsiTheme="minorHAnsi"/>
          <w:noProof/>
          <w:color w:val="000000" w:themeColor="text1"/>
          <w:sz w:val="24"/>
          <w:szCs w:val="24"/>
          <w:lang w:val="en-US"/>
        </w:rPr>
        <w:drawing>
          <wp:inline distT="0" distB="0" distL="0" distR="0" wp14:anchorId="30DF54CF" wp14:editId="02C568F6">
            <wp:extent cx="2035093" cy="1144740"/>
            <wp:effectExtent l="0" t="0" r="3810" b="0"/>
            <wp:docPr id="17" name="Image 17" descr="C:\Users\PDFSD\AppData\Local\Microsoft\Windows\INetCache\Content.Word\WhatsApp Image 2017-11-04 at 19.0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DFSD\AppData\Local\Microsoft\Windows\INetCache\Content.Word\WhatsApp Image 2017-11-04 at 19.09.18.jpe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074423" cy="1166863"/>
                    </a:xfrm>
                    <a:prstGeom prst="rect">
                      <a:avLst/>
                    </a:prstGeom>
                    <a:noFill/>
                    <a:ln>
                      <a:noFill/>
                    </a:ln>
                  </pic:spPr>
                </pic:pic>
              </a:graphicData>
            </a:graphic>
          </wp:inline>
        </w:drawing>
      </w:r>
      <w:r w:rsidRPr="0060507F">
        <w:rPr>
          <w:rFonts w:asciiTheme="minorHAnsi" w:hAnsiTheme="minorHAnsi"/>
          <w:noProof/>
          <w:color w:val="000000" w:themeColor="text1"/>
          <w:sz w:val="24"/>
          <w:szCs w:val="24"/>
          <w:lang w:val="en-US"/>
        </w:rPr>
        <w:drawing>
          <wp:inline distT="0" distB="0" distL="0" distR="0" wp14:anchorId="6A585E16" wp14:editId="5B1E5F17">
            <wp:extent cx="2035534" cy="1144986"/>
            <wp:effectExtent l="0" t="0" r="3175" b="0"/>
            <wp:docPr id="18" name="Image 18" descr="C:\Users\PDFSD\AppData\Local\Microsoft\Windows\INetCache\Content.Word\WhatsApp Image 2017-11-04 at 19.09.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DFSD\AppData\Local\Microsoft\Windows\INetCache\Content.Word\WhatsApp Image 2017-11-04 at 19.09.18(3).jpe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085712" cy="1173211"/>
                    </a:xfrm>
                    <a:prstGeom prst="rect">
                      <a:avLst/>
                    </a:prstGeom>
                    <a:noFill/>
                    <a:ln>
                      <a:noFill/>
                    </a:ln>
                  </pic:spPr>
                </pic:pic>
              </a:graphicData>
            </a:graphic>
          </wp:inline>
        </w:drawing>
      </w:r>
    </w:p>
    <w:p w14:paraId="220EA972" w14:textId="77777777" w:rsidR="00274563" w:rsidRPr="0060507F" w:rsidRDefault="00274563" w:rsidP="00274563">
      <w:pPr>
        <w:spacing w:after="0"/>
        <w:rPr>
          <w:rFonts w:asciiTheme="minorHAnsi" w:hAnsiTheme="minorHAnsi" w:cstheme="majorBidi"/>
          <w:b/>
          <w:bCs/>
          <w:i/>
          <w:iCs/>
          <w:color w:val="000000" w:themeColor="text1"/>
          <w:sz w:val="24"/>
          <w:szCs w:val="24"/>
        </w:rPr>
      </w:pPr>
    </w:p>
    <w:p w14:paraId="27874651" w14:textId="5D189080" w:rsidR="00274563" w:rsidRPr="00B37D0D" w:rsidRDefault="00274563" w:rsidP="00BC54C2">
      <w:pPr>
        <w:pStyle w:val="Paragraphedeliste"/>
        <w:widowControl w:val="0"/>
        <w:numPr>
          <w:ilvl w:val="0"/>
          <w:numId w:val="38"/>
        </w:numPr>
        <w:suppressAutoHyphens/>
        <w:spacing w:before="40" w:after="40" w:line="288" w:lineRule="auto"/>
        <w:contextualSpacing w:val="0"/>
        <w:jc w:val="left"/>
        <w:rPr>
          <w:rFonts w:ascii="Calibri" w:hAnsi="Calibri" w:cs="Arial"/>
          <w:b/>
          <w:bCs/>
        </w:rPr>
      </w:pPr>
      <w:r w:rsidRPr="00B37D0D">
        <w:rPr>
          <w:rFonts w:ascii="Calibri" w:hAnsi="Calibri" w:cs="Arial"/>
          <w:b/>
          <w:bCs/>
        </w:rPr>
        <w:t>Coordination de la filière, incitation et appui au dialogue entre les acteurs,</w:t>
      </w:r>
    </w:p>
    <w:p w14:paraId="0BA16B58" w14:textId="77777777" w:rsidR="00274563" w:rsidRPr="0060507F" w:rsidRDefault="00274563" w:rsidP="00F82220">
      <w:r w:rsidRPr="0060507F">
        <w:t xml:space="preserve">Appui à la FIMASAFRAN : </w:t>
      </w:r>
    </w:p>
    <w:p w14:paraId="4A9FC13F" w14:textId="4F35F5CC" w:rsidR="00274563" w:rsidRPr="0060507F" w:rsidRDefault="00274563" w:rsidP="00F82220">
      <w:r w:rsidRPr="0060507F">
        <w:t xml:space="preserve">L’équipe du projet et la FIMASAFRAN ont entamé un grand </w:t>
      </w:r>
      <w:r w:rsidR="00836C43">
        <w:t>chantier</w:t>
      </w:r>
      <w:r w:rsidR="00836C43" w:rsidRPr="0060507F">
        <w:t xml:space="preserve"> </w:t>
      </w:r>
      <w:r w:rsidRPr="0060507F">
        <w:t>en 2017. C’est la première année de la mise en œuvre du plan d’action de mise à niveau et c’est l’année de l’obtention du certificat de la reconnaissance en tant qu</w:t>
      </w:r>
      <w:r w:rsidR="00752F7D">
        <w:t>’</w:t>
      </w:r>
      <w:r w:rsidRPr="0060507F">
        <w:t>interprofession officielle de la filière safran.</w:t>
      </w:r>
    </w:p>
    <w:p w14:paraId="6DC56327" w14:textId="77777777" w:rsidR="00274563" w:rsidRPr="0060507F" w:rsidRDefault="00274563" w:rsidP="00F82220">
      <w:r w:rsidRPr="0060507F">
        <w:t>Afin d’atteindre ces objectifs, plusieurs actions ont été réalisées :</w:t>
      </w:r>
    </w:p>
    <w:p w14:paraId="4879C421" w14:textId="77777777" w:rsidR="00274563" w:rsidRPr="00B37D0D" w:rsidRDefault="00274563" w:rsidP="00BC54C2">
      <w:pPr>
        <w:pStyle w:val="Paragraphedeliste"/>
        <w:numPr>
          <w:ilvl w:val="1"/>
          <w:numId w:val="45"/>
        </w:numPr>
        <w:ind w:left="567"/>
      </w:pPr>
      <w:r w:rsidRPr="00B37D0D">
        <w:t>Le recrutement d’un staff administratif.</w:t>
      </w:r>
    </w:p>
    <w:p w14:paraId="026614A9" w14:textId="77777777" w:rsidR="00274563" w:rsidRPr="00B37D0D" w:rsidRDefault="00274563" w:rsidP="00BC54C2">
      <w:pPr>
        <w:pStyle w:val="Paragraphedeliste"/>
        <w:numPr>
          <w:ilvl w:val="1"/>
          <w:numId w:val="45"/>
        </w:numPr>
        <w:ind w:left="567"/>
      </w:pPr>
      <w:r w:rsidRPr="00B37D0D">
        <w:t>La révision du budget du contrat programme et participation à l'atelier de modification et redéfinition des rubriques et budget à louer à chacune.</w:t>
      </w:r>
    </w:p>
    <w:p w14:paraId="213355BD" w14:textId="77777777" w:rsidR="00274563" w:rsidRPr="00B37D0D" w:rsidRDefault="00274563" w:rsidP="00BC54C2">
      <w:pPr>
        <w:pStyle w:val="Paragraphedeliste"/>
        <w:numPr>
          <w:ilvl w:val="1"/>
          <w:numId w:val="45"/>
        </w:numPr>
        <w:ind w:left="567"/>
      </w:pPr>
      <w:r w:rsidRPr="00B37D0D">
        <w:t>La finalisation du dossier de demande d’agrément :</w:t>
      </w:r>
    </w:p>
    <w:p w14:paraId="496CEBEF" w14:textId="77777777" w:rsidR="00274563" w:rsidRPr="0060507F" w:rsidRDefault="00274563" w:rsidP="00BC54C2">
      <w:pPr>
        <w:pStyle w:val="Paragraphedeliste"/>
        <w:numPr>
          <w:ilvl w:val="1"/>
          <w:numId w:val="39"/>
        </w:numPr>
      </w:pPr>
      <w:r w:rsidRPr="0060507F">
        <w:lastRenderedPageBreak/>
        <w:t>Actualiser les données de la filière.</w:t>
      </w:r>
    </w:p>
    <w:p w14:paraId="72A40A1C" w14:textId="77777777" w:rsidR="00274563" w:rsidRPr="0060507F" w:rsidRDefault="00274563" w:rsidP="00BC54C2">
      <w:pPr>
        <w:pStyle w:val="Paragraphedeliste"/>
        <w:numPr>
          <w:ilvl w:val="1"/>
          <w:numId w:val="39"/>
        </w:numPr>
      </w:pPr>
      <w:r w:rsidRPr="0060507F">
        <w:t>Préparer une fiche détaillée sur les coopératives membres (superficie, productions…).</w:t>
      </w:r>
    </w:p>
    <w:p w14:paraId="1A24CFA8" w14:textId="77777777" w:rsidR="00274563" w:rsidRPr="0060507F" w:rsidRDefault="00274563" w:rsidP="00BC54C2">
      <w:pPr>
        <w:pStyle w:val="Paragraphedeliste"/>
        <w:numPr>
          <w:ilvl w:val="1"/>
          <w:numId w:val="39"/>
        </w:numPr>
      </w:pPr>
      <w:r w:rsidRPr="0060507F">
        <w:t>Préparer une fiche sur la production et une autre sur la commercialisation et l’exportation.</w:t>
      </w:r>
    </w:p>
    <w:p w14:paraId="113F20B3" w14:textId="77777777" w:rsidR="00274563" w:rsidRPr="00F82220" w:rsidRDefault="00274563" w:rsidP="00BC54C2">
      <w:pPr>
        <w:pStyle w:val="Paragraphedeliste"/>
        <w:numPr>
          <w:ilvl w:val="1"/>
          <w:numId w:val="45"/>
        </w:numPr>
        <w:ind w:left="567"/>
      </w:pPr>
      <w:r w:rsidRPr="00F82220">
        <w:t>Organiser 3 ateliers de coordination et de concertation entre les acteurs de la filière.</w:t>
      </w:r>
    </w:p>
    <w:p w14:paraId="3DD61D23" w14:textId="0EF2F70C" w:rsidR="00274563" w:rsidRPr="0060507F" w:rsidRDefault="00274563" w:rsidP="00B37D0D">
      <w:r w:rsidRPr="0060507F">
        <w:sym w:font="Wingdings" w:char="F0E8"/>
      </w:r>
      <w:r w:rsidR="00A01E3A">
        <w:t xml:space="preserve"> </w:t>
      </w:r>
      <w:r w:rsidRPr="0060507F">
        <w:t xml:space="preserve">Résultats : </w:t>
      </w:r>
    </w:p>
    <w:p w14:paraId="5A28A4B3" w14:textId="1CBD36AD" w:rsidR="00274563" w:rsidRPr="0060507F" w:rsidRDefault="00274563" w:rsidP="00BC54C2">
      <w:pPr>
        <w:pStyle w:val="Paragraphedeliste"/>
        <w:numPr>
          <w:ilvl w:val="0"/>
          <w:numId w:val="40"/>
        </w:numPr>
      </w:pPr>
      <w:r w:rsidRPr="0060507F">
        <w:t>La FIMASAFRAN a eu le certificat de reconnaissance</w:t>
      </w:r>
      <w:r w:rsidR="007313DF">
        <w:t xml:space="preserve"> d’interprofession</w:t>
      </w:r>
      <w:r w:rsidRPr="0060507F">
        <w:t>.</w:t>
      </w:r>
    </w:p>
    <w:p w14:paraId="644350D3" w14:textId="77777777" w:rsidR="00274563" w:rsidRPr="0060507F" w:rsidRDefault="00274563" w:rsidP="00BC54C2">
      <w:pPr>
        <w:pStyle w:val="Paragraphedeliste"/>
        <w:numPr>
          <w:ilvl w:val="0"/>
          <w:numId w:val="40"/>
        </w:numPr>
      </w:pPr>
      <w:r w:rsidRPr="0060507F">
        <w:t>La FIMASAFRAN a démarré la mise en œuvre de son plan d’action.</w:t>
      </w:r>
    </w:p>
    <w:p w14:paraId="05809AC7" w14:textId="77777777" w:rsidR="00274563" w:rsidRPr="0060507F" w:rsidRDefault="00274563" w:rsidP="00BC54C2">
      <w:pPr>
        <w:pStyle w:val="Paragraphedeliste"/>
        <w:numPr>
          <w:ilvl w:val="0"/>
          <w:numId w:val="40"/>
        </w:numPr>
      </w:pPr>
      <w:r w:rsidRPr="0060507F">
        <w:t>La FIMASAFRAN a créé une plateforme de concertation et de coordination des acteurs de la filière.</w:t>
      </w:r>
    </w:p>
    <w:p w14:paraId="31BE7BE4" w14:textId="77777777" w:rsidR="00274563" w:rsidRPr="0060507F" w:rsidRDefault="00274563" w:rsidP="00274563">
      <w:pPr>
        <w:pStyle w:val="Paragraphedeliste"/>
        <w:jc w:val="left"/>
        <w:rPr>
          <w:rFonts w:asciiTheme="minorHAnsi" w:hAnsiTheme="minorHAnsi"/>
          <w:color w:val="000000" w:themeColor="text1"/>
          <w:sz w:val="24"/>
          <w:szCs w:val="24"/>
        </w:rPr>
      </w:pPr>
    </w:p>
    <w:p w14:paraId="73A3AB1F" w14:textId="7A910000" w:rsidR="00274563" w:rsidRPr="007313DF" w:rsidRDefault="00274563" w:rsidP="00BC54C2">
      <w:pPr>
        <w:pStyle w:val="Paragraphedeliste"/>
        <w:widowControl w:val="0"/>
        <w:numPr>
          <w:ilvl w:val="0"/>
          <w:numId w:val="38"/>
        </w:numPr>
        <w:suppressAutoHyphens/>
        <w:spacing w:before="40" w:after="40" w:line="288" w:lineRule="auto"/>
        <w:contextualSpacing w:val="0"/>
        <w:jc w:val="left"/>
        <w:rPr>
          <w:rFonts w:ascii="Calibri" w:hAnsi="Calibri" w:cs="Arial"/>
          <w:b/>
          <w:bCs/>
        </w:rPr>
      </w:pPr>
      <w:r w:rsidRPr="007313DF">
        <w:rPr>
          <w:rFonts w:ascii="Calibri" w:hAnsi="Calibri" w:cs="Arial"/>
          <w:b/>
          <w:bCs/>
        </w:rPr>
        <w:t>C</w:t>
      </w:r>
      <w:r w:rsidR="007313DF">
        <w:rPr>
          <w:rFonts w:ascii="Calibri" w:hAnsi="Calibri" w:cs="Arial"/>
          <w:b/>
          <w:bCs/>
        </w:rPr>
        <w:t>omité Technique de Suivi</w:t>
      </w:r>
      <w:r w:rsidRPr="007313DF">
        <w:rPr>
          <w:rFonts w:ascii="Calibri" w:hAnsi="Calibri" w:cs="Arial"/>
          <w:b/>
          <w:bCs/>
        </w:rPr>
        <w:t> :</w:t>
      </w:r>
    </w:p>
    <w:p w14:paraId="68E8C789" w14:textId="64236F7E" w:rsidR="00274563" w:rsidRPr="0060507F" w:rsidRDefault="00274563" w:rsidP="007313DF">
      <w:r w:rsidRPr="0060507F">
        <w:t xml:space="preserve">L’année de 2017 a connu l’organisation de la </w:t>
      </w:r>
      <w:r w:rsidR="00752F7D">
        <w:t>4</w:t>
      </w:r>
      <w:r w:rsidRPr="0060507F">
        <w:rPr>
          <w:vertAlign w:val="superscript"/>
        </w:rPr>
        <w:t>ème</w:t>
      </w:r>
      <w:r w:rsidRPr="0060507F">
        <w:t xml:space="preserve"> </w:t>
      </w:r>
      <w:r w:rsidR="00752F7D">
        <w:t xml:space="preserve">réunion du </w:t>
      </w:r>
      <w:r w:rsidRPr="0060507F">
        <w:t xml:space="preserve">CTS du PDFSD le </w:t>
      </w:r>
      <w:r w:rsidRPr="0060507F">
        <w:rPr>
          <w:bCs/>
        </w:rPr>
        <w:t>24/05/2016</w:t>
      </w:r>
      <w:r w:rsidRPr="0060507F">
        <w:t>, en présence de 53 participants (les représentants de l’ORMVAO, représentant de la DRA Souss-Massa, l’ONSSA, les représentants des provinces, les présidents des communes concernées, des coopératives, des femmes dans la zone d’intervention « Safran, l’interprofession du safran, l’INRA, l’ANDZOA, CTB MAROC...</w:t>
      </w:r>
      <w:r w:rsidR="00752F7D">
        <w:t> »</w:t>
      </w:r>
    </w:p>
    <w:p w14:paraId="453BB59A" w14:textId="77777777" w:rsidR="00274563" w:rsidRPr="0060507F" w:rsidRDefault="00274563" w:rsidP="007313DF">
      <w:r w:rsidRPr="0060507F">
        <w:t>Le CTS est toujours considéré un moment fort pour les acteurs de la filière, qui leur permet de mettre le point sur l’avancement de la filière.</w:t>
      </w:r>
    </w:p>
    <w:p w14:paraId="51D84C61" w14:textId="3E79338D" w:rsidR="00416D08" w:rsidRDefault="00416D08" w:rsidP="00416D08">
      <w:r>
        <w:t>A l’issue du 4</w:t>
      </w:r>
      <w:r w:rsidR="00752F7D">
        <w:t>è</w:t>
      </w:r>
      <w:r>
        <w:t xml:space="preserve">me CTS de la filière du safran, les recommandations retenues ont porté sur : </w:t>
      </w:r>
    </w:p>
    <w:p w14:paraId="2D9E5D2D" w14:textId="3ED46EAF" w:rsidR="00416D08" w:rsidRDefault="00416D08" w:rsidP="00BC54C2">
      <w:pPr>
        <w:pStyle w:val="Paragraphedeliste"/>
        <w:numPr>
          <w:ilvl w:val="0"/>
          <w:numId w:val="44"/>
        </w:numPr>
      </w:pPr>
      <w:r>
        <w:t xml:space="preserve">R1 : Renforcer l’appui à la FIMASAFRAN pour qu’elle puisse prendre le relais après la fin du projet ; </w:t>
      </w:r>
    </w:p>
    <w:p w14:paraId="2F69647C" w14:textId="77777777" w:rsidR="00416D08" w:rsidRDefault="00416D08" w:rsidP="00BC54C2">
      <w:pPr>
        <w:pStyle w:val="Paragraphedeliste"/>
        <w:numPr>
          <w:ilvl w:val="0"/>
          <w:numId w:val="44"/>
        </w:numPr>
      </w:pPr>
      <w:r>
        <w:t xml:space="preserve">R2 : Organiser les formations au profit des productrices et producteurs dans les douars ; </w:t>
      </w:r>
    </w:p>
    <w:p w14:paraId="7940BA6A" w14:textId="77777777" w:rsidR="00416D08" w:rsidRDefault="00416D08" w:rsidP="00BC54C2">
      <w:pPr>
        <w:pStyle w:val="Paragraphedeliste"/>
        <w:numPr>
          <w:ilvl w:val="0"/>
          <w:numId w:val="44"/>
        </w:numPr>
      </w:pPr>
      <w:r>
        <w:t>R3 : Organiser une séance d’information des acteurs de la filière safran sur les modalités pratiques de mise en œuvre de la convention entre le Groupe Crédit Agricole du Maroc et le MAPM</w:t>
      </w:r>
    </w:p>
    <w:p w14:paraId="2654AE47" w14:textId="77777777" w:rsidR="00274563" w:rsidRPr="007313DF" w:rsidRDefault="00274563" w:rsidP="007313DF">
      <w:pPr>
        <w:pStyle w:val="Paragraphedeliste"/>
        <w:jc w:val="left"/>
        <w:rPr>
          <w:rFonts w:asciiTheme="minorHAnsi" w:hAnsiTheme="minorHAnsi"/>
          <w:color w:val="000000" w:themeColor="text1"/>
          <w:sz w:val="24"/>
          <w:szCs w:val="24"/>
        </w:rPr>
      </w:pPr>
    </w:p>
    <w:p w14:paraId="19AE95E3" w14:textId="77777777" w:rsidR="00274563" w:rsidRPr="007313DF" w:rsidRDefault="00274563" w:rsidP="00BC54C2">
      <w:pPr>
        <w:pStyle w:val="Paragraphedeliste"/>
        <w:widowControl w:val="0"/>
        <w:numPr>
          <w:ilvl w:val="0"/>
          <w:numId w:val="38"/>
        </w:numPr>
        <w:suppressAutoHyphens/>
        <w:spacing w:before="40" w:after="40" w:line="288" w:lineRule="auto"/>
        <w:contextualSpacing w:val="0"/>
        <w:jc w:val="left"/>
        <w:rPr>
          <w:rFonts w:ascii="Calibri" w:hAnsi="Calibri" w:cs="Arial"/>
          <w:b/>
          <w:bCs/>
        </w:rPr>
      </w:pPr>
      <w:r w:rsidRPr="007313DF">
        <w:rPr>
          <w:rFonts w:ascii="Calibri" w:hAnsi="Calibri" w:cs="Arial"/>
          <w:b/>
          <w:bCs/>
        </w:rPr>
        <w:t xml:space="preserve">Journée internationale des coopératives : </w:t>
      </w:r>
    </w:p>
    <w:p w14:paraId="59B8F2DD" w14:textId="4ABB8EF3" w:rsidR="00274563" w:rsidRPr="0060507F" w:rsidRDefault="00274563" w:rsidP="007313DF">
      <w:r w:rsidRPr="0060507F">
        <w:t xml:space="preserve">Pour l’année 2017, l’ACI a choisi comme thème pour la journée internationale des coopératives : "Les coopératives agissent pour que personne ne soit laissé de côté". En s’inscrivant dans ce contexte mondial et suite aux recommandations de la précédente journée célébrée à Taliouine en 2016 la CTB, M&amp;D, l’ODCO et l’ORMVAO, ont organisé une journée régionale le 8 juillet 2017 à Taliouine pour les coopératives de la région. </w:t>
      </w:r>
    </w:p>
    <w:p w14:paraId="2749FA7A" w14:textId="77777777" w:rsidR="00274563" w:rsidRPr="0060507F" w:rsidRDefault="00274563" w:rsidP="007313DF">
      <w:r w:rsidRPr="0060507F">
        <w:t xml:space="preserve">Cette journée a connu la participation de plus de 85 coopératives. Elle était l’occasion de débattre les axes suivants :  </w:t>
      </w:r>
    </w:p>
    <w:p w14:paraId="5C1AED44" w14:textId="77777777" w:rsidR="00274563" w:rsidRPr="0060507F" w:rsidRDefault="00274563" w:rsidP="00BC54C2">
      <w:pPr>
        <w:pStyle w:val="Paragraphedeliste"/>
        <w:numPr>
          <w:ilvl w:val="0"/>
          <w:numId w:val="41"/>
        </w:numPr>
      </w:pPr>
      <w:r w:rsidRPr="0060507F">
        <w:t>La nouvelle loi des coopérative 12-112.</w:t>
      </w:r>
    </w:p>
    <w:p w14:paraId="100D2678" w14:textId="77777777" w:rsidR="00274563" w:rsidRPr="0060507F" w:rsidRDefault="00274563" w:rsidP="00BC54C2">
      <w:pPr>
        <w:pStyle w:val="Paragraphedeliste"/>
        <w:numPr>
          <w:ilvl w:val="0"/>
          <w:numId w:val="41"/>
        </w:numPr>
      </w:pPr>
      <w:r w:rsidRPr="0060507F">
        <w:t xml:space="preserve">La loi des fédérations Interprofessionnelles 03-12. </w:t>
      </w:r>
    </w:p>
    <w:p w14:paraId="6389781F" w14:textId="77777777" w:rsidR="00274563" w:rsidRPr="007313DF" w:rsidRDefault="00274563" w:rsidP="00BC54C2">
      <w:pPr>
        <w:pStyle w:val="Paragraphedeliste"/>
        <w:numPr>
          <w:ilvl w:val="0"/>
          <w:numId w:val="41"/>
        </w:numPr>
        <w:rPr>
          <w:bCs/>
          <w:iCs/>
        </w:rPr>
      </w:pPr>
      <w:r w:rsidRPr="0060507F">
        <w:t>L’importance des autorisations ONSSA et EACCE de commercialisation et d’exportation des produits de terroir</w:t>
      </w:r>
      <w:r w:rsidRPr="007313DF">
        <w:rPr>
          <w:bCs/>
          <w:iCs/>
        </w:rPr>
        <w:t>.</w:t>
      </w:r>
    </w:p>
    <w:p w14:paraId="2BD235BF" w14:textId="399CCC9E" w:rsidR="00274563" w:rsidRPr="007313DF" w:rsidRDefault="00274563" w:rsidP="00BC54C2">
      <w:pPr>
        <w:pStyle w:val="Paragraphedeliste"/>
        <w:numPr>
          <w:ilvl w:val="0"/>
          <w:numId w:val="41"/>
        </w:numPr>
        <w:rPr>
          <w:color w:val="auto"/>
        </w:rPr>
      </w:pPr>
      <w:r w:rsidRPr="0060507F">
        <w:t>La création d’un espace de concertation et d’échange</w:t>
      </w:r>
      <w:r w:rsidR="007313DF">
        <w:t>s</w:t>
      </w:r>
      <w:r w:rsidRPr="007313DF">
        <w:rPr>
          <w:color w:val="auto"/>
        </w:rPr>
        <w:t>.</w:t>
      </w:r>
    </w:p>
    <w:p w14:paraId="3F90DDD1" w14:textId="77777777" w:rsidR="00147F8A" w:rsidRPr="009677FF" w:rsidRDefault="00147F8A" w:rsidP="00147F8A">
      <w:pPr>
        <w:rPr>
          <w:sz w:val="20"/>
        </w:rPr>
      </w:pPr>
    </w:p>
    <w:p w14:paraId="29DC32F1" w14:textId="77777777" w:rsidR="00416D08" w:rsidRDefault="00416D08" w:rsidP="00AB6D22">
      <w:pPr>
        <w:pStyle w:val="Titre4"/>
        <w:keepLines w:val="0"/>
        <w:widowControl w:val="0"/>
        <w:numPr>
          <w:ilvl w:val="3"/>
          <w:numId w:val="16"/>
        </w:numPr>
        <w:suppressAutoHyphens/>
        <w:spacing w:before="120" w:after="120"/>
      </w:pPr>
      <w:bookmarkStart w:id="145" w:name="_Toc507682161"/>
      <w:r w:rsidRPr="00351C84">
        <w:t>Filière Dattes :</w:t>
      </w:r>
      <w:bookmarkEnd w:id="145"/>
      <w:r w:rsidRPr="00351C84">
        <w:t xml:space="preserve"> </w:t>
      </w:r>
    </w:p>
    <w:p w14:paraId="7F9B01EB" w14:textId="699BFEBD" w:rsidR="00416D08" w:rsidRPr="004D12EB" w:rsidRDefault="00416D08" w:rsidP="00AB6D22">
      <w:pPr>
        <w:pStyle w:val="Paragraphedeliste"/>
        <w:numPr>
          <w:ilvl w:val="0"/>
          <w:numId w:val="20"/>
        </w:numPr>
        <w:rPr>
          <w:b/>
          <w:bCs/>
        </w:rPr>
      </w:pPr>
      <w:r>
        <w:rPr>
          <w:b/>
          <w:bCs/>
        </w:rPr>
        <w:t xml:space="preserve">Etudes </w:t>
      </w:r>
      <w:r w:rsidR="00CF591A">
        <w:rPr>
          <w:b/>
          <w:bCs/>
        </w:rPr>
        <w:t xml:space="preserve">et </w:t>
      </w:r>
      <w:r>
        <w:rPr>
          <w:b/>
          <w:bCs/>
        </w:rPr>
        <w:t>innovation</w:t>
      </w:r>
      <w:r w:rsidR="00CF591A">
        <w:rPr>
          <w:b/>
          <w:bCs/>
        </w:rPr>
        <w:t>s</w:t>
      </w:r>
      <w:r>
        <w:rPr>
          <w:b/>
          <w:bCs/>
        </w:rPr>
        <w:t xml:space="preserve"> dans la filière</w:t>
      </w:r>
    </w:p>
    <w:p w14:paraId="78A58150" w14:textId="1867DB3E" w:rsidR="00416D08" w:rsidRPr="004D12EB" w:rsidRDefault="00416D08" w:rsidP="00416D08">
      <w:r>
        <w:t>L’</w:t>
      </w:r>
      <w:r w:rsidRPr="004D12EB">
        <w:t xml:space="preserve">étude de faisabilité de l’équipement des unités de valorisation des dattes en production solaire photovoltaïque </w:t>
      </w:r>
      <w:r w:rsidR="00CF591A">
        <w:t>a été</w:t>
      </w:r>
      <w:r w:rsidRPr="004D12EB">
        <w:t xml:space="preserve"> </w:t>
      </w:r>
      <w:r w:rsidR="00CF591A">
        <w:t>réa</w:t>
      </w:r>
      <w:r w:rsidRPr="004D12EB">
        <w:t>lisée. Les résultats de cette étude ont</w:t>
      </w:r>
      <w:r w:rsidR="00CF591A">
        <w:t xml:space="preserve"> été</w:t>
      </w:r>
      <w:r w:rsidRPr="004D12EB">
        <w:t xml:space="preserve"> présentés lors de l’atelier sur l’innovation dans la filière datte organisé à Erfoud à l’occasion de SIDATTES 2017. </w:t>
      </w:r>
      <w:r w:rsidR="00CF591A">
        <w:t>A</w:t>
      </w:r>
      <w:r w:rsidRPr="004D12EB">
        <w:t>près l’analyse comparative des trois scénarios proposés sur les unités de différentes capacités de stockage (20 tonnes, 40 tonnes, 80 tonnes, 100 tonnes, 200 tonnes et 400 tonnes), il s’est avéré que le scénario</w:t>
      </w:r>
      <w:r w:rsidR="00CF591A">
        <w:t xml:space="preserve"> optimal est de dimensionner le dispositif de production d’électricité photovoltaïque à 40% de</w:t>
      </w:r>
      <w:r w:rsidR="00F82220">
        <w:t xml:space="preserve"> la charge maximale de chaque unité et d’exclure le stockage sur batteries qui est trop coûteux</w:t>
      </w:r>
      <w:r w:rsidRPr="004D12EB">
        <w:t xml:space="preserve">. </w:t>
      </w:r>
    </w:p>
    <w:p w14:paraId="005EDE77" w14:textId="77777777" w:rsidR="00416D08" w:rsidRDefault="00416D08" w:rsidP="00AB6D22">
      <w:pPr>
        <w:pStyle w:val="Paragraphedeliste"/>
        <w:numPr>
          <w:ilvl w:val="0"/>
          <w:numId w:val="20"/>
        </w:numPr>
        <w:rPr>
          <w:b/>
          <w:bCs/>
        </w:rPr>
      </w:pPr>
      <w:r w:rsidRPr="004D12EB">
        <w:rPr>
          <w:b/>
          <w:bCs/>
        </w:rPr>
        <w:t xml:space="preserve">Coordination </w:t>
      </w:r>
      <w:r>
        <w:rPr>
          <w:b/>
          <w:bCs/>
        </w:rPr>
        <w:t xml:space="preserve">et dialogue entre les acteurs dans </w:t>
      </w:r>
      <w:r w:rsidRPr="004D12EB">
        <w:rPr>
          <w:b/>
          <w:bCs/>
        </w:rPr>
        <w:t>la filière</w:t>
      </w:r>
      <w:r>
        <w:rPr>
          <w:b/>
          <w:bCs/>
        </w:rPr>
        <w:t xml:space="preserve"> datte</w:t>
      </w:r>
    </w:p>
    <w:p w14:paraId="52892D35" w14:textId="77777777" w:rsidR="00416D08" w:rsidRDefault="00416D08" w:rsidP="00416D08">
      <w:pPr>
        <w:pStyle w:val="Paragraphedeliste"/>
        <w:rPr>
          <w:b/>
          <w:bCs/>
        </w:rPr>
      </w:pPr>
    </w:p>
    <w:p w14:paraId="73982A03" w14:textId="77777777" w:rsidR="00416D08" w:rsidRPr="005E0CDE" w:rsidRDefault="00416D08" w:rsidP="00AB6D22">
      <w:pPr>
        <w:pStyle w:val="Paragraphedeliste"/>
        <w:numPr>
          <w:ilvl w:val="0"/>
          <w:numId w:val="14"/>
        </w:numPr>
        <w:ind w:left="360"/>
        <w:rPr>
          <w:b/>
          <w:bCs/>
          <w:lang w:val="fr-FR"/>
        </w:rPr>
      </w:pPr>
      <w:r w:rsidRPr="005E0CDE">
        <w:rPr>
          <w:b/>
          <w:bCs/>
          <w:lang w:val="fr-FR"/>
        </w:rPr>
        <w:t>Journée internationale des coopératives</w:t>
      </w:r>
    </w:p>
    <w:p w14:paraId="5AB93053" w14:textId="071C23C3" w:rsidR="00416D08" w:rsidRPr="004D12EB" w:rsidRDefault="00416D08" w:rsidP="00855915">
      <w:pPr>
        <w:autoSpaceDE w:val="0"/>
        <w:autoSpaceDN w:val="0"/>
        <w:adjustRightInd w:val="0"/>
        <w:spacing w:after="0"/>
      </w:pPr>
      <w:r w:rsidRPr="004D12EB">
        <w:t xml:space="preserve">En 1995, l'ONU </w:t>
      </w:r>
      <w:r w:rsidR="00F82220">
        <w:t>a proclamé l</w:t>
      </w:r>
      <w:r w:rsidRPr="004D12EB">
        <w:t>a Journée internationale des coopératives, elle est célébrée chaque année le premier samedi de juillet, le même jour que celle célébrée par l'Alliance coopérative internationale (ACI) depuis 1923. En s’inscrivant dans ce contexte mondial et national et pour encourager les coopératives pour leurs efforts dans le développement économique et social, le</w:t>
      </w:r>
      <w:r w:rsidRPr="00855915">
        <w:t xml:space="preserve"> projet Safran et Dattes en </w:t>
      </w:r>
      <w:r w:rsidRPr="004D12EB">
        <w:t>partenariat avec l’ORMVAO a célébré cette journée le 13 juillet 2017 à Ouarzazate</w:t>
      </w:r>
      <w:r w:rsidR="00F82220">
        <w:t xml:space="preserve"> pour la filière dattes</w:t>
      </w:r>
      <w:r w:rsidR="00F82220">
        <w:rPr>
          <w:rStyle w:val="Appelnotedebasdep"/>
        </w:rPr>
        <w:footnoteReference w:id="1"/>
      </w:r>
      <w:r w:rsidRPr="004D12EB">
        <w:t xml:space="preserve">. Cette journée avait deux objectifs : </w:t>
      </w:r>
    </w:p>
    <w:p w14:paraId="0D7FBAF8" w14:textId="6F991D75" w:rsidR="00416D08" w:rsidRDefault="00416D08" w:rsidP="00752F7D">
      <w:pPr>
        <w:pStyle w:val="Paragraphedeliste"/>
        <w:numPr>
          <w:ilvl w:val="0"/>
          <w:numId w:val="43"/>
        </w:numPr>
      </w:pPr>
      <w:r w:rsidRPr="004D12EB">
        <w:t>Présentation et explication de la nouvelle loi des coopératives : loi 112-12 (le changement de la loi organisant les coopératives, et l’obligation de ces dernières</w:t>
      </w:r>
      <w:r w:rsidR="00752F7D">
        <w:t xml:space="preserve"> à s’y conformer</w:t>
      </w:r>
      <w:r w:rsidRPr="004D12EB">
        <w:t xml:space="preserve">) </w:t>
      </w:r>
    </w:p>
    <w:p w14:paraId="78347543" w14:textId="46373A80" w:rsidR="00416D08" w:rsidRPr="004D12EB" w:rsidRDefault="00F82220" w:rsidP="00987248">
      <w:pPr>
        <w:pStyle w:val="Paragraphedeliste"/>
        <w:numPr>
          <w:ilvl w:val="0"/>
          <w:numId w:val="43"/>
        </w:numPr>
      </w:pPr>
      <w:r>
        <w:t>Créer</w:t>
      </w:r>
      <w:r w:rsidR="00416D08" w:rsidRPr="004D12EB">
        <w:t xml:space="preserve"> une occasion de rencontre</w:t>
      </w:r>
      <w:r>
        <w:t>s</w:t>
      </w:r>
      <w:r w:rsidR="00416D08" w:rsidRPr="004D12EB">
        <w:t xml:space="preserve"> et de débat entre les coopératives de la zone de l’ORMVAO sur des thématiques qui les concernent. </w:t>
      </w:r>
    </w:p>
    <w:p w14:paraId="42346059" w14:textId="2A05C3B2" w:rsidR="00416D08" w:rsidRPr="0045378E" w:rsidRDefault="00416D08" w:rsidP="00987248">
      <w:r w:rsidRPr="004D12EB">
        <w:t>Cette journée a été destinée essentiellement aux coopératives de la zone d’action de l’ORMVAO des filières suivantes : palmier dattier, rose, henné, pomme, olivier, apiculture, figuier, amandier, élevage….</w:t>
      </w:r>
    </w:p>
    <w:p w14:paraId="6E61089A" w14:textId="77777777" w:rsidR="00416D08" w:rsidRDefault="00416D08" w:rsidP="00416D08">
      <w:pPr>
        <w:autoSpaceDE w:val="0"/>
        <w:autoSpaceDN w:val="0"/>
        <w:adjustRightInd w:val="0"/>
        <w:spacing w:after="0"/>
        <w:jc w:val="left"/>
        <w:rPr>
          <w:rFonts w:ascii="Times New Roman" w:hAnsi="Times New Roman" w:cs="Times New Roman"/>
          <w:color w:val="000000"/>
          <w:sz w:val="24"/>
          <w:szCs w:val="24"/>
          <w:lang w:val="fr-FR"/>
        </w:rPr>
      </w:pPr>
      <w:r w:rsidRPr="004D12EB">
        <w:rPr>
          <w:rFonts w:ascii="Times New Roman" w:hAnsi="Times New Roman" w:cs="Times New Roman"/>
          <w:noProof/>
          <w:color w:val="000000"/>
          <w:sz w:val="24"/>
          <w:szCs w:val="24"/>
          <w:lang w:val="en-US"/>
        </w:rPr>
        <w:drawing>
          <wp:inline distT="0" distB="0" distL="0" distR="0" wp14:anchorId="5E4FFA17" wp14:editId="3D3A2FA7">
            <wp:extent cx="2171700" cy="1427118"/>
            <wp:effectExtent l="133350" t="114300" r="133350" b="1543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184517" cy="14355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color w:val="000000"/>
          <w:sz w:val="24"/>
          <w:szCs w:val="24"/>
          <w:lang w:val="fr-FR"/>
        </w:rPr>
        <w:t xml:space="preserve">  </w:t>
      </w:r>
      <w:r w:rsidRPr="004D12EB">
        <w:rPr>
          <w:rFonts w:ascii="Times New Roman" w:hAnsi="Times New Roman" w:cs="Times New Roman"/>
          <w:noProof/>
          <w:color w:val="000000"/>
          <w:sz w:val="24"/>
          <w:szCs w:val="24"/>
          <w:lang w:val="en-US"/>
        </w:rPr>
        <w:drawing>
          <wp:inline distT="0" distB="0" distL="0" distR="0" wp14:anchorId="7C42F7B3" wp14:editId="30258CA8">
            <wp:extent cx="2171700" cy="1422423"/>
            <wp:effectExtent l="133350" t="114300" r="133350" b="13970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183446" cy="14301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93E6B8" w14:textId="77777777" w:rsidR="00416D08" w:rsidRDefault="00416D08" w:rsidP="00416D08">
      <w:pPr>
        <w:autoSpaceDE w:val="0"/>
        <w:autoSpaceDN w:val="0"/>
        <w:adjustRightInd w:val="0"/>
        <w:spacing w:after="0"/>
        <w:jc w:val="left"/>
        <w:rPr>
          <w:rFonts w:ascii="Times New Roman" w:hAnsi="Times New Roman" w:cs="Times New Roman"/>
          <w:color w:val="000000"/>
          <w:sz w:val="24"/>
          <w:szCs w:val="24"/>
          <w:lang w:val="fr-FR"/>
        </w:rPr>
      </w:pPr>
    </w:p>
    <w:p w14:paraId="1406F48B" w14:textId="77777777" w:rsidR="00416D08" w:rsidRPr="005E0CDE" w:rsidRDefault="00416D08" w:rsidP="00AB6D22">
      <w:pPr>
        <w:pStyle w:val="Paragraphedeliste"/>
        <w:numPr>
          <w:ilvl w:val="0"/>
          <w:numId w:val="14"/>
        </w:numPr>
        <w:ind w:left="360"/>
        <w:rPr>
          <w:b/>
          <w:bCs/>
          <w:lang w:val="fr-FR"/>
        </w:rPr>
      </w:pPr>
      <w:r w:rsidRPr="005E0CDE">
        <w:rPr>
          <w:b/>
          <w:bCs/>
          <w:lang w:val="fr-FR"/>
        </w:rPr>
        <w:t>Atelier national sur le palmier dattier</w:t>
      </w:r>
    </w:p>
    <w:p w14:paraId="159B5E1B" w14:textId="73E928C9" w:rsidR="00F82220" w:rsidRDefault="00416D08" w:rsidP="00416D08">
      <w:r w:rsidRPr="004D12EB">
        <w:t xml:space="preserve">L’atelier national sur la palmier dattier </w:t>
      </w:r>
      <w:r w:rsidR="00F82220">
        <w:t>a été</w:t>
      </w:r>
      <w:r w:rsidRPr="004D12EB">
        <w:t xml:space="preserve"> organisé à Zagora le 6 octobre 2017 avec la présence de 180 participants qui représent</w:t>
      </w:r>
      <w:r w:rsidR="00F82220">
        <w:t>aient</w:t>
      </w:r>
      <w:r w:rsidRPr="004D12EB">
        <w:t xml:space="preserve"> tous les acteurs de la filière (les 24 Groupements d’Intérêt Economique (GIE), les bailleurs de fonds, les institutions et </w:t>
      </w:r>
      <w:r w:rsidRPr="004D12EB">
        <w:lastRenderedPageBreak/>
        <w:t xml:space="preserve">départements de tutelle du Ministère de </w:t>
      </w:r>
      <w:r w:rsidR="00752F7D">
        <w:t>l</w:t>
      </w:r>
      <w:r w:rsidRPr="004D12EB">
        <w:t>’Agriculture, de la Pêche Maritime, du Développement Rural et des Eaux et Forêts). L’objectif de cet atelier fut</w:t>
      </w:r>
      <w:r w:rsidR="00F82220">
        <w:t> :</w:t>
      </w:r>
      <w:r w:rsidRPr="004D12EB">
        <w:t xml:space="preserve"> </w:t>
      </w:r>
    </w:p>
    <w:p w14:paraId="07E86744" w14:textId="393523EC" w:rsidR="00F82220" w:rsidRDefault="00677B4B" w:rsidP="00AB6D22">
      <w:pPr>
        <w:pStyle w:val="Paragraphedeliste"/>
        <w:numPr>
          <w:ilvl w:val="0"/>
          <w:numId w:val="20"/>
        </w:numPr>
      </w:pPr>
      <w:r>
        <w:t>L</w:t>
      </w:r>
      <w:r w:rsidR="00416D08" w:rsidRPr="004D12EB">
        <w:t xml:space="preserve">a présentation de l’état d’avancement du contrat programme de la filière dattes (2010-2020) et des contraintes liées à son application par les divers signataires, </w:t>
      </w:r>
    </w:p>
    <w:p w14:paraId="6A3E457F" w14:textId="52CEA13A" w:rsidR="00F82220" w:rsidRDefault="00752F7D" w:rsidP="00AB6D22">
      <w:pPr>
        <w:pStyle w:val="Paragraphedeliste"/>
        <w:numPr>
          <w:ilvl w:val="0"/>
          <w:numId w:val="20"/>
        </w:numPr>
      </w:pPr>
      <w:r w:rsidRPr="004D12EB">
        <w:t>La</w:t>
      </w:r>
      <w:r w:rsidR="00416D08" w:rsidRPr="004D12EB">
        <w:t xml:space="preserve"> présentation de la Fédération Marocaine des Dattes (FIMADATTES), ses différentes composantes, ses axes d’intervention ainsi que ses réalisations depuis le début de son entrée effective en action en 2013, </w:t>
      </w:r>
    </w:p>
    <w:p w14:paraId="69E027D9" w14:textId="5C0C11CC" w:rsidR="00416D08" w:rsidRPr="004D12EB" w:rsidRDefault="00752F7D" w:rsidP="00AB6D22">
      <w:pPr>
        <w:pStyle w:val="Paragraphedeliste"/>
        <w:numPr>
          <w:ilvl w:val="0"/>
          <w:numId w:val="20"/>
        </w:numPr>
      </w:pPr>
      <w:r w:rsidRPr="004D12EB">
        <w:t>Le</w:t>
      </w:r>
      <w:r w:rsidR="00416D08" w:rsidRPr="004D12EB">
        <w:t xml:space="preserve"> partage des expériences entre les opérateurs de la filière en particulier celles liées à l’approvisionnement des unités de conditionnement des dattes, à la gouvernance au sein des GIE, et à la commercialisation de leurs produits et la discussion des pistes d’amélioration de la productivité et de la valorisation des dattes au sein des unités de conditionnement.</w:t>
      </w:r>
    </w:p>
    <w:p w14:paraId="5765A83E" w14:textId="58D9A79D" w:rsidR="00416D08" w:rsidRPr="004D12EB" w:rsidRDefault="00416D08" w:rsidP="00416D08">
      <w:r w:rsidRPr="004D12EB">
        <w:t>Après les présentations et discussion, 3 groupes de réflexion ont été constitués parmi les participants présents à l’atelier pour réfléchir sur les contraintes et les piste</w:t>
      </w:r>
      <w:r w:rsidR="000B2EE4">
        <w:t>s</w:t>
      </w:r>
      <w:r w:rsidRPr="004D12EB">
        <w:t xml:space="preserve"> d’amélioration sur les trois sujets de l’approvisionnement des unités, fonctionnement et gouvernance des GIE et la commercialisation des dattes. Les résultats des travaux ont été présentés et partagés avec tous les autres participants.</w:t>
      </w:r>
    </w:p>
    <w:p w14:paraId="71F42863" w14:textId="77777777" w:rsidR="00416D08" w:rsidRPr="004D12EB" w:rsidRDefault="00416D08" w:rsidP="00416D08">
      <w:pPr>
        <w:spacing w:line="360" w:lineRule="auto"/>
        <w:rPr>
          <w:rFonts w:asciiTheme="majorBidi" w:hAnsiTheme="majorBidi" w:cstheme="majorBidi"/>
        </w:rPr>
      </w:pPr>
      <w:r>
        <w:rPr>
          <w:noProof/>
          <w:lang w:val="en-US"/>
        </w:rPr>
        <w:drawing>
          <wp:inline distT="0" distB="0" distL="0" distR="0" wp14:anchorId="2B91E1F9" wp14:editId="1696D83D">
            <wp:extent cx="1943208" cy="1295400"/>
            <wp:effectExtent l="0" t="0" r="0" b="0"/>
            <wp:docPr id="30" name="Image 30" descr="C:\Users\Alaoui my hachem\AppData\Local\Microsoft\Windows\INetCache\Content.Word\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oui my hachem\AppData\Local\Microsoft\Windows\INetCache\Content.Word\DSC_0196.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flipH="1">
                      <a:off x="0" y="0"/>
                      <a:ext cx="1948608" cy="1299000"/>
                    </a:xfrm>
                    <a:prstGeom prst="rect">
                      <a:avLst/>
                    </a:prstGeom>
                    <a:noFill/>
                    <a:ln>
                      <a:noFill/>
                    </a:ln>
                  </pic:spPr>
                </pic:pic>
              </a:graphicData>
            </a:graphic>
          </wp:inline>
        </w:drawing>
      </w:r>
      <w:r w:rsidRPr="004D12EB">
        <w:rPr>
          <w:rFonts w:asciiTheme="majorBidi" w:hAnsiTheme="majorBidi" w:cstheme="majorBidi"/>
        </w:rPr>
        <w:t xml:space="preserve">       </w:t>
      </w:r>
      <w:r>
        <w:rPr>
          <w:rFonts w:asciiTheme="majorBidi" w:hAnsiTheme="majorBidi" w:cstheme="majorBidi"/>
        </w:rPr>
        <w:t xml:space="preserve">     </w:t>
      </w:r>
      <w:r w:rsidRPr="004D12EB">
        <w:rPr>
          <w:rFonts w:asciiTheme="majorBidi" w:hAnsiTheme="majorBidi" w:cstheme="majorBidi"/>
        </w:rPr>
        <w:t xml:space="preserve">   </w:t>
      </w:r>
      <w:r>
        <w:rPr>
          <w:noProof/>
          <w:lang w:val="en-US"/>
        </w:rPr>
        <w:drawing>
          <wp:inline distT="0" distB="0" distL="0" distR="0" wp14:anchorId="33F25A47" wp14:editId="737E1F85">
            <wp:extent cx="1914631" cy="1276350"/>
            <wp:effectExtent l="0" t="0" r="9525" b="0"/>
            <wp:docPr id="31" name="Image 31" descr="C:\Users\Alaoui my hachem\AppData\Local\Microsoft\Windows\INetCache\Content.Word\DSC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oui my hachem\AppData\Local\Microsoft\Windows\INetCache\Content.Word\DSC_0347.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24924" cy="1283211"/>
                    </a:xfrm>
                    <a:prstGeom prst="rect">
                      <a:avLst/>
                    </a:prstGeom>
                    <a:noFill/>
                    <a:ln>
                      <a:noFill/>
                    </a:ln>
                  </pic:spPr>
                </pic:pic>
              </a:graphicData>
            </a:graphic>
          </wp:inline>
        </w:drawing>
      </w:r>
    </w:p>
    <w:p w14:paraId="3EBE6450" w14:textId="77777777" w:rsidR="00416D08" w:rsidRPr="004D12EB" w:rsidRDefault="00416D08" w:rsidP="00416D08">
      <w:pPr>
        <w:spacing w:line="360" w:lineRule="auto"/>
        <w:rPr>
          <w:rFonts w:asciiTheme="majorBidi" w:hAnsiTheme="majorBidi" w:cstheme="majorBidi"/>
        </w:rPr>
      </w:pPr>
      <w:r>
        <w:rPr>
          <w:noProof/>
          <w:lang w:val="en-US"/>
        </w:rPr>
        <w:drawing>
          <wp:inline distT="0" distB="0" distL="0" distR="0" wp14:anchorId="488C2754" wp14:editId="43CD9EA7">
            <wp:extent cx="1957395" cy="1304858"/>
            <wp:effectExtent l="0" t="0" r="5080" b="0"/>
            <wp:docPr id="288" name="Image 288" descr="C:\Users\Alaoui my hachem\AppData\Local\Microsoft\Windows\INetCache\Content.Word\DSC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aoui my hachem\AppData\Local\Microsoft\Windows\INetCache\Content.Word\DSC_0422.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73025" cy="1315278"/>
                    </a:xfrm>
                    <a:prstGeom prst="rect">
                      <a:avLst/>
                    </a:prstGeom>
                    <a:noFill/>
                    <a:ln>
                      <a:noFill/>
                    </a:ln>
                  </pic:spPr>
                </pic:pic>
              </a:graphicData>
            </a:graphic>
          </wp:inline>
        </w:drawing>
      </w:r>
      <w:r>
        <w:rPr>
          <w:rFonts w:asciiTheme="majorBidi" w:hAnsiTheme="majorBidi" w:cstheme="majorBidi"/>
        </w:rPr>
        <w:t xml:space="preserve">               </w:t>
      </w:r>
      <w:r>
        <w:rPr>
          <w:noProof/>
          <w:lang w:val="en-US"/>
        </w:rPr>
        <w:drawing>
          <wp:inline distT="0" distB="0" distL="0" distR="0" wp14:anchorId="424C3E0A" wp14:editId="01F4E984">
            <wp:extent cx="1914631" cy="1276350"/>
            <wp:effectExtent l="0" t="0" r="9525" b="0"/>
            <wp:docPr id="289" name="Image 289" descr="C:\Users\Alaoui my hachem\AppData\Local\Microsoft\Windows\INetCache\Content.Word\DSC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aoui my hachem\AppData\Local\Microsoft\Windows\INetCache\Content.Word\DSC_0445.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19465" cy="1279573"/>
                    </a:xfrm>
                    <a:prstGeom prst="rect">
                      <a:avLst/>
                    </a:prstGeom>
                    <a:noFill/>
                    <a:ln>
                      <a:noFill/>
                    </a:ln>
                  </pic:spPr>
                </pic:pic>
              </a:graphicData>
            </a:graphic>
          </wp:inline>
        </w:drawing>
      </w:r>
    </w:p>
    <w:p w14:paraId="291B1EC4" w14:textId="77777777" w:rsidR="00416D08" w:rsidRPr="005E0CDE" w:rsidRDefault="00416D08" w:rsidP="00AB6D22">
      <w:pPr>
        <w:pStyle w:val="Paragraphedeliste"/>
        <w:numPr>
          <w:ilvl w:val="0"/>
          <w:numId w:val="14"/>
        </w:numPr>
        <w:ind w:left="360"/>
        <w:rPr>
          <w:b/>
          <w:bCs/>
          <w:lang w:val="fr-FR"/>
        </w:rPr>
      </w:pPr>
      <w:r w:rsidRPr="005E0CDE">
        <w:rPr>
          <w:b/>
          <w:bCs/>
          <w:lang w:val="fr-FR"/>
        </w:rPr>
        <w:t>Atelier sur la gouvernance et l’innovation au profit des Groupements d’Intérêt Economique de dattes</w:t>
      </w:r>
    </w:p>
    <w:p w14:paraId="1078068B" w14:textId="5613B63F" w:rsidR="00416D08" w:rsidRPr="005E0CDE" w:rsidRDefault="00416D08" w:rsidP="00416D08">
      <w:r w:rsidRPr="005E0CDE">
        <w:t xml:space="preserve">À la suite de l’atelier sur le palmier dattier organisé à Zagora, un deuxième atelier </w:t>
      </w:r>
      <w:r w:rsidR="000B2EE4">
        <w:t>a été</w:t>
      </w:r>
      <w:r w:rsidRPr="005E0CDE">
        <w:t xml:space="preserve"> organisé à E</w:t>
      </w:r>
      <w:r w:rsidR="00987248">
        <w:t>r</w:t>
      </w:r>
      <w:r w:rsidRPr="005E0CDE">
        <w:t>foud le 27 octobre à l’occasion d</w:t>
      </w:r>
      <w:r w:rsidR="000B2EE4">
        <w:t>u salon</w:t>
      </w:r>
      <w:r w:rsidRPr="005E0CDE">
        <w:t xml:space="preserve"> SIDATTES 2017. Cette fois les sujets débattus concern</w:t>
      </w:r>
      <w:r w:rsidR="000B2EE4">
        <w:t>ai</w:t>
      </w:r>
      <w:r w:rsidRPr="005E0CDE">
        <w:t xml:space="preserve">ent essentiellement la gouvernance et l’innovation au profit des GIE de dattes. </w:t>
      </w:r>
    </w:p>
    <w:p w14:paraId="507E0F06" w14:textId="6A32FE6B" w:rsidR="000B2EE4" w:rsidRDefault="00416D08" w:rsidP="00416D08">
      <w:r w:rsidRPr="005E0CDE">
        <w:t xml:space="preserve">La première partie de la journée </w:t>
      </w:r>
      <w:r w:rsidR="000B2EE4">
        <w:t>a ét</w:t>
      </w:r>
      <w:r w:rsidR="00836C43">
        <w:t>é</w:t>
      </w:r>
      <w:r w:rsidRPr="005E0CDE">
        <w:t xml:space="preserve"> consacrée aux innovations dans la filière</w:t>
      </w:r>
      <w:r w:rsidR="000B2EE4">
        <w:t> :</w:t>
      </w:r>
      <w:r w:rsidRPr="005E0CDE">
        <w:t xml:space="preserve"> </w:t>
      </w:r>
    </w:p>
    <w:p w14:paraId="323EC645" w14:textId="1F696A80" w:rsidR="000B2EE4" w:rsidRDefault="00677B4B" w:rsidP="00BC54C2">
      <w:pPr>
        <w:pStyle w:val="Paragraphedeliste"/>
        <w:numPr>
          <w:ilvl w:val="0"/>
          <w:numId w:val="46"/>
        </w:numPr>
      </w:pPr>
      <w:r>
        <w:t>L</w:t>
      </w:r>
      <w:r w:rsidR="00416D08" w:rsidRPr="005E0CDE">
        <w:t xml:space="preserve">es résultats de l’étude de faisabilité de l’équipement des unités de valorisation des dattes en pilotes de production solaire photovoltaïque, </w:t>
      </w:r>
    </w:p>
    <w:p w14:paraId="4B231DE4" w14:textId="2CFBC5EB" w:rsidR="000B2EE4" w:rsidRDefault="00987248" w:rsidP="00BC54C2">
      <w:pPr>
        <w:pStyle w:val="Paragraphedeliste"/>
        <w:numPr>
          <w:ilvl w:val="0"/>
          <w:numId w:val="46"/>
        </w:numPr>
      </w:pPr>
      <w:r>
        <w:t>Les</w:t>
      </w:r>
      <w:r w:rsidR="000B2EE4">
        <w:t xml:space="preserve"> conditions de c</w:t>
      </w:r>
      <w:r w:rsidR="00416D08" w:rsidRPr="005E0CDE">
        <w:t xml:space="preserve">onservation des différentes variétés de dattes </w:t>
      </w:r>
      <w:r>
        <w:t>m</w:t>
      </w:r>
      <w:r w:rsidR="00416D08" w:rsidRPr="005E0CDE">
        <w:t xml:space="preserve">arocaines </w:t>
      </w:r>
    </w:p>
    <w:p w14:paraId="679FC4F5" w14:textId="146393A0" w:rsidR="00416D08" w:rsidRPr="005E0CDE" w:rsidRDefault="00416D08" w:rsidP="00BC54C2">
      <w:pPr>
        <w:pStyle w:val="Paragraphedeliste"/>
        <w:numPr>
          <w:ilvl w:val="0"/>
          <w:numId w:val="46"/>
        </w:numPr>
      </w:pPr>
      <w:r w:rsidRPr="005E0CDE">
        <w:t xml:space="preserve">et les plateformes d'innovation pour le développement du palmier dattier. </w:t>
      </w:r>
    </w:p>
    <w:p w14:paraId="01FB293D" w14:textId="7B2B9ED0" w:rsidR="000B2EE4" w:rsidRDefault="00416D08" w:rsidP="00416D08">
      <w:r w:rsidRPr="005E0CDE">
        <w:lastRenderedPageBreak/>
        <w:t>La deuxième partie a été consacré au</w:t>
      </w:r>
      <w:r w:rsidR="000B2EE4">
        <w:t xml:space="preserve"> partage des</w:t>
      </w:r>
      <w:r w:rsidRPr="005E0CDE">
        <w:t xml:space="preserve"> </w:t>
      </w:r>
      <w:r w:rsidR="000B2EE4">
        <w:t>expériences menées par les</w:t>
      </w:r>
      <w:r w:rsidRPr="005E0CDE">
        <w:t xml:space="preserve"> GIE</w:t>
      </w:r>
      <w:r w:rsidR="000B2EE4">
        <w:t> :</w:t>
      </w:r>
    </w:p>
    <w:p w14:paraId="6B3CD3CC" w14:textId="2C5139E6" w:rsidR="000B2EE4" w:rsidRDefault="00677B4B" w:rsidP="00BC54C2">
      <w:pPr>
        <w:pStyle w:val="Paragraphedeliste"/>
        <w:numPr>
          <w:ilvl w:val="0"/>
          <w:numId w:val="47"/>
        </w:numPr>
      </w:pPr>
      <w:r>
        <w:t>L</w:t>
      </w:r>
      <w:r w:rsidR="00416D08" w:rsidRPr="005E0CDE">
        <w:t xml:space="preserve">’élaboration des plan d’affaire et plan marketing, </w:t>
      </w:r>
    </w:p>
    <w:p w14:paraId="7C155246" w14:textId="51E48FA1" w:rsidR="000B2EE4" w:rsidRDefault="00987248" w:rsidP="00BC54C2">
      <w:pPr>
        <w:pStyle w:val="Paragraphedeliste"/>
        <w:numPr>
          <w:ilvl w:val="0"/>
          <w:numId w:val="47"/>
        </w:numPr>
      </w:pPr>
      <w:r w:rsidRPr="005E0CDE">
        <w:t>Expérience</w:t>
      </w:r>
      <w:r w:rsidR="000B2EE4">
        <w:t xml:space="preserve"> de commercialisation</w:t>
      </w:r>
      <w:r w:rsidR="00416D08" w:rsidRPr="005E0CDE">
        <w:t xml:space="preserve"> à l’export </w:t>
      </w:r>
    </w:p>
    <w:p w14:paraId="7753C943" w14:textId="4866E35D" w:rsidR="00416D08" w:rsidRPr="005E0CDE" w:rsidRDefault="00987248" w:rsidP="00BC54C2">
      <w:pPr>
        <w:pStyle w:val="Paragraphedeliste"/>
        <w:numPr>
          <w:ilvl w:val="0"/>
          <w:numId w:val="47"/>
        </w:numPr>
      </w:pPr>
      <w:r w:rsidRPr="005E0CDE">
        <w:t>Expérience</w:t>
      </w:r>
      <w:r w:rsidR="00416D08" w:rsidRPr="005E0CDE">
        <w:t xml:space="preserve"> dans la commercialisation des datte</w:t>
      </w:r>
      <w:r w:rsidR="000B2EE4">
        <w:t>s</w:t>
      </w:r>
      <w:r w:rsidR="00416D08" w:rsidRPr="005E0CDE">
        <w:t xml:space="preserve"> Bio. </w:t>
      </w:r>
    </w:p>
    <w:p w14:paraId="645CFC82" w14:textId="77777777" w:rsidR="00416D08" w:rsidRPr="00222D50" w:rsidRDefault="00416D08" w:rsidP="00416D08">
      <w:pPr>
        <w:rPr>
          <w:sz w:val="22"/>
        </w:rPr>
      </w:pPr>
      <w:r>
        <w:rPr>
          <w:noProof/>
          <w:lang w:val="en-US"/>
        </w:rPr>
        <w:drawing>
          <wp:inline distT="0" distB="0" distL="0" distR="0" wp14:anchorId="2BAF254D" wp14:editId="7936C53A">
            <wp:extent cx="2263191" cy="1514475"/>
            <wp:effectExtent l="0" t="0" r="3810" b="0"/>
            <wp:docPr id="290" name="Image 290" descr="C:\Users\Alaoui my hachem\AppData\Local\Microsoft\Windows\INetCache\Content.Word\DSC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laoui my hachem\AppData\Local\Microsoft\Windows\INetCache\Content.Word\DSC_0243.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279550" cy="1525422"/>
                    </a:xfrm>
                    <a:prstGeom prst="rect">
                      <a:avLst/>
                    </a:prstGeom>
                    <a:noFill/>
                    <a:ln>
                      <a:noFill/>
                    </a:ln>
                  </pic:spPr>
                </pic:pic>
              </a:graphicData>
            </a:graphic>
          </wp:inline>
        </w:drawing>
      </w:r>
      <w:r>
        <w:rPr>
          <w:sz w:val="22"/>
        </w:rPr>
        <w:t xml:space="preserve">           </w:t>
      </w:r>
      <w:r>
        <w:rPr>
          <w:noProof/>
          <w:lang w:val="en-US"/>
        </w:rPr>
        <w:drawing>
          <wp:inline distT="0" distB="0" distL="0" distR="0" wp14:anchorId="45393323" wp14:editId="73124374">
            <wp:extent cx="2205668" cy="1475982"/>
            <wp:effectExtent l="0" t="0" r="4445" b="0"/>
            <wp:docPr id="291" name="Image 291" descr="C:\Users\Alaoui my hachem\AppData\Local\Microsoft\Windows\INetCache\Content.Word\DSC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oui my hachem\AppData\Local\Microsoft\Windows\INetCache\Content.Word\DSC_0051.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219279" cy="1485090"/>
                    </a:xfrm>
                    <a:prstGeom prst="rect">
                      <a:avLst/>
                    </a:prstGeom>
                    <a:noFill/>
                    <a:ln>
                      <a:noFill/>
                    </a:ln>
                  </pic:spPr>
                </pic:pic>
              </a:graphicData>
            </a:graphic>
          </wp:inline>
        </w:drawing>
      </w:r>
    </w:p>
    <w:p w14:paraId="36AE884A" w14:textId="23817D8C" w:rsidR="00677B4B" w:rsidRPr="00677B4B" w:rsidRDefault="00677B4B" w:rsidP="00677B4B">
      <w:pPr>
        <w:pStyle w:val="Paragraphedeliste"/>
        <w:numPr>
          <w:ilvl w:val="0"/>
          <w:numId w:val="14"/>
        </w:numPr>
        <w:ind w:left="360"/>
        <w:rPr>
          <w:b/>
          <w:bCs/>
          <w:lang w:val="fr-FR"/>
        </w:rPr>
      </w:pPr>
      <w:r w:rsidRPr="00677B4B">
        <w:rPr>
          <w:b/>
          <w:bCs/>
          <w:lang w:val="fr-FR"/>
        </w:rPr>
        <w:t>C</w:t>
      </w:r>
      <w:r>
        <w:rPr>
          <w:b/>
          <w:bCs/>
          <w:lang w:val="fr-FR"/>
        </w:rPr>
        <w:t xml:space="preserve">omité </w:t>
      </w:r>
      <w:r w:rsidRPr="00677B4B">
        <w:rPr>
          <w:b/>
          <w:bCs/>
          <w:lang w:val="fr-FR"/>
        </w:rPr>
        <w:t>T</w:t>
      </w:r>
      <w:r>
        <w:rPr>
          <w:b/>
          <w:bCs/>
          <w:lang w:val="fr-FR"/>
        </w:rPr>
        <w:t xml:space="preserve">echnique de </w:t>
      </w:r>
      <w:r w:rsidRPr="00677B4B">
        <w:rPr>
          <w:b/>
          <w:bCs/>
          <w:lang w:val="fr-FR"/>
        </w:rPr>
        <w:t>S</w:t>
      </w:r>
      <w:r>
        <w:rPr>
          <w:b/>
          <w:bCs/>
          <w:lang w:val="fr-FR"/>
        </w:rPr>
        <w:t>uivi</w:t>
      </w:r>
      <w:r w:rsidRPr="00677B4B">
        <w:rPr>
          <w:b/>
          <w:bCs/>
          <w:lang w:val="fr-FR"/>
        </w:rPr>
        <w:t xml:space="preserve"> filière dattes </w:t>
      </w:r>
    </w:p>
    <w:p w14:paraId="60AF4072" w14:textId="20B9C6EE" w:rsidR="00677B4B" w:rsidRPr="00677B4B" w:rsidRDefault="00677B4B" w:rsidP="00677B4B">
      <w:r w:rsidRPr="00677B4B">
        <w:t>En 15 juin 2017 à Zagora, le projet a organisé le 4ème CTS de la filière dattes. Après la présentation de l’état d’avancement des résultats du projet jusqu’en 2017, les différents acteurs ont pu exprimer leurs attentes pour la période qui suit. Ce fut aussi l’occasion de présenter la stratégie de l’ADA pour la commercialisation des dattes et le rôle de l’ONCA dans le développement de la filière.</w:t>
      </w:r>
    </w:p>
    <w:p w14:paraId="3E482CC8" w14:textId="77777777" w:rsidR="00677B4B" w:rsidRPr="00677B4B" w:rsidRDefault="00677B4B" w:rsidP="00677B4B">
      <w:r w:rsidRPr="00677B4B">
        <w:t>Ont assisté à ce rendez-vous 76 participants représentants tous les acteurs de la filière (ADA, INRA, ANDZOA, ONCA, ORMVAO, Provinces, CR, PAGIE, PDFSD, FIMADATES, FENAPROD, GIE, Coopératives.)</w:t>
      </w:r>
    </w:p>
    <w:p w14:paraId="71EAC68D" w14:textId="7C825AE5" w:rsidR="00677B4B" w:rsidRPr="00677B4B" w:rsidRDefault="00677B4B" w:rsidP="00677B4B">
      <w:r w:rsidRPr="00677B4B">
        <w:t xml:space="preserve">Lors du débat, tous les intervenants ont apprécié l’avancement des activités et félicité l’équipe du projet sur l’effort et les résultats obtenus. L’accent a été mis surtout sur l’intervention de l’ONCA et de la FIMADATTES dans la filière. </w:t>
      </w:r>
    </w:p>
    <w:p w14:paraId="56CFFD84" w14:textId="77777777" w:rsidR="00677B4B" w:rsidRPr="00677B4B" w:rsidRDefault="00677B4B" w:rsidP="00677B4B">
      <w:r w:rsidRPr="00677B4B">
        <w:t>Parmi les recommandations formulées à la fin de cette rencontre on peut citer :</w:t>
      </w:r>
    </w:p>
    <w:p w14:paraId="043D992F" w14:textId="79DA926A" w:rsidR="00677B4B" w:rsidRPr="00677B4B" w:rsidRDefault="00677B4B" w:rsidP="00677B4B">
      <w:pPr>
        <w:pStyle w:val="Paragraphedeliste"/>
        <w:numPr>
          <w:ilvl w:val="0"/>
          <w:numId w:val="43"/>
        </w:numPr>
        <w:rPr>
          <w:rFonts w:cs="Utsaah"/>
        </w:rPr>
      </w:pPr>
      <w:r w:rsidRPr="00677B4B">
        <w:rPr>
          <w:rFonts w:cs="Utsaah"/>
        </w:rPr>
        <w:t>Mettre en place, par l’ONCA, un système de suivi de la formation ;</w:t>
      </w:r>
    </w:p>
    <w:p w14:paraId="4A2A4696" w14:textId="25BE8F2B" w:rsidR="00677B4B" w:rsidRPr="00677B4B" w:rsidRDefault="00677B4B" w:rsidP="00677B4B">
      <w:pPr>
        <w:pStyle w:val="Paragraphedeliste"/>
        <w:numPr>
          <w:ilvl w:val="0"/>
          <w:numId w:val="43"/>
        </w:numPr>
        <w:rPr>
          <w:rFonts w:cs="Utsaah"/>
        </w:rPr>
      </w:pPr>
      <w:r w:rsidRPr="00677B4B">
        <w:rPr>
          <w:rFonts w:cs="Utsaah"/>
        </w:rPr>
        <w:t xml:space="preserve">Rechercher d’autres issues pour l’obtention de financements (FdR) </w:t>
      </w:r>
      <w:r>
        <w:rPr>
          <w:rFonts w:cs="Utsaah"/>
        </w:rPr>
        <w:t>à part</w:t>
      </w:r>
      <w:r w:rsidRPr="00677B4B">
        <w:rPr>
          <w:rFonts w:cs="Utsaah"/>
        </w:rPr>
        <w:t xml:space="preserve"> le recours à la banque GCAM tels que le </w:t>
      </w:r>
      <w:r>
        <w:rPr>
          <w:rFonts w:cs="Utsaah"/>
        </w:rPr>
        <w:t>C</w:t>
      </w:r>
      <w:r w:rsidRPr="00677B4B">
        <w:rPr>
          <w:rFonts w:cs="Utsaah"/>
        </w:rPr>
        <w:t xml:space="preserve">onseil </w:t>
      </w:r>
      <w:r>
        <w:rPr>
          <w:rFonts w:cs="Utsaah"/>
        </w:rPr>
        <w:t>R</w:t>
      </w:r>
      <w:r w:rsidRPr="00677B4B">
        <w:rPr>
          <w:rFonts w:cs="Utsaah"/>
        </w:rPr>
        <w:t>égion</w:t>
      </w:r>
      <w:r>
        <w:rPr>
          <w:rFonts w:cs="Utsaah"/>
        </w:rPr>
        <w:t>al</w:t>
      </w:r>
      <w:r w:rsidRPr="00677B4B">
        <w:rPr>
          <w:rFonts w:cs="Utsaah"/>
        </w:rPr>
        <w:t xml:space="preserve"> (à explorer) ; </w:t>
      </w:r>
    </w:p>
    <w:p w14:paraId="52E2D044" w14:textId="1C3F0C26" w:rsidR="00677B4B" w:rsidRPr="00677B4B" w:rsidRDefault="00677B4B" w:rsidP="00677B4B">
      <w:pPr>
        <w:pStyle w:val="Paragraphedeliste"/>
        <w:numPr>
          <w:ilvl w:val="0"/>
          <w:numId w:val="43"/>
        </w:numPr>
        <w:rPr>
          <w:rFonts w:cs="Utsaah"/>
        </w:rPr>
      </w:pPr>
      <w:r w:rsidRPr="00677B4B">
        <w:rPr>
          <w:rFonts w:cs="Utsaah"/>
        </w:rPr>
        <w:t xml:space="preserve">Chercher d’autres moyens et méthodes pour la valorisation des dattes de moindre qualité autre que le broyage. </w:t>
      </w:r>
    </w:p>
    <w:p w14:paraId="625CB07F" w14:textId="4971019F" w:rsidR="00677B4B" w:rsidRPr="00677B4B" w:rsidRDefault="00677B4B" w:rsidP="00677B4B">
      <w:pPr>
        <w:pStyle w:val="Paragraphedeliste"/>
        <w:numPr>
          <w:ilvl w:val="0"/>
          <w:numId w:val="43"/>
        </w:numPr>
        <w:rPr>
          <w:rFonts w:cs="Utsaah"/>
        </w:rPr>
      </w:pPr>
      <w:r w:rsidRPr="00677B4B">
        <w:rPr>
          <w:rFonts w:cs="Utsaah"/>
        </w:rPr>
        <w:t xml:space="preserve">Insister sur l’implication et l’engagement inconditionnel des coopératives pour approvisionner les unités de valorisations en quantité suffisante de dattes pour assurer leur fonctionnement et garantir leur durabilité. </w:t>
      </w:r>
    </w:p>
    <w:p w14:paraId="18EBD247" w14:textId="11D2F45D" w:rsidR="00677B4B" w:rsidRPr="00677B4B" w:rsidRDefault="00677B4B" w:rsidP="00677B4B">
      <w:pPr>
        <w:pStyle w:val="Paragraphedeliste"/>
        <w:numPr>
          <w:ilvl w:val="0"/>
          <w:numId w:val="43"/>
        </w:numPr>
        <w:rPr>
          <w:rFonts w:cs="Utsaah"/>
        </w:rPr>
      </w:pPr>
      <w:r w:rsidRPr="00677B4B">
        <w:rPr>
          <w:rFonts w:cs="Utsaah"/>
        </w:rPr>
        <w:t>Accélérer le processus d’alignement de FIMADATTES pour se conformer à la loi 3-12 (constitution des associations provinciales, 70% des représentants de la fédération doivent être formés de producteurs…) ;</w:t>
      </w:r>
    </w:p>
    <w:p w14:paraId="29EEB4FA" w14:textId="012554AC" w:rsidR="00677B4B" w:rsidRPr="00677B4B" w:rsidRDefault="00677B4B" w:rsidP="00677B4B">
      <w:r w:rsidRPr="005D3BCB">
        <w:rPr>
          <w:rFonts w:eastAsia="Calibri"/>
          <w:b/>
          <w:bCs/>
          <w:noProof/>
          <w:sz w:val="22"/>
          <w:lang w:val="en-US"/>
        </w:rPr>
        <w:lastRenderedPageBreak/>
        <w:drawing>
          <wp:inline distT="0" distB="0" distL="0" distR="0" wp14:anchorId="0172626F" wp14:editId="1C36ED68">
            <wp:extent cx="2286000" cy="1704975"/>
            <wp:effectExtent l="0" t="0" r="0" b="9525"/>
            <wp:docPr id="295" name="Image 295" descr="C:\Users\pcctb3\Desktop\CTS 2017\IMG2017061512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pcctb3\Desktop\CTS 2017\IMG20170615120804.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286000" cy="1704975"/>
                    </a:xfrm>
                    <a:prstGeom prst="rect">
                      <a:avLst/>
                    </a:prstGeom>
                    <a:noFill/>
                    <a:ln>
                      <a:noFill/>
                    </a:ln>
                  </pic:spPr>
                </pic:pic>
              </a:graphicData>
            </a:graphic>
          </wp:inline>
        </w:drawing>
      </w:r>
      <w:r w:rsidRPr="005D3BCB">
        <w:rPr>
          <w:rFonts w:eastAsia="Calibri"/>
          <w:noProof/>
          <w:sz w:val="22"/>
          <w:lang w:val="en-US"/>
        </w:rPr>
        <w:drawing>
          <wp:inline distT="0" distB="0" distL="0" distR="0" wp14:anchorId="102DEAB5" wp14:editId="4C91D947">
            <wp:extent cx="2381250" cy="1704975"/>
            <wp:effectExtent l="0" t="0" r="0" b="9525"/>
            <wp:docPr id="2048" name="Image 2048" descr="C:\Users\pcctb3\Desktop\CTS 2017\IMG-2017061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pcctb3\Desktop\CTS 2017\IMG-20170617-WA0028.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381250" cy="1704975"/>
                    </a:xfrm>
                    <a:prstGeom prst="rect">
                      <a:avLst/>
                    </a:prstGeom>
                    <a:noFill/>
                    <a:ln>
                      <a:noFill/>
                    </a:ln>
                  </pic:spPr>
                </pic:pic>
              </a:graphicData>
            </a:graphic>
          </wp:inline>
        </w:drawing>
      </w:r>
      <w:r w:rsidRPr="00677B4B">
        <w:t xml:space="preserve">       </w:t>
      </w:r>
    </w:p>
    <w:p w14:paraId="037DBECA" w14:textId="09A3B009" w:rsidR="00147F8A" w:rsidRDefault="00147F8A" w:rsidP="00AB6D22">
      <w:pPr>
        <w:pStyle w:val="Titre2"/>
        <w:keepLines w:val="0"/>
        <w:widowControl w:val="0"/>
        <w:numPr>
          <w:ilvl w:val="1"/>
          <w:numId w:val="16"/>
        </w:numPr>
        <w:suppressAutoHyphens/>
        <w:spacing w:after="240"/>
        <w:rPr>
          <w:rFonts w:ascii="Arial" w:hAnsi="Arial"/>
        </w:rPr>
      </w:pPr>
      <w:bookmarkStart w:id="146" w:name="_Toc370814209"/>
      <w:bookmarkStart w:id="147" w:name="_Toc370814285"/>
      <w:bookmarkStart w:id="148" w:name="_Toc474506773"/>
      <w:bookmarkStart w:id="149" w:name="_Toc507682162"/>
      <w:r>
        <w:rPr>
          <w:rFonts w:ascii="Arial" w:hAnsi="Arial"/>
        </w:rPr>
        <w:t>Thèmes transversaux</w:t>
      </w:r>
      <w:bookmarkEnd w:id="146"/>
      <w:bookmarkEnd w:id="147"/>
      <w:bookmarkEnd w:id="148"/>
      <w:bookmarkEnd w:id="149"/>
    </w:p>
    <w:p w14:paraId="0A0D0202" w14:textId="77777777" w:rsidR="00147F8A" w:rsidRDefault="00147F8A" w:rsidP="00AB6D22">
      <w:pPr>
        <w:pStyle w:val="Titre3"/>
        <w:keepNext/>
        <w:widowControl w:val="0"/>
        <w:numPr>
          <w:ilvl w:val="2"/>
          <w:numId w:val="16"/>
        </w:numPr>
        <w:suppressAutoHyphens/>
        <w:autoSpaceDE/>
        <w:autoSpaceDN/>
        <w:adjustRightInd/>
        <w:spacing w:before="180" w:after="180"/>
        <w:contextualSpacing w:val="0"/>
      </w:pPr>
      <w:bookmarkStart w:id="150" w:name="_Toc305765870"/>
      <w:bookmarkStart w:id="151" w:name="_Toc370814210"/>
      <w:bookmarkStart w:id="152" w:name="_Toc370814286"/>
      <w:bookmarkStart w:id="153" w:name="_Toc474506774"/>
      <w:bookmarkStart w:id="154" w:name="_Toc507682163"/>
      <w:r>
        <w:t>Genre</w:t>
      </w:r>
      <w:bookmarkEnd w:id="150"/>
      <w:bookmarkEnd w:id="151"/>
      <w:bookmarkEnd w:id="152"/>
      <w:bookmarkEnd w:id="153"/>
      <w:bookmarkEnd w:id="154"/>
    </w:p>
    <w:p w14:paraId="585B28C5" w14:textId="58B59A8C" w:rsidR="0017253A" w:rsidRDefault="0017253A" w:rsidP="00E83166">
      <w:pPr>
        <w:pStyle w:val="Titre4"/>
        <w:keepLines w:val="0"/>
        <w:widowControl w:val="0"/>
        <w:numPr>
          <w:ilvl w:val="3"/>
          <w:numId w:val="16"/>
        </w:numPr>
        <w:suppressAutoHyphens/>
        <w:spacing w:before="120" w:after="120"/>
        <w:rPr>
          <w:rFonts w:ascii="Georgia" w:hAnsi="Georgia"/>
          <w:color w:val="000000"/>
        </w:rPr>
      </w:pPr>
      <w:bookmarkStart w:id="155" w:name="_Toc507682164"/>
      <w:r>
        <w:rPr>
          <w:rFonts w:ascii="Georgia" w:hAnsi="Georgia"/>
          <w:color w:val="000000"/>
        </w:rPr>
        <w:t>Gender Budget Scan</w:t>
      </w:r>
      <w:bookmarkEnd w:id="155"/>
    </w:p>
    <w:p w14:paraId="51E99CE8" w14:textId="64A52C33" w:rsidR="0017253A" w:rsidRDefault="00690CD6" w:rsidP="0017253A">
      <w:r>
        <w:t>L’analyse des dépenses effectuées au cours de l’année 2017 à travers le filtre « genre » donne la répartition suivante :</w:t>
      </w:r>
    </w:p>
    <w:p w14:paraId="78AAFB2C" w14:textId="1B36A06E" w:rsidR="0017253A" w:rsidRDefault="000B782E" w:rsidP="0017253A">
      <w:r>
        <w:rPr>
          <w:noProof/>
          <w:lang w:val="en-US"/>
        </w:rPr>
        <w:drawing>
          <wp:anchor distT="0" distB="0" distL="114300" distR="114300" simplePos="0" relativeHeight="251662336" behindDoc="0" locked="0" layoutInCell="1" allowOverlap="1" wp14:anchorId="4E12C1CC" wp14:editId="4F8D5649">
            <wp:simplePos x="0" y="0"/>
            <wp:positionH relativeFrom="column">
              <wp:posOffset>2818130</wp:posOffset>
            </wp:positionH>
            <wp:positionV relativeFrom="paragraph">
              <wp:posOffset>15240</wp:posOffset>
            </wp:positionV>
            <wp:extent cx="2714625" cy="2709545"/>
            <wp:effectExtent l="0" t="0" r="9525"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714625" cy="27095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40A1F1F3" wp14:editId="7C718912">
            <wp:extent cx="2725200" cy="2725200"/>
            <wp:effectExtent l="0" t="0" r="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725200" cy="2725200"/>
                    </a:xfrm>
                    <a:prstGeom prst="rect">
                      <a:avLst/>
                    </a:prstGeom>
                    <a:noFill/>
                  </pic:spPr>
                </pic:pic>
              </a:graphicData>
            </a:graphic>
          </wp:inline>
        </w:drawing>
      </w:r>
    </w:p>
    <w:p w14:paraId="7A5FCBD5" w14:textId="63A73F1C" w:rsidR="0017253A" w:rsidRPr="0017253A" w:rsidRDefault="00690CD6" w:rsidP="0017253A">
      <w:r>
        <w:t>Par rapport aux années précédentes, la dimension « genre » est beaucoup plus présente dans les dépenses 2017 du fait d’une équipe de monitrices au complet sur la filière dattes, le paiement de l’équipement des classes et du guide d’alphabétisation et surtout le paiement de deux tranches de la convention avec Migration et Développement.</w:t>
      </w:r>
    </w:p>
    <w:p w14:paraId="140E4FDB" w14:textId="16F2E45F" w:rsidR="00E83166" w:rsidRPr="00E568B0" w:rsidRDefault="00E83166" w:rsidP="00E83166">
      <w:pPr>
        <w:pStyle w:val="Titre4"/>
        <w:keepLines w:val="0"/>
        <w:widowControl w:val="0"/>
        <w:numPr>
          <w:ilvl w:val="3"/>
          <w:numId w:val="16"/>
        </w:numPr>
        <w:suppressAutoHyphens/>
        <w:spacing w:before="120" w:after="120"/>
        <w:rPr>
          <w:rFonts w:ascii="Georgia" w:hAnsi="Georgia"/>
          <w:color w:val="000000"/>
        </w:rPr>
      </w:pPr>
      <w:bookmarkStart w:id="156" w:name="_Toc507682165"/>
      <w:r w:rsidRPr="00E568B0">
        <w:rPr>
          <w:rFonts w:ascii="Georgia" w:hAnsi="Georgia"/>
          <w:color w:val="000000"/>
        </w:rPr>
        <w:t>Convention avec Migrations &amp; Développement</w:t>
      </w:r>
      <w:bookmarkEnd w:id="156"/>
      <w:r w:rsidRPr="00E568B0">
        <w:rPr>
          <w:rFonts w:ascii="Georgia" w:hAnsi="Georgia"/>
          <w:color w:val="000000"/>
        </w:rPr>
        <w:t xml:space="preserve">  </w:t>
      </w:r>
    </w:p>
    <w:p w14:paraId="041A3065" w14:textId="39BE61C0" w:rsidR="00E83166" w:rsidRPr="00855915" w:rsidRDefault="000B782E" w:rsidP="00E83166">
      <w:r w:rsidRPr="00855915">
        <w:t>L</w:t>
      </w:r>
      <w:r w:rsidR="00E83166" w:rsidRPr="00855915">
        <w:t>’action d’alphabétisation fonctionnelle avec l’Association M&amp;D qui s’insère dans le cadre de la convention tripartite (Enabel-</w:t>
      </w:r>
      <w:r w:rsidR="00690CD6" w:rsidRPr="00855915">
        <w:t>ORMVAO-M&amp;D</w:t>
      </w:r>
      <w:r w:rsidR="00E83166" w:rsidRPr="00855915">
        <w:t xml:space="preserve">) signée en février 2016, </w:t>
      </w:r>
      <w:r w:rsidRPr="00855915">
        <w:t>a donné les résultats suivants</w:t>
      </w:r>
      <w:r w:rsidR="00E83166" w:rsidRPr="00855915">
        <w:t> :</w:t>
      </w:r>
    </w:p>
    <w:p w14:paraId="7BBF5021" w14:textId="77777777" w:rsidR="00E83166" w:rsidRPr="00855915" w:rsidRDefault="00E83166" w:rsidP="00855915">
      <w:pPr>
        <w:numPr>
          <w:ilvl w:val="0"/>
          <w:numId w:val="50"/>
        </w:numPr>
        <w:spacing w:after="0"/>
        <w:ind w:left="714" w:hanging="357"/>
      </w:pPr>
      <w:r w:rsidRPr="00855915">
        <w:t>Deux guides des monitrices et des bénéficiaires élaborés</w:t>
      </w:r>
    </w:p>
    <w:p w14:paraId="75720017" w14:textId="57EC6215" w:rsidR="00E83166" w:rsidRPr="00855915" w:rsidRDefault="00E83166" w:rsidP="00855915">
      <w:pPr>
        <w:numPr>
          <w:ilvl w:val="0"/>
          <w:numId w:val="50"/>
        </w:numPr>
        <w:spacing w:after="0"/>
        <w:ind w:left="714" w:hanging="357"/>
      </w:pPr>
      <w:r w:rsidRPr="00855915">
        <w:t xml:space="preserve">5 animatrices formées sur le guide pédagogique </w:t>
      </w:r>
      <w:r w:rsidR="000B782E" w:rsidRPr="00855915">
        <w:t>au cours</w:t>
      </w:r>
      <w:r w:rsidRPr="00855915">
        <w:t xml:space="preserve"> de 3 sessions de formations avec le référent pédagogique,</w:t>
      </w:r>
    </w:p>
    <w:p w14:paraId="317A672B" w14:textId="39F800DF" w:rsidR="00E83166" w:rsidRPr="00855915" w:rsidRDefault="00E83166" w:rsidP="00855915">
      <w:pPr>
        <w:numPr>
          <w:ilvl w:val="0"/>
          <w:numId w:val="50"/>
        </w:numPr>
        <w:spacing w:after="0"/>
        <w:ind w:left="714" w:hanging="357"/>
      </w:pPr>
      <w:r w:rsidRPr="00855915">
        <w:lastRenderedPageBreak/>
        <w:t xml:space="preserve">304 femmes ont suivi des cours d’alphabétisation fonctionnelle dans </w:t>
      </w:r>
      <w:r w:rsidR="00690CD6" w:rsidRPr="00855915">
        <w:t>10</w:t>
      </w:r>
      <w:r w:rsidRPr="00855915">
        <w:t xml:space="preserve"> </w:t>
      </w:r>
      <w:r w:rsidR="00690CD6" w:rsidRPr="00855915">
        <w:t>classes</w:t>
      </w:r>
      <w:r w:rsidRPr="00855915">
        <w:t xml:space="preserve"> dans la zone de Taznakht et Taliouine. </w:t>
      </w:r>
    </w:p>
    <w:p w14:paraId="3FD4BD5B" w14:textId="68C8F833" w:rsidR="00E83166" w:rsidRPr="00855915" w:rsidRDefault="00E83166" w:rsidP="00855915">
      <w:pPr>
        <w:numPr>
          <w:ilvl w:val="0"/>
          <w:numId w:val="50"/>
        </w:numPr>
        <w:spacing w:after="0"/>
        <w:ind w:left="714" w:hanging="357"/>
      </w:pPr>
      <w:r w:rsidRPr="00855915">
        <w:t xml:space="preserve">6 </w:t>
      </w:r>
      <w:r w:rsidR="00987248">
        <w:t>s</w:t>
      </w:r>
      <w:r w:rsidRPr="00855915">
        <w:t xml:space="preserve">éances de sensibilisation ont été réalisées (l’eau, l’alimentation équilibrée, l’hygiène, la planification familiale, la capitalisation, le safran et la </w:t>
      </w:r>
      <w:r w:rsidR="00987248" w:rsidRPr="00987248">
        <w:t>nouvelle loi</w:t>
      </w:r>
      <w:r w:rsidRPr="00855915">
        <w:t xml:space="preserve"> des coopératives et des association),</w:t>
      </w:r>
    </w:p>
    <w:p w14:paraId="0FE4FB77" w14:textId="299660A6" w:rsidR="00E83166" w:rsidRPr="00855915" w:rsidRDefault="00E83166" w:rsidP="00855915">
      <w:pPr>
        <w:numPr>
          <w:ilvl w:val="0"/>
          <w:numId w:val="50"/>
        </w:numPr>
        <w:spacing w:after="0"/>
        <w:ind w:left="714" w:hanging="357"/>
      </w:pPr>
      <w:r w:rsidRPr="00855915">
        <w:t xml:space="preserve">2 </w:t>
      </w:r>
      <w:r w:rsidR="00987248">
        <w:t>v</w:t>
      </w:r>
      <w:r w:rsidRPr="00855915">
        <w:t>isites d’échange réalisées (du</w:t>
      </w:r>
      <w:r w:rsidR="000B782E" w:rsidRPr="00855915">
        <w:t xml:space="preserve"> </w:t>
      </w:r>
      <w:r w:rsidRPr="00855915">
        <w:t xml:space="preserve">29 mars au 02 avril 2017:  une visite à Skoura a été réalisée en partenariat avec le tissu associatif de Skoura au  profit de 16 femmes /5 monitrices/ 2 animatrices de la CTB /2 salariées de M&amp;D et du 11 au 13/07/2017 : 2ème visite a été réalisée en partenariat avec AGRISUD au profit de 16 femmes /5 monitrices /2 salariées de M&amp;D). </w:t>
      </w:r>
      <w:r w:rsidR="00987248" w:rsidRPr="00987248">
        <w:t>Les</w:t>
      </w:r>
      <w:r w:rsidRPr="00855915">
        <w:t xml:space="preserve"> femmes ont pu découvrir d’autres expériences féminines en matière de gestion des projets AGR et produits agricoles. Les visites d’échanges ont donné de la motivation aux femmes pour suivre les cours dans les douars.</w:t>
      </w:r>
      <w:r w:rsidR="004604AE" w:rsidRPr="00855915">
        <w:t xml:space="preserve"> </w:t>
      </w:r>
      <w:r w:rsidRPr="00855915">
        <w:t xml:space="preserve">NB : Ce lien illustre le type de visite d’échange dans le projet : </w:t>
      </w:r>
      <w:hyperlink r:id="rId69" w:history="1">
        <w:r w:rsidR="004604AE" w:rsidRPr="00855915">
          <w:t>https://www.youtube.com/watch?v=JC-M9nIXsFY</w:t>
        </w:r>
      </w:hyperlink>
      <w:r w:rsidR="004604AE" w:rsidRPr="00855915">
        <w:t xml:space="preserve"> </w:t>
      </w:r>
    </w:p>
    <w:p w14:paraId="5E8FCE8F" w14:textId="77777777" w:rsidR="00E83166" w:rsidRPr="00855915" w:rsidRDefault="00E83166" w:rsidP="00855915">
      <w:pPr>
        <w:numPr>
          <w:ilvl w:val="0"/>
          <w:numId w:val="50"/>
        </w:numPr>
        <w:spacing w:after="0"/>
        <w:ind w:left="714" w:hanging="357"/>
      </w:pPr>
      <w:r w:rsidRPr="00855915">
        <w:t>Les membres du Comité de suivi technique et les monitrices ont été formées sur le processus de la capitalisation</w:t>
      </w:r>
    </w:p>
    <w:p w14:paraId="4DF424FB" w14:textId="77777777" w:rsidR="00E83166" w:rsidRPr="00855915" w:rsidRDefault="00E83166" w:rsidP="00855915">
      <w:pPr>
        <w:numPr>
          <w:ilvl w:val="0"/>
          <w:numId w:val="50"/>
        </w:numPr>
        <w:spacing w:after="0"/>
        <w:ind w:left="714" w:hanging="357"/>
      </w:pPr>
      <w:r w:rsidRPr="00855915">
        <w:t>Une étude sur le positionnement de la place des femmes dans la filière a été lancée et la présentation des résultats aura lieu le 8 mars 2018 afin de célébrer cette journée et de débattre sur la place de la femme dans la filière du safran.</w:t>
      </w:r>
    </w:p>
    <w:p w14:paraId="2A3B93A4" w14:textId="77777777" w:rsidR="00E83166" w:rsidRPr="00E568B0" w:rsidRDefault="00E83166" w:rsidP="00E83166">
      <w:pPr>
        <w:pStyle w:val="Titre4"/>
        <w:keepLines w:val="0"/>
        <w:widowControl w:val="0"/>
        <w:numPr>
          <w:ilvl w:val="3"/>
          <w:numId w:val="16"/>
        </w:numPr>
        <w:suppressAutoHyphens/>
        <w:spacing w:before="120" w:after="120"/>
        <w:rPr>
          <w:rFonts w:ascii="Georgia" w:hAnsi="Georgia"/>
          <w:color w:val="000000"/>
        </w:rPr>
      </w:pPr>
      <w:bookmarkStart w:id="157" w:name="_Toc507682166"/>
      <w:r w:rsidRPr="00E568B0">
        <w:rPr>
          <w:rFonts w:ascii="Georgia" w:hAnsi="Georgia"/>
          <w:color w:val="000000"/>
        </w:rPr>
        <w:t>Alphabétisation fonctionnelle du palmier dattier</w:t>
      </w:r>
      <w:bookmarkEnd w:id="157"/>
      <w:r w:rsidRPr="00E568B0">
        <w:rPr>
          <w:rFonts w:ascii="Georgia" w:hAnsi="Georgia"/>
          <w:color w:val="000000"/>
        </w:rPr>
        <w:t xml:space="preserve"> </w:t>
      </w:r>
    </w:p>
    <w:p w14:paraId="79314179" w14:textId="77777777" w:rsidR="00B33247" w:rsidRPr="00085082" w:rsidRDefault="00B33247" w:rsidP="00BC54C2">
      <w:pPr>
        <w:pStyle w:val="Paragraphedeliste"/>
        <w:numPr>
          <w:ilvl w:val="0"/>
          <w:numId w:val="56"/>
        </w:numPr>
        <w:spacing w:line="259" w:lineRule="auto"/>
      </w:pPr>
      <w:r w:rsidRPr="00085082">
        <w:t>Réalisations de 2017 en matière d’alphabétisation fonctionnelle :</w:t>
      </w:r>
    </w:p>
    <w:p w14:paraId="71A9B737" w14:textId="77777777" w:rsidR="00B33247" w:rsidRPr="00085082" w:rsidRDefault="00B33247" w:rsidP="00BC54C2">
      <w:pPr>
        <w:pStyle w:val="Paragraphedeliste"/>
        <w:numPr>
          <w:ilvl w:val="0"/>
          <w:numId w:val="57"/>
        </w:numPr>
        <w:spacing w:line="259" w:lineRule="auto"/>
      </w:pPr>
      <w:r w:rsidRPr="00085082">
        <w:t>10 classes avec une moyenne de 19 femmes par classe</w:t>
      </w:r>
    </w:p>
    <w:p w14:paraId="375113AB" w14:textId="2C2B0E90" w:rsidR="00B33247" w:rsidRPr="00085082" w:rsidRDefault="00B33247" w:rsidP="00BC54C2">
      <w:pPr>
        <w:pStyle w:val="Paragraphedeliste"/>
        <w:numPr>
          <w:ilvl w:val="0"/>
          <w:numId w:val="57"/>
        </w:numPr>
        <w:spacing w:line="259" w:lineRule="auto"/>
      </w:pPr>
      <w:r w:rsidRPr="00085082">
        <w:t>07 communes touchées</w:t>
      </w:r>
    </w:p>
    <w:p w14:paraId="3C6C6B27" w14:textId="09068E4F" w:rsidR="00B33247" w:rsidRPr="00085082" w:rsidRDefault="00B33247" w:rsidP="00B33247">
      <w:r w:rsidRPr="00085082">
        <w:t xml:space="preserve">L’apprentissage est orienté vers des tâches développementales, des situations réelles et des rôles sociaux. La femme est motivée par le but à atteindre, par l’activité et l’apprentissage (échos positifs des deux années passées). </w:t>
      </w:r>
      <w:r w:rsidR="00836C43" w:rsidRPr="00085082">
        <w:t>Les</w:t>
      </w:r>
      <w:r w:rsidRPr="00085082">
        <w:t xml:space="preserve"> motivations les plus puissantes viennent de l’intérieur : estime de soi, reconnaissance personnelle et sociale, meilleure qualité de vie, goût d’apprendre, interactions sociales et apprentissages liés aux différents aspects de la chaine de valeur du palmier dattier.</w:t>
      </w:r>
    </w:p>
    <w:p w14:paraId="26577D74" w14:textId="77777777" w:rsidR="00B33247" w:rsidRPr="00085082" w:rsidRDefault="00B33247" w:rsidP="00B33247">
      <w:pPr>
        <w:pStyle w:val="Paragraphedeliste"/>
        <w:ind w:left="1440"/>
        <w:jc w:val="left"/>
      </w:pPr>
      <w:r w:rsidRPr="00085082">
        <w:rPr>
          <w:noProof/>
          <w:lang w:val="en-US"/>
        </w:rPr>
        <w:drawing>
          <wp:anchor distT="0" distB="0" distL="114300" distR="114300" simplePos="0" relativeHeight="251665408" behindDoc="0" locked="0" layoutInCell="1" allowOverlap="1" wp14:anchorId="4077780C" wp14:editId="14D31D4B">
            <wp:simplePos x="0" y="0"/>
            <wp:positionH relativeFrom="column">
              <wp:align>left</wp:align>
            </wp:positionH>
            <wp:positionV relativeFrom="paragraph">
              <wp:posOffset>187960</wp:posOffset>
            </wp:positionV>
            <wp:extent cx="4600800" cy="2534400"/>
            <wp:effectExtent l="190500" t="190500" r="200025" b="189865"/>
            <wp:wrapTopAndBottom/>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4600800" cy="2534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5748D28" w14:textId="77777777" w:rsidR="00B33247" w:rsidRPr="00085082" w:rsidRDefault="00B33247" w:rsidP="00BC54C2">
      <w:pPr>
        <w:pStyle w:val="Paragraphedeliste"/>
        <w:numPr>
          <w:ilvl w:val="0"/>
          <w:numId w:val="56"/>
        </w:numPr>
        <w:spacing w:line="259" w:lineRule="auto"/>
      </w:pPr>
      <w:r w:rsidRPr="00085082">
        <w:lastRenderedPageBreak/>
        <w:t>Achèvement de l’étude d’alphabétisation fonctionnelle adaptée aux femmes des oasis de Draa et Toudgha.</w:t>
      </w:r>
    </w:p>
    <w:p w14:paraId="6357EBFB" w14:textId="77777777" w:rsidR="00B33247" w:rsidRPr="00085082" w:rsidRDefault="00B33247" w:rsidP="00BC54C2">
      <w:pPr>
        <w:pStyle w:val="Paragraphedeliste"/>
        <w:numPr>
          <w:ilvl w:val="0"/>
          <w:numId w:val="56"/>
        </w:numPr>
        <w:spacing w:line="259" w:lineRule="auto"/>
      </w:pPr>
      <w:r w:rsidRPr="00085082">
        <w:t>Edition de deux tomes (manuel d’alpha) de 2000 exemplaires chacun spécifique à la chaine de valeur de la filière du palmier dattier.</w:t>
      </w:r>
    </w:p>
    <w:p w14:paraId="3F04DBB8" w14:textId="77777777" w:rsidR="00B33247" w:rsidRPr="00085082" w:rsidRDefault="00B33247" w:rsidP="00BC54C2">
      <w:pPr>
        <w:pStyle w:val="Paragraphedeliste"/>
        <w:numPr>
          <w:ilvl w:val="0"/>
          <w:numId w:val="55"/>
        </w:numPr>
        <w:spacing w:after="0" w:line="259" w:lineRule="auto"/>
      </w:pPr>
      <w:r w:rsidRPr="00085082">
        <w:t xml:space="preserve">Organisation d’une formation d’alphabétisation fonctionnelle adaptée aux femmes des oasis de Draa et Toudgha. </w:t>
      </w:r>
    </w:p>
    <w:p w14:paraId="386DEC06" w14:textId="7C00BBDF" w:rsidR="00B33247" w:rsidRPr="00085082" w:rsidRDefault="00B33247" w:rsidP="00BC54C2">
      <w:pPr>
        <w:pStyle w:val="Paragraphedeliste"/>
        <w:numPr>
          <w:ilvl w:val="0"/>
          <w:numId w:val="55"/>
        </w:numPr>
        <w:spacing w:after="0" w:line="259" w:lineRule="auto"/>
      </w:pPr>
      <w:r w:rsidRPr="00085082">
        <w:rPr>
          <w:noProof/>
          <w:lang w:val="en-US"/>
        </w:rPr>
        <w:drawing>
          <wp:anchor distT="0" distB="0" distL="114300" distR="114300" simplePos="0" relativeHeight="251664384" behindDoc="0" locked="0" layoutInCell="1" allowOverlap="1" wp14:anchorId="3C0030B8" wp14:editId="07495940">
            <wp:simplePos x="0" y="0"/>
            <wp:positionH relativeFrom="column">
              <wp:posOffset>2970530</wp:posOffset>
            </wp:positionH>
            <wp:positionV relativeFrom="paragraph">
              <wp:posOffset>322580</wp:posOffset>
            </wp:positionV>
            <wp:extent cx="2059940" cy="1718310"/>
            <wp:effectExtent l="152400" t="152400" r="359410" b="358140"/>
            <wp:wrapNone/>
            <wp:docPr id="300" name="Image 300" descr="C:\Users\Nazha BOUJDADI\Pictures\Projet Safran et Dattes_Watssapp\IMG-20170313-WA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Nazha BOUJDADI\Pictures\Projet Safran et Dattes_Watssapp\IMG-20170313-WA0012.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059940" cy="17183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85082">
        <w:t xml:space="preserve">Présentation du référentiel du programme d’alphabétisation oasienne. </w:t>
      </w:r>
      <w:r w:rsidRPr="00085082">
        <w:rPr>
          <w:noProof/>
          <w:lang w:val="en-US"/>
        </w:rPr>
        <w:drawing>
          <wp:inline distT="0" distB="0" distL="0" distR="0" wp14:anchorId="74000CC0" wp14:editId="5BE779B8">
            <wp:extent cx="2171700" cy="1714500"/>
            <wp:effectExtent l="152400" t="152400" r="361950" b="361950"/>
            <wp:docPr id="299" name="Image 299" descr="C:\Users\Nazha BOUJDADI\Pictures\pROJ\PDFSD\IMG-20170313-WA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Nazha BOUJDADI\Pictures\pROJ\PDFSD\IMG-20170313-WA0004.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171700" cy="1714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047546" w14:textId="1A778FCB" w:rsidR="00B33247" w:rsidRPr="00085082" w:rsidRDefault="00B33247" w:rsidP="00B33247">
      <w:pPr>
        <w:pStyle w:val="Paragraphedeliste"/>
        <w:spacing w:after="0"/>
      </w:pPr>
    </w:p>
    <w:p w14:paraId="0213E922" w14:textId="58BA3CA5" w:rsidR="00B33247" w:rsidRPr="00085082" w:rsidRDefault="00B33247" w:rsidP="00BC54C2">
      <w:pPr>
        <w:pStyle w:val="Paragraphedeliste"/>
        <w:numPr>
          <w:ilvl w:val="0"/>
          <w:numId w:val="55"/>
        </w:numPr>
        <w:spacing w:after="0" w:line="259" w:lineRule="auto"/>
      </w:pPr>
      <w:r w:rsidRPr="00085082">
        <w:t>Célébration de la journée internationale des femmes au Club de Draa à Ouarzazate.</w:t>
      </w:r>
    </w:p>
    <w:p w14:paraId="50E363A4" w14:textId="5BEA332A" w:rsidR="00B33247" w:rsidRPr="00085082" w:rsidRDefault="00B33247" w:rsidP="00BC54C2">
      <w:pPr>
        <w:pStyle w:val="Paragraphedeliste"/>
        <w:numPr>
          <w:ilvl w:val="0"/>
          <w:numId w:val="55"/>
        </w:numPr>
        <w:spacing w:after="0" w:line="259" w:lineRule="auto"/>
      </w:pPr>
      <w:r w:rsidRPr="00085082">
        <w:t>Organisation de visites d’échanges entre 5 coopératives et associations féminines.</w:t>
      </w:r>
    </w:p>
    <w:p w14:paraId="3E725D74" w14:textId="7919D492" w:rsidR="00B33247" w:rsidRPr="00085082" w:rsidRDefault="00B33247" w:rsidP="00B33247">
      <w:pPr>
        <w:pStyle w:val="Paragraphedeliste"/>
        <w:spacing w:after="0"/>
      </w:pPr>
    </w:p>
    <w:p w14:paraId="4477F193" w14:textId="503943F9" w:rsidR="00B33247" w:rsidRPr="00085082" w:rsidRDefault="00B33247" w:rsidP="00B33247">
      <w:r w:rsidRPr="00085082">
        <w:rPr>
          <w:noProof/>
          <w:lang w:val="en-US"/>
        </w:rPr>
        <w:drawing>
          <wp:anchor distT="0" distB="0" distL="114300" distR="114300" simplePos="0" relativeHeight="251663360" behindDoc="0" locked="0" layoutInCell="1" allowOverlap="1" wp14:anchorId="6B1D45AB" wp14:editId="046C5831">
            <wp:simplePos x="0" y="0"/>
            <wp:positionH relativeFrom="column">
              <wp:posOffset>2732405</wp:posOffset>
            </wp:positionH>
            <wp:positionV relativeFrom="paragraph">
              <wp:posOffset>25400</wp:posOffset>
            </wp:positionV>
            <wp:extent cx="2507615" cy="1618615"/>
            <wp:effectExtent l="0" t="0" r="6985" b="635"/>
            <wp:wrapNone/>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2507615" cy="1618615"/>
                    </a:xfrm>
                    <a:prstGeom prst="rect">
                      <a:avLst/>
                    </a:prstGeom>
                  </pic:spPr>
                </pic:pic>
              </a:graphicData>
            </a:graphic>
            <wp14:sizeRelH relativeFrom="page">
              <wp14:pctWidth>0</wp14:pctWidth>
            </wp14:sizeRelH>
            <wp14:sizeRelV relativeFrom="page">
              <wp14:pctHeight>0</wp14:pctHeight>
            </wp14:sizeRelV>
          </wp:anchor>
        </w:drawing>
      </w:r>
      <w:r w:rsidRPr="00085082">
        <w:t xml:space="preserve">  </w:t>
      </w:r>
      <w:r w:rsidRPr="00085082">
        <w:rPr>
          <w:noProof/>
          <w:lang w:val="en-US"/>
        </w:rPr>
        <w:drawing>
          <wp:inline distT="0" distB="0" distL="0" distR="0" wp14:anchorId="05F2F417" wp14:editId="548AC7BB">
            <wp:extent cx="2505710" cy="1619012"/>
            <wp:effectExtent l="0" t="0" r="8890" b="635"/>
            <wp:docPr id="301" name="Image 301" descr="C:\Users\pcctb3\APPDATA\LOCAL\TEMP\wz4fd1\photos visite d'echange\IMG-20170322-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ctb3\APPDATA\LOCAL\TEMP\wz4fd1\photos visite d'echange\IMG-20170322-WA0053.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550723" cy="1648096"/>
                    </a:xfrm>
                    <a:prstGeom prst="rect">
                      <a:avLst/>
                    </a:prstGeom>
                    <a:noFill/>
                    <a:ln>
                      <a:noFill/>
                    </a:ln>
                  </pic:spPr>
                </pic:pic>
              </a:graphicData>
            </a:graphic>
          </wp:inline>
        </w:drawing>
      </w:r>
      <w:r w:rsidRPr="00085082">
        <w:t xml:space="preserve">               </w:t>
      </w:r>
    </w:p>
    <w:p w14:paraId="487B645A" w14:textId="77777777" w:rsidR="00B33247" w:rsidRPr="00FF3632" w:rsidRDefault="00B33247" w:rsidP="00B33247">
      <w:pPr>
        <w:rPr>
          <w:rFonts w:ascii="Arial" w:eastAsia="Times New Roman" w:hAnsi="Arial" w:cs="Times New Roman"/>
          <w:kern w:val="18"/>
          <w:sz w:val="24"/>
          <w:szCs w:val="24"/>
          <w:lang w:eastAsia="fr-FR"/>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294490">
        <w:rPr>
          <w:rFonts w:ascii="Arial" w:eastAsia="Times New Roman" w:hAnsi="Arial" w:cs="Times New Roman"/>
          <w:noProof/>
          <w:kern w:val="18"/>
          <w:sz w:val="24"/>
          <w:szCs w:val="24"/>
          <w:lang w:val="en-US"/>
        </w:rPr>
        <w:drawing>
          <wp:inline distT="0" distB="0" distL="0" distR="0" wp14:anchorId="64C7CF28" wp14:editId="60631A21">
            <wp:extent cx="2371725" cy="1871345"/>
            <wp:effectExtent l="0" t="0" r="9525" b="0"/>
            <wp:docPr id="303" name="Image 303" descr="C:\Users\pcctb3\APPDATA\LOCAL\TEMP\wz022e\photos visite d'echange\IMG-2017031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ctb3\APPDATA\LOCAL\TEMP\wz022e\photos visite d'echange\IMG-20170314-WA0020.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373134" cy="1872457"/>
                    </a:xfrm>
                    <a:prstGeom prst="rect">
                      <a:avLst/>
                    </a:prstGeom>
                    <a:noFill/>
                    <a:ln>
                      <a:noFill/>
                    </a:ln>
                  </pic:spPr>
                </pic:pic>
              </a:graphicData>
            </a:graphic>
          </wp:inline>
        </w:drawing>
      </w:r>
      <w:r w:rsidRPr="0029449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t xml:space="preserve">   </w:t>
      </w:r>
      <w:r w:rsidRPr="0029449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54EE53B5" wp14:editId="560E19EC">
            <wp:extent cx="2505075" cy="1668780"/>
            <wp:effectExtent l="0" t="0" r="9525" b="7620"/>
            <wp:docPr id="304" name="Image 304" descr="C:\Users\pcctb3\APPDATA\LOCAL\TEMP\wz2400\photos visite d'echange\IMG-20170322-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ctb3\APPDATA\LOCAL\TEMP\wz2400\photos visite d'echange\IMG-20170322-WA0045.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509438" cy="1671686"/>
                    </a:xfrm>
                    <a:prstGeom prst="rect">
                      <a:avLst/>
                    </a:prstGeom>
                    <a:noFill/>
                    <a:ln>
                      <a:noFill/>
                    </a:ln>
                  </pic:spPr>
                </pic:pic>
              </a:graphicData>
            </a:graphic>
          </wp:inline>
        </w:drawing>
      </w:r>
    </w:p>
    <w:p w14:paraId="4A9BC7FB" w14:textId="77777777" w:rsidR="00E83166" w:rsidRPr="00E568B0" w:rsidRDefault="00E83166" w:rsidP="00E83166">
      <w:pPr>
        <w:rPr>
          <w:color w:val="000000"/>
        </w:rPr>
      </w:pPr>
    </w:p>
    <w:p w14:paraId="5553B403" w14:textId="257AD78A" w:rsidR="00E83166" w:rsidRPr="00E568B0" w:rsidRDefault="00E83166" w:rsidP="00E83166">
      <w:pPr>
        <w:pStyle w:val="Titre3"/>
        <w:keepNext/>
        <w:widowControl w:val="0"/>
        <w:numPr>
          <w:ilvl w:val="2"/>
          <w:numId w:val="16"/>
        </w:numPr>
        <w:suppressAutoHyphens/>
        <w:autoSpaceDE/>
        <w:autoSpaceDN/>
        <w:adjustRightInd/>
        <w:spacing w:before="180" w:after="180"/>
        <w:contextualSpacing w:val="0"/>
        <w:rPr>
          <w:rFonts w:ascii="Georgia" w:hAnsi="Georgia"/>
          <w:color w:val="000000"/>
          <w:sz w:val="22"/>
          <w:szCs w:val="22"/>
        </w:rPr>
      </w:pPr>
      <w:bookmarkStart w:id="158" w:name="_Toc507682167"/>
      <w:r w:rsidRPr="00E568B0">
        <w:rPr>
          <w:rFonts w:ascii="Georgia" w:hAnsi="Georgia"/>
          <w:color w:val="000000"/>
          <w:sz w:val="22"/>
          <w:szCs w:val="22"/>
        </w:rPr>
        <w:t>Enviro</w:t>
      </w:r>
      <w:r w:rsidR="00987248">
        <w:rPr>
          <w:rFonts w:ascii="Georgia" w:hAnsi="Georgia"/>
          <w:color w:val="000000"/>
          <w:sz w:val="22"/>
          <w:szCs w:val="22"/>
        </w:rPr>
        <w:t>n</w:t>
      </w:r>
      <w:r w:rsidRPr="00E568B0">
        <w:rPr>
          <w:rFonts w:ascii="Georgia" w:hAnsi="Georgia"/>
          <w:color w:val="000000"/>
          <w:sz w:val="22"/>
          <w:szCs w:val="22"/>
        </w:rPr>
        <w:t>n</w:t>
      </w:r>
      <w:r w:rsidR="00987248">
        <w:rPr>
          <w:rFonts w:ascii="Georgia" w:hAnsi="Georgia"/>
          <w:color w:val="000000"/>
          <w:sz w:val="22"/>
          <w:szCs w:val="22"/>
        </w:rPr>
        <w:t>e</w:t>
      </w:r>
      <w:r w:rsidRPr="00E568B0">
        <w:rPr>
          <w:rFonts w:ascii="Georgia" w:hAnsi="Georgia"/>
          <w:color w:val="000000"/>
          <w:sz w:val="22"/>
          <w:szCs w:val="22"/>
        </w:rPr>
        <w:t>ment</w:t>
      </w:r>
      <w:bookmarkEnd w:id="158"/>
    </w:p>
    <w:p w14:paraId="072DAA0A" w14:textId="79C7F064" w:rsidR="00E83166" w:rsidRPr="00B56036" w:rsidRDefault="00E83166" w:rsidP="00E83166">
      <w:r w:rsidRPr="00B56036">
        <w:t>Deux réalisations importantes durant l’année 2017 : la finalisation de l’Etude d’impact   sur l’environnement</w:t>
      </w:r>
      <w:r w:rsidR="004604AE" w:rsidRPr="00B56036">
        <w:t xml:space="preserve"> (EIE)</w:t>
      </w:r>
      <w:r w:rsidRPr="00B56036">
        <w:t xml:space="preserve"> et la participation du projet dans le Sommet Climate Chance à Agadir organisé en septembre 2017.</w:t>
      </w:r>
    </w:p>
    <w:p w14:paraId="7DE0F807" w14:textId="41D327F9" w:rsidR="00E83166" w:rsidRPr="00B56036" w:rsidRDefault="00E83166" w:rsidP="00E83166">
      <w:r w:rsidRPr="00B56036">
        <w:t xml:space="preserve">Le projet a réalisé une étude d’impact sur l’environnement </w:t>
      </w:r>
      <w:r w:rsidR="004604AE" w:rsidRPr="00B56036">
        <w:t>(</w:t>
      </w:r>
      <w:r w:rsidRPr="00B56036">
        <w:t>avec un peu de retard car l’étude devait se terminer en 2016</w:t>
      </w:r>
      <w:r w:rsidR="004604AE" w:rsidRPr="00B56036">
        <w:t>)</w:t>
      </w:r>
      <w:r w:rsidRPr="00B56036">
        <w:t xml:space="preserve"> et à partir des recommandations il va mettre en place un plan </w:t>
      </w:r>
      <w:r w:rsidR="004604AE" w:rsidRPr="00B56036">
        <w:t xml:space="preserve">de gestion </w:t>
      </w:r>
      <w:r w:rsidRPr="00B56036">
        <w:t>environnemental dans les deux filières.</w:t>
      </w:r>
    </w:p>
    <w:p w14:paraId="3A981FCD" w14:textId="2F195CA9" w:rsidR="00E83166" w:rsidRPr="00B56036" w:rsidRDefault="00E83166" w:rsidP="00E83166">
      <w:r w:rsidRPr="00B56036">
        <w:t>Selon le rapport</w:t>
      </w:r>
      <w:r w:rsidR="004604AE" w:rsidRPr="00B56036">
        <w:t xml:space="preserve"> de la revue à mi-parcours</w:t>
      </w:r>
      <w:r w:rsidRPr="00B56036">
        <w:t xml:space="preserve">, on peut signaler que :  </w:t>
      </w:r>
    </w:p>
    <w:p w14:paraId="7908CDAA" w14:textId="46AEC118" w:rsidR="00E83166" w:rsidRPr="00B56036" w:rsidRDefault="00E83166" w:rsidP="00BC54C2">
      <w:pPr>
        <w:pStyle w:val="Paragraphedeliste"/>
        <w:numPr>
          <w:ilvl w:val="0"/>
          <w:numId w:val="54"/>
        </w:numPr>
        <w:rPr>
          <w:rFonts w:cs="Utsaah,Bold"/>
        </w:rPr>
      </w:pPr>
      <w:r w:rsidRPr="00B56036">
        <w:rPr>
          <w:lang w:val="fr-FR"/>
        </w:rPr>
        <w:t>Un ensemble de recommandations sur l’exécution des travaux hydro agricole</w:t>
      </w:r>
      <w:r w:rsidR="004604AE" w:rsidRPr="00B56036">
        <w:rPr>
          <w:lang w:val="fr-FR"/>
        </w:rPr>
        <w:t>s</w:t>
      </w:r>
      <w:r w:rsidRPr="00B56036">
        <w:rPr>
          <w:lang w:val="fr-FR"/>
        </w:rPr>
        <w:t xml:space="preserve">, qui ne pourront plus être mis en œuvre puisque les travaux prévus sont pour l’essentiel achevés. </w:t>
      </w:r>
    </w:p>
    <w:p w14:paraId="61C6FCED" w14:textId="77777777" w:rsidR="00E83166" w:rsidRPr="00B56036" w:rsidRDefault="00E83166" w:rsidP="00BC54C2">
      <w:pPr>
        <w:pStyle w:val="Paragraphedeliste"/>
        <w:numPr>
          <w:ilvl w:val="0"/>
          <w:numId w:val="54"/>
        </w:numPr>
        <w:rPr>
          <w:lang w:val="fr-FR"/>
        </w:rPr>
      </w:pPr>
      <w:r w:rsidRPr="00B56036">
        <w:rPr>
          <w:lang w:val="fr-FR"/>
        </w:rPr>
        <w:t>Pour chaque filière, un certain nombre de constats et de mesures d’atténuation</w:t>
      </w:r>
      <w:r w:rsidRPr="00E568B0">
        <w:rPr>
          <w:rStyle w:val="Appelnotedebasdep"/>
          <w:color w:val="000000"/>
          <w:lang w:val="fr-FR"/>
        </w:rPr>
        <w:footnoteReference w:id="2"/>
      </w:r>
      <w:r w:rsidRPr="00B56036">
        <w:rPr>
          <w:lang w:val="fr-FR"/>
        </w:rPr>
        <w:t xml:space="preserve"> ont été formulés, qui restent d’actualité et doivent être pris en compte au titre des recommandations. Les tableaux ci-après, résument les impacts les plus importants pour les deux filières.</w:t>
      </w:r>
    </w:p>
    <w:p w14:paraId="29E1E7D7" w14:textId="77777777" w:rsidR="00E83166" w:rsidRPr="00855915" w:rsidRDefault="00E83166" w:rsidP="00855915">
      <w:r w:rsidRPr="00855915">
        <w:t xml:space="preserve">Pour le safran, on peut résumer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759"/>
        <w:gridCol w:w="3007"/>
        <w:gridCol w:w="1574"/>
      </w:tblGrid>
      <w:tr w:rsidR="00E83166" w:rsidRPr="00E568B0" w14:paraId="334C4D4E" w14:textId="77777777" w:rsidTr="0017253A">
        <w:trPr>
          <w:tblHeader/>
        </w:trPr>
        <w:tc>
          <w:tcPr>
            <w:tcW w:w="2122" w:type="pct"/>
            <w:gridSpan w:val="2"/>
            <w:shd w:val="clear" w:color="auto" w:fill="auto"/>
          </w:tcPr>
          <w:p w14:paraId="5A87F17B" w14:textId="77777777" w:rsidR="00E83166" w:rsidRPr="00E568B0" w:rsidRDefault="00E83166" w:rsidP="0017253A">
            <w:pPr>
              <w:pStyle w:val="Textetableau0"/>
              <w:jc w:val="center"/>
              <w:rPr>
                <w:rFonts w:ascii="Georgia" w:hAnsi="Georgia"/>
                <w:b/>
              </w:rPr>
            </w:pPr>
            <w:r w:rsidRPr="00E568B0">
              <w:rPr>
                <w:rFonts w:ascii="Georgia" w:hAnsi="Georgia"/>
                <w:b/>
              </w:rPr>
              <w:t>Impacts</w:t>
            </w:r>
          </w:p>
        </w:tc>
        <w:tc>
          <w:tcPr>
            <w:tcW w:w="2069" w:type="pct"/>
            <w:shd w:val="clear" w:color="auto" w:fill="auto"/>
          </w:tcPr>
          <w:p w14:paraId="2C47D560" w14:textId="77777777" w:rsidR="00E83166" w:rsidRPr="00E568B0" w:rsidRDefault="00E83166" w:rsidP="0017253A">
            <w:pPr>
              <w:pStyle w:val="Textetableau0"/>
              <w:jc w:val="center"/>
              <w:rPr>
                <w:rFonts w:ascii="Georgia" w:hAnsi="Georgia"/>
                <w:b/>
              </w:rPr>
            </w:pPr>
            <w:r w:rsidRPr="00E568B0">
              <w:rPr>
                <w:rFonts w:ascii="Georgia" w:hAnsi="Georgia"/>
                <w:b/>
              </w:rPr>
              <w:t>Mesures d’atténuation (</w:t>
            </w:r>
            <w:r w:rsidRPr="00E568B0">
              <w:rPr>
                <w:rFonts w:ascii="Georgia" w:hAnsi="Georgia"/>
                <w:b/>
                <w:i/>
              </w:rPr>
              <w:t>mitigation</w:t>
            </w:r>
            <w:r w:rsidRPr="00E568B0">
              <w:rPr>
                <w:rFonts w:ascii="Georgia" w:hAnsi="Georgia"/>
                <w:b/>
              </w:rPr>
              <w:t>)</w:t>
            </w:r>
          </w:p>
        </w:tc>
        <w:tc>
          <w:tcPr>
            <w:tcW w:w="809" w:type="pct"/>
            <w:vMerge w:val="restart"/>
            <w:shd w:val="clear" w:color="auto" w:fill="auto"/>
          </w:tcPr>
          <w:p w14:paraId="5AD1879C" w14:textId="77777777" w:rsidR="00E83166" w:rsidRPr="00E568B0" w:rsidRDefault="00E83166" w:rsidP="0017253A">
            <w:pPr>
              <w:pStyle w:val="Textetableau0"/>
              <w:jc w:val="center"/>
              <w:rPr>
                <w:rFonts w:ascii="Georgia" w:hAnsi="Georgia"/>
                <w:b/>
              </w:rPr>
            </w:pPr>
            <w:r w:rsidRPr="00E568B0">
              <w:rPr>
                <w:rFonts w:ascii="Georgia" w:hAnsi="Georgia"/>
                <w:b/>
              </w:rPr>
              <w:t>Mise en œuvre</w:t>
            </w:r>
          </w:p>
        </w:tc>
      </w:tr>
      <w:tr w:rsidR="00E83166" w:rsidRPr="00E568B0" w14:paraId="4999B18D" w14:textId="77777777" w:rsidTr="0017253A">
        <w:trPr>
          <w:tblHeader/>
        </w:trPr>
        <w:tc>
          <w:tcPr>
            <w:tcW w:w="818" w:type="pct"/>
            <w:shd w:val="clear" w:color="auto" w:fill="auto"/>
          </w:tcPr>
          <w:p w14:paraId="113E76D1" w14:textId="77777777" w:rsidR="00E83166" w:rsidRPr="00E568B0" w:rsidRDefault="00E83166" w:rsidP="0017253A">
            <w:pPr>
              <w:pStyle w:val="Textetableau0"/>
              <w:jc w:val="center"/>
              <w:rPr>
                <w:rFonts w:ascii="Georgia" w:hAnsi="Georgia"/>
                <w:b/>
              </w:rPr>
            </w:pPr>
            <w:r w:rsidRPr="00E568B0">
              <w:rPr>
                <w:rFonts w:ascii="Georgia" w:hAnsi="Georgia"/>
                <w:b/>
              </w:rPr>
              <w:t>Domaine</w:t>
            </w:r>
          </w:p>
        </w:tc>
        <w:tc>
          <w:tcPr>
            <w:tcW w:w="1303" w:type="pct"/>
            <w:shd w:val="clear" w:color="auto" w:fill="auto"/>
          </w:tcPr>
          <w:p w14:paraId="2460DC5C" w14:textId="77777777" w:rsidR="00E83166" w:rsidRPr="00E568B0" w:rsidRDefault="00E83166" w:rsidP="0017253A">
            <w:pPr>
              <w:pStyle w:val="Textetableau0"/>
              <w:jc w:val="center"/>
              <w:rPr>
                <w:rFonts w:ascii="Georgia" w:hAnsi="Georgia"/>
                <w:b/>
              </w:rPr>
            </w:pPr>
            <w:r w:rsidRPr="00E568B0">
              <w:rPr>
                <w:rFonts w:ascii="Georgia" w:hAnsi="Georgia"/>
                <w:b/>
              </w:rPr>
              <w:t>Risque</w:t>
            </w:r>
          </w:p>
        </w:tc>
        <w:tc>
          <w:tcPr>
            <w:tcW w:w="2069" w:type="pct"/>
            <w:shd w:val="clear" w:color="auto" w:fill="D9D9D9"/>
          </w:tcPr>
          <w:p w14:paraId="32F2843F" w14:textId="77777777" w:rsidR="00E83166" w:rsidRPr="00E568B0" w:rsidRDefault="00E83166" w:rsidP="0017253A">
            <w:pPr>
              <w:jc w:val="center"/>
              <w:rPr>
                <w:rFonts w:eastAsia="Times New Roman"/>
                <w:b/>
                <w:color w:val="000000"/>
                <w:lang w:val="fr-FR"/>
              </w:rPr>
            </w:pPr>
          </w:p>
        </w:tc>
        <w:tc>
          <w:tcPr>
            <w:tcW w:w="809" w:type="pct"/>
            <w:vMerge/>
            <w:shd w:val="clear" w:color="auto" w:fill="D9D9D9"/>
          </w:tcPr>
          <w:p w14:paraId="1CC84206" w14:textId="77777777" w:rsidR="00E83166" w:rsidRPr="00E568B0" w:rsidRDefault="00E83166" w:rsidP="0017253A">
            <w:pPr>
              <w:jc w:val="center"/>
              <w:rPr>
                <w:rFonts w:eastAsia="Times New Roman"/>
                <w:b/>
                <w:color w:val="000000"/>
                <w:lang w:val="fr-FR"/>
              </w:rPr>
            </w:pPr>
          </w:p>
        </w:tc>
      </w:tr>
      <w:tr w:rsidR="00E83166" w:rsidRPr="00E568B0" w14:paraId="0F703106" w14:textId="77777777" w:rsidTr="0017253A">
        <w:tc>
          <w:tcPr>
            <w:tcW w:w="818" w:type="pct"/>
            <w:shd w:val="clear" w:color="auto" w:fill="auto"/>
          </w:tcPr>
          <w:p w14:paraId="283D521B" w14:textId="77777777" w:rsidR="00E83166" w:rsidRPr="00E568B0" w:rsidRDefault="00E83166" w:rsidP="0017253A">
            <w:pPr>
              <w:rPr>
                <w:rFonts w:eastAsia="Times New Roman"/>
                <w:color w:val="000000"/>
                <w:lang w:val="fr-FR"/>
              </w:rPr>
            </w:pPr>
            <w:r w:rsidRPr="00E568B0">
              <w:rPr>
                <w:rFonts w:eastAsia="Times New Roman"/>
                <w:color w:val="000000"/>
                <w:lang w:val="fr-FR"/>
              </w:rPr>
              <w:t>Sols</w:t>
            </w:r>
          </w:p>
        </w:tc>
        <w:tc>
          <w:tcPr>
            <w:tcW w:w="1303" w:type="pct"/>
            <w:shd w:val="clear" w:color="auto" w:fill="auto"/>
          </w:tcPr>
          <w:p w14:paraId="53838E27" w14:textId="77777777" w:rsidR="00E83166" w:rsidRPr="00E568B0" w:rsidRDefault="00E83166" w:rsidP="0017253A">
            <w:pPr>
              <w:pStyle w:val="Textetableau0"/>
              <w:rPr>
                <w:rFonts w:ascii="Georgia" w:hAnsi="Georgia"/>
              </w:rPr>
            </w:pPr>
            <w:r w:rsidRPr="00E568B0">
              <w:rPr>
                <w:rFonts w:ascii="Georgia" w:hAnsi="Georgia"/>
              </w:rPr>
              <w:t xml:space="preserve">Réduction de la fertilité (épuisement) due au safran </w:t>
            </w:r>
          </w:p>
        </w:tc>
        <w:tc>
          <w:tcPr>
            <w:tcW w:w="2069" w:type="pct"/>
            <w:shd w:val="clear" w:color="auto" w:fill="auto"/>
          </w:tcPr>
          <w:p w14:paraId="78F15EC8"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Rotations</w:t>
            </w:r>
          </w:p>
          <w:p w14:paraId="5ECE1F15"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Techniques conservatoires de travail du sol</w:t>
            </w:r>
          </w:p>
        </w:tc>
        <w:tc>
          <w:tcPr>
            <w:tcW w:w="809" w:type="pct"/>
            <w:shd w:val="clear" w:color="auto" w:fill="auto"/>
          </w:tcPr>
          <w:p w14:paraId="248B4F5C" w14:textId="77777777" w:rsidR="00E83166" w:rsidRPr="00E568B0" w:rsidRDefault="00E83166" w:rsidP="0017253A">
            <w:pPr>
              <w:pStyle w:val="Textetableau0"/>
              <w:rPr>
                <w:rFonts w:ascii="Georgia" w:hAnsi="Georgia"/>
              </w:rPr>
            </w:pPr>
            <w:r w:rsidRPr="00E568B0">
              <w:rPr>
                <w:rFonts w:ascii="Georgia" w:hAnsi="Georgia"/>
              </w:rPr>
              <w:t>Oui</w:t>
            </w:r>
          </w:p>
        </w:tc>
      </w:tr>
      <w:tr w:rsidR="00E83166" w:rsidRPr="00E568B0" w14:paraId="6F238752" w14:textId="77777777" w:rsidTr="0017253A">
        <w:tc>
          <w:tcPr>
            <w:tcW w:w="818" w:type="pct"/>
            <w:shd w:val="clear" w:color="auto" w:fill="auto"/>
          </w:tcPr>
          <w:p w14:paraId="5E157A49" w14:textId="77777777" w:rsidR="00E83166" w:rsidRPr="00E568B0" w:rsidRDefault="00E83166" w:rsidP="0017253A">
            <w:pPr>
              <w:rPr>
                <w:rFonts w:eastAsia="Times New Roman"/>
                <w:color w:val="000000"/>
                <w:lang w:val="fr-FR"/>
              </w:rPr>
            </w:pPr>
            <w:r w:rsidRPr="00E568B0">
              <w:rPr>
                <w:rFonts w:eastAsia="Times New Roman"/>
                <w:color w:val="000000"/>
                <w:lang w:val="fr-FR"/>
              </w:rPr>
              <w:t>Matériel végétal et plantation</w:t>
            </w:r>
          </w:p>
        </w:tc>
        <w:tc>
          <w:tcPr>
            <w:tcW w:w="1303" w:type="pct"/>
            <w:shd w:val="clear" w:color="auto" w:fill="auto"/>
          </w:tcPr>
          <w:p w14:paraId="79012AD1" w14:textId="77777777" w:rsidR="00E83166" w:rsidRPr="00E568B0" w:rsidRDefault="00E83166" w:rsidP="0017253A">
            <w:pPr>
              <w:pStyle w:val="Textetableau0"/>
              <w:rPr>
                <w:rFonts w:ascii="Georgia" w:hAnsi="Georgia"/>
              </w:rPr>
            </w:pPr>
            <w:r w:rsidRPr="00E568B0">
              <w:rPr>
                <w:rFonts w:ascii="Georgia" w:hAnsi="Georgia"/>
              </w:rPr>
              <w:t>Baisse de qualité des bulbes : baisse de la productivité, de la qualité et des revenus</w:t>
            </w:r>
          </w:p>
        </w:tc>
        <w:tc>
          <w:tcPr>
            <w:tcW w:w="2069" w:type="pct"/>
            <w:shd w:val="clear" w:color="auto" w:fill="auto"/>
          </w:tcPr>
          <w:p w14:paraId="3CD48E22"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Bonnes pratiques de culture</w:t>
            </w:r>
          </w:p>
          <w:p w14:paraId="415D9215"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 xml:space="preserve">Maitrise des densités </w:t>
            </w:r>
          </w:p>
          <w:p w14:paraId="3DBA0067"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Renouvellement des bulbes par des produits certifiés</w:t>
            </w:r>
          </w:p>
        </w:tc>
        <w:tc>
          <w:tcPr>
            <w:tcW w:w="809" w:type="pct"/>
            <w:shd w:val="clear" w:color="auto" w:fill="auto"/>
          </w:tcPr>
          <w:p w14:paraId="23AE41EB" w14:textId="77777777" w:rsidR="00E83166" w:rsidRPr="00E568B0" w:rsidRDefault="00E83166" w:rsidP="0017253A">
            <w:pPr>
              <w:pStyle w:val="Textetableau0"/>
              <w:rPr>
                <w:rFonts w:ascii="Georgia" w:hAnsi="Georgia"/>
              </w:rPr>
            </w:pPr>
            <w:r w:rsidRPr="00E568B0">
              <w:rPr>
                <w:rFonts w:ascii="Georgia" w:hAnsi="Georgia"/>
              </w:rPr>
              <w:t>Oui, améliorer les consignes de densités de plantation</w:t>
            </w:r>
          </w:p>
        </w:tc>
      </w:tr>
      <w:tr w:rsidR="00E83166" w:rsidRPr="00E568B0" w14:paraId="1FFDC378" w14:textId="77777777" w:rsidTr="0017253A">
        <w:tc>
          <w:tcPr>
            <w:tcW w:w="818" w:type="pct"/>
            <w:shd w:val="clear" w:color="auto" w:fill="auto"/>
          </w:tcPr>
          <w:p w14:paraId="410B4269" w14:textId="77777777" w:rsidR="00E83166" w:rsidRPr="00E568B0" w:rsidRDefault="00E83166" w:rsidP="0017253A">
            <w:pPr>
              <w:rPr>
                <w:rFonts w:eastAsia="Times New Roman"/>
                <w:color w:val="000000"/>
                <w:lang w:val="fr-FR"/>
              </w:rPr>
            </w:pPr>
            <w:r w:rsidRPr="00E568B0">
              <w:rPr>
                <w:rFonts w:eastAsia="Times New Roman"/>
                <w:color w:val="000000"/>
                <w:lang w:val="fr-FR"/>
              </w:rPr>
              <w:t>Sol, eau, fertilisants, pesticide</w:t>
            </w:r>
          </w:p>
        </w:tc>
        <w:tc>
          <w:tcPr>
            <w:tcW w:w="1303" w:type="pct"/>
            <w:shd w:val="clear" w:color="auto" w:fill="auto"/>
            <w:vAlign w:val="center"/>
          </w:tcPr>
          <w:p w14:paraId="67FF8617" w14:textId="77777777" w:rsidR="00E83166" w:rsidRPr="00E568B0" w:rsidRDefault="00E83166" w:rsidP="0017253A">
            <w:pPr>
              <w:pStyle w:val="Textetableau0"/>
              <w:jc w:val="left"/>
              <w:rPr>
                <w:rFonts w:ascii="Georgia" w:hAnsi="Georgia"/>
              </w:rPr>
            </w:pPr>
            <w:r w:rsidRPr="00E568B0">
              <w:rPr>
                <w:rFonts w:ascii="Georgia" w:hAnsi="Georgia"/>
              </w:rPr>
              <w:t xml:space="preserve">Mauvaise maitrise (quantité, qualité, calendrier) des apports de fertilisants minéraux et organiques : pollution, perte de qualité des eaux, cout élevé </w:t>
            </w:r>
          </w:p>
        </w:tc>
        <w:tc>
          <w:tcPr>
            <w:tcW w:w="2069" w:type="pct"/>
            <w:shd w:val="clear" w:color="auto" w:fill="auto"/>
          </w:tcPr>
          <w:p w14:paraId="50C8194A"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Analyse des sols et des eaux d’irrigation</w:t>
            </w:r>
          </w:p>
          <w:p w14:paraId="277F0C2B"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Fertilisants naturels avec accent sur la matière organique (fumier, compost, résidus …)</w:t>
            </w:r>
          </w:p>
          <w:p w14:paraId="500290C2"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 xml:space="preserve">Désherbage manuel, éventuellement bio pesticides si les bonnes pratiques (haies vives, rotations, diversité) sont </w:t>
            </w:r>
            <w:r w:rsidRPr="00E568B0">
              <w:rPr>
                <w:rFonts w:ascii="Georgia" w:hAnsi="Georgia"/>
              </w:rPr>
              <w:lastRenderedPageBreak/>
              <w:t>insuffisantes</w:t>
            </w:r>
          </w:p>
        </w:tc>
        <w:tc>
          <w:tcPr>
            <w:tcW w:w="809" w:type="pct"/>
            <w:shd w:val="clear" w:color="auto" w:fill="auto"/>
          </w:tcPr>
          <w:p w14:paraId="0D7832BA" w14:textId="77777777" w:rsidR="00E83166" w:rsidRPr="00E568B0" w:rsidRDefault="00E83166" w:rsidP="0017253A">
            <w:pPr>
              <w:pStyle w:val="Textetableau0"/>
              <w:rPr>
                <w:rFonts w:ascii="Georgia" w:hAnsi="Georgia"/>
              </w:rPr>
            </w:pPr>
            <w:r w:rsidRPr="00E568B0">
              <w:rPr>
                <w:rFonts w:ascii="Georgia" w:hAnsi="Georgia"/>
              </w:rPr>
              <w:lastRenderedPageBreak/>
              <w:t>Analyses à systématiser</w:t>
            </w:r>
          </w:p>
          <w:p w14:paraId="573ED1A6" w14:textId="77777777" w:rsidR="00E83166" w:rsidRPr="00E568B0" w:rsidRDefault="00E83166" w:rsidP="0017253A">
            <w:pPr>
              <w:pStyle w:val="Textetableau0"/>
              <w:rPr>
                <w:rFonts w:ascii="Georgia" w:hAnsi="Georgia"/>
              </w:rPr>
            </w:pPr>
            <w:r w:rsidRPr="00E568B0">
              <w:rPr>
                <w:rFonts w:ascii="Georgia" w:hAnsi="Georgia"/>
              </w:rPr>
              <w:t>Développer l’appui au développement de source de matière organique</w:t>
            </w:r>
          </w:p>
        </w:tc>
      </w:tr>
      <w:tr w:rsidR="00E83166" w:rsidRPr="00E568B0" w14:paraId="322E6937" w14:textId="77777777" w:rsidTr="0017253A">
        <w:tc>
          <w:tcPr>
            <w:tcW w:w="818" w:type="pct"/>
            <w:shd w:val="clear" w:color="auto" w:fill="auto"/>
          </w:tcPr>
          <w:p w14:paraId="6540973A" w14:textId="77777777" w:rsidR="00E83166" w:rsidRPr="00E568B0" w:rsidRDefault="00E83166" w:rsidP="0017253A">
            <w:pPr>
              <w:rPr>
                <w:rFonts w:eastAsia="Times New Roman"/>
                <w:color w:val="000000"/>
                <w:lang w:val="fr-FR"/>
              </w:rPr>
            </w:pPr>
            <w:r w:rsidRPr="00E568B0">
              <w:rPr>
                <w:rFonts w:eastAsia="Times New Roman"/>
                <w:color w:val="000000"/>
                <w:lang w:val="fr-FR"/>
              </w:rPr>
              <w:lastRenderedPageBreak/>
              <w:t>Eau d’irrigation</w:t>
            </w:r>
          </w:p>
        </w:tc>
        <w:tc>
          <w:tcPr>
            <w:tcW w:w="1303" w:type="pct"/>
            <w:shd w:val="clear" w:color="auto" w:fill="auto"/>
          </w:tcPr>
          <w:p w14:paraId="79F67498" w14:textId="77777777" w:rsidR="00E83166" w:rsidRPr="00E568B0" w:rsidRDefault="00E83166" w:rsidP="0017253A">
            <w:pPr>
              <w:pStyle w:val="Textetableau0"/>
              <w:jc w:val="left"/>
              <w:rPr>
                <w:rFonts w:ascii="Georgia" w:hAnsi="Georgia"/>
              </w:rPr>
            </w:pPr>
            <w:r w:rsidRPr="00E568B0">
              <w:rPr>
                <w:rFonts w:ascii="Georgia" w:hAnsi="Georgia"/>
              </w:rPr>
              <w:t>Mauvaise gestion : gaspillage de la ressource, cout élevé, érosion, lixiviation des sols, risque d’épuisement des nappes</w:t>
            </w:r>
          </w:p>
        </w:tc>
        <w:tc>
          <w:tcPr>
            <w:tcW w:w="2069" w:type="pct"/>
            <w:shd w:val="clear" w:color="auto" w:fill="auto"/>
          </w:tcPr>
          <w:p w14:paraId="7EE3D3F7"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Dispositif économe (goutte à goutte), réduction des pertes</w:t>
            </w:r>
          </w:p>
          <w:p w14:paraId="0547A88A"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Calendrier d’irrigation adapté</w:t>
            </w:r>
          </w:p>
          <w:p w14:paraId="291968B6"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Suivi des besoins en eau de la culture (pilotage de l’irrigation)</w:t>
            </w:r>
          </w:p>
        </w:tc>
        <w:tc>
          <w:tcPr>
            <w:tcW w:w="809" w:type="pct"/>
            <w:shd w:val="clear" w:color="auto" w:fill="auto"/>
            <w:vAlign w:val="center"/>
          </w:tcPr>
          <w:p w14:paraId="4ED2D8E5" w14:textId="77777777" w:rsidR="00E83166" w:rsidRPr="00E568B0" w:rsidRDefault="00E83166" w:rsidP="0017253A">
            <w:pPr>
              <w:pStyle w:val="Textetableau0"/>
              <w:jc w:val="left"/>
              <w:rPr>
                <w:rFonts w:ascii="Georgia" w:hAnsi="Georgia"/>
              </w:rPr>
            </w:pPr>
            <w:r w:rsidRPr="00E568B0">
              <w:rPr>
                <w:rFonts w:ascii="Georgia" w:hAnsi="Georgia"/>
              </w:rPr>
              <w:t>Démarche entamée, poursuivre la transition pour l’irrigation à la planche</w:t>
            </w:r>
          </w:p>
          <w:p w14:paraId="09D7ADAD" w14:textId="77777777" w:rsidR="00E83166" w:rsidRPr="00E568B0" w:rsidRDefault="00E83166" w:rsidP="0017253A">
            <w:pPr>
              <w:pStyle w:val="Textetableau0"/>
              <w:jc w:val="left"/>
              <w:rPr>
                <w:rFonts w:ascii="Georgia" w:hAnsi="Georgia"/>
              </w:rPr>
            </w:pPr>
            <w:r w:rsidRPr="00E568B0">
              <w:rPr>
                <w:rFonts w:ascii="Georgia" w:hAnsi="Georgia"/>
              </w:rPr>
              <w:t>Mettre en place un vrai pilotage de l’irrigation</w:t>
            </w:r>
          </w:p>
        </w:tc>
      </w:tr>
      <w:tr w:rsidR="00E83166" w:rsidRPr="00E568B0" w14:paraId="22A1F025" w14:textId="77777777" w:rsidTr="0017253A">
        <w:tc>
          <w:tcPr>
            <w:tcW w:w="818" w:type="pct"/>
            <w:shd w:val="clear" w:color="auto" w:fill="auto"/>
          </w:tcPr>
          <w:p w14:paraId="398732A1" w14:textId="77777777" w:rsidR="00E83166" w:rsidRPr="00E568B0" w:rsidRDefault="00E83166" w:rsidP="0017253A">
            <w:pPr>
              <w:rPr>
                <w:rFonts w:eastAsia="Times New Roman"/>
                <w:color w:val="000000"/>
                <w:lang w:val="fr-FR"/>
              </w:rPr>
            </w:pPr>
            <w:r w:rsidRPr="00E568B0">
              <w:rPr>
                <w:rFonts w:eastAsia="Times New Roman"/>
                <w:color w:val="000000"/>
                <w:lang w:val="fr-FR"/>
              </w:rPr>
              <w:t xml:space="preserve">Qualité, conditionnement </w:t>
            </w:r>
          </w:p>
        </w:tc>
        <w:tc>
          <w:tcPr>
            <w:tcW w:w="1303" w:type="pct"/>
            <w:shd w:val="clear" w:color="auto" w:fill="auto"/>
          </w:tcPr>
          <w:p w14:paraId="12AE278D" w14:textId="77777777" w:rsidR="00E83166" w:rsidRPr="00E568B0" w:rsidRDefault="00E83166" w:rsidP="0017253A">
            <w:pPr>
              <w:pStyle w:val="Textetableau0"/>
              <w:rPr>
                <w:rFonts w:ascii="Georgia" w:hAnsi="Georgia"/>
              </w:rPr>
            </w:pPr>
            <w:r w:rsidRPr="00E568B0">
              <w:rPr>
                <w:rFonts w:ascii="Georgia" w:hAnsi="Georgia"/>
              </w:rPr>
              <w:t xml:space="preserve">Mauvais séchage du safran, perte de qualité et dévalorisation </w:t>
            </w:r>
          </w:p>
        </w:tc>
        <w:tc>
          <w:tcPr>
            <w:tcW w:w="2069" w:type="pct"/>
            <w:shd w:val="clear" w:color="auto" w:fill="auto"/>
            <w:vAlign w:val="bottom"/>
          </w:tcPr>
          <w:p w14:paraId="3E3016A0" w14:textId="77777777" w:rsidR="00E83166" w:rsidRPr="00E568B0" w:rsidRDefault="00E83166" w:rsidP="00BC54C2">
            <w:pPr>
              <w:pStyle w:val="Pucetableau"/>
              <w:numPr>
                <w:ilvl w:val="0"/>
                <w:numId w:val="51"/>
              </w:numPr>
              <w:ind w:left="317"/>
              <w:jc w:val="left"/>
              <w:textAlignment w:val="auto"/>
              <w:rPr>
                <w:rFonts w:ascii="Georgia" w:hAnsi="Georgia"/>
              </w:rPr>
            </w:pPr>
            <w:r w:rsidRPr="00E568B0">
              <w:rPr>
                <w:rFonts w:ascii="Georgia" w:hAnsi="Georgia"/>
              </w:rPr>
              <w:t>Méthodes modernes de séchage avec énergies renouvelables</w:t>
            </w:r>
          </w:p>
          <w:p w14:paraId="55E0E020" w14:textId="77777777" w:rsidR="00E83166" w:rsidRPr="00E568B0" w:rsidRDefault="00E83166" w:rsidP="00BC54C2">
            <w:pPr>
              <w:pStyle w:val="Pucetableau"/>
              <w:numPr>
                <w:ilvl w:val="0"/>
                <w:numId w:val="51"/>
              </w:numPr>
              <w:ind w:left="317"/>
              <w:jc w:val="left"/>
              <w:textAlignment w:val="auto"/>
              <w:rPr>
                <w:rFonts w:ascii="Georgia" w:hAnsi="Georgia"/>
              </w:rPr>
            </w:pPr>
            <w:r w:rsidRPr="00E568B0">
              <w:rPr>
                <w:rFonts w:ascii="Georgia" w:hAnsi="Georgia"/>
              </w:rPr>
              <w:t>Respect des normes de conditionnement</w:t>
            </w:r>
          </w:p>
        </w:tc>
        <w:tc>
          <w:tcPr>
            <w:tcW w:w="809" w:type="pct"/>
            <w:shd w:val="clear" w:color="auto" w:fill="auto"/>
          </w:tcPr>
          <w:p w14:paraId="2F0309F6" w14:textId="77777777" w:rsidR="00E83166" w:rsidRPr="00E568B0" w:rsidRDefault="00E83166" w:rsidP="0017253A">
            <w:pPr>
              <w:pStyle w:val="Textetableau0"/>
              <w:jc w:val="left"/>
              <w:rPr>
                <w:rFonts w:ascii="Georgia" w:hAnsi="Georgia"/>
              </w:rPr>
            </w:pPr>
            <w:r w:rsidRPr="00E568B0">
              <w:rPr>
                <w:rFonts w:ascii="Georgia" w:hAnsi="Georgia"/>
              </w:rPr>
              <w:t>Fait, appuyer séchoirs améliorés</w:t>
            </w:r>
          </w:p>
        </w:tc>
      </w:tr>
    </w:tbl>
    <w:p w14:paraId="398683BF" w14:textId="77777777" w:rsidR="00E83166" w:rsidRPr="00E568B0" w:rsidRDefault="00E83166" w:rsidP="00E83166">
      <w:pPr>
        <w:rPr>
          <w:color w:val="000000"/>
          <w:lang w:val="fr-FR"/>
        </w:rPr>
      </w:pPr>
    </w:p>
    <w:p w14:paraId="78791B16" w14:textId="77777777" w:rsidR="00E83166" w:rsidRPr="00B56036" w:rsidRDefault="00E83166" w:rsidP="00E83166">
      <w:r w:rsidRPr="00B56036">
        <w:t>L’essentiel des recommandations / bonnes pratiques recommandées par l’EIE sont prévues et mises en œuvre dans le cadre de l’exécution actuelle.</w:t>
      </w:r>
    </w:p>
    <w:p w14:paraId="59111FFD" w14:textId="77777777" w:rsidR="00E83166" w:rsidRPr="00B56036" w:rsidRDefault="00E83166" w:rsidP="00E83166">
      <w:r w:rsidRPr="00B56036">
        <w:t xml:space="preserve">Parmi les gisements d’amélioration toutefois, le projet va accorder une réelle attention à la mise en œuvre d’un dispositif de pilotage de l’irrigation, permettant d’optimiser l’utilisation des ressources rares que sont l’eau souterraine et les sols. </w:t>
      </w:r>
    </w:p>
    <w:p w14:paraId="010516A3" w14:textId="77777777" w:rsidR="00E83166" w:rsidRPr="00B56036" w:rsidRDefault="00E83166" w:rsidP="00E83166">
      <w:r w:rsidRPr="00B56036">
        <w:t>A noter en particulier que l’introduction de l’exhaure photovoltaïque, très positive et appréciée (réduction de la pollution, cout réduit), peut conduire à une réduction du suivi des quantités d’eau (vu le faible cout du M</w:t>
      </w:r>
      <w:r w:rsidRPr="00855915">
        <w:rPr>
          <w:vertAlign w:val="superscript"/>
        </w:rPr>
        <w:t>3</w:t>
      </w:r>
      <w:r w:rsidRPr="00B56036">
        <w:t xml:space="preserve">) : importance d’autant plus grande de l’introduction du pilotage de l’irrigation. </w:t>
      </w:r>
    </w:p>
    <w:p w14:paraId="3B422A01" w14:textId="4C8F2620" w:rsidR="00E83166" w:rsidRPr="00B56036" w:rsidRDefault="00E83166" w:rsidP="00E83166">
      <w:r w:rsidRPr="00B56036">
        <w:t>Une autre mesure à prendre est la protection des terrains (même légèrement) en pente contre l’érosion, car le safran laisse le sol nu une bonne partie de la campagne et les nouvelles parcelles en goutte à goutte sont vastes et favorables au ruissellement : introduire les pratiques de culture perpendiculaire à la pente et b</w:t>
      </w:r>
      <w:r w:rsidR="004604AE" w:rsidRPr="00B56036">
        <w:t>illons</w:t>
      </w:r>
      <w:r w:rsidRPr="00B56036">
        <w:t>, techniques « douces » de travail du sol, fertilisation organique , …(inventaire « exploratoire » des parcelles potentiellement concernées, fiches techniques et modules de formation à prévoir).</w:t>
      </w:r>
    </w:p>
    <w:p w14:paraId="74524A71" w14:textId="77777777" w:rsidR="00E83166" w:rsidRPr="00E568B0" w:rsidRDefault="00E83166" w:rsidP="00E83166">
      <w:pPr>
        <w:pStyle w:val="Lgende"/>
        <w:rPr>
          <w:rFonts w:ascii="Georgia" w:hAnsi="Georgia"/>
          <w:color w:val="000000"/>
        </w:rPr>
      </w:pPr>
    </w:p>
    <w:p w14:paraId="13FED3CE" w14:textId="77777777" w:rsidR="00E83166" w:rsidRPr="00E568B0" w:rsidRDefault="00E83166" w:rsidP="00855915">
      <w:pPr>
        <w:pStyle w:val="Lgende"/>
        <w:keepNext/>
        <w:rPr>
          <w:rFonts w:ascii="Georgia" w:hAnsi="Georgia"/>
          <w:color w:val="000000"/>
        </w:rPr>
      </w:pPr>
      <w:r w:rsidRPr="00E568B0">
        <w:rPr>
          <w:rFonts w:ascii="Georgia" w:hAnsi="Georgia"/>
          <w:color w:val="000000"/>
        </w:rPr>
        <w:lastRenderedPageBreak/>
        <w:t xml:space="preserve">Pour le palmier dattier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1931"/>
        <w:gridCol w:w="3179"/>
        <w:gridCol w:w="1559"/>
      </w:tblGrid>
      <w:tr w:rsidR="00E83166" w:rsidRPr="00E568B0" w14:paraId="3ED73683" w14:textId="77777777" w:rsidTr="0017253A">
        <w:trPr>
          <w:tblHeader/>
        </w:trPr>
        <w:tc>
          <w:tcPr>
            <w:tcW w:w="2122" w:type="pct"/>
            <w:gridSpan w:val="2"/>
            <w:shd w:val="clear" w:color="auto" w:fill="auto"/>
          </w:tcPr>
          <w:p w14:paraId="321037F7" w14:textId="77777777" w:rsidR="00E83166" w:rsidRPr="00E568B0" w:rsidRDefault="00E83166" w:rsidP="00855915">
            <w:pPr>
              <w:pStyle w:val="Textetableau0"/>
              <w:keepNext/>
              <w:jc w:val="center"/>
              <w:rPr>
                <w:rFonts w:ascii="Georgia" w:hAnsi="Georgia"/>
                <w:b/>
              </w:rPr>
            </w:pPr>
            <w:r w:rsidRPr="00E568B0">
              <w:rPr>
                <w:rFonts w:ascii="Georgia" w:hAnsi="Georgia"/>
                <w:b/>
              </w:rPr>
              <w:t>Impacts</w:t>
            </w:r>
          </w:p>
        </w:tc>
        <w:tc>
          <w:tcPr>
            <w:tcW w:w="2069" w:type="pct"/>
            <w:shd w:val="clear" w:color="auto" w:fill="auto"/>
          </w:tcPr>
          <w:p w14:paraId="333FC610" w14:textId="77777777" w:rsidR="00E83166" w:rsidRPr="00E568B0" w:rsidRDefault="00E83166" w:rsidP="00855915">
            <w:pPr>
              <w:pStyle w:val="Textetableau0"/>
              <w:keepNext/>
              <w:jc w:val="center"/>
              <w:rPr>
                <w:rFonts w:ascii="Georgia" w:hAnsi="Georgia"/>
                <w:b/>
              </w:rPr>
            </w:pPr>
            <w:r w:rsidRPr="00E568B0">
              <w:rPr>
                <w:rFonts w:ascii="Georgia" w:hAnsi="Georgia"/>
                <w:b/>
              </w:rPr>
              <w:t>Mesures d’atténuation (</w:t>
            </w:r>
            <w:r w:rsidRPr="00E568B0">
              <w:rPr>
                <w:rFonts w:ascii="Georgia" w:hAnsi="Georgia"/>
                <w:b/>
                <w:i/>
              </w:rPr>
              <w:t>mitigation</w:t>
            </w:r>
            <w:r w:rsidRPr="00E568B0">
              <w:rPr>
                <w:rFonts w:ascii="Georgia" w:hAnsi="Georgia"/>
                <w:b/>
              </w:rPr>
              <w:t>)</w:t>
            </w:r>
          </w:p>
        </w:tc>
        <w:tc>
          <w:tcPr>
            <w:tcW w:w="809" w:type="pct"/>
            <w:vMerge w:val="restart"/>
            <w:shd w:val="clear" w:color="auto" w:fill="auto"/>
          </w:tcPr>
          <w:p w14:paraId="309E2AA8" w14:textId="77777777" w:rsidR="00E83166" w:rsidRPr="00E568B0" w:rsidRDefault="00E83166" w:rsidP="00855915">
            <w:pPr>
              <w:pStyle w:val="Textetableau0"/>
              <w:keepNext/>
              <w:jc w:val="center"/>
              <w:rPr>
                <w:rFonts w:ascii="Georgia" w:hAnsi="Georgia"/>
                <w:b/>
              </w:rPr>
            </w:pPr>
            <w:r w:rsidRPr="00E568B0">
              <w:rPr>
                <w:rFonts w:ascii="Georgia" w:hAnsi="Georgia"/>
                <w:b/>
              </w:rPr>
              <w:t>Mise en œuvre/à faire</w:t>
            </w:r>
          </w:p>
        </w:tc>
      </w:tr>
      <w:tr w:rsidR="00E83166" w:rsidRPr="00E568B0" w14:paraId="00E22761" w14:textId="77777777" w:rsidTr="0017253A">
        <w:trPr>
          <w:tblHeader/>
        </w:trPr>
        <w:tc>
          <w:tcPr>
            <w:tcW w:w="818" w:type="pct"/>
            <w:shd w:val="clear" w:color="auto" w:fill="auto"/>
          </w:tcPr>
          <w:p w14:paraId="6153245E" w14:textId="77777777" w:rsidR="00E83166" w:rsidRPr="00E568B0" w:rsidRDefault="00E83166" w:rsidP="00855915">
            <w:pPr>
              <w:pStyle w:val="Textetableau0"/>
              <w:keepNext/>
              <w:jc w:val="center"/>
              <w:rPr>
                <w:rFonts w:ascii="Georgia" w:hAnsi="Georgia"/>
                <w:b/>
              </w:rPr>
            </w:pPr>
            <w:r w:rsidRPr="00E568B0">
              <w:rPr>
                <w:rFonts w:ascii="Georgia" w:hAnsi="Georgia"/>
                <w:b/>
              </w:rPr>
              <w:t>Domaine</w:t>
            </w:r>
          </w:p>
        </w:tc>
        <w:tc>
          <w:tcPr>
            <w:tcW w:w="1303" w:type="pct"/>
            <w:shd w:val="clear" w:color="auto" w:fill="auto"/>
          </w:tcPr>
          <w:p w14:paraId="4DA70FC0" w14:textId="77777777" w:rsidR="00E83166" w:rsidRPr="00E568B0" w:rsidRDefault="00E83166" w:rsidP="00855915">
            <w:pPr>
              <w:pStyle w:val="Textetableau0"/>
              <w:keepNext/>
              <w:jc w:val="center"/>
              <w:rPr>
                <w:rFonts w:ascii="Georgia" w:hAnsi="Georgia"/>
                <w:b/>
              </w:rPr>
            </w:pPr>
            <w:r w:rsidRPr="00E568B0">
              <w:rPr>
                <w:rFonts w:ascii="Georgia" w:hAnsi="Georgia"/>
                <w:b/>
              </w:rPr>
              <w:t>Risque</w:t>
            </w:r>
          </w:p>
        </w:tc>
        <w:tc>
          <w:tcPr>
            <w:tcW w:w="2069" w:type="pct"/>
            <w:shd w:val="clear" w:color="auto" w:fill="D9D9D9"/>
          </w:tcPr>
          <w:p w14:paraId="1D141E48" w14:textId="77777777" w:rsidR="00E83166" w:rsidRPr="00E568B0" w:rsidRDefault="00E83166" w:rsidP="00855915">
            <w:pPr>
              <w:keepNext/>
              <w:jc w:val="center"/>
              <w:rPr>
                <w:rFonts w:eastAsia="Times New Roman"/>
                <w:b/>
                <w:color w:val="000000"/>
                <w:lang w:val="fr-FR"/>
              </w:rPr>
            </w:pPr>
          </w:p>
        </w:tc>
        <w:tc>
          <w:tcPr>
            <w:tcW w:w="809" w:type="pct"/>
            <w:vMerge/>
            <w:shd w:val="clear" w:color="auto" w:fill="D9D9D9"/>
          </w:tcPr>
          <w:p w14:paraId="27DA685B" w14:textId="77777777" w:rsidR="00E83166" w:rsidRPr="00E568B0" w:rsidRDefault="00E83166" w:rsidP="00855915">
            <w:pPr>
              <w:keepNext/>
              <w:jc w:val="center"/>
              <w:rPr>
                <w:rFonts w:eastAsia="Times New Roman"/>
                <w:b/>
                <w:color w:val="000000"/>
                <w:lang w:val="fr-FR"/>
              </w:rPr>
            </w:pPr>
          </w:p>
        </w:tc>
      </w:tr>
      <w:tr w:rsidR="00E83166" w:rsidRPr="00E568B0" w14:paraId="6B01C9D9" w14:textId="77777777" w:rsidTr="0017253A">
        <w:tc>
          <w:tcPr>
            <w:tcW w:w="818" w:type="pct"/>
            <w:shd w:val="clear" w:color="auto" w:fill="auto"/>
          </w:tcPr>
          <w:p w14:paraId="7F0D702D" w14:textId="77777777" w:rsidR="00E83166" w:rsidRPr="00E568B0" w:rsidRDefault="00E83166" w:rsidP="00855915">
            <w:pPr>
              <w:keepNext/>
              <w:rPr>
                <w:rFonts w:eastAsia="Times New Roman"/>
                <w:color w:val="000000"/>
                <w:lang w:val="fr-FR"/>
              </w:rPr>
            </w:pPr>
            <w:r w:rsidRPr="00E568B0">
              <w:rPr>
                <w:rFonts w:eastAsia="Times New Roman"/>
                <w:color w:val="000000"/>
                <w:lang w:val="fr-FR"/>
              </w:rPr>
              <w:t>Plantation nouvelles palmeraies</w:t>
            </w:r>
          </w:p>
        </w:tc>
        <w:tc>
          <w:tcPr>
            <w:tcW w:w="1303" w:type="pct"/>
            <w:shd w:val="clear" w:color="auto" w:fill="auto"/>
          </w:tcPr>
          <w:p w14:paraId="41957A8A" w14:textId="77777777" w:rsidR="00E83166" w:rsidRPr="00E568B0" w:rsidRDefault="00E83166" w:rsidP="00855915">
            <w:pPr>
              <w:pStyle w:val="Textetableau0"/>
              <w:keepNext/>
              <w:rPr>
                <w:rFonts w:ascii="Georgia" w:hAnsi="Georgia"/>
              </w:rPr>
            </w:pPr>
            <w:r w:rsidRPr="00E568B0">
              <w:rPr>
                <w:rFonts w:ascii="Georgia" w:hAnsi="Georgia"/>
              </w:rPr>
              <w:t>Risque pour les sols, les eaux, la santé des travailleurs dus à la contamination lors de la plantation de vitro plants (produits chimiques)</w:t>
            </w:r>
          </w:p>
        </w:tc>
        <w:tc>
          <w:tcPr>
            <w:tcW w:w="2069" w:type="pct"/>
            <w:shd w:val="clear" w:color="auto" w:fill="auto"/>
          </w:tcPr>
          <w:p w14:paraId="1E8ADFD2" w14:textId="77777777" w:rsidR="00E83166" w:rsidRPr="00E568B0" w:rsidRDefault="00E83166" w:rsidP="00855915">
            <w:pPr>
              <w:pStyle w:val="Pucetableau"/>
              <w:numPr>
                <w:ilvl w:val="0"/>
                <w:numId w:val="51"/>
              </w:numPr>
              <w:ind w:left="317"/>
              <w:textAlignment w:val="auto"/>
              <w:rPr>
                <w:rFonts w:ascii="Georgia" w:hAnsi="Georgia"/>
              </w:rPr>
            </w:pPr>
            <w:r w:rsidRPr="00E568B0">
              <w:rPr>
                <w:rFonts w:ascii="Georgia" w:hAnsi="Georgia"/>
              </w:rPr>
              <w:t>Bonnes pratiques</w:t>
            </w:r>
          </w:p>
        </w:tc>
        <w:tc>
          <w:tcPr>
            <w:tcW w:w="809" w:type="pct"/>
            <w:shd w:val="clear" w:color="auto" w:fill="auto"/>
          </w:tcPr>
          <w:p w14:paraId="50B92D0A" w14:textId="77777777" w:rsidR="00E83166" w:rsidRPr="00E568B0" w:rsidRDefault="00E83166" w:rsidP="00855915">
            <w:pPr>
              <w:pStyle w:val="Textetableau0"/>
              <w:keepNext/>
              <w:rPr>
                <w:rFonts w:ascii="Georgia" w:hAnsi="Georgia"/>
              </w:rPr>
            </w:pPr>
            <w:r w:rsidRPr="00E568B0">
              <w:rPr>
                <w:rFonts w:ascii="Georgia" w:hAnsi="Georgia"/>
              </w:rPr>
              <w:t>Formation, encadrement, rappels systématiques</w:t>
            </w:r>
          </w:p>
        </w:tc>
      </w:tr>
      <w:tr w:rsidR="00E83166" w:rsidRPr="00E568B0" w14:paraId="508E6E3A" w14:textId="77777777" w:rsidTr="0017253A">
        <w:tc>
          <w:tcPr>
            <w:tcW w:w="818" w:type="pct"/>
            <w:shd w:val="clear" w:color="auto" w:fill="auto"/>
          </w:tcPr>
          <w:p w14:paraId="3EA97548" w14:textId="77777777" w:rsidR="00E83166" w:rsidRPr="00E568B0" w:rsidRDefault="00E83166" w:rsidP="0017253A">
            <w:pPr>
              <w:rPr>
                <w:rFonts w:eastAsia="Times New Roman"/>
                <w:color w:val="000000"/>
                <w:lang w:val="fr-FR"/>
              </w:rPr>
            </w:pPr>
            <w:r w:rsidRPr="00E568B0">
              <w:rPr>
                <w:rFonts w:eastAsia="Times New Roman"/>
                <w:color w:val="000000"/>
                <w:lang w:val="fr-FR"/>
              </w:rPr>
              <w:t>Travaux de réhabilitation des palmeraies</w:t>
            </w:r>
          </w:p>
        </w:tc>
        <w:tc>
          <w:tcPr>
            <w:tcW w:w="1303" w:type="pct"/>
            <w:shd w:val="clear" w:color="auto" w:fill="auto"/>
          </w:tcPr>
          <w:p w14:paraId="060510EB" w14:textId="77777777" w:rsidR="00E83166" w:rsidRPr="00E568B0" w:rsidRDefault="00E83166" w:rsidP="0017253A">
            <w:pPr>
              <w:pStyle w:val="Textetableau0"/>
              <w:jc w:val="left"/>
              <w:rPr>
                <w:rFonts w:ascii="Georgia" w:hAnsi="Georgia"/>
              </w:rPr>
            </w:pPr>
            <w:r w:rsidRPr="00E568B0">
              <w:rPr>
                <w:rFonts w:ascii="Georgia" w:hAnsi="Georgia"/>
              </w:rPr>
              <w:t>Impact négatif : encombrement débris</w:t>
            </w:r>
          </w:p>
          <w:p w14:paraId="0B66BEF9" w14:textId="77777777" w:rsidR="00E83166" w:rsidRPr="00E568B0" w:rsidRDefault="00E83166" w:rsidP="0017253A">
            <w:pPr>
              <w:pStyle w:val="Textetableau0"/>
              <w:jc w:val="left"/>
              <w:rPr>
                <w:rFonts w:ascii="Georgia" w:hAnsi="Georgia"/>
              </w:rPr>
            </w:pPr>
            <w:r w:rsidRPr="00E568B0">
              <w:rPr>
                <w:rFonts w:ascii="Georgia" w:hAnsi="Georgia"/>
              </w:rPr>
              <w:t>Impact positif : revenus salariés</w:t>
            </w:r>
          </w:p>
        </w:tc>
        <w:tc>
          <w:tcPr>
            <w:tcW w:w="2069" w:type="pct"/>
            <w:shd w:val="clear" w:color="auto" w:fill="auto"/>
          </w:tcPr>
          <w:p w14:paraId="7FB90163"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Bonne gestion des résidus végétaux, réutilisation</w:t>
            </w:r>
          </w:p>
          <w:p w14:paraId="7777363C"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 xml:space="preserve">Accès équitable H/F au travail salarié </w:t>
            </w:r>
          </w:p>
        </w:tc>
        <w:tc>
          <w:tcPr>
            <w:tcW w:w="809" w:type="pct"/>
            <w:shd w:val="clear" w:color="auto" w:fill="auto"/>
          </w:tcPr>
          <w:p w14:paraId="3368A4FE" w14:textId="77777777" w:rsidR="00E83166" w:rsidRPr="00E568B0" w:rsidRDefault="00E83166" w:rsidP="0017253A">
            <w:pPr>
              <w:pStyle w:val="Textetableau0"/>
              <w:rPr>
                <w:rFonts w:ascii="Georgia" w:hAnsi="Georgia"/>
              </w:rPr>
            </w:pPr>
          </w:p>
        </w:tc>
      </w:tr>
      <w:tr w:rsidR="00E83166" w:rsidRPr="00E568B0" w14:paraId="6D947355" w14:textId="77777777" w:rsidTr="0017253A">
        <w:tc>
          <w:tcPr>
            <w:tcW w:w="818" w:type="pct"/>
            <w:shd w:val="clear" w:color="auto" w:fill="auto"/>
          </w:tcPr>
          <w:p w14:paraId="03278BA1" w14:textId="77777777" w:rsidR="00E83166" w:rsidRPr="00E568B0" w:rsidRDefault="00E83166" w:rsidP="0017253A">
            <w:pPr>
              <w:rPr>
                <w:rFonts w:eastAsia="Times New Roman"/>
                <w:color w:val="000000"/>
                <w:lang w:val="fr-FR"/>
              </w:rPr>
            </w:pPr>
            <w:r w:rsidRPr="00E568B0">
              <w:rPr>
                <w:rFonts w:eastAsia="Times New Roman"/>
                <w:color w:val="000000"/>
                <w:lang w:val="fr-FR"/>
              </w:rPr>
              <w:t>Sols, eau, fertilisants, pesticides</w:t>
            </w:r>
          </w:p>
        </w:tc>
        <w:tc>
          <w:tcPr>
            <w:tcW w:w="1303" w:type="pct"/>
            <w:shd w:val="clear" w:color="auto" w:fill="auto"/>
          </w:tcPr>
          <w:p w14:paraId="1F2449D3" w14:textId="77777777" w:rsidR="00E83166" w:rsidRPr="00E568B0" w:rsidRDefault="00E83166" w:rsidP="0017253A">
            <w:pPr>
              <w:pStyle w:val="Textetableau0"/>
              <w:jc w:val="left"/>
              <w:rPr>
                <w:rFonts w:ascii="Georgia" w:hAnsi="Georgia"/>
              </w:rPr>
            </w:pPr>
            <w:r w:rsidRPr="00E568B0">
              <w:rPr>
                <w:rFonts w:ascii="Georgia" w:hAnsi="Georgia"/>
              </w:rPr>
              <w:t xml:space="preserve">Mauvaise maitrise (de la fertilisation initiale apports de fertilisants minéraux et organiques : pollution, perte de qualité des eaux, cout élevé </w:t>
            </w:r>
          </w:p>
        </w:tc>
        <w:tc>
          <w:tcPr>
            <w:tcW w:w="2069" w:type="pct"/>
            <w:shd w:val="clear" w:color="auto" w:fill="auto"/>
          </w:tcPr>
          <w:p w14:paraId="4E30EF2F"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Bonnes pratiques (respect des prescriptions)</w:t>
            </w:r>
          </w:p>
          <w:p w14:paraId="4654AC26"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Dispositif d’élimination des emballages et autres</w:t>
            </w:r>
          </w:p>
        </w:tc>
        <w:tc>
          <w:tcPr>
            <w:tcW w:w="809" w:type="pct"/>
            <w:shd w:val="clear" w:color="auto" w:fill="auto"/>
          </w:tcPr>
          <w:p w14:paraId="395D11FC" w14:textId="77777777" w:rsidR="00E83166" w:rsidRPr="00E568B0" w:rsidRDefault="00E83166" w:rsidP="0017253A">
            <w:pPr>
              <w:pStyle w:val="Textetableau0"/>
              <w:rPr>
                <w:rFonts w:ascii="Georgia" w:hAnsi="Georgia"/>
              </w:rPr>
            </w:pPr>
            <w:r w:rsidRPr="00E568B0">
              <w:rPr>
                <w:rFonts w:ascii="Georgia" w:hAnsi="Georgia"/>
              </w:rPr>
              <w:t>Formation, encadrement, rappels systématiques</w:t>
            </w:r>
          </w:p>
          <w:p w14:paraId="4287C4C4" w14:textId="77777777" w:rsidR="00E83166" w:rsidRPr="00E568B0" w:rsidRDefault="00E83166" w:rsidP="0017253A">
            <w:pPr>
              <w:pStyle w:val="Textetableau0"/>
              <w:rPr>
                <w:rFonts w:ascii="Georgia" w:hAnsi="Georgia"/>
              </w:rPr>
            </w:pPr>
            <w:r w:rsidRPr="00E568B0">
              <w:rPr>
                <w:rFonts w:ascii="Georgia" w:hAnsi="Georgia"/>
              </w:rPr>
              <w:t>Exploiter les sources de fertilisants organiques</w:t>
            </w:r>
          </w:p>
        </w:tc>
      </w:tr>
      <w:tr w:rsidR="00E83166" w:rsidRPr="00E568B0" w14:paraId="0F42CA94" w14:textId="77777777" w:rsidTr="0017253A">
        <w:tc>
          <w:tcPr>
            <w:tcW w:w="818" w:type="pct"/>
            <w:shd w:val="clear" w:color="auto" w:fill="auto"/>
          </w:tcPr>
          <w:p w14:paraId="731985CD" w14:textId="77777777" w:rsidR="00E83166" w:rsidRPr="00E568B0" w:rsidRDefault="00E83166" w:rsidP="0017253A">
            <w:pPr>
              <w:jc w:val="center"/>
              <w:rPr>
                <w:rFonts w:eastAsia="Times New Roman"/>
                <w:color w:val="000000"/>
                <w:lang w:val="fr-FR"/>
              </w:rPr>
            </w:pPr>
            <w:r w:rsidRPr="00E568B0">
              <w:rPr>
                <w:rFonts w:eastAsia="Times New Roman"/>
                <w:color w:val="000000"/>
                <w:lang w:val="fr-FR"/>
              </w:rPr>
              <w:t xml:space="preserve">Irrigation </w:t>
            </w:r>
          </w:p>
        </w:tc>
        <w:tc>
          <w:tcPr>
            <w:tcW w:w="1303" w:type="pct"/>
            <w:shd w:val="clear" w:color="auto" w:fill="auto"/>
          </w:tcPr>
          <w:p w14:paraId="352F087A" w14:textId="77777777" w:rsidR="00E83166" w:rsidRPr="00E568B0" w:rsidRDefault="00E83166" w:rsidP="0017253A">
            <w:pPr>
              <w:pStyle w:val="Textetableau0"/>
              <w:jc w:val="left"/>
              <w:rPr>
                <w:rFonts w:ascii="Georgia" w:hAnsi="Georgia"/>
              </w:rPr>
            </w:pPr>
            <w:r w:rsidRPr="00E568B0">
              <w:rPr>
                <w:rFonts w:ascii="Georgia" w:hAnsi="Georgia"/>
              </w:rPr>
              <w:t>Augmentation des besoins en eau lié au développement des superficies et intensification de la production</w:t>
            </w:r>
          </w:p>
          <w:p w14:paraId="686505A9" w14:textId="77777777" w:rsidR="00E83166" w:rsidRPr="00E568B0" w:rsidRDefault="00E83166" w:rsidP="0017253A">
            <w:pPr>
              <w:pStyle w:val="Textetableau0"/>
              <w:jc w:val="left"/>
              <w:rPr>
                <w:rFonts w:ascii="Georgia" w:hAnsi="Georgia"/>
              </w:rPr>
            </w:pPr>
            <w:r w:rsidRPr="00E568B0">
              <w:rPr>
                <w:rFonts w:ascii="Georgia" w:hAnsi="Georgia"/>
              </w:rPr>
              <w:t>Risque d’épuisement des ressources (nappes)</w:t>
            </w:r>
          </w:p>
        </w:tc>
        <w:tc>
          <w:tcPr>
            <w:tcW w:w="2069" w:type="pct"/>
            <w:shd w:val="clear" w:color="auto" w:fill="auto"/>
          </w:tcPr>
          <w:p w14:paraId="06972054"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 xml:space="preserve">Restructurer les dispositifs d’irrigation si les conditions le permettent (irrigation localisée, goutte à goutte ?) </w:t>
            </w:r>
          </w:p>
          <w:p w14:paraId="6EBFFA9F"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Respect des bonnes pratiques</w:t>
            </w:r>
          </w:p>
        </w:tc>
        <w:tc>
          <w:tcPr>
            <w:tcW w:w="809" w:type="pct"/>
            <w:shd w:val="clear" w:color="auto" w:fill="auto"/>
          </w:tcPr>
          <w:p w14:paraId="55FEAA3C" w14:textId="77777777" w:rsidR="00E83166" w:rsidRPr="00E568B0" w:rsidRDefault="00E83166" w:rsidP="0017253A">
            <w:pPr>
              <w:pStyle w:val="Textetableau0"/>
              <w:jc w:val="left"/>
              <w:rPr>
                <w:rFonts w:ascii="Georgia" w:hAnsi="Georgia"/>
              </w:rPr>
            </w:pPr>
            <w:r w:rsidRPr="00E568B0">
              <w:rPr>
                <w:rFonts w:ascii="Georgia" w:hAnsi="Georgia"/>
              </w:rPr>
              <w:t>Chantier à lancer :</w:t>
            </w:r>
          </w:p>
          <w:p w14:paraId="25D59F08" w14:textId="77777777" w:rsidR="00E83166" w:rsidRPr="00E568B0" w:rsidRDefault="00E83166" w:rsidP="0017253A">
            <w:pPr>
              <w:pStyle w:val="Textetableau0"/>
              <w:jc w:val="left"/>
              <w:rPr>
                <w:rFonts w:ascii="Georgia" w:hAnsi="Georgia"/>
              </w:rPr>
            </w:pPr>
            <w:r w:rsidRPr="00E568B0">
              <w:rPr>
                <w:rFonts w:ascii="Georgia" w:hAnsi="Georgia"/>
              </w:rPr>
              <w:t>Inventaire des situations critiques, restructuration des réseaux, pilotage de l’irrigation</w:t>
            </w:r>
          </w:p>
        </w:tc>
      </w:tr>
      <w:tr w:rsidR="00E83166" w:rsidRPr="00E568B0" w14:paraId="627186FE" w14:textId="77777777" w:rsidTr="0017253A">
        <w:tc>
          <w:tcPr>
            <w:tcW w:w="818" w:type="pct"/>
            <w:shd w:val="clear" w:color="auto" w:fill="auto"/>
          </w:tcPr>
          <w:p w14:paraId="10624CFC" w14:textId="77777777" w:rsidR="00E83166" w:rsidRPr="00E568B0" w:rsidRDefault="00E83166" w:rsidP="0017253A">
            <w:pPr>
              <w:rPr>
                <w:rFonts w:eastAsia="Times New Roman"/>
                <w:color w:val="000000"/>
                <w:lang w:val="fr-FR"/>
              </w:rPr>
            </w:pPr>
            <w:r w:rsidRPr="00E568B0">
              <w:rPr>
                <w:rFonts w:eastAsia="Times New Roman"/>
                <w:color w:val="000000"/>
                <w:lang w:val="fr-FR"/>
              </w:rPr>
              <w:t xml:space="preserve">Aval de la production </w:t>
            </w:r>
          </w:p>
        </w:tc>
        <w:tc>
          <w:tcPr>
            <w:tcW w:w="1303" w:type="pct"/>
            <w:shd w:val="clear" w:color="auto" w:fill="auto"/>
          </w:tcPr>
          <w:p w14:paraId="26302263" w14:textId="77777777" w:rsidR="00E83166" w:rsidRPr="00E568B0" w:rsidRDefault="00E83166" w:rsidP="0017253A">
            <w:pPr>
              <w:pStyle w:val="Textetableau0"/>
              <w:jc w:val="left"/>
              <w:rPr>
                <w:rFonts w:ascii="Georgia" w:hAnsi="Georgia"/>
              </w:rPr>
            </w:pPr>
            <w:r w:rsidRPr="00E568B0">
              <w:rPr>
                <w:rFonts w:ascii="Georgia" w:hAnsi="Georgia"/>
              </w:rPr>
              <w:t>Effet négatif des transports</w:t>
            </w:r>
          </w:p>
          <w:p w14:paraId="1FA3E458" w14:textId="77777777" w:rsidR="00E83166" w:rsidRPr="00E568B0" w:rsidRDefault="00E83166" w:rsidP="0017253A">
            <w:pPr>
              <w:pStyle w:val="Textetableau0"/>
              <w:jc w:val="left"/>
              <w:rPr>
                <w:rFonts w:ascii="Georgia" w:hAnsi="Georgia"/>
              </w:rPr>
            </w:pPr>
            <w:r w:rsidRPr="00E568B0">
              <w:rPr>
                <w:rFonts w:ascii="Georgia" w:hAnsi="Georgia"/>
              </w:rPr>
              <w:t>Effet négatif produits de traitement des dattes (phosphine)</w:t>
            </w:r>
          </w:p>
          <w:p w14:paraId="6D7BB62B" w14:textId="77777777" w:rsidR="00E83166" w:rsidRPr="00E568B0" w:rsidRDefault="00E83166" w:rsidP="0017253A">
            <w:pPr>
              <w:pStyle w:val="Textetableau0"/>
              <w:jc w:val="left"/>
              <w:rPr>
                <w:rFonts w:ascii="Georgia" w:hAnsi="Georgia"/>
              </w:rPr>
            </w:pPr>
            <w:r w:rsidRPr="00E568B0">
              <w:rPr>
                <w:rFonts w:ascii="Georgia" w:hAnsi="Georgia"/>
              </w:rPr>
              <w:t>Contamination des eaux et déchets des unités de transformation</w:t>
            </w:r>
          </w:p>
          <w:p w14:paraId="3E088449" w14:textId="77777777" w:rsidR="00E83166" w:rsidRPr="00E568B0" w:rsidRDefault="00E83166" w:rsidP="0017253A">
            <w:pPr>
              <w:pStyle w:val="Textetableau0"/>
              <w:jc w:val="left"/>
              <w:rPr>
                <w:rFonts w:ascii="Georgia" w:hAnsi="Georgia"/>
              </w:rPr>
            </w:pPr>
            <w:r w:rsidRPr="00E568B0">
              <w:rPr>
                <w:rFonts w:ascii="Georgia" w:hAnsi="Georgia"/>
              </w:rPr>
              <w:t xml:space="preserve">Effet économique </w:t>
            </w:r>
            <w:r w:rsidRPr="00E568B0">
              <w:rPr>
                <w:rFonts w:ascii="Georgia" w:hAnsi="Georgia"/>
              </w:rPr>
              <w:lastRenderedPageBreak/>
              <w:t>positif des revenus générés : MO et commercialisation</w:t>
            </w:r>
          </w:p>
        </w:tc>
        <w:tc>
          <w:tcPr>
            <w:tcW w:w="2069" w:type="pct"/>
            <w:shd w:val="clear" w:color="auto" w:fill="auto"/>
          </w:tcPr>
          <w:p w14:paraId="67C7B750"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lastRenderedPageBreak/>
              <w:t xml:space="preserve">Entretien routier </w:t>
            </w:r>
          </w:p>
          <w:p w14:paraId="73D06D3F"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Bonnes pratiques pour la gestion des produits, résidus, phytosanitaires, …</w:t>
            </w:r>
          </w:p>
          <w:p w14:paraId="1DFC0D63" w14:textId="77777777" w:rsidR="00E83166" w:rsidRPr="00E568B0" w:rsidRDefault="00E83166" w:rsidP="00BC54C2">
            <w:pPr>
              <w:pStyle w:val="Pucetableau"/>
              <w:numPr>
                <w:ilvl w:val="0"/>
                <w:numId w:val="51"/>
              </w:numPr>
              <w:ind w:left="317"/>
              <w:textAlignment w:val="auto"/>
              <w:rPr>
                <w:rFonts w:ascii="Georgia" w:hAnsi="Georgia"/>
              </w:rPr>
            </w:pPr>
            <w:r w:rsidRPr="00E568B0">
              <w:rPr>
                <w:rFonts w:ascii="Georgia" w:hAnsi="Georgia"/>
              </w:rPr>
              <w:t xml:space="preserve">Favoriser équité H/F à l’accès à l’emploi salarié et les revenus </w:t>
            </w:r>
          </w:p>
        </w:tc>
        <w:tc>
          <w:tcPr>
            <w:tcW w:w="809" w:type="pct"/>
            <w:shd w:val="clear" w:color="auto" w:fill="auto"/>
          </w:tcPr>
          <w:p w14:paraId="699A6069" w14:textId="77777777" w:rsidR="00E83166" w:rsidRPr="00E568B0" w:rsidRDefault="00E83166" w:rsidP="0017253A">
            <w:pPr>
              <w:pStyle w:val="Textetableau0"/>
              <w:rPr>
                <w:rFonts w:ascii="Georgia" w:hAnsi="Georgia"/>
              </w:rPr>
            </w:pPr>
          </w:p>
        </w:tc>
      </w:tr>
    </w:tbl>
    <w:p w14:paraId="385498DD" w14:textId="77777777" w:rsidR="00E83166" w:rsidRPr="00E568B0" w:rsidRDefault="00E83166" w:rsidP="00E83166">
      <w:pPr>
        <w:rPr>
          <w:color w:val="000000"/>
          <w:lang w:val="fr-FR"/>
        </w:rPr>
      </w:pPr>
    </w:p>
    <w:p w14:paraId="207920EA" w14:textId="77777777" w:rsidR="00E83166" w:rsidRPr="00B56036" w:rsidRDefault="00E83166" w:rsidP="00E83166">
      <w:r w:rsidRPr="00B56036">
        <w:t xml:space="preserve">Le principal problème qui demeure, crucial dans le cadre des palmeraies (larges superficies, tendance à la plantation et intensification de la phœniciculture) est celui du risque d’épuisement des nappes qui pourrait résulter d’une exploitation excessive et mal contrôlée. </w:t>
      </w:r>
    </w:p>
    <w:p w14:paraId="61F0878C" w14:textId="3A091E01" w:rsidR="00E83166" w:rsidRPr="00B56036" w:rsidRDefault="00E83166" w:rsidP="00E83166">
      <w:r w:rsidRPr="00B56036">
        <w:t>La question se pose dans toute la zone phœnicicole, mais le risque est, naturellement, lié aux conditions locales de chaque site</w:t>
      </w:r>
      <w:r w:rsidR="004604AE" w:rsidRPr="00B56036">
        <w:t> : les palmeraies de la vallée du Draâ et Toudgha sont irriguées principalement par les eaux de surface tandis que les zones de Tazarine et Ouhmidi utilisent les eaux souterraines</w:t>
      </w:r>
      <w:r w:rsidRPr="00B56036">
        <w:t xml:space="preserve">. </w:t>
      </w:r>
    </w:p>
    <w:p w14:paraId="638CFE31" w14:textId="77777777" w:rsidR="00E83166" w:rsidRPr="00B56036" w:rsidRDefault="00E83166" w:rsidP="00E83166">
      <w:r w:rsidRPr="00B56036">
        <w:t xml:space="preserve">Les solutions sont connues, mais doivent faire l’objet d’une mise en œuvre attentive et rigoureuse : </w:t>
      </w:r>
    </w:p>
    <w:p w14:paraId="33009311" w14:textId="77777777" w:rsidR="00E83166" w:rsidRPr="00B56036" w:rsidRDefault="00E83166" w:rsidP="00BC54C2">
      <w:pPr>
        <w:pStyle w:val="Paragraphedeliste"/>
        <w:numPr>
          <w:ilvl w:val="0"/>
          <w:numId w:val="52"/>
        </w:numPr>
      </w:pPr>
      <w:r w:rsidRPr="00B56036">
        <w:t>Suivi de l’exploitation des nappes et de leur évolution en cours d’année ; suivi en particulier du bilan offre demande local, actuel et en perspective, pour orienter les modes d’exploitation ;</w:t>
      </w:r>
    </w:p>
    <w:p w14:paraId="3816B0EB" w14:textId="77777777" w:rsidR="00E83166" w:rsidRPr="00B56036" w:rsidRDefault="00E83166" w:rsidP="00BC54C2">
      <w:pPr>
        <w:pStyle w:val="Paragraphedeliste"/>
        <w:numPr>
          <w:ilvl w:val="0"/>
          <w:numId w:val="52"/>
        </w:numPr>
      </w:pPr>
      <w:r w:rsidRPr="00B56036">
        <w:t xml:space="preserve">Réduction au maximum de l’exploitation par la mise en place de dispositifs locaux de pilotage de l’irrigation qui permettront d’en optimiser l’usage : fourniture stricte des quantités nécessitées par la plante. </w:t>
      </w:r>
    </w:p>
    <w:p w14:paraId="40B9B8E1" w14:textId="24E0BDA2" w:rsidR="00B56036" w:rsidRPr="00855915" w:rsidRDefault="00B56036" w:rsidP="00E83166">
      <w:pPr>
        <w:rPr>
          <w:b/>
        </w:rPr>
      </w:pPr>
      <w:r w:rsidRPr="00855915">
        <w:rPr>
          <w:b/>
        </w:rPr>
        <w:t>Sommet « Climate Chance »</w:t>
      </w:r>
    </w:p>
    <w:p w14:paraId="57F2AFCB" w14:textId="76BB197C" w:rsidR="00E83166" w:rsidRPr="00B56036" w:rsidRDefault="00E83166" w:rsidP="00E83166">
      <w:r w:rsidRPr="00B56036">
        <w:t xml:space="preserve">En </w:t>
      </w:r>
      <w:r w:rsidR="00B56036">
        <w:t>septembre</w:t>
      </w:r>
      <w:r w:rsidRPr="00B56036">
        <w:t xml:space="preserve"> 2017, le projet a participé au Sommet </w:t>
      </w:r>
      <w:r w:rsidR="00987248">
        <w:t>« </w:t>
      </w:r>
      <w:r w:rsidRPr="00B56036">
        <w:t>Climate Chance</w:t>
      </w:r>
      <w:r w:rsidR="00987248">
        <w:t> »</w:t>
      </w:r>
      <w:r w:rsidR="00B56036">
        <w:t xml:space="preserve"> à Agadir</w:t>
      </w:r>
      <w:r w:rsidRPr="00B56036">
        <w:t>.  Un sommet des acteurs non-étatiques sur le climat</w:t>
      </w:r>
      <w:r w:rsidR="00B56036">
        <w:t> ;</w:t>
      </w:r>
      <w:r w:rsidRPr="00B56036">
        <w:t xml:space="preserve"> un nouvel appel à la mobilisation pour poursuivre le combat pressant contre le changement climatique. Le projet a présenté plusieurs résultats par rapport aux travaux de PMH et l’étude de faisabilité de l’équipement des unités de valorisation des dattes en photovoltaïques.</w:t>
      </w:r>
    </w:p>
    <w:p w14:paraId="1A12FE89" w14:textId="569E3A24" w:rsidR="00E83166" w:rsidRDefault="00E83166" w:rsidP="00E83166">
      <w:pPr>
        <w:rPr>
          <w:color w:val="000000"/>
        </w:rPr>
      </w:pPr>
    </w:p>
    <w:p w14:paraId="74FA604A" w14:textId="77777777" w:rsidR="00147F8A" w:rsidRDefault="00147F8A" w:rsidP="00147F8A">
      <w:pPr>
        <w:sectPr w:rsidR="00147F8A" w:rsidSect="00147F8A">
          <w:headerReference w:type="default" r:id="rId77"/>
          <w:footerReference w:type="default" r:id="rId78"/>
          <w:pgSz w:w="11905" w:h="16837"/>
          <w:pgMar w:top="2552" w:right="1418" w:bottom="1514" w:left="2552" w:header="709" w:footer="907" w:gutter="0"/>
          <w:cols w:space="708"/>
          <w:formProt w:val="0"/>
          <w:docGrid w:linePitch="326"/>
        </w:sectPr>
      </w:pPr>
    </w:p>
    <w:p w14:paraId="444CF211" w14:textId="77777777" w:rsidR="00147F8A" w:rsidRPr="008B1388" w:rsidRDefault="00147F8A" w:rsidP="00AB6D22">
      <w:pPr>
        <w:pStyle w:val="Titre2"/>
        <w:keepLines w:val="0"/>
        <w:widowControl w:val="0"/>
        <w:numPr>
          <w:ilvl w:val="1"/>
          <w:numId w:val="16"/>
        </w:numPr>
        <w:suppressAutoHyphens/>
        <w:spacing w:after="240"/>
        <w:rPr>
          <w:rFonts w:ascii="Arial" w:hAnsi="Arial" w:cs="Arial"/>
        </w:rPr>
      </w:pPr>
      <w:bookmarkStart w:id="159" w:name="_Toc370814213"/>
      <w:bookmarkStart w:id="160" w:name="_Toc370814289"/>
      <w:bookmarkStart w:id="161" w:name="_Toc474506776"/>
      <w:bookmarkStart w:id="162" w:name="_Toc507682168"/>
      <w:r>
        <w:rPr>
          <w:rFonts w:ascii="Arial" w:hAnsi="Arial"/>
        </w:rPr>
        <w:lastRenderedPageBreak/>
        <w:t>Gestion</w:t>
      </w:r>
      <w:bookmarkEnd w:id="137"/>
      <w:r>
        <w:rPr>
          <w:rFonts w:ascii="Arial" w:hAnsi="Arial"/>
        </w:rPr>
        <w:t xml:space="preserve"> des risques</w:t>
      </w:r>
      <w:bookmarkEnd w:id="159"/>
      <w:bookmarkEnd w:id="160"/>
      <w:bookmarkEnd w:id="161"/>
      <w:bookmarkEnd w:id="162"/>
      <w:r>
        <w:rPr>
          <w:rFonts w:ascii="Arial" w:hAnsi="Arial"/>
        </w:rPr>
        <w:t xml:space="preserve"> </w:t>
      </w:r>
    </w:p>
    <w:p w14:paraId="56EF4154" w14:textId="77777777" w:rsidR="00147F8A" w:rsidRDefault="00147F8A" w:rsidP="00147F8A"/>
    <w:tbl>
      <w:tblPr>
        <w:tblW w:w="15168" w:type="dxa"/>
        <w:tblInd w:w="-356" w:type="dxa"/>
        <w:tblLayout w:type="fixed"/>
        <w:tblCellMar>
          <w:left w:w="70" w:type="dxa"/>
          <w:right w:w="70" w:type="dxa"/>
        </w:tblCellMar>
        <w:tblLook w:val="0000" w:firstRow="0" w:lastRow="0" w:firstColumn="0" w:lastColumn="0" w:noHBand="0" w:noVBand="0"/>
      </w:tblPr>
      <w:tblGrid>
        <w:gridCol w:w="3074"/>
        <w:gridCol w:w="1035"/>
        <w:gridCol w:w="746"/>
        <w:gridCol w:w="859"/>
        <w:gridCol w:w="747"/>
        <w:gridCol w:w="1053"/>
        <w:gridCol w:w="2460"/>
        <w:gridCol w:w="886"/>
        <w:gridCol w:w="773"/>
        <w:gridCol w:w="2543"/>
        <w:gridCol w:w="992"/>
      </w:tblGrid>
      <w:tr w:rsidR="00E83166" w:rsidRPr="00E568B0" w14:paraId="2FC623FA" w14:textId="77777777" w:rsidTr="0017253A">
        <w:trPr>
          <w:trHeight w:val="230"/>
        </w:trPr>
        <w:tc>
          <w:tcPr>
            <w:tcW w:w="4109" w:type="dxa"/>
            <w:gridSpan w:val="2"/>
            <w:tcBorders>
              <w:top w:val="single" w:sz="6" w:space="0" w:color="auto"/>
              <w:left w:val="single" w:sz="6" w:space="0" w:color="auto"/>
              <w:bottom w:val="single" w:sz="6" w:space="0" w:color="auto"/>
              <w:right w:val="single" w:sz="6" w:space="0" w:color="auto"/>
            </w:tcBorders>
            <w:shd w:val="solid" w:color="333399" w:fill="FFFFFF"/>
          </w:tcPr>
          <w:p w14:paraId="0CBB67C4" w14:textId="77777777" w:rsidR="00E83166" w:rsidRPr="00E568B0" w:rsidRDefault="00E83166" w:rsidP="0017253A">
            <w:pPr>
              <w:autoSpaceDE w:val="0"/>
              <w:autoSpaceDN w:val="0"/>
              <w:adjustRightInd w:val="0"/>
              <w:spacing w:after="0"/>
              <w:rPr>
                <w:rFonts w:cs="Calibri"/>
                <w:b/>
                <w:bCs/>
                <w:color w:val="000000"/>
              </w:rPr>
            </w:pPr>
            <w:r w:rsidRPr="00E568B0">
              <w:rPr>
                <w:rFonts w:cs="Calibri"/>
                <w:b/>
                <w:bCs/>
                <w:color w:val="000000"/>
              </w:rPr>
              <w:t>Identification du risque ou problème</w:t>
            </w:r>
          </w:p>
        </w:tc>
        <w:tc>
          <w:tcPr>
            <w:tcW w:w="746" w:type="dxa"/>
            <w:tcBorders>
              <w:top w:val="single" w:sz="6" w:space="0" w:color="auto"/>
              <w:left w:val="single" w:sz="6" w:space="0" w:color="auto"/>
              <w:bottom w:val="single" w:sz="6" w:space="0" w:color="auto"/>
              <w:right w:val="single" w:sz="6" w:space="0" w:color="auto"/>
            </w:tcBorders>
          </w:tcPr>
          <w:p w14:paraId="0C887B49" w14:textId="77777777" w:rsidR="00E83166" w:rsidRPr="00E568B0" w:rsidRDefault="00E83166" w:rsidP="0017253A">
            <w:pPr>
              <w:autoSpaceDE w:val="0"/>
              <w:autoSpaceDN w:val="0"/>
              <w:adjustRightInd w:val="0"/>
              <w:spacing w:after="0"/>
              <w:jc w:val="right"/>
              <w:rPr>
                <w:rFonts w:cs="Arial"/>
                <w:b/>
                <w:bCs/>
                <w:color w:val="000000"/>
                <w:sz w:val="20"/>
                <w:szCs w:val="20"/>
              </w:rPr>
            </w:pPr>
          </w:p>
        </w:tc>
        <w:tc>
          <w:tcPr>
            <w:tcW w:w="2659" w:type="dxa"/>
            <w:gridSpan w:val="3"/>
            <w:tcBorders>
              <w:top w:val="single" w:sz="6" w:space="0" w:color="auto"/>
              <w:left w:val="single" w:sz="6" w:space="0" w:color="auto"/>
              <w:bottom w:val="single" w:sz="6" w:space="0" w:color="auto"/>
              <w:right w:val="single" w:sz="6" w:space="0" w:color="auto"/>
            </w:tcBorders>
            <w:shd w:val="solid" w:color="FF0000" w:fill="FFFFFF"/>
          </w:tcPr>
          <w:p w14:paraId="6AEE5205" w14:textId="77777777" w:rsidR="00E83166" w:rsidRPr="00E568B0" w:rsidRDefault="00E83166" w:rsidP="0017253A">
            <w:pPr>
              <w:autoSpaceDE w:val="0"/>
              <w:autoSpaceDN w:val="0"/>
              <w:adjustRightInd w:val="0"/>
              <w:spacing w:after="0"/>
              <w:rPr>
                <w:rFonts w:cs="Arial"/>
                <w:b/>
                <w:bCs/>
                <w:color w:val="000000"/>
                <w:sz w:val="20"/>
                <w:szCs w:val="20"/>
              </w:rPr>
            </w:pPr>
            <w:r w:rsidRPr="00E568B0">
              <w:rPr>
                <w:rFonts w:cs="Arial"/>
                <w:b/>
                <w:bCs/>
                <w:color w:val="000000"/>
                <w:sz w:val="20"/>
                <w:szCs w:val="20"/>
              </w:rPr>
              <w:t>Analyse du risque ou problème</w:t>
            </w:r>
          </w:p>
        </w:tc>
        <w:tc>
          <w:tcPr>
            <w:tcW w:w="3346" w:type="dxa"/>
            <w:gridSpan w:val="2"/>
            <w:tcBorders>
              <w:top w:val="single" w:sz="6" w:space="0" w:color="auto"/>
              <w:left w:val="single" w:sz="6" w:space="0" w:color="auto"/>
              <w:bottom w:val="single" w:sz="6" w:space="0" w:color="auto"/>
              <w:right w:val="single" w:sz="6" w:space="0" w:color="auto"/>
            </w:tcBorders>
            <w:shd w:val="solid" w:color="339966" w:fill="FFFFFF"/>
          </w:tcPr>
          <w:p w14:paraId="53CD73FD" w14:textId="77777777" w:rsidR="00E83166" w:rsidRPr="00E568B0" w:rsidRDefault="00E83166" w:rsidP="0017253A">
            <w:pPr>
              <w:autoSpaceDE w:val="0"/>
              <w:autoSpaceDN w:val="0"/>
              <w:adjustRightInd w:val="0"/>
              <w:spacing w:after="0"/>
              <w:jc w:val="center"/>
              <w:rPr>
                <w:rFonts w:cs="Calibri"/>
                <w:b/>
                <w:bCs/>
                <w:color w:val="000000"/>
              </w:rPr>
            </w:pPr>
            <w:r w:rsidRPr="00E568B0">
              <w:rPr>
                <w:rFonts w:cs="Calibri"/>
                <w:b/>
                <w:bCs/>
                <w:color w:val="000000"/>
              </w:rPr>
              <w:t>Traitement du risque ou problème</w:t>
            </w:r>
          </w:p>
        </w:tc>
        <w:tc>
          <w:tcPr>
            <w:tcW w:w="773" w:type="dxa"/>
            <w:tcBorders>
              <w:top w:val="single" w:sz="6" w:space="0" w:color="auto"/>
              <w:left w:val="single" w:sz="6" w:space="0" w:color="auto"/>
              <w:bottom w:val="single" w:sz="6" w:space="0" w:color="auto"/>
              <w:right w:val="single" w:sz="6" w:space="0" w:color="auto"/>
            </w:tcBorders>
            <w:shd w:val="solid" w:color="339966" w:fill="FFFFFF"/>
          </w:tcPr>
          <w:p w14:paraId="0BE79997" w14:textId="77777777" w:rsidR="00E83166" w:rsidRPr="00E568B0" w:rsidRDefault="00E83166" w:rsidP="0017253A">
            <w:pPr>
              <w:autoSpaceDE w:val="0"/>
              <w:autoSpaceDN w:val="0"/>
              <w:adjustRightInd w:val="0"/>
              <w:spacing w:after="0"/>
              <w:jc w:val="center"/>
              <w:rPr>
                <w:rFonts w:cs="Calibri"/>
                <w:b/>
                <w:bCs/>
                <w:color w:val="000000"/>
              </w:rPr>
            </w:pPr>
          </w:p>
        </w:tc>
        <w:tc>
          <w:tcPr>
            <w:tcW w:w="3535" w:type="dxa"/>
            <w:gridSpan w:val="2"/>
            <w:tcBorders>
              <w:top w:val="single" w:sz="6" w:space="0" w:color="auto"/>
              <w:left w:val="single" w:sz="6" w:space="0" w:color="auto"/>
              <w:bottom w:val="single" w:sz="6" w:space="0" w:color="auto"/>
              <w:right w:val="single" w:sz="6" w:space="0" w:color="auto"/>
            </w:tcBorders>
            <w:shd w:val="solid" w:color="800080" w:fill="FFFFFF"/>
          </w:tcPr>
          <w:p w14:paraId="4EFBDFD1" w14:textId="77777777" w:rsidR="00E83166" w:rsidRPr="00E568B0" w:rsidRDefault="00E83166" w:rsidP="0017253A">
            <w:pPr>
              <w:autoSpaceDE w:val="0"/>
              <w:autoSpaceDN w:val="0"/>
              <w:adjustRightInd w:val="0"/>
              <w:spacing w:after="0"/>
              <w:jc w:val="center"/>
              <w:rPr>
                <w:rFonts w:cs="Calibri"/>
                <w:b/>
                <w:bCs/>
                <w:color w:val="000000"/>
              </w:rPr>
            </w:pPr>
            <w:r w:rsidRPr="00E568B0">
              <w:rPr>
                <w:rFonts w:cs="Calibri"/>
                <w:b/>
                <w:bCs/>
                <w:color w:val="000000"/>
              </w:rPr>
              <w:t>Suivi du risque ou problème</w:t>
            </w:r>
          </w:p>
        </w:tc>
      </w:tr>
      <w:tr w:rsidR="00E83166" w:rsidRPr="00E568B0" w14:paraId="495E3D70" w14:textId="77777777" w:rsidTr="0017253A">
        <w:trPr>
          <w:trHeight w:val="391"/>
        </w:trPr>
        <w:tc>
          <w:tcPr>
            <w:tcW w:w="3074" w:type="dxa"/>
            <w:tcBorders>
              <w:top w:val="nil"/>
              <w:left w:val="single" w:sz="6" w:space="0" w:color="auto"/>
              <w:bottom w:val="single" w:sz="6" w:space="0" w:color="auto"/>
              <w:right w:val="single" w:sz="6" w:space="0" w:color="auto"/>
            </w:tcBorders>
            <w:shd w:val="solid" w:color="99CCFF" w:fill="auto"/>
          </w:tcPr>
          <w:p w14:paraId="5F5EF97F"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Description du Risque</w:t>
            </w:r>
          </w:p>
        </w:tc>
        <w:tc>
          <w:tcPr>
            <w:tcW w:w="1035" w:type="dxa"/>
            <w:tcBorders>
              <w:top w:val="nil"/>
              <w:left w:val="single" w:sz="6" w:space="0" w:color="auto"/>
              <w:bottom w:val="nil"/>
              <w:right w:val="single" w:sz="6" w:space="0" w:color="auto"/>
            </w:tcBorders>
            <w:shd w:val="solid" w:color="99CCFF" w:fill="auto"/>
          </w:tcPr>
          <w:p w14:paraId="5996688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Période d' identification</w:t>
            </w:r>
          </w:p>
        </w:tc>
        <w:tc>
          <w:tcPr>
            <w:tcW w:w="746" w:type="dxa"/>
            <w:tcBorders>
              <w:top w:val="nil"/>
              <w:left w:val="single" w:sz="6" w:space="0" w:color="auto"/>
              <w:bottom w:val="nil"/>
              <w:right w:val="single" w:sz="6" w:space="0" w:color="auto"/>
            </w:tcBorders>
            <w:shd w:val="solid" w:color="99CCFF" w:fill="auto"/>
          </w:tcPr>
          <w:p w14:paraId="7A34283A"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Catégorie</w:t>
            </w:r>
          </w:p>
        </w:tc>
        <w:tc>
          <w:tcPr>
            <w:tcW w:w="859" w:type="dxa"/>
            <w:tcBorders>
              <w:top w:val="nil"/>
              <w:left w:val="single" w:sz="6" w:space="0" w:color="auto"/>
              <w:bottom w:val="nil"/>
              <w:right w:val="single" w:sz="6" w:space="0" w:color="auto"/>
            </w:tcBorders>
            <w:shd w:val="solid" w:color="99CCFF" w:fill="auto"/>
          </w:tcPr>
          <w:p w14:paraId="3DF8339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Probabilité</w:t>
            </w:r>
          </w:p>
        </w:tc>
        <w:tc>
          <w:tcPr>
            <w:tcW w:w="747" w:type="dxa"/>
            <w:tcBorders>
              <w:top w:val="nil"/>
              <w:left w:val="single" w:sz="6" w:space="0" w:color="auto"/>
              <w:bottom w:val="nil"/>
              <w:right w:val="single" w:sz="6" w:space="0" w:color="auto"/>
            </w:tcBorders>
            <w:shd w:val="solid" w:color="99CCFF" w:fill="auto"/>
          </w:tcPr>
          <w:p w14:paraId="75DF8E01"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Impact Potentiel</w:t>
            </w:r>
          </w:p>
        </w:tc>
        <w:tc>
          <w:tcPr>
            <w:tcW w:w="1053" w:type="dxa"/>
            <w:tcBorders>
              <w:top w:val="nil"/>
              <w:left w:val="single" w:sz="6" w:space="0" w:color="auto"/>
              <w:bottom w:val="single" w:sz="6" w:space="0" w:color="auto"/>
              <w:right w:val="single" w:sz="6" w:space="0" w:color="auto"/>
            </w:tcBorders>
            <w:shd w:val="solid" w:color="99CCFF" w:fill="auto"/>
          </w:tcPr>
          <w:p w14:paraId="1C57A30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Total</w:t>
            </w:r>
          </w:p>
        </w:tc>
        <w:tc>
          <w:tcPr>
            <w:tcW w:w="2460" w:type="dxa"/>
            <w:tcBorders>
              <w:top w:val="nil"/>
              <w:left w:val="nil"/>
              <w:bottom w:val="single" w:sz="6" w:space="0" w:color="auto"/>
              <w:right w:val="single" w:sz="6" w:space="0" w:color="auto"/>
            </w:tcBorders>
            <w:shd w:val="solid" w:color="99CCFF" w:fill="auto"/>
          </w:tcPr>
          <w:p w14:paraId="6915A498"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Action(s)</w:t>
            </w:r>
          </w:p>
        </w:tc>
        <w:tc>
          <w:tcPr>
            <w:tcW w:w="886" w:type="dxa"/>
            <w:tcBorders>
              <w:top w:val="nil"/>
              <w:left w:val="single" w:sz="6" w:space="0" w:color="auto"/>
              <w:bottom w:val="single" w:sz="6" w:space="0" w:color="auto"/>
              <w:right w:val="single" w:sz="6" w:space="0" w:color="auto"/>
            </w:tcBorders>
            <w:shd w:val="solid" w:color="99CCFF" w:fill="auto"/>
          </w:tcPr>
          <w:p w14:paraId="7E585AB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Resp.</w:t>
            </w:r>
          </w:p>
        </w:tc>
        <w:tc>
          <w:tcPr>
            <w:tcW w:w="773" w:type="dxa"/>
            <w:tcBorders>
              <w:top w:val="nil"/>
              <w:left w:val="single" w:sz="6" w:space="0" w:color="auto"/>
              <w:bottom w:val="single" w:sz="6" w:space="0" w:color="auto"/>
              <w:right w:val="single" w:sz="6" w:space="0" w:color="auto"/>
            </w:tcBorders>
            <w:shd w:val="solid" w:color="99CCFF" w:fill="auto"/>
          </w:tcPr>
          <w:p w14:paraId="1E9E311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Deadline</w:t>
            </w:r>
          </w:p>
        </w:tc>
        <w:tc>
          <w:tcPr>
            <w:tcW w:w="2543" w:type="dxa"/>
            <w:tcBorders>
              <w:top w:val="nil"/>
              <w:left w:val="single" w:sz="6" w:space="0" w:color="auto"/>
              <w:bottom w:val="single" w:sz="6" w:space="0" w:color="auto"/>
              <w:right w:val="single" w:sz="6" w:space="0" w:color="auto"/>
            </w:tcBorders>
            <w:shd w:val="solid" w:color="99CCFF" w:fill="auto"/>
          </w:tcPr>
          <w:p w14:paraId="35CD57B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Progress</w:t>
            </w:r>
          </w:p>
        </w:tc>
        <w:tc>
          <w:tcPr>
            <w:tcW w:w="992" w:type="dxa"/>
            <w:tcBorders>
              <w:top w:val="nil"/>
              <w:left w:val="single" w:sz="6" w:space="0" w:color="auto"/>
              <w:bottom w:val="single" w:sz="6" w:space="0" w:color="auto"/>
              <w:right w:val="single" w:sz="6" w:space="0" w:color="auto"/>
            </w:tcBorders>
            <w:shd w:val="solid" w:color="99CCFF" w:fill="auto"/>
          </w:tcPr>
          <w:p w14:paraId="21AB72C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Status</w:t>
            </w:r>
          </w:p>
        </w:tc>
      </w:tr>
      <w:tr w:rsidR="00E83166" w:rsidRPr="00E568B0" w14:paraId="3EAC8889" w14:textId="77777777" w:rsidTr="0017253A">
        <w:trPr>
          <w:trHeight w:val="1574"/>
        </w:trPr>
        <w:tc>
          <w:tcPr>
            <w:tcW w:w="3074" w:type="dxa"/>
            <w:tcBorders>
              <w:top w:val="single" w:sz="6" w:space="0" w:color="auto"/>
              <w:left w:val="single" w:sz="6" w:space="0" w:color="auto"/>
              <w:bottom w:val="nil"/>
              <w:right w:val="single" w:sz="6" w:space="0" w:color="auto"/>
            </w:tcBorders>
          </w:tcPr>
          <w:p w14:paraId="3F67DE09" w14:textId="77777777" w:rsidR="00E83166" w:rsidRPr="00E568B0" w:rsidRDefault="00E83166" w:rsidP="0017253A">
            <w:pPr>
              <w:autoSpaceDE w:val="0"/>
              <w:autoSpaceDN w:val="0"/>
              <w:adjustRightInd w:val="0"/>
              <w:spacing w:after="0"/>
              <w:jc w:val="center"/>
              <w:rPr>
                <w:rFonts w:cs="Calibri"/>
                <w:i/>
                <w:iCs/>
                <w:color w:val="000000"/>
                <w:sz w:val="20"/>
                <w:szCs w:val="20"/>
              </w:rPr>
            </w:pPr>
            <w:r w:rsidRPr="00E568B0">
              <w:rPr>
                <w:rFonts w:cs="Calibri"/>
                <w:i/>
                <w:iCs/>
                <w:color w:val="000000"/>
                <w:sz w:val="20"/>
                <w:szCs w:val="20"/>
              </w:rPr>
              <w:t>Faible niveau de concertation avec l'ADA, éloignement progressif des priorités nationales au profit des priorités du projet</w:t>
            </w:r>
          </w:p>
        </w:tc>
        <w:tc>
          <w:tcPr>
            <w:tcW w:w="1035" w:type="dxa"/>
            <w:tcBorders>
              <w:top w:val="single" w:sz="6" w:space="0" w:color="auto"/>
              <w:left w:val="single" w:sz="6" w:space="0" w:color="auto"/>
              <w:bottom w:val="nil"/>
              <w:right w:val="single" w:sz="6" w:space="0" w:color="auto"/>
            </w:tcBorders>
          </w:tcPr>
          <w:p w14:paraId="0EBDCBC6"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DTF</w:t>
            </w:r>
          </w:p>
        </w:tc>
        <w:tc>
          <w:tcPr>
            <w:tcW w:w="746" w:type="dxa"/>
            <w:tcBorders>
              <w:top w:val="single" w:sz="6" w:space="0" w:color="auto"/>
              <w:left w:val="single" w:sz="6" w:space="0" w:color="auto"/>
              <w:bottom w:val="nil"/>
              <w:right w:val="single" w:sz="6" w:space="0" w:color="auto"/>
            </w:tcBorders>
          </w:tcPr>
          <w:p w14:paraId="223F2FD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DEV</w:t>
            </w:r>
          </w:p>
        </w:tc>
        <w:tc>
          <w:tcPr>
            <w:tcW w:w="859" w:type="dxa"/>
            <w:tcBorders>
              <w:top w:val="single" w:sz="6" w:space="0" w:color="auto"/>
              <w:left w:val="single" w:sz="6" w:space="0" w:color="auto"/>
              <w:bottom w:val="nil"/>
              <w:right w:val="single" w:sz="6" w:space="0" w:color="auto"/>
            </w:tcBorders>
          </w:tcPr>
          <w:p w14:paraId="6D1C0F51"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Low</w:t>
            </w:r>
          </w:p>
        </w:tc>
        <w:tc>
          <w:tcPr>
            <w:tcW w:w="747" w:type="dxa"/>
            <w:tcBorders>
              <w:top w:val="single" w:sz="6" w:space="0" w:color="auto"/>
              <w:left w:val="single" w:sz="6" w:space="0" w:color="auto"/>
              <w:bottom w:val="nil"/>
              <w:right w:val="single" w:sz="6" w:space="0" w:color="auto"/>
            </w:tcBorders>
          </w:tcPr>
          <w:p w14:paraId="6884950D"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1053" w:type="dxa"/>
            <w:tcBorders>
              <w:top w:val="single" w:sz="6" w:space="0" w:color="auto"/>
              <w:left w:val="single" w:sz="6" w:space="0" w:color="auto"/>
              <w:bottom w:val="nil"/>
              <w:right w:val="single" w:sz="6" w:space="0" w:color="auto"/>
            </w:tcBorders>
            <w:shd w:val="solid" w:color="99CC00" w:fill="auto"/>
          </w:tcPr>
          <w:p w14:paraId="41571307"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Low Risk</w:t>
            </w:r>
          </w:p>
        </w:tc>
        <w:tc>
          <w:tcPr>
            <w:tcW w:w="2460" w:type="dxa"/>
            <w:tcBorders>
              <w:top w:val="single" w:sz="6" w:space="0" w:color="auto"/>
              <w:left w:val="single" w:sz="6" w:space="0" w:color="auto"/>
              <w:bottom w:val="single" w:sz="6" w:space="0" w:color="auto"/>
              <w:right w:val="single" w:sz="6" w:space="0" w:color="auto"/>
            </w:tcBorders>
          </w:tcPr>
          <w:p w14:paraId="4481BE52"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 xml:space="preserve">Stimuler l'implication de tous les acteurs principaux et stratégiques dès le début dans le dialogue sur les sujets en relation avec l'approche et la stratégie et s'assurer qu'ils sont bien informés sur les réalités du terrain. </w:t>
            </w:r>
          </w:p>
        </w:tc>
        <w:tc>
          <w:tcPr>
            <w:tcW w:w="886" w:type="dxa"/>
            <w:tcBorders>
              <w:top w:val="single" w:sz="6" w:space="0" w:color="auto"/>
              <w:left w:val="single" w:sz="6" w:space="0" w:color="auto"/>
              <w:bottom w:val="single" w:sz="6" w:space="0" w:color="auto"/>
              <w:right w:val="single" w:sz="6" w:space="0" w:color="auto"/>
            </w:tcBorders>
          </w:tcPr>
          <w:p w14:paraId="406F3445"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COPIL</w:t>
            </w:r>
          </w:p>
        </w:tc>
        <w:tc>
          <w:tcPr>
            <w:tcW w:w="773" w:type="dxa"/>
            <w:tcBorders>
              <w:top w:val="single" w:sz="6" w:space="0" w:color="auto"/>
              <w:left w:val="single" w:sz="6" w:space="0" w:color="auto"/>
              <w:bottom w:val="nil"/>
              <w:right w:val="single" w:sz="6" w:space="0" w:color="auto"/>
            </w:tcBorders>
          </w:tcPr>
          <w:p w14:paraId="053504CD"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tcPr>
          <w:p w14:paraId="5E05D5C2"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Concertation avec l'ADA  pour favoriser plus de complémentarité dans les actions menées par le PDFSD en marketing/ commercialisation sur les filières safran et dattes. Plan d'actions commercial  2015 transmis</w:t>
            </w:r>
          </w:p>
        </w:tc>
        <w:tc>
          <w:tcPr>
            <w:tcW w:w="992" w:type="dxa"/>
            <w:tcBorders>
              <w:top w:val="single" w:sz="6" w:space="0" w:color="auto"/>
              <w:left w:val="single" w:sz="6" w:space="0" w:color="auto"/>
              <w:bottom w:val="nil"/>
              <w:right w:val="single" w:sz="6" w:space="0" w:color="auto"/>
            </w:tcBorders>
          </w:tcPr>
          <w:p w14:paraId="20E6508A"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En cours</w:t>
            </w:r>
          </w:p>
        </w:tc>
      </w:tr>
      <w:tr w:rsidR="00E83166" w:rsidRPr="00E568B0" w14:paraId="09EFC623" w14:textId="77777777" w:rsidTr="0017253A">
        <w:trPr>
          <w:trHeight w:val="286"/>
        </w:trPr>
        <w:tc>
          <w:tcPr>
            <w:tcW w:w="3074" w:type="dxa"/>
            <w:tcBorders>
              <w:top w:val="nil"/>
              <w:left w:val="single" w:sz="6" w:space="0" w:color="auto"/>
              <w:bottom w:val="single" w:sz="6" w:space="0" w:color="auto"/>
              <w:right w:val="single" w:sz="6" w:space="0" w:color="auto"/>
            </w:tcBorders>
          </w:tcPr>
          <w:p w14:paraId="7BFED7C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single" w:sz="6" w:space="0" w:color="auto"/>
              <w:right w:val="single" w:sz="6" w:space="0" w:color="auto"/>
            </w:tcBorders>
          </w:tcPr>
          <w:p w14:paraId="7AA87EE6"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single" w:sz="6" w:space="0" w:color="auto"/>
              <w:right w:val="single" w:sz="6" w:space="0" w:color="auto"/>
            </w:tcBorders>
          </w:tcPr>
          <w:p w14:paraId="2D1931C5"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3A9721EB"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52FCF58F"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CCFFCC" w:fill="auto"/>
          </w:tcPr>
          <w:p w14:paraId="4D6549D6"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41CE7D3F"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29A79FF2"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1EAFDA63"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5B59C8C7"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nil"/>
              <w:left w:val="single" w:sz="6" w:space="0" w:color="auto"/>
              <w:bottom w:val="nil"/>
              <w:right w:val="single" w:sz="6" w:space="0" w:color="auto"/>
            </w:tcBorders>
          </w:tcPr>
          <w:p w14:paraId="1E7858B4" w14:textId="77777777" w:rsidR="00E83166" w:rsidRPr="00E568B0" w:rsidRDefault="00E83166" w:rsidP="0017253A">
            <w:pPr>
              <w:autoSpaceDE w:val="0"/>
              <w:autoSpaceDN w:val="0"/>
              <w:adjustRightInd w:val="0"/>
              <w:spacing w:after="0"/>
              <w:jc w:val="center"/>
              <w:rPr>
                <w:rFonts w:cs="Calibri"/>
                <w:color w:val="000000"/>
                <w:sz w:val="20"/>
                <w:szCs w:val="20"/>
              </w:rPr>
            </w:pPr>
          </w:p>
        </w:tc>
      </w:tr>
      <w:tr w:rsidR="00E83166" w:rsidRPr="00E568B0" w14:paraId="61388668" w14:textId="77777777" w:rsidTr="0017253A">
        <w:trPr>
          <w:trHeight w:val="1056"/>
        </w:trPr>
        <w:tc>
          <w:tcPr>
            <w:tcW w:w="3074" w:type="dxa"/>
            <w:tcBorders>
              <w:top w:val="single" w:sz="6" w:space="0" w:color="auto"/>
              <w:left w:val="single" w:sz="6" w:space="0" w:color="auto"/>
              <w:bottom w:val="nil"/>
              <w:right w:val="single" w:sz="6" w:space="0" w:color="auto"/>
            </w:tcBorders>
          </w:tcPr>
          <w:p w14:paraId="4E90F0E6" w14:textId="77777777" w:rsidR="00E83166" w:rsidRPr="00E568B0" w:rsidRDefault="00E83166" w:rsidP="0017253A">
            <w:pPr>
              <w:autoSpaceDE w:val="0"/>
              <w:autoSpaceDN w:val="0"/>
              <w:adjustRightInd w:val="0"/>
              <w:spacing w:after="0"/>
              <w:jc w:val="center"/>
              <w:rPr>
                <w:rFonts w:cs="Calibri"/>
                <w:i/>
                <w:iCs/>
                <w:color w:val="000000"/>
                <w:sz w:val="20"/>
                <w:szCs w:val="20"/>
              </w:rPr>
            </w:pPr>
            <w:r w:rsidRPr="00E568B0">
              <w:rPr>
                <w:rFonts w:cs="Calibri"/>
                <w:i/>
                <w:iCs/>
                <w:color w:val="000000"/>
                <w:sz w:val="20"/>
                <w:szCs w:val="20"/>
              </w:rPr>
              <w:t>Faible niveau de concertation avec l'INRA, décallage entre les besoins du terrain et les priorités fixées par la recherche;</w:t>
            </w:r>
          </w:p>
        </w:tc>
        <w:tc>
          <w:tcPr>
            <w:tcW w:w="1035" w:type="dxa"/>
            <w:tcBorders>
              <w:top w:val="single" w:sz="6" w:space="0" w:color="auto"/>
              <w:left w:val="single" w:sz="6" w:space="0" w:color="auto"/>
              <w:bottom w:val="nil"/>
              <w:right w:val="single" w:sz="6" w:space="0" w:color="auto"/>
            </w:tcBorders>
          </w:tcPr>
          <w:p w14:paraId="29768CA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DTF puis fin 2014</w:t>
            </w:r>
          </w:p>
        </w:tc>
        <w:tc>
          <w:tcPr>
            <w:tcW w:w="746" w:type="dxa"/>
            <w:tcBorders>
              <w:top w:val="single" w:sz="6" w:space="0" w:color="auto"/>
              <w:left w:val="single" w:sz="6" w:space="0" w:color="auto"/>
              <w:bottom w:val="nil"/>
              <w:right w:val="single" w:sz="6" w:space="0" w:color="auto"/>
            </w:tcBorders>
          </w:tcPr>
          <w:p w14:paraId="43FDFDF7"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DEV</w:t>
            </w:r>
          </w:p>
        </w:tc>
        <w:tc>
          <w:tcPr>
            <w:tcW w:w="859" w:type="dxa"/>
            <w:tcBorders>
              <w:top w:val="single" w:sz="6" w:space="0" w:color="auto"/>
              <w:left w:val="single" w:sz="6" w:space="0" w:color="auto"/>
              <w:bottom w:val="nil"/>
              <w:right w:val="single" w:sz="6" w:space="0" w:color="auto"/>
            </w:tcBorders>
          </w:tcPr>
          <w:p w14:paraId="0204C1C7"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747" w:type="dxa"/>
            <w:tcBorders>
              <w:top w:val="single" w:sz="6" w:space="0" w:color="auto"/>
              <w:left w:val="single" w:sz="6" w:space="0" w:color="auto"/>
              <w:bottom w:val="nil"/>
              <w:right w:val="single" w:sz="6" w:space="0" w:color="auto"/>
            </w:tcBorders>
          </w:tcPr>
          <w:p w14:paraId="0B8AA8F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1053" w:type="dxa"/>
            <w:tcBorders>
              <w:top w:val="single" w:sz="6" w:space="0" w:color="auto"/>
              <w:left w:val="single" w:sz="6" w:space="0" w:color="auto"/>
              <w:bottom w:val="nil"/>
              <w:right w:val="single" w:sz="6" w:space="0" w:color="auto"/>
            </w:tcBorders>
            <w:shd w:val="solid" w:color="FF6600" w:fill="auto"/>
          </w:tcPr>
          <w:p w14:paraId="6181C681"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Medium Risk</w:t>
            </w:r>
          </w:p>
        </w:tc>
        <w:tc>
          <w:tcPr>
            <w:tcW w:w="2460" w:type="dxa"/>
            <w:tcBorders>
              <w:top w:val="single" w:sz="6" w:space="0" w:color="auto"/>
              <w:left w:val="single" w:sz="6" w:space="0" w:color="auto"/>
              <w:bottom w:val="single" w:sz="6" w:space="0" w:color="auto"/>
              <w:right w:val="single" w:sz="6" w:space="0" w:color="auto"/>
            </w:tcBorders>
          </w:tcPr>
          <w:p w14:paraId="4AA93678" w14:textId="77777777" w:rsidR="00E83166" w:rsidRPr="00E568B0" w:rsidRDefault="00E83166" w:rsidP="0017253A">
            <w:pPr>
              <w:autoSpaceDE w:val="0"/>
              <w:autoSpaceDN w:val="0"/>
              <w:adjustRightInd w:val="0"/>
              <w:spacing w:after="0"/>
              <w:rPr>
                <w:rFonts w:cs="Arial"/>
                <w:color w:val="000000"/>
                <w:sz w:val="20"/>
                <w:szCs w:val="20"/>
              </w:rPr>
            </w:pPr>
            <w:r w:rsidRPr="00E568B0">
              <w:rPr>
                <w:rFonts w:cs="Arial"/>
                <w:color w:val="000000"/>
                <w:sz w:val="20"/>
                <w:szCs w:val="20"/>
              </w:rPr>
              <w:t>Donner la priorité à l'élaboration d'une convention avec l'INRA pour assurer la prise en compte des objectifs du projet dans son action.</w:t>
            </w:r>
          </w:p>
        </w:tc>
        <w:tc>
          <w:tcPr>
            <w:tcW w:w="886" w:type="dxa"/>
            <w:tcBorders>
              <w:top w:val="single" w:sz="6" w:space="0" w:color="auto"/>
              <w:left w:val="single" w:sz="6" w:space="0" w:color="auto"/>
              <w:bottom w:val="single" w:sz="6" w:space="0" w:color="auto"/>
              <w:right w:val="single" w:sz="6" w:space="0" w:color="auto"/>
            </w:tcBorders>
          </w:tcPr>
          <w:p w14:paraId="589B6E90"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CCA</w:t>
            </w:r>
          </w:p>
        </w:tc>
        <w:tc>
          <w:tcPr>
            <w:tcW w:w="773" w:type="dxa"/>
            <w:tcBorders>
              <w:top w:val="single" w:sz="12" w:space="0" w:color="000000"/>
              <w:left w:val="single" w:sz="12" w:space="0" w:color="000000"/>
              <w:bottom w:val="single" w:sz="12" w:space="0" w:color="000000"/>
              <w:right w:val="single" w:sz="12" w:space="0" w:color="000000"/>
            </w:tcBorders>
          </w:tcPr>
          <w:p w14:paraId="5DED6367" w14:textId="77777777" w:rsidR="00E83166" w:rsidRPr="00E568B0" w:rsidRDefault="00E83166" w:rsidP="0017253A">
            <w:pPr>
              <w:autoSpaceDE w:val="0"/>
              <w:autoSpaceDN w:val="0"/>
              <w:adjustRightInd w:val="0"/>
              <w:spacing w:after="0"/>
              <w:rPr>
                <w:rFonts w:cs="Arial"/>
                <w:color w:val="000000"/>
                <w:sz w:val="20"/>
                <w:szCs w:val="20"/>
              </w:rPr>
            </w:pPr>
            <w:r w:rsidRPr="00E568B0">
              <w:rPr>
                <w:rFonts w:cs="Arial"/>
                <w:color w:val="000000"/>
                <w:sz w:val="20"/>
                <w:szCs w:val="20"/>
              </w:rPr>
              <w:t> Q2 2015</w:t>
            </w:r>
          </w:p>
        </w:tc>
        <w:tc>
          <w:tcPr>
            <w:tcW w:w="2543" w:type="dxa"/>
            <w:tcBorders>
              <w:top w:val="single" w:sz="6" w:space="0" w:color="auto"/>
              <w:left w:val="single" w:sz="6" w:space="0" w:color="auto"/>
              <w:bottom w:val="single" w:sz="6" w:space="0" w:color="auto"/>
              <w:right w:val="single" w:sz="6" w:space="0" w:color="auto"/>
            </w:tcBorders>
          </w:tcPr>
          <w:p w14:paraId="770B3F21"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convention en cours de préparation,</w:t>
            </w:r>
          </w:p>
        </w:tc>
        <w:tc>
          <w:tcPr>
            <w:tcW w:w="992" w:type="dxa"/>
            <w:tcBorders>
              <w:top w:val="single" w:sz="6" w:space="0" w:color="auto"/>
              <w:left w:val="single" w:sz="6" w:space="0" w:color="auto"/>
              <w:bottom w:val="nil"/>
              <w:right w:val="single" w:sz="6" w:space="0" w:color="auto"/>
            </w:tcBorders>
          </w:tcPr>
          <w:p w14:paraId="0581D798"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Cloturé</w:t>
            </w:r>
          </w:p>
        </w:tc>
      </w:tr>
      <w:tr w:rsidR="00E83166" w:rsidRPr="00E568B0" w14:paraId="37A37F19" w14:textId="77777777" w:rsidTr="0017253A">
        <w:trPr>
          <w:trHeight w:val="254"/>
        </w:trPr>
        <w:tc>
          <w:tcPr>
            <w:tcW w:w="3074" w:type="dxa"/>
            <w:tcBorders>
              <w:top w:val="nil"/>
              <w:left w:val="single" w:sz="6" w:space="0" w:color="auto"/>
              <w:bottom w:val="nil"/>
              <w:right w:val="single" w:sz="6" w:space="0" w:color="auto"/>
            </w:tcBorders>
          </w:tcPr>
          <w:p w14:paraId="508939B8"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nil"/>
              <w:right w:val="single" w:sz="6" w:space="0" w:color="auto"/>
            </w:tcBorders>
          </w:tcPr>
          <w:p w14:paraId="3B781DF0"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0A214EB7"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3AD583BE"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2C2BF1E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CCFFCC" w:fill="auto"/>
          </w:tcPr>
          <w:p w14:paraId="2CEB271F"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544896B2" w14:textId="77777777" w:rsidR="00E83166" w:rsidRPr="00E568B0" w:rsidRDefault="00E83166" w:rsidP="0017253A">
            <w:pPr>
              <w:autoSpaceDE w:val="0"/>
              <w:autoSpaceDN w:val="0"/>
              <w:adjustRightInd w:val="0"/>
              <w:spacing w:after="0"/>
              <w:rPr>
                <w:rFonts w:cs="Arial"/>
                <w:color w:val="000000"/>
                <w:sz w:val="20"/>
                <w:szCs w:val="20"/>
              </w:rPr>
            </w:pPr>
            <w:r w:rsidRPr="00E568B0">
              <w:rPr>
                <w:rFonts w:cs="Arial"/>
                <w:color w:val="000000"/>
                <w:sz w:val="20"/>
                <w:szCs w:val="20"/>
              </w:rPr>
              <w:t xml:space="preserve">Favoriser la concertation dans une table ronde périodique entre l'INRA, l'Université d'Agadir, Agrotech, et les interprofessions pour rechercher les synergies </w:t>
            </w:r>
            <w:r w:rsidRPr="00E568B0">
              <w:rPr>
                <w:rFonts w:cs="Arial"/>
                <w:color w:val="000000"/>
                <w:sz w:val="20"/>
                <w:szCs w:val="20"/>
              </w:rPr>
              <w:lastRenderedPageBreak/>
              <w:t>possibles</w:t>
            </w:r>
          </w:p>
        </w:tc>
        <w:tc>
          <w:tcPr>
            <w:tcW w:w="886" w:type="dxa"/>
            <w:tcBorders>
              <w:top w:val="single" w:sz="6" w:space="0" w:color="auto"/>
              <w:left w:val="single" w:sz="6" w:space="0" w:color="auto"/>
              <w:bottom w:val="single" w:sz="6" w:space="0" w:color="auto"/>
              <w:right w:val="single" w:sz="6" w:space="0" w:color="auto"/>
            </w:tcBorders>
          </w:tcPr>
          <w:p w14:paraId="7FC9FA9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lastRenderedPageBreak/>
              <w:t>CCA</w:t>
            </w:r>
          </w:p>
        </w:tc>
        <w:tc>
          <w:tcPr>
            <w:tcW w:w="773" w:type="dxa"/>
            <w:tcBorders>
              <w:top w:val="nil"/>
              <w:left w:val="single" w:sz="12" w:space="0" w:color="000000"/>
              <w:bottom w:val="single" w:sz="12" w:space="0" w:color="000000"/>
              <w:right w:val="single" w:sz="12" w:space="0" w:color="000000"/>
            </w:tcBorders>
          </w:tcPr>
          <w:p w14:paraId="02A02B9C" w14:textId="77777777" w:rsidR="00E83166" w:rsidRPr="00E568B0" w:rsidRDefault="00E83166" w:rsidP="0017253A">
            <w:pPr>
              <w:autoSpaceDE w:val="0"/>
              <w:autoSpaceDN w:val="0"/>
              <w:adjustRightInd w:val="0"/>
              <w:spacing w:after="0"/>
              <w:rPr>
                <w:rFonts w:cs="Arial"/>
                <w:color w:val="000000"/>
                <w:sz w:val="20"/>
                <w:szCs w:val="20"/>
              </w:rPr>
            </w:pPr>
            <w:r w:rsidRPr="00E568B0">
              <w:rPr>
                <w:rFonts w:cs="Arial"/>
                <w:color w:val="000000"/>
                <w:sz w:val="20"/>
                <w:szCs w:val="20"/>
              </w:rPr>
              <w:t> Q3 2015</w:t>
            </w:r>
          </w:p>
        </w:tc>
        <w:tc>
          <w:tcPr>
            <w:tcW w:w="3535" w:type="dxa"/>
            <w:gridSpan w:val="2"/>
            <w:tcBorders>
              <w:top w:val="single" w:sz="6" w:space="0" w:color="auto"/>
              <w:left w:val="single" w:sz="6" w:space="0" w:color="auto"/>
              <w:bottom w:val="single" w:sz="6" w:space="0" w:color="auto"/>
              <w:right w:val="single" w:sz="6" w:space="0" w:color="auto"/>
            </w:tcBorders>
          </w:tcPr>
          <w:p w14:paraId="55B5B9BE" w14:textId="77777777" w:rsidR="00E83166" w:rsidRPr="00E568B0" w:rsidRDefault="00E83166" w:rsidP="0017253A">
            <w:pPr>
              <w:autoSpaceDE w:val="0"/>
              <w:autoSpaceDN w:val="0"/>
              <w:adjustRightInd w:val="0"/>
              <w:spacing w:after="0"/>
              <w:rPr>
                <w:rFonts w:cs="Arial"/>
                <w:color w:val="000000"/>
                <w:sz w:val="20"/>
                <w:szCs w:val="20"/>
              </w:rPr>
            </w:pPr>
            <w:r w:rsidRPr="00E568B0">
              <w:rPr>
                <w:rFonts w:cs="Arial"/>
                <w:color w:val="000000"/>
                <w:sz w:val="20"/>
                <w:szCs w:val="20"/>
              </w:rPr>
              <w:t xml:space="preserve"> et coordination des activités de recherche de l'ensemble des institutions impliquées </w:t>
            </w:r>
          </w:p>
        </w:tc>
      </w:tr>
      <w:tr w:rsidR="00E83166" w:rsidRPr="00E568B0" w14:paraId="4A1A349F" w14:textId="77777777" w:rsidTr="0017253A">
        <w:trPr>
          <w:trHeight w:val="263"/>
        </w:trPr>
        <w:tc>
          <w:tcPr>
            <w:tcW w:w="3074" w:type="dxa"/>
            <w:tcBorders>
              <w:top w:val="nil"/>
              <w:left w:val="single" w:sz="6" w:space="0" w:color="auto"/>
              <w:bottom w:val="single" w:sz="6" w:space="0" w:color="auto"/>
              <w:right w:val="single" w:sz="6" w:space="0" w:color="auto"/>
            </w:tcBorders>
          </w:tcPr>
          <w:p w14:paraId="164FC118"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single" w:sz="6" w:space="0" w:color="auto"/>
              <w:right w:val="single" w:sz="6" w:space="0" w:color="auto"/>
            </w:tcBorders>
          </w:tcPr>
          <w:p w14:paraId="0CAF757C"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single" w:sz="6" w:space="0" w:color="auto"/>
              <w:right w:val="single" w:sz="6" w:space="0" w:color="auto"/>
            </w:tcBorders>
          </w:tcPr>
          <w:p w14:paraId="423ADFA0"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67A1E533"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48E2BAD5"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CCFFCC" w:fill="auto"/>
          </w:tcPr>
          <w:p w14:paraId="3D264709"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007FECF4"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46B20776"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nil"/>
              <w:left w:val="single" w:sz="12" w:space="0" w:color="000000"/>
              <w:bottom w:val="single" w:sz="12" w:space="0" w:color="000000"/>
              <w:right w:val="single" w:sz="12" w:space="0" w:color="000000"/>
            </w:tcBorders>
          </w:tcPr>
          <w:p w14:paraId="36D503E6"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25035F2E"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nil"/>
              <w:left w:val="single" w:sz="6" w:space="0" w:color="auto"/>
              <w:bottom w:val="nil"/>
              <w:right w:val="single" w:sz="6" w:space="0" w:color="auto"/>
            </w:tcBorders>
          </w:tcPr>
          <w:p w14:paraId="0D672C46" w14:textId="77777777" w:rsidR="00E83166" w:rsidRPr="00E568B0" w:rsidRDefault="00E83166" w:rsidP="0017253A">
            <w:pPr>
              <w:autoSpaceDE w:val="0"/>
              <w:autoSpaceDN w:val="0"/>
              <w:adjustRightInd w:val="0"/>
              <w:spacing w:after="0"/>
              <w:jc w:val="center"/>
              <w:rPr>
                <w:rFonts w:cs="Calibri"/>
                <w:color w:val="000000"/>
                <w:sz w:val="20"/>
                <w:szCs w:val="20"/>
              </w:rPr>
            </w:pPr>
          </w:p>
        </w:tc>
      </w:tr>
      <w:tr w:rsidR="00E83166" w:rsidRPr="00E568B0" w14:paraId="2E298C07" w14:textId="77777777" w:rsidTr="0017253A">
        <w:trPr>
          <w:trHeight w:val="953"/>
        </w:trPr>
        <w:tc>
          <w:tcPr>
            <w:tcW w:w="3074" w:type="dxa"/>
            <w:tcBorders>
              <w:top w:val="single" w:sz="6" w:space="0" w:color="auto"/>
              <w:left w:val="single" w:sz="6" w:space="0" w:color="auto"/>
              <w:bottom w:val="nil"/>
              <w:right w:val="single" w:sz="6" w:space="0" w:color="auto"/>
            </w:tcBorders>
          </w:tcPr>
          <w:p w14:paraId="6A61A4A1" w14:textId="77777777" w:rsidR="00E83166" w:rsidRPr="00E568B0" w:rsidRDefault="00E83166" w:rsidP="0017253A">
            <w:pPr>
              <w:autoSpaceDE w:val="0"/>
              <w:autoSpaceDN w:val="0"/>
              <w:adjustRightInd w:val="0"/>
              <w:spacing w:after="0"/>
              <w:jc w:val="center"/>
              <w:rPr>
                <w:rFonts w:cs="Calibri"/>
                <w:i/>
                <w:iCs/>
                <w:color w:val="000000"/>
                <w:sz w:val="20"/>
                <w:szCs w:val="20"/>
              </w:rPr>
            </w:pPr>
            <w:r w:rsidRPr="00E568B0">
              <w:rPr>
                <w:rFonts w:cs="Calibri"/>
                <w:i/>
                <w:iCs/>
                <w:color w:val="000000"/>
                <w:sz w:val="20"/>
                <w:szCs w:val="20"/>
              </w:rPr>
              <w:t xml:space="preserve"> Faible niveau de concertation avec les instances régionales</w:t>
            </w:r>
          </w:p>
        </w:tc>
        <w:tc>
          <w:tcPr>
            <w:tcW w:w="1035" w:type="dxa"/>
            <w:tcBorders>
              <w:top w:val="single" w:sz="6" w:space="0" w:color="auto"/>
              <w:left w:val="single" w:sz="6" w:space="0" w:color="auto"/>
              <w:bottom w:val="nil"/>
              <w:right w:val="single" w:sz="6" w:space="0" w:color="auto"/>
            </w:tcBorders>
          </w:tcPr>
          <w:p w14:paraId="3EF5B1C5"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DTF et début 2015</w:t>
            </w:r>
          </w:p>
        </w:tc>
        <w:tc>
          <w:tcPr>
            <w:tcW w:w="746" w:type="dxa"/>
            <w:tcBorders>
              <w:top w:val="single" w:sz="6" w:space="0" w:color="auto"/>
              <w:left w:val="single" w:sz="6" w:space="0" w:color="auto"/>
              <w:bottom w:val="nil"/>
              <w:right w:val="single" w:sz="6" w:space="0" w:color="auto"/>
            </w:tcBorders>
          </w:tcPr>
          <w:p w14:paraId="72B1A10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DEV</w:t>
            </w:r>
          </w:p>
        </w:tc>
        <w:tc>
          <w:tcPr>
            <w:tcW w:w="859" w:type="dxa"/>
            <w:tcBorders>
              <w:top w:val="single" w:sz="6" w:space="0" w:color="auto"/>
              <w:left w:val="single" w:sz="6" w:space="0" w:color="auto"/>
              <w:bottom w:val="nil"/>
              <w:right w:val="single" w:sz="6" w:space="0" w:color="auto"/>
            </w:tcBorders>
          </w:tcPr>
          <w:p w14:paraId="237AF71D"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Low</w:t>
            </w:r>
          </w:p>
        </w:tc>
        <w:tc>
          <w:tcPr>
            <w:tcW w:w="747" w:type="dxa"/>
            <w:tcBorders>
              <w:top w:val="single" w:sz="6" w:space="0" w:color="auto"/>
              <w:left w:val="single" w:sz="6" w:space="0" w:color="auto"/>
              <w:bottom w:val="nil"/>
              <w:right w:val="single" w:sz="6" w:space="0" w:color="auto"/>
            </w:tcBorders>
          </w:tcPr>
          <w:p w14:paraId="3F66D34D"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1053" w:type="dxa"/>
            <w:tcBorders>
              <w:top w:val="single" w:sz="6" w:space="0" w:color="auto"/>
              <w:left w:val="single" w:sz="6" w:space="0" w:color="auto"/>
              <w:bottom w:val="nil"/>
              <w:right w:val="single" w:sz="6" w:space="0" w:color="auto"/>
            </w:tcBorders>
            <w:shd w:val="solid" w:color="99CC00" w:fill="auto"/>
          </w:tcPr>
          <w:p w14:paraId="66C4FA8D"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Low Risk</w:t>
            </w:r>
          </w:p>
        </w:tc>
        <w:tc>
          <w:tcPr>
            <w:tcW w:w="2460" w:type="dxa"/>
            <w:tcBorders>
              <w:top w:val="single" w:sz="6" w:space="0" w:color="auto"/>
              <w:left w:val="single" w:sz="6" w:space="0" w:color="auto"/>
              <w:bottom w:val="single" w:sz="6" w:space="0" w:color="auto"/>
              <w:right w:val="single" w:sz="6" w:space="0" w:color="auto"/>
            </w:tcBorders>
          </w:tcPr>
          <w:p w14:paraId="2DCCDB4D"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Produire de l'information pertinente et utile pour les collectivités territoriales, par une adaptation de l'outil de suivi</w:t>
            </w:r>
          </w:p>
        </w:tc>
        <w:tc>
          <w:tcPr>
            <w:tcW w:w="886" w:type="dxa"/>
            <w:tcBorders>
              <w:top w:val="single" w:sz="6" w:space="0" w:color="auto"/>
              <w:left w:val="single" w:sz="6" w:space="0" w:color="auto"/>
              <w:bottom w:val="single" w:sz="6" w:space="0" w:color="auto"/>
              <w:right w:val="single" w:sz="6" w:space="0" w:color="auto"/>
            </w:tcBorders>
          </w:tcPr>
          <w:p w14:paraId="2705D7EA"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CCA</w:t>
            </w:r>
          </w:p>
        </w:tc>
        <w:tc>
          <w:tcPr>
            <w:tcW w:w="773" w:type="dxa"/>
            <w:tcBorders>
              <w:top w:val="single" w:sz="6" w:space="0" w:color="auto"/>
              <w:left w:val="single" w:sz="6" w:space="0" w:color="auto"/>
              <w:bottom w:val="nil"/>
              <w:right w:val="single" w:sz="6" w:space="0" w:color="auto"/>
            </w:tcBorders>
          </w:tcPr>
          <w:p w14:paraId="2638F5AA"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Q2 2015</w:t>
            </w:r>
          </w:p>
        </w:tc>
        <w:tc>
          <w:tcPr>
            <w:tcW w:w="2543" w:type="dxa"/>
            <w:tcBorders>
              <w:top w:val="single" w:sz="6" w:space="0" w:color="auto"/>
              <w:left w:val="single" w:sz="6" w:space="0" w:color="auto"/>
              <w:bottom w:val="single" w:sz="6" w:space="0" w:color="auto"/>
              <w:right w:val="single" w:sz="6" w:space="0" w:color="auto"/>
            </w:tcBorders>
          </w:tcPr>
          <w:p w14:paraId="7235436F"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Premiers résultats en cours d'obtention</w:t>
            </w:r>
          </w:p>
          <w:p w14:paraId="006900E0"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Ormvao membre du comité régional de concertation</w:t>
            </w:r>
          </w:p>
        </w:tc>
        <w:tc>
          <w:tcPr>
            <w:tcW w:w="992" w:type="dxa"/>
            <w:tcBorders>
              <w:top w:val="single" w:sz="6" w:space="0" w:color="auto"/>
              <w:left w:val="single" w:sz="6" w:space="0" w:color="auto"/>
              <w:bottom w:val="nil"/>
              <w:right w:val="single" w:sz="6" w:space="0" w:color="auto"/>
            </w:tcBorders>
          </w:tcPr>
          <w:p w14:paraId="5753351D"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clôturé</w:t>
            </w:r>
          </w:p>
        </w:tc>
      </w:tr>
      <w:tr w:rsidR="00E83166" w:rsidRPr="00E568B0" w14:paraId="0EA45CD4" w14:textId="77777777" w:rsidTr="0017253A">
        <w:trPr>
          <w:trHeight w:val="286"/>
        </w:trPr>
        <w:tc>
          <w:tcPr>
            <w:tcW w:w="3074" w:type="dxa"/>
            <w:tcBorders>
              <w:top w:val="nil"/>
              <w:left w:val="single" w:sz="6" w:space="0" w:color="auto"/>
              <w:bottom w:val="single" w:sz="6" w:space="0" w:color="auto"/>
              <w:right w:val="single" w:sz="6" w:space="0" w:color="auto"/>
            </w:tcBorders>
          </w:tcPr>
          <w:p w14:paraId="0AEDBF63"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single" w:sz="6" w:space="0" w:color="auto"/>
              <w:right w:val="single" w:sz="6" w:space="0" w:color="auto"/>
            </w:tcBorders>
          </w:tcPr>
          <w:p w14:paraId="5DD4007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single" w:sz="6" w:space="0" w:color="auto"/>
              <w:right w:val="single" w:sz="6" w:space="0" w:color="auto"/>
            </w:tcBorders>
          </w:tcPr>
          <w:p w14:paraId="2921FA3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17880F68"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59C3C7F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CCFFCC" w:fill="auto"/>
          </w:tcPr>
          <w:p w14:paraId="46DA6D79"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44A69DA3"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46FA5885"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0D22CC26"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0AFE7B84"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nil"/>
              <w:left w:val="single" w:sz="6" w:space="0" w:color="auto"/>
              <w:bottom w:val="nil"/>
              <w:right w:val="single" w:sz="6" w:space="0" w:color="auto"/>
            </w:tcBorders>
          </w:tcPr>
          <w:p w14:paraId="5FD522C9" w14:textId="77777777" w:rsidR="00E83166" w:rsidRPr="00E568B0" w:rsidRDefault="00E83166" w:rsidP="0017253A">
            <w:pPr>
              <w:autoSpaceDE w:val="0"/>
              <w:autoSpaceDN w:val="0"/>
              <w:adjustRightInd w:val="0"/>
              <w:spacing w:after="0"/>
              <w:jc w:val="center"/>
              <w:rPr>
                <w:rFonts w:cs="Calibri"/>
                <w:color w:val="000000"/>
                <w:sz w:val="20"/>
                <w:szCs w:val="20"/>
              </w:rPr>
            </w:pPr>
          </w:p>
        </w:tc>
      </w:tr>
      <w:tr w:rsidR="00E83166" w:rsidRPr="00E568B0" w14:paraId="00639641" w14:textId="77777777" w:rsidTr="0017253A">
        <w:trPr>
          <w:trHeight w:val="838"/>
        </w:trPr>
        <w:tc>
          <w:tcPr>
            <w:tcW w:w="3074" w:type="dxa"/>
            <w:tcBorders>
              <w:top w:val="single" w:sz="6" w:space="0" w:color="auto"/>
              <w:left w:val="single" w:sz="6" w:space="0" w:color="auto"/>
              <w:bottom w:val="nil"/>
              <w:right w:val="single" w:sz="6" w:space="0" w:color="auto"/>
            </w:tcBorders>
          </w:tcPr>
          <w:p w14:paraId="5289E26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Faible niveau de coordination entre PTF au niveau national et de la zone d'intervention</w:t>
            </w:r>
          </w:p>
        </w:tc>
        <w:tc>
          <w:tcPr>
            <w:tcW w:w="1035" w:type="dxa"/>
            <w:tcBorders>
              <w:top w:val="single" w:sz="6" w:space="0" w:color="auto"/>
              <w:left w:val="single" w:sz="6" w:space="0" w:color="auto"/>
              <w:bottom w:val="nil"/>
              <w:right w:val="single" w:sz="6" w:space="0" w:color="auto"/>
            </w:tcBorders>
          </w:tcPr>
          <w:p w14:paraId="0EBF0B1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DTF</w:t>
            </w:r>
          </w:p>
        </w:tc>
        <w:tc>
          <w:tcPr>
            <w:tcW w:w="746" w:type="dxa"/>
            <w:tcBorders>
              <w:top w:val="single" w:sz="6" w:space="0" w:color="auto"/>
              <w:left w:val="single" w:sz="6" w:space="0" w:color="auto"/>
              <w:bottom w:val="nil"/>
              <w:right w:val="single" w:sz="6" w:space="0" w:color="auto"/>
            </w:tcBorders>
          </w:tcPr>
          <w:p w14:paraId="521864DD"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DEV</w:t>
            </w:r>
          </w:p>
        </w:tc>
        <w:tc>
          <w:tcPr>
            <w:tcW w:w="859" w:type="dxa"/>
            <w:tcBorders>
              <w:top w:val="single" w:sz="6" w:space="0" w:color="auto"/>
              <w:left w:val="single" w:sz="6" w:space="0" w:color="auto"/>
              <w:bottom w:val="nil"/>
              <w:right w:val="single" w:sz="6" w:space="0" w:color="auto"/>
            </w:tcBorders>
          </w:tcPr>
          <w:p w14:paraId="0CE25C6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low</w:t>
            </w:r>
          </w:p>
        </w:tc>
        <w:tc>
          <w:tcPr>
            <w:tcW w:w="747" w:type="dxa"/>
            <w:tcBorders>
              <w:top w:val="single" w:sz="6" w:space="0" w:color="auto"/>
              <w:left w:val="single" w:sz="6" w:space="0" w:color="auto"/>
              <w:bottom w:val="nil"/>
              <w:right w:val="single" w:sz="6" w:space="0" w:color="auto"/>
            </w:tcBorders>
          </w:tcPr>
          <w:p w14:paraId="62FEFD3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1053" w:type="dxa"/>
            <w:tcBorders>
              <w:top w:val="single" w:sz="6" w:space="0" w:color="auto"/>
              <w:left w:val="single" w:sz="6" w:space="0" w:color="auto"/>
              <w:bottom w:val="nil"/>
              <w:right w:val="single" w:sz="6" w:space="0" w:color="auto"/>
            </w:tcBorders>
            <w:shd w:val="solid" w:color="99CC00" w:fill="auto"/>
          </w:tcPr>
          <w:p w14:paraId="6B45B445"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Low Risk</w:t>
            </w:r>
          </w:p>
        </w:tc>
        <w:tc>
          <w:tcPr>
            <w:tcW w:w="2460" w:type="dxa"/>
            <w:tcBorders>
              <w:top w:val="single" w:sz="6" w:space="0" w:color="auto"/>
              <w:left w:val="single" w:sz="6" w:space="0" w:color="auto"/>
              <w:bottom w:val="single" w:sz="6" w:space="0" w:color="auto"/>
              <w:right w:val="single" w:sz="6" w:space="0" w:color="auto"/>
            </w:tcBorders>
          </w:tcPr>
          <w:p w14:paraId="6C21B439"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Bien informer les bailleurs actifs dans les filières et le Maître d'Ouvrage (MAPM) par un rapportage adéquat</w:t>
            </w:r>
          </w:p>
        </w:tc>
        <w:tc>
          <w:tcPr>
            <w:tcW w:w="886" w:type="dxa"/>
            <w:tcBorders>
              <w:top w:val="single" w:sz="6" w:space="0" w:color="auto"/>
              <w:left w:val="single" w:sz="6" w:space="0" w:color="auto"/>
              <w:bottom w:val="single" w:sz="6" w:space="0" w:color="auto"/>
              <w:right w:val="single" w:sz="6" w:space="0" w:color="auto"/>
            </w:tcBorders>
          </w:tcPr>
          <w:p w14:paraId="640BE3F8"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CCA</w:t>
            </w:r>
          </w:p>
        </w:tc>
        <w:tc>
          <w:tcPr>
            <w:tcW w:w="773" w:type="dxa"/>
            <w:tcBorders>
              <w:top w:val="nil"/>
              <w:left w:val="single" w:sz="6" w:space="0" w:color="auto"/>
              <w:bottom w:val="single" w:sz="6" w:space="0" w:color="auto"/>
              <w:right w:val="single" w:sz="6" w:space="0" w:color="auto"/>
            </w:tcBorders>
          </w:tcPr>
          <w:p w14:paraId="37358546"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perma-nent</w:t>
            </w:r>
          </w:p>
        </w:tc>
        <w:tc>
          <w:tcPr>
            <w:tcW w:w="2543" w:type="dxa"/>
            <w:tcBorders>
              <w:top w:val="single" w:sz="6" w:space="0" w:color="auto"/>
              <w:left w:val="single" w:sz="6" w:space="0" w:color="auto"/>
              <w:bottom w:val="single" w:sz="6" w:space="0" w:color="auto"/>
              <w:right w:val="single" w:sz="6" w:space="0" w:color="auto"/>
            </w:tcBorders>
          </w:tcPr>
          <w:p w14:paraId="1B46A2A7"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Concertation avec la GIZ pour une bonne complémentarité des actions</w:t>
            </w:r>
          </w:p>
        </w:tc>
        <w:tc>
          <w:tcPr>
            <w:tcW w:w="992" w:type="dxa"/>
            <w:tcBorders>
              <w:top w:val="single" w:sz="6" w:space="0" w:color="auto"/>
              <w:left w:val="single" w:sz="6" w:space="0" w:color="auto"/>
              <w:bottom w:val="nil"/>
              <w:right w:val="single" w:sz="6" w:space="0" w:color="auto"/>
            </w:tcBorders>
          </w:tcPr>
          <w:p w14:paraId="7FDA9A6F"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clôturé</w:t>
            </w:r>
          </w:p>
        </w:tc>
      </w:tr>
      <w:tr w:rsidR="00E83166" w:rsidRPr="00E568B0" w14:paraId="3726B94F" w14:textId="77777777" w:rsidTr="0017253A">
        <w:trPr>
          <w:trHeight w:val="850"/>
        </w:trPr>
        <w:tc>
          <w:tcPr>
            <w:tcW w:w="3074" w:type="dxa"/>
            <w:tcBorders>
              <w:top w:val="nil"/>
              <w:left w:val="single" w:sz="6" w:space="0" w:color="auto"/>
              <w:bottom w:val="nil"/>
              <w:right w:val="single" w:sz="6" w:space="0" w:color="auto"/>
            </w:tcBorders>
          </w:tcPr>
          <w:p w14:paraId="0787EDE5"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nil"/>
              <w:right w:val="single" w:sz="6" w:space="0" w:color="auto"/>
            </w:tcBorders>
          </w:tcPr>
          <w:p w14:paraId="04BE191A"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0BD5B110"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1FF666FE"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4AD9E958"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CCFFCC" w:fill="auto"/>
          </w:tcPr>
          <w:p w14:paraId="24D99FB6"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nil"/>
              <w:right w:val="single" w:sz="6" w:space="0" w:color="auto"/>
            </w:tcBorders>
          </w:tcPr>
          <w:p w14:paraId="4BD0D6E4"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Stimuler les concertations périodiquement entre les PTF et les ministères (par les attachés de la Représentation)</w:t>
            </w:r>
          </w:p>
        </w:tc>
        <w:tc>
          <w:tcPr>
            <w:tcW w:w="886" w:type="dxa"/>
            <w:tcBorders>
              <w:top w:val="single" w:sz="6" w:space="0" w:color="auto"/>
              <w:left w:val="single" w:sz="6" w:space="0" w:color="auto"/>
              <w:bottom w:val="nil"/>
              <w:right w:val="single" w:sz="6" w:space="0" w:color="auto"/>
            </w:tcBorders>
          </w:tcPr>
          <w:p w14:paraId="25D0D780"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Ambassade</w:t>
            </w:r>
          </w:p>
        </w:tc>
        <w:tc>
          <w:tcPr>
            <w:tcW w:w="3316" w:type="dxa"/>
            <w:gridSpan w:val="2"/>
            <w:tcBorders>
              <w:top w:val="single" w:sz="6" w:space="0" w:color="auto"/>
              <w:left w:val="single" w:sz="6" w:space="0" w:color="auto"/>
              <w:bottom w:val="nil"/>
              <w:right w:val="single" w:sz="6" w:space="0" w:color="auto"/>
            </w:tcBorders>
          </w:tcPr>
          <w:p w14:paraId="57E807D7"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récurrent</w:t>
            </w:r>
          </w:p>
        </w:tc>
        <w:tc>
          <w:tcPr>
            <w:tcW w:w="992" w:type="dxa"/>
            <w:tcBorders>
              <w:top w:val="nil"/>
              <w:left w:val="single" w:sz="6" w:space="0" w:color="auto"/>
              <w:bottom w:val="nil"/>
              <w:right w:val="single" w:sz="6" w:space="0" w:color="auto"/>
            </w:tcBorders>
          </w:tcPr>
          <w:p w14:paraId="7B81A1BD" w14:textId="77777777" w:rsidR="00E83166" w:rsidRPr="00E568B0" w:rsidRDefault="00E83166" w:rsidP="0017253A">
            <w:pPr>
              <w:autoSpaceDE w:val="0"/>
              <w:autoSpaceDN w:val="0"/>
              <w:adjustRightInd w:val="0"/>
              <w:spacing w:after="0"/>
              <w:jc w:val="center"/>
              <w:rPr>
                <w:rFonts w:cs="Calibri"/>
                <w:color w:val="000000"/>
                <w:sz w:val="20"/>
                <w:szCs w:val="20"/>
              </w:rPr>
            </w:pPr>
          </w:p>
        </w:tc>
      </w:tr>
      <w:tr w:rsidR="00E83166" w:rsidRPr="00E568B0" w14:paraId="1F29AD56" w14:textId="77777777" w:rsidTr="0017253A">
        <w:trPr>
          <w:trHeight w:val="276"/>
        </w:trPr>
        <w:tc>
          <w:tcPr>
            <w:tcW w:w="3074" w:type="dxa"/>
            <w:tcBorders>
              <w:top w:val="nil"/>
              <w:left w:val="single" w:sz="6" w:space="0" w:color="auto"/>
              <w:bottom w:val="single" w:sz="6" w:space="0" w:color="auto"/>
              <w:right w:val="single" w:sz="6" w:space="0" w:color="auto"/>
            </w:tcBorders>
          </w:tcPr>
          <w:p w14:paraId="639FEA08"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single" w:sz="6" w:space="0" w:color="auto"/>
              <w:right w:val="single" w:sz="6" w:space="0" w:color="auto"/>
            </w:tcBorders>
          </w:tcPr>
          <w:p w14:paraId="08E2290C"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single" w:sz="6" w:space="0" w:color="auto"/>
              <w:right w:val="single" w:sz="6" w:space="0" w:color="auto"/>
            </w:tcBorders>
          </w:tcPr>
          <w:p w14:paraId="674D79AA"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22415377"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3F2BB481"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CCFFCC" w:fill="auto"/>
          </w:tcPr>
          <w:p w14:paraId="0AB87C27"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627F9BFD"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54901F1D"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38066C15"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696D4595"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single" w:sz="6" w:space="0" w:color="auto"/>
              <w:left w:val="single" w:sz="6" w:space="0" w:color="auto"/>
              <w:bottom w:val="nil"/>
              <w:right w:val="single" w:sz="6" w:space="0" w:color="auto"/>
            </w:tcBorders>
          </w:tcPr>
          <w:p w14:paraId="20134ACF" w14:textId="77777777" w:rsidR="00E83166" w:rsidRPr="00E568B0" w:rsidRDefault="00E83166" w:rsidP="0017253A">
            <w:pPr>
              <w:autoSpaceDE w:val="0"/>
              <w:autoSpaceDN w:val="0"/>
              <w:adjustRightInd w:val="0"/>
              <w:spacing w:after="0"/>
              <w:rPr>
                <w:rFonts w:cs="Calibri"/>
                <w:color w:val="000000"/>
                <w:sz w:val="20"/>
                <w:szCs w:val="20"/>
              </w:rPr>
            </w:pPr>
          </w:p>
        </w:tc>
      </w:tr>
      <w:tr w:rsidR="00E83166" w:rsidRPr="00E568B0" w14:paraId="4E66DD8E" w14:textId="77777777" w:rsidTr="0017253A">
        <w:trPr>
          <w:trHeight w:val="1687"/>
        </w:trPr>
        <w:tc>
          <w:tcPr>
            <w:tcW w:w="3074" w:type="dxa"/>
            <w:tcBorders>
              <w:top w:val="single" w:sz="6" w:space="0" w:color="auto"/>
              <w:left w:val="single" w:sz="6" w:space="0" w:color="auto"/>
              <w:bottom w:val="nil"/>
              <w:right w:val="single" w:sz="6" w:space="0" w:color="auto"/>
            </w:tcBorders>
          </w:tcPr>
          <w:p w14:paraId="1CEB705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Changement climatique et sécheresse / manque d'eau dans les périmètres /stress sur l'environnement</w:t>
            </w:r>
          </w:p>
        </w:tc>
        <w:tc>
          <w:tcPr>
            <w:tcW w:w="1035" w:type="dxa"/>
            <w:tcBorders>
              <w:top w:val="single" w:sz="6" w:space="0" w:color="auto"/>
              <w:left w:val="single" w:sz="6" w:space="0" w:color="auto"/>
              <w:bottom w:val="nil"/>
              <w:right w:val="single" w:sz="6" w:space="0" w:color="auto"/>
            </w:tcBorders>
          </w:tcPr>
          <w:p w14:paraId="0F40B67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07/07/1905</w:t>
            </w:r>
          </w:p>
        </w:tc>
        <w:tc>
          <w:tcPr>
            <w:tcW w:w="746" w:type="dxa"/>
            <w:tcBorders>
              <w:top w:val="single" w:sz="6" w:space="0" w:color="auto"/>
              <w:left w:val="single" w:sz="6" w:space="0" w:color="auto"/>
              <w:bottom w:val="nil"/>
              <w:right w:val="single" w:sz="6" w:space="0" w:color="auto"/>
            </w:tcBorders>
          </w:tcPr>
          <w:p w14:paraId="40A56B78"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OPS</w:t>
            </w:r>
          </w:p>
        </w:tc>
        <w:tc>
          <w:tcPr>
            <w:tcW w:w="859" w:type="dxa"/>
            <w:tcBorders>
              <w:top w:val="single" w:sz="6" w:space="0" w:color="auto"/>
              <w:left w:val="single" w:sz="6" w:space="0" w:color="auto"/>
              <w:bottom w:val="nil"/>
              <w:right w:val="single" w:sz="6" w:space="0" w:color="auto"/>
            </w:tcBorders>
          </w:tcPr>
          <w:p w14:paraId="2518ABD1"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High</w:t>
            </w:r>
          </w:p>
        </w:tc>
        <w:tc>
          <w:tcPr>
            <w:tcW w:w="747" w:type="dxa"/>
            <w:tcBorders>
              <w:top w:val="single" w:sz="6" w:space="0" w:color="auto"/>
              <w:left w:val="single" w:sz="6" w:space="0" w:color="auto"/>
              <w:bottom w:val="nil"/>
              <w:right w:val="single" w:sz="6" w:space="0" w:color="auto"/>
            </w:tcBorders>
          </w:tcPr>
          <w:p w14:paraId="3E8446D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1053" w:type="dxa"/>
            <w:tcBorders>
              <w:top w:val="single" w:sz="6" w:space="0" w:color="auto"/>
              <w:left w:val="single" w:sz="6" w:space="0" w:color="auto"/>
              <w:bottom w:val="nil"/>
              <w:right w:val="single" w:sz="6" w:space="0" w:color="auto"/>
            </w:tcBorders>
            <w:shd w:val="solid" w:color="FF0000" w:fill="auto"/>
          </w:tcPr>
          <w:p w14:paraId="739F9999"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High Risk</w:t>
            </w:r>
          </w:p>
        </w:tc>
        <w:tc>
          <w:tcPr>
            <w:tcW w:w="2460" w:type="dxa"/>
            <w:tcBorders>
              <w:top w:val="single" w:sz="6" w:space="0" w:color="auto"/>
              <w:left w:val="single" w:sz="6" w:space="0" w:color="auto"/>
              <w:bottom w:val="single" w:sz="6" w:space="0" w:color="auto"/>
              <w:right w:val="single" w:sz="6" w:space="0" w:color="auto"/>
            </w:tcBorders>
          </w:tcPr>
          <w:p w14:paraId="4CD47273"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Veiller à la vérification de la disponibilité en eau par le maître d'œuvre avant de programmer des interventions qui augmentent la pression sur l'environnement. En cas de besoin, appuyer l'exécution d'études hydrologiques par l'ABH dans le bassin concerné.</w:t>
            </w:r>
          </w:p>
        </w:tc>
        <w:tc>
          <w:tcPr>
            <w:tcW w:w="886" w:type="dxa"/>
            <w:tcBorders>
              <w:top w:val="single" w:sz="6" w:space="0" w:color="auto"/>
              <w:left w:val="single" w:sz="6" w:space="0" w:color="auto"/>
              <w:bottom w:val="nil"/>
              <w:right w:val="single" w:sz="6" w:space="0" w:color="auto"/>
            </w:tcBorders>
          </w:tcPr>
          <w:p w14:paraId="0D3786F6"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CCA</w:t>
            </w:r>
          </w:p>
        </w:tc>
        <w:tc>
          <w:tcPr>
            <w:tcW w:w="3316" w:type="dxa"/>
            <w:gridSpan w:val="2"/>
            <w:tcBorders>
              <w:top w:val="single" w:sz="6" w:space="0" w:color="auto"/>
              <w:left w:val="single" w:sz="6" w:space="0" w:color="auto"/>
              <w:bottom w:val="nil"/>
              <w:right w:val="single" w:sz="6" w:space="0" w:color="auto"/>
            </w:tcBorders>
          </w:tcPr>
          <w:p w14:paraId="26415566"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perma-nent</w:t>
            </w:r>
          </w:p>
        </w:tc>
        <w:tc>
          <w:tcPr>
            <w:tcW w:w="992" w:type="dxa"/>
            <w:tcBorders>
              <w:top w:val="single" w:sz="6" w:space="0" w:color="auto"/>
              <w:left w:val="single" w:sz="6" w:space="0" w:color="auto"/>
              <w:bottom w:val="nil"/>
              <w:right w:val="single" w:sz="6" w:space="0" w:color="auto"/>
            </w:tcBorders>
          </w:tcPr>
          <w:p w14:paraId="3375EF37"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En cours</w:t>
            </w:r>
          </w:p>
        </w:tc>
      </w:tr>
      <w:tr w:rsidR="00E83166" w:rsidRPr="00E568B0" w14:paraId="655D6F54" w14:textId="77777777" w:rsidTr="0017253A">
        <w:trPr>
          <w:trHeight w:val="1229"/>
        </w:trPr>
        <w:tc>
          <w:tcPr>
            <w:tcW w:w="3074" w:type="dxa"/>
            <w:tcBorders>
              <w:top w:val="nil"/>
              <w:left w:val="single" w:sz="6" w:space="0" w:color="auto"/>
              <w:bottom w:val="nil"/>
              <w:right w:val="single" w:sz="6" w:space="0" w:color="auto"/>
            </w:tcBorders>
          </w:tcPr>
          <w:p w14:paraId="5B4E82DA"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nil"/>
              <w:right w:val="single" w:sz="6" w:space="0" w:color="auto"/>
            </w:tcBorders>
          </w:tcPr>
          <w:p w14:paraId="6DFEBF1B"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60F66DCF"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68DF99E7"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65202ED9"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FF0000" w:fill="auto"/>
          </w:tcPr>
          <w:p w14:paraId="1EB2254F"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334DFF72"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Favoriser la mobilisation d'autres ressources financières consacrées au renouvellement et à l'entretien des canaux de distribution des eaux de surface qui ne permettent pas de lutter contre les pertes d'eau.</w:t>
            </w:r>
          </w:p>
        </w:tc>
        <w:tc>
          <w:tcPr>
            <w:tcW w:w="886" w:type="dxa"/>
            <w:tcBorders>
              <w:top w:val="single" w:sz="6" w:space="0" w:color="auto"/>
              <w:left w:val="single" w:sz="6" w:space="0" w:color="auto"/>
              <w:bottom w:val="nil"/>
              <w:right w:val="single" w:sz="6" w:space="0" w:color="auto"/>
            </w:tcBorders>
          </w:tcPr>
          <w:p w14:paraId="524D97A6"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COPIL</w:t>
            </w:r>
          </w:p>
        </w:tc>
        <w:tc>
          <w:tcPr>
            <w:tcW w:w="773" w:type="dxa"/>
            <w:tcBorders>
              <w:top w:val="single" w:sz="6" w:space="0" w:color="auto"/>
              <w:left w:val="single" w:sz="6" w:space="0" w:color="auto"/>
              <w:bottom w:val="nil"/>
              <w:right w:val="single" w:sz="6" w:space="0" w:color="auto"/>
            </w:tcBorders>
          </w:tcPr>
          <w:p w14:paraId="05BF8FFA"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2015</w:t>
            </w:r>
          </w:p>
        </w:tc>
        <w:tc>
          <w:tcPr>
            <w:tcW w:w="2543" w:type="dxa"/>
            <w:tcBorders>
              <w:top w:val="single" w:sz="6" w:space="0" w:color="auto"/>
              <w:left w:val="single" w:sz="6" w:space="0" w:color="auto"/>
              <w:bottom w:val="single" w:sz="6" w:space="0" w:color="auto"/>
              <w:right w:val="single" w:sz="6" w:space="0" w:color="auto"/>
            </w:tcBorders>
          </w:tcPr>
          <w:p w14:paraId="2103270A" w14:textId="77777777" w:rsidR="00E83166" w:rsidRPr="00E568B0" w:rsidRDefault="00E83166" w:rsidP="0017253A">
            <w:pPr>
              <w:autoSpaceDE w:val="0"/>
              <w:autoSpaceDN w:val="0"/>
              <w:adjustRightInd w:val="0"/>
              <w:spacing w:after="0"/>
              <w:jc w:val="right"/>
              <w:rPr>
                <w:rFonts w:cs="Calibri"/>
                <w:color w:val="000000"/>
                <w:sz w:val="20"/>
                <w:szCs w:val="20"/>
              </w:rPr>
            </w:pPr>
          </w:p>
        </w:tc>
        <w:tc>
          <w:tcPr>
            <w:tcW w:w="992" w:type="dxa"/>
            <w:tcBorders>
              <w:top w:val="single" w:sz="6" w:space="0" w:color="auto"/>
              <w:left w:val="single" w:sz="6" w:space="0" w:color="auto"/>
              <w:bottom w:val="nil"/>
              <w:right w:val="single" w:sz="6" w:space="0" w:color="auto"/>
            </w:tcBorders>
          </w:tcPr>
          <w:p w14:paraId="10FD6D7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clôturé</w:t>
            </w:r>
          </w:p>
        </w:tc>
      </w:tr>
      <w:tr w:rsidR="00E83166" w:rsidRPr="00E568B0" w14:paraId="4B7E5BE4" w14:textId="77777777" w:rsidTr="0017253A">
        <w:trPr>
          <w:trHeight w:val="276"/>
        </w:trPr>
        <w:tc>
          <w:tcPr>
            <w:tcW w:w="3074" w:type="dxa"/>
            <w:tcBorders>
              <w:top w:val="nil"/>
              <w:left w:val="single" w:sz="6" w:space="0" w:color="auto"/>
              <w:bottom w:val="single" w:sz="6" w:space="0" w:color="auto"/>
              <w:right w:val="single" w:sz="6" w:space="0" w:color="auto"/>
            </w:tcBorders>
          </w:tcPr>
          <w:p w14:paraId="4C84E87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single" w:sz="6" w:space="0" w:color="auto"/>
              <w:right w:val="single" w:sz="6" w:space="0" w:color="auto"/>
            </w:tcBorders>
          </w:tcPr>
          <w:p w14:paraId="21D62BB7"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single" w:sz="6" w:space="0" w:color="auto"/>
              <w:right w:val="single" w:sz="6" w:space="0" w:color="auto"/>
            </w:tcBorders>
          </w:tcPr>
          <w:p w14:paraId="3057DE3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35F438BF"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7531D8A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CCFFCC" w:fill="auto"/>
          </w:tcPr>
          <w:p w14:paraId="145102F1"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02EA98AB"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7CEF85AD"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0BE8287A"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646586A4"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single" w:sz="6" w:space="0" w:color="auto"/>
              <w:left w:val="single" w:sz="6" w:space="0" w:color="auto"/>
              <w:bottom w:val="nil"/>
              <w:right w:val="single" w:sz="6" w:space="0" w:color="auto"/>
            </w:tcBorders>
          </w:tcPr>
          <w:p w14:paraId="25EB35DE" w14:textId="77777777" w:rsidR="00E83166" w:rsidRPr="00E568B0" w:rsidRDefault="00E83166" w:rsidP="0017253A">
            <w:pPr>
              <w:autoSpaceDE w:val="0"/>
              <w:autoSpaceDN w:val="0"/>
              <w:adjustRightInd w:val="0"/>
              <w:spacing w:after="0"/>
              <w:rPr>
                <w:rFonts w:cs="Calibri"/>
                <w:color w:val="000000"/>
                <w:sz w:val="20"/>
                <w:szCs w:val="20"/>
              </w:rPr>
            </w:pPr>
          </w:p>
        </w:tc>
      </w:tr>
      <w:tr w:rsidR="00E83166" w:rsidRPr="00E568B0" w14:paraId="36F6F6D6" w14:textId="77777777" w:rsidTr="0017253A">
        <w:trPr>
          <w:trHeight w:val="826"/>
        </w:trPr>
        <w:tc>
          <w:tcPr>
            <w:tcW w:w="3074" w:type="dxa"/>
            <w:tcBorders>
              <w:top w:val="single" w:sz="6" w:space="0" w:color="auto"/>
              <w:left w:val="single" w:sz="6" w:space="0" w:color="auto"/>
              <w:bottom w:val="nil"/>
              <w:right w:val="single" w:sz="6" w:space="0" w:color="auto"/>
            </w:tcBorders>
          </w:tcPr>
          <w:p w14:paraId="4998164A"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Risque lié à l'instabilité du personnel de Migrations et Développement</w:t>
            </w:r>
          </w:p>
        </w:tc>
        <w:tc>
          <w:tcPr>
            <w:tcW w:w="1035" w:type="dxa"/>
            <w:tcBorders>
              <w:top w:val="single" w:sz="6" w:space="0" w:color="auto"/>
              <w:left w:val="single" w:sz="6" w:space="0" w:color="auto"/>
              <w:bottom w:val="nil"/>
              <w:right w:val="single" w:sz="6" w:space="0" w:color="auto"/>
            </w:tcBorders>
          </w:tcPr>
          <w:p w14:paraId="6A9BF44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01/04/2014</w:t>
            </w:r>
          </w:p>
        </w:tc>
        <w:tc>
          <w:tcPr>
            <w:tcW w:w="746" w:type="dxa"/>
            <w:tcBorders>
              <w:top w:val="single" w:sz="6" w:space="0" w:color="auto"/>
              <w:left w:val="single" w:sz="6" w:space="0" w:color="auto"/>
              <w:bottom w:val="nil"/>
              <w:right w:val="single" w:sz="6" w:space="0" w:color="auto"/>
            </w:tcBorders>
          </w:tcPr>
          <w:p w14:paraId="7BF6B74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OPS</w:t>
            </w:r>
          </w:p>
        </w:tc>
        <w:tc>
          <w:tcPr>
            <w:tcW w:w="859" w:type="dxa"/>
            <w:tcBorders>
              <w:top w:val="single" w:sz="6" w:space="0" w:color="auto"/>
              <w:left w:val="single" w:sz="6" w:space="0" w:color="auto"/>
              <w:bottom w:val="nil"/>
              <w:right w:val="single" w:sz="6" w:space="0" w:color="auto"/>
            </w:tcBorders>
          </w:tcPr>
          <w:p w14:paraId="42E32D0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747" w:type="dxa"/>
            <w:tcBorders>
              <w:top w:val="single" w:sz="6" w:space="0" w:color="auto"/>
              <w:left w:val="single" w:sz="6" w:space="0" w:color="auto"/>
              <w:bottom w:val="nil"/>
              <w:right w:val="single" w:sz="6" w:space="0" w:color="auto"/>
            </w:tcBorders>
          </w:tcPr>
          <w:p w14:paraId="20439C4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Low</w:t>
            </w:r>
          </w:p>
        </w:tc>
        <w:tc>
          <w:tcPr>
            <w:tcW w:w="1053" w:type="dxa"/>
            <w:tcBorders>
              <w:top w:val="single" w:sz="6" w:space="0" w:color="auto"/>
              <w:left w:val="single" w:sz="6" w:space="0" w:color="auto"/>
              <w:bottom w:val="nil"/>
              <w:right w:val="single" w:sz="6" w:space="0" w:color="auto"/>
            </w:tcBorders>
            <w:shd w:val="solid" w:color="99CC00" w:fill="auto"/>
          </w:tcPr>
          <w:p w14:paraId="5CCFC3E8"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Low Risk</w:t>
            </w:r>
          </w:p>
        </w:tc>
        <w:tc>
          <w:tcPr>
            <w:tcW w:w="2460" w:type="dxa"/>
            <w:tcBorders>
              <w:top w:val="single" w:sz="6" w:space="0" w:color="auto"/>
              <w:left w:val="single" w:sz="6" w:space="0" w:color="auto"/>
              <w:bottom w:val="single" w:sz="6" w:space="0" w:color="auto"/>
              <w:right w:val="single" w:sz="6" w:space="0" w:color="auto"/>
            </w:tcBorders>
          </w:tcPr>
          <w:p w14:paraId="299B933E"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Développer des relations à plusieurs niveaux de l'organisation</w:t>
            </w:r>
          </w:p>
        </w:tc>
        <w:tc>
          <w:tcPr>
            <w:tcW w:w="886" w:type="dxa"/>
            <w:tcBorders>
              <w:top w:val="single" w:sz="6" w:space="0" w:color="auto"/>
              <w:left w:val="single" w:sz="6" w:space="0" w:color="auto"/>
              <w:bottom w:val="single" w:sz="6" w:space="0" w:color="auto"/>
              <w:right w:val="single" w:sz="6" w:space="0" w:color="auto"/>
            </w:tcBorders>
          </w:tcPr>
          <w:p w14:paraId="506C83F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CCA</w:t>
            </w:r>
          </w:p>
        </w:tc>
        <w:tc>
          <w:tcPr>
            <w:tcW w:w="773" w:type="dxa"/>
            <w:tcBorders>
              <w:top w:val="single" w:sz="6" w:space="0" w:color="auto"/>
              <w:left w:val="single" w:sz="6" w:space="0" w:color="auto"/>
              <w:bottom w:val="single" w:sz="6" w:space="0" w:color="auto"/>
              <w:right w:val="single" w:sz="6" w:space="0" w:color="auto"/>
            </w:tcBorders>
          </w:tcPr>
          <w:p w14:paraId="6E0EAD4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tcPr>
          <w:p w14:paraId="4419AEB8"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Grande porosité entre le staff de M&amp;D, les institutions d'appui (incluant PDFSD) et les opérateurs (Maison du Safran)</w:t>
            </w:r>
          </w:p>
        </w:tc>
        <w:tc>
          <w:tcPr>
            <w:tcW w:w="992" w:type="dxa"/>
            <w:tcBorders>
              <w:top w:val="single" w:sz="6" w:space="0" w:color="auto"/>
              <w:left w:val="single" w:sz="6" w:space="0" w:color="auto"/>
              <w:bottom w:val="nil"/>
              <w:right w:val="single" w:sz="6" w:space="0" w:color="auto"/>
            </w:tcBorders>
          </w:tcPr>
          <w:p w14:paraId="2850987F"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clôturé</w:t>
            </w:r>
          </w:p>
        </w:tc>
      </w:tr>
      <w:tr w:rsidR="00E83166" w:rsidRPr="00E568B0" w14:paraId="28CE8B98" w14:textId="77777777" w:rsidTr="0017253A">
        <w:trPr>
          <w:trHeight w:val="883"/>
        </w:trPr>
        <w:tc>
          <w:tcPr>
            <w:tcW w:w="3074" w:type="dxa"/>
            <w:tcBorders>
              <w:top w:val="nil"/>
              <w:left w:val="single" w:sz="6" w:space="0" w:color="auto"/>
              <w:bottom w:val="nil"/>
              <w:right w:val="single" w:sz="6" w:space="0" w:color="auto"/>
            </w:tcBorders>
          </w:tcPr>
          <w:p w14:paraId="3B683A26"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nil"/>
              <w:right w:val="single" w:sz="6" w:space="0" w:color="auto"/>
            </w:tcBorders>
          </w:tcPr>
          <w:p w14:paraId="288B8572"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nil"/>
              <w:right w:val="single" w:sz="6" w:space="0" w:color="auto"/>
            </w:tcBorders>
          </w:tcPr>
          <w:p w14:paraId="0B8B1E6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731989BD"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nil"/>
              <w:right w:val="single" w:sz="6" w:space="0" w:color="auto"/>
            </w:tcBorders>
          </w:tcPr>
          <w:p w14:paraId="35C60655"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nil"/>
              <w:right w:val="single" w:sz="6" w:space="0" w:color="auto"/>
            </w:tcBorders>
            <w:shd w:val="solid" w:color="99CC00" w:fill="auto"/>
          </w:tcPr>
          <w:p w14:paraId="08EDA94C"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208487DA"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Mettre en place des outils de capitalisation indépendants du travail des membres de M&amp;D</w:t>
            </w:r>
          </w:p>
        </w:tc>
        <w:tc>
          <w:tcPr>
            <w:tcW w:w="886" w:type="dxa"/>
            <w:tcBorders>
              <w:top w:val="single" w:sz="6" w:space="0" w:color="auto"/>
              <w:left w:val="single" w:sz="6" w:space="0" w:color="auto"/>
              <w:bottom w:val="single" w:sz="6" w:space="0" w:color="auto"/>
              <w:right w:val="single" w:sz="6" w:space="0" w:color="auto"/>
            </w:tcBorders>
          </w:tcPr>
          <w:p w14:paraId="175C755D"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CCA</w:t>
            </w:r>
          </w:p>
        </w:tc>
        <w:tc>
          <w:tcPr>
            <w:tcW w:w="773" w:type="dxa"/>
            <w:tcBorders>
              <w:top w:val="single" w:sz="6" w:space="0" w:color="auto"/>
              <w:left w:val="single" w:sz="6" w:space="0" w:color="auto"/>
              <w:bottom w:val="single" w:sz="6" w:space="0" w:color="auto"/>
              <w:right w:val="single" w:sz="6" w:space="0" w:color="auto"/>
            </w:tcBorders>
          </w:tcPr>
          <w:p w14:paraId="510F28F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2015</w:t>
            </w:r>
          </w:p>
        </w:tc>
        <w:tc>
          <w:tcPr>
            <w:tcW w:w="3535" w:type="dxa"/>
            <w:gridSpan w:val="2"/>
            <w:tcBorders>
              <w:top w:val="single" w:sz="6" w:space="0" w:color="auto"/>
              <w:left w:val="single" w:sz="6" w:space="0" w:color="auto"/>
              <w:bottom w:val="single" w:sz="6" w:space="0" w:color="auto"/>
              <w:right w:val="single" w:sz="6" w:space="0" w:color="auto"/>
            </w:tcBorders>
          </w:tcPr>
          <w:p w14:paraId="4DA407DD" w14:textId="77777777" w:rsidR="00E83166" w:rsidRPr="00E568B0" w:rsidRDefault="00E83166" w:rsidP="0017253A">
            <w:pPr>
              <w:autoSpaceDE w:val="0"/>
              <w:autoSpaceDN w:val="0"/>
              <w:adjustRightInd w:val="0"/>
              <w:spacing w:after="0"/>
              <w:rPr>
                <w:rFonts w:cs="Arial"/>
                <w:color w:val="000000"/>
                <w:sz w:val="20"/>
                <w:szCs w:val="20"/>
              </w:rPr>
            </w:pPr>
            <w:r w:rsidRPr="00E568B0">
              <w:rPr>
                <w:rFonts w:cs="Arial"/>
                <w:color w:val="000000"/>
                <w:sz w:val="20"/>
                <w:szCs w:val="20"/>
              </w:rPr>
              <w:t>retracer, grâce au personnel recruté, l'état des actions et projets conduits par M&amp;D depuis la mise en place du PMV.</w:t>
            </w:r>
          </w:p>
        </w:tc>
      </w:tr>
      <w:tr w:rsidR="00E83166" w:rsidRPr="00E568B0" w14:paraId="3F9C23C3" w14:textId="77777777" w:rsidTr="0017253A">
        <w:trPr>
          <w:trHeight w:val="1056"/>
        </w:trPr>
        <w:tc>
          <w:tcPr>
            <w:tcW w:w="3074" w:type="dxa"/>
            <w:tcBorders>
              <w:top w:val="nil"/>
              <w:left w:val="single" w:sz="6" w:space="0" w:color="auto"/>
              <w:bottom w:val="nil"/>
              <w:right w:val="single" w:sz="6" w:space="0" w:color="auto"/>
            </w:tcBorders>
          </w:tcPr>
          <w:p w14:paraId="16CE05B0"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nil"/>
              <w:right w:val="single" w:sz="6" w:space="0" w:color="auto"/>
            </w:tcBorders>
          </w:tcPr>
          <w:p w14:paraId="78BCDEA4"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nil"/>
              <w:right w:val="single" w:sz="6" w:space="0" w:color="auto"/>
            </w:tcBorders>
          </w:tcPr>
          <w:p w14:paraId="00B6322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68AE4C98"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nil"/>
              <w:right w:val="single" w:sz="6" w:space="0" w:color="auto"/>
            </w:tcBorders>
          </w:tcPr>
          <w:p w14:paraId="01BD41EF"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nil"/>
              <w:right w:val="single" w:sz="6" w:space="0" w:color="auto"/>
            </w:tcBorders>
            <w:shd w:val="solid" w:color="99CC00" w:fill="auto"/>
          </w:tcPr>
          <w:p w14:paraId="54971D2E"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44473FC3"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Faire de ce risque une opportunité, en considérant la richesse de ce partenaire et son intégration dans le paysage</w:t>
            </w:r>
          </w:p>
        </w:tc>
        <w:tc>
          <w:tcPr>
            <w:tcW w:w="886" w:type="dxa"/>
            <w:tcBorders>
              <w:top w:val="single" w:sz="6" w:space="0" w:color="auto"/>
              <w:left w:val="single" w:sz="6" w:space="0" w:color="auto"/>
              <w:bottom w:val="single" w:sz="6" w:space="0" w:color="auto"/>
              <w:right w:val="single" w:sz="6" w:space="0" w:color="auto"/>
            </w:tcBorders>
          </w:tcPr>
          <w:p w14:paraId="7C65E258"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CCA</w:t>
            </w:r>
          </w:p>
        </w:tc>
        <w:tc>
          <w:tcPr>
            <w:tcW w:w="773" w:type="dxa"/>
            <w:tcBorders>
              <w:top w:val="single" w:sz="6" w:space="0" w:color="auto"/>
              <w:left w:val="single" w:sz="6" w:space="0" w:color="auto"/>
              <w:bottom w:val="single" w:sz="6" w:space="0" w:color="auto"/>
              <w:right w:val="single" w:sz="6" w:space="0" w:color="auto"/>
            </w:tcBorders>
          </w:tcPr>
          <w:p w14:paraId="6BA9473F"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3535" w:type="dxa"/>
            <w:gridSpan w:val="2"/>
            <w:tcBorders>
              <w:top w:val="single" w:sz="6" w:space="0" w:color="auto"/>
              <w:left w:val="single" w:sz="6" w:space="0" w:color="auto"/>
              <w:bottom w:val="single" w:sz="6" w:space="0" w:color="auto"/>
              <w:right w:val="single" w:sz="6" w:space="0" w:color="auto"/>
            </w:tcBorders>
          </w:tcPr>
          <w:p w14:paraId="581F30B3" w14:textId="77777777" w:rsidR="00E83166" w:rsidRPr="00E568B0" w:rsidRDefault="00E83166" w:rsidP="0017253A">
            <w:pPr>
              <w:autoSpaceDE w:val="0"/>
              <w:autoSpaceDN w:val="0"/>
              <w:adjustRightInd w:val="0"/>
              <w:spacing w:after="0"/>
              <w:rPr>
                <w:rFonts w:cs="Arial"/>
                <w:color w:val="000000"/>
                <w:sz w:val="20"/>
                <w:szCs w:val="20"/>
              </w:rPr>
            </w:pPr>
            <w:r w:rsidRPr="00E568B0">
              <w:rPr>
                <w:rFonts w:cs="Arial"/>
                <w:color w:val="000000"/>
                <w:sz w:val="20"/>
                <w:szCs w:val="20"/>
              </w:rPr>
              <w:t xml:space="preserve">L'examen conduit par un expert en organisation commis par la CTB a mis en évidence les qualités organisationnelles de M&amp;D, ce qui justifie les ambitions </w:t>
            </w:r>
          </w:p>
        </w:tc>
      </w:tr>
      <w:tr w:rsidR="00E83166" w:rsidRPr="00E568B0" w14:paraId="5475CDE2" w14:textId="77777777" w:rsidTr="0017253A">
        <w:trPr>
          <w:trHeight w:val="276"/>
        </w:trPr>
        <w:tc>
          <w:tcPr>
            <w:tcW w:w="3074" w:type="dxa"/>
            <w:tcBorders>
              <w:top w:val="nil"/>
              <w:left w:val="single" w:sz="6" w:space="0" w:color="auto"/>
              <w:bottom w:val="single" w:sz="6" w:space="0" w:color="auto"/>
              <w:right w:val="single" w:sz="6" w:space="0" w:color="auto"/>
            </w:tcBorders>
          </w:tcPr>
          <w:p w14:paraId="6414B66C"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single" w:sz="6" w:space="0" w:color="auto"/>
              <w:right w:val="single" w:sz="6" w:space="0" w:color="auto"/>
            </w:tcBorders>
          </w:tcPr>
          <w:p w14:paraId="09A72B20"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single" w:sz="6" w:space="0" w:color="auto"/>
              <w:right w:val="single" w:sz="6" w:space="0" w:color="auto"/>
            </w:tcBorders>
          </w:tcPr>
          <w:p w14:paraId="6D2E0E97"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1AF297E4"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single" w:sz="6" w:space="0" w:color="auto"/>
              <w:right w:val="single" w:sz="6" w:space="0" w:color="auto"/>
            </w:tcBorders>
          </w:tcPr>
          <w:p w14:paraId="67B9C1FE"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single" w:sz="6" w:space="0" w:color="auto"/>
              <w:right w:val="single" w:sz="6" w:space="0" w:color="auto"/>
            </w:tcBorders>
            <w:shd w:val="solid" w:color="99CC00" w:fill="auto"/>
          </w:tcPr>
          <w:p w14:paraId="5C542801"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238F9C6F"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577121A5"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2A24902F"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57BC1B5D"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nil"/>
              <w:left w:val="single" w:sz="6" w:space="0" w:color="auto"/>
              <w:bottom w:val="single" w:sz="6" w:space="0" w:color="auto"/>
              <w:right w:val="single" w:sz="6" w:space="0" w:color="auto"/>
            </w:tcBorders>
          </w:tcPr>
          <w:p w14:paraId="667292C7" w14:textId="77777777" w:rsidR="00E83166" w:rsidRPr="00E568B0" w:rsidRDefault="00E83166" w:rsidP="0017253A">
            <w:pPr>
              <w:autoSpaceDE w:val="0"/>
              <w:autoSpaceDN w:val="0"/>
              <w:adjustRightInd w:val="0"/>
              <w:spacing w:after="0"/>
              <w:jc w:val="right"/>
              <w:rPr>
                <w:rFonts w:cs="Arial"/>
                <w:color w:val="000000"/>
                <w:sz w:val="20"/>
                <w:szCs w:val="20"/>
              </w:rPr>
            </w:pPr>
          </w:p>
        </w:tc>
      </w:tr>
      <w:tr w:rsidR="00E83166" w:rsidRPr="00E568B0" w14:paraId="13ABDAB9" w14:textId="77777777" w:rsidTr="0017253A">
        <w:trPr>
          <w:trHeight w:val="1435"/>
        </w:trPr>
        <w:tc>
          <w:tcPr>
            <w:tcW w:w="3074" w:type="dxa"/>
            <w:tcBorders>
              <w:top w:val="single" w:sz="6" w:space="0" w:color="auto"/>
              <w:left w:val="single" w:sz="6" w:space="0" w:color="auto"/>
              <w:bottom w:val="nil"/>
              <w:right w:val="single" w:sz="6" w:space="0" w:color="auto"/>
            </w:tcBorders>
          </w:tcPr>
          <w:p w14:paraId="46683F07"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 xml:space="preserve">Risques/ R1.2  :                              Difficulté d'identifier dans le circuit formel du safran des clients finaux, qui sont intéressés par une relation durable avec les coopératives et GIE de façon </w:t>
            </w:r>
            <w:r w:rsidRPr="00E568B0">
              <w:rPr>
                <w:rFonts w:cs="Calibri"/>
                <w:color w:val="000000"/>
                <w:sz w:val="20"/>
                <w:szCs w:val="20"/>
              </w:rPr>
              <w:lastRenderedPageBreak/>
              <w:t>équitable</w:t>
            </w:r>
          </w:p>
        </w:tc>
        <w:tc>
          <w:tcPr>
            <w:tcW w:w="1035" w:type="dxa"/>
            <w:tcBorders>
              <w:top w:val="nil"/>
              <w:left w:val="single" w:sz="6" w:space="0" w:color="auto"/>
              <w:bottom w:val="nil"/>
              <w:right w:val="single" w:sz="6" w:space="0" w:color="auto"/>
            </w:tcBorders>
          </w:tcPr>
          <w:p w14:paraId="2846C6E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lastRenderedPageBreak/>
              <w:t>DTF</w:t>
            </w:r>
          </w:p>
        </w:tc>
        <w:tc>
          <w:tcPr>
            <w:tcW w:w="746" w:type="dxa"/>
            <w:tcBorders>
              <w:top w:val="nil"/>
              <w:left w:val="single" w:sz="6" w:space="0" w:color="auto"/>
              <w:bottom w:val="nil"/>
              <w:right w:val="single" w:sz="6" w:space="0" w:color="auto"/>
            </w:tcBorders>
          </w:tcPr>
          <w:p w14:paraId="3E49AA8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OPS</w:t>
            </w:r>
          </w:p>
        </w:tc>
        <w:tc>
          <w:tcPr>
            <w:tcW w:w="859" w:type="dxa"/>
            <w:tcBorders>
              <w:top w:val="nil"/>
              <w:left w:val="single" w:sz="6" w:space="0" w:color="auto"/>
              <w:bottom w:val="nil"/>
              <w:right w:val="single" w:sz="6" w:space="0" w:color="auto"/>
            </w:tcBorders>
          </w:tcPr>
          <w:p w14:paraId="2B205E6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low</w:t>
            </w:r>
          </w:p>
        </w:tc>
        <w:tc>
          <w:tcPr>
            <w:tcW w:w="747" w:type="dxa"/>
            <w:tcBorders>
              <w:top w:val="nil"/>
              <w:left w:val="single" w:sz="6" w:space="0" w:color="auto"/>
              <w:bottom w:val="nil"/>
              <w:right w:val="single" w:sz="6" w:space="0" w:color="auto"/>
            </w:tcBorders>
          </w:tcPr>
          <w:p w14:paraId="13D363D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Low</w:t>
            </w:r>
          </w:p>
        </w:tc>
        <w:tc>
          <w:tcPr>
            <w:tcW w:w="1053" w:type="dxa"/>
            <w:tcBorders>
              <w:top w:val="single" w:sz="6" w:space="0" w:color="auto"/>
              <w:left w:val="single" w:sz="6" w:space="0" w:color="auto"/>
              <w:bottom w:val="nil"/>
              <w:right w:val="single" w:sz="6" w:space="0" w:color="auto"/>
            </w:tcBorders>
            <w:shd w:val="solid" w:color="99CC00" w:fill="auto"/>
          </w:tcPr>
          <w:p w14:paraId="2FA96288"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Low Risk</w:t>
            </w:r>
          </w:p>
        </w:tc>
        <w:tc>
          <w:tcPr>
            <w:tcW w:w="2460" w:type="dxa"/>
            <w:tcBorders>
              <w:top w:val="single" w:sz="6" w:space="0" w:color="auto"/>
              <w:left w:val="single" w:sz="6" w:space="0" w:color="auto"/>
              <w:bottom w:val="nil"/>
              <w:right w:val="single" w:sz="6" w:space="0" w:color="auto"/>
            </w:tcBorders>
          </w:tcPr>
          <w:p w14:paraId="1035BCD2"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 xml:space="preserve">Assurer que les études sur le marché national et international sont réalisées au début de programme et analysent tous les types de clients </w:t>
            </w:r>
            <w:r w:rsidRPr="00E568B0">
              <w:rPr>
                <w:rFonts w:cs="Calibri"/>
                <w:color w:val="000000"/>
                <w:sz w:val="20"/>
                <w:szCs w:val="20"/>
              </w:rPr>
              <w:lastRenderedPageBreak/>
              <w:t>potentiels (incluant les marchés médical et cosmétologique)</w:t>
            </w:r>
          </w:p>
        </w:tc>
        <w:tc>
          <w:tcPr>
            <w:tcW w:w="886" w:type="dxa"/>
            <w:tcBorders>
              <w:top w:val="nil"/>
              <w:left w:val="single" w:sz="6" w:space="0" w:color="auto"/>
              <w:bottom w:val="nil"/>
              <w:right w:val="single" w:sz="6" w:space="0" w:color="auto"/>
            </w:tcBorders>
          </w:tcPr>
          <w:p w14:paraId="78998DB7"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lastRenderedPageBreak/>
              <w:t>CCA</w:t>
            </w:r>
          </w:p>
        </w:tc>
        <w:tc>
          <w:tcPr>
            <w:tcW w:w="773" w:type="dxa"/>
            <w:tcBorders>
              <w:top w:val="single" w:sz="6" w:space="0" w:color="auto"/>
              <w:left w:val="single" w:sz="6" w:space="0" w:color="auto"/>
              <w:bottom w:val="single" w:sz="6" w:space="0" w:color="auto"/>
              <w:right w:val="single" w:sz="6" w:space="0" w:color="auto"/>
            </w:tcBorders>
          </w:tcPr>
          <w:p w14:paraId="35DEA5F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2014, reporté en 2015</w:t>
            </w:r>
          </w:p>
        </w:tc>
        <w:tc>
          <w:tcPr>
            <w:tcW w:w="2543" w:type="dxa"/>
            <w:tcBorders>
              <w:top w:val="single" w:sz="6" w:space="0" w:color="auto"/>
              <w:left w:val="single" w:sz="6" w:space="0" w:color="auto"/>
              <w:bottom w:val="nil"/>
              <w:right w:val="single" w:sz="6" w:space="0" w:color="auto"/>
            </w:tcBorders>
          </w:tcPr>
          <w:p w14:paraId="39927BCE"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 xml:space="preserve">Une étude sur le marché du safran est réalisée </w:t>
            </w:r>
          </w:p>
        </w:tc>
        <w:tc>
          <w:tcPr>
            <w:tcW w:w="992" w:type="dxa"/>
            <w:tcBorders>
              <w:top w:val="single" w:sz="6" w:space="0" w:color="auto"/>
              <w:left w:val="single" w:sz="6" w:space="0" w:color="auto"/>
              <w:bottom w:val="nil"/>
              <w:right w:val="single" w:sz="6" w:space="0" w:color="auto"/>
            </w:tcBorders>
          </w:tcPr>
          <w:p w14:paraId="43A45DB6"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clôturé</w:t>
            </w:r>
          </w:p>
        </w:tc>
      </w:tr>
      <w:tr w:rsidR="00E83166" w:rsidRPr="00E568B0" w14:paraId="1417A6CC" w14:textId="77777777" w:rsidTr="0017253A">
        <w:trPr>
          <w:trHeight w:val="276"/>
        </w:trPr>
        <w:tc>
          <w:tcPr>
            <w:tcW w:w="3074" w:type="dxa"/>
            <w:tcBorders>
              <w:top w:val="nil"/>
              <w:left w:val="single" w:sz="6" w:space="0" w:color="auto"/>
              <w:bottom w:val="single" w:sz="6" w:space="0" w:color="auto"/>
              <w:right w:val="single" w:sz="6" w:space="0" w:color="auto"/>
            </w:tcBorders>
          </w:tcPr>
          <w:p w14:paraId="42F2A93F"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single" w:sz="6" w:space="0" w:color="auto"/>
              <w:right w:val="single" w:sz="6" w:space="0" w:color="auto"/>
            </w:tcBorders>
          </w:tcPr>
          <w:p w14:paraId="7253BF0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single" w:sz="6" w:space="0" w:color="auto"/>
              <w:right w:val="single" w:sz="6" w:space="0" w:color="auto"/>
            </w:tcBorders>
          </w:tcPr>
          <w:p w14:paraId="11D3A9DD"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002839C3"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223CA357"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CCFFCC" w:fill="auto"/>
          </w:tcPr>
          <w:p w14:paraId="0B530E9C"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0C643BE9"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7C5B06D3"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4B21BACC"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6807FE8C"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nil"/>
              <w:left w:val="single" w:sz="6" w:space="0" w:color="auto"/>
              <w:bottom w:val="nil"/>
              <w:right w:val="single" w:sz="6" w:space="0" w:color="auto"/>
            </w:tcBorders>
          </w:tcPr>
          <w:p w14:paraId="15BD23EB" w14:textId="77777777" w:rsidR="00E83166" w:rsidRPr="00E568B0" w:rsidRDefault="00E83166" w:rsidP="0017253A">
            <w:pPr>
              <w:autoSpaceDE w:val="0"/>
              <w:autoSpaceDN w:val="0"/>
              <w:adjustRightInd w:val="0"/>
              <w:spacing w:after="0"/>
              <w:jc w:val="right"/>
              <w:rPr>
                <w:rFonts w:cs="Arial"/>
                <w:color w:val="000000"/>
                <w:sz w:val="20"/>
                <w:szCs w:val="20"/>
              </w:rPr>
            </w:pPr>
          </w:p>
        </w:tc>
      </w:tr>
      <w:tr w:rsidR="00E83166" w:rsidRPr="00E568B0" w14:paraId="6F894E02" w14:textId="77777777" w:rsidTr="0017253A">
        <w:trPr>
          <w:trHeight w:val="722"/>
        </w:trPr>
        <w:tc>
          <w:tcPr>
            <w:tcW w:w="3074" w:type="dxa"/>
            <w:tcBorders>
              <w:top w:val="single" w:sz="6" w:space="0" w:color="auto"/>
              <w:left w:val="single" w:sz="6" w:space="0" w:color="auto"/>
              <w:bottom w:val="nil"/>
              <w:right w:val="single" w:sz="6" w:space="0" w:color="auto"/>
            </w:tcBorders>
          </w:tcPr>
          <w:p w14:paraId="6A668AF7"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Risques/ R1.2 :                             Résistance à l'oligople à la tête du circuit informel de commercialisation du safran</w:t>
            </w:r>
          </w:p>
        </w:tc>
        <w:tc>
          <w:tcPr>
            <w:tcW w:w="1035" w:type="dxa"/>
            <w:tcBorders>
              <w:top w:val="single" w:sz="6" w:space="0" w:color="auto"/>
              <w:left w:val="single" w:sz="6" w:space="0" w:color="auto"/>
              <w:bottom w:val="nil"/>
              <w:right w:val="single" w:sz="6" w:space="0" w:color="auto"/>
            </w:tcBorders>
          </w:tcPr>
          <w:p w14:paraId="7AEE220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DTF</w:t>
            </w:r>
          </w:p>
        </w:tc>
        <w:tc>
          <w:tcPr>
            <w:tcW w:w="746" w:type="dxa"/>
            <w:tcBorders>
              <w:top w:val="single" w:sz="6" w:space="0" w:color="auto"/>
              <w:left w:val="single" w:sz="6" w:space="0" w:color="auto"/>
              <w:bottom w:val="nil"/>
              <w:right w:val="single" w:sz="6" w:space="0" w:color="auto"/>
            </w:tcBorders>
          </w:tcPr>
          <w:p w14:paraId="1C9C9A3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OPS</w:t>
            </w:r>
          </w:p>
        </w:tc>
        <w:tc>
          <w:tcPr>
            <w:tcW w:w="859" w:type="dxa"/>
            <w:tcBorders>
              <w:top w:val="single" w:sz="6" w:space="0" w:color="auto"/>
              <w:left w:val="single" w:sz="6" w:space="0" w:color="auto"/>
              <w:bottom w:val="nil"/>
              <w:right w:val="single" w:sz="6" w:space="0" w:color="auto"/>
            </w:tcBorders>
          </w:tcPr>
          <w:p w14:paraId="3ED5465D"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747" w:type="dxa"/>
            <w:tcBorders>
              <w:top w:val="single" w:sz="6" w:space="0" w:color="auto"/>
              <w:left w:val="single" w:sz="6" w:space="0" w:color="auto"/>
              <w:bottom w:val="nil"/>
              <w:right w:val="single" w:sz="6" w:space="0" w:color="auto"/>
            </w:tcBorders>
          </w:tcPr>
          <w:p w14:paraId="16F92678"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1053" w:type="dxa"/>
            <w:tcBorders>
              <w:top w:val="single" w:sz="6" w:space="0" w:color="auto"/>
              <w:left w:val="single" w:sz="6" w:space="0" w:color="auto"/>
              <w:bottom w:val="nil"/>
              <w:right w:val="single" w:sz="6" w:space="0" w:color="auto"/>
            </w:tcBorders>
            <w:shd w:val="solid" w:color="FF6600" w:fill="auto"/>
          </w:tcPr>
          <w:p w14:paraId="6F458469"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Medium Risk</w:t>
            </w:r>
          </w:p>
        </w:tc>
        <w:tc>
          <w:tcPr>
            <w:tcW w:w="2460" w:type="dxa"/>
            <w:tcBorders>
              <w:top w:val="single" w:sz="6" w:space="0" w:color="auto"/>
              <w:left w:val="single" w:sz="6" w:space="0" w:color="auto"/>
              <w:bottom w:val="nil"/>
              <w:right w:val="single" w:sz="6" w:space="0" w:color="auto"/>
            </w:tcBorders>
          </w:tcPr>
          <w:p w14:paraId="58F5A089"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Appui à identifier des clients dans le circuit formel et dans le match-making avec eux</w:t>
            </w:r>
          </w:p>
        </w:tc>
        <w:tc>
          <w:tcPr>
            <w:tcW w:w="886" w:type="dxa"/>
            <w:tcBorders>
              <w:top w:val="single" w:sz="6" w:space="0" w:color="auto"/>
              <w:left w:val="single" w:sz="6" w:space="0" w:color="auto"/>
              <w:bottom w:val="single" w:sz="6" w:space="0" w:color="auto"/>
              <w:right w:val="single" w:sz="6" w:space="0" w:color="auto"/>
            </w:tcBorders>
          </w:tcPr>
          <w:p w14:paraId="621C934A"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ATI Mkt</w:t>
            </w:r>
          </w:p>
        </w:tc>
        <w:tc>
          <w:tcPr>
            <w:tcW w:w="773" w:type="dxa"/>
            <w:tcBorders>
              <w:top w:val="single" w:sz="6" w:space="0" w:color="auto"/>
              <w:left w:val="single" w:sz="6" w:space="0" w:color="auto"/>
              <w:bottom w:val="single" w:sz="6" w:space="0" w:color="auto"/>
              <w:right w:val="single" w:sz="6" w:space="0" w:color="auto"/>
            </w:tcBorders>
          </w:tcPr>
          <w:p w14:paraId="7D4B70D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2016</w:t>
            </w:r>
          </w:p>
        </w:tc>
        <w:tc>
          <w:tcPr>
            <w:tcW w:w="2543" w:type="dxa"/>
            <w:tcBorders>
              <w:top w:val="single" w:sz="6" w:space="0" w:color="auto"/>
              <w:left w:val="single" w:sz="6" w:space="0" w:color="auto"/>
              <w:bottom w:val="single" w:sz="6" w:space="0" w:color="auto"/>
              <w:right w:val="single" w:sz="6" w:space="0" w:color="auto"/>
            </w:tcBorders>
          </w:tcPr>
          <w:p w14:paraId="52341A8E"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Appui aux GIE pour la prospection commerciale</w:t>
            </w:r>
          </w:p>
        </w:tc>
        <w:tc>
          <w:tcPr>
            <w:tcW w:w="992" w:type="dxa"/>
            <w:tcBorders>
              <w:top w:val="single" w:sz="6" w:space="0" w:color="auto"/>
              <w:left w:val="single" w:sz="6" w:space="0" w:color="auto"/>
              <w:bottom w:val="nil"/>
              <w:right w:val="single" w:sz="6" w:space="0" w:color="auto"/>
            </w:tcBorders>
          </w:tcPr>
          <w:p w14:paraId="33EB939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Clôturé</w:t>
            </w:r>
          </w:p>
        </w:tc>
      </w:tr>
      <w:tr w:rsidR="00E83166" w:rsidRPr="00E568B0" w14:paraId="5B33CAA5" w14:textId="77777777" w:rsidTr="0017253A">
        <w:trPr>
          <w:trHeight w:val="391"/>
        </w:trPr>
        <w:tc>
          <w:tcPr>
            <w:tcW w:w="3074" w:type="dxa"/>
            <w:tcBorders>
              <w:top w:val="nil"/>
              <w:left w:val="single" w:sz="6" w:space="0" w:color="auto"/>
              <w:bottom w:val="nil"/>
              <w:right w:val="single" w:sz="6" w:space="0" w:color="auto"/>
            </w:tcBorders>
          </w:tcPr>
          <w:p w14:paraId="01829A3E"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nil"/>
              <w:right w:val="single" w:sz="6" w:space="0" w:color="auto"/>
            </w:tcBorders>
          </w:tcPr>
          <w:p w14:paraId="0A63E537"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355D144C"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4EE0781F"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146D0A8E"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CCFFCC" w:fill="auto"/>
          </w:tcPr>
          <w:p w14:paraId="363A97BE"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00DC29AC"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Assurer le soutien de tous les partenaires et l'administration</w:t>
            </w:r>
          </w:p>
        </w:tc>
        <w:tc>
          <w:tcPr>
            <w:tcW w:w="886" w:type="dxa"/>
            <w:tcBorders>
              <w:top w:val="single" w:sz="6" w:space="0" w:color="auto"/>
              <w:left w:val="single" w:sz="6" w:space="0" w:color="auto"/>
              <w:bottom w:val="single" w:sz="6" w:space="0" w:color="auto"/>
              <w:right w:val="single" w:sz="6" w:space="0" w:color="auto"/>
            </w:tcBorders>
          </w:tcPr>
          <w:p w14:paraId="1937503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COPIL</w:t>
            </w:r>
          </w:p>
        </w:tc>
        <w:tc>
          <w:tcPr>
            <w:tcW w:w="773" w:type="dxa"/>
            <w:tcBorders>
              <w:top w:val="single" w:sz="6" w:space="0" w:color="auto"/>
              <w:left w:val="single" w:sz="6" w:space="0" w:color="auto"/>
              <w:bottom w:val="single" w:sz="6" w:space="0" w:color="auto"/>
              <w:right w:val="single" w:sz="6" w:space="0" w:color="auto"/>
            </w:tcBorders>
          </w:tcPr>
          <w:p w14:paraId="7A0C8E8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2015</w:t>
            </w:r>
          </w:p>
        </w:tc>
        <w:tc>
          <w:tcPr>
            <w:tcW w:w="3535" w:type="dxa"/>
            <w:gridSpan w:val="2"/>
            <w:tcBorders>
              <w:top w:val="single" w:sz="6" w:space="0" w:color="auto"/>
              <w:left w:val="single" w:sz="6" w:space="0" w:color="auto"/>
              <w:bottom w:val="single" w:sz="6" w:space="0" w:color="auto"/>
              <w:right w:val="single" w:sz="6" w:space="0" w:color="auto"/>
            </w:tcBorders>
          </w:tcPr>
          <w:p w14:paraId="4EC44910" w14:textId="77777777" w:rsidR="00E83166" w:rsidRPr="00E568B0" w:rsidRDefault="00E83166" w:rsidP="0017253A">
            <w:pPr>
              <w:autoSpaceDE w:val="0"/>
              <w:autoSpaceDN w:val="0"/>
              <w:adjustRightInd w:val="0"/>
              <w:spacing w:after="0"/>
              <w:rPr>
                <w:rFonts w:cs="Arial"/>
                <w:color w:val="000000"/>
                <w:sz w:val="20"/>
                <w:szCs w:val="20"/>
              </w:rPr>
            </w:pPr>
            <w:r w:rsidRPr="00E568B0">
              <w:rPr>
                <w:rFonts w:cs="Arial"/>
                <w:color w:val="000000"/>
                <w:sz w:val="20"/>
                <w:szCs w:val="20"/>
              </w:rPr>
              <w:t>cycle de formation entamé</w:t>
            </w:r>
          </w:p>
        </w:tc>
      </w:tr>
      <w:tr w:rsidR="00E83166" w:rsidRPr="00E568B0" w14:paraId="199E0D7E" w14:textId="77777777" w:rsidTr="0017253A">
        <w:trPr>
          <w:trHeight w:val="826"/>
        </w:trPr>
        <w:tc>
          <w:tcPr>
            <w:tcW w:w="3074" w:type="dxa"/>
            <w:tcBorders>
              <w:top w:val="nil"/>
              <w:left w:val="single" w:sz="6" w:space="0" w:color="auto"/>
              <w:bottom w:val="nil"/>
              <w:right w:val="single" w:sz="6" w:space="0" w:color="auto"/>
            </w:tcBorders>
          </w:tcPr>
          <w:p w14:paraId="6CF201FE"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nil"/>
              <w:right w:val="single" w:sz="6" w:space="0" w:color="auto"/>
            </w:tcBorders>
          </w:tcPr>
          <w:p w14:paraId="1B435640"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01509B2A"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0C5D396E"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6F70FA0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CCFFCC" w:fill="auto"/>
          </w:tcPr>
          <w:p w14:paraId="5C34549D"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nil"/>
              <w:right w:val="single" w:sz="6" w:space="0" w:color="auto"/>
            </w:tcBorders>
          </w:tcPr>
          <w:p w14:paraId="5E9EF582"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Sensibilisation des producteurs (H/F) sur l'impact de l'oligopole des commerçants sur leurs revenus actuels et dans le futur</w:t>
            </w:r>
          </w:p>
        </w:tc>
        <w:tc>
          <w:tcPr>
            <w:tcW w:w="886" w:type="dxa"/>
            <w:tcBorders>
              <w:top w:val="single" w:sz="6" w:space="0" w:color="auto"/>
              <w:left w:val="single" w:sz="6" w:space="0" w:color="auto"/>
              <w:bottom w:val="single" w:sz="6" w:space="0" w:color="auto"/>
              <w:right w:val="single" w:sz="6" w:space="0" w:color="auto"/>
            </w:tcBorders>
            <w:shd w:val="solid" w:color="FFFFFF" w:fill="auto"/>
          </w:tcPr>
          <w:p w14:paraId="133D5A57"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CCA</w:t>
            </w:r>
          </w:p>
        </w:tc>
        <w:tc>
          <w:tcPr>
            <w:tcW w:w="773" w:type="dxa"/>
            <w:tcBorders>
              <w:top w:val="single" w:sz="6" w:space="0" w:color="auto"/>
              <w:left w:val="single" w:sz="6" w:space="0" w:color="auto"/>
              <w:bottom w:val="single" w:sz="6" w:space="0" w:color="auto"/>
              <w:right w:val="single" w:sz="6" w:space="0" w:color="auto"/>
            </w:tcBorders>
            <w:shd w:val="solid" w:color="FFFFFF" w:fill="auto"/>
          </w:tcPr>
          <w:p w14:paraId="33BF747A"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2016</w:t>
            </w:r>
          </w:p>
        </w:tc>
        <w:tc>
          <w:tcPr>
            <w:tcW w:w="3535" w:type="dxa"/>
            <w:gridSpan w:val="2"/>
            <w:tcBorders>
              <w:top w:val="single" w:sz="6" w:space="0" w:color="auto"/>
              <w:left w:val="single" w:sz="6" w:space="0" w:color="auto"/>
              <w:bottom w:val="single" w:sz="6" w:space="0" w:color="auto"/>
              <w:right w:val="single" w:sz="6" w:space="0" w:color="auto"/>
            </w:tcBorders>
          </w:tcPr>
          <w:p w14:paraId="52E440FD"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ateliers de sensibilisation et mise en place des équipes animateurs et Conseillers mobiles</w:t>
            </w:r>
          </w:p>
        </w:tc>
      </w:tr>
      <w:tr w:rsidR="00E83166" w:rsidRPr="00E568B0" w14:paraId="6F402EA1" w14:textId="77777777" w:rsidTr="0017253A">
        <w:trPr>
          <w:trHeight w:val="276"/>
        </w:trPr>
        <w:tc>
          <w:tcPr>
            <w:tcW w:w="3074" w:type="dxa"/>
            <w:tcBorders>
              <w:top w:val="nil"/>
              <w:left w:val="single" w:sz="6" w:space="0" w:color="auto"/>
              <w:bottom w:val="single" w:sz="6" w:space="0" w:color="auto"/>
              <w:right w:val="single" w:sz="6" w:space="0" w:color="auto"/>
            </w:tcBorders>
          </w:tcPr>
          <w:p w14:paraId="5F785D9C"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single" w:sz="6" w:space="0" w:color="auto"/>
              <w:right w:val="single" w:sz="6" w:space="0" w:color="auto"/>
            </w:tcBorders>
          </w:tcPr>
          <w:p w14:paraId="27AC0469"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single" w:sz="6" w:space="0" w:color="auto"/>
              <w:right w:val="single" w:sz="6" w:space="0" w:color="auto"/>
            </w:tcBorders>
          </w:tcPr>
          <w:p w14:paraId="0D3208B7"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5384FC6B"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2FD46798"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CCFFCC" w:fill="auto"/>
          </w:tcPr>
          <w:p w14:paraId="0296FA14"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75048C28"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4A81D1E5"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715E163B"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4187BFAF"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nil"/>
              <w:left w:val="single" w:sz="6" w:space="0" w:color="auto"/>
              <w:bottom w:val="nil"/>
              <w:right w:val="single" w:sz="6" w:space="0" w:color="auto"/>
            </w:tcBorders>
          </w:tcPr>
          <w:p w14:paraId="0FD165EF" w14:textId="77777777" w:rsidR="00E83166" w:rsidRPr="00E568B0" w:rsidRDefault="00E83166" w:rsidP="0017253A">
            <w:pPr>
              <w:autoSpaceDE w:val="0"/>
              <w:autoSpaceDN w:val="0"/>
              <w:adjustRightInd w:val="0"/>
              <w:spacing w:after="0"/>
              <w:jc w:val="right"/>
              <w:rPr>
                <w:rFonts w:cs="Arial"/>
                <w:color w:val="000000"/>
                <w:sz w:val="20"/>
                <w:szCs w:val="20"/>
              </w:rPr>
            </w:pPr>
          </w:p>
        </w:tc>
      </w:tr>
      <w:tr w:rsidR="00E83166" w:rsidRPr="00E568B0" w14:paraId="3EBFA6A4" w14:textId="77777777" w:rsidTr="0017253A">
        <w:trPr>
          <w:trHeight w:val="826"/>
        </w:trPr>
        <w:tc>
          <w:tcPr>
            <w:tcW w:w="3074" w:type="dxa"/>
            <w:tcBorders>
              <w:top w:val="single" w:sz="6" w:space="0" w:color="auto"/>
              <w:left w:val="single" w:sz="6" w:space="0" w:color="auto"/>
              <w:bottom w:val="nil"/>
              <w:right w:val="single" w:sz="6" w:space="0" w:color="auto"/>
            </w:tcBorders>
          </w:tcPr>
          <w:p w14:paraId="0C49C828"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Risques/ R1.3 et R2.3 :                             Pas de vision commune entre différents partenaires sur l'approche et le rôle de chacun pour développer la filière</w:t>
            </w:r>
          </w:p>
        </w:tc>
        <w:tc>
          <w:tcPr>
            <w:tcW w:w="1035" w:type="dxa"/>
            <w:tcBorders>
              <w:top w:val="single" w:sz="6" w:space="0" w:color="auto"/>
              <w:left w:val="single" w:sz="6" w:space="0" w:color="auto"/>
              <w:bottom w:val="nil"/>
              <w:right w:val="single" w:sz="6" w:space="0" w:color="auto"/>
            </w:tcBorders>
          </w:tcPr>
          <w:p w14:paraId="05906F2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DTF</w:t>
            </w:r>
          </w:p>
        </w:tc>
        <w:tc>
          <w:tcPr>
            <w:tcW w:w="746" w:type="dxa"/>
            <w:tcBorders>
              <w:top w:val="single" w:sz="6" w:space="0" w:color="auto"/>
              <w:left w:val="single" w:sz="6" w:space="0" w:color="auto"/>
              <w:bottom w:val="nil"/>
              <w:right w:val="single" w:sz="6" w:space="0" w:color="auto"/>
            </w:tcBorders>
          </w:tcPr>
          <w:p w14:paraId="11046BEF"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OPS</w:t>
            </w:r>
          </w:p>
        </w:tc>
        <w:tc>
          <w:tcPr>
            <w:tcW w:w="859" w:type="dxa"/>
            <w:tcBorders>
              <w:top w:val="single" w:sz="6" w:space="0" w:color="auto"/>
              <w:left w:val="single" w:sz="6" w:space="0" w:color="auto"/>
              <w:bottom w:val="nil"/>
              <w:right w:val="single" w:sz="6" w:space="0" w:color="auto"/>
            </w:tcBorders>
          </w:tcPr>
          <w:p w14:paraId="71AD579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747" w:type="dxa"/>
            <w:tcBorders>
              <w:top w:val="single" w:sz="6" w:space="0" w:color="auto"/>
              <w:left w:val="single" w:sz="6" w:space="0" w:color="auto"/>
              <w:bottom w:val="nil"/>
              <w:right w:val="single" w:sz="6" w:space="0" w:color="auto"/>
            </w:tcBorders>
          </w:tcPr>
          <w:p w14:paraId="2206E6D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1053" w:type="dxa"/>
            <w:tcBorders>
              <w:top w:val="single" w:sz="6" w:space="0" w:color="auto"/>
              <w:left w:val="single" w:sz="6" w:space="0" w:color="auto"/>
              <w:bottom w:val="nil"/>
              <w:right w:val="single" w:sz="6" w:space="0" w:color="auto"/>
            </w:tcBorders>
            <w:shd w:val="solid" w:color="FF6600" w:fill="auto"/>
          </w:tcPr>
          <w:p w14:paraId="7DD1D689"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Medium Risk</w:t>
            </w:r>
          </w:p>
        </w:tc>
        <w:tc>
          <w:tcPr>
            <w:tcW w:w="2460" w:type="dxa"/>
            <w:tcBorders>
              <w:top w:val="single" w:sz="6" w:space="0" w:color="auto"/>
              <w:left w:val="single" w:sz="6" w:space="0" w:color="auto"/>
              <w:bottom w:val="single" w:sz="6" w:space="0" w:color="auto"/>
              <w:right w:val="single" w:sz="6" w:space="0" w:color="auto"/>
            </w:tcBorders>
          </w:tcPr>
          <w:p w14:paraId="76203436"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Faciliter l'échange permanent d'information sur la situation et les expériences du terrain entre les acteurs principaux</w:t>
            </w:r>
          </w:p>
        </w:tc>
        <w:tc>
          <w:tcPr>
            <w:tcW w:w="886" w:type="dxa"/>
            <w:tcBorders>
              <w:top w:val="single" w:sz="6" w:space="0" w:color="auto"/>
              <w:left w:val="single" w:sz="6" w:space="0" w:color="auto"/>
              <w:bottom w:val="single" w:sz="6" w:space="0" w:color="auto"/>
              <w:right w:val="single" w:sz="6" w:space="0" w:color="auto"/>
            </w:tcBorders>
          </w:tcPr>
          <w:p w14:paraId="4C7FF1E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CCA</w:t>
            </w:r>
          </w:p>
        </w:tc>
        <w:tc>
          <w:tcPr>
            <w:tcW w:w="773" w:type="dxa"/>
            <w:tcBorders>
              <w:top w:val="single" w:sz="6" w:space="0" w:color="auto"/>
              <w:left w:val="single" w:sz="6" w:space="0" w:color="auto"/>
              <w:bottom w:val="single" w:sz="6" w:space="0" w:color="auto"/>
              <w:right w:val="single" w:sz="6" w:space="0" w:color="auto"/>
            </w:tcBorders>
          </w:tcPr>
          <w:p w14:paraId="63710A1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récurrent</w:t>
            </w:r>
          </w:p>
        </w:tc>
        <w:tc>
          <w:tcPr>
            <w:tcW w:w="2543" w:type="dxa"/>
            <w:tcBorders>
              <w:top w:val="single" w:sz="6" w:space="0" w:color="auto"/>
              <w:left w:val="single" w:sz="6" w:space="0" w:color="auto"/>
              <w:bottom w:val="single" w:sz="6" w:space="0" w:color="auto"/>
              <w:right w:val="single" w:sz="6" w:space="0" w:color="auto"/>
            </w:tcBorders>
          </w:tcPr>
          <w:p w14:paraId="029D9510"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Organisation de 2 CTS (safran et dattes) en mai 2016</w:t>
            </w:r>
          </w:p>
        </w:tc>
        <w:tc>
          <w:tcPr>
            <w:tcW w:w="992" w:type="dxa"/>
            <w:tcBorders>
              <w:top w:val="single" w:sz="6" w:space="0" w:color="auto"/>
              <w:left w:val="single" w:sz="6" w:space="0" w:color="auto"/>
              <w:bottom w:val="nil"/>
              <w:right w:val="single" w:sz="6" w:space="0" w:color="auto"/>
            </w:tcBorders>
          </w:tcPr>
          <w:p w14:paraId="726C45D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Clôturé</w:t>
            </w:r>
          </w:p>
        </w:tc>
      </w:tr>
      <w:tr w:rsidR="00E83166" w:rsidRPr="00E568B0" w14:paraId="63D71305" w14:textId="77777777" w:rsidTr="0017253A">
        <w:trPr>
          <w:trHeight w:val="883"/>
        </w:trPr>
        <w:tc>
          <w:tcPr>
            <w:tcW w:w="3074" w:type="dxa"/>
            <w:tcBorders>
              <w:top w:val="nil"/>
              <w:left w:val="single" w:sz="6" w:space="0" w:color="auto"/>
              <w:bottom w:val="nil"/>
              <w:right w:val="single" w:sz="6" w:space="0" w:color="auto"/>
            </w:tcBorders>
          </w:tcPr>
          <w:p w14:paraId="5968BD37"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nil"/>
              <w:right w:val="single" w:sz="6" w:space="0" w:color="auto"/>
            </w:tcBorders>
          </w:tcPr>
          <w:p w14:paraId="222FC671"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nil"/>
              <w:right w:val="single" w:sz="6" w:space="0" w:color="auto"/>
            </w:tcBorders>
          </w:tcPr>
          <w:p w14:paraId="1DDCA04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33FD018F"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nil"/>
              <w:right w:val="single" w:sz="6" w:space="0" w:color="auto"/>
            </w:tcBorders>
          </w:tcPr>
          <w:p w14:paraId="0C318EEA"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nil"/>
              <w:right w:val="single" w:sz="6" w:space="0" w:color="auto"/>
            </w:tcBorders>
            <w:shd w:val="solid" w:color="FF6600" w:fill="auto"/>
          </w:tcPr>
          <w:p w14:paraId="644450D1"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2BDD4967"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multipilication des rencontres, et développement d'actions favorisant la construction d'une stratégie commune à la filière</w:t>
            </w:r>
          </w:p>
        </w:tc>
        <w:tc>
          <w:tcPr>
            <w:tcW w:w="886" w:type="dxa"/>
            <w:tcBorders>
              <w:top w:val="single" w:sz="6" w:space="0" w:color="auto"/>
              <w:left w:val="single" w:sz="6" w:space="0" w:color="auto"/>
              <w:bottom w:val="single" w:sz="6" w:space="0" w:color="auto"/>
              <w:right w:val="single" w:sz="6" w:space="0" w:color="auto"/>
            </w:tcBorders>
          </w:tcPr>
          <w:p w14:paraId="6355C856"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CCA</w:t>
            </w:r>
          </w:p>
        </w:tc>
        <w:tc>
          <w:tcPr>
            <w:tcW w:w="773" w:type="dxa"/>
            <w:tcBorders>
              <w:top w:val="single" w:sz="6" w:space="0" w:color="auto"/>
              <w:left w:val="single" w:sz="6" w:space="0" w:color="auto"/>
              <w:bottom w:val="single" w:sz="6" w:space="0" w:color="auto"/>
              <w:right w:val="single" w:sz="6" w:space="0" w:color="auto"/>
            </w:tcBorders>
          </w:tcPr>
          <w:p w14:paraId="6CF375DD"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récurrent</w:t>
            </w:r>
          </w:p>
        </w:tc>
        <w:tc>
          <w:tcPr>
            <w:tcW w:w="3535" w:type="dxa"/>
            <w:gridSpan w:val="2"/>
            <w:tcBorders>
              <w:top w:val="single" w:sz="6" w:space="0" w:color="auto"/>
              <w:left w:val="single" w:sz="6" w:space="0" w:color="auto"/>
              <w:bottom w:val="single" w:sz="6" w:space="0" w:color="auto"/>
              <w:right w:val="single" w:sz="6" w:space="0" w:color="auto"/>
            </w:tcBorders>
          </w:tcPr>
          <w:p w14:paraId="52FD8B55"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Mobilisation de tous les acteurs autour de la filière safran (préparation du Festival du Safran)</w:t>
            </w:r>
          </w:p>
        </w:tc>
      </w:tr>
      <w:tr w:rsidR="00E83166" w:rsidRPr="00E568B0" w14:paraId="4D99AF86" w14:textId="77777777" w:rsidTr="0017253A">
        <w:trPr>
          <w:trHeight w:val="1378"/>
        </w:trPr>
        <w:tc>
          <w:tcPr>
            <w:tcW w:w="3074" w:type="dxa"/>
            <w:tcBorders>
              <w:top w:val="nil"/>
              <w:left w:val="single" w:sz="6" w:space="0" w:color="auto"/>
              <w:bottom w:val="nil"/>
              <w:right w:val="single" w:sz="6" w:space="0" w:color="auto"/>
            </w:tcBorders>
          </w:tcPr>
          <w:p w14:paraId="4D018A2C"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nil"/>
              <w:right w:val="single" w:sz="6" w:space="0" w:color="auto"/>
            </w:tcBorders>
          </w:tcPr>
          <w:p w14:paraId="4F1E8E47"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nil"/>
              <w:right w:val="single" w:sz="6" w:space="0" w:color="auto"/>
            </w:tcBorders>
          </w:tcPr>
          <w:p w14:paraId="624520E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110BC8A3"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nil"/>
              <w:right w:val="single" w:sz="6" w:space="0" w:color="auto"/>
            </w:tcBorders>
          </w:tcPr>
          <w:p w14:paraId="0C1CC7B8"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nil"/>
              <w:right w:val="single" w:sz="6" w:space="0" w:color="auto"/>
            </w:tcBorders>
            <w:shd w:val="solid" w:color="FF6600" w:fill="auto"/>
          </w:tcPr>
          <w:p w14:paraId="4726A1A7"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30146C45"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Encourager les institutions du MAPM à décider en commun certaines activités essentielles, pour éviter les doublons et les dangers d'actions contradictoires (exemple formations en fumigation des dattes par 4 acteurs)</w:t>
            </w:r>
          </w:p>
        </w:tc>
        <w:tc>
          <w:tcPr>
            <w:tcW w:w="886" w:type="dxa"/>
            <w:tcBorders>
              <w:top w:val="single" w:sz="6" w:space="0" w:color="auto"/>
              <w:left w:val="single" w:sz="6" w:space="0" w:color="auto"/>
              <w:bottom w:val="single" w:sz="6" w:space="0" w:color="auto"/>
              <w:right w:val="single" w:sz="6" w:space="0" w:color="auto"/>
            </w:tcBorders>
          </w:tcPr>
          <w:p w14:paraId="1A8A5C6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COPIL</w:t>
            </w:r>
          </w:p>
        </w:tc>
        <w:tc>
          <w:tcPr>
            <w:tcW w:w="3316" w:type="dxa"/>
            <w:gridSpan w:val="2"/>
            <w:tcBorders>
              <w:top w:val="single" w:sz="6" w:space="0" w:color="auto"/>
              <w:left w:val="single" w:sz="6" w:space="0" w:color="auto"/>
              <w:bottom w:val="single" w:sz="6" w:space="0" w:color="auto"/>
              <w:right w:val="single" w:sz="6" w:space="0" w:color="auto"/>
            </w:tcBorders>
          </w:tcPr>
          <w:p w14:paraId="49086E68"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Q3 2015</w:t>
            </w:r>
          </w:p>
        </w:tc>
        <w:tc>
          <w:tcPr>
            <w:tcW w:w="992" w:type="dxa"/>
            <w:tcBorders>
              <w:top w:val="nil"/>
              <w:left w:val="single" w:sz="6" w:space="0" w:color="auto"/>
              <w:bottom w:val="nil"/>
              <w:right w:val="single" w:sz="6" w:space="0" w:color="auto"/>
            </w:tcBorders>
          </w:tcPr>
          <w:p w14:paraId="63805715" w14:textId="77777777" w:rsidR="00E83166" w:rsidRPr="00E568B0" w:rsidRDefault="00E83166" w:rsidP="0017253A">
            <w:pPr>
              <w:autoSpaceDE w:val="0"/>
              <w:autoSpaceDN w:val="0"/>
              <w:adjustRightInd w:val="0"/>
              <w:spacing w:after="0"/>
              <w:jc w:val="right"/>
              <w:rPr>
                <w:rFonts w:cs="Arial"/>
                <w:color w:val="000000"/>
                <w:sz w:val="20"/>
                <w:szCs w:val="20"/>
              </w:rPr>
            </w:pPr>
          </w:p>
        </w:tc>
      </w:tr>
      <w:tr w:rsidR="00E83166" w:rsidRPr="00E568B0" w14:paraId="0F524CE0" w14:textId="77777777" w:rsidTr="0017253A">
        <w:trPr>
          <w:trHeight w:val="276"/>
        </w:trPr>
        <w:tc>
          <w:tcPr>
            <w:tcW w:w="3074" w:type="dxa"/>
            <w:tcBorders>
              <w:top w:val="nil"/>
              <w:left w:val="single" w:sz="6" w:space="0" w:color="auto"/>
              <w:bottom w:val="single" w:sz="6" w:space="0" w:color="auto"/>
              <w:right w:val="single" w:sz="6" w:space="0" w:color="auto"/>
            </w:tcBorders>
          </w:tcPr>
          <w:p w14:paraId="1BEF7AED"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single" w:sz="6" w:space="0" w:color="auto"/>
              <w:right w:val="single" w:sz="6" w:space="0" w:color="auto"/>
            </w:tcBorders>
          </w:tcPr>
          <w:p w14:paraId="4D4BA85E"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single" w:sz="6" w:space="0" w:color="auto"/>
              <w:right w:val="single" w:sz="6" w:space="0" w:color="auto"/>
            </w:tcBorders>
          </w:tcPr>
          <w:p w14:paraId="6A8708EB"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596E195A"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single" w:sz="6" w:space="0" w:color="auto"/>
              <w:right w:val="single" w:sz="6" w:space="0" w:color="auto"/>
            </w:tcBorders>
          </w:tcPr>
          <w:p w14:paraId="6FCF86CE"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single" w:sz="6" w:space="0" w:color="auto"/>
              <w:right w:val="single" w:sz="6" w:space="0" w:color="auto"/>
            </w:tcBorders>
            <w:shd w:val="solid" w:color="FF6600" w:fill="auto"/>
          </w:tcPr>
          <w:p w14:paraId="0773895F"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7669B0CA"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4FB026D3"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33CE46CB"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0B7EA0EE"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nil"/>
              <w:left w:val="single" w:sz="6" w:space="0" w:color="auto"/>
              <w:bottom w:val="single" w:sz="6" w:space="0" w:color="auto"/>
              <w:right w:val="single" w:sz="6" w:space="0" w:color="auto"/>
            </w:tcBorders>
          </w:tcPr>
          <w:p w14:paraId="13F0935F" w14:textId="77777777" w:rsidR="00E83166" w:rsidRPr="00E568B0" w:rsidRDefault="00E83166" w:rsidP="0017253A">
            <w:pPr>
              <w:autoSpaceDE w:val="0"/>
              <w:autoSpaceDN w:val="0"/>
              <w:adjustRightInd w:val="0"/>
              <w:spacing w:after="0"/>
              <w:jc w:val="right"/>
              <w:rPr>
                <w:rFonts w:cs="Arial"/>
                <w:color w:val="000000"/>
                <w:sz w:val="20"/>
                <w:szCs w:val="20"/>
              </w:rPr>
            </w:pPr>
          </w:p>
        </w:tc>
      </w:tr>
      <w:tr w:rsidR="00E83166" w:rsidRPr="00E568B0" w14:paraId="029B3B95" w14:textId="77777777" w:rsidTr="0017253A">
        <w:trPr>
          <w:trHeight w:val="1034"/>
        </w:trPr>
        <w:tc>
          <w:tcPr>
            <w:tcW w:w="3074" w:type="dxa"/>
            <w:tcBorders>
              <w:top w:val="single" w:sz="6" w:space="0" w:color="auto"/>
              <w:left w:val="single" w:sz="6" w:space="0" w:color="auto"/>
              <w:bottom w:val="nil"/>
              <w:right w:val="single" w:sz="6" w:space="0" w:color="auto"/>
            </w:tcBorders>
          </w:tcPr>
          <w:p w14:paraId="635BEB0A"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Déstabilisation de la filière safran (main d'œuvre dans les plantations) par les investisseurs dans les grandes extensions</w:t>
            </w:r>
          </w:p>
        </w:tc>
        <w:tc>
          <w:tcPr>
            <w:tcW w:w="1035" w:type="dxa"/>
            <w:tcBorders>
              <w:top w:val="single" w:sz="6" w:space="0" w:color="auto"/>
              <w:left w:val="single" w:sz="6" w:space="0" w:color="auto"/>
              <w:bottom w:val="nil"/>
              <w:right w:val="single" w:sz="6" w:space="0" w:color="auto"/>
            </w:tcBorders>
          </w:tcPr>
          <w:p w14:paraId="5854CB47"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DTF</w:t>
            </w:r>
          </w:p>
        </w:tc>
        <w:tc>
          <w:tcPr>
            <w:tcW w:w="746" w:type="dxa"/>
            <w:tcBorders>
              <w:top w:val="single" w:sz="6" w:space="0" w:color="auto"/>
              <w:left w:val="single" w:sz="6" w:space="0" w:color="auto"/>
              <w:bottom w:val="nil"/>
              <w:right w:val="single" w:sz="6" w:space="0" w:color="auto"/>
            </w:tcBorders>
          </w:tcPr>
          <w:p w14:paraId="48074B2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OPS</w:t>
            </w:r>
          </w:p>
        </w:tc>
        <w:tc>
          <w:tcPr>
            <w:tcW w:w="859" w:type="dxa"/>
            <w:tcBorders>
              <w:top w:val="single" w:sz="6" w:space="0" w:color="auto"/>
              <w:left w:val="single" w:sz="6" w:space="0" w:color="auto"/>
              <w:bottom w:val="nil"/>
              <w:right w:val="single" w:sz="6" w:space="0" w:color="auto"/>
            </w:tcBorders>
          </w:tcPr>
          <w:p w14:paraId="5ADB8B6F"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747" w:type="dxa"/>
            <w:tcBorders>
              <w:top w:val="single" w:sz="6" w:space="0" w:color="auto"/>
              <w:left w:val="single" w:sz="6" w:space="0" w:color="auto"/>
              <w:bottom w:val="nil"/>
              <w:right w:val="single" w:sz="6" w:space="0" w:color="auto"/>
            </w:tcBorders>
          </w:tcPr>
          <w:p w14:paraId="338100D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Low</w:t>
            </w:r>
          </w:p>
        </w:tc>
        <w:tc>
          <w:tcPr>
            <w:tcW w:w="1053" w:type="dxa"/>
            <w:tcBorders>
              <w:top w:val="single" w:sz="6" w:space="0" w:color="auto"/>
              <w:left w:val="single" w:sz="6" w:space="0" w:color="auto"/>
              <w:bottom w:val="nil"/>
              <w:right w:val="single" w:sz="6" w:space="0" w:color="auto"/>
            </w:tcBorders>
            <w:shd w:val="solid" w:color="99CC00" w:fill="auto"/>
          </w:tcPr>
          <w:p w14:paraId="770AC219"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Low Risk</w:t>
            </w:r>
          </w:p>
        </w:tc>
        <w:tc>
          <w:tcPr>
            <w:tcW w:w="2460" w:type="dxa"/>
            <w:tcBorders>
              <w:top w:val="single" w:sz="6" w:space="0" w:color="auto"/>
              <w:left w:val="single" w:sz="6" w:space="0" w:color="auto"/>
              <w:bottom w:val="single" w:sz="6" w:space="0" w:color="auto"/>
              <w:right w:val="single" w:sz="6" w:space="0" w:color="auto"/>
            </w:tcBorders>
          </w:tcPr>
          <w:p w14:paraId="72C5328A"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Le programme n'investira pas dans les extensions qui menacent la production et la commercialisation de safran des petits producteurs/ productrices locales.</w:t>
            </w:r>
          </w:p>
        </w:tc>
        <w:tc>
          <w:tcPr>
            <w:tcW w:w="886" w:type="dxa"/>
            <w:tcBorders>
              <w:top w:val="single" w:sz="6" w:space="0" w:color="auto"/>
              <w:left w:val="single" w:sz="6" w:space="0" w:color="auto"/>
              <w:bottom w:val="single" w:sz="6" w:space="0" w:color="auto"/>
              <w:right w:val="single" w:sz="6" w:space="0" w:color="auto"/>
            </w:tcBorders>
          </w:tcPr>
          <w:p w14:paraId="1230C2E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CCA</w:t>
            </w:r>
          </w:p>
        </w:tc>
        <w:tc>
          <w:tcPr>
            <w:tcW w:w="773" w:type="dxa"/>
            <w:tcBorders>
              <w:top w:val="single" w:sz="6" w:space="0" w:color="auto"/>
              <w:left w:val="single" w:sz="6" w:space="0" w:color="auto"/>
              <w:bottom w:val="single" w:sz="6" w:space="0" w:color="auto"/>
              <w:right w:val="single" w:sz="6" w:space="0" w:color="auto"/>
            </w:tcBorders>
          </w:tcPr>
          <w:p w14:paraId="73B211F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fait</w:t>
            </w:r>
          </w:p>
        </w:tc>
        <w:tc>
          <w:tcPr>
            <w:tcW w:w="2543" w:type="dxa"/>
            <w:tcBorders>
              <w:top w:val="single" w:sz="6" w:space="0" w:color="auto"/>
              <w:left w:val="single" w:sz="6" w:space="0" w:color="auto"/>
              <w:bottom w:val="single" w:sz="6" w:space="0" w:color="auto"/>
              <w:right w:val="single" w:sz="6" w:space="0" w:color="auto"/>
            </w:tcBorders>
          </w:tcPr>
          <w:p w14:paraId="1168798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 xml:space="preserve">les achats de bulbes par le projet et par l'Office sont réalisés en 2017 </w:t>
            </w:r>
          </w:p>
        </w:tc>
        <w:tc>
          <w:tcPr>
            <w:tcW w:w="992" w:type="dxa"/>
            <w:tcBorders>
              <w:top w:val="single" w:sz="6" w:space="0" w:color="auto"/>
              <w:left w:val="single" w:sz="6" w:space="0" w:color="auto"/>
              <w:bottom w:val="nil"/>
              <w:right w:val="single" w:sz="6" w:space="0" w:color="auto"/>
            </w:tcBorders>
          </w:tcPr>
          <w:p w14:paraId="700B752D"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Clôturé</w:t>
            </w:r>
          </w:p>
        </w:tc>
      </w:tr>
      <w:tr w:rsidR="00E83166" w:rsidRPr="00E568B0" w14:paraId="5BA2D9DC" w14:textId="77777777" w:rsidTr="0017253A">
        <w:trPr>
          <w:trHeight w:val="689"/>
        </w:trPr>
        <w:tc>
          <w:tcPr>
            <w:tcW w:w="3074" w:type="dxa"/>
            <w:tcBorders>
              <w:top w:val="nil"/>
              <w:left w:val="single" w:sz="6" w:space="0" w:color="auto"/>
              <w:bottom w:val="nil"/>
              <w:right w:val="single" w:sz="6" w:space="0" w:color="auto"/>
            </w:tcBorders>
          </w:tcPr>
          <w:p w14:paraId="18497CE7"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nil"/>
              <w:right w:val="single" w:sz="6" w:space="0" w:color="auto"/>
            </w:tcBorders>
          </w:tcPr>
          <w:p w14:paraId="56495F1E"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nil"/>
              <w:right w:val="single" w:sz="6" w:space="0" w:color="auto"/>
            </w:tcBorders>
          </w:tcPr>
          <w:p w14:paraId="57D2F16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52836DF5"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nil"/>
              <w:right w:val="single" w:sz="6" w:space="0" w:color="auto"/>
            </w:tcBorders>
          </w:tcPr>
          <w:p w14:paraId="171E27AC"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nil"/>
              <w:right w:val="single" w:sz="6" w:space="0" w:color="auto"/>
            </w:tcBorders>
            <w:shd w:val="solid" w:color="99CC00" w:fill="auto"/>
          </w:tcPr>
          <w:p w14:paraId="7AE4B8E3"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3395E0A4"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Appui des acteurs dans le dialogue politique (sur base de l'analyse des expériences de terrain)</w:t>
            </w:r>
          </w:p>
        </w:tc>
        <w:tc>
          <w:tcPr>
            <w:tcW w:w="886" w:type="dxa"/>
            <w:tcBorders>
              <w:top w:val="single" w:sz="6" w:space="0" w:color="auto"/>
              <w:left w:val="single" w:sz="6" w:space="0" w:color="auto"/>
              <w:bottom w:val="single" w:sz="6" w:space="0" w:color="auto"/>
              <w:right w:val="single" w:sz="6" w:space="0" w:color="auto"/>
            </w:tcBorders>
          </w:tcPr>
          <w:p w14:paraId="17D7B6F1"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CCA</w:t>
            </w:r>
          </w:p>
        </w:tc>
        <w:tc>
          <w:tcPr>
            <w:tcW w:w="773" w:type="dxa"/>
            <w:tcBorders>
              <w:top w:val="single" w:sz="6" w:space="0" w:color="auto"/>
              <w:left w:val="single" w:sz="6" w:space="0" w:color="auto"/>
              <w:bottom w:val="single" w:sz="6" w:space="0" w:color="auto"/>
              <w:right w:val="single" w:sz="6" w:space="0" w:color="auto"/>
            </w:tcBorders>
          </w:tcPr>
          <w:p w14:paraId="4991FA57"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perma-nent</w:t>
            </w:r>
          </w:p>
        </w:tc>
        <w:tc>
          <w:tcPr>
            <w:tcW w:w="3535" w:type="dxa"/>
            <w:gridSpan w:val="2"/>
            <w:tcBorders>
              <w:top w:val="single" w:sz="6" w:space="0" w:color="auto"/>
              <w:left w:val="single" w:sz="6" w:space="0" w:color="auto"/>
              <w:bottom w:val="single" w:sz="6" w:space="0" w:color="auto"/>
              <w:right w:val="single" w:sz="6" w:space="0" w:color="auto"/>
            </w:tcBorders>
          </w:tcPr>
          <w:p w14:paraId="003DBDB1"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Formation des responsables de coopératives et GIE dans l'optique d'introduire le changement</w:t>
            </w:r>
          </w:p>
        </w:tc>
      </w:tr>
      <w:tr w:rsidR="00E83166" w:rsidRPr="00E568B0" w14:paraId="214D008B" w14:textId="77777777" w:rsidTr="0017253A">
        <w:trPr>
          <w:trHeight w:val="1183"/>
        </w:trPr>
        <w:tc>
          <w:tcPr>
            <w:tcW w:w="3074" w:type="dxa"/>
            <w:tcBorders>
              <w:top w:val="nil"/>
              <w:left w:val="single" w:sz="6" w:space="0" w:color="auto"/>
              <w:bottom w:val="nil"/>
              <w:right w:val="single" w:sz="6" w:space="0" w:color="auto"/>
            </w:tcBorders>
          </w:tcPr>
          <w:p w14:paraId="118CAD5C"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nil"/>
              <w:right w:val="single" w:sz="6" w:space="0" w:color="auto"/>
            </w:tcBorders>
          </w:tcPr>
          <w:p w14:paraId="5CE35B84"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nil"/>
              <w:right w:val="single" w:sz="6" w:space="0" w:color="auto"/>
            </w:tcBorders>
          </w:tcPr>
          <w:p w14:paraId="193AC088"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7DF8D242"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nil"/>
              <w:right w:val="single" w:sz="6" w:space="0" w:color="auto"/>
            </w:tcBorders>
          </w:tcPr>
          <w:p w14:paraId="4DA7184D"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nil"/>
              <w:right w:val="single" w:sz="6" w:space="0" w:color="auto"/>
            </w:tcBorders>
            <w:shd w:val="solid" w:color="99CC00" w:fill="auto"/>
          </w:tcPr>
          <w:p w14:paraId="1E5C1239"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4D33DCCA"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le problème de la main d'œuvre doit être ramené à un problème de formation, et la présence d'opérateurs plus solides doit être vue comme une opportunité pour tirer la filière</w:t>
            </w:r>
          </w:p>
        </w:tc>
        <w:tc>
          <w:tcPr>
            <w:tcW w:w="886" w:type="dxa"/>
            <w:tcBorders>
              <w:top w:val="single" w:sz="6" w:space="0" w:color="auto"/>
              <w:left w:val="single" w:sz="6" w:space="0" w:color="auto"/>
              <w:bottom w:val="single" w:sz="6" w:space="0" w:color="auto"/>
              <w:right w:val="single" w:sz="6" w:space="0" w:color="auto"/>
            </w:tcBorders>
          </w:tcPr>
          <w:p w14:paraId="59AA012E"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CCA avec OFPPT</w:t>
            </w:r>
          </w:p>
        </w:tc>
        <w:tc>
          <w:tcPr>
            <w:tcW w:w="773" w:type="dxa"/>
            <w:tcBorders>
              <w:top w:val="single" w:sz="6" w:space="0" w:color="auto"/>
              <w:left w:val="single" w:sz="6" w:space="0" w:color="auto"/>
              <w:bottom w:val="single" w:sz="6" w:space="0" w:color="auto"/>
              <w:right w:val="single" w:sz="6" w:space="0" w:color="auto"/>
            </w:tcBorders>
          </w:tcPr>
          <w:p w14:paraId="69FC2CB5"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perma-nent</w:t>
            </w:r>
          </w:p>
        </w:tc>
        <w:tc>
          <w:tcPr>
            <w:tcW w:w="3535" w:type="dxa"/>
            <w:gridSpan w:val="2"/>
            <w:tcBorders>
              <w:top w:val="single" w:sz="6" w:space="0" w:color="auto"/>
              <w:left w:val="single" w:sz="6" w:space="0" w:color="auto"/>
              <w:bottom w:val="single" w:sz="6" w:space="0" w:color="auto"/>
              <w:right w:val="single" w:sz="6" w:space="0" w:color="auto"/>
            </w:tcBorders>
          </w:tcPr>
          <w:p w14:paraId="0A4C0448"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sensilbilisation en cours, programme de formation en préparation : session prévue en juillet 2016</w:t>
            </w:r>
          </w:p>
        </w:tc>
      </w:tr>
      <w:tr w:rsidR="00E83166" w:rsidRPr="00E568B0" w14:paraId="7F6EB0BB" w14:textId="77777777" w:rsidTr="0017253A">
        <w:trPr>
          <w:trHeight w:val="298"/>
        </w:trPr>
        <w:tc>
          <w:tcPr>
            <w:tcW w:w="3074" w:type="dxa"/>
            <w:tcBorders>
              <w:top w:val="nil"/>
              <w:left w:val="single" w:sz="6" w:space="0" w:color="auto"/>
              <w:bottom w:val="single" w:sz="6" w:space="0" w:color="auto"/>
              <w:right w:val="single" w:sz="6" w:space="0" w:color="auto"/>
            </w:tcBorders>
          </w:tcPr>
          <w:p w14:paraId="221AABCA"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single" w:sz="6" w:space="0" w:color="auto"/>
              <w:right w:val="single" w:sz="6" w:space="0" w:color="auto"/>
            </w:tcBorders>
          </w:tcPr>
          <w:p w14:paraId="743D2F4F"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single" w:sz="6" w:space="0" w:color="auto"/>
              <w:right w:val="single" w:sz="6" w:space="0" w:color="auto"/>
            </w:tcBorders>
          </w:tcPr>
          <w:p w14:paraId="6A4CDC1D"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21A52C76"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single" w:sz="6" w:space="0" w:color="auto"/>
              <w:right w:val="single" w:sz="6" w:space="0" w:color="auto"/>
            </w:tcBorders>
          </w:tcPr>
          <w:p w14:paraId="58A7823B"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single" w:sz="6" w:space="0" w:color="auto"/>
              <w:right w:val="single" w:sz="6" w:space="0" w:color="auto"/>
            </w:tcBorders>
            <w:shd w:val="solid" w:color="99CC00" w:fill="auto"/>
          </w:tcPr>
          <w:p w14:paraId="2D3C09B2"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734CB998"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6178E471"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75E0B65D"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tcPr>
          <w:p w14:paraId="48C0FC87"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992" w:type="dxa"/>
            <w:tcBorders>
              <w:top w:val="nil"/>
              <w:left w:val="single" w:sz="6" w:space="0" w:color="auto"/>
              <w:bottom w:val="single" w:sz="6" w:space="0" w:color="auto"/>
              <w:right w:val="single" w:sz="6" w:space="0" w:color="auto"/>
            </w:tcBorders>
          </w:tcPr>
          <w:p w14:paraId="2EA4B2DE" w14:textId="77777777" w:rsidR="00E83166" w:rsidRPr="00E568B0" w:rsidRDefault="00E83166" w:rsidP="0017253A">
            <w:pPr>
              <w:autoSpaceDE w:val="0"/>
              <w:autoSpaceDN w:val="0"/>
              <w:adjustRightInd w:val="0"/>
              <w:spacing w:after="0"/>
              <w:jc w:val="right"/>
              <w:rPr>
                <w:rFonts w:cs="Arial"/>
                <w:color w:val="000000"/>
                <w:sz w:val="20"/>
                <w:szCs w:val="20"/>
              </w:rPr>
            </w:pPr>
          </w:p>
        </w:tc>
      </w:tr>
      <w:tr w:rsidR="00E83166" w:rsidRPr="00E568B0" w14:paraId="5A27D45A" w14:textId="77777777" w:rsidTr="0017253A">
        <w:trPr>
          <w:trHeight w:val="1010"/>
        </w:trPr>
        <w:tc>
          <w:tcPr>
            <w:tcW w:w="3074" w:type="dxa"/>
            <w:tcBorders>
              <w:top w:val="single" w:sz="6" w:space="0" w:color="auto"/>
              <w:left w:val="single" w:sz="6" w:space="0" w:color="auto"/>
              <w:bottom w:val="nil"/>
              <w:right w:val="single" w:sz="6" w:space="0" w:color="auto"/>
            </w:tcBorders>
          </w:tcPr>
          <w:p w14:paraId="547EFE14"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lastRenderedPageBreak/>
              <w:t>Les organisations professionnelles ne sont pas (encore) suffisamment renforcées pour être capables de jouer leur rôle dans le développement de la filière d'une façon équitable</w:t>
            </w:r>
          </w:p>
        </w:tc>
        <w:tc>
          <w:tcPr>
            <w:tcW w:w="1035" w:type="dxa"/>
            <w:tcBorders>
              <w:top w:val="single" w:sz="6" w:space="0" w:color="auto"/>
              <w:left w:val="single" w:sz="6" w:space="0" w:color="auto"/>
              <w:bottom w:val="nil"/>
              <w:right w:val="single" w:sz="6" w:space="0" w:color="auto"/>
            </w:tcBorders>
          </w:tcPr>
          <w:p w14:paraId="26E620C1"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DTF</w:t>
            </w:r>
          </w:p>
        </w:tc>
        <w:tc>
          <w:tcPr>
            <w:tcW w:w="746" w:type="dxa"/>
            <w:tcBorders>
              <w:top w:val="single" w:sz="6" w:space="0" w:color="auto"/>
              <w:left w:val="single" w:sz="6" w:space="0" w:color="auto"/>
              <w:bottom w:val="nil"/>
              <w:right w:val="single" w:sz="6" w:space="0" w:color="auto"/>
            </w:tcBorders>
          </w:tcPr>
          <w:p w14:paraId="65835DA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DEV</w:t>
            </w:r>
          </w:p>
        </w:tc>
        <w:tc>
          <w:tcPr>
            <w:tcW w:w="859" w:type="dxa"/>
            <w:tcBorders>
              <w:top w:val="single" w:sz="6" w:space="0" w:color="auto"/>
              <w:left w:val="single" w:sz="6" w:space="0" w:color="auto"/>
              <w:bottom w:val="nil"/>
              <w:right w:val="single" w:sz="6" w:space="0" w:color="auto"/>
            </w:tcBorders>
          </w:tcPr>
          <w:p w14:paraId="7BAC01AA"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Low</w:t>
            </w:r>
          </w:p>
        </w:tc>
        <w:tc>
          <w:tcPr>
            <w:tcW w:w="747" w:type="dxa"/>
            <w:tcBorders>
              <w:top w:val="single" w:sz="6" w:space="0" w:color="auto"/>
              <w:left w:val="single" w:sz="6" w:space="0" w:color="auto"/>
              <w:bottom w:val="nil"/>
              <w:right w:val="single" w:sz="6" w:space="0" w:color="auto"/>
            </w:tcBorders>
          </w:tcPr>
          <w:p w14:paraId="10C8D397"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High</w:t>
            </w:r>
          </w:p>
        </w:tc>
        <w:tc>
          <w:tcPr>
            <w:tcW w:w="1053" w:type="dxa"/>
            <w:tcBorders>
              <w:top w:val="single" w:sz="6" w:space="0" w:color="auto"/>
              <w:left w:val="single" w:sz="6" w:space="0" w:color="auto"/>
              <w:bottom w:val="nil"/>
              <w:right w:val="single" w:sz="6" w:space="0" w:color="auto"/>
            </w:tcBorders>
            <w:shd w:val="solid" w:color="FF6600" w:fill="auto"/>
          </w:tcPr>
          <w:p w14:paraId="036A1303"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Medium Risk</w:t>
            </w:r>
          </w:p>
        </w:tc>
        <w:tc>
          <w:tcPr>
            <w:tcW w:w="2460" w:type="dxa"/>
            <w:tcBorders>
              <w:top w:val="single" w:sz="6" w:space="0" w:color="auto"/>
              <w:left w:val="single" w:sz="6" w:space="0" w:color="auto"/>
              <w:bottom w:val="single" w:sz="6" w:space="0" w:color="auto"/>
              <w:right w:val="single" w:sz="6" w:space="0" w:color="auto"/>
            </w:tcBorders>
          </w:tcPr>
          <w:p w14:paraId="176814B0"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Le programme et les partenaires donnent la priorité à la disponibilité des moyens et l'expertise pour renforcer les coopératives et les autres OPA.</w:t>
            </w:r>
          </w:p>
        </w:tc>
        <w:tc>
          <w:tcPr>
            <w:tcW w:w="886" w:type="dxa"/>
            <w:tcBorders>
              <w:top w:val="single" w:sz="6" w:space="0" w:color="auto"/>
              <w:left w:val="single" w:sz="6" w:space="0" w:color="auto"/>
              <w:bottom w:val="single" w:sz="6" w:space="0" w:color="auto"/>
              <w:right w:val="single" w:sz="6" w:space="0" w:color="auto"/>
            </w:tcBorders>
          </w:tcPr>
          <w:p w14:paraId="0EEE5911"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CCA + COPIL</w:t>
            </w:r>
          </w:p>
        </w:tc>
        <w:tc>
          <w:tcPr>
            <w:tcW w:w="773" w:type="dxa"/>
            <w:tcBorders>
              <w:top w:val="single" w:sz="6" w:space="0" w:color="auto"/>
              <w:left w:val="single" w:sz="6" w:space="0" w:color="auto"/>
              <w:bottom w:val="single" w:sz="6" w:space="0" w:color="auto"/>
              <w:right w:val="single" w:sz="6" w:space="0" w:color="auto"/>
            </w:tcBorders>
          </w:tcPr>
          <w:p w14:paraId="68DB8C55"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2014, fait</w:t>
            </w:r>
          </w:p>
        </w:tc>
        <w:tc>
          <w:tcPr>
            <w:tcW w:w="2543" w:type="dxa"/>
            <w:tcBorders>
              <w:top w:val="single" w:sz="6" w:space="0" w:color="auto"/>
              <w:left w:val="single" w:sz="6" w:space="0" w:color="auto"/>
              <w:bottom w:val="single" w:sz="6" w:space="0" w:color="auto"/>
              <w:right w:val="single" w:sz="6" w:space="0" w:color="auto"/>
            </w:tcBorders>
          </w:tcPr>
          <w:p w14:paraId="49A38AB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Première phase de formation/action afin de déterminer les besoins de formation pour la suite</w:t>
            </w:r>
          </w:p>
        </w:tc>
        <w:tc>
          <w:tcPr>
            <w:tcW w:w="992" w:type="dxa"/>
            <w:tcBorders>
              <w:top w:val="single" w:sz="6" w:space="0" w:color="auto"/>
              <w:left w:val="single" w:sz="6" w:space="0" w:color="auto"/>
              <w:bottom w:val="nil"/>
              <w:right w:val="single" w:sz="6" w:space="0" w:color="auto"/>
            </w:tcBorders>
          </w:tcPr>
          <w:p w14:paraId="220CA52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clôturé</w:t>
            </w:r>
          </w:p>
        </w:tc>
      </w:tr>
      <w:tr w:rsidR="00E83166" w:rsidRPr="00E568B0" w14:paraId="0CC982C4" w14:textId="77777777" w:rsidTr="0017253A">
        <w:trPr>
          <w:trHeight w:val="631"/>
        </w:trPr>
        <w:tc>
          <w:tcPr>
            <w:tcW w:w="3074" w:type="dxa"/>
            <w:tcBorders>
              <w:top w:val="nil"/>
              <w:left w:val="single" w:sz="6" w:space="0" w:color="auto"/>
              <w:bottom w:val="nil"/>
              <w:right w:val="single" w:sz="6" w:space="0" w:color="auto"/>
            </w:tcBorders>
          </w:tcPr>
          <w:p w14:paraId="450A7A14"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nil"/>
              <w:right w:val="single" w:sz="6" w:space="0" w:color="auto"/>
            </w:tcBorders>
          </w:tcPr>
          <w:p w14:paraId="3DFA34FF"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nil"/>
              <w:right w:val="single" w:sz="6" w:space="0" w:color="auto"/>
            </w:tcBorders>
          </w:tcPr>
          <w:p w14:paraId="42CFEB69"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3D86EDA4"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nil"/>
              <w:right w:val="single" w:sz="6" w:space="0" w:color="auto"/>
            </w:tcBorders>
          </w:tcPr>
          <w:p w14:paraId="7C5785E4"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nil"/>
              <w:right w:val="single" w:sz="6" w:space="0" w:color="auto"/>
            </w:tcBorders>
            <w:shd w:val="solid" w:color="FF6600" w:fill="auto"/>
          </w:tcPr>
          <w:p w14:paraId="44B86973"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71B230B9"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Assurer une bonne cohérence entre les moyens disponibles et les agriculteurs à accompagner</w:t>
            </w:r>
          </w:p>
        </w:tc>
        <w:tc>
          <w:tcPr>
            <w:tcW w:w="886" w:type="dxa"/>
            <w:tcBorders>
              <w:top w:val="single" w:sz="6" w:space="0" w:color="auto"/>
              <w:left w:val="single" w:sz="6" w:space="0" w:color="auto"/>
              <w:bottom w:val="single" w:sz="6" w:space="0" w:color="auto"/>
              <w:right w:val="single" w:sz="6" w:space="0" w:color="auto"/>
            </w:tcBorders>
          </w:tcPr>
          <w:p w14:paraId="5C042224"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CCA</w:t>
            </w:r>
          </w:p>
        </w:tc>
        <w:tc>
          <w:tcPr>
            <w:tcW w:w="773" w:type="dxa"/>
            <w:tcBorders>
              <w:top w:val="single" w:sz="6" w:space="0" w:color="auto"/>
              <w:left w:val="single" w:sz="6" w:space="0" w:color="auto"/>
              <w:bottom w:val="single" w:sz="6" w:space="0" w:color="auto"/>
              <w:right w:val="single" w:sz="6" w:space="0" w:color="auto"/>
            </w:tcBorders>
          </w:tcPr>
          <w:p w14:paraId="259E9F8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perma-nent</w:t>
            </w:r>
          </w:p>
        </w:tc>
        <w:tc>
          <w:tcPr>
            <w:tcW w:w="3535" w:type="dxa"/>
            <w:gridSpan w:val="2"/>
            <w:tcBorders>
              <w:top w:val="single" w:sz="6" w:space="0" w:color="auto"/>
              <w:left w:val="single" w:sz="6" w:space="0" w:color="auto"/>
              <w:bottom w:val="single" w:sz="6" w:space="0" w:color="auto"/>
              <w:right w:val="single" w:sz="6" w:space="0" w:color="auto"/>
            </w:tcBorders>
          </w:tcPr>
          <w:p w14:paraId="515A35A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Des progrès sur la confiance, mais l'équipe manque encore de présence effective et de mobilité</w:t>
            </w:r>
          </w:p>
        </w:tc>
      </w:tr>
      <w:tr w:rsidR="00E83166" w:rsidRPr="00E568B0" w14:paraId="0BA4B9ED" w14:textId="77777777" w:rsidTr="0017253A">
        <w:trPr>
          <w:trHeight w:val="206"/>
        </w:trPr>
        <w:tc>
          <w:tcPr>
            <w:tcW w:w="3074" w:type="dxa"/>
            <w:tcBorders>
              <w:top w:val="nil"/>
              <w:left w:val="single" w:sz="6" w:space="0" w:color="auto"/>
              <w:bottom w:val="single" w:sz="6" w:space="0" w:color="auto"/>
              <w:right w:val="single" w:sz="6" w:space="0" w:color="auto"/>
            </w:tcBorders>
          </w:tcPr>
          <w:p w14:paraId="29AA6209"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single" w:sz="6" w:space="0" w:color="auto"/>
              <w:right w:val="single" w:sz="6" w:space="0" w:color="auto"/>
            </w:tcBorders>
          </w:tcPr>
          <w:p w14:paraId="087FBC07"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single" w:sz="6" w:space="0" w:color="auto"/>
              <w:right w:val="single" w:sz="6" w:space="0" w:color="auto"/>
            </w:tcBorders>
          </w:tcPr>
          <w:p w14:paraId="275D1A55"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39C7F4CA"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single" w:sz="6" w:space="0" w:color="auto"/>
              <w:right w:val="single" w:sz="6" w:space="0" w:color="auto"/>
            </w:tcBorders>
          </w:tcPr>
          <w:p w14:paraId="4706AEEB"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single" w:sz="6" w:space="0" w:color="auto"/>
              <w:right w:val="single" w:sz="6" w:space="0" w:color="auto"/>
            </w:tcBorders>
            <w:shd w:val="solid" w:color="FF6600" w:fill="auto"/>
          </w:tcPr>
          <w:p w14:paraId="6671366D"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2041D143"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1805ACC4"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2CC1A23D"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tcPr>
          <w:p w14:paraId="1B79B92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992" w:type="dxa"/>
            <w:tcBorders>
              <w:top w:val="nil"/>
              <w:left w:val="single" w:sz="6" w:space="0" w:color="auto"/>
              <w:bottom w:val="single" w:sz="6" w:space="0" w:color="auto"/>
              <w:right w:val="single" w:sz="6" w:space="0" w:color="auto"/>
            </w:tcBorders>
          </w:tcPr>
          <w:p w14:paraId="27BFFEF5" w14:textId="77777777" w:rsidR="00E83166" w:rsidRPr="00E568B0" w:rsidRDefault="00E83166" w:rsidP="0017253A">
            <w:pPr>
              <w:autoSpaceDE w:val="0"/>
              <w:autoSpaceDN w:val="0"/>
              <w:adjustRightInd w:val="0"/>
              <w:spacing w:after="0"/>
              <w:jc w:val="right"/>
              <w:rPr>
                <w:rFonts w:cs="Arial"/>
                <w:color w:val="000000"/>
                <w:sz w:val="20"/>
                <w:szCs w:val="20"/>
              </w:rPr>
            </w:pPr>
          </w:p>
        </w:tc>
      </w:tr>
      <w:tr w:rsidR="00E83166" w:rsidRPr="00E568B0" w14:paraId="3F44D816" w14:textId="77777777" w:rsidTr="0017253A">
        <w:trPr>
          <w:trHeight w:val="598"/>
        </w:trPr>
        <w:tc>
          <w:tcPr>
            <w:tcW w:w="3074" w:type="dxa"/>
            <w:tcBorders>
              <w:top w:val="single" w:sz="6" w:space="0" w:color="auto"/>
              <w:left w:val="single" w:sz="6" w:space="0" w:color="auto"/>
              <w:bottom w:val="nil"/>
              <w:right w:val="single" w:sz="6" w:space="0" w:color="auto"/>
            </w:tcBorders>
          </w:tcPr>
          <w:p w14:paraId="497D600F"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les OP féminines sont sous-représentées au sein des GIE et les femmes sont sous-représentées au sein des OP</w:t>
            </w:r>
          </w:p>
        </w:tc>
        <w:tc>
          <w:tcPr>
            <w:tcW w:w="1035" w:type="dxa"/>
            <w:tcBorders>
              <w:top w:val="single" w:sz="6" w:space="0" w:color="auto"/>
              <w:left w:val="single" w:sz="6" w:space="0" w:color="auto"/>
              <w:bottom w:val="nil"/>
              <w:right w:val="single" w:sz="6" w:space="0" w:color="auto"/>
            </w:tcBorders>
          </w:tcPr>
          <w:p w14:paraId="69DB0AA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DTF</w:t>
            </w:r>
          </w:p>
        </w:tc>
        <w:tc>
          <w:tcPr>
            <w:tcW w:w="746" w:type="dxa"/>
            <w:tcBorders>
              <w:top w:val="single" w:sz="6" w:space="0" w:color="auto"/>
              <w:left w:val="single" w:sz="6" w:space="0" w:color="auto"/>
              <w:bottom w:val="nil"/>
              <w:right w:val="single" w:sz="6" w:space="0" w:color="auto"/>
            </w:tcBorders>
          </w:tcPr>
          <w:p w14:paraId="13353F8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OPS</w:t>
            </w:r>
          </w:p>
        </w:tc>
        <w:tc>
          <w:tcPr>
            <w:tcW w:w="859" w:type="dxa"/>
            <w:tcBorders>
              <w:top w:val="single" w:sz="6" w:space="0" w:color="auto"/>
              <w:left w:val="single" w:sz="6" w:space="0" w:color="auto"/>
              <w:bottom w:val="nil"/>
              <w:right w:val="single" w:sz="6" w:space="0" w:color="auto"/>
            </w:tcBorders>
          </w:tcPr>
          <w:p w14:paraId="7CD3E09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High</w:t>
            </w:r>
          </w:p>
        </w:tc>
        <w:tc>
          <w:tcPr>
            <w:tcW w:w="747" w:type="dxa"/>
            <w:tcBorders>
              <w:top w:val="single" w:sz="6" w:space="0" w:color="auto"/>
              <w:left w:val="single" w:sz="6" w:space="0" w:color="auto"/>
              <w:bottom w:val="nil"/>
              <w:right w:val="single" w:sz="6" w:space="0" w:color="auto"/>
            </w:tcBorders>
          </w:tcPr>
          <w:p w14:paraId="675C9916"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1053" w:type="dxa"/>
            <w:tcBorders>
              <w:top w:val="single" w:sz="6" w:space="0" w:color="auto"/>
              <w:left w:val="single" w:sz="6" w:space="0" w:color="auto"/>
              <w:bottom w:val="nil"/>
              <w:right w:val="single" w:sz="6" w:space="0" w:color="auto"/>
            </w:tcBorders>
            <w:shd w:val="solid" w:color="FF0000" w:fill="auto"/>
          </w:tcPr>
          <w:p w14:paraId="6669C7B8"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High Risk</w:t>
            </w:r>
          </w:p>
        </w:tc>
        <w:tc>
          <w:tcPr>
            <w:tcW w:w="2460" w:type="dxa"/>
            <w:tcBorders>
              <w:top w:val="single" w:sz="6" w:space="0" w:color="auto"/>
              <w:left w:val="single" w:sz="6" w:space="0" w:color="auto"/>
              <w:bottom w:val="single" w:sz="6" w:space="0" w:color="auto"/>
              <w:right w:val="single" w:sz="6" w:space="0" w:color="auto"/>
            </w:tcBorders>
          </w:tcPr>
          <w:p w14:paraId="031FB8D0"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Encourager les OP à désigner des représentantes aux postes de responsabilité</w:t>
            </w:r>
          </w:p>
        </w:tc>
        <w:tc>
          <w:tcPr>
            <w:tcW w:w="886" w:type="dxa"/>
            <w:tcBorders>
              <w:top w:val="single" w:sz="6" w:space="0" w:color="auto"/>
              <w:left w:val="single" w:sz="6" w:space="0" w:color="auto"/>
              <w:bottom w:val="single" w:sz="6" w:space="0" w:color="auto"/>
              <w:right w:val="single" w:sz="6" w:space="0" w:color="auto"/>
            </w:tcBorders>
          </w:tcPr>
          <w:p w14:paraId="7301A44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CCA</w:t>
            </w:r>
          </w:p>
        </w:tc>
        <w:tc>
          <w:tcPr>
            <w:tcW w:w="773" w:type="dxa"/>
            <w:tcBorders>
              <w:top w:val="single" w:sz="6" w:space="0" w:color="auto"/>
              <w:left w:val="single" w:sz="6" w:space="0" w:color="auto"/>
              <w:bottom w:val="single" w:sz="6" w:space="0" w:color="auto"/>
              <w:right w:val="single" w:sz="6" w:space="0" w:color="auto"/>
            </w:tcBorders>
          </w:tcPr>
          <w:p w14:paraId="21092CA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perma-nent</w:t>
            </w:r>
          </w:p>
        </w:tc>
        <w:tc>
          <w:tcPr>
            <w:tcW w:w="2543" w:type="dxa"/>
            <w:tcBorders>
              <w:top w:val="single" w:sz="6" w:space="0" w:color="auto"/>
              <w:left w:val="single" w:sz="6" w:space="0" w:color="auto"/>
              <w:bottom w:val="single" w:sz="6" w:space="0" w:color="auto"/>
              <w:right w:val="single" w:sz="6" w:space="0" w:color="auto"/>
            </w:tcBorders>
          </w:tcPr>
          <w:p w14:paraId="7802542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sensiblisation des CM et TA, pour des rappels systématiques ; exigence du projet</w:t>
            </w:r>
          </w:p>
        </w:tc>
        <w:tc>
          <w:tcPr>
            <w:tcW w:w="992" w:type="dxa"/>
            <w:tcBorders>
              <w:top w:val="single" w:sz="6" w:space="0" w:color="auto"/>
              <w:left w:val="single" w:sz="6" w:space="0" w:color="auto"/>
              <w:bottom w:val="nil"/>
              <w:right w:val="single" w:sz="6" w:space="0" w:color="auto"/>
            </w:tcBorders>
          </w:tcPr>
          <w:p w14:paraId="0C62A446"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En cours</w:t>
            </w:r>
          </w:p>
        </w:tc>
      </w:tr>
      <w:tr w:rsidR="00E83166" w:rsidRPr="00E568B0" w14:paraId="17E1BBFF" w14:textId="77777777" w:rsidTr="0017253A">
        <w:trPr>
          <w:trHeight w:val="586"/>
        </w:trPr>
        <w:tc>
          <w:tcPr>
            <w:tcW w:w="3074" w:type="dxa"/>
            <w:tcBorders>
              <w:top w:val="nil"/>
              <w:left w:val="single" w:sz="6" w:space="0" w:color="auto"/>
              <w:bottom w:val="nil"/>
              <w:right w:val="single" w:sz="6" w:space="0" w:color="auto"/>
            </w:tcBorders>
          </w:tcPr>
          <w:p w14:paraId="4F22A8D8"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nil"/>
              <w:right w:val="single" w:sz="6" w:space="0" w:color="auto"/>
            </w:tcBorders>
          </w:tcPr>
          <w:p w14:paraId="7FB45309"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nil"/>
              <w:right w:val="single" w:sz="6" w:space="0" w:color="auto"/>
            </w:tcBorders>
          </w:tcPr>
          <w:p w14:paraId="43E2880A"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6489C691"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nil"/>
              <w:right w:val="single" w:sz="6" w:space="0" w:color="auto"/>
            </w:tcBorders>
          </w:tcPr>
          <w:p w14:paraId="149387D6"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nil"/>
              <w:right w:val="single" w:sz="6" w:space="0" w:color="auto"/>
            </w:tcBorders>
            <w:shd w:val="solid" w:color="FF0000" w:fill="auto"/>
          </w:tcPr>
          <w:p w14:paraId="7ACEEA71"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6F04D8C0"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exiger la présence de femmes en dehors des mandats électifs, lors de réunions et formations</w:t>
            </w:r>
          </w:p>
        </w:tc>
        <w:tc>
          <w:tcPr>
            <w:tcW w:w="886" w:type="dxa"/>
            <w:tcBorders>
              <w:top w:val="single" w:sz="6" w:space="0" w:color="auto"/>
              <w:left w:val="single" w:sz="6" w:space="0" w:color="auto"/>
              <w:bottom w:val="single" w:sz="6" w:space="0" w:color="auto"/>
              <w:right w:val="single" w:sz="6" w:space="0" w:color="auto"/>
            </w:tcBorders>
          </w:tcPr>
          <w:p w14:paraId="27FC2694"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CCA</w:t>
            </w:r>
          </w:p>
        </w:tc>
        <w:tc>
          <w:tcPr>
            <w:tcW w:w="773" w:type="dxa"/>
            <w:tcBorders>
              <w:top w:val="single" w:sz="6" w:space="0" w:color="auto"/>
              <w:left w:val="single" w:sz="6" w:space="0" w:color="auto"/>
              <w:bottom w:val="single" w:sz="6" w:space="0" w:color="auto"/>
              <w:right w:val="single" w:sz="6" w:space="0" w:color="auto"/>
            </w:tcBorders>
          </w:tcPr>
          <w:p w14:paraId="0F60B3B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perma-nent</w:t>
            </w:r>
          </w:p>
        </w:tc>
        <w:tc>
          <w:tcPr>
            <w:tcW w:w="3535" w:type="dxa"/>
            <w:gridSpan w:val="2"/>
            <w:tcBorders>
              <w:top w:val="single" w:sz="6" w:space="0" w:color="auto"/>
              <w:left w:val="single" w:sz="6" w:space="0" w:color="auto"/>
              <w:bottom w:val="single" w:sz="6" w:space="0" w:color="auto"/>
              <w:right w:val="single" w:sz="6" w:space="0" w:color="auto"/>
            </w:tcBorders>
          </w:tcPr>
          <w:p w14:paraId="0BDC2770"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 xml:space="preserve">décision des membres du GIE Tazenakht d'envoyer des femmes en plus des élus </w:t>
            </w:r>
          </w:p>
        </w:tc>
      </w:tr>
      <w:tr w:rsidR="00E83166" w:rsidRPr="00E568B0" w14:paraId="7911629E" w14:textId="77777777" w:rsidTr="0017253A">
        <w:trPr>
          <w:trHeight w:val="586"/>
        </w:trPr>
        <w:tc>
          <w:tcPr>
            <w:tcW w:w="3074" w:type="dxa"/>
            <w:tcBorders>
              <w:top w:val="nil"/>
              <w:left w:val="single" w:sz="6" w:space="0" w:color="auto"/>
              <w:bottom w:val="nil"/>
              <w:right w:val="single" w:sz="6" w:space="0" w:color="auto"/>
            </w:tcBorders>
          </w:tcPr>
          <w:p w14:paraId="49F5E3FA"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nil"/>
              <w:right w:val="single" w:sz="6" w:space="0" w:color="auto"/>
            </w:tcBorders>
          </w:tcPr>
          <w:p w14:paraId="7937CC74"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nil"/>
              <w:right w:val="single" w:sz="6" w:space="0" w:color="auto"/>
            </w:tcBorders>
          </w:tcPr>
          <w:p w14:paraId="6CAB67CA"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06B98EB9"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nil"/>
              <w:right w:val="single" w:sz="6" w:space="0" w:color="auto"/>
            </w:tcBorders>
          </w:tcPr>
          <w:p w14:paraId="17A4F6B2"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nil"/>
              <w:right w:val="single" w:sz="6" w:space="0" w:color="auto"/>
            </w:tcBorders>
            <w:shd w:val="solid" w:color="FF0000" w:fill="auto"/>
          </w:tcPr>
          <w:p w14:paraId="2E98D9F1"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38EDACC5"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veiller à ce que le problème soit posé de façon systématique par les équipes du projet et de l'Office</w:t>
            </w:r>
          </w:p>
        </w:tc>
        <w:tc>
          <w:tcPr>
            <w:tcW w:w="886" w:type="dxa"/>
            <w:tcBorders>
              <w:top w:val="single" w:sz="6" w:space="0" w:color="auto"/>
              <w:left w:val="single" w:sz="6" w:space="0" w:color="auto"/>
              <w:bottom w:val="single" w:sz="6" w:space="0" w:color="auto"/>
              <w:right w:val="single" w:sz="6" w:space="0" w:color="auto"/>
            </w:tcBorders>
          </w:tcPr>
          <w:p w14:paraId="1109E094"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CCA</w:t>
            </w:r>
          </w:p>
        </w:tc>
        <w:tc>
          <w:tcPr>
            <w:tcW w:w="773" w:type="dxa"/>
            <w:tcBorders>
              <w:top w:val="single" w:sz="6" w:space="0" w:color="auto"/>
              <w:left w:val="single" w:sz="6" w:space="0" w:color="auto"/>
              <w:bottom w:val="single" w:sz="6" w:space="0" w:color="auto"/>
              <w:right w:val="single" w:sz="6" w:space="0" w:color="auto"/>
            </w:tcBorders>
          </w:tcPr>
          <w:p w14:paraId="42F94D88"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perma-nent</w:t>
            </w:r>
          </w:p>
        </w:tc>
        <w:tc>
          <w:tcPr>
            <w:tcW w:w="3535" w:type="dxa"/>
            <w:gridSpan w:val="2"/>
            <w:tcBorders>
              <w:top w:val="single" w:sz="6" w:space="0" w:color="auto"/>
              <w:left w:val="single" w:sz="6" w:space="0" w:color="auto"/>
              <w:bottom w:val="single" w:sz="6" w:space="0" w:color="auto"/>
              <w:right w:val="single" w:sz="6" w:space="0" w:color="auto"/>
            </w:tcBorders>
          </w:tcPr>
          <w:p w14:paraId="712023F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sensibilisation et inclusion dans les objectifs personnels de chaque CM et TA</w:t>
            </w:r>
          </w:p>
        </w:tc>
      </w:tr>
      <w:tr w:rsidR="00E83166" w:rsidRPr="00E568B0" w14:paraId="133D5612" w14:textId="77777777" w:rsidTr="0017253A">
        <w:trPr>
          <w:trHeight w:val="538"/>
        </w:trPr>
        <w:tc>
          <w:tcPr>
            <w:tcW w:w="3074" w:type="dxa"/>
            <w:tcBorders>
              <w:top w:val="nil"/>
              <w:left w:val="single" w:sz="6" w:space="0" w:color="auto"/>
              <w:bottom w:val="nil"/>
              <w:right w:val="single" w:sz="6" w:space="0" w:color="auto"/>
            </w:tcBorders>
          </w:tcPr>
          <w:p w14:paraId="2B015324"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nil"/>
              <w:right w:val="single" w:sz="6" w:space="0" w:color="auto"/>
            </w:tcBorders>
          </w:tcPr>
          <w:p w14:paraId="6CDF5CC6"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nil"/>
              <w:right w:val="single" w:sz="6" w:space="0" w:color="auto"/>
            </w:tcBorders>
          </w:tcPr>
          <w:p w14:paraId="4FF709D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53409AB9"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nil"/>
              <w:right w:val="single" w:sz="6" w:space="0" w:color="auto"/>
            </w:tcBorders>
          </w:tcPr>
          <w:p w14:paraId="707C9873"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nil"/>
              <w:right w:val="single" w:sz="6" w:space="0" w:color="auto"/>
            </w:tcBorders>
            <w:shd w:val="solid" w:color="FF0000" w:fill="auto"/>
          </w:tcPr>
          <w:p w14:paraId="76F16D88"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2704010E"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Introduire le budget sensible au genre</w:t>
            </w:r>
          </w:p>
        </w:tc>
        <w:tc>
          <w:tcPr>
            <w:tcW w:w="886" w:type="dxa"/>
            <w:tcBorders>
              <w:top w:val="single" w:sz="6" w:space="0" w:color="auto"/>
              <w:left w:val="single" w:sz="6" w:space="0" w:color="auto"/>
              <w:bottom w:val="single" w:sz="6" w:space="0" w:color="auto"/>
              <w:right w:val="single" w:sz="6" w:space="0" w:color="auto"/>
            </w:tcBorders>
          </w:tcPr>
          <w:p w14:paraId="5FA9394C"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CCA</w:t>
            </w:r>
          </w:p>
        </w:tc>
        <w:tc>
          <w:tcPr>
            <w:tcW w:w="773" w:type="dxa"/>
            <w:tcBorders>
              <w:top w:val="single" w:sz="6" w:space="0" w:color="auto"/>
              <w:left w:val="single" w:sz="6" w:space="0" w:color="auto"/>
              <w:bottom w:val="single" w:sz="6" w:space="0" w:color="auto"/>
              <w:right w:val="single" w:sz="6" w:space="0" w:color="auto"/>
            </w:tcBorders>
          </w:tcPr>
          <w:p w14:paraId="7A07EFD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perma-nent</w:t>
            </w:r>
          </w:p>
        </w:tc>
        <w:tc>
          <w:tcPr>
            <w:tcW w:w="3535" w:type="dxa"/>
            <w:gridSpan w:val="2"/>
            <w:tcBorders>
              <w:top w:val="single" w:sz="6" w:space="0" w:color="auto"/>
              <w:left w:val="single" w:sz="6" w:space="0" w:color="auto"/>
              <w:bottom w:val="single" w:sz="6" w:space="0" w:color="auto"/>
              <w:right w:val="single" w:sz="6" w:space="0" w:color="auto"/>
            </w:tcBorders>
          </w:tcPr>
          <w:p w14:paraId="1D885BFA"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Budget introduit dans le rapport de résultat 2015</w:t>
            </w:r>
          </w:p>
        </w:tc>
      </w:tr>
      <w:tr w:rsidR="00E83166" w:rsidRPr="00E568B0" w14:paraId="6296FF76" w14:textId="77777777" w:rsidTr="0017253A">
        <w:trPr>
          <w:trHeight w:val="194"/>
        </w:trPr>
        <w:tc>
          <w:tcPr>
            <w:tcW w:w="3074" w:type="dxa"/>
            <w:tcBorders>
              <w:top w:val="nil"/>
              <w:left w:val="single" w:sz="6" w:space="0" w:color="auto"/>
              <w:bottom w:val="single" w:sz="6" w:space="0" w:color="auto"/>
              <w:right w:val="single" w:sz="6" w:space="0" w:color="auto"/>
            </w:tcBorders>
          </w:tcPr>
          <w:p w14:paraId="331BB89F"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single" w:sz="6" w:space="0" w:color="auto"/>
              <w:right w:val="single" w:sz="6" w:space="0" w:color="auto"/>
            </w:tcBorders>
          </w:tcPr>
          <w:p w14:paraId="49867B8F"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single" w:sz="6" w:space="0" w:color="auto"/>
              <w:right w:val="single" w:sz="6" w:space="0" w:color="auto"/>
            </w:tcBorders>
          </w:tcPr>
          <w:p w14:paraId="473F07F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5820B770"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single" w:sz="6" w:space="0" w:color="auto"/>
              <w:right w:val="single" w:sz="6" w:space="0" w:color="auto"/>
            </w:tcBorders>
          </w:tcPr>
          <w:p w14:paraId="7A2A2C6F"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single" w:sz="6" w:space="0" w:color="auto"/>
              <w:right w:val="single" w:sz="6" w:space="0" w:color="auto"/>
            </w:tcBorders>
            <w:shd w:val="solid" w:color="FF0000" w:fill="auto"/>
          </w:tcPr>
          <w:p w14:paraId="3EF79BFB"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3C27B730"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5AAB7F75"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00458F3D"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tcPr>
          <w:p w14:paraId="0794C193"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992" w:type="dxa"/>
            <w:tcBorders>
              <w:top w:val="nil"/>
              <w:left w:val="single" w:sz="6" w:space="0" w:color="auto"/>
              <w:bottom w:val="single" w:sz="6" w:space="0" w:color="auto"/>
              <w:right w:val="single" w:sz="6" w:space="0" w:color="auto"/>
            </w:tcBorders>
          </w:tcPr>
          <w:p w14:paraId="70D2D089" w14:textId="77777777" w:rsidR="00E83166" w:rsidRPr="00E568B0" w:rsidRDefault="00E83166" w:rsidP="0017253A">
            <w:pPr>
              <w:autoSpaceDE w:val="0"/>
              <w:autoSpaceDN w:val="0"/>
              <w:adjustRightInd w:val="0"/>
              <w:spacing w:after="0"/>
              <w:jc w:val="right"/>
              <w:rPr>
                <w:rFonts w:cs="Arial"/>
                <w:color w:val="000000"/>
                <w:sz w:val="20"/>
                <w:szCs w:val="20"/>
              </w:rPr>
            </w:pPr>
          </w:p>
        </w:tc>
      </w:tr>
      <w:tr w:rsidR="00E83166" w:rsidRPr="00E568B0" w14:paraId="533497F8" w14:textId="77777777" w:rsidTr="0017253A">
        <w:trPr>
          <w:trHeight w:val="437"/>
        </w:trPr>
        <w:tc>
          <w:tcPr>
            <w:tcW w:w="3074" w:type="dxa"/>
            <w:tcBorders>
              <w:top w:val="single" w:sz="6" w:space="0" w:color="auto"/>
              <w:left w:val="single" w:sz="6" w:space="0" w:color="auto"/>
              <w:bottom w:val="nil"/>
              <w:right w:val="single" w:sz="6" w:space="0" w:color="auto"/>
            </w:tcBorders>
          </w:tcPr>
          <w:p w14:paraId="55D32B8E"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 xml:space="preserve">les fonds disponibles sont insuffisamment mobilisés en raison des mécanismes de mise en œuvre de la dépense du projet </w:t>
            </w:r>
            <w:r w:rsidRPr="00E568B0">
              <w:rPr>
                <w:rFonts w:cs="Calibri"/>
                <w:color w:val="000000"/>
                <w:sz w:val="20"/>
                <w:szCs w:val="20"/>
              </w:rPr>
              <w:lastRenderedPageBreak/>
              <w:t>et des modalités de remboursement au Trésor</w:t>
            </w:r>
          </w:p>
        </w:tc>
        <w:tc>
          <w:tcPr>
            <w:tcW w:w="1035" w:type="dxa"/>
            <w:tcBorders>
              <w:top w:val="single" w:sz="6" w:space="0" w:color="auto"/>
              <w:left w:val="single" w:sz="6" w:space="0" w:color="auto"/>
              <w:bottom w:val="nil"/>
              <w:right w:val="single" w:sz="6" w:space="0" w:color="auto"/>
            </w:tcBorders>
          </w:tcPr>
          <w:p w14:paraId="213AD0B0"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lastRenderedPageBreak/>
              <w:t>Q3 2014</w:t>
            </w:r>
          </w:p>
        </w:tc>
        <w:tc>
          <w:tcPr>
            <w:tcW w:w="746" w:type="dxa"/>
            <w:tcBorders>
              <w:top w:val="single" w:sz="6" w:space="0" w:color="auto"/>
              <w:left w:val="single" w:sz="6" w:space="0" w:color="auto"/>
              <w:bottom w:val="nil"/>
              <w:right w:val="single" w:sz="6" w:space="0" w:color="auto"/>
            </w:tcBorders>
          </w:tcPr>
          <w:p w14:paraId="6864AB3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FIN</w:t>
            </w:r>
          </w:p>
        </w:tc>
        <w:tc>
          <w:tcPr>
            <w:tcW w:w="859" w:type="dxa"/>
            <w:tcBorders>
              <w:top w:val="single" w:sz="6" w:space="0" w:color="auto"/>
              <w:left w:val="single" w:sz="6" w:space="0" w:color="auto"/>
              <w:bottom w:val="nil"/>
              <w:right w:val="single" w:sz="6" w:space="0" w:color="auto"/>
            </w:tcBorders>
          </w:tcPr>
          <w:p w14:paraId="7908DDBA"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Low</w:t>
            </w:r>
          </w:p>
        </w:tc>
        <w:tc>
          <w:tcPr>
            <w:tcW w:w="747" w:type="dxa"/>
            <w:tcBorders>
              <w:top w:val="single" w:sz="6" w:space="0" w:color="auto"/>
              <w:left w:val="single" w:sz="6" w:space="0" w:color="auto"/>
              <w:bottom w:val="nil"/>
              <w:right w:val="single" w:sz="6" w:space="0" w:color="auto"/>
            </w:tcBorders>
          </w:tcPr>
          <w:p w14:paraId="642F21BA"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High</w:t>
            </w:r>
          </w:p>
        </w:tc>
        <w:tc>
          <w:tcPr>
            <w:tcW w:w="1053" w:type="dxa"/>
            <w:tcBorders>
              <w:top w:val="single" w:sz="6" w:space="0" w:color="auto"/>
              <w:left w:val="single" w:sz="6" w:space="0" w:color="auto"/>
              <w:bottom w:val="nil"/>
              <w:right w:val="single" w:sz="6" w:space="0" w:color="auto"/>
            </w:tcBorders>
            <w:shd w:val="solid" w:color="FF6600" w:fill="auto"/>
          </w:tcPr>
          <w:p w14:paraId="7F2DD1D4"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Medium Risk</w:t>
            </w:r>
          </w:p>
        </w:tc>
        <w:tc>
          <w:tcPr>
            <w:tcW w:w="2460" w:type="dxa"/>
            <w:tcBorders>
              <w:top w:val="single" w:sz="6" w:space="0" w:color="auto"/>
              <w:left w:val="single" w:sz="6" w:space="0" w:color="auto"/>
              <w:bottom w:val="single" w:sz="6" w:space="0" w:color="auto"/>
              <w:right w:val="single" w:sz="6" w:space="0" w:color="auto"/>
            </w:tcBorders>
          </w:tcPr>
          <w:p w14:paraId="1BD7BC7C"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Aider les partenaires à prendre conscience de ce risque</w:t>
            </w:r>
          </w:p>
        </w:tc>
        <w:tc>
          <w:tcPr>
            <w:tcW w:w="886" w:type="dxa"/>
            <w:tcBorders>
              <w:top w:val="single" w:sz="6" w:space="0" w:color="auto"/>
              <w:left w:val="single" w:sz="6" w:space="0" w:color="auto"/>
              <w:bottom w:val="single" w:sz="6" w:space="0" w:color="auto"/>
              <w:right w:val="single" w:sz="6" w:space="0" w:color="auto"/>
            </w:tcBorders>
          </w:tcPr>
          <w:p w14:paraId="3E66AE4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CCA</w:t>
            </w:r>
          </w:p>
        </w:tc>
        <w:tc>
          <w:tcPr>
            <w:tcW w:w="3316" w:type="dxa"/>
            <w:gridSpan w:val="2"/>
            <w:tcBorders>
              <w:top w:val="single" w:sz="6" w:space="0" w:color="auto"/>
              <w:left w:val="single" w:sz="6" w:space="0" w:color="auto"/>
              <w:bottom w:val="single" w:sz="6" w:space="0" w:color="auto"/>
              <w:right w:val="single" w:sz="6" w:space="0" w:color="auto"/>
            </w:tcBorders>
          </w:tcPr>
          <w:p w14:paraId="04397DD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Q1-2015</w:t>
            </w:r>
          </w:p>
        </w:tc>
        <w:tc>
          <w:tcPr>
            <w:tcW w:w="992" w:type="dxa"/>
            <w:tcBorders>
              <w:top w:val="single" w:sz="6" w:space="0" w:color="auto"/>
              <w:left w:val="single" w:sz="6" w:space="0" w:color="auto"/>
              <w:bottom w:val="nil"/>
              <w:right w:val="single" w:sz="6" w:space="0" w:color="auto"/>
            </w:tcBorders>
          </w:tcPr>
          <w:p w14:paraId="2C9E627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 xml:space="preserve">Clôturé </w:t>
            </w:r>
          </w:p>
        </w:tc>
      </w:tr>
      <w:tr w:rsidR="00E83166" w:rsidRPr="00E568B0" w14:paraId="18C7540A" w14:textId="77777777" w:rsidTr="0017253A">
        <w:trPr>
          <w:trHeight w:val="792"/>
        </w:trPr>
        <w:tc>
          <w:tcPr>
            <w:tcW w:w="3074" w:type="dxa"/>
            <w:tcBorders>
              <w:top w:val="nil"/>
              <w:left w:val="single" w:sz="6" w:space="0" w:color="auto"/>
              <w:bottom w:val="nil"/>
              <w:right w:val="single" w:sz="6" w:space="0" w:color="auto"/>
            </w:tcBorders>
          </w:tcPr>
          <w:p w14:paraId="23B6E108"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nil"/>
              <w:right w:val="single" w:sz="6" w:space="0" w:color="auto"/>
            </w:tcBorders>
          </w:tcPr>
          <w:p w14:paraId="39E3C4E0"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nil"/>
              <w:right w:val="single" w:sz="6" w:space="0" w:color="auto"/>
            </w:tcBorders>
          </w:tcPr>
          <w:p w14:paraId="72049E76"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364013F2"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nil"/>
              <w:right w:val="single" w:sz="6" w:space="0" w:color="auto"/>
            </w:tcBorders>
          </w:tcPr>
          <w:p w14:paraId="534A0726"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nil"/>
              <w:right w:val="single" w:sz="6" w:space="0" w:color="auto"/>
            </w:tcBorders>
            <w:shd w:val="solid" w:color="FF6600" w:fill="auto"/>
          </w:tcPr>
          <w:p w14:paraId="5A012DA5"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7A4101E8"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explorer la possibilité de faire bénéficier l'Office des remboursements réalisés au cours de l'année</w:t>
            </w:r>
          </w:p>
        </w:tc>
        <w:tc>
          <w:tcPr>
            <w:tcW w:w="886" w:type="dxa"/>
            <w:tcBorders>
              <w:top w:val="single" w:sz="6" w:space="0" w:color="auto"/>
              <w:left w:val="single" w:sz="6" w:space="0" w:color="auto"/>
              <w:bottom w:val="single" w:sz="6" w:space="0" w:color="auto"/>
              <w:right w:val="single" w:sz="6" w:space="0" w:color="auto"/>
            </w:tcBorders>
          </w:tcPr>
          <w:p w14:paraId="2AF321DC"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MEF / COPIL</w:t>
            </w:r>
          </w:p>
        </w:tc>
        <w:tc>
          <w:tcPr>
            <w:tcW w:w="773" w:type="dxa"/>
            <w:tcBorders>
              <w:top w:val="single" w:sz="6" w:space="0" w:color="auto"/>
              <w:left w:val="single" w:sz="6" w:space="0" w:color="auto"/>
              <w:bottom w:val="single" w:sz="6" w:space="0" w:color="auto"/>
              <w:right w:val="single" w:sz="6" w:space="0" w:color="auto"/>
            </w:tcBorders>
          </w:tcPr>
          <w:p w14:paraId="4C66C31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Q4-2015</w:t>
            </w:r>
          </w:p>
        </w:tc>
        <w:tc>
          <w:tcPr>
            <w:tcW w:w="3535" w:type="dxa"/>
            <w:gridSpan w:val="2"/>
            <w:tcBorders>
              <w:top w:val="single" w:sz="6" w:space="0" w:color="auto"/>
              <w:left w:val="single" w:sz="6" w:space="0" w:color="auto"/>
              <w:bottom w:val="single" w:sz="6" w:space="0" w:color="auto"/>
              <w:right w:val="single" w:sz="6" w:space="0" w:color="auto"/>
            </w:tcBorders>
          </w:tcPr>
          <w:p w14:paraId="1D5674B0"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Les taux de remboursement et de décaissement sont conformes aux prévisions</w:t>
            </w:r>
          </w:p>
        </w:tc>
      </w:tr>
      <w:tr w:rsidR="00E83166" w:rsidRPr="00E568B0" w14:paraId="48C523A2" w14:textId="77777777" w:rsidTr="0017253A">
        <w:trPr>
          <w:trHeight w:val="240"/>
        </w:trPr>
        <w:tc>
          <w:tcPr>
            <w:tcW w:w="3074" w:type="dxa"/>
            <w:tcBorders>
              <w:top w:val="nil"/>
              <w:left w:val="single" w:sz="6" w:space="0" w:color="auto"/>
              <w:bottom w:val="single" w:sz="6" w:space="0" w:color="auto"/>
              <w:right w:val="single" w:sz="6" w:space="0" w:color="auto"/>
            </w:tcBorders>
          </w:tcPr>
          <w:p w14:paraId="31EFBDC7"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single" w:sz="6" w:space="0" w:color="auto"/>
              <w:right w:val="single" w:sz="6" w:space="0" w:color="auto"/>
            </w:tcBorders>
          </w:tcPr>
          <w:p w14:paraId="55505355"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single" w:sz="6" w:space="0" w:color="auto"/>
              <w:right w:val="single" w:sz="6" w:space="0" w:color="auto"/>
            </w:tcBorders>
          </w:tcPr>
          <w:p w14:paraId="0599CE2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78859131"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single" w:sz="6" w:space="0" w:color="auto"/>
              <w:right w:val="single" w:sz="6" w:space="0" w:color="auto"/>
            </w:tcBorders>
          </w:tcPr>
          <w:p w14:paraId="371FF066"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single" w:sz="6" w:space="0" w:color="auto"/>
              <w:right w:val="single" w:sz="6" w:space="0" w:color="auto"/>
            </w:tcBorders>
            <w:shd w:val="solid" w:color="FF6600" w:fill="auto"/>
          </w:tcPr>
          <w:p w14:paraId="5F564C99"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0CC577BB"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0E8EF4DD"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1D54710B"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tcPr>
          <w:p w14:paraId="4B8173A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w:t>
            </w:r>
          </w:p>
        </w:tc>
        <w:tc>
          <w:tcPr>
            <w:tcW w:w="992" w:type="dxa"/>
            <w:tcBorders>
              <w:top w:val="nil"/>
              <w:left w:val="single" w:sz="6" w:space="0" w:color="auto"/>
              <w:bottom w:val="single" w:sz="6" w:space="0" w:color="auto"/>
              <w:right w:val="single" w:sz="6" w:space="0" w:color="auto"/>
            </w:tcBorders>
          </w:tcPr>
          <w:p w14:paraId="403EEADE" w14:textId="77777777" w:rsidR="00E83166" w:rsidRPr="00E568B0" w:rsidRDefault="00E83166" w:rsidP="0017253A">
            <w:pPr>
              <w:autoSpaceDE w:val="0"/>
              <w:autoSpaceDN w:val="0"/>
              <w:adjustRightInd w:val="0"/>
              <w:spacing w:after="0"/>
              <w:jc w:val="right"/>
              <w:rPr>
                <w:rFonts w:cs="Arial"/>
                <w:color w:val="000000"/>
                <w:sz w:val="20"/>
                <w:szCs w:val="20"/>
              </w:rPr>
            </w:pPr>
          </w:p>
        </w:tc>
      </w:tr>
      <w:tr w:rsidR="00E83166" w:rsidRPr="00E568B0" w14:paraId="2BF56897" w14:textId="77777777" w:rsidTr="0017253A">
        <w:trPr>
          <w:trHeight w:val="458"/>
        </w:trPr>
        <w:tc>
          <w:tcPr>
            <w:tcW w:w="3074" w:type="dxa"/>
            <w:tcBorders>
              <w:top w:val="single" w:sz="6" w:space="0" w:color="auto"/>
              <w:left w:val="single" w:sz="6" w:space="0" w:color="auto"/>
              <w:bottom w:val="nil"/>
              <w:right w:val="single" w:sz="6" w:space="0" w:color="auto"/>
            </w:tcBorders>
          </w:tcPr>
          <w:p w14:paraId="4DF4E7A6"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Non réalisation d'exportation suite à des retards dans les procesus de certification de l'ONSSA</w:t>
            </w:r>
          </w:p>
        </w:tc>
        <w:tc>
          <w:tcPr>
            <w:tcW w:w="1035" w:type="dxa"/>
            <w:tcBorders>
              <w:top w:val="single" w:sz="6" w:space="0" w:color="auto"/>
              <w:left w:val="single" w:sz="6" w:space="0" w:color="auto"/>
              <w:bottom w:val="nil"/>
              <w:right w:val="single" w:sz="6" w:space="0" w:color="auto"/>
            </w:tcBorders>
          </w:tcPr>
          <w:p w14:paraId="4767B76D"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10/12/2015</w:t>
            </w:r>
          </w:p>
        </w:tc>
        <w:tc>
          <w:tcPr>
            <w:tcW w:w="746" w:type="dxa"/>
            <w:tcBorders>
              <w:top w:val="single" w:sz="6" w:space="0" w:color="auto"/>
              <w:left w:val="single" w:sz="6" w:space="0" w:color="auto"/>
              <w:bottom w:val="nil"/>
              <w:right w:val="single" w:sz="6" w:space="0" w:color="auto"/>
            </w:tcBorders>
          </w:tcPr>
          <w:p w14:paraId="70F4AE8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OPS</w:t>
            </w:r>
          </w:p>
        </w:tc>
        <w:tc>
          <w:tcPr>
            <w:tcW w:w="859" w:type="dxa"/>
            <w:tcBorders>
              <w:top w:val="single" w:sz="6" w:space="0" w:color="auto"/>
              <w:left w:val="single" w:sz="6" w:space="0" w:color="auto"/>
              <w:bottom w:val="nil"/>
              <w:right w:val="single" w:sz="6" w:space="0" w:color="auto"/>
            </w:tcBorders>
          </w:tcPr>
          <w:p w14:paraId="75D9753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747" w:type="dxa"/>
            <w:tcBorders>
              <w:top w:val="single" w:sz="6" w:space="0" w:color="auto"/>
              <w:left w:val="single" w:sz="6" w:space="0" w:color="auto"/>
              <w:bottom w:val="nil"/>
              <w:right w:val="single" w:sz="6" w:space="0" w:color="auto"/>
            </w:tcBorders>
          </w:tcPr>
          <w:p w14:paraId="3273CEE0"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1053" w:type="dxa"/>
            <w:tcBorders>
              <w:top w:val="single" w:sz="6" w:space="0" w:color="auto"/>
              <w:left w:val="single" w:sz="6" w:space="0" w:color="auto"/>
              <w:bottom w:val="nil"/>
              <w:right w:val="single" w:sz="6" w:space="0" w:color="auto"/>
            </w:tcBorders>
            <w:shd w:val="solid" w:color="FF6600" w:fill="auto"/>
          </w:tcPr>
          <w:p w14:paraId="1FD42AE3"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Medium Risk</w:t>
            </w:r>
          </w:p>
        </w:tc>
        <w:tc>
          <w:tcPr>
            <w:tcW w:w="2460" w:type="dxa"/>
            <w:tcBorders>
              <w:top w:val="single" w:sz="6" w:space="0" w:color="auto"/>
              <w:left w:val="single" w:sz="6" w:space="0" w:color="auto"/>
              <w:bottom w:val="single" w:sz="6" w:space="0" w:color="auto"/>
              <w:right w:val="single" w:sz="6" w:space="0" w:color="auto"/>
            </w:tcBorders>
          </w:tcPr>
          <w:p w14:paraId="297E1331"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Bien communiquer l'urgence au service provincial et régional ONSSA</w:t>
            </w:r>
          </w:p>
        </w:tc>
        <w:tc>
          <w:tcPr>
            <w:tcW w:w="886" w:type="dxa"/>
            <w:tcBorders>
              <w:top w:val="single" w:sz="6" w:space="0" w:color="auto"/>
              <w:left w:val="single" w:sz="6" w:space="0" w:color="auto"/>
              <w:bottom w:val="single" w:sz="6" w:space="0" w:color="auto"/>
              <w:right w:val="single" w:sz="6" w:space="0" w:color="auto"/>
            </w:tcBorders>
          </w:tcPr>
          <w:p w14:paraId="64B318A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CMM</w:t>
            </w:r>
          </w:p>
        </w:tc>
        <w:tc>
          <w:tcPr>
            <w:tcW w:w="773" w:type="dxa"/>
            <w:tcBorders>
              <w:top w:val="single" w:sz="6" w:space="0" w:color="auto"/>
              <w:left w:val="single" w:sz="6" w:space="0" w:color="auto"/>
              <w:bottom w:val="single" w:sz="6" w:space="0" w:color="auto"/>
              <w:right w:val="single" w:sz="6" w:space="0" w:color="auto"/>
            </w:tcBorders>
          </w:tcPr>
          <w:p w14:paraId="45C51D40"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déc-15</w:t>
            </w:r>
          </w:p>
        </w:tc>
        <w:tc>
          <w:tcPr>
            <w:tcW w:w="2543" w:type="dxa"/>
            <w:tcBorders>
              <w:top w:val="single" w:sz="6" w:space="0" w:color="auto"/>
              <w:left w:val="single" w:sz="6" w:space="0" w:color="auto"/>
              <w:bottom w:val="single" w:sz="6" w:space="0" w:color="auto"/>
              <w:right w:val="single" w:sz="6" w:space="0" w:color="auto"/>
            </w:tcBorders>
          </w:tcPr>
          <w:p w14:paraId="35FFF9A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Le GIE Dar Azaafran et reçu son autorisation</w:t>
            </w:r>
          </w:p>
        </w:tc>
        <w:tc>
          <w:tcPr>
            <w:tcW w:w="992" w:type="dxa"/>
            <w:tcBorders>
              <w:top w:val="single" w:sz="6" w:space="0" w:color="auto"/>
              <w:left w:val="single" w:sz="6" w:space="0" w:color="auto"/>
              <w:bottom w:val="nil"/>
              <w:right w:val="single" w:sz="6" w:space="0" w:color="auto"/>
            </w:tcBorders>
          </w:tcPr>
          <w:p w14:paraId="3818D6C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Terminé</w:t>
            </w:r>
          </w:p>
        </w:tc>
      </w:tr>
      <w:tr w:rsidR="00E83166" w:rsidRPr="00E568B0" w14:paraId="7643CA6A" w14:textId="77777777" w:rsidTr="0017253A">
        <w:trPr>
          <w:trHeight w:val="446"/>
        </w:trPr>
        <w:tc>
          <w:tcPr>
            <w:tcW w:w="3074" w:type="dxa"/>
            <w:tcBorders>
              <w:top w:val="nil"/>
              <w:left w:val="single" w:sz="6" w:space="0" w:color="auto"/>
              <w:bottom w:val="nil"/>
              <w:right w:val="single" w:sz="6" w:space="0" w:color="auto"/>
            </w:tcBorders>
          </w:tcPr>
          <w:p w14:paraId="00BA34D6" w14:textId="77777777" w:rsidR="00E83166" w:rsidRPr="00E568B0" w:rsidRDefault="00E83166" w:rsidP="0017253A">
            <w:pPr>
              <w:autoSpaceDE w:val="0"/>
              <w:autoSpaceDN w:val="0"/>
              <w:adjustRightInd w:val="0"/>
              <w:spacing w:after="0"/>
              <w:jc w:val="right"/>
              <w:rPr>
                <w:rFonts w:cs="Calibri"/>
                <w:color w:val="000000"/>
                <w:sz w:val="20"/>
                <w:szCs w:val="20"/>
              </w:rPr>
            </w:pPr>
          </w:p>
        </w:tc>
        <w:tc>
          <w:tcPr>
            <w:tcW w:w="1035" w:type="dxa"/>
            <w:tcBorders>
              <w:top w:val="nil"/>
              <w:left w:val="single" w:sz="6" w:space="0" w:color="auto"/>
              <w:bottom w:val="nil"/>
              <w:right w:val="single" w:sz="6" w:space="0" w:color="auto"/>
            </w:tcBorders>
          </w:tcPr>
          <w:p w14:paraId="0289B044" w14:textId="77777777" w:rsidR="00E83166" w:rsidRPr="00E568B0" w:rsidRDefault="00E83166" w:rsidP="0017253A">
            <w:pPr>
              <w:autoSpaceDE w:val="0"/>
              <w:autoSpaceDN w:val="0"/>
              <w:adjustRightInd w:val="0"/>
              <w:spacing w:after="0"/>
              <w:jc w:val="right"/>
              <w:rPr>
                <w:rFonts w:cs="Calibri"/>
                <w:color w:val="000000"/>
                <w:sz w:val="20"/>
                <w:szCs w:val="20"/>
              </w:rPr>
            </w:pPr>
          </w:p>
        </w:tc>
        <w:tc>
          <w:tcPr>
            <w:tcW w:w="746" w:type="dxa"/>
            <w:tcBorders>
              <w:top w:val="nil"/>
              <w:left w:val="single" w:sz="6" w:space="0" w:color="auto"/>
              <w:bottom w:val="nil"/>
              <w:right w:val="single" w:sz="6" w:space="0" w:color="auto"/>
            </w:tcBorders>
          </w:tcPr>
          <w:p w14:paraId="773BCEDB"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4C7BAF10" w14:textId="77777777" w:rsidR="00E83166" w:rsidRPr="00E568B0" w:rsidRDefault="00E83166" w:rsidP="0017253A">
            <w:pPr>
              <w:autoSpaceDE w:val="0"/>
              <w:autoSpaceDN w:val="0"/>
              <w:adjustRightInd w:val="0"/>
              <w:spacing w:after="0"/>
              <w:jc w:val="right"/>
              <w:rPr>
                <w:rFonts w:cs="Calibri"/>
                <w:color w:val="000000"/>
                <w:sz w:val="20"/>
                <w:szCs w:val="20"/>
              </w:rPr>
            </w:pPr>
          </w:p>
        </w:tc>
        <w:tc>
          <w:tcPr>
            <w:tcW w:w="747" w:type="dxa"/>
            <w:tcBorders>
              <w:top w:val="nil"/>
              <w:left w:val="single" w:sz="6" w:space="0" w:color="auto"/>
              <w:bottom w:val="nil"/>
              <w:right w:val="single" w:sz="6" w:space="0" w:color="auto"/>
            </w:tcBorders>
          </w:tcPr>
          <w:p w14:paraId="3FF7E1F0" w14:textId="77777777" w:rsidR="00E83166" w:rsidRPr="00E568B0" w:rsidRDefault="00E83166" w:rsidP="0017253A">
            <w:pPr>
              <w:autoSpaceDE w:val="0"/>
              <w:autoSpaceDN w:val="0"/>
              <w:adjustRightInd w:val="0"/>
              <w:spacing w:after="0"/>
              <w:jc w:val="right"/>
              <w:rPr>
                <w:rFonts w:cs="Calibri"/>
                <w:color w:val="000000"/>
                <w:sz w:val="20"/>
                <w:szCs w:val="20"/>
              </w:rPr>
            </w:pPr>
          </w:p>
        </w:tc>
        <w:tc>
          <w:tcPr>
            <w:tcW w:w="1053" w:type="dxa"/>
            <w:tcBorders>
              <w:top w:val="nil"/>
              <w:left w:val="single" w:sz="6" w:space="0" w:color="auto"/>
              <w:bottom w:val="nil"/>
              <w:right w:val="single" w:sz="6" w:space="0" w:color="auto"/>
            </w:tcBorders>
            <w:shd w:val="solid" w:color="FF6600" w:fill="auto"/>
          </w:tcPr>
          <w:p w14:paraId="23A387F6"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53A39EB0"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Si blockage avertir ORMVAO</w:t>
            </w:r>
          </w:p>
        </w:tc>
        <w:tc>
          <w:tcPr>
            <w:tcW w:w="886" w:type="dxa"/>
            <w:tcBorders>
              <w:top w:val="single" w:sz="6" w:space="0" w:color="auto"/>
              <w:left w:val="single" w:sz="6" w:space="0" w:color="auto"/>
              <w:bottom w:val="single" w:sz="6" w:space="0" w:color="auto"/>
              <w:right w:val="single" w:sz="6" w:space="0" w:color="auto"/>
            </w:tcBorders>
          </w:tcPr>
          <w:p w14:paraId="470BBA3A"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CMM</w:t>
            </w:r>
          </w:p>
        </w:tc>
        <w:tc>
          <w:tcPr>
            <w:tcW w:w="773" w:type="dxa"/>
            <w:tcBorders>
              <w:top w:val="single" w:sz="6" w:space="0" w:color="auto"/>
              <w:left w:val="single" w:sz="6" w:space="0" w:color="auto"/>
              <w:bottom w:val="single" w:sz="6" w:space="0" w:color="auto"/>
              <w:right w:val="single" w:sz="6" w:space="0" w:color="auto"/>
            </w:tcBorders>
          </w:tcPr>
          <w:p w14:paraId="27F41951"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Janv-fev-16</w:t>
            </w:r>
          </w:p>
        </w:tc>
        <w:tc>
          <w:tcPr>
            <w:tcW w:w="2543" w:type="dxa"/>
            <w:tcBorders>
              <w:top w:val="single" w:sz="6" w:space="0" w:color="auto"/>
              <w:left w:val="single" w:sz="6" w:space="0" w:color="auto"/>
              <w:bottom w:val="single" w:sz="6" w:space="0" w:color="auto"/>
              <w:right w:val="single" w:sz="6" w:space="0" w:color="auto"/>
            </w:tcBorders>
          </w:tcPr>
          <w:p w14:paraId="5A7BEE86" w14:textId="77777777" w:rsidR="00E83166" w:rsidRPr="00E568B0" w:rsidRDefault="00E83166" w:rsidP="0017253A">
            <w:pPr>
              <w:autoSpaceDE w:val="0"/>
              <w:autoSpaceDN w:val="0"/>
              <w:adjustRightInd w:val="0"/>
              <w:spacing w:after="0"/>
              <w:rPr>
                <w:rFonts w:cs="Calibri"/>
                <w:color w:val="000000"/>
              </w:rPr>
            </w:pPr>
            <w:r w:rsidRPr="00E568B0">
              <w:rPr>
                <w:rFonts w:cs="Calibri"/>
                <w:color w:val="000000"/>
              </w:rPr>
              <w:t>Dossiers des 4 GIE dattes en cours d'instruction</w:t>
            </w:r>
          </w:p>
        </w:tc>
        <w:tc>
          <w:tcPr>
            <w:tcW w:w="992" w:type="dxa"/>
            <w:tcBorders>
              <w:top w:val="single" w:sz="6" w:space="0" w:color="auto"/>
              <w:left w:val="single" w:sz="6" w:space="0" w:color="auto"/>
              <w:bottom w:val="nil"/>
              <w:right w:val="single" w:sz="6" w:space="0" w:color="auto"/>
            </w:tcBorders>
          </w:tcPr>
          <w:p w14:paraId="5F7A6A10"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clôturé</w:t>
            </w:r>
          </w:p>
        </w:tc>
      </w:tr>
      <w:tr w:rsidR="00E83166" w:rsidRPr="00E568B0" w14:paraId="3E1E9702" w14:textId="77777777" w:rsidTr="0017253A">
        <w:trPr>
          <w:trHeight w:val="379"/>
        </w:trPr>
        <w:tc>
          <w:tcPr>
            <w:tcW w:w="3074" w:type="dxa"/>
            <w:tcBorders>
              <w:top w:val="nil"/>
              <w:left w:val="single" w:sz="6" w:space="0" w:color="auto"/>
              <w:bottom w:val="single" w:sz="6" w:space="0" w:color="auto"/>
              <w:right w:val="single" w:sz="6" w:space="0" w:color="auto"/>
            </w:tcBorders>
          </w:tcPr>
          <w:p w14:paraId="21B94636" w14:textId="77777777" w:rsidR="00E83166" w:rsidRPr="00E568B0" w:rsidRDefault="00E83166" w:rsidP="0017253A">
            <w:pPr>
              <w:autoSpaceDE w:val="0"/>
              <w:autoSpaceDN w:val="0"/>
              <w:adjustRightInd w:val="0"/>
              <w:spacing w:after="0"/>
              <w:jc w:val="right"/>
              <w:rPr>
                <w:rFonts w:cs="Calibri"/>
                <w:color w:val="000000"/>
                <w:sz w:val="20"/>
                <w:szCs w:val="20"/>
              </w:rPr>
            </w:pPr>
          </w:p>
        </w:tc>
        <w:tc>
          <w:tcPr>
            <w:tcW w:w="1035" w:type="dxa"/>
            <w:tcBorders>
              <w:top w:val="nil"/>
              <w:left w:val="single" w:sz="6" w:space="0" w:color="auto"/>
              <w:bottom w:val="single" w:sz="6" w:space="0" w:color="auto"/>
              <w:right w:val="single" w:sz="6" w:space="0" w:color="auto"/>
            </w:tcBorders>
          </w:tcPr>
          <w:p w14:paraId="5BC74947" w14:textId="77777777" w:rsidR="00E83166" w:rsidRPr="00E568B0" w:rsidRDefault="00E83166" w:rsidP="0017253A">
            <w:pPr>
              <w:autoSpaceDE w:val="0"/>
              <w:autoSpaceDN w:val="0"/>
              <w:adjustRightInd w:val="0"/>
              <w:spacing w:after="0"/>
              <w:jc w:val="right"/>
              <w:rPr>
                <w:rFonts w:cs="Calibri"/>
                <w:color w:val="000000"/>
                <w:sz w:val="20"/>
                <w:szCs w:val="20"/>
              </w:rPr>
            </w:pPr>
          </w:p>
        </w:tc>
        <w:tc>
          <w:tcPr>
            <w:tcW w:w="746" w:type="dxa"/>
            <w:tcBorders>
              <w:top w:val="nil"/>
              <w:left w:val="single" w:sz="6" w:space="0" w:color="auto"/>
              <w:bottom w:val="single" w:sz="6" w:space="0" w:color="auto"/>
              <w:right w:val="single" w:sz="6" w:space="0" w:color="auto"/>
            </w:tcBorders>
          </w:tcPr>
          <w:p w14:paraId="07530376"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16B8711B" w14:textId="77777777" w:rsidR="00E83166" w:rsidRPr="00E568B0" w:rsidRDefault="00E83166" w:rsidP="0017253A">
            <w:pPr>
              <w:autoSpaceDE w:val="0"/>
              <w:autoSpaceDN w:val="0"/>
              <w:adjustRightInd w:val="0"/>
              <w:spacing w:after="0"/>
              <w:jc w:val="right"/>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3CD7C4DE" w14:textId="77777777" w:rsidR="00E83166" w:rsidRPr="00E568B0" w:rsidRDefault="00E83166" w:rsidP="0017253A">
            <w:pPr>
              <w:autoSpaceDE w:val="0"/>
              <w:autoSpaceDN w:val="0"/>
              <w:adjustRightInd w:val="0"/>
              <w:spacing w:after="0"/>
              <w:jc w:val="right"/>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FF6600" w:fill="auto"/>
          </w:tcPr>
          <w:p w14:paraId="3CA84AFF"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1F51E404" w14:textId="77777777" w:rsidR="00E83166" w:rsidRPr="00E568B0" w:rsidRDefault="00E83166" w:rsidP="0017253A">
            <w:pPr>
              <w:autoSpaceDE w:val="0"/>
              <w:autoSpaceDN w:val="0"/>
              <w:adjustRightInd w:val="0"/>
              <w:spacing w:after="0"/>
              <w:rPr>
                <w:rFonts w:cs="Calibri"/>
                <w:i/>
                <w:iCs/>
                <w:color w:val="000000"/>
                <w:sz w:val="20"/>
                <w:szCs w:val="20"/>
              </w:rPr>
            </w:pPr>
            <w:r w:rsidRPr="00E568B0">
              <w:rPr>
                <w:rFonts w:cs="Calibri"/>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23A53CF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15202BC5"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0E3BD0DA" w14:textId="77777777" w:rsidR="00E83166" w:rsidRPr="00E568B0" w:rsidRDefault="00E83166" w:rsidP="0017253A">
            <w:pPr>
              <w:autoSpaceDE w:val="0"/>
              <w:autoSpaceDN w:val="0"/>
              <w:adjustRightInd w:val="0"/>
              <w:spacing w:after="0"/>
              <w:jc w:val="right"/>
              <w:rPr>
                <w:rFonts w:cs="Calibri"/>
                <w:color w:val="000000"/>
                <w:sz w:val="20"/>
                <w:szCs w:val="20"/>
              </w:rPr>
            </w:pPr>
          </w:p>
        </w:tc>
        <w:tc>
          <w:tcPr>
            <w:tcW w:w="992" w:type="dxa"/>
            <w:tcBorders>
              <w:top w:val="nil"/>
              <w:left w:val="single" w:sz="6" w:space="0" w:color="auto"/>
              <w:bottom w:val="single" w:sz="6" w:space="0" w:color="auto"/>
              <w:right w:val="single" w:sz="6" w:space="0" w:color="auto"/>
            </w:tcBorders>
          </w:tcPr>
          <w:p w14:paraId="27C7FC16" w14:textId="77777777" w:rsidR="00E83166" w:rsidRPr="00E568B0" w:rsidRDefault="00E83166" w:rsidP="0017253A">
            <w:pPr>
              <w:autoSpaceDE w:val="0"/>
              <w:autoSpaceDN w:val="0"/>
              <w:adjustRightInd w:val="0"/>
              <w:spacing w:after="0"/>
              <w:jc w:val="right"/>
              <w:rPr>
                <w:rFonts w:cs="Calibri"/>
                <w:color w:val="000000"/>
                <w:sz w:val="20"/>
                <w:szCs w:val="20"/>
              </w:rPr>
            </w:pPr>
          </w:p>
        </w:tc>
      </w:tr>
      <w:tr w:rsidR="00E83166" w:rsidRPr="00E568B0" w14:paraId="1697051A" w14:textId="77777777" w:rsidTr="0017253A">
        <w:trPr>
          <w:trHeight w:val="586"/>
        </w:trPr>
        <w:tc>
          <w:tcPr>
            <w:tcW w:w="3074" w:type="dxa"/>
            <w:tcBorders>
              <w:top w:val="single" w:sz="6" w:space="0" w:color="auto"/>
              <w:left w:val="single" w:sz="6" w:space="0" w:color="auto"/>
              <w:bottom w:val="nil"/>
              <w:right w:val="single" w:sz="6" w:space="0" w:color="auto"/>
            </w:tcBorders>
          </w:tcPr>
          <w:p w14:paraId="3693F85A"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Décrédibilisation du safran marocain liés à des problémes de certification peu fiables (traçabilité, bio…)</w:t>
            </w:r>
          </w:p>
        </w:tc>
        <w:tc>
          <w:tcPr>
            <w:tcW w:w="1035" w:type="dxa"/>
            <w:tcBorders>
              <w:top w:val="single" w:sz="6" w:space="0" w:color="auto"/>
              <w:left w:val="single" w:sz="6" w:space="0" w:color="auto"/>
              <w:bottom w:val="nil"/>
              <w:right w:val="single" w:sz="6" w:space="0" w:color="auto"/>
            </w:tcBorders>
          </w:tcPr>
          <w:p w14:paraId="65AB5941"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10/12/2015</w:t>
            </w:r>
          </w:p>
        </w:tc>
        <w:tc>
          <w:tcPr>
            <w:tcW w:w="746" w:type="dxa"/>
            <w:tcBorders>
              <w:top w:val="single" w:sz="6" w:space="0" w:color="auto"/>
              <w:left w:val="single" w:sz="6" w:space="0" w:color="auto"/>
              <w:bottom w:val="nil"/>
              <w:right w:val="single" w:sz="6" w:space="0" w:color="auto"/>
            </w:tcBorders>
          </w:tcPr>
          <w:p w14:paraId="798BF42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DEV</w:t>
            </w:r>
          </w:p>
        </w:tc>
        <w:tc>
          <w:tcPr>
            <w:tcW w:w="859" w:type="dxa"/>
            <w:tcBorders>
              <w:top w:val="single" w:sz="6" w:space="0" w:color="auto"/>
              <w:left w:val="single" w:sz="6" w:space="0" w:color="auto"/>
              <w:bottom w:val="nil"/>
              <w:right w:val="single" w:sz="6" w:space="0" w:color="auto"/>
            </w:tcBorders>
          </w:tcPr>
          <w:p w14:paraId="0923027F"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Low</w:t>
            </w:r>
          </w:p>
        </w:tc>
        <w:tc>
          <w:tcPr>
            <w:tcW w:w="747" w:type="dxa"/>
            <w:tcBorders>
              <w:top w:val="single" w:sz="6" w:space="0" w:color="auto"/>
              <w:left w:val="single" w:sz="6" w:space="0" w:color="auto"/>
              <w:bottom w:val="nil"/>
              <w:right w:val="single" w:sz="6" w:space="0" w:color="auto"/>
            </w:tcBorders>
          </w:tcPr>
          <w:p w14:paraId="1F2372C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High</w:t>
            </w:r>
          </w:p>
        </w:tc>
        <w:tc>
          <w:tcPr>
            <w:tcW w:w="1053" w:type="dxa"/>
            <w:tcBorders>
              <w:top w:val="single" w:sz="6" w:space="0" w:color="auto"/>
              <w:left w:val="single" w:sz="6" w:space="0" w:color="auto"/>
              <w:bottom w:val="nil"/>
              <w:right w:val="single" w:sz="6" w:space="0" w:color="auto"/>
            </w:tcBorders>
            <w:shd w:val="solid" w:color="FF6600" w:fill="auto"/>
          </w:tcPr>
          <w:p w14:paraId="2DF69E9F"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Medium Risk</w:t>
            </w:r>
          </w:p>
        </w:tc>
        <w:tc>
          <w:tcPr>
            <w:tcW w:w="2460" w:type="dxa"/>
            <w:tcBorders>
              <w:top w:val="single" w:sz="6" w:space="0" w:color="auto"/>
              <w:left w:val="single" w:sz="6" w:space="0" w:color="auto"/>
              <w:bottom w:val="nil"/>
              <w:right w:val="single" w:sz="6" w:space="0" w:color="auto"/>
            </w:tcBorders>
          </w:tcPr>
          <w:p w14:paraId="6930164C"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Bien communiquer aux coopératives sur le danger de livrer du safran non bio à un client.</w:t>
            </w:r>
          </w:p>
        </w:tc>
        <w:tc>
          <w:tcPr>
            <w:tcW w:w="886" w:type="dxa"/>
            <w:tcBorders>
              <w:top w:val="single" w:sz="6" w:space="0" w:color="auto"/>
              <w:left w:val="single" w:sz="6" w:space="0" w:color="auto"/>
              <w:bottom w:val="single" w:sz="6" w:space="0" w:color="auto"/>
              <w:right w:val="single" w:sz="6" w:space="0" w:color="auto"/>
            </w:tcBorders>
          </w:tcPr>
          <w:p w14:paraId="74D447F5"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TA</w:t>
            </w:r>
          </w:p>
        </w:tc>
        <w:tc>
          <w:tcPr>
            <w:tcW w:w="773" w:type="dxa"/>
            <w:tcBorders>
              <w:top w:val="single" w:sz="6" w:space="0" w:color="auto"/>
              <w:left w:val="single" w:sz="6" w:space="0" w:color="auto"/>
              <w:bottom w:val="single" w:sz="6" w:space="0" w:color="auto"/>
              <w:right w:val="single" w:sz="6" w:space="0" w:color="auto"/>
            </w:tcBorders>
          </w:tcPr>
          <w:p w14:paraId="0ED986D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déc-15</w:t>
            </w:r>
          </w:p>
        </w:tc>
        <w:tc>
          <w:tcPr>
            <w:tcW w:w="2543" w:type="dxa"/>
            <w:tcBorders>
              <w:top w:val="single" w:sz="6" w:space="0" w:color="auto"/>
              <w:left w:val="single" w:sz="6" w:space="0" w:color="auto"/>
              <w:bottom w:val="single" w:sz="6" w:space="0" w:color="auto"/>
              <w:right w:val="single" w:sz="6" w:space="0" w:color="auto"/>
            </w:tcBorders>
          </w:tcPr>
          <w:p w14:paraId="4A1734FB" w14:textId="77777777" w:rsidR="00E83166" w:rsidRPr="00E568B0" w:rsidRDefault="00E83166" w:rsidP="0017253A">
            <w:pPr>
              <w:autoSpaceDE w:val="0"/>
              <w:autoSpaceDN w:val="0"/>
              <w:adjustRightInd w:val="0"/>
              <w:spacing w:after="0"/>
              <w:rPr>
                <w:rFonts w:cs="Calibri"/>
                <w:color w:val="000000"/>
                <w:sz w:val="20"/>
                <w:szCs w:val="20"/>
              </w:rPr>
            </w:pPr>
          </w:p>
        </w:tc>
        <w:tc>
          <w:tcPr>
            <w:tcW w:w="992" w:type="dxa"/>
            <w:tcBorders>
              <w:top w:val="single" w:sz="6" w:space="0" w:color="auto"/>
              <w:left w:val="single" w:sz="6" w:space="0" w:color="auto"/>
              <w:bottom w:val="nil"/>
              <w:right w:val="single" w:sz="6" w:space="0" w:color="auto"/>
            </w:tcBorders>
          </w:tcPr>
          <w:p w14:paraId="77586E9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clôturé</w:t>
            </w:r>
          </w:p>
        </w:tc>
      </w:tr>
      <w:tr w:rsidR="00E83166" w:rsidRPr="00E568B0" w14:paraId="70E606FF" w14:textId="77777777" w:rsidTr="0017253A">
        <w:trPr>
          <w:trHeight w:val="550"/>
        </w:trPr>
        <w:tc>
          <w:tcPr>
            <w:tcW w:w="3074" w:type="dxa"/>
            <w:tcBorders>
              <w:top w:val="nil"/>
              <w:left w:val="single" w:sz="6" w:space="0" w:color="auto"/>
              <w:bottom w:val="nil"/>
              <w:right w:val="single" w:sz="6" w:space="0" w:color="auto"/>
            </w:tcBorders>
          </w:tcPr>
          <w:p w14:paraId="3AAB6820" w14:textId="77777777" w:rsidR="00E83166" w:rsidRPr="00E568B0" w:rsidRDefault="00E83166" w:rsidP="0017253A">
            <w:pPr>
              <w:autoSpaceDE w:val="0"/>
              <w:autoSpaceDN w:val="0"/>
              <w:adjustRightInd w:val="0"/>
              <w:spacing w:after="0"/>
              <w:rPr>
                <w:rFonts w:cs="Calibri"/>
                <w:color w:val="000000"/>
                <w:sz w:val="20"/>
                <w:szCs w:val="20"/>
              </w:rPr>
            </w:pPr>
          </w:p>
        </w:tc>
        <w:tc>
          <w:tcPr>
            <w:tcW w:w="1035" w:type="dxa"/>
            <w:tcBorders>
              <w:top w:val="nil"/>
              <w:left w:val="single" w:sz="6" w:space="0" w:color="auto"/>
              <w:bottom w:val="nil"/>
              <w:right w:val="single" w:sz="6" w:space="0" w:color="auto"/>
            </w:tcBorders>
          </w:tcPr>
          <w:p w14:paraId="5CC6578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401805CC"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74A32857"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324F8B8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FF6600" w:fill="auto"/>
          </w:tcPr>
          <w:p w14:paraId="30A80ED0"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nil"/>
              <w:right w:val="single" w:sz="6" w:space="0" w:color="auto"/>
            </w:tcBorders>
          </w:tcPr>
          <w:p w14:paraId="3A4CFC75"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Suivre commande jusqu'à livraison pour éviter tout risque de contamination</w:t>
            </w:r>
          </w:p>
        </w:tc>
        <w:tc>
          <w:tcPr>
            <w:tcW w:w="886" w:type="dxa"/>
            <w:tcBorders>
              <w:top w:val="single" w:sz="6" w:space="0" w:color="auto"/>
              <w:left w:val="single" w:sz="6" w:space="0" w:color="auto"/>
              <w:bottom w:val="single" w:sz="6" w:space="0" w:color="auto"/>
              <w:right w:val="single" w:sz="6" w:space="0" w:color="auto"/>
            </w:tcBorders>
          </w:tcPr>
          <w:p w14:paraId="367DE581"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 xml:space="preserve">CMM </w:t>
            </w:r>
          </w:p>
        </w:tc>
        <w:tc>
          <w:tcPr>
            <w:tcW w:w="773" w:type="dxa"/>
            <w:tcBorders>
              <w:top w:val="single" w:sz="6" w:space="0" w:color="auto"/>
              <w:left w:val="single" w:sz="6" w:space="0" w:color="auto"/>
              <w:bottom w:val="single" w:sz="6" w:space="0" w:color="auto"/>
              <w:right w:val="single" w:sz="6" w:space="0" w:color="auto"/>
            </w:tcBorders>
          </w:tcPr>
          <w:p w14:paraId="16DA46E7"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déc-15</w:t>
            </w:r>
          </w:p>
        </w:tc>
        <w:tc>
          <w:tcPr>
            <w:tcW w:w="2543" w:type="dxa"/>
            <w:tcBorders>
              <w:top w:val="single" w:sz="6" w:space="0" w:color="auto"/>
              <w:left w:val="single" w:sz="6" w:space="0" w:color="auto"/>
              <w:bottom w:val="single" w:sz="6" w:space="0" w:color="auto"/>
              <w:right w:val="single" w:sz="6" w:space="0" w:color="auto"/>
            </w:tcBorders>
          </w:tcPr>
          <w:p w14:paraId="4EDED8DE" w14:textId="77777777" w:rsidR="00E83166" w:rsidRPr="00E568B0" w:rsidRDefault="00E83166" w:rsidP="0017253A">
            <w:pPr>
              <w:autoSpaceDE w:val="0"/>
              <w:autoSpaceDN w:val="0"/>
              <w:adjustRightInd w:val="0"/>
              <w:spacing w:after="0"/>
              <w:rPr>
                <w:rFonts w:cs="Calibri"/>
                <w:color w:val="000000"/>
                <w:sz w:val="20"/>
                <w:szCs w:val="20"/>
              </w:rPr>
            </w:pPr>
          </w:p>
        </w:tc>
        <w:tc>
          <w:tcPr>
            <w:tcW w:w="992" w:type="dxa"/>
            <w:tcBorders>
              <w:top w:val="single" w:sz="6" w:space="0" w:color="auto"/>
              <w:left w:val="single" w:sz="6" w:space="0" w:color="auto"/>
              <w:bottom w:val="nil"/>
              <w:right w:val="single" w:sz="6" w:space="0" w:color="auto"/>
            </w:tcBorders>
          </w:tcPr>
          <w:p w14:paraId="5632AB6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clôturé</w:t>
            </w:r>
          </w:p>
        </w:tc>
      </w:tr>
      <w:tr w:rsidR="00E83166" w:rsidRPr="00E568B0" w14:paraId="48230748" w14:textId="77777777" w:rsidTr="0017253A">
        <w:trPr>
          <w:trHeight w:val="391"/>
        </w:trPr>
        <w:tc>
          <w:tcPr>
            <w:tcW w:w="3074" w:type="dxa"/>
            <w:tcBorders>
              <w:top w:val="nil"/>
              <w:left w:val="single" w:sz="6" w:space="0" w:color="auto"/>
              <w:bottom w:val="nil"/>
              <w:right w:val="single" w:sz="6" w:space="0" w:color="auto"/>
            </w:tcBorders>
          </w:tcPr>
          <w:p w14:paraId="43A76583" w14:textId="77777777" w:rsidR="00E83166" w:rsidRPr="00E568B0" w:rsidRDefault="00E83166" w:rsidP="0017253A">
            <w:pPr>
              <w:autoSpaceDE w:val="0"/>
              <w:autoSpaceDN w:val="0"/>
              <w:adjustRightInd w:val="0"/>
              <w:spacing w:after="0"/>
              <w:rPr>
                <w:rFonts w:cs="Calibri"/>
                <w:color w:val="000000"/>
                <w:sz w:val="20"/>
                <w:szCs w:val="20"/>
              </w:rPr>
            </w:pPr>
          </w:p>
        </w:tc>
        <w:tc>
          <w:tcPr>
            <w:tcW w:w="1035" w:type="dxa"/>
            <w:tcBorders>
              <w:top w:val="nil"/>
              <w:left w:val="single" w:sz="6" w:space="0" w:color="auto"/>
              <w:bottom w:val="nil"/>
              <w:right w:val="single" w:sz="6" w:space="0" w:color="auto"/>
            </w:tcBorders>
          </w:tcPr>
          <w:p w14:paraId="07EE3C9E"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59982DB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3E1DFDA0"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1F97B58C"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FF6600" w:fill="auto"/>
          </w:tcPr>
          <w:p w14:paraId="1A1C8E35"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nil"/>
              <w:right w:val="single" w:sz="6" w:space="0" w:color="auto"/>
            </w:tcBorders>
          </w:tcPr>
          <w:p w14:paraId="548852A1"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Sélectionner des coopératives fiables pour ces marchés</w:t>
            </w:r>
          </w:p>
        </w:tc>
        <w:tc>
          <w:tcPr>
            <w:tcW w:w="886" w:type="dxa"/>
            <w:tcBorders>
              <w:top w:val="single" w:sz="6" w:space="0" w:color="auto"/>
              <w:left w:val="single" w:sz="6" w:space="0" w:color="auto"/>
              <w:bottom w:val="single" w:sz="6" w:space="0" w:color="auto"/>
              <w:right w:val="single" w:sz="6" w:space="0" w:color="auto"/>
            </w:tcBorders>
          </w:tcPr>
          <w:p w14:paraId="0CD6E05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TA+CMM</w:t>
            </w:r>
          </w:p>
        </w:tc>
        <w:tc>
          <w:tcPr>
            <w:tcW w:w="773" w:type="dxa"/>
            <w:tcBorders>
              <w:top w:val="single" w:sz="6" w:space="0" w:color="auto"/>
              <w:left w:val="single" w:sz="6" w:space="0" w:color="auto"/>
              <w:bottom w:val="single" w:sz="6" w:space="0" w:color="auto"/>
              <w:right w:val="single" w:sz="6" w:space="0" w:color="auto"/>
            </w:tcBorders>
          </w:tcPr>
          <w:p w14:paraId="2A69ABD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janv-16</w:t>
            </w:r>
          </w:p>
        </w:tc>
        <w:tc>
          <w:tcPr>
            <w:tcW w:w="2543" w:type="dxa"/>
            <w:tcBorders>
              <w:top w:val="single" w:sz="6" w:space="0" w:color="auto"/>
              <w:left w:val="single" w:sz="6" w:space="0" w:color="auto"/>
              <w:bottom w:val="single" w:sz="6" w:space="0" w:color="auto"/>
              <w:right w:val="single" w:sz="6" w:space="0" w:color="auto"/>
            </w:tcBorders>
          </w:tcPr>
          <w:p w14:paraId="32F169F0" w14:textId="77777777" w:rsidR="00E83166" w:rsidRPr="00E568B0" w:rsidRDefault="00E83166" w:rsidP="0017253A">
            <w:pPr>
              <w:autoSpaceDE w:val="0"/>
              <w:autoSpaceDN w:val="0"/>
              <w:adjustRightInd w:val="0"/>
              <w:spacing w:after="0"/>
              <w:rPr>
                <w:rFonts w:cs="Calibri"/>
                <w:color w:val="000000"/>
                <w:sz w:val="20"/>
                <w:szCs w:val="20"/>
              </w:rPr>
            </w:pPr>
          </w:p>
        </w:tc>
        <w:tc>
          <w:tcPr>
            <w:tcW w:w="992" w:type="dxa"/>
            <w:tcBorders>
              <w:top w:val="single" w:sz="6" w:space="0" w:color="auto"/>
              <w:left w:val="single" w:sz="6" w:space="0" w:color="auto"/>
              <w:bottom w:val="nil"/>
              <w:right w:val="single" w:sz="6" w:space="0" w:color="auto"/>
            </w:tcBorders>
          </w:tcPr>
          <w:p w14:paraId="7279DD1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clôturé</w:t>
            </w:r>
          </w:p>
        </w:tc>
      </w:tr>
      <w:tr w:rsidR="00E83166" w:rsidRPr="00E568B0" w14:paraId="3B203EA3" w14:textId="77777777" w:rsidTr="0017253A">
        <w:trPr>
          <w:trHeight w:val="194"/>
        </w:trPr>
        <w:tc>
          <w:tcPr>
            <w:tcW w:w="3074" w:type="dxa"/>
            <w:tcBorders>
              <w:top w:val="nil"/>
              <w:left w:val="single" w:sz="6" w:space="0" w:color="auto"/>
              <w:bottom w:val="single" w:sz="6" w:space="0" w:color="auto"/>
              <w:right w:val="single" w:sz="6" w:space="0" w:color="auto"/>
            </w:tcBorders>
          </w:tcPr>
          <w:p w14:paraId="02DB25DC" w14:textId="77777777" w:rsidR="00E83166" w:rsidRPr="00E568B0" w:rsidRDefault="00E83166" w:rsidP="0017253A">
            <w:pPr>
              <w:autoSpaceDE w:val="0"/>
              <w:autoSpaceDN w:val="0"/>
              <w:adjustRightInd w:val="0"/>
              <w:spacing w:after="0"/>
              <w:rPr>
                <w:rFonts w:cs="Calibri"/>
                <w:color w:val="000000"/>
                <w:sz w:val="20"/>
                <w:szCs w:val="20"/>
              </w:rPr>
            </w:pPr>
          </w:p>
        </w:tc>
        <w:tc>
          <w:tcPr>
            <w:tcW w:w="1035" w:type="dxa"/>
            <w:tcBorders>
              <w:top w:val="nil"/>
              <w:left w:val="single" w:sz="6" w:space="0" w:color="auto"/>
              <w:bottom w:val="single" w:sz="6" w:space="0" w:color="auto"/>
              <w:right w:val="single" w:sz="6" w:space="0" w:color="auto"/>
            </w:tcBorders>
          </w:tcPr>
          <w:p w14:paraId="2C480E16"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single" w:sz="6" w:space="0" w:color="auto"/>
              <w:right w:val="single" w:sz="6" w:space="0" w:color="auto"/>
            </w:tcBorders>
          </w:tcPr>
          <w:p w14:paraId="63513F6E"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3EFB3CD9"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475A1B29"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FF6600" w:fill="auto"/>
          </w:tcPr>
          <w:p w14:paraId="66D0D4ED"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74856A8D" w14:textId="77777777" w:rsidR="00E83166" w:rsidRPr="00E568B0" w:rsidRDefault="00E83166" w:rsidP="0017253A">
            <w:pPr>
              <w:autoSpaceDE w:val="0"/>
              <w:autoSpaceDN w:val="0"/>
              <w:adjustRightInd w:val="0"/>
              <w:spacing w:after="0"/>
              <w:rPr>
                <w:rFonts w:cs="Calibri"/>
                <w:i/>
                <w:iCs/>
                <w:color w:val="000000"/>
                <w:sz w:val="20"/>
                <w:szCs w:val="20"/>
              </w:rPr>
            </w:pPr>
            <w:r w:rsidRPr="00E568B0">
              <w:rPr>
                <w:rFonts w:cs="Calibri"/>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3D5596FD"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178E33D1"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45668C7A" w14:textId="77777777" w:rsidR="00E83166" w:rsidRPr="00E568B0" w:rsidRDefault="00E83166" w:rsidP="0017253A">
            <w:pPr>
              <w:autoSpaceDE w:val="0"/>
              <w:autoSpaceDN w:val="0"/>
              <w:adjustRightInd w:val="0"/>
              <w:spacing w:after="0"/>
              <w:jc w:val="right"/>
              <w:rPr>
                <w:rFonts w:cs="Calibri"/>
                <w:color w:val="000000"/>
                <w:sz w:val="20"/>
                <w:szCs w:val="20"/>
              </w:rPr>
            </w:pPr>
          </w:p>
        </w:tc>
        <w:tc>
          <w:tcPr>
            <w:tcW w:w="992" w:type="dxa"/>
            <w:tcBorders>
              <w:top w:val="nil"/>
              <w:left w:val="single" w:sz="6" w:space="0" w:color="auto"/>
              <w:bottom w:val="nil"/>
              <w:right w:val="single" w:sz="6" w:space="0" w:color="auto"/>
            </w:tcBorders>
          </w:tcPr>
          <w:p w14:paraId="0A27FCF7" w14:textId="77777777" w:rsidR="00E83166" w:rsidRPr="00E568B0" w:rsidRDefault="00E83166" w:rsidP="0017253A">
            <w:pPr>
              <w:autoSpaceDE w:val="0"/>
              <w:autoSpaceDN w:val="0"/>
              <w:adjustRightInd w:val="0"/>
              <w:spacing w:after="0"/>
              <w:jc w:val="right"/>
              <w:rPr>
                <w:rFonts w:cs="Calibri"/>
                <w:color w:val="000000"/>
                <w:sz w:val="20"/>
                <w:szCs w:val="20"/>
              </w:rPr>
            </w:pPr>
          </w:p>
        </w:tc>
      </w:tr>
      <w:tr w:rsidR="00E83166" w:rsidRPr="00E568B0" w14:paraId="6C360AAB" w14:textId="77777777" w:rsidTr="0017253A">
        <w:trPr>
          <w:trHeight w:val="413"/>
        </w:trPr>
        <w:tc>
          <w:tcPr>
            <w:tcW w:w="3074" w:type="dxa"/>
            <w:tcBorders>
              <w:top w:val="single" w:sz="6" w:space="0" w:color="auto"/>
              <w:left w:val="single" w:sz="6" w:space="0" w:color="auto"/>
              <w:bottom w:val="nil"/>
              <w:right w:val="single" w:sz="6" w:space="0" w:color="auto"/>
            </w:tcBorders>
          </w:tcPr>
          <w:p w14:paraId="5F0FC1D0"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Possible absence du président paralyse la filière Safran + multiplicité des présidences dans  différentes instances (1conflit=relations bloqués avec beaucoup d'acteurs)</w:t>
            </w:r>
          </w:p>
        </w:tc>
        <w:tc>
          <w:tcPr>
            <w:tcW w:w="1035" w:type="dxa"/>
            <w:tcBorders>
              <w:top w:val="single" w:sz="6" w:space="0" w:color="auto"/>
              <w:left w:val="single" w:sz="6" w:space="0" w:color="auto"/>
              <w:bottom w:val="nil"/>
              <w:right w:val="single" w:sz="6" w:space="0" w:color="auto"/>
            </w:tcBorders>
          </w:tcPr>
          <w:p w14:paraId="7A8B3727"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10/12/2015</w:t>
            </w:r>
          </w:p>
        </w:tc>
        <w:tc>
          <w:tcPr>
            <w:tcW w:w="746" w:type="dxa"/>
            <w:tcBorders>
              <w:top w:val="single" w:sz="6" w:space="0" w:color="auto"/>
              <w:left w:val="single" w:sz="6" w:space="0" w:color="auto"/>
              <w:bottom w:val="nil"/>
              <w:right w:val="single" w:sz="6" w:space="0" w:color="auto"/>
            </w:tcBorders>
          </w:tcPr>
          <w:p w14:paraId="49CFD74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DEV</w:t>
            </w:r>
          </w:p>
        </w:tc>
        <w:tc>
          <w:tcPr>
            <w:tcW w:w="859" w:type="dxa"/>
            <w:tcBorders>
              <w:top w:val="single" w:sz="6" w:space="0" w:color="auto"/>
              <w:left w:val="single" w:sz="6" w:space="0" w:color="auto"/>
              <w:bottom w:val="nil"/>
              <w:right w:val="single" w:sz="6" w:space="0" w:color="auto"/>
            </w:tcBorders>
          </w:tcPr>
          <w:p w14:paraId="45822E8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747" w:type="dxa"/>
            <w:tcBorders>
              <w:top w:val="single" w:sz="6" w:space="0" w:color="auto"/>
              <w:left w:val="single" w:sz="6" w:space="0" w:color="auto"/>
              <w:bottom w:val="nil"/>
              <w:right w:val="single" w:sz="6" w:space="0" w:color="auto"/>
            </w:tcBorders>
          </w:tcPr>
          <w:p w14:paraId="2E4007A6"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1053" w:type="dxa"/>
            <w:tcBorders>
              <w:top w:val="single" w:sz="6" w:space="0" w:color="auto"/>
              <w:left w:val="single" w:sz="6" w:space="0" w:color="auto"/>
              <w:bottom w:val="nil"/>
              <w:right w:val="single" w:sz="6" w:space="0" w:color="auto"/>
            </w:tcBorders>
            <w:shd w:val="solid" w:color="FF6600" w:fill="auto"/>
          </w:tcPr>
          <w:p w14:paraId="697248E3"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Medium Risk</w:t>
            </w:r>
          </w:p>
        </w:tc>
        <w:tc>
          <w:tcPr>
            <w:tcW w:w="2460" w:type="dxa"/>
            <w:tcBorders>
              <w:top w:val="single" w:sz="6" w:space="0" w:color="auto"/>
              <w:left w:val="single" w:sz="6" w:space="0" w:color="auto"/>
              <w:bottom w:val="single" w:sz="6" w:space="0" w:color="auto"/>
              <w:right w:val="single" w:sz="6" w:space="0" w:color="auto"/>
            </w:tcBorders>
          </w:tcPr>
          <w:p w14:paraId="606327A5"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Faire attention à tenir nos engagements (certification Bio)</w:t>
            </w:r>
          </w:p>
        </w:tc>
        <w:tc>
          <w:tcPr>
            <w:tcW w:w="886" w:type="dxa"/>
            <w:tcBorders>
              <w:top w:val="single" w:sz="6" w:space="0" w:color="auto"/>
              <w:left w:val="single" w:sz="6" w:space="0" w:color="auto"/>
              <w:bottom w:val="single" w:sz="6" w:space="0" w:color="auto"/>
              <w:right w:val="single" w:sz="6" w:space="0" w:color="auto"/>
            </w:tcBorders>
          </w:tcPr>
          <w:p w14:paraId="56F4D675"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ATI+CMM+</w:t>
            </w:r>
          </w:p>
          <w:p w14:paraId="09D42777"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coresp</w:t>
            </w:r>
          </w:p>
        </w:tc>
        <w:tc>
          <w:tcPr>
            <w:tcW w:w="773" w:type="dxa"/>
            <w:tcBorders>
              <w:top w:val="single" w:sz="6" w:space="0" w:color="auto"/>
              <w:left w:val="single" w:sz="6" w:space="0" w:color="auto"/>
              <w:bottom w:val="single" w:sz="6" w:space="0" w:color="auto"/>
              <w:right w:val="single" w:sz="6" w:space="0" w:color="auto"/>
            </w:tcBorders>
          </w:tcPr>
          <w:p w14:paraId="2AFAB55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mars-16</w:t>
            </w:r>
          </w:p>
        </w:tc>
        <w:tc>
          <w:tcPr>
            <w:tcW w:w="2543" w:type="dxa"/>
            <w:tcBorders>
              <w:top w:val="single" w:sz="6" w:space="0" w:color="auto"/>
              <w:left w:val="single" w:sz="6" w:space="0" w:color="auto"/>
              <w:bottom w:val="single" w:sz="6" w:space="0" w:color="auto"/>
              <w:right w:val="single" w:sz="6" w:space="0" w:color="auto"/>
            </w:tcBorders>
          </w:tcPr>
          <w:p w14:paraId="6F0C3594" w14:textId="77777777" w:rsidR="00E83166" w:rsidRPr="00E568B0" w:rsidRDefault="00E83166" w:rsidP="0017253A">
            <w:pPr>
              <w:autoSpaceDE w:val="0"/>
              <w:autoSpaceDN w:val="0"/>
              <w:adjustRightInd w:val="0"/>
              <w:spacing w:after="0"/>
              <w:rPr>
                <w:rFonts w:cs="Calibri"/>
                <w:color w:val="000000"/>
                <w:sz w:val="20"/>
                <w:szCs w:val="20"/>
              </w:rPr>
            </w:pPr>
          </w:p>
        </w:tc>
        <w:tc>
          <w:tcPr>
            <w:tcW w:w="992" w:type="dxa"/>
            <w:tcBorders>
              <w:top w:val="single" w:sz="6" w:space="0" w:color="auto"/>
              <w:left w:val="single" w:sz="6" w:space="0" w:color="auto"/>
              <w:bottom w:val="nil"/>
              <w:right w:val="single" w:sz="6" w:space="0" w:color="auto"/>
            </w:tcBorders>
          </w:tcPr>
          <w:p w14:paraId="42706095"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Clôturé</w:t>
            </w:r>
          </w:p>
        </w:tc>
      </w:tr>
      <w:tr w:rsidR="00E83166" w:rsidRPr="00E568B0" w14:paraId="68D8DA74" w14:textId="77777777" w:rsidTr="0017253A">
        <w:trPr>
          <w:trHeight w:val="619"/>
        </w:trPr>
        <w:tc>
          <w:tcPr>
            <w:tcW w:w="3074" w:type="dxa"/>
            <w:tcBorders>
              <w:top w:val="nil"/>
              <w:left w:val="single" w:sz="6" w:space="0" w:color="auto"/>
              <w:bottom w:val="nil"/>
              <w:right w:val="single" w:sz="6" w:space="0" w:color="auto"/>
            </w:tcBorders>
          </w:tcPr>
          <w:p w14:paraId="70443A74" w14:textId="77777777" w:rsidR="00E83166" w:rsidRPr="00E568B0" w:rsidRDefault="00E83166" w:rsidP="0017253A">
            <w:pPr>
              <w:autoSpaceDE w:val="0"/>
              <w:autoSpaceDN w:val="0"/>
              <w:adjustRightInd w:val="0"/>
              <w:spacing w:after="0"/>
              <w:rPr>
                <w:rFonts w:cs="Calibri"/>
                <w:color w:val="000000"/>
                <w:sz w:val="20"/>
                <w:szCs w:val="20"/>
              </w:rPr>
            </w:pPr>
          </w:p>
        </w:tc>
        <w:tc>
          <w:tcPr>
            <w:tcW w:w="1035" w:type="dxa"/>
            <w:tcBorders>
              <w:top w:val="nil"/>
              <w:left w:val="single" w:sz="6" w:space="0" w:color="auto"/>
              <w:bottom w:val="nil"/>
              <w:right w:val="single" w:sz="6" w:space="0" w:color="auto"/>
            </w:tcBorders>
          </w:tcPr>
          <w:p w14:paraId="0483698F"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40753857"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6BFF2D95"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37848E03"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FF6600" w:fill="auto"/>
          </w:tcPr>
          <w:p w14:paraId="7348DDAE"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4D6D5F2F" w14:textId="77777777" w:rsidR="00E83166" w:rsidRPr="00E568B0" w:rsidRDefault="00E83166" w:rsidP="0017253A">
            <w:pPr>
              <w:autoSpaceDE w:val="0"/>
              <w:autoSpaceDN w:val="0"/>
              <w:adjustRightInd w:val="0"/>
              <w:spacing w:after="0"/>
              <w:rPr>
                <w:rFonts w:cs="Calibri"/>
                <w:color w:val="000000"/>
                <w:sz w:val="18"/>
                <w:szCs w:val="18"/>
              </w:rPr>
            </w:pPr>
            <w:r w:rsidRPr="00E568B0">
              <w:rPr>
                <w:rFonts w:cs="Calibri"/>
                <w:color w:val="000000"/>
                <w:sz w:val="18"/>
                <w:szCs w:val="18"/>
              </w:rPr>
              <w:t>Préparer la relève (introduire de nouvelles personnes lors des séances de travail avec l'équipe PDFSD)</w:t>
            </w:r>
          </w:p>
        </w:tc>
        <w:tc>
          <w:tcPr>
            <w:tcW w:w="886" w:type="dxa"/>
            <w:tcBorders>
              <w:top w:val="single" w:sz="6" w:space="0" w:color="auto"/>
              <w:left w:val="single" w:sz="6" w:space="0" w:color="auto"/>
              <w:bottom w:val="single" w:sz="6" w:space="0" w:color="auto"/>
              <w:right w:val="single" w:sz="6" w:space="0" w:color="auto"/>
            </w:tcBorders>
          </w:tcPr>
          <w:p w14:paraId="77E97B6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CM M + GF + P</w:t>
            </w:r>
          </w:p>
        </w:tc>
        <w:tc>
          <w:tcPr>
            <w:tcW w:w="773" w:type="dxa"/>
            <w:tcBorders>
              <w:top w:val="single" w:sz="6" w:space="0" w:color="auto"/>
              <w:left w:val="single" w:sz="6" w:space="0" w:color="auto"/>
              <w:bottom w:val="single" w:sz="6" w:space="0" w:color="auto"/>
              <w:right w:val="single" w:sz="6" w:space="0" w:color="auto"/>
            </w:tcBorders>
          </w:tcPr>
          <w:p w14:paraId="532FAC0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A partir de janv-2016</w:t>
            </w:r>
          </w:p>
        </w:tc>
        <w:tc>
          <w:tcPr>
            <w:tcW w:w="2543" w:type="dxa"/>
            <w:tcBorders>
              <w:top w:val="single" w:sz="6" w:space="0" w:color="auto"/>
              <w:left w:val="single" w:sz="6" w:space="0" w:color="auto"/>
              <w:bottom w:val="single" w:sz="6" w:space="0" w:color="auto"/>
              <w:right w:val="single" w:sz="6" w:space="0" w:color="auto"/>
            </w:tcBorders>
          </w:tcPr>
          <w:p w14:paraId="66E87152"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Recrutement d'un commercial au GIE Taliouine</w:t>
            </w:r>
          </w:p>
        </w:tc>
        <w:tc>
          <w:tcPr>
            <w:tcW w:w="992" w:type="dxa"/>
            <w:tcBorders>
              <w:top w:val="single" w:sz="6" w:space="0" w:color="auto"/>
              <w:left w:val="single" w:sz="6" w:space="0" w:color="auto"/>
              <w:bottom w:val="nil"/>
              <w:right w:val="single" w:sz="6" w:space="0" w:color="auto"/>
            </w:tcBorders>
          </w:tcPr>
          <w:p w14:paraId="7E5047A1" w14:textId="77777777" w:rsidR="00E83166" w:rsidRPr="00E568B0" w:rsidRDefault="00E83166" w:rsidP="0017253A">
            <w:pPr>
              <w:autoSpaceDE w:val="0"/>
              <w:autoSpaceDN w:val="0"/>
              <w:adjustRightInd w:val="0"/>
              <w:spacing w:after="0"/>
              <w:jc w:val="center"/>
              <w:rPr>
                <w:rFonts w:cs="Calibri"/>
                <w:color w:val="000000"/>
                <w:sz w:val="20"/>
                <w:szCs w:val="20"/>
              </w:rPr>
            </w:pPr>
            <w:r w:rsidRPr="00F9080A">
              <w:rPr>
                <w:rFonts w:cs="Calibri"/>
                <w:color w:val="000000"/>
                <w:sz w:val="20"/>
                <w:szCs w:val="20"/>
              </w:rPr>
              <w:t>Clôturé</w:t>
            </w:r>
          </w:p>
        </w:tc>
      </w:tr>
      <w:tr w:rsidR="00E83166" w:rsidRPr="00E568B0" w14:paraId="55287420" w14:textId="77777777" w:rsidTr="0017253A">
        <w:trPr>
          <w:trHeight w:val="194"/>
        </w:trPr>
        <w:tc>
          <w:tcPr>
            <w:tcW w:w="3074" w:type="dxa"/>
            <w:tcBorders>
              <w:top w:val="nil"/>
              <w:left w:val="single" w:sz="6" w:space="0" w:color="auto"/>
              <w:bottom w:val="single" w:sz="6" w:space="0" w:color="auto"/>
              <w:right w:val="single" w:sz="6" w:space="0" w:color="auto"/>
            </w:tcBorders>
          </w:tcPr>
          <w:p w14:paraId="624194CA"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single" w:sz="6" w:space="0" w:color="auto"/>
              <w:right w:val="single" w:sz="6" w:space="0" w:color="auto"/>
            </w:tcBorders>
          </w:tcPr>
          <w:p w14:paraId="08F604DE"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single" w:sz="6" w:space="0" w:color="auto"/>
              <w:right w:val="single" w:sz="6" w:space="0" w:color="auto"/>
            </w:tcBorders>
          </w:tcPr>
          <w:p w14:paraId="6125794F"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75ABC288"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single" w:sz="6" w:space="0" w:color="auto"/>
              <w:right w:val="single" w:sz="6" w:space="0" w:color="auto"/>
            </w:tcBorders>
          </w:tcPr>
          <w:p w14:paraId="5952DEC1"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single" w:sz="6" w:space="0" w:color="auto"/>
              <w:right w:val="single" w:sz="6" w:space="0" w:color="auto"/>
            </w:tcBorders>
            <w:shd w:val="solid" w:color="FF6600" w:fill="auto"/>
          </w:tcPr>
          <w:p w14:paraId="5B387BFC"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20F965A4" w14:textId="77777777" w:rsidR="00E83166" w:rsidRPr="00E568B0" w:rsidRDefault="00E83166" w:rsidP="0017253A">
            <w:pPr>
              <w:autoSpaceDE w:val="0"/>
              <w:autoSpaceDN w:val="0"/>
              <w:adjustRightInd w:val="0"/>
              <w:spacing w:after="0"/>
              <w:rPr>
                <w:rFonts w:cs="Calibri"/>
                <w:i/>
                <w:iCs/>
                <w:color w:val="000000"/>
                <w:sz w:val="20"/>
                <w:szCs w:val="20"/>
              </w:rPr>
            </w:pPr>
            <w:r w:rsidRPr="00E568B0">
              <w:rPr>
                <w:rFonts w:cs="Calibri"/>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1ABCF80E"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5E8502C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2FC7A5DE" w14:textId="77777777" w:rsidR="00E83166" w:rsidRPr="00E568B0" w:rsidRDefault="00E83166" w:rsidP="0017253A">
            <w:pPr>
              <w:autoSpaceDE w:val="0"/>
              <w:autoSpaceDN w:val="0"/>
              <w:adjustRightInd w:val="0"/>
              <w:spacing w:after="0"/>
              <w:jc w:val="right"/>
              <w:rPr>
                <w:rFonts w:cs="Calibri"/>
                <w:color w:val="000000"/>
                <w:sz w:val="20"/>
                <w:szCs w:val="20"/>
              </w:rPr>
            </w:pPr>
          </w:p>
        </w:tc>
        <w:tc>
          <w:tcPr>
            <w:tcW w:w="992" w:type="dxa"/>
            <w:tcBorders>
              <w:top w:val="nil"/>
              <w:left w:val="single" w:sz="6" w:space="0" w:color="auto"/>
              <w:bottom w:val="single" w:sz="6" w:space="0" w:color="auto"/>
              <w:right w:val="single" w:sz="6" w:space="0" w:color="auto"/>
            </w:tcBorders>
          </w:tcPr>
          <w:p w14:paraId="193303E0" w14:textId="77777777" w:rsidR="00E83166" w:rsidRPr="00E568B0" w:rsidRDefault="00E83166" w:rsidP="0017253A">
            <w:pPr>
              <w:autoSpaceDE w:val="0"/>
              <w:autoSpaceDN w:val="0"/>
              <w:adjustRightInd w:val="0"/>
              <w:spacing w:after="0"/>
              <w:jc w:val="right"/>
              <w:rPr>
                <w:rFonts w:cs="Calibri"/>
                <w:color w:val="000000"/>
                <w:sz w:val="20"/>
                <w:szCs w:val="20"/>
              </w:rPr>
            </w:pPr>
          </w:p>
        </w:tc>
      </w:tr>
      <w:tr w:rsidR="00E83166" w:rsidRPr="00E568B0" w14:paraId="56FEA62A" w14:textId="77777777" w:rsidTr="0017253A">
        <w:trPr>
          <w:trHeight w:val="1368"/>
        </w:trPr>
        <w:tc>
          <w:tcPr>
            <w:tcW w:w="3074" w:type="dxa"/>
            <w:tcBorders>
              <w:top w:val="single" w:sz="6" w:space="0" w:color="auto"/>
              <w:left w:val="single" w:sz="6" w:space="0" w:color="auto"/>
              <w:bottom w:val="nil"/>
              <w:right w:val="single" w:sz="6" w:space="0" w:color="auto"/>
            </w:tcBorders>
          </w:tcPr>
          <w:p w14:paraId="0BFBE1F8"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Possible affaiblissement ou dissolutions de certaines organisations professionnelles suite à des crises de gouvernance</w:t>
            </w:r>
          </w:p>
        </w:tc>
        <w:tc>
          <w:tcPr>
            <w:tcW w:w="1035" w:type="dxa"/>
            <w:tcBorders>
              <w:top w:val="single" w:sz="6" w:space="0" w:color="auto"/>
              <w:left w:val="single" w:sz="6" w:space="0" w:color="auto"/>
              <w:bottom w:val="nil"/>
              <w:right w:val="single" w:sz="6" w:space="0" w:color="auto"/>
            </w:tcBorders>
          </w:tcPr>
          <w:p w14:paraId="5918A19D"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sept,2015</w:t>
            </w:r>
          </w:p>
        </w:tc>
        <w:tc>
          <w:tcPr>
            <w:tcW w:w="746" w:type="dxa"/>
            <w:tcBorders>
              <w:top w:val="single" w:sz="6" w:space="0" w:color="auto"/>
              <w:left w:val="single" w:sz="6" w:space="0" w:color="auto"/>
              <w:bottom w:val="nil"/>
              <w:right w:val="single" w:sz="6" w:space="0" w:color="auto"/>
            </w:tcBorders>
          </w:tcPr>
          <w:p w14:paraId="20FCD88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DEV</w:t>
            </w:r>
          </w:p>
        </w:tc>
        <w:tc>
          <w:tcPr>
            <w:tcW w:w="859" w:type="dxa"/>
            <w:tcBorders>
              <w:top w:val="single" w:sz="6" w:space="0" w:color="auto"/>
              <w:left w:val="single" w:sz="6" w:space="0" w:color="auto"/>
              <w:bottom w:val="nil"/>
              <w:right w:val="single" w:sz="6" w:space="0" w:color="auto"/>
            </w:tcBorders>
          </w:tcPr>
          <w:p w14:paraId="1F0C953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Low</w:t>
            </w:r>
          </w:p>
        </w:tc>
        <w:tc>
          <w:tcPr>
            <w:tcW w:w="747" w:type="dxa"/>
            <w:tcBorders>
              <w:top w:val="single" w:sz="6" w:space="0" w:color="auto"/>
              <w:left w:val="single" w:sz="6" w:space="0" w:color="auto"/>
              <w:bottom w:val="nil"/>
              <w:right w:val="single" w:sz="6" w:space="0" w:color="auto"/>
            </w:tcBorders>
          </w:tcPr>
          <w:p w14:paraId="40C5C38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High</w:t>
            </w:r>
          </w:p>
        </w:tc>
        <w:tc>
          <w:tcPr>
            <w:tcW w:w="1053" w:type="dxa"/>
            <w:tcBorders>
              <w:top w:val="single" w:sz="6" w:space="0" w:color="auto"/>
              <w:left w:val="single" w:sz="6" w:space="0" w:color="auto"/>
              <w:bottom w:val="nil"/>
              <w:right w:val="single" w:sz="6" w:space="0" w:color="auto"/>
            </w:tcBorders>
            <w:shd w:val="solid" w:color="FF6600" w:fill="auto"/>
          </w:tcPr>
          <w:p w14:paraId="7DEA5293"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Medium Risk</w:t>
            </w:r>
          </w:p>
        </w:tc>
        <w:tc>
          <w:tcPr>
            <w:tcW w:w="2460" w:type="dxa"/>
            <w:tcBorders>
              <w:top w:val="single" w:sz="6" w:space="0" w:color="auto"/>
              <w:left w:val="single" w:sz="6" w:space="0" w:color="auto"/>
              <w:bottom w:val="single" w:sz="6" w:space="0" w:color="auto"/>
              <w:right w:val="single" w:sz="6" w:space="0" w:color="auto"/>
            </w:tcBorders>
          </w:tcPr>
          <w:p w14:paraId="216ED760" w14:textId="77777777" w:rsidR="00E83166" w:rsidRPr="00E568B0" w:rsidRDefault="00E83166" w:rsidP="0017253A">
            <w:pPr>
              <w:autoSpaceDE w:val="0"/>
              <w:autoSpaceDN w:val="0"/>
              <w:adjustRightInd w:val="0"/>
              <w:spacing w:after="0"/>
              <w:rPr>
                <w:rFonts w:cs="Calibri"/>
                <w:color w:val="000000"/>
                <w:sz w:val="18"/>
                <w:szCs w:val="18"/>
              </w:rPr>
            </w:pPr>
            <w:r w:rsidRPr="00E568B0">
              <w:rPr>
                <w:rFonts w:cs="Calibri"/>
                <w:color w:val="000000"/>
                <w:sz w:val="18"/>
                <w:szCs w:val="18"/>
              </w:rPr>
              <w:t>Bâtir la confiance entre les membres des OP en multipliant les rencontres, en développant des actions communes et en mutualisant les efforts  et les moyens  pour favoriser la construction d'une vision commune et positive de leur organisation</w:t>
            </w:r>
          </w:p>
          <w:p w14:paraId="34494F06" w14:textId="77777777" w:rsidR="00E83166" w:rsidRPr="00E568B0" w:rsidRDefault="00E83166" w:rsidP="0017253A">
            <w:pPr>
              <w:autoSpaceDE w:val="0"/>
              <w:autoSpaceDN w:val="0"/>
              <w:adjustRightInd w:val="0"/>
              <w:spacing w:after="0"/>
              <w:rPr>
                <w:rFonts w:cs="Calibri"/>
                <w:color w:val="000000"/>
                <w:sz w:val="18"/>
                <w:szCs w:val="18"/>
              </w:rPr>
            </w:pPr>
          </w:p>
        </w:tc>
        <w:tc>
          <w:tcPr>
            <w:tcW w:w="886" w:type="dxa"/>
            <w:tcBorders>
              <w:top w:val="single" w:sz="6" w:space="0" w:color="auto"/>
              <w:left w:val="single" w:sz="6" w:space="0" w:color="auto"/>
              <w:bottom w:val="nil"/>
              <w:right w:val="single" w:sz="6" w:space="0" w:color="auto"/>
            </w:tcBorders>
          </w:tcPr>
          <w:p w14:paraId="7B696827"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TA/CM</w:t>
            </w:r>
          </w:p>
        </w:tc>
        <w:tc>
          <w:tcPr>
            <w:tcW w:w="773" w:type="dxa"/>
            <w:tcBorders>
              <w:top w:val="single" w:sz="6" w:space="0" w:color="auto"/>
              <w:left w:val="single" w:sz="6" w:space="0" w:color="auto"/>
              <w:bottom w:val="nil"/>
              <w:right w:val="single" w:sz="6" w:space="0" w:color="auto"/>
            </w:tcBorders>
          </w:tcPr>
          <w:p w14:paraId="15CD8B3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récurrent</w:t>
            </w:r>
          </w:p>
        </w:tc>
        <w:tc>
          <w:tcPr>
            <w:tcW w:w="2543" w:type="dxa"/>
            <w:tcBorders>
              <w:top w:val="single" w:sz="6" w:space="0" w:color="auto"/>
              <w:left w:val="single" w:sz="6" w:space="0" w:color="auto"/>
              <w:bottom w:val="single" w:sz="6" w:space="0" w:color="auto"/>
              <w:right w:val="single" w:sz="6" w:space="0" w:color="auto"/>
            </w:tcBorders>
          </w:tcPr>
          <w:p w14:paraId="096392BB"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Animations "gouvernance" réalisées dans les 3 GIE de la vallée du Draa</w:t>
            </w:r>
          </w:p>
        </w:tc>
        <w:tc>
          <w:tcPr>
            <w:tcW w:w="992" w:type="dxa"/>
            <w:tcBorders>
              <w:top w:val="single" w:sz="6" w:space="0" w:color="auto"/>
              <w:left w:val="single" w:sz="6" w:space="0" w:color="auto"/>
              <w:bottom w:val="nil"/>
              <w:right w:val="single" w:sz="6" w:space="0" w:color="auto"/>
            </w:tcBorders>
          </w:tcPr>
          <w:p w14:paraId="4C00D52B" w14:textId="77777777" w:rsidR="00E83166" w:rsidRPr="00E568B0" w:rsidRDefault="00E83166" w:rsidP="0017253A">
            <w:pPr>
              <w:autoSpaceDE w:val="0"/>
              <w:autoSpaceDN w:val="0"/>
              <w:adjustRightInd w:val="0"/>
              <w:spacing w:after="0"/>
              <w:jc w:val="center"/>
              <w:rPr>
                <w:rFonts w:cs="Calibri"/>
                <w:color w:val="000000"/>
                <w:sz w:val="20"/>
                <w:szCs w:val="20"/>
              </w:rPr>
            </w:pPr>
            <w:r w:rsidRPr="00F9080A">
              <w:rPr>
                <w:rFonts w:cs="Calibri"/>
                <w:color w:val="000000"/>
                <w:sz w:val="20"/>
                <w:szCs w:val="20"/>
              </w:rPr>
              <w:t>Clôturé</w:t>
            </w:r>
          </w:p>
        </w:tc>
      </w:tr>
      <w:tr w:rsidR="00E83166" w:rsidRPr="00E568B0" w14:paraId="032A9B52" w14:textId="77777777" w:rsidTr="0017253A">
        <w:trPr>
          <w:trHeight w:val="780"/>
        </w:trPr>
        <w:tc>
          <w:tcPr>
            <w:tcW w:w="3074" w:type="dxa"/>
            <w:tcBorders>
              <w:top w:val="nil"/>
              <w:left w:val="single" w:sz="6" w:space="0" w:color="auto"/>
              <w:bottom w:val="nil"/>
              <w:right w:val="single" w:sz="6" w:space="0" w:color="auto"/>
            </w:tcBorders>
          </w:tcPr>
          <w:p w14:paraId="02398768"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nil"/>
              <w:right w:val="single" w:sz="6" w:space="0" w:color="auto"/>
            </w:tcBorders>
          </w:tcPr>
          <w:p w14:paraId="740C54B4"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nil"/>
              <w:right w:val="single" w:sz="6" w:space="0" w:color="auto"/>
            </w:tcBorders>
          </w:tcPr>
          <w:p w14:paraId="181A78E1"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4A9C011E"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nil"/>
              <w:right w:val="single" w:sz="6" w:space="0" w:color="auto"/>
            </w:tcBorders>
          </w:tcPr>
          <w:p w14:paraId="5DE3AA46"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nil"/>
              <w:right w:val="single" w:sz="6" w:space="0" w:color="auto"/>
            </w:tcBorders>
            <w:shd w:val="solid" w:color="FF6600" w:fill="auto"/>
          </w:tcPr>
          <w:p w14:paraId="0208191F"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nil"/>
              <w:left w:val="nil"/>
              <w:bottom w:val="nil"/>
              <w:right w:val="nil"/>
            </w:tcBorders>
          </w:tcPr>
          <w:p w14:paraId="0BB87E00" w14:textId="77777777" w:rsidR="00E83166" w:rsidRPr="00E568B0" w:rsidRDefault="00E83166" w:rsidP="0017253A">
            <w:pPr>
              <w:autoSpaceDE w:val="0"/>
              <w:autoSpaceDN w:val="0"/>
              <w:adjustRightInd w:val="0"/>
              <w:spacing w:after="0"/>
              <w:rPr>
                <w:rFonts w:cs="Calibri"/>
                <w:color w:val="000000"/>
                <w:sz w:val="18"/>
                <w:szCs w:val="18"/>
              </w:rPr>
            </w:pPr>
            <w:r w:rsidRPr="00E568B0">
              <w:rPr>
                <w:rFonts w:cs="Calibri"/>
                <w:color w:val="000000"/>
                <w:sz w:val="18"/>
                <w:szCs w:val="18"/>
              </w:rPr>
              <w:t xml:space="preserve">Mettre en place des outils de communication fiables qui expliquent les retombées socio-économiques des OP </w:t>
            </w:r>
          </w:p>
        </w:tc>
        <w:tc>
          <w:tcPr>
            <w:tcW w:w="886" w:type="dxa"/>
            <w:tcBorders>
              <w:top w:val="single" w:sz="6" w:space="0" w:color="auto"/>
              <w:left w:val="single" w:sz="6" w:space="0" w:color="auto"/>
              <w:bottom w:val="nil"/>
              <w:right w:val="single" w:sz="6" w:space="0" w:color="auto"/>
            </w:tcBorders>
          </w:tcPr>
          <w:p w14:paraId="3FC68145"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TA/CM</w:t>
            </w:r>
          </w:p>
        </w:tc>
        <w:tc>
          <w:tcPr>
            <w:tcW w:w="773" w:type="dxa"/>
            <w:tcBorders>
              <w:top w:val="single" w:sz="6" w:space="0" w:color="auto"/>
              <w:left w:val="single" w:sz="6" w:space="0" w:color="auto"/>
              <w:bottom w:val="nil"/>
              <w:right w:val="single" w:sz="6" w:space="0" w:color="auto"/>
            </w:tcBorders>
          </w:tcPr>
          <w:p w14:paraId="3D5A188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récurrent</w:t>
            </w:r>
          </w:p>
        </w:tc>
        <w:tc>
          <w:tcPr>
            <w:tcW w:w="3535" w:type="dxa"/>
            <w:gridSpan w:val="2"/>
            <w:tcBorders>
              <w:top w:val="single" w:sz="6" w:space="0" w:color="auto"/>
              <w:left w:val="single" w:sz="6" w:space="0" w:color="auto"/>
              <w:bottom w:val="single" w:sz="6" w:space="0" w:color="auto"/>
              <w:right w:val="single" w:sz="6" w:space="0" w:color="auto"/>
            </w:tcBorders>
          </w:tcPr>
          <w:p w14:paraId="446C2094"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Assemblées générales des membres des GIE programmées pour le lancement de campagne en août-sept 2016</w:t>
            </w:r>
          </w:p>
        </w:tc>
      </w:tr>
      <w:tr w:rsidR="00E83166" w:rsidRPr="00E568B0" w14:paraId="770909F7" w14:textId="77777777" w:rsidTr="0017253A">
        <w:trPr>
          <w:trHeight w:val="194"/>
        </w:trPr>
        <w:tc>
          <w:tcPr>
            <w:tcW w:w="3074" w:type="dxa"/>
            <w:tcBorders>
              <w:top w:val="nil"/>
              <w:left w:val="single" w:sz="6" w:space="0" w:color="auto"/>
              <w:bottom w:val="single" w:sz="6" w:space="0" w:color="auto"/>
              <w:right w:val="single" w:sz="6" w:space="0" w:color="auto"/>
            </w:tcBorders>
          </w:tcPr>
          <w:p w14:paraId="14954C31"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single" w:sz="6" w:space="0" w:color="auto"/>
              <w:bottom w:val="single" w:sz="6" w:space="0" w:color="auto"/>
              <w:right w:val="single" w:sz="6" w:space="0" w:color="auto"/>
            </w:tcBorders>
          </w:tcPr>
          <w:p w14:paraId="3E98BE82"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6" w:type="dxa"/>
            <w:tcBorders>
              <w:top w:val="nil"/>
              <w:left w:val="single" w:sz="6" w:space="0" w:color="auto"/>
              <w:bottom w:val="single" w:sz="6" w:space="0" w:color="auto"/>
              <w:right w:val="single" w:sz="6" w:space="0" w:color="auto"/>
            </w:tcBorders>
          </w:tcPr>
          <w:p w14:paraId="04D14F61"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6CDF0105"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747" w:type="dxa"/>
            <w:tcBorders>
              <w:top w:val="nil"/>
              <w:left w:val="single" w:sz="6" w:space="0" w:color="auto"/>
              <w:bottom w:val="single" w:sz="6" w:space="0" w:color="auto"/>
              <w:right w:val="single" w:sz="6" w:space="0" w:color="auto"/>
            </w:tcBorders>
          </w:tcPr>
          <w:p w14:paraId="42371347"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53" w:type="dxa"/>
            <w:tcBorders>
              <w:top w:val="nil"/>
              <w:left w:val="single" w:sz="6" w:space="0" w:color="auto"/>
              <w:bottom w:val="single" w:sz="6" w:space="0" w:color="auto"/>
              <w:right w:val="single" w:sz="6" w:space="0" w:color="auto"/>
            </w:tcBorders>
            <w:shd w:val="solid" w:color="FF6600" w:fill="auto"/>
          </w:tcPr>
          <w:p w14:paraId="55EB6B60"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438320E2"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1891643B"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1CBEF50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64CA5C2A"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single" w:sz="6" w:space="0" w:color="auto"/>
              <w:left w:val="single" w:sz="6" w:space="0" w:color="auto"/>
              <w:bottom w:val="nil"/>
              <w:right w:val="single" w:sz="6" w:space="0" w:color="auto"/>
            </w:tcBorders>
          </w:tcPr>
          <w:p w14:paraId="423E9C90" w14:textId="77777777" w:rsidR="00E83166" w:rsidRPr="00E568B0" w:rsidRDefault="00E83166" w:rsidP="0017253A">
            <w:pPr>
              <w:autoSpaceDE w:val="0"/>
              <w:autoSpaceDN w:val="0"/>
              <w:adjustRightInd w:val="0"/>
              <w:spacing w:after="0"/>
              <w:rPr>
                <w:rFonts w:cs="Calibri"/>
                <w:color w:val="000000"/>
                <w:sz w:val="20"/>
                <w:szCs w:val="20"/>
              </w:rPr>
            </w:pPr>
          </w:p>
        </w:tc>
      </w:tr>
      <w:tr w:rsidR="00E83166" w:rsidRPr="00E568B0" w14:paraId="2E1E2F75" w14:textId="77777777" w:rsidTr="0017253A">
        <w:trPr>
          <w:trHeight w:val="586"/>
        </w:trPr>
        <w:tc>
          <w:tcPr>
            <w:tcW w:w="3074" w:type="dxa"/>
            <w:tcBorders>
              <w:top w:val="single" w:sz="6" w:space="0" w:color="auto"/>
              <w:left w:val="single" w:sz="6" w:space="0" w:color="auto"/>
              <w:bottom w:val="nil"/>
              <w:right w:val="single" w:sz="6" w:space="0" w:color="auto"/>
            </w:tcBorders>
          </w:tcPr>
          <w:p w14:paraId="30D037C7"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Duplications et divergences d'intervenants dans la filière dattes (ANDZOA, ORMVAO, ONCA, GIZ-Province, ONG, …)</w:t>
            </w:r>
          </w:p>
        </w:tc>
        <w:tc>
          <w:tcPr>
            <w:tcW w:w="1035" w:type="dxa"/>
            <w:tcBorders>
              <w:top w:val="single" w:sz="6" w:space="0" w:color="auto"/>
              <w:left w:val="single" w:sz="6" w:space="0" w:color="auto"/>
              <w:bottom w:val="nil"/>
              <w:right w:val="single" w:sz="6" w:space="0" w:color="auto"/>
            </w:tcBorders>
          </w:tcPr>
          <w:p w14:paraId="3EF8884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DTF</w:t>
            </w:r>
          </w:p>
        </w:tc>
        <w:tc>
          <w:tcPr>
            <w:tcW w:w="746" w:type="dxa"/>
            <w:tcBorders>
              <w:top w:val="single" w:sz="6" w:space="0" w:color="auto"/>
              <w:left w:val="single" w:sz="6" w:space="0" w:color="auto"/>
              <w:bottom w:val="nil"/>
              <w:right w:val="single" w:sz="6" w:space="0" w:color="auto"/>
            </w:tcBorders>
          </w:tcPr>
          <w:p w14:paraId="5F904A4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OPS</w:t>
            </w:r>
          </w:p>
        </w:tc>
        <w:tc>
          <w:tcPr>
            <w:tcW w:w="859" w:type="dxa"/>
            <w:tcBorders>
              <w:top w:val="single" w:sz="6" w:space="0" w:color="auto"/>
              <w:left w:val="single" w:sz="6" w:space="0" w:color="auto"/>
              <w:bottom w:val="nil"/>
              <w:right w:val="single" w:sz="6" w:space="0" w:color="auto"/>
            </w:tcBorders>
          </w:tcPr>
          <w:p w14:paraId="3D7F759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747" w:type="dxa"/>
            <w:tcBorders>
              <w:top w:val="single" w:sz="6" w:space="0" w:color="auto"/>
              <w:left w:val="single" w:sz="6" w:space="0" w:color="auto"/>
              <w:bottom w:val="nil"/>
              <w:right w:val="single" w:sz="6" w:space="0" w:color="auto"/>
            </w:tcBorders>
          </w:tcPr>
          <w:p w14:paraId="5DCFFBB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low</w:t>
            </w:r>
          </w:p>
        </w:tc>
        <w:tc>
          <w:tcPr>
            <w:tcW w:w="1053" w:type="dxa"/>
            <w:tcBorders>
              <w:top w:val="single" w:sz="6" w:space="0" w:color="auto"/>
              <w:left w:val="single" w:sz="6" w:space="0" w:color="auto"/>
              <w:bottom w:val="nil"/>
              <w:right w:val="single" w:sz="6" w:space="0" w:color="auto"/>
            </w:tcBorders>
            <w:shd w:val="solid" w:color="99CC00" w:fill="auto"/>
          </w:tcPr>
          <w:p w14:paraId="0EF8D36F"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Low Risk</w:t>
            </w:r>
          </w:p>
        </w:tc>
        <w:tc>
          <w:tcPr>
            <w:tcW w:w="2460" w:type="dxa"/>
            <w:tcBorders>
              <w:top w:val="single" w:sz="6" w:space="0" w:color="auto"/>
              <w:left w:val="single" w:sz="6" w:space="0" w:color="auto"/>
              <w:bottom w:val="single" w:sz="6" w:space="0" w:color="auto"/>
              <w:right w:val="single" w:sz="6" w:space="0" w:color="auto"/>
            </w:tcBorders>
          </w:tcPr>
          <w:p w14:paraId="7AD3FA06"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Faciliter l'échange permanent d'information des expériences du terrain entre les acteurs principaux</w:t>
            </w:r>
          </w:p>
        </w:tc>
        <w:tc>
          <w:tcPr>
            <w:tcW w:w="886" w:type="dxa"/>
            <w:tcBorders>
              <w:top w:val="single" w:sz="6" w:space="0" w:color="auto"/>
              <w:left w:val="single" w:sz="6" w:space="0" w:color="auto"/>
              <w:bottom w:val="single" w:sz="6" w:space="0" w:color="auto"/>
              <w:right w:val="single" w:sz="6" w:space="0" w:color="auto"/>
            </w:tcBorders>
          </w:tcPr>
          <w:p w14:paraId="312BBAE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CCA</w:t>
            </w:r>
          </w:p>
        </w:tc>
        <w:tc>
          <w:tcPr>
            <w:tcW w:w="773" w:type="dxa"/>
            <w:tcBorders>
              <w:top w:val="single" w:sz="6" w:space="0" w:color="auto"/>
              <w:left w:val="single" w:sz="6" w:space="0" w:color="auto"/>
              <w:bottom w:val="single" w:sz="6" w:space="0" w:color="auto"/>
              <w:right w:val="single" w:sz="6" w:space="0" w:color="auto"/>
            </w:tcBorders>
          </w:tcPr>
          <w:p w14:paraId="75AF14F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récurrent</w:t>
            </w:r>
          </w:p>
        </w:tc>
        <w:tc>
          <w:tcPr>
            <w:tcW w:w="2543" w:type="dxa"/>
            <w:tcBorders>
              <w:top w:val="single" w:sz="6" w:space="0" w:color="auto"/>
              <w:left w:val="single" w:sz="6" w:space="0" w:color="auto"/>
              <w:bottom w:val="single" w:sz="6" w:space="0" w:color="auto"/>
              <w:right w:val="single" w:sz="6" w:space="0" w:color="auto"/>
            </w:tcBorders>
          </w:tcPr>
          <w:p w14:paraId="58C39BF9"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CTS dattes organisé en mai 2016</w:t>
            </w:r>
          </w:p>
        </w:tc>
        <w:tc>
          <w:tcPr>
            <w:tcW w:w="992" w:type="dxa"/>
            <w:tcBorders>
              <w:top w:val="single" w:sz="6" w:space="0" w:color="auto"/>
              <w:left w:val="single" w:sz="6" w:space="0" w:color="auto"/>
              <w:bottom w:val="nil"/>
              <w:right w:val="single" w:sz="6" w:space="0" w:color="auto"/>
            </w:tcBorders>
          </w:tcPr>
          <w:p w14:paraId="6343764C" w14:textId="77777777" w:rsidR="00E83166" w:rsidRPr="00E568B0" w:rsidRDefault="00E83166" w:rsidP="0017253A">
            <w:pPr>
              <w:autoSpaceDE w:val="0"/>
              <w:autoSpaceDN w:val="0"/>
              <w:adjustRightInd w:val="0"/>
              <w:spacing w:after="0"/>
              <w:jc w:val="center"/>
              <w:rPr>
                <w:rFonts w:cs="Calibri"/>
                <w:color w:val="000000"/>
                <w:sz w:val="20"/>
                <w:szCs w:val="20"/>
              </w:rPr>
            </w:pPr>
            <w:r w:rsidRPr="00F9080A">
              <w:rPr>
                <w:rFonts w:cs="Calibri"/>
                <w:color w:val="000000"/>
                <w:sz w:val="20"/>
                <w:szCs w:val="20"/>
              </w:rPr>
              <w:t>Clôturé</w:t>
            </w:r>
          </w:p>
        </w:tc>
      </w:tr>
      <w:tr w:rsidR="00E83166" w:rsidRPr="00E568B0" w14:paraId="67AEC381" w14:textId="77777777" w:rsidTr="0017253A">
        <w:trPr>
          <w:trHeight w:val="780"/>
        </w:trPr>
        <w:tc>
          <w:tcPr>
            <w:tcW w:w="3074" w:type="dxa"/>
            <w:tcBorders>
              <w:top w:val="nil"/>
              <w:left w:val="single" w:sz="6" w:space="0" w:color="auto"/>
              <w:bottom w:val="nil"/>
              <w:right w:val="single" w:sz="6" w:space="0" w:color="auto"/>
            </w:tcBorders>
          </w:tcPr>
          <w:p w14:paraId="570F59EB"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nil"/>
              <w:right w:val="single" w:sz="6" w:space="0" w:color="auto"/>
            </w:tcBorders>
          </w:tcPr>
          <w:p w14:paraId="02F971FA"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369642FC"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3D949C1C"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0935B17F"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CCFFCC" w:fill="auto"/>
          </w:tcPr>
          <w:p w14:paraId="6BE70803"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192B41BF"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Multipilier les rencontres et développer les actions favorisant la construction d'une stratégie commune à la filière</w:t>
            </w:r>
          </w:p>
        </w:tc>
        <w:tc>
          <w:tcPr>
            <w:tcW w:w="886" w:type="dxa"/>
            <w:tcBorders>
              <w:top w:val="single" w:sz="6" w:space="0" w:color="auto"/>
              <w:left w:val="single" w:sz="6" w:space="0" w:color="auto"/>
              <w:bottom w:val="single" w:sz="6" w:space="0" w:color="auto"/>
              <w:right w:val="single" w:sz="6" w:space="0" w:color="auto"/>
            </w:tcBorders>
          </w:tcPr>
          <w:p w14:paraId="2B85EA2B"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CCA</w:t>
            </w:r>
          </w:p>
        </w:tc>
        <w:tc>
          <w:tcPr>
            <w:tcW w:w="773" w:type="dxa"/>
            <w:tcBorders>
              <w:top w:val="single" w:sz="6" w:space="0" w:color="auto"/>
              <w:left w:val="single" w:sz="6" w:space="0" w:color="auto"/>
              <w:bottom w:val="single" w:sz="6" w:space="0" w:color="auto"/>
              <w:right w:val="single" w:sz="6" w:space="0" w:color="auto"/>
            </w:tcBorders>
          </w:tcPr>
          <w:p w14:paraId="4B754CC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récurrent</w:t>
            </w:r>
          </w:p>
        </w:tc>
        <w:tc>
          <w:tcPr>
            <w:tcW w:w="3535" w:type="dxa"/>
            <w:gridSpan w:val="2"/>
            <w:tcBorders>
              <w:top w:val="single" w:sz="6" w:space="0" w:color="auto"/>
              <w:left w:val="single" w:sz="6" w:space="0" w:color="auto"/>
              <w:bottom w:val="single" w:sz="6" w:space="0" w:color="auto"/>
              <w:right w:val="single" w:sz="6" w:space="0" w:color="auto"/>
            </w:tcBorders>
          </w:tcPr>
          <w:p w14:paraId="6E0F9AB3"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Organisation d'un atelier avec la mobilisation de tous les acteurs de la filière dattes (15-16 et 17/09/2015)</w:t>
            </w:r>
          </w:p>
        </w:tc>
      </w:tr>
      <w:tr w:rsidR="00E83166" w:rsidRPr="00E568B0" w14:paraId="552AF794" w14:textId="77777777" w:rsidTr="0017253A">
        <w:trPr>
          <w:trHeight w:val="1171"/>
        </w:trPr>
        <w:tc>
          <w:tcPr>
            <w:tcW w:w="3074" w:type="dxa"/>
            <w:tcBorders>
              <w:top w:val="nil"/>
              <w:left w:val="single" w:sz="6" w:space="0" w:color="auto"/>
              <w:bottom w:val="nil"/>
              <w:right w:val="single" w:sz="6" w:space="0" w:color="auto"/>
            </w:tcBorders>
          </w:tcPr>
          <w:p w14:paraId="368F1D15"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nil"/>
              <w:right w:val="single" w:sz="6" w:space="0" w:color="auto"/>
            </w:tcBorders>
          </w:tcPr>
          <w:p w14:paraId="2B5B73B7"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6E72F916"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4BCAB761"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3AE9DDC7"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CCFFCC" w:fill="auto"/>
          </w:tcPr>
          <w:p w14:paraId="38EDF775"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1C3B0704"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 xml:space="preserve">Encourager les institutions du MAPM à décider en commun (harmoniser) certaines activités essentielles, pour éviter les doublons et les dangers d'actions contradictoires. </w:t>
            </w:r>
          </w:p>
        </w:tc>
        <w:tc>
          <w:tcPr>
            <w:tcW w:w="886" w:type="dxa"/>
            <w:tcBorders>
              <w:top w:val="single" w:sz="6" w:space="0" w:color="auto"/>
              <w:left w:val="single" w:sz="6" w:space="0" w:color="auto"/>
              <w:bottom w:val="single" w:sz="6" w:space="0" w:color="auto"/>
              <w:right w:val="single" w:sz="6" w:space="0" w:color="auto"/>
            </w:tcBorders>
          </w:tcPr>
          <w:p w14:paraId="1F88F12F"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COPIL</w:t>
            </w:r>
          </w:p>
        </w:tc>
        <w:tc>
          <w:tcPr>
            <w:tcW w:w="3316" w:type="dxa"/>
            <w:gridSpan w:val="2"/>
            <w:tcBorders>
              <w:top w:val="single" w:sz="6" w:space="0" w:color="auto"/>
              <w:left w:val="single" w:sz="6" w:space="0" w:color="auto"/>
              <w:bottom w:val="single" w:sz="6" w:space="0" w:color="auto"/>
              <w:right w:val="single" w:sz="6" w:space="0" w:color="auto"/>
            </w:tcBorders>
          </w:tcPr>
          <w:p w14:paraId="63994B8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récurrent</w:t>
            </w:r>
          </w:p>
        </w:tc>
        <w:tc>
          <w:tcPr>
            <w:tcW w:w="992" w:type="dxa"/>
            <w:tcBorders>
              <w:top w:val="nil"/>
              <w:left w:val="single" w:sz="6" w:space="0" w:color="auto"/>
              <w:bottom w:val="nil"/>
              <w:right w:val="single" w:sz="6" w:space="0" w:color="auto"/>
            </w:tcBorders>
          </w:tcPr>
          <w:p w14:paraId="0AF431E6" w14:textId="77777777" w:rsidR="00E83166" w:rsidRPr="00E568B0" w:rsidRDefault="00E83166" w:rsidP="0017253A">
            <w:pPr>
              <w:autoSpaceDE w:val="0"/>
              <w:autoSpaceDN w:val="0"/>
              <w:adjustRightInd w:val="0"/>
              <w:spacing w:after="0"/>
              <w:jc w:val="center"/>
              <w:rPr>
                <w:rFonts w:cs="Calibri"/>
                <w:color w:val="000000"/>
                <w:sz w:val="20"/>
                <w:szCs w:val="20"/>
              </w:rPr>
            </w:pPr>
          </w:p>
        </w:tc>
      </w:tr>
      <w:tr w:rsidR="00E83166" w:rsidRPr="00E568B0" w14:paraId="60544266" w14:textId="77777777" w:rsidTr="0017253A">
        <w:trPr>
          <w:trHeight w:val="917"/>
        </w:trPr>
        <w:tc>
          <w:tcPr>
            <w:tcW w:w="3074" w:type="dxa"/>
            <w:tcBorders>
              <w:top w:val="nil"/>
              <w:left w:val="single" w:sz="6" w:space="0" w:color="auto"/>
              <w:bottom w:val="single" w:sz="6" w:space="0" w:color="auto"/>
              <w:right w:val="single" w:sz="6" w:space="0" w:color="auto"/>
            </w:tcBorders>
          </w:tcPr>
          <w:p w14:paraId="6C68DD5A"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single" w:sz="6" w:space="0" w:color="auto"/>
              <w:right w:val="single" w:sz="6" w:space="0" w:color="auto"/>
            </w:tcBorders>
          </w:tcPr>
          <w:p w14:paraId="0E00B7D1"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single" w:sz="6" w:space="0" w:color="auto"/>
              <w:right w:val="single" w:sz="6" w:space="0" w:color="auto"/>
            </w:tcBorders>
          </w:tcPr>
          <w:p w14:paraId="4C98729D"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0F71D8E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1D9A4CDE"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CCFFCC" w:fill="auto"/>
          </w:tcPr>
          <w:p w14:paraId="4383904E"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2943C7E5" w14:textId="77777777" w:rsidR="00E83166" w:rsidRPr="00E568B0" w:rsidRDefault="00E83166" w:rsidP="0017253A">
            <w:pPr>
              <w:autoSpaceDE w:val="0"/>
              <w:autoSpaceDN w:val="0"/>
              <w:adjustRightInd w:val="0"/>
              <w:spacing w:after="0"/>
              <w:rPr>
                <w:rFonts w:cs="Calibri"/>
                <w:color w:val="000000"/>
                <w:sz w:val="18"/>
                <w:szCs w:val="18"/>
              </w:rPr>
            </w:pPr>
            <w:r w:rsidRPr="00E568B0">
              <w:rPr>
                <w:rFonts w:cs="Calibri"/>
                <w:color w:val="000000"/>
                <w:sz w:val="18"/>
                <w:szCs w:val="18"/>
              </w:rPr>
              <w:t>Produire de l'information pertinente et utile pour tous les intervenants de la filière (adaptation de l'outil de suivi pour élaborer un simple reporting mensuel pour diffusion)</w:t>
            </w:r>
          </w:p>
        </w:tc>
        <w:tc>
          <w:tcPr>
            <w:tcW w:w="886" w:type="dxa"/>
            <w:tcBorders>
              <w:top w:val="single" w:sz="6" w:space="0" w:color="auto"/>
              <w:left w:val="single" w:sz="6" w:space="0" w:color="auto"/>
              <w:bottom w:val="single" w:sz="6" w:space="0" w:color="auto"/>
              <w:right w:val="single" w:sz="6" w:space="0" w:color="auto"/>
            </w:tcBorders>
          </w:tcPr>
          <w:p w14:paraId="2858619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CCA</w:t>
            </w:r>
          </w:p>
        </w:tc>
        <w:tc>
          <w:tcPr>
            <w:tcW w:w="773" w:type="dxa"/>
            <w:tcBorders>
              <w:top w:val="single" w:sz="6" w:space="0" w:color="auto"/>
              <w:left w:val="single" w:sz="6" w:space="0" w:color="auto"/>
              <w:bottom w:val="nil"/>
              <w:right w:val="single" w:sz="6" w:space="0" w:color="auto"/>
            </w:tcBorders>
          </w:tcPr>
          <w:p w14:paraId="61A425E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Q1 2016</w:t>
            </w:r>
          </w:p>
        </w:tc>
        <w:tc>
          <w:tcPr>
            <w:tcW w:w="3535" w:type="dxa"/>
            <w:gridSpan w:val="2"/>
            <w:tcBorders>
              <w:top w:val="single" w:sz="6" w:space="0" w:color="auto"/>
              <w:left w:val="single" w:sz="6" w:space="0" w:color="auto"/>
              <w:bottom w:val="single" w:sz="6" w:space="0" w:color="auto"/>
              <w:right w:val="single" w:sz="6" w:space="0" w:color="auto"/>
            </w:tcBorders>
          </w:tcPr>
          <w:p w14:paraId="714E3500"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 xml:space="preserve">Plan de communication élaboré et exécuté </w:t>
            </w:r>
          </w:p>
        </w:tc>
      </w:tr>
      <w:tr w:rsidR="00E83166" w:rsidRPr="00E568B0" w14:paraId="100E4A36" w14:textId="77777777" w:rsidTr="0017253A">
        <w:trPr>
          <w:trHeight w:val="586"/>
        </w:trPr>
        <w:tc>
          <w:tcPr>
            <w:tcW w:w="3074" w:type="dxa"/>
            <w:tcBorders>
              <w:top w:val="single" w:sz="6" w:space="0" w:color="auto"/>
              <w:left w:val="single" w:sz="6" w:space="0" w:color="auto"/>
              <w:bottom w:val="nil"/>
              <w:right w:val="single" w:sz="6" w:space="0" w:color="auto"/>
            </w:tcBorders>
          </w:tcPr>
          <w:p w14:paraId="1B843792" w14:textId="77777777" w:rsidR="00E83166" w:rsidRPr="00E568B0" w:rsidRDefault="00E83166" w:rsidP="0017253A">
            <w:pPr>
              <w:autoSpaceDE w:val="0"/>
              <w:autoSpaceDN w:val="0"/>
              <w:adjustRightInd w:val="0"/>
              <w:spacing w:after="0"/>
              <w:jc w:val="center"/>
              <w:rPr>
                <w:rFonts w:cs="Calibri"/>
                <w:i/>
                <w:iCs/>
                <w:color w:val="000000"/>
                <w:sz w:val="20"/>
                <w:szCs w:val="20"/>
              </w:rPr>
            </w:pPr>
            <w:r w:rsidRPr="00E568B0">
              <w:rPr>
                <w:rFonts w:cs="Calibri"/>
                <w:i/>
                <w:iCs/>
                <w:color w:val="000000"/>
                <w:sz w:val="20"/>
                <w:szCs w:val="20"/>
              </w:rPr>
              <w:t>Prise de contrôle des unités par des groupes de personnes avec des intérêts personnels</w:t>
            </w:r>
          </w:p>
        </w:tc>
        <w:tc>
          <w:tcPr>
            <w:tcW w:w="1035" w:type="dxa"/>
            <w:tcBorders>
              <w:top w:val="single" w:sz="6" w:space="0" w:color="auto"/>
              <w:left w:val="single" w:sz="6" w:space="0" w:color="auto"/>
              <w:bottom w:val="nil"/>
              <w:right w:val="single" w:sz="6" w:space="0" w:color="auto"/>
            </w:tcBorders>
          </w:tcPr>
          <w:p w14:paraId="3A54A0D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juil-15</w:t>
            </w:r>
          </w:p>
        </w:tc>
        <w:tc>
          <w:tcPr>
            <w:tcW w:w="746" w:type="dxa"/>
            <w:tcBorders>
              <w:top w:val="single" w:sz="6" w:space="0" w:color="auto"/>
              <w:left w:val="single" w:sz="6" w:space="0" w:color="auto"/>
              <w:bottom w:val="nil"/>
              <w:right w:val="single" w:sz="6" w:space="0" w:color="auto"/>
            </w:tcBorders>
          </w:tcPr>
          <w:p w14:paraId="5BAA8EC0"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DEV</w:t>
            </w:r>
          </w:p>
        </w:tc>
        <w:tc>
          <w:tcPr>
            <w:tcW w:w="859" w:type="dxa"/>
            <w:tcBorders>
              <w:top w:val="single" w:sz="6" w:space="0" w:color="auto"/>
              <w:left w:val="single" w:sz="6" w:space="0" w:color="auto"/>
              <w:bottom w:val="nil"/>
              <w:right w:val="single" w:sz="6" w:space="0" w:color="auto"/>
            </w:tcBorders>
          </w:tcPr>
          <w:p w14:paraId="39333C4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747" w:type="dxa"/>
            <w:tcBorders>
              <w:top w:val="single" w:sz="6" w:space="0" w:color="auto"/>
              <w:left w:val="single" w:sz="6" w:space="0" w:color="auto"/>
              <w:bottom w:val="nil"/>
              <w:right w:val="single" w:sz="6" w:space="0" w:color="auto"/>
            </w:tcBorders>
          </w:tcPr>
          <w:p w14:paraId="7D9B880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1053" w:type="dxa"/>
            <w:tcBorders>
              <w:top w:val="single" w:sz="6" w:space="0" w:color="auto"/>
              <w:left w:val="single" w:sz="6" w:space="0" w:color="auto"/>
              <w:bottom w:val="nil"/>
              <w:right w:val="single" w:sz="6" w:space="0" w:color="auto"/>
            </w:tcBorders>
            <w:shd w:val="solid" w:color="FF6600" w:fill="auto"/>
          </w:tcPr>
          <w:p w14:paraId="52BDEBB3"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Medium Risk</w:t>
            </w:r>
          </w:p>
        </w:tc>
        <w:tc>
          <w:tcPr>
            <w:tcW w:w="2460" w:type="dxa"/>
            <w:tcBorders>
              <w:top w:val="single" w:sz="6" w:space="0" w:color="auto"/>
              <w:left w:val="single" w:sz="6" w:space="0" w:color="auto"/>
              <w:bottom w:val="single" w:sz="6" w:space="0" w:color="auto"/>
              <w:right w:val="single" w:sz="6" w:space="0" w:color="auto"/>
            </w:tcBorders>
          </w:tcPr>
          <w:p w14:paraId="5B0821BE"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S'assurer de la représentation de toutes les coopératives dans les organes de décision du GIE/unité</w:t>
            </w:r>
          </w:p>
        </w:tc>
        <w:tc>
          <w:tcPr>
            <w:tcW w:w="886" w:type="dxa"/>
            <w:tcBorders>
              <w:top w:val="single" w:sz="6" w:space="0" w:color="auto"/>
              <w:left w:val="single" w:sz="6" w:space="0" w:color="auto"/>
              <w:bottom w:val="single" w:sz="6" w:space="0" w:color="auto"/>
              <w:right w:val="single" w:sz="6" w:space="0" w:color="auto"/>
            </w:tcBorders>
          </w:tcPr>
          <w:p w14:paraId="62036F8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TA/CM/CMV</w:t>
            </w:r>
          </w:p>
        </w:tc>
        <w:tc>
          <w:tcPr>
            <w:tcW w:w="773" w:type="dxa"/>
            <w:tcBorders>
              <w:top w:val="single" w:sz="6" w:space="0" w:color="auto"/>
              <w:left w:val="single" w:sz="6" w:space="0" w:color="auto"/>
              <w:bottom w:val="nil"/>
              <w:right w:val="single" w:sz="6" w:space="0" w:color="auto"/>
            </w:tcBorders>
          </w:tcPr>
          <w:p w14:paraId="38DB8C41"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Au moment des AG</w:t>
            </w:r>
          </w:p>
        </w:tc>
        <w:tc>
          <w:tcPr>
            <w:tcW w:w="2543" w:type="dxa"/>
            <w:tcBorders>
              <w:top w:val="single" w:sz="6" w:space="0" w:color="auto"/>
              <w:left w:val="single" w:sz="6" w:space="0" w:color="auto"/>
              <w:bottom w:val="single" w:sz="6" w:space="0" w:color="auto"/>
              <w:right w:val="single" w:sz="6" w:space="0" w:color="auto"/>
            </w:tcBorders>
          </w:tcPr>
          <w:p w14:paraId="59A06225"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Pluralité et diversité des membres dans les 4 GIE</w:t>
            </w:r>
          </w:p>
        </w:tc>
        <w:tc>
          <w:tcPr>
            <w:tcW w:w="992" w:type="dxa"/>
            <w:tcBorders>
              <w:top w:val="single" w:sz="6" w:space="0" w:color="auto"/>
              <w:left w:val="single" w:sz="6" w:space="0" w:color="auto"/>
              <w:bottom w:val="nil"/>
              <w:right w:val="single" w:sz="6" w:space="0" w:color="auto"/>
            </w:tcBorders>
          </w:tcPr>
          <w:p w14:paraId="78E1F8AF" w14:textId="77777777" w:rsidR="00E83166" w:rsidRPr="00E568B0" w:rsidRDefault="00E83166" w:rsidP="0017253A">
            <w:pPr>
              <w:autoSpaceDE w:val="0"/>
              <w:autoSpaceDN w:val="0"/>
              <w:adjustRightInd w:val="0"/>
              <w:spacing w:after="0"/>
              <w:jc w:val="center"/>
              <w:rPr>
                <w:rFonts w:cs="Calibri"/>
                <w:color w:val="000000"/>
                <w:sz w:val="20"/>
                <w:szCs w:val="20"/>
              </w:rPr>
            </w:pPr>
            <w:r w:rsidRPr="00F9080A">
              <w:rPr>
                <w:rFonts w:cs="Calibri"/>
                <w:color w:val="000000"/>
                <w:sz w:val="20"/>
                <w:szCs w:val="20"/>
              </w:rPr>
              <w:t>Clôturé</w:t>
            </w:r>
          </w:p>
        </w:tc>
      </w:tr>
      <w:tr w:rsidR="00E83166" w:rsidRPr="00E568B0" w14:paraId="5128A748" w14:textId="77777777" w:rsidTr="0017253A">
        <w:trPr>
          <w:trHeight w:val="586"/>
        </w:trPr>
        <w:tc>
          <w:tcPr>
            <w:tcW w:w="3074" w:type="dxa"/>
            <w:tcBorders>
              <w:top w:val="nil"/>
              <w:left w:val="single" w:sz="6" w:space="0" w:color="auto"/>
              <w:bottom w:val="nil"/>
              <w:right w:val="single" w:sz="6" w:space="0" w:color="auto"/>
            </w:tcBorders>
          </w:tcPr>
          <w:p w14:paraId="0F41BE2E"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1035" w:type="dxa"/>
            <w:tcBorders>
              <w:top w:val="nil"/>
              <w:left w:val="single" w:sz="6" w:space="0" w:color="auto"/>
              <w:bottom w:val="nil"/>
              <w:right w:val="single" w:sz="6" w:space="0" w:color="auto"/>
            </w:tcBorders>
          </w:tcPr>
          <w:p w14:paraId="6829A5E7"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20CE7BCA"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2C6FCB4D"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57D7176C"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FF6600" w:fill="auto"/>
          </w:tcPr>
          <w:p w14:paraId="71AA6AE4"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31D392CF"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Encourager toutes les coopératives à approvisionner individuellement leur unité de valorisation des dattes</w:t>
            </w:r>
          </w:p>
        </w:tc>
        <w:tc>
          <w:tcPr>
            <w:tcW w:w="886" w:type="dxa"/>
            <w:tcBorders>
              <w:top w:val="single" w:sz="6" w:space="0" w:color="auto"/>
              <w:left w:val="single" w:sz="6" w:space="0" w:color="auto"/>
              <w:bottom w:val="single" w:sz="6" w:space="0" w:color="auto"/>
              <w:right w:val="single" w:sz="6" w:space="0" w:color="auto"/>
            </w:tcBorders>
          </w:tcPr>
          <w:p w14:paraId="1CB3CAE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TA/CM</w:t>
            </w:r>
          </w:p>
        </w:tc>
        <w:tc>
          <w:tcPr>
            <w:tcW w:w="3316" w:type="dxa"/>
            <w:gridSpan w:val="2"/>
            <w:tcBorders>
              <w:top w:val="single" w:sz="6" w:space="0" w:color="auto"/>
              <w:left w:val="single" w:sz="6" w:space="0" w:color="auto"/>
              <w:bottom w:val="nil"/>
              <w:right w:val="single" w:sz="6" w:space="0" w:color="auto"/>
            </w:tcBorders>
          </w:tcPr>
          <w:p w14:paraId="387C6A4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récurrent</w:t>
            </w:r>
          </w:p>
        </w:tc>
        <w:tc>
          <w:tcPr>
            <w:tcW w:w="992" w:type="dxa"/>
            <w:tcBorders>
              <w:top w:val="nil"/>
              <w:left w:val="single" w:sz="6" w:space="0" w:color="auto"/>
              <w:bottom w:val="nil"/>
              <w:right w:val="single" w:sz="6" w:space="0" w:color="auto"/>
            </w:tcBorders>
          </w:tcPr>
          <w:p w14:paraId="18069FAE" w14:textId="77777777" w:rsidR="00E83166" w:rsidRPr="00E568B0" w:rsidRDefault="00E83166" w:rsidP="0017253A">
            <w:pPr>
              <w:autoSpaceDE w:val="0"/>
              <w:autoSpaceDN w:val="0"/>
              <w:adjustRightInd w:val="0"/>
              <w:spacing w:after="0"/>
              <w:jc w:val="center"/>
              <w:rPr>
                <w:rFonts w:cs="Calibri"/>
                <w:color w:val="000000"/>
                <w:sz w:val="20"/>
                <w:szCs w:val="20"/>
              </w:rPr>
            </w:pPr>
          </w:p>
        </w:tc>
      </w:tr>
      <w:tr w:rsidR="00E83166" w:rsidRPr="00E568B0" w14:paraId="22994505" w14:textId="77777777" w:rsidTr="0017253A">
        <w:trPr>
          <w:trHeight w:val="977"/>
        </w:trPr>
        <w:tc>
          <w:tcPr>
            <w:tcW w:w="3074" w:type="dxa"/>
            <w:tcBorders>
              <w:top w:val="nil"/>
              <w:left w:val="single" w:sz="6" w:space="0" w:color="auto"/>
              <w:bottom w:val="nil"/>
              <w:right w:val="single" w:sz="6" w:space="0" w:color="auto"/>
            </w:tcBorders>
          </w:tcPr>
          <w:p w14:paraId="1FA66387"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1035" w:type="dxa"/>
            <w:tcBorders>
              <w:top w:val="nil"/>
              <w:left w:val="single" w:sz="6" w:space="0" w:color="auto"/>
              <w:bottom w:val="nil"/>
              <w:right w:val="single" w:sz="6" w:space="0" w:color="auto"/>
            </w:tcBorders>
          </w:tcPr>
          <w:p w14:paraId="4D44FADF"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6A592C21"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79FED623"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4069E8FD"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FF6600" w:fill="auto"/>
          </w:tcPr>
          <w:p w14:paraId="3A1BF785"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5DF37957"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 xml:space="preserve">Etablir et certifier annuellement le bilan financier de l'unité et déposer une copie du bilan de chaque exercice chez les services de l’ORMVAO  </w:t>
            </w:r>
          </w:p>
        </w:tc>
        <w:tc>
          <w:tcPr>
            <w:tcW w:w="886" w:type="dxa"/>
            <w:tcBorders>
              <w:top w:val="single" w:sz="6" w:space="0" w:color="auto"/>
              <w:left w:val="single" w:sz="6" w:space="0" w:color="auto"/>
              <w:bottom w:val="single" w:sz="6" w:space="0" w:color="auto"/>
              <w:right w:val="single" w:sz="6" w:space="0" w:color="auto"/>
            </w:tcBorders>
          </w:tcPr>
          <w:p w14:paraId="6082D825"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GIE et ORMVAO</w:t>
            </w:r>
          </w:p>
        </w:tc>
        <w:tc>
          <w:tcPr>
            <w:tcW w:w="773" w:type="dxa"/>
            <w:tcBorders>
              <w:top w:val="single" w:sz="6" w:space="0" w:color="auto"/>
              <w:left w:val="single" w:sz="6" w:space="0" w:color="auto"/>
              <w:bottom w:val="nil"/>
              <w:right w:val="single" w:sz="6" w:space="0" w:color="auto"/>
            </w:tcBorders>
          </w:tcPr>
          <w:p w14:paraId="16AADF9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Fin 2016</w:t>
            </w:r>
          </w:p>
        </w:tc>
        <w:tc>
          <w:tcPr>
            <w:tcW w:w="3535" w:type="dxa"/>
            <w:gridSpan w:val="2"/>
            <w:tcBorders>
              <w:top w:val="single" w:sz="6" w:space="0" w:color="auto"/>
              <w:left w:val="single" w:sz="6" w:space="0" w:color="auto"/>
              <w:bottom w:val="single" w:sz="6" w:space="0" w:color="auto"/>
              <w:right w:val="single" w:sz="6" w:space="0" w:color="auto"/>
            </w:tcBorders>
          </w:tcPr>
          <w:p w14:paraId="345100D2"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Réalisé dans le cadre des dossiers de crédit</w:t>
            </w:r>
          </w:p>
        </w:tc>
      </w:tr>
      <w:tr w:rsidR="00E83166" w:rsidRPr="00E568B0" w14:paraId="29970014" w14:textId="77777777" w:rsidTr="0017253A">
        <w:trPr>
          <w:trHeight w:val="586"/>
        </w:trPr>
        <w:tc>
          <w:tcPr>
            <w:tcW w:w="3074" w:type="dxa"/>
            <w:tcBorders>
              <w:top w:val="nil"/>
              <w:left w:val="single" w:sz="6" w:space="0" w:color="auto"/>
              <w:bottom w:val="nil"/>
              <w:right w:val="single" w:sz="6" w:space="0" w:color="auto"/>
            </w:tcBorders>
          </w:tcPr>
          <w:p w14:paraId="6CF9844A"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1035" w:type="dxa"/>
            <w:tcBorders>
              <w:top w:val="nil"/>
              <w:left w:val="single" w:sz="6" w:space="0" w:color="auto"/>
              <w:bottom w:val="nil"/>
              <w:right w:val="single" w:sz="6" w:space="0" w:color="auto"/>
            </w:tcBorders>
          </w:tcPr>
          <w:p w14:paraId="3B5502EB"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475DCAE9"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743E28CE"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0FB050B7"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FF6600" w:fill="auto"/>
          </w:tcPr>
          <w:p w14:paraId="7A1522EA"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17E9722E"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Tenir annuellement l'AG et s'assurer de la présence de la majorité des adhérents</w:t>
            </w:r>
          </w:p>
        </w:tc>
        <w:tc>
          <w:tcPr>
            <w:tcW w:w="886" w:type="dxa"/>
            <w:tcBorders>
              <w:top w:val="single" w:sz="6" w:space="0" w:color="auto"/>
              <w:left w:val="single" w:sz="6" w:space="0" w:color="auto"/>
              <w:bottom w:val="single" w:sz="6" w:space="0" w:color="auto"/>
              <w:right w:val="single" w:sz="6" w:space="0" w:color="auto"/>
            </w:tcBorders>
          </w:tcPr>
          <w:p w14:paraId="71CE1C4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TA/CM/CMV</w:t>
            </w:r>
          </w:p>
        </w:tc>
        <w:tc>
          <w:tcPr>
            <w:tcW w:w="773" w:type="dxa"/>
            <w:tcBorders>
              <w:top w:val="single" w:sz="6" w:space="0" w:color="auto"/>
              <w:left w:val="single" w:sz="6" w:space="0" w:color="auto"/>
              <w:bottom w:val="nil"/>
              <w:right w:val="single" w:sz="6" w:space="0" w:color="auto"/>
            </w:tcBorders>
          </w:tcPr>
          <w:p w14:paraId="0B1F101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Fin 2016</w:t>
            </w:r>
          </w:p>
        </w:tc>
        <w:tc>
          <w:tcPr>
            <w:tcW w:w="2543" w:type="dxa"/>
            <w:tcBorders>
              <w:top w:val="single" w:sz="6" w:space="0" w:color="auto"/>
              <w:left w:val="single" w:sz="6" w:space="0" w:color="auto"/>
              <w:bottom w:val="single" w:sz="6" w:space="0" w:color="auto"/>
              <w:right w:val="single" w:sz="6" w:space="0" w:color="auto"/>
            </w:tcBorders>
          </w:tcPr>
          <w:p w14:paraId="41B9A6AA"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Réalisé</w:t>
            </w:r>
          </w:p>
        </w:tc>
        <w:tc>
          <w:tcPr>
            <w:tcW w:w="992" w:type="dxa"/>
            <w:tcBorders>
              <w:top w:val="nil"/>
              <w:left w:val="single" w:sz="6" w:space="0" w:color="auto"/>
              <w:bottom w:val="nil"/>
              <w:right w:val="single" w:sz="6" w:space="0" w:color="auto"/>
            </w:tcBorders>
          </w:tcPr>
          <w:p w14:paraId="0A3B8CD8" w14:textId="77777777" w:rsidR="00E83166" w:rsidRPr="00E568B0" w:rsidRDefault="00E83166" w:rsidP="0017253A">
            <w:pPr>
              <w:autoSpaceDE w:val="0"/>
              <w:autoSpaceDN w:val="0"/>
              <w:adjustRightInd w:val="0"/>
              <w:spacing w:after="0"/>
              <w:jc w:val="center"/>
              <w:rPr>
                <w:rFonts w:cs="Calibri"/>
                <w:color w:val="000000"/>
                <w:sz w:val="20"/>
                <w:szCs w:val="20"/>
              </w:rPr>
            </w:pPr>
          </w:p>
        </w:tc>
      </w:tr>
      <w:tr w:rsidR="00E83166" w:rsidRPr="00E568B0" w14:paraId="15B84BC5" w14:textId="77777777" w:rsidTr="0017253A">
        <w:trPr>
          <w:trHeight w:val="586"/>
        </w:trPr>
        <w:tc>
          <w:tcPr>
            <w:tcW w:w="3074" w:type="dxa"/>
            <w:tcBorders>
              <w:top w:val="nil"/>
              <w:left w:val="single" w:sz="6" w:space="0" w:color="auto"/>
              <w:bottom w:val="nil"/>
              <w:right w:val="single" w:sz="6" w:space="0" w:color="auto"/>
            </w:tcBorders>
          </w:tcPr>
          <w:p w14:paraId="20EACF4B"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1035" w:type="dxa"/>
            <w:tcBorders>
              <w:top w:val="nil"/>
              <w:left w:val="single" w:sz="6" w:space="0" w:color="auto"/>
              <w:bottom w:val="nil"/>
              <w:right w:val="single" w:sz="6" w:space="0" w:color="auto"/>
            </w:tcBorders>
          </w:tcPr>
          <w:p w14:paraId="6B1F236B"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249EC266"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799486B6"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5200F525"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FF6600" w:fill="auto"/>
          </w:tcPr>
          <w:p w14:paraId="09C95E31"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0D2F37CC"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Contractualiser les actes entre GIE et coopératives</w:t>
            </w:r>
          </w:p>
        </w:tc>
        <w:tc>
          <w:tcPr>
            <w:tcW w:w="886" w:type="dxa"/>
            <w:tcBorders>
              <w:top w:val="single" w:sz="6" w:space="0" w:color="auto"/>
              <w:left w:val="single" w:sz="6" w:space="0" w:color="auto"/>
              <w:bottom w:val="single" w:sz="6" w:space="0" w:color="auto"/>
              <w:right w:val="single" w:sz="6" w:space="0" w:color="auto"/>
            </w:tcBorders>
          </w:tcPr>
          <w:p w14:paraId="677C5736"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GIE et ORMVAO-ONCA</w:t>
            </w:r>
          </w:p>
        </w:tc>
        <w:tc>
          <w:tcPr>
            <w:tcW w:w="773" w:type="dxa"/>
            <w:tcBorders>
              <w:top w:val="single" w:sz="6" w:space="0" w:color="auto"/>
              <w:left w:val="single" w:sz="6" w:space="0" w:color="auto"/>
              <w:bottom w:val="nil"/>
              <w:right w:val="single" w:sz="6" w:space="0" w:color="auto"/>
            </w:tcBorders>
          </w:tcPr>
          <w:p w14:paraId="282AA51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juil-16</w:t>
            </w:r>
          </w:p>
        </w:tc>
        <w:tc>
          <w:tcPr>
            <w:tcW w:w="3535" w:type="dxa"/>
            <w:gridSpan w:val="2"/>
            <w:tcBorders>
              <w:top w:val="single" w:sz="6" w:space="0" w:color="auto"/>
              <w:left w:val="single" w:sz="6" w:space="0" w:color="auto"/>
              <w:bottom w:val="single" w:sz="6" w:space="0" w:color="auto"/>
              <w:right w:val="single" w:sz="6" w:space="0" w:color="auto"/>
            </w:tcBorders>
          </w:tcPr>
          <w:p w14:paraId="070CEBA2"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 xml:space="preserve">Contrats finalisés </w:t>
            </w:r>
          </w:p>
        </w:tc>
      </w:tr>
      <w:tr w:rsidR="00E83166" w:rsidRPr="00E568B0" w14:paraId="72E53158" w14:textId="77777777" w:rsidTr="0017253A">
        <w:trPr>
          <w:trHeight w:val="194"/>
        </w:trPr>
        <w:tc>
          <w:tcPr>
            <w:tcW w:w="3074" w:type="dxa"/>
            <w:tcBorders>
              <w:top w:val="nil"/>
              <w:left w:val="single" w:sz="6" w:space="0" w:color="auto"/>
              <w:bottom w:val="single" w:sz="6" w:space="0" w:color="auto"/>
              <w:right w:val="single" w:sz="6" w:space="0" w:color="auto"/>
            </w:tcBorders>
          </w:tcPr>
          <w:p w14:paraId="5A3F7498"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1035" w:type="dxa"/>
            <w:tcBorders>
              <w:top w:val="nil"/>
              <w:left w:val="single" w:sz="6" w:space="0" w:color="auto"/>
              <w:bottom w:val="single" w:sz="6" w:space="0" w:color="auto"/>
              <w:right w:val="single" w:sz="6" w:space="0" w:color="auto"/>
            </w:tcBorders>
          </w:tcPr>
          <w:p w14:paraId="4F68D59E"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single" w:sz="6" w:space="0" w:color="auto"/>
              <w:right w:val="single" w:sz="6" w:space="0" w:color="auto"/>
            </w:tcBorders>
          </w:tcPr>
          <w:p w14:paraId="03D7E58B"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0C8DC27E"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356B09B5"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CCFFCC" w:fill="auto"/>
          </w:tcPr>
          <w:p w14:paraId="6660257D"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118B2A38"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22DF58D9"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6D6040A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209CBC2E"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nil"/>
              <w:left w:val="single" w:sz="6" w:space="0" w:color="auto"/>
              <w:bottom w:val="nil"/>
              <w:right w:val="single" w:sz="6" w:space="0" w:color="auto"/>
            </w:tcBorders>
          </w:tcPr>
          <w:p w14:paraId="37EBFA11" w14:textId="77777777" w:rsidR="00E83166" w:rsidRPr="00E568B0" w:rsidRDefault="00E83166" w:rsidP="0017253A">
            <w:pPr>
              <w:autoSpaceDE w:val="0"/>
              <w:autoSpaceDN w:val="0"/>
              <w:adjustRightInd w:val="0"/>
              <w:spacing w:after="0"/>
              <w:jc w:val="center"/>
              <w:rPr>
                <w:rFonts w:cs="Calibri"/>
                <w:color w:val="000000"/>
                <w:sz w:val="20"/>
                <w:szCs w:val="20"/>
              </w:rPr>
            </w:pPr>
          </w:p>
        </w:tc>
      </w:tr>
      <w:tr w:rsidR="00E83166" w:rsidRPr="00E568B0" w14:paraId="11502AD1" w14:textId="77777777" w:rsidTr="0017253A">
        <w:trPr>
          <w:trHeight w:val="977"/>
        </w:trPr>
        <w:tc>
          <w:tcPr>
            <w:tcW w:w="3074" w:type="dxa"/>
            <w:tcBorders>
              <w:top w:val="single" w:sz="6" w:space="0" w:color="auto"/>
              <w:left w:val="single" w:sz="6" w:space="0" w:color="auto"/>
              <w:bottom w:val="nil"/>
              <w:right w:val="single" w:sz="6" w:space="0" w:color="auto"/>
            </w:tcBorders>
          </w:tcPr>
          <w:p w14:paraId="5DA2EEA2" w14:textId="77777777" w:rsidR="00E83166" w:rsidRPr="00E568B0" w:rsidRDefault="00E83166" w:rsidP="0017253A">
            <w:pPr>
              <w:autoSpaceDE w:val="0"/>
              <w:autoSpaceDN w:val="0"/>
              <w:adjustRightInd w:val="0"/>
              <w:spacing w:after="0"/>
              <w:jc w:val="center"/>
              <w:rPr>
                <w:rFonts w:cs="Calibri"/>
                <w:i/>
                <w:iCs/>
                <w:color w:val="000000"/>
                <w:sz w:val="20"/>
                <w:szCs w:val="20"/>
              </w:rPr>
            </w:pPr>
            <w:r w:rsidRPr="00E568B0">
              <w:rPr>
                <w:rFonts w:cs="Calibri"/>
                <w:i/>
                <w:iCs/>
                <w:color w:val="000000"/>
                <w:sz w:val="20"/>
                <w:szCs w:val="20"/>
              </w:rPr>
              <w:t>Désafection des membres des GIE vis-à-vis de leur organisation</w:t>
            </w:r>
          </w:p>
        </w:tc>
        <w:tc>
          <w:tcPr>
            <w:tcW w:w="1035" w:type="dxa"/>
            <w:tcBorders>
              <w:top w:val="single" w:sz="6" w:space="0" w:color="auto"/>
              <w:left w:val="single" w:sz="6" w:space="0" w:color="auto"/>
              <w:bottom w:val="nil"/>
              <w:right w:val="single" w:sz="6" w:space="0" w:color="auto"/>
            </w:tcBorders>
          </w:tcPr>
          <w:p w14:paraId="4EA9ABD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DTF</w:t>
            </w:r>
          </w:p>
        </w:tc>
        <w:tc>
          <w:tcPr>
            <w:tcW w:w="746" w:type="dxa"/>
            <w:tcBorders>
              <w:top w:val="single" w:sz="6" w:space="0" w:color="auto"/>
              <w:left w:val="single" w:sz="6" w:space="0" w:color="auto"/>
              <w:bottom w:val="nil"/>
              <w:right w:val="single" w:sz="6" w:space="0" w:color="auto"/>
            </w:tcBorders>
          </w:tcPr>
          <w:p w14:paraId="5E317180"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OPS</w:t>
            </w:r>
          </w:p>
        </w:tc>
        <w:tc>
          <w:tcPr>
            <w:tcW w:w="859" w:type="dxa"/>
            <w:tcBorders>
              <w:top w:val="single" w:sz="6" w:space="0" w:color="auto"/>
              <w:left w:val="single" w:sz="6" w:space="0" w:color="auto"/>
              <w:bottom w:val="nil"/>
              <w:right w:val="single" w:sz="6" w:space="0" w:color="auto"/>
            </w:tcBorders>
          </w:tcPr>
          <w:p w14:paraId="29DC300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Low</w:t>
            </w:r>
          </w:p>
        </w:tc>
        <w:tc>
          <w:tcPr>
            <w:tcW w:w="747" w:type="dxa"/>
            <w:tcBorders>
              <w:top w:val="single" w:sz="6" w:space="0" w:color="auto"/>
              <w:left w:val="single" w:sz="6" w:space="0" w:color="auto"/>
              <w:bottom w:val="nil"/>
              <w:right w:val="single" w:sz="6" w:space="0" w:color="auto"/>
            </w:tcBorders>
          </w:tcPr>
          <w:p w14:paraId="7F2ACE3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1053" w:type="dxa"/>
            <w:tcBorders>
              <w:top w:val="single" w:sz="6" w:space="0" w:color="auto"/>
              <w:left w:val="single" w:sz="6" w:space="0" w:color="auto"/>
              <w:bottom w:val="nil"/>
              <w:right w:val="single" w:sz="6" w:space="0" w:color="auto"/>
            </w:tcBorders>
            <w:shd w:val="solid" w:color="99CC00" w:fill="auto"/>
          </w:tcPr>
          <w:p w14:paraId="2836CA43"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Low Risk</w:t>
            </w:r>
          </w:p>
        </w:tc>
        <w:tc>
          <w:tcPr>
            <w:tcW w:w="2460" w:type="dxa"/>
            <w:tcBorders>
              <w:top w:val="nil"/>
              <w:left w:val="nil"/>
              <w:bottom w:val="nil"/>
              <w:right w:val="nil"/>
            </w:tcBorders>
          </w:tcPr>
          <w:p w14:paraId="58FA268F"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 xml:space="preserve">Renforcer la  communication interne et le partage au sein des OP et planifier des réunions périodiques et régulières d’information </w:t>
            </w:r>
          </w:p>
        </w:tc>
        <w:tc>
          <w:tcPr>
            <w:tcW w:w="886" w:type="dxa"/>
            <w:tcBorders>
              <w:top w:val="single" w:sz="6" w:space="0" w:color="auto"/>
              <w:left w:val="single" w:sz="6" w:space="0" w:color="auto"/>
              <w:bottom w:val="single" w:sz="6" w:space="0" w:color="auto"/>
              <w:right w:val="single" w:sz="6" w:space="0" w:color="auto"/>
            </w:tcBorders>
          </w:tcPr>
          <w:p w14:paraId="0FA61AF6"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TA/CM</w:t>
            </w:r>
          </w:p>
        </w:tc>
        <w:tc>
          <w:tcPr>
            <w:tcW w:w="773" w:type="dxa"/>
            <w:tcBorders>
              <w:top w:val="single" w:sz="6" w:space="0" w:color="auto"/>
              <w:left w:val="single" w:sz="6" w:space="0" w:color="auto"/>
              <w:bottom w:val="single" w:sz="6" w:space="0" w:color="auto"/>
              <w:right w:val="single" w:sz="6" w:space="0" w:color="auto"/>
            </w:tcBorders>
          </w:tcPr>
          <w:p w14:paraId="72650F21"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récurrent</w:t>
            </w:r>
          </w:p>
        </w:tc>
        <w:tc>
          <w:tcPr>
            <w:tcW w:w="2543" w:type="dxa"/>
            <w:tcBorders>
              <w:top w:val="single" w:sz="6" w:space="0" w:color="auto"/>
              <w:left w:val="single" w:sz="6" w:space="0" w:color="auto"/>
              <w:bottom w:val="single" w:sz="6" w:space="0" w:color="auto"/>
              <w:right w:val="single" w:sz="6" w:space="0" w:color="auto"/>
            </w:tcBorders>
          </w:tcPr>
          <w:p w14:paraId="2A0254EF"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Animations au sein des coopératives et des GIE organisaées en juin 2016</w:t>
            </w:r>
          </w:p>
        </w:tc>
        <w:tc>
          <w:tcPr>
            <w:tcW w:w="992" w:type="dxa"/>
            <w:tcBorders>
              <w:top w:val="single" w:sz="6" w:space="0" w:color="auto"/>
              <w:left w:val="single" w:sz="6" w:space="0" w:color="auto"/>
              <w:bottom w:val="nil"/>
              <w:right w:val="single" w:sz="6" w:space="0" w:color="auto"/>
            </w:tcBorders>
          </w:tcPr>
          <w:p w14:paraId="368116B0" w14:textId="77777777" w:rsidR="00E83166" w:rsidRPr="00E568B0" w:rsidRDefault="00E83166" w:rsidP="0017253A">
            <w:pPr>
              <w:autoSpaceDE w:val="0"/>
              <w:autoSpaceDN w:val="0"/>
              <w:adjustRightInd w:val="0"/>
              <w:spacing w:after="0"/>
              <w:jc w:val="center"/>
              <w:rPr>
                <w:rFonts w:cs="Calibri"/>
                <w:color w:val="000000"/>
                <w:sz w:val="20"/>
                <w:szCs w:val="20"/>
              </w:rPr>
            </w:pPr>
            <w:r w:rsidRPr="00F9080A">
              <w:rPr>
                <w:rFonts w:cs="Calibri"/>
                <w:color w:val="000000"/>
                <w:sz w:val="20"/>
                <w:szCs w:val="20"/>
              </w:rPr>
              <w:t>Clôturé</w:t>
            </w:r>
          </w:p>
        </w:tc>
      </w:tr>
      <w:tr w:rsidR="00E83166" w:rsidRPr="00E568B0" w14:paraId="44A9546E" w14:textId="77777777" w:rsidTr="0017253A">
        <w:trPr>
          <w:trHeight w:val="780"/>
        </w:trPr>
        <w:tc>
          <w:tcPr>
            <w:tcW w:w="3074" w:type="dxa"/>
            <w:tcBorders>
              <w:top w:val="nil"/>
              <w:left w:val="single" w:sz="6" w:space="0" w:color="auto"/>
              <w:bottom w:val="nil"/>
              <w:right w:val="single" w:sz="6" w:space="0" w:color="auto"/>
            </w:tcBorders>
          </w:tcPr>
          <w:p w14:paraId="4B875556"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nil"/>
              <w:right w:val="single" w:sz="6" w:space="0" w:color="auto"/>
            </w:tcBorders>
          </w:tcPr>
          <w:p w14:paraId="21E1B40A"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6AC49768"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12F15E5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50BC856C"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CCFFCC" w:fill="auto"/>
          </w:tcPr>
          <w:p w14:paraId="6B574FF5"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nil"/>
              <w:left w:val="nil"/>
              <w:bottom w:val="nil"/>
              <w:right w:val="nil"/>
            </w:tcBorders>
          </w:tcPr>
          <w:p w14:paraId="0FA34E09"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Accompagner les OP pour avoir une bonne gouvernance, arriver à une maturité suffisante et à atteindre une autonomie économique</w:t>
            </w:r>
          </w:p>
        </w:tc>
        <w:tc>
          <w:tcPr>
            <w:tcW w:w="886" w:type="dxa"/>
            <w:tcBorders>
              <w:top w:val="single" w:sz="6" w:space="0" w:color="auto"/>
              <w:left w:val="single" w:sz="6" w:space="0" w:color="auto"/>
              <w:bottom w:val="single" w:sz="6" w:space="0" w:color="auto"/>
              <w:right w:val="single" w:sz="6" w:space="0" w:color="auto"/>
            </w:tcBorders>
          </w:tcPr>
          <w:p w14:paraId="06F575A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TA/CM</w:t>
            </w:r>
          </w:p>
        </w:tc>
        <w:tc>
          <w:tcPr>
            <w:tcW w:w="773" w:type="dxa"/>
            <w:tcBorders>
              <w:top w:val="single" w:sz="6" w:space="0" w:color="auto"/>
              <w:left w:val="single" w:sz="6" w:space="0" w:color="auto"/>
              <w:bottom w:val="single" w:sz="6" w:space="0" w:color="auto"/>
              <w:right w:val="single" w:sz="6" w:space="0" w:color="auto"/>
            </w:tcBorders>
          </w:tcPr>
          <w:p w14:paraId="11AE6A7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récurrent</w:t>
            </w:r>
          </w:p>
        </w:tc>
        <w:tc>
          <w:tcPr>
            <w:tcW w:w="3535" w:type="dxa"/>
            <w:gridSpan w:val="2"/>
            <w:tcBorders>
              <w:top w:val="single" w:sz="6" w:space="0" w:color="auto"/>
              <w:left w:val="single" w:sz="6" w:space="0" w:color="auto"/>
              <w:bottom w:val="single" w:sz="6" w:space="0" w:color="auto"/>
              <w:right w:val="single" w:sz="6" w:space="0" w:color="auto"/>
            </w:tcBorders>
          </w:tcPr>
          <w:p w14:paraId="6B375449"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AG de lancement de campagne en préparation</w:t>
            </w:r>
          </w:p>
        </w:tc>
      </w:tr>
      <w:tr w:rsidR="00E83166" w:rsidRPr="00E568B0" w14:paraId="54AD2410" w14:textId="77777777" w:rsidTr="0017253A">
        <w:trPr>
          <w:trHeight w:val="194"/>
        </w:trPr>
        <w:tc>
          <w:tcPr>
            <w:tcW w:w="3074" w:type="dxa"/>
            <w:tcBorders>
              <w:top w:val="nil"/>
              <w:left w:val="single" w:sz="6" w:space="0" w:color="auto"/>
              <w:bottom w:val="single" w:sz="6" w:space="0" w:color="auto"/>
              <w:right w:val="single" w:sz="6" w:space="0" w:color="auto"/>
            </w:tcBorders>
          </w:tcPr>
          <w:p w14:paraId="2F18C69F"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single" w:sz="6" w:space="0" w:color="auto"/>
              <w:right w:val="single" w:sz="6" w:space="0" w:color="auto"/>
            </w:tcBorders>
          </w:tcPr>
          <w:p w14:paraId="64888040"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single" w:sz="6" w:space="0" w:color="auto"/>
              <w:right w:val="single" w:sz="6" w:space="0" w:color="auto"/>
            </w:tcBorders>
          </w:tcPr>
          <w:p w14:paraId="63AD03D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7F7870B1"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4A883B99"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CCFFCC" w:fill="auto"/>
          </w:tcPr>
          <w:p w14:paraId="67633BD0"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64FA9598"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7C49CBCC"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361C3A4F"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73F5C36F"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nil"/>
              <w:left w:val="single" w:sz="6" w:space="0" w:color="auto"/>
              <w:bottom w:val="nil"/>
              <w:right w:val="single" w:sz="6" w:space="0" w:color="auto"/>
            </w:tcBorders>
          </w:tcPr>
          <w:p w14:paraId="36577841" w14:textId="77777777" w:rsidR="00E83166" w:rsidRPr="00E568B0" w:rsidRDefault="00E83166" w:rsidP="0017253A">
            <w:pPr>
              <w:autoSpaceDE w:val="0"/>
              <w:autoSpaceDN w:val="0"/>
              <w:adjustRightInd w:val="0"/>
              <w:spacing w:after="0"/>
              <w:jc w:val="center"/>
              <w:rPr>
                <w:rFonts w:cs="Calibri"/>
                <w:color w:val="000000"/>
                <w:sz w:val="20"/>
                <w:szCs w:val="20"/>
              </w:rPr>
            </w:pPr>
          </w:p>
        </w:tc>
      </w:tr>
      <w:tr w:rsidR="00E83166" w:rsidRPr="00E568B0" w14:paraId="21CFD790" w14:textId="77777777" w:rsidTr="0017253A">
        <w:trPr>
          <w:trHeight w:val="586"/>
        </w:trPr>
        <w:tc>
          <w:tcPr>
            <w:tcW w:w="3074" w:type="dxa"/>
            <w:tcBorders>
              <w:top w:val="single" w:sz="6" w:space="0" w:color="auto"/>
              <w:left w:val="single" w:sz="6" w:space="0" w:color="auto"/>
              <w:bottom w:val="nil"/>
              <w:right w:val="single" w:sz="6" w:space="0" w:color="auto"/>
            </w:tcBorders>
          </w:tcPr>
          <w:p w14:paraId="114D5A79" w14:textId="77777777" w:rsidR="00E83166" w:rsidRPr="00E568B0" w:rsidRDefault="00E83166" w:rsidP="0017253A">
            <w:pPr>
              <w:autoSpaceDE w:val="0"/>
              <w:autoSpaceDN w:val="0"/>
              <w:adjustRightInd w:val="0"/>
              <w:spacing w:after="0"/>
              <w:jc w:val="center"/>
              <w:rPr>
                <w:rFonts w:cs="Calibri"/>
                <w:i/>
                <w:iCs/>
                <w:color w:val="000000"/>
                <w:sz w:val="20"/>
                <w:szCs w:val="20"/>
              </w:rPr>
            </w:pPr>
            <w:r w:rsidRPr="00E568B0">
              <w:rPr>
                <w:rFonts w:cs="Calibri"/>
                <w:i/>
                <w:iCs/>
                <w:color w:val="000000"/>
                <w:sz w:val="20"/>
                <w:szCs w:val="20"/>
              </w:rPr>
              <w:t>Déviation de l'objectif des unités à se transformer en lieu de stockage et non de valorisation</w:t>
            </w:r>
          </w:p>
        </w:tc>
        <w:tc>
          <w:tcPr>
            <w:tcW w:w="1035" w:type="dxa"/>
            <w:tcBorders>
              <w:top w:val="single" w:sz="6" w:space="0" w:color="auto"/>
              <w:left w:val="single" w:sz="6" w:space="0" w:color="auto"/>
              <w:bottom w:val="nil"/>
              <w:right w:val="single" w:sz="6" w:space="0" w:color="auto"/>
            </w:tcBorders>
          </w:tcPr>
          <w:p w14:paraId="5F94939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nov-15</w:t>
            </w:r>
          </w:p>
        </w:tc>
        <w:tc>
          <w:tcPr>
            <w:tcW w:w="746" w:type="dxa"/>
            <w:tcBorders>
              <w:top w:val="single" w:sz="6" w:space="0" w:color="auto"/>
              <w:left w:val="single" w:sz="6" w:space="0" w:color="auto"/>
              <w:bottom w:val="nil"/>
              <w:right w:val="single" w:sz="6" w:space="0" w:color="auto"/>
            </w:tcBorders>
          </w:tcPr>
          <w:p w14:paraId="61EE2A0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DEV</w:t>
            </w:r>
          </w:p>
        </w:tc>
        <w:tc>
          <w:tcPr>
            <w:tcW w:w="859" w:type="dxa"/>
            <w:tcBorders>
              <w:top w:val="single" w:sz="6" w:space="0" w:color="auto"/>
              <w:left w:val="single" w:sz="6" w:space="0" w:color="auto"/>
              <w:bottom w:val="nil"/>
              <w:right w:val="single" w:sz="6" w:space="0" w:color="auto"/>
            </w:tcBorders>
          </w:tcPr>
          <w:p w14:paraId="08CFD851"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Low</w:t>
            </w:r>
          </w:p>
        </w:tc>
        <w:tc>
          <w:tcPr>
            <w:tcW w:w="747" w:type="dxa"/>
            <w:tcBorders>
              <w:top w:val="single" w:sz="6" w:space="0" w:color="auto"/>
              <w:left w:val="single" w:sz="6" w:space="0" w:color="auto"/>
              <w:bottom w:val="nil"/>
              <w:right w:val="single" w:sz="6" w:space="0" w:color="auto"/>
            </w:tcBorders>
          </w:tcPr>
          <w:p w14:paraId="28AA599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1053" w:type="dxa"/>
            <w:tcBorders>
              <w:top w:val="single" w:sz="6" w:space="0" w:color="auto"/>
              <w:left w:val="single" w:sz="6" w:space="0" w:color="auto"/>
              <w:bottom w:val="nil"/>
              <w:right w:val="single" w:sz="6" w:space="0" w:color="auto"/>
            </w:tcBorders>
            <w:shd w:val="solid" w:color="99CC00" w:fill="auto"/>
          </w:tcPr>
          <w:p w14:paraId="2A3CD319"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Low Risk</w:t>
            </w:r>
          </w:p>
        </w:tc>
        <w:tc>
          <w:tcPr>
            <w:tcW w:w="2460" w:type="dxa"/>
            <w:tcBorders>
              <w:top w:val="nil"/>
              <w:left w:val="nil"/>
              <w:bottom w:val="nil"/>
              <w:right w:val="nil"/>
            </w:tcBorders>
          </w:tcPr>
          <w:p w14:paraId="7A7B319B"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Renforcer les capacités managérielles et financières des GIE (Trésorerie, FdR, compétences…)</w:t>
            </w:r>
          </w:p>
        </w:tc>
        <w:tc>
          <w:tcPr>
            <w:tcW w:w="886" w:type="dxa"/>
            <w:tcBorders>
              <w:top w:val="single" w:sz="6" w:space="0" w:color="auto"/>
              <w:left w:val="single" w:sz="6" w:space="0" w:color="auto"/>
              <w:bottom w:val="nil"/>
              <w:right w:val="nil"/>
            </w:tcBorders>
          </w:tcPr>
          <w:p w14:paraId="632B0B1B"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GIE et CAM</w:t>
            </w:r>
          </w:p>
        </w:tc>
        <w:tc>
          <w:tcPr>
            <w:tcW w:w="773" w:type="dxa"/>
            <w:tcBorders>
              <w:top w:val="single" w:sz="6" w:space="0" w:color="auto"/>
              <w:left w:val="single" w:sz="6" w:space="0" w:color="auto"/>
              <w:bottom w:val="single" w:sz="6" w:space="0" w:color="auto"/>
              <w:right w:val="single" w:sz="6" w:space="0" w:color="auto"/>
            </w:tcBorders>
          </w:tcPr>
          <w:p w14:paraId="0555F82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Q2 2017</w:t>
            </w:r>
          </w:p>
        </w:tc>
        <w:tc>
          <w:tcPr>
            <w:tcW w:w="2543" w:type="dxa"/>
            <w:tcBorders>
              <w:top w:val="single" w:sz="6" w:space="0" w:color="auto"/>
              <w:left w:val="nil"/>
              <w:bottom w:val="nil"/>
              <w:right w:val="single" w:sz="6" w:space="0" w:color="auto"/>
            </w:tcBorders>
          </w:tcPr>
          <w:p w14:paraId="4E1CE45A" w14:textId="77777777" w:rsidR="00E83166" w:rsidRPr="00E568B0" w:rsidRDefault="00E83166" w:rsidP="0017253A">
            <w:pPr>
              <w:autoSpaceDE w:val="0"/>
              <w:autoSpaceDN w:val="0"/>
              <w:adjustRightInd w:val="0"/>
              <w:spacing w:after="0"/>
              <w:rPr>
                <w:rFonts w:cs="Calibri"/>
                <w:color w:val="000000"/>
                <w:sz w:val="20"/>
                <w:szCs w:val="20"/>
              </w:rPr>
            </w:pPr>
          </w:p>
        </w:tc>
        <w:tc>
          <w:tcPr>
            <w:tcW w:w="992" w:type="dxa"/>
            <w:tcBorders>
              <w:top w:val="single" w:sz="6" w:space="0" w:color="auto"/>
              <w:left w:val="single" w:sz="6" w:space="0" w:color="auto"/>
              <w:bottom w:val="nil"/>
              <w:right w:val="single" w:sz="6" w:space="0" w:color="auto"/>
            </w:tcBorders>
          </w:tcPr>
          <w:p w14:paraId="45712CC8"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Nouveau</w:t>
            </w:r>
          </w:p>
        </w:tc>
      </w:tr>
      <w:tr w:rsidR="00E83166" w:rsidRPr="00E568B0" w14:paraId="30068505" w14:textId="77777777" w:rsidTr="0017253A">
        <w:trPr>
          <w:trHeight w:val="780"/>
        </w:trPr>
        <w:tc>
          <w:tcPr>
            <w:tcW w:w="3074" w:type="dxa"/>
            <w:tcBorders>
              <w:top w:val="nil"/>
              <w:left w:val="single" w:sz="6" w:space="0" w:color="auto"/>
              <w:bottom w:val="nil"/>
              <w:right w:val="single" w:sz="6" w:space="0" w:color="auto"/>
            </w:tcBorders>
          </w:tcPr>
          <w:p w14:paraId="3D8D8029" w14:textId="77777777" w:rsidR="00E83166" w:rsidRPr="00E568B0" w:rsidRDefault="00E83166" w:rsidP="0017253A">
            <w:pPr>
              <w:autoSpaceDE w:val="0"/>
              <w:autoSpaceDN w:val="0"/>
              <w:adjustRightInd w:val="0"/>
              <w:spacing w:after="0"/>
              <w:jc w:val="center"/>
              <w:rPr>
                <w:rFonts w:cs="Calibri"/>
                <w:i/>
                <w:iCs/>
                <w:color w:val="000000"/>
                <w:sz w:val="20"/>
                <w:szCs w:val="20"/>
              </w:rPr>
            </w:pPr>
          </w:p>
        </w:tc>
        <w:tc>
          <w:tcPr>
            <w:tcW w:w="1035" w:type="dxa"/>
            <w:tcBorders>
              <w:top w:val="nil"/>
              <w:left w:val="single" w:sz="6" w:space="0" w:color="auto"/>
              <w:bottom w:val="nil"/>
              <w:right w:val="single" w:sz="6" w:space="0" w:color="auto"/>
            </w:tcBorders>
          </w:tcPr>
          <w:p w14:paraId="787A7E5B"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0E4E649E"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7076C91A"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180DE42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nil"/>
            </w:tcBorders>
            <w:shd w:val="solid" w:color="99CC00" w:fill="auto"/>
          </w:tcPr>
          <w:p w14:paraId="67F59F3A"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54EA5AB9"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Renforcer le contrôle du fonctionnement des unités pour limiter les prestations de services</w:t>
            </w:r>
          </w:p>
        </w:tc>
        <w:tc>
          <w:tcPr>
            <w:tcW w:w="886" w:type="dxa"/>
            <w:tcBorders>
              <w:top w:val="single" w:sz="6" w:space="0" w:color="auto"/>
              <w:left w:val="single" w:sz="6" w:space="0" w:color="auto"/>
              <w:bottom w:val="single" w:sz="6" w:space="0" w:color="auto"/>
              <w:right w:val="single" w:sz="6" w:space="0" w:color="auto"/>
            </w:tcBorders>
          </w:tcPr>
          <w:p w14:paraId="3DA73F3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ORMVAO, ANDZOA et CM et ATNM</w:t>
            </w:r>
          </w:p>
        </w:tc>
        <w:tc>
          <w:tcPr>
            <w:tcW w:w="3316" w:type="dxa"/>
            <w:gridSpan w:val="2"/>
            <w:tcBorders>
              <w:top w:val="single" w:sz="6" w:space="0" w:color="auto"/>
              <w:left w:val="single" w:sz="6" w:space="0" w:color="auto"/>
              <w:bottom w:val="single" w:sz="6" w:space="0" w:color="auto"/>
              <w:right w:val="single" w:sz="6" w:space="0" w:color="auto"/>
            </w:tcBorders>
          </w:tcPr>
          <w:p w14:paraId="5430791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récurrent</w:t>
            </w:r>
          </w:p>
        </w:tc>
        <w:tc>
          <w:tcPr>
            <w:tcW w:w="992" w:type="dxa"/>
            <w:tcBorders>
              <w:top w:val="nil"/>
              <w:left w:val="nil"/>
              <w:bottom w:val="nil"/>
              <w:right w:val="single" w:sz="6" w:space="0" w:color="auto"/>
            </w:tcBorders>
          </w:tcPr>
          <w:p w14:paraId="62A35BD2" w14:textId="77777777" w:rsidR="00E83166" w:rsidRPr="00E568B0" w:rsidRDefault="00E83166" w:rsidP="0017253A">
            <w:pPr>
              <w:autoSpaceDE w:val="0"/>
              <w:autoSpaceDN w:val="0"/>
              <w:adjustRightInd w:val="0"/>
              <w:spacing w:after="0"/>
              <w:jc w:val="center"/>
              <w:rPr>
                <w:rFonts w:cs="Calibri"/>
                <w:color w:val="000000"/>
                <w:sz w:val="20"/>
                <w:szCs w:val="20"/>
              </w:rPr>
            </w:pPr>
          </w:p>
        </w:tc>
      </w:tr>
      <w:tr w:rsidR="00E83166" w:rsidRPr="00E568B0" w14:paraId="750F2717" w14:textId="77777777" w:rsidTr="0017253A">
        <w:trPr>
          <w:trHeight w:val="586"/>
        </w:trPr>
        <w:tc>
          <w:tcPr>
            <w:tcW w:w="3074" w:type="dxa"/>
            <w:tcBorders>
              <w:top w:val="nil"/>
              <w:left w:val="single" w:sz="6" w:space="0" w:color="auto"/>
              <w:bottom w:val="nil"/>
              <w:right w:val="single" w:sz="6" w:space="0" w:color="auto"/>
            </w:tcBorders>
          </w:tcPr>
          <w:p w14:paraId="0529E2B8" w14:textId="77777777" w:rsidR="00E83166" w:rsidRPr="00E568B0" w:rsidRDefault="00E83166" w:rsidP="0017253A">
            <w:pPr>
              <w:autoSpaceDE w:val="0"/>
              <w:autoSpaceDN w:val="0"/>
              <w:adjustRightInd w:val="0"/>
              <w:spacing w:after="0"/>
              <w:jc w:val="center"/>
              <w:rPr>
                <w:rFonts w:cs="Calibri"/>
                <w:i/>
                <w:iCs/>
                <w:color w:val="000000"/>
                <w:sz w:val="20"/>
                <w:szCs w:val="20"/>
              </w:rPr>
            </w:pPr>
          </w:p>
        </w:tc>
        <w:tc>
          <w:tcPr>
            <w:tcW w:w="1035" w:type="dxa"/>
            <w:tcBorders>
              <w:top w:val="nil"/>
              <w:left w:val="single" w:sz="6" w:space="0" w:color="auto"/>
              <w:bottom w:val="nil"/>
              <w:right w:val="single" w:sz="6" w:space="0" w:color="auto"/>
            </w:tcBorders>
          </w:tcPr>
          <w:p w14:paraId="32EB4E6A"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082BFA60"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1A30DB6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5F5D4CBD"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nil"/>
            </w:tcBorders>
            <w:shd w:val="solid" w:color="99CC00" w:fill="auto"/>
          </w:tcPr>
          <w:p w14:paraId="1955DE75"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0E43E248"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Démarrer les opérations spéciales de valorisations des dattes</w:t>
            </w:r>
          </w:p>
        </w:tc>
        <w:tc>
          <w:tcPr>
            <w:tcW w:w="886" w:type="dxa"/>
            <w:tcBorders>
              <w:top w:val="single" w:sz="6" w:space="0" w:color="auto"/>
              <w:left w:val="single" w:sz="6" w:space="0" w:color="auto"/>
              <w:bottom w:val="single" w:sz="6" w:space="0" w:color="auto"/>
              <w:right w:val="single" w:sz="6" w:space="0" w:color="auto"/>
            </w:tcBorders>
          </w:tcPr>
          <w:p w14:paraId="5D4CAB56"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ORMVAO/ONCA et CM IAA</w:t>
            </w:r>
          </w:p>
        </w:tc>
        <w:tc>
          <w:tcPr>
            <w:tcW w:w="773" w:type="dxa"/>
            <w:tcBorders>
              <w:top w:val="single" w:sz="6" w:space="0" w:color="auto"/>
              <w:left w:val="single" w:sz="6" w:space="0" w:color="auto"/>
              <w:bottom w:val="single" w:sz="6" w:space="0" w:color="auto"/>
              <w:right w:val="single" w:sz="6" w:space="0" w:color="auto"/>
            </w:tcBorders>
          </w:tcPr>
          <w:p w14:paraId="6155F182"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Q1 2016</w:t>
            </w:r>
          </w:p>
        </w:tc>
        <w:tc>
          <w:tcPr>
            <w:tcW w:w="3535" w:type="dxa"/>
            <w:gridSpan w:val="2"/>
            <w:tcBorders>
              <w:top w:val="single" w:sz="6" w:space="0" w:color="auto"/>
              <w:left w:val="single" w:sz="6" w:space="0" w:color="auto"/>
              <w:bottom w:val="single" w:sz="6" w:space="0" w:color="auto"/>
              <w:right w:val="single" w:sz="6" w:space="0" w:color="auto"/>
            </w:tcBorders>
          </w:tcPr>
          <w:p w14:paraId="391EFE50"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Plusieurs actions en cours</w:t>
            </w:r>
          </w:p>
        </w:tc>
      </w:tr>
      <w:tr w:rsidR="00E83166" w:rsidRPr="00E568B0" w14:paraId="0AF1CCA9" w14:textId="77777777" w:rsidTr="0017253A">
        <w:trPr>
          <w:trHeight w:val="194"/>
        </w:trPr>
        <w:tc>
          <w:tcPr>
            <w:tcW w:w="3074" w:type="dxa"/>
            <w:tcBorders>
              <w:top w:val="nil"/>
              <w:left w:val="single" w:sz="6" w:space="0" w:color="auto"/>
              <w:bottom w:val="single" w:sz="6" w:space="0" w:color="auto"/>
              <w:right w:val="single" w:sz="6" w:space="0" w:color="auto"/>
            </w:tcBorders>
          </w:tcPr>
          <w:p w14:paraId="615B8A00"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single" w:sz="6" w:space="0" w:color="auto"/>
              <w:right w:val="single" w:sz="6" w:space="0" w:color="auto"/>
            </w:tcBorders>
          </w:tcPr>
          <w:p w14:paraId="0FCA0A87"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single" w:sz="6" w:space="0" w:color="auto"/>
              <w:right w:val="single" w:sz="6" w:space="0" w:color="auto"/>
            </w:tcBorders>
          </w:tcPr>
          <w:p w14:paraId="55029F6E"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60AB1640"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1E81868B"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CCFFCC" w:fill="auto"/>
          </w:tcPr>
          <w:p w14:paraId="6A134E8C"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nil"/>
              <w:left w:val="single" w:sz="6" w:space="0" w:color="auto"/>
              <w:bottom w:val="single" w:sz="6" w:space="0" w:color="auto"/>
              <w:right w:val="single" w:sz="6" w:space="0" w:color="auto"/>
            </w:tcBorders>
            <w:shd w:val="solid" w:color="FFFF99" w:fill="auto"/>
          </w:tcPr>
          <w:p w14:paraId="01B938B7"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nil"/>
              <w:left w:val="single" w:sz="6" w:space="0" w:color="auto"/>
              <w:bottom w:val="single" w:sz="6" w:space="0" w:color="auto"/>
              <w:right w:val="single" w:sz="6" w:space="0" w:color="auto"/>
            </w:tcBorders>
            <w:shd w:val="solid" w:color="FFFF99" w:fill="auto"/>
          </w:tcPr>
          <w:p w14:paraId="39C16E84"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nil"/>
              <w:left w:val="single" w:sz="6" w:space="0" w:color="auto"/>
              <w:bottom w:val="single" w:sz="6" w:space="0" w:color="auto"/>
              <w:right w:val="single" w:sz="6" w:space="0" w:color="auto"/>
            </w:tcBorders>
            <w:shd w:val="solid" w:color="FFFF99" w:fill="auto"/>
          </w:tcPr>
          <w:p w14:paraId="4CB993F9"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nil"/>
              <w:left w:val="single" w:sz="6" w:space="0" w:color="auto"/>
              <w:bottom w:val="single" w:sz="6" w:space="0" w:color="auto"/>
              <w:right w:val="single" w:sz="6" w:space="0" w:color="auto"/>
            </w:tcBorders>
            <w:shd w:val="solid" w:color="FFFF99" w:fill="auto"/>
          </w:tcPr>
          <w:p w14:paraId="066E9605"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nil"/>
              <w:left w:val="single" w:sz="6" w:space="0" w:color="auto"/>
              <w:bottom w:val="nil"/>
              <w:right w:val="single" w:sz="6" w:space="0" w:color="auto"/>
            </w:tcBorders>
          </w:tcPr>
          <w:p w14:paraId="5B7DFA22" w14:textId="77777777" w:rsidR="00E83166" w:rsidRPr="00E568B0" w:rsidRDefault="00E83166" w:rsidP="0017253A">
            <w:pPr>
              <w:autoSpaceDE w:val="0"/>
              <w:autoSpaceDN w:val="0"/>
              <w:adjustRightInd w:val="0"/>
              <w:spacing w:after="0"/>
              <w:jc w:val="center"/>
              <w:rPr>
                <w:rFonts w:cs="Calibri"/>
                <w:color w:val="000000"/>
                <w:sz w:val="20"/>
                <w:szCs w:val="20"/>
              </w:rPr>
            </w:pPr>
          </w:p>
        </w:tc>
      </w:tr>
      <w:tr w:rsidR="00E83166" w:rsidRPr="00E568B0" w14:paraId="60364B57" w14:textId="77777777" w:rsidTr="0017253A">
        <w:trPr>
          <w:trHeight w:val="780"/>
        </w:trPr>
        <w:tc>
          <w:tcPr>
            <w:tcW w:w="3074" w:type="dxa"/>
            <w:tcBorders>
              <w:top w:val="single" w:sz="6" w:space="0" w:color="auto"/>
              <w:left w:val="single" w:sz="6" w:space="0" w:color="auto"/>
              <w:bottom w:val="nil"/>
              <w:right w:val="single" w:sz="6" w:space="0" w:color="auto"/>
            </w:tcBorders>
          </w:tcPr>
          <w:p w14:paraId="79452EDB" w14:textId="77777777" w:rsidR="00E83166" w:rsidRPr="00E568B0" w:rsidRDefault="00E83166" w:rsidP="0017253A">
            <w:pPr>
              <w:autoSpaceDE w:val="0"/>
              <w:autoSpaceDN w:val="0"/>
              <w:adjustRightInd w:val="0"/>
              <w:spacing w:after="0"/>
              <w:jc w:val="center"/>
              <w:rPr>
                <w:rFonts w:cs="Calibri"/>
                <w:i/>
                <w:iCs/>
                <w:color w:val="000000"/>
                <w:sz w:val="20"/>
                <w:szCs w:val="20"/>
              </w:rPr>
            </w:pPr>
            <w:r w:rsidRPr="00E568B0">
              <w:rPr>
                <w:rFonts w:cs="Calibri"/>
                <w:i/>
                <w:iCs/>
                <w:color w:val="000000"/>
                <w:sz w:val="20"/>
                <w:szCs w:val="20"/>
              </w:rPr>
              <w:t>Variabilité des prix sur le marché local pouvant entrainer le non respect des contrats</w:t>
            </w:r>
          </w:p>
        </w:tc>
        <w:tc>
          <w:tcPr>
            <w:tcW w:w="1035" w:type="dxa"/>
            <w:tcBorders>
              <w:top w:val="single" w:sz="6" w:space="0" w:color="auto"/>
              <w:left w:val="single" w:sz="6" w:space="0" w:color="auto"/>
              <w:bottom w:val="nil"/>
              <w:right w:val="single" w:sz="6" w:space="0" w:color="auto"/>
            </w:tcBorders>
          </w:tcPr>
          <w:p w14:paraId="6E2381FD"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Oct,2016</w:t>
            </w:r>
          </w:p>
        </w:tc>
        <w:tc>
          <w:tcPr>
            <w:tcW w:w="746" w:type="dxa"/>
            <w:tcBorders>
              <w:top w:val="single" w:sz="6" w:space="0" w:color="auto"/>
              <w:left w:val="single" w:sz="6" w:space="0" w:color="auto"/>
              <w:bottom w:val="nil"/>
              <w:right w:val="single" w:sz="6" w:space="0" w:color="auto"/>
            </w:tcBorders>
          </w:tcPr>
          <w:p w14:paraId="633EBF9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DEV</w:t>
            </w:r>
          </w:p>
        </w:tc>
        <w:tc>
          <w:tcPr>
            <w:tcW w:w="859" w:type="dxa"/>
            <w:tcBorders>
              <w:top w:val="single" w:sz="6" w:space="0" w:color="auto"/>
              <w:left w:val="single" w:sz="6" w:space="0" w:color="auto"/>
              <w:bottom w:val="nil"/>
              <w:right w:val="single" w:sz="6" w:space="0" w:color="auto"/>
            </w:tcBorders>
          </w:tcPr>
          <w:p w14:paraId="794A0236"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747" w:type="dxa"/>
            <w:tcBorders>
              <w:top w:val="single" w:sz="6" w:space="0" w:color="auto"/>
              <w:left w:val="single" w:sz="6" w:space="0" w:color="auto"/>
              <w:bottom w:val="nil"/>
              <w:right w:val="single" w:sz="6" w:space="0" w:color="auto"/>
            </w:tcBorders>
          </w:tcPr>
          <w:p w14:paraId="2743CE7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1053" w:type="dxa"/>
            <w:tcBorders>
              <w:top w:val="single" w:sz="6" w:space="0" w:color="auto"/>
              <w:left w:val="single" w:sz="6" w:space="0" w:color="auto"/>
              <w:bottom w:val="nil"/>
              <w:right w:val="single" w:sz="6" w:space="0" w:color="auto"/>
            </w:tcBorders>
            <w:shd w:val="solid" w:color="FF6600" w:fill="auto"/>
          </w:tcPr>
          <w:p w14:paraId="6F53DCEE"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Medium Risk</w:t>
            </w:r>
          </w:p>
        </w:tc>
        <w:tc>
          <w:tcPr>
            <w:tcW w:w="2460" w:type="dxa"/>
            <w:tcBorders>
              <w:top w:val="nil"/>
              <w:left w:val="nil"/>
              <w:bottom w:val="nil"/>
              <w:right w:val="nil"/>
            </w:tcBorders>
          </w:tcPr>
          <w:p w14:paraId="7F4F776A"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Mettre en place des outils de suivi des prix de marché (hebdomadaire) à l'échelle locale, régionale et nationale</w:t>
            </w:r>
          </w:p>
        </w:tc>
        <w:tc>
          <w:tcPr>
            <w:tcW w:w="886" w:type="dxa"/>
            <w:tcBorders>
              <w:top w:val="single" w:sz="6" w:space="0" w:color="auto"/>
              <w:left w:val="single" w:sz="6" w:space="0" w:color="auto"/>
              <w:bottom w:val="single" w:sz="6" w:space="0" w:color="auto"/>
              <w:right w:val="single" w:sz="6" w:space="0" w:color="auto"/>
            </w:tcBorders>
          </w:tcPr>
          <w:p w14:paraId="26A51F8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TA/CM/ATNM/DSS/ORMVAO</w:t>
            </w:r>
          </w:p>
        </w:tc>
        <w:tc>
          <w:tcPr>
            <w:tcW w:w="773" w:type="dxa"/>
            <w:tcBorders>
              <w:top w:val="single" w:sz="6" w:space="0" w:color="auto"/>
              <w:left w:val="single" w:sz="6" w:space="0" w:color="auto"/>
              <w:bottom w:val="nil"/>
              <w:right w:val="single" w:sz="6" w:space="0" w:color="auto"/>
            </w:tcBorders>
          </w:tcPr>
          <w:p w14:paraId="27B69DC3"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Q3 2016</w:t>
            </w:r>
          </w:p>
        </w:tc>
        <w:tc>
          <w:tcPr>
            <w:tcW w:w="2543" w:type="dxa"/>
            <w:tcBorders>
              <w:top w:val="single" w:sz="6" w:space="0" w:color="auto"/>
              <w:left w:val="single" w:sz="6" w:space="0" w:color="auto"/>
              <w:bottom w:val="single" w:sz="6" w:space="0" w:color="auto"/>
              <w:right w:val="single" w:sz="6" w:space="0" w:color="auto"/>
            </w:tcBorders>
          </w:tcPr>
          <w:p w14:paraId="23CF0C05"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Document de synthèse en cours de rédaction</w:t>
            </w:r>
          </w:p>
        </w:tc>
        <w:tc>
          <w:tcPr>
            <w:tcW w:w="992" w:type="dxa"/>
            <w:tcBorders>
              <w:top w:val="single" w:sz="6" w:space="0" w:color="auto"/>
              <w:left w:val="single" w:sz="6" w:space="0" w:color="auto"/>
              <w:bottom w:val="nil"/>
              <w:right w:val="single" w:sz="6" w:space="0" w:color="auto"/>
            </w:tcBorders>
          </w:tcPr>
          <w:p w14:paraId="590CEEE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En cours</w:t>
            </w:r>
          </w:p>
        </w:tc>
      </w:tr>
      <w:tr w:rsidR="00E83166" w:rsidRPr="00E568B0" w14:paraId="6FEFD3C7" w14:textId="77777777" w:rsidTr="0017253A">
        <w:trPr>
          <w:trHeight w:val="780"/>
        </w:trPr>
        <w:tc>
          <w:tcPr>
            <w:tcW w:w="3074" w:type="dxa"/>
            <w:tcBorders>
              <w:top w:val="nil"/>
              <w:left w:val="single" w:sz="6" w:space="0" w:color="auto"/>
              <w:bottom w:val="nil"/>
              <w:right w:val="single" w:sz="6" w:space="0" w:color="auto"/>
            </w:tcBorders>
          </w:tcPr>
          <w:p w14:paraId="1DF53B9F" w14:textId="77777777" w:rsidR="00E83166" w:rsidRPr="00E568B0" w:rsidRDefault="00E83166" w:rsidP="0017253A">
            <w:pPr>
              <w:autoSpaceDE w:val="0"/>
              <w:autoSpaceDN w:val="0"/>
              <w:adjustRightInd w:val="0"/>
              <w:spacing w:after="0"/>
              <w:jc w:val="center"/>
              <w:rPr>
                <w:rFonts w:cs="Calibri"/>
                <w:i/>
                <w:iCs/>
                <w:color w:val="000000"/>
                <w:sz w:val="20"/>
                <w:szCs w:val="20"/>
              </w:rPr>
            </w:pPr>
          </w:p>
        </w:tc>
        <w:tc>
          <w:tcPr>
            <w:tcW w:w="1035" w:type="dxa"/>
            <w:tcBorders>
              <w:top w:val="nil"/>
              <w:left w:val="single" w:sz="6" w:space="0" w:color="auto"/>
              <w:bottom w:val="nil"/>
              <w:right w:val="single" w:sz="6" w:space="0" w:color="auto"/>
            </w:tcBorders>
          </w:tcPr>
          <w:p w14:paraId="63FD15A1"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nil"/>
              <w:right w:val="single" w:sz="6" w:space="0" w:color="auto"/>
            </w:tcBorders>
          </w:tcPr>
          <w:p w14:paraId="7F33BDA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7EFF3BF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20ABF7C1"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FF6600" w:fill="auto"/>
          </w:tcPr>
          <w:p w14:paraId="004C6130"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nil"/>
              <w:left w:val="nil"/>
              <w:bottom w:val="nil"/>
              <w:right w:val="nil"/>
            </w:tcBorders>
          </w:tcPr>
          <w:p w14:paraId="0D391926" w14:textId="77777777" w:rsidR="00E83166" w:rsidRPr="00E568B0" w:rsidRDefault="00E83166" w:rsidP="0017253A">
            <w:pPr>
              <w:autoSpaceDE w:val="0"/>
              <w:autoSpaceDN w:val="0"/>
              <w:adjustRightInd w:val="0"/>
              <w:spacing w:after="0"/>
              <w:rPr>
                <w:rFonts w:cs="Calibri"/>
                <w:color w:val="000000"/>
                <w:sz w:val="20"/>
                <w:szCs w:val="20"/>
              </w:rPr>
            </w:pPr>
            <w:r w:rsidRPr="00E568B0">
              <w:rPr>
                <w:rFonts w:cs="Calibri"/>
                <w:color w:val="000000"/>
                <w:sz w:val="20"/>
                <w:szCs w:val="20"/>
              </w:rPr>
              <w:t>Laisser une possibilité de révision du contrat d'achat entre GIE et coopératives et entre coopératives et adhérents</w:t>
            </w:r>
          </w:p>
        </w:tc>
        <w:tc>
          <w:tcPr>
            <w:tcW w:w="886" w:type="dxa"/>
            <w:tcBorders>
              <w:top w:val="single" w:sz="6" w:space="0" w:color="auto"/>
              <w:left w:val="single" w:sz="6" w:space="0" w:color="auto"/>
              <w:bottom w:val="single" w:sz="6" w:space="0" w:color="auto"/>
              <w:right w:val="single" w:sz="6" w:space="0" w:color="auto"/>
            </w:tcBorders>
          </w:tcPr>
          <w:p w14:paraId="62868ECF"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TA/CM/ORMVAO/ONCA</w:t>
            </w:r>
          </w:p>
        </w:tc>
        <w:tc>
          <w:tcPr>
            <w:tcW w:w="773" w:type="dxa"/>
            <w:tcBorders>
              <w:top w:val="single" w:sz="6" w:space="0" w:color="auto"/>
              <w:left w:val="single" w:sz="6" w:space="0" w:color="auto"/>
              <w:bottom w:val="nil"/>
              <w:right w:val="single" w:sz="6" w:space="0" w:color="auto"/>
            </w:tcBorders>
          </w:tcPr>
          <w:p w14:paraId="5F2198C5"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Q3 2016</w:t>
            </w:r>
          </w:p>
        </w:tc>
        <w:tc>
          <w:tcPr>
            <w:tcW w:w="2543" w:type="dxa"/>
            <w:tcBorders>
              <w:top w:val="single" w:sz="6" w:space="0" w:color="auto"/>
              <w:left w:val="single" w:sz="6" w:space="0" w:color="auto"/>
              <w:bottom w:val="single" w:sz="6" w:space="0" w:color="auto"/>
              <w:right w:val="single" w:sz="6" w:space="0" w:color="auto"/>
            </w:tcBorders>
          </w:tcPr>
          <w:p w14:paraId="26EE989B" w14:textId="77777777" w:rsidR="00E83166" w:rsidRPr="00E568B0" w:rsidRDefault="00E83166" w:rsidP="0017253A">
            <w:pPr>
              <w:autoSpaceDE w:val="0"/>
              <w:autoSpaceDN w:val="0"/>
              <w:adjustRightInd w:val="0"/>
              <w:spacing w:after="0"/>
              <w:rPr>
                <w:rFonts w:cs="Calibri"/>
                <w:color w:val="000000"/>
                <w:sz w:val="20"/>
                <w:szCs w:val="20"/>
              </w:rPr>
            </w:pPr>
          </w:p>
        </w:tc>
        <w:tc>
          <w:tcPr>
            <w:tcW w:w="992" w:type="dxa"/>
            <w:tcBorders>
              <w:top w:val="nil"/>
              <w:left w:val="single" w:sz="6" w:space="0" w:color="auto"/>
              <w:bottom w:val="nil"/>
              <w:right w:val="single" w:sz="6" w:space="0" w:color="auto"/>
            </w:tcBorders>
          </w:tcPr>
          <w:p w14:paraId="2A614063" w14:textId="77777777" w:rsidR="00E83166" w:rsidRPr="00E568B0" w:rsidRDefault="00E83166" w:rsidP="0017253A">
            <w:pPr>
              <w:autoSpaceDE w:val="0"/>
              <w:autoSpaceDN w:val="0"/>
              <w:adjustRightInd w:val="0"/>
              <w:spacing w:after="0"/>
              <w:jc w:val="center"/>
              <w:rPr>
                <w:rFonts w:cs="Calibri"/>
                <w:color w:val="000000"/>
                <w:sz w:val="20"/>
                <w:szCs w:val="20"/>
              </w:rPr>
            </w:pPr>
          </w:p>
        </w:tc>
      </w:tr>
      <w:tr w:rsidR="00E83166" w:rsidRPr="00E568B0" w14:paraId="360C4980" w14:textId="77777777" w:rsidTr="0017253A">
        <w:trPr>
          <w:trHeight w:val="194"/>
        </w:trPr>
        <w:tc>
          <w:tcPr>
            <w:tcW w:w="3074" w:type="dxa"/>
            <w:tcBorders>
              <w:top w:val="nil"/>
              <w:left w:val="single" w:sz="6" w:space="0" w:color="auto"/>
              <w:bottom w:val="single" w:sz="6" w:space="0" w:color="auto"/>
              <w:right w:val="single" w:sz="6" w:space="0" w:color="auto"/>
            </w:tcBorders>
          </w:tcPr>
          <w:p w14:paraId="5E9C73E0"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35" w:type="dxa"/>
            <w:tcBorders>
              <w:top w:val="nil"/>
              <w:left w:val="single" w:sz="6" w:space="0" w:color="auto"/>
              <w:bottom w:val="single" w:sz="6" w:space="0" w:color="auto"/>
              <w:right w:val="single" w:sz="6" w:space="0" w:color="auto"/>
            </w:tcBorders>
          </w:tcPr>
          <w:p w14:paraId="3316388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6" w:type="dxa"/>
            <w:tcBorders>
              <w:top w:val="nil"/>
              <w:left w:val="single" w:sz="6" w:space="0" w:color="auto"/>
              <w:bottom w:val="single" w:sz="6" w:space="0" w:color="auto"/>
              <w:right w:val="single" w:sz="6" w:space="0" w:color="auto"/>
            </w:tcBorders>
          </w:tcPr>
          <w:p w14:paraId="7682AEC9"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0E7853E0"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39367FC8"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CCFFCC" w:fill="auto"/>
          </w:tcPr>
          <w:p w14:paraId="7AD0F977"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3DFF33F4"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0278FCDF"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7689B9B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1CA5D4D5"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nil"/>
              <w:left w:val="single" w:sz="6" w:space="0" w:color="auto"/>
              <w:bottom w:val="single" w:sz="6" w:space="0" w:color="auto"/>
              <w:right w:val="single" w:sz="6" w:space="0" w:color="auto"/>
            </w:tcBorders>
          </w:tcPr>
          <w:p w14:paraId="20E2C0D4" w14:textId="77777777" w:rsidR="00E83166" w:rsidRPr="00E568B0" w:rsidRDefault="00E83166" w:rsidP="0017253A">
            <w:pPr>
              <w:autoSpaceDE w:val="0"/>
              <w:autoSpaceDN w:val="0"/>
              <w:adjustRightInd w:val="0"/>
              <w:spacing w:after="0"/>
              <w:jc w:val="center"/>
              <w:rPr>
                <w:rFonts w:cs="Calibri"/>
                <w:color w:val="000000"/>
                <w:sz w:val="20"/>
                <w:szCs w:val="20"/>
              </w:rPr>
            </w:pPr>
          </w:p>
        </w:tc>
      </w:tr>
      <w:tr w:rsidR="00E83166" w:rsidRPr="00E568B0" w14:paraId="35F8F31A" w14:textId="77777777" w:rsidTr="0017253A">
        <w:trPr>
          <w:trHeight w:val="391"/>
        </w:trPr>
        <w:tc>
          <w:tcPr>
            <w:tcW w:w="3074" w:type="dxa"/>
            <w:tcBorders>
              <w:top w:val="single" w:sz="6" w:space="0" w:color="auto"/>
              <w:left w:val="single" w:sz="6" w:space="0" w:color="auto"/>
              <w:bottom w:val="nil"/>
              <w:right w:val="single" w:sz="6" w:space="0" w:color="auto"/>
            </w:tcBorders>
          </w:tcPr>
          <w:p w14:paraId="106C8E17"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 xml:space="preserve">Le non respect des engagements des GIE des dattes pour le remboursement des crédits </w:t>
            </w:r>
          </w:p>
        </w:tc>
        <w:tc>
          <w:tcPr>
            <w:tcW w:w="1035" w:type="dxa"/>
            <w:tcBorders>
              <w:top w:val="single" w:sz="6" w:space="0" w:color="auto"/>
              <w:left w:val="nil"/>
              <w:bottom w:val="nil"/>
              <w:right w:val="single" w:sz="6" w:space="0" w:color="auto"/>
            </w:tcBorders>
          </w:tcPr>
          <w:p w14:paraId="2F93D2FC"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janv-17</w:t>
            </w:r>
          </w:p>
        </w:tc>
        <w:tc>
          <w:tcPr>
            <w:tcW w:w="746" w:type="dxa"/>
            <w:tcBorders>
              <w:top w:val="single" w:sz="6" w:space="0" w:color="auto"/>
              <w:left w:val="single" w:sz="6" w:space="0" w:color="auto"/>
              <w:bottom w:val="nil"/>
              <w:right w:val="single" w:sz="6" w:space="0" w:color="auto"/>
            </w:tcBorders>
          </w:tcPr>
          <w:p w14:paraId="5511E417"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OPS</w:t>
            </w:r>
          </w:p>
        </w:tc>
        <w:tc>
          <w:tcPr>
            <w:tcW w:w="859" w:type="dxa"/>
            <w:tcBorders>
              <w:top w:val="single" w:sz="6" w:space="0" w:color="auto"/>
              <w:left w:val="single" w:sz="6" w:space="0" w:color="auto"/>
              <w:bottom w:val="nil"/>
              <w:right w:val="single" w:sz="6" w:space="0" w:color="auto"/>
            </w:tcBorders>
          </w:tcPr>
          <w:p w14:paraId="2A681854"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747" w:type="dxa"/>
            <w:tcBorders>
              <w:top w:val="single" w:sz="6" w:space="0" w:color="auto"/>
              <w:left w:val="single" w:sz="6" w:space="0" w:color="auto"/>
              <w:bottom w:val="nil"/>
              <w:right w:val="single" w:sz="6" w:space="0" w:color="auto"/>
            </w:tcBorders>
          </w:tcPr>
          <w:p w14:paraId="767A1D6A"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1053" w:type="dxa"/>
            <w:tcBorders>
              <w:top w:val="single" w:sz="6" w:space="0" w:color="auto"/>
              <w:left w:val="single" w:sz="6" w:space="0" w:color="auto"/>
              <w:bottom w:val="nil"/>
              <w:right w:val="single" w:sz="6" w:space="0" w:color="auto"/>
            </w:tcBorders>
            <w:shd w:val="solid" w:color="FF6600" w:fill="auto"/>
          </w:tcPr>
          <w:p w14:paraId="45C74F9D"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Medium Risk</w:t>
            </w:r>
          </w:p>
        </w:tc>
        <w:tc>
          <w:tcPr>
            <w:tcW w:w="2460" w:type="dxa"/>
            <w:tcBorders>
              <w:top w:val="single" w:sz="6" w:space="0" w:color="auto"/>
              <w:left w:val="single" w:sz="6" w:space="0" w:color="auto"/>
              <w:bottom w:val="single" w:sz="6" w:space="0" w:color="auto"/>
              <w:right w:val="single" w:sz="6" w:space="0" w:color="auto"/>
            </w:tcBorders>
          </w:tcPr>
          <w:p w14:paraId="0A46074A" w14:textId="77777777" w:rsidR="00E83166" w:rsidRPr="00E568B0" w:rsidRDefault="00E83166" w:rsidP="0017253A">
            <w:pPr>
              <w:autoSpaceDE w:val="0"/>
              <w:autoSpaceDN w:val="0"/>
              <w:adjustRightInd w:val="0"/>
              <w:spacing w:after="0"/>
              <w:rPr>
                <w:rFonts w:cs="Arial"/>
                <w:color w:val="000000"/>
                <w:sz w:val="20"/>
                <w:szCs w:val="20"/>
              </w:rPr>
            </w:pPr>
            <w:r w:rsidRPr="00E568B0">
              <w:rPr>
                <w:rFonts w:cs="Arial"/>
                <w:color w:val="000000"/>
                <w:sz w:val="20"/>
                <w:szCs w:val="20"/>
              </w:rPr>
              <w:t>Suivi rapproché des stocks et du système comptable</w:t>
            </w:r>
          </w:p>
        </w:tc>
        <w:tc>
          <w:tcPr>
            <w:tcW w:w="886" w:type="dxa"/>
            <w:tcBorders>
              <w:top w:val="single" w:sz="6" w:space="0" w:color="auto"/>
              <w:left w:val="single" w:sz="6" w:space="0" w:color="auto"/>
              <w:bottom w:val="single" w:sz="6" w:space="0" w:color="auto"/>
              <w:right w:val="single" w:sz="6" w:space="0" w:color="auto"/>
            </w:tcBorders>
          </w:tcPr>
          <w:p w14:paraId="3B925FC6"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 xml:space="preserve"> CM GF</w:t>
            </w:r>
          </w:p>
        </w:tc>
        <w:tc>
          <w:tcPr>
            <w:tcW w:w="773" w:type="dxa"/>
            <w:tcBorders>
              <w:top w:val="single" w:sz="6" w:space="0" w:color="auto"/>
              <w:left w:val="single" w:sz="6" w:space="0" w:color="auto"/>
              <w:bottom w:val="single" w:sz="6" w:space="0" w:color="auto"/>
              <w:right w:val="single" w:sz="6" w:space="0" w:color="auto"/>
            </w:tcBorders>
          </w:tcPr>
          <w:p w14:paraId="79710A1D" w14:textId="77777777" w:rsidR="00E83166" w:rsidRPr="00E568B0" w:rsidRDefault="00E83166" w:rsidP="0017253A">
            <w:pPr>
              <w:autoSpaceDE w:val="0"/>
              <w:autoSpaceDN w:val="0"/>
              <w:adjustRightInd w:val="0"/>
              <w:spacing w:after="0"/>
              <w:jc w:val="right"/>
              <w:rPr>
                <w:rFonts w:cs="Arial"/>
                <w:color w:val="000000"/>
                <w:sz w:val="20"/>
                <w:szCs w:val="20"/>
              </w:rPr>
            </w:pPr>
            <w:r w:rsidRPr="00E568B0">
              <w:rPr>
                <w:rFonts w:cs="Arial"/>
                <w:color w:val="000000"/>
                <w:sz w:val="20"/>
                <w:szCs w:val="20"/>
              </w:rPr>
              <w:t>avr-17</w:t>
            </w:r>
          </w:p>
        </w:tc>
        <w:tc>
          <w:tcPr>
            <w:tcW w:w="2543" w:type="dxa"/>
            <w:tcBorders>
              <w:top w:val="single" w:sz="6" w:space="0" w:color="auto"/>
              <w:left w:val="single" w:sz="6" w:space="0" w:color="auto"/>
              <w:bottom w:val="single" w:sz="6" w:space="0" w:color="auto"/>
              <w:right w:val="single" w:sz="6" w:space="0" w:color="auto"/>
            </w:tcBorders>
          </w:tcPr>
          <w:p w14:paraId="009DFCEA"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single" w:sz="6" w:space="0" w:color="auto"/>
              <w:left w:val="single" w:sz="6" w:space="0" w:color="auto"/>
              <w:bottom w:val="nil"/>
              <w:right w:val="single" w:sz="6" w:space="0" w:color="auto"/>
            </w:tcBorders>
          </w:tcPr>
          <w:p w14:paraId="47FC5295"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 xml:space="preserve">En cours </w:t>
            </w:r>
          </w:p>
        </w:tc>
      </w:tr>
      <w:tr w:rsidR="00E83166" w:rsidRPr="00E568B0" w14:paraId="4440CDC1" w14:textId="77777777" w:rsidTr="0017253A">
        <w:trPr>
          <w:trHeight w:val="391"/>
        </w:trPr>
        <w:tc>
          <w:tcPr>
            <w:tcW w:w="3074" w:type="dxa"/>
            <w:tcBorders>
              <w:top w:val="nil"/>
              <w:left w:val="single" w:sz="6" w:space="0" w:color="auto"/>
              <w:bottom w:val="nil"/>
              <w:right w:val="single" w:sz="6" w:space="0" w:color="auto"/>
            </w:tcBorders>
          </w:tcPr>
          <w:p w14:paraId="2A92EAA3"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nil"/>
              <w:bottom w:val="nil"/>
              <w:right w:val="single" w:sz="6" w:space="0" w:color="auto"/>
            </w:tcBorders>
          </w:tcPr>
          <w:p w14:paraId="61403FE9"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46" w:type="dxa"/>
            <w:tcBorders>
              <w:top w:val="nil"/>
              <w:left w:val="single" w:sz="6" w:space="0" w:color="auto"/>
              <w:bottom w:val="nil"/>
              <w:right w:val="single" w:sz="6" w:space="0" w:color="auto"/>
            </w:tcBorders>
          </w:tcPr>
          <w:p w14:paraId="78E0BF88"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nil"/>
              <w:right w:val="single" w:sz="6" w:space="0" w:color="auto"/>
            </w:tcBorders>
          </w:tcPr>
          <w:p w14:paraId="6120C83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nil"/>
              <w:right w:val="single" w:sz="6" w:space="0" w:color="auto"/>
            </w:tcBorders>
          </w:tcPr>
          <w:p w14:paraId="41AD6036"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nil"/>
              <w:right w:val="single" w:sz="6" w:space="0" w:color="auto"/>
            </w:tcBorders>
            <w:shd w:val="solid" w:color="FF6600" w:fill="auto"/>
          </w:tcPr>
          <w:p w14:paraId="3350D1FB"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tcPr>
          <w:p w14:paraId="3E946645" w14:textId="77777777" w:rsidR="00E83166" w:rsidRPr="00E568B0" w:rsidRDefault="00E83166" w:rsidP="0017253A">
            <w:pPr>
              <w:autoSpaceDE w:val="0"/>
              <w:autoSpaceDN w:val="0"/>
              <w:adjustRightInd w:val="0"/>
              <w:spacing w:after="0"/>
              <w:rPr>
                <w:rFonts w:cs="Arial"/>
                <w:color w:val="000000"/>
                <w:sz w:val="20"/>
                <w:szCs w:val="20"/>
              </w:rPr>
            </w:pPr>
            <w:r w:rsidRPr="00E568B0">
              <w:rPr>
                <w:rFonts w:cs="Arial"/>
                <w:color w:val="000000"/>
                <w:sz w:val="20"/>
                <w:szCs w:val="20"/>
              </w:rPr>
              <w:t>Appui à la mise en place de contrats de commercialisation</w:t>
            </w:r>
          </w:p>
        </w:tc>
        <w:tc>
          <w:tcPr>
            <w:tcW w:w="886" w:type="dxa"/>
            <w:tcBorders>
              <w:top w:val="single" w:sz="6" w:space="0" w:color="auto"/>
              <w:left w:val="single" w:sz="6" w:space="0" w:color="auto"/>
              <w:bottom w:val="single" w:sz="6" w:space="0" w:color="auto"/>
              <w:right w:val="single" w:sz="6" w:space="0" w:color="auto"/>
            </w:tcBorders>
          </w:tcPr>
          <w:p w14:paraId="5E2447F8"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CMM + ATM</w:t>
            </w:r>
          </w:p>
        </w:tc>
        <w:tc>
          <w:tcPr>
            <w:tcW w:w="773" w:type="dxa"/>
            <w:tcBorders>
              <w:top w:val="single" w:sz="6" w:space="0" w:color="auto"/>
              <w:left w:val="single" w:sz="6" w:space="0" w:color="auto"/>
              <w:bottom w:val="single" w:sz="6" w:space="0" w:color="auto"/>
              <w:right w:val="single" w:sz="6" w:space="0" w:color="auto"/>
            </w:tcBorders>
          </w:tcPr>
          <w:p w14:paraId="30E9EC4E" w14:textId="77777777" w:rsidR="00E83166" w:rsidRPr="00E568B0" w:rsidRDefault="00E83166" w:rsidP="0017253A">
            <w:pPr>
              <w:autoSpaceDE w:val="0"/>
              <w:autoSpaceDN w:val="0"/>
              <w:adjustRightInd w:val="0"/>
              <w:spacing w:after="0"/>
              <w:jc w:val="right"/>
              <w:rPr>
                <w:rFonts w:cs="Arial"/>
                <w:color w:val="000000"/>
                <w:sz w:val="20"/>
                <w:szCs w:val="20"/>
              </w:rPr>
            </w:pPr>
            <w:r w:rsidRPr="00E568B0">
              <w:rPr>
                <w:rFonts w:cs="Arial"/>
                <w:color w:val="000000"/>
                <w:sz w:val="20"/>
                <w:szCs w:val="20"/>
              </w:rPr>
              <w:t>avr-17</w:t>
            </w:r>
          </w:p>
        </w:tc>
        <w:tc>
          <w:tcPr>
            <w:tcW w:w="2543" w:type="dxa"/>
            <w:tcBorders>
              <w:top w:val="single" w:sz="6" w:space="0" w:color="auto"/>
              <w:left w:val="single" w:sz="6" w:space="0" w:color="auto"/>
              <w:bottom w:val="single" w:sz="6" w:space="0" w:color="auto"/>
              <w:right w:val="single" w:sz="6" w:space="0" w:color="auto"/>
            </w:tcBorders>
          </w:tcPr>
          <w:p w14:paraId="191B45CE"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nil"/>
              <w:left w:val="single" w:sz="6" w:space="0" w:color="auto"/>
              <w:bottom w:val="nil"/>
              <w:right w:val="single" w:sz="6" w:space="0" w:color="auto"/>
            </w:tcBorders>
          </w:tcPr>
          <w:p w14:paraId="46519EAB" w14:textId="77777777" w:rsidR="00E83166" w:rsidRPr="00E568B0" w:rsidRDefault="00E83166" w:rsidP="0017253A">
            <w:pPr>
              <w:autoSpaceDE w:val="0"/>
              <w:autoSpaceDN w:val="0"/>
              <w:adjustRightInd w:val="0"/>
              <w:spacing w:after="0"/>
              <w:jc w:val="center"/>
              <w:rPr>
                <w:rFonts w:cs="Calibri"/>
                <w:color w:val="000000"/>
                <w:sz w:val="20"/>
                <w:szCs w:val="20"/>
              </w:rPr>
            </w:pPr>
          </w:p>
        </w:tc>
      </w:tr>
      <w:tr w:rsidR="00E83166" w:rsidRPr="00E568B0" w14:paraId="56089B82" w14:textId="77777777" w:rsidTr="0017253A">
        <w:trPr>
          <w:trHeight w:val="194"/>
        </w:trPr>
        <w:tc>
          <w:tcPr>
            <w:tcW w:w="3074" w:type="dxa"/>
            <w:tcBorders>
              <w:top w:val="nil"/>
              <w:left w:val="single" w:sz="6" w:space="0" w:color="auto"/>
              <w:bottom w:val="single" w:sz="6" w:space="0" w:color="auto"/>
              <w:right w:val="single" w:sz="6" w:space="0" w:color="auto"/>
            </w:tcBorders>
          </w:tcPr>
          <w:p w14:paraId="05223178"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nil"/>
              <w:bottom w:val="single" w:sz="6" w:space="0" w:color="auto"/>
              <w:right w:val="single" w:sz="6" w:space="0" w:color="auto"/>
            </w:tcBorders>
          </w:tcPr>
          <w:p w14:paraId="0BD07F98"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46" w:type="dxa"/>
            <w:tcBorders>
              <w:top w:val="nil"/>
              <w:left w:val="single" w:sz="6" w:space="0" w:color="auto"/>
              <w:bottom w:val="single" w:sz="6" w:space="0" w:color="auto"/>
              <w:right w:val="single" w:sz="6" w:space="0" w:color="auto"/>
            </w:tcBorders>
          </w:tcPr>
          <w:p w14:paraId="58BBAA2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327AB1DE"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2806717C"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CCFFCC" w:fill="auto"/>
          </w:tcPr>
          <w:p w14:paraId="1A3C61BD"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197E5246"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1E270D44"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5B34A84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0E282C3F"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992" w:type="dxa"/>
            <w:tcBorders>
              <w:top w:val="nil"/>
              <w:left w:val="single" w:sz="6" w:space="0" w:color="auto"/>
              <w:bottom w:val="single" w:sz="6" w:space="0" w:color="auto"/>
              <w:right w:val="single" w:sz="6" w:space="0" w:color="auto"/>
            </w:tcBorders>
          </w:tcPr>
          <w:p w14:paraId="363623CF" w14:textId="77777777" w:rsidR="00E83166" w:rsidRPr="00E568B0" w:rsidRDefault="00E83166" w:rsidP="0017253A">
            <w:pPr>
              <w:autoSpaceDE w:val="0"/>
              <w:autoSpaceDN w:val="0"/>
              <w:adjustRightInd w:val="0"/>
              <w:spacing w:after="0"/>
              <w:jc w:val="center"/>
              <w:rPr>
                <w:rFonts w:cs="Calibri"/>
                <w:color w:val="000000"/>
                <w:sz w:val="20"/>
                <w:szCs w:val="20"/>
              </w:rPr>
            </w:pPr>
          </w:p>
        </w:tc>
      </w:tr>
      <w:tr w:rsidR="00E83166" w:rsidRPr="00CC3407" w14:paraId="321B5F7C" w14:textId="77777777" w:rsidTr="0017253A">
        <w:trPr>
          <w:trHeight w:val="194"/>
        </w:trPr>
        <w:tc>
          <w:tcPr>
            <w:tcW w:w="3074" w:type="dxa"/>
            <w:tcBorders>
              <w:top w:val="nil"/>
              <w:left w:val="single" w:sz="6" w:space="0" w:color="auto"/>
              <w:bottom w:val="single" w:sz="6" w:space="0" w:color="auto"/>
              <w:right w:val="single" w:sz="6" w:space="0" w:color="auto"/>
            </w:tcBorders>
            <w:shd w:val="clear" w:color="auto" w:fill="auto"/>
          </w:tcPr>
          <w:p w14:paraId="2342A5DE" w14:textId="77777777" w:rsidR="00E83166" w:rsidRPr="00E568B0" w:rsidRDefault="00E83166" w:rsidP="0017253A">
            <w:pPr>
              <w:autoSpaceDE w:val="0"/>
              <w:autoSpaceDN w:val="0"/>
              <w:adjustRightInd w:val="0"/>
              <w:spacing w:after="0"/>
              <w:jc w:val="right"/>
              <w:rPr>
                <w:rFonts w:cs="Arial"/>
                <w:color w:val="000000"/>
                <w:sz w:val="20"/>
                <w:szCs w:val="20"/>
              </w:rPr>
            </w:pPr>
            <w:r w:rsidRPr="00E568B0">
              <w:rPr>
                <w:rFonts w:cs="Arial"/>
                <w:color w:val="000000"/>
                <w:sz w:val="20"/>
                <w:szCs w:val="20"/>
              </w:rPr>
              <w:t xml:space="preserve">le non fonctionnement à temps des nouvelles unités </w:t>
            </w:r>
          </w:p>
        </w:tc>
        <w:tc>
          <w:tcPr>
            <w:tcW w:w="1035" w:type="dxa"/>
            <w:tcBorders>
              <w:top w:val="nil"/>
              <w:left w:val="nil"/>
              <w:bottom w:val="single" w:sz="6" w:space="0" w:color="auto"/>
              <w:right w:val="single" w:sz="6" w:space="0" w:color="auto"/>
            </w:tcBorders>
            <w:shd w:val="clear" w:color="auto" w:fill="auto"/>
          </w:tcPr>
          <w:p w14:paraId="4EE1EEBE"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janv-17</w:t>
            </w:r>
          </w:p>
        </w:tc>
        <w:tc>
          <w:tcPr>
            <w:tcW w:w="746" w:type="dxa"/>
            <w:tcBorders>
              <w:top w:val="nil"/>
              <w:left w:val="single" w:sz="6" w:space="0" w:color="auto"/>
              <w:bottom w:val="single" w:sz="6" w:space="0" w:color="auto"/>
              <w:right w:val="single" w:sz="6" w:space="0" w:color="auto"/>
            </w:tcBorders>
            <w:shd w:val="clear" w:color="auto" w:fill="auto"/>
          </w:tcPr>
          <w:p w14:paraId="4C90D899"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OPS</w:t>
            </w:r>
          </w:p>
        </w:tc>
        <w:tc>
          <w:tcPr>
            <w:tcW w:w="859" w:type="dxa"/>
            <w:tcBorders>
              <w:top w:val="nil"/>
              <w:left w:val="single" w:sz="6" w:space="0" w:color="auto"/>
              <w:bottom w:val="single" w:sz="6" w:space="0" w:color="auto"/>
              <w:right w:val="single" w:sz="6" w:space="0" w:color="auto"/>
            </w:tcBorders>
            <w:shd w:val="clear" w:color="auto" w:fill="auto"/>
          </w:tcPr>
          <w:p w14:paraId="6BD23CC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747" w:type="dxa"/>
            <w:tcBorders>
              <w:top w:val="nil"/>
              <w:left w:val="single" w:sz="6" w:space="0" w:color="auto"/>
              <w:bottom w:val="single" w:sz="6" w:space="0" w:color="auto"/>
              <w:right w:val="single" w:sz="6" w:space="0" w:color="auto"/>
            </w:tcBorders>
            <w:shd w:val="clear" w:color="auto" w:fill="auto"/>
          </w:tcPr>
          <w:p w14:paraId="7B73486E"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Medium</w:t>
            </w:r>
          </w:p>
        </w:tc>
        <w:tc>
          <w:tcPr>
            <w:tcW w:w="1053" w:type="dxa"/>
            <w:tcBorders>
              <w:top w:val="nil"/>
              <w:left w:val="single" w:sz="6" w:space="0" w:color="auto"/>
              <w:bottom w:val="single" w:sz="6" w:space="0" w:color="auto"/>
              <w:right w:val="single" w:sz="6" w:space="0" w:color="auto"/>
            </w:tcBorders>
            <w:shd w:val="solid" w:color="CCFFCC" w:fill="auto"/>
          </w:tcPr>
          <w:p w14:paraId="10AE9A93"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Medium Risk</w:t>
            </w:r>
          </w:p>
        </w:tc>
        <w:tc>
          <w:tcPr>
            <w:tcW w:w="2460" w:type="dxa"/>
            <w:tcBorders>
              <w:top w:val="single" w:sz="6" w:space="0" w:color="auto"/>
              <w:left w:val="single" w:sz="6" w:space="0" w:color="auto"/>
              <w:bottom w:val="single" w:sz="6" w:space="0" w:color="auto"/>
              <w:right w:val="single" w:sz="6" w:space="0" w:color="auto"/>
            </w:tcBorders>
            <w:shd w:val="clear" w:color="auto" w:fill="auto"/>
          </w:tcPr>
          <w:p w14:paraId="156CC190"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Suivi avec l'ORMVAO de l'avancement des travaux et des marchés</w:t>
            </w:r>
          </w:p>
        </w:tc>
        <w:tc>
          <w:tcPr>
            <w:tcW w:w="886" w:type="dxa"/>
            <w:tcBorders>
              <w:top w:val="single" w:sz="6" w:space="0" w:color="auto"/>
              <w:left w:val="single" w:sz="6" w:space="0" w:color="auto"/>
              <w:bottom w:val="single" w:sz="6" w:space="0" w:color="auto"/>
              <w:right w:val="single" w:sz="6" w:space="0" w:color="auto"/>
            </w:tcBorders>
            <w:shd w:val="clear" w:color="auto" w:fill="auto"/>
          </w:tcPr>
          <w:p w14:paraId="084A61B8"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 </w:t>
            </w:r>
          </w:p>
        </w:tc>
        <w:tc>
          <w:tcPr>
            <w:tcW w:w="773" w:type="dxa"/>
            <w:tcBorders>
              <w:top w:val="single" w:sz="6" w:space="0" w:color="auto"/>
              <w:left w:val="single" w:sz="6" w:space="0" w:color="auto"/>
              <w:bottom w:val="single" w:sz="6" w:space="0" w:color="auto"/>
              <w:right w:val="single" w:sz="6" w:space="0" w:color="auto"/>
            </w:tcBorders>
            <w:shd w:val="clear" w:color="auto" w:fill="auto"/>
          </w:tcPr>
          <w:p w14:paraId="2893905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avr-17</w:t>
            </w:r>
          </w:p>
        </w:tc>
        <w:tc>
          <w:tcPr>
            <w:tcW w:w="2543" w:type="dxa"/>
            <w:tcBorders>
              <w:top w:val="single" w:sz="6" w:space="0" w:color="auto"/>
              <w:left w:val="single" w:sz="6" w:space="0" w:color="auto"/>
              <w:bottom w:val="single" w:sz="6" w:space="0" w:color="auto"/>
              <w:right w:val="single" w:sz="6" w:space="0" w:color="auto"/>
            </w:tcBorders>
            <w:shd w:val="clear" w:color="auto" w:fill="auto"/>
          </w:tcPr>
          <w:p w14:paraId="4015DBF5" w14:textId="77777777" w:rsidR="00E83166" w:rsidRPr="00E568B0" w:rsidRDefault="00E83166" w:rsidP="0017253A">
            <w:pPr>
              <w:autoSpaceDE w:val="0"/>
              <w:autoSpaceDN w:val="0"/>
              <w:adjustRightInd w:val="0"/>
              <w:spacing w:after="0"/>
              <w:jc w:val="right"/>
              <w:rPr>
                <w:rFonts w:cs="Arial"/>
                <w:color w:val="000000"/>
                <w:sz w:val="20"/>
                <w:szCs w:val="20"/>
              </w:rPr>
            </w:pPr>
            <w:r w:rsidRPr="00E568B0">
              <w:rPr>
                <w:rFonts w:cs="Arial"/>
                <w:color w:val="000000"/>
                <w:sz w:val="20"/>
                <w:szCs w:val="20"/>
              </w:rPr>
              <w:t> </w:t>
            </w:r>
          </w:p>
        </w:tc>
        <w:tc>
          <w:tcPr>
            <w:tcW w:w="992" w:type="dxa"/>
            <w:tcBorders>
              <w:top w:val="nil"/>
              <w:left w:val="single" w:sz="6" w:space="0" w:color="auto"/>
              <w:bottom w:val="single" w:sz="6" w:space="0" w:color="auto"/>
              <w:right w:val="single" w:sz="6" w:space="0" w:color="auto"/>
            </w:tcBorders>
            <w:shd w:val="clear" w:color="auto" w:fill="auto"/>
          </w:tcPr>
          <w:p w14:paraId="21A42B3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En cours</w:t>
            </w:r>
          </w:p>
        </w:tc>
      </w:tr>
      <w:tr w:rsidR="00E83166" w:rsidRPr="00CC3407" w14:paraId="1764E93C" w14:textId="77777777" w:rsidTr="0017253A">
        <w:trPr>
          <w:trHeight w:val="194"/>
        </w:trPr>
        <w:tc>
          <w:tcPr>
            <w:tcW w:w="3074" w:type="dxa"/>
            <w:tcBorders>
              <w:top w:val="nil"/>
              <w:left w:val="single" w:sz="6" w:space="0" w:color="auto"/>
              <w:bottom w:val="single" w:sz="6" w:space="0" w:color="auto"/>
              <w:right w:val="single" w:sz="6" w:space="0" w:color="auto"/>
            </w:tcBorders>
          </w:tcPr>
          <w:p w14:paraId="5F2AE4D9"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nil"/>
              <w:bottom w:val="single" w:sz="6" w:space="0" w:color="auto"/>
              <w:right w:val="single" w:sz="6" w:space="0" w:color="auto"/>
            </w:tcBorders>
          </w:tcPr>
          <w:p w14:paraId="0B9A39A5"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46" w:type="dxa"/>
            <w:tcBorders>
              <w:top w:val="nil"/>
              <w:left w:val="single" w:sz="6" w:space="0" w:color="auto"/>
              <w:bottom w:val="single" w:sz="6" w:space="0" w:color="auto"/>
              <w:right w:val="single" w:sz="6" w:space="0" w:color="auto"/>
            </w:tcBorders>
          </w:tcPr>
          <w:p w14:paraId="36A21621"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0337C9C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0E43BBD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CCFFCC" w:fill="auto"/>
          </w:tcPr>
          <w:p w14:paraId="57891E70"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solid" w:color="FFFF99" w:fill="auto"/>
          </w:tcPr>
          <w:p w14:paraId="4261938B"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Insérer une ligne ici</w:t>
            </w:r>
          </w:p>
        </w:tc>
        <w:tc>
          <w:tcPr>
            <w:tcW w:w="886" w:type="dxa"/>
            <w:tcBorders>
              <w:top w:val="single" w:sz="6" w:space="0" w:color="auto"/>
              <w:left w:val="single" w:sz="6" w:space="0" w:color="auto"/>
              <w:bottom w:val="single" w:sz="6" w:space="0" w:color="auto"/>
              <w:right w:val="single" w:sz="6" w:space="0" w:color="auto"/>
            </w:tcBorders>
            <w:shd w:val="solid" w:color="FFFF99" w:fill="auto"/>
          </w:tcPr>
          <w:p w14:paraId="346601B4"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 </w:t>
            </w:r>
          </w:p>
        </w:tc>
        <w:tc>
          <w:tcPr>
            <w:tcW w:w="773" w:type="dxa"/>
            <w:tcBorders>
              <w:top w:val="single" w:sz="6" w:space="0" w:color="auto"/>
              <w:left w:val="single" w:sz="6" w:space="0" w:color="auto"/>
              <w:bottom w:val="single" w:sz="6" w:space="0" w:color="auto"/>
              <w:right w:val="single" w:sz="6" w:space="0" w:color="auto"/>
            </w:tcBorders>
            <w:shd w:val="solid" w:color="FFFF99" w:fill="auto"/>
          </w:tcPr>
          <w:p w14:paraId="485C37C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 </w:t>
            </w:r>
          </w:p>
        </w:tc>
        <w:tc>
          <w:tcPr>
            <w:tcW w:w="2543" w:type="dxa"/>
            <w:tcBorders>
              <w:top w:val="single" w:sz="6" w:space="0" w:color="auto"/>
              <w:left w:val="single" w:sz="6" w:space="0" w:color="auto"/>
              <w:bottom w:val="single" w:sz="6" w:space="0" w:color="auto"/>
              <w:right w:val="single" w:sz="6" w:space="0" w:color="auto"/>
            </w:tcBorders>
            <w:shd w:val="solid" w:color="FFFF99" w:fill="auto"/>
          </w:tcPr>
          <w:p w14:paraId="14D56C0C" w14:textId="77777777" w:rsidR="00E83166" w:rsidRPr="00E568B0" w:rsidRDefault="00E83166" w:rsidP="0017253A">
            <w:pPr>
              <w:autoSpaceDE w:val="0"/>
              <w:autoSpaceDN w:val="0"/>
              <w:adjustRightInd w:val="0"/>
              <w:spacing w:after="0"/>
              <w:jc w:val="right"/>
              <w:rPr>
                <w:rFonts w:cs="Arial"/>
                <w:color w:val="000000"/>
                <w:sz w:val="20"/>
                <w:szCs w:val="20"/>
              </w:rPr>
            </w:pPr>
            <w:r w:rsidRPr="00E568B0">
              <w:rPr>
                <w:rFonts w:cs="Arial"/>
                <w:color w:val="000000"/>
                <w:sz w:val="20"/>
                <w:szCs w:val="20"/>
              </w:rPr>
              <w:t> </w:t>
            </w:r>
          </w:p>
        </w:tc>
        <w:tc>
          <w:tcPr>
            <w:tcW w:w="992" w:type="dxa"/>
            <w:tcBorders>
              <w:top w:val="nil"/>
              <w:left w:val="single" w:sz="6" w:space="0" w:color="auto"/>
              <w:bottom w:val="single" w:sz="6" w:space="0" w:color="auto"/>
              <w:right w:val="single" w:sz="6" w:space="0" w:color="auto"/>
            </w:tcBorders>
          </w:tcPr>
          <w:p w14:paraId="5A9EC127" w14:textId="77777777" w:rsidR="00E83166" w:rsidRPr="00E568B0" w:rsidRDefault="00E83166" w:rsidP="0017253A">
            <w:pPr>
              <w:autoSpaceDE w:val="0"/>
              <w:autoSpaceDN w:val="0"/>
              <w:adjustRightInd w:val="0"/>
              <w:spacing w:after="0"/>
              <w:jc w:val="center"/>
              <w:rPr>
                <w:rFonts w:cs="Calibri"/>
                <w:color w:val="000000"/>
                <w:sz w:val="20"/>
                <w:szCs w:val="20"/>
              </w:rPr>
            </w:pPr>
          </w:p>
        </w:tc>
      </w:tr>
      <w:tr w:rsidR="00E83166" w:rsidRPr="00CC3407" w14:paraId="319D12E3" w14:textId="77777777" w:rsidTr="0017253A">
        <w:trPr>
          <w:trHeight w:val="194"/>
        </w:trPr>
        <w:tc>
          <w:tcPr>
            <w:tcW w:w="3074" w:type="dxa"/>
            <w:vMerge w:val="restart"/>
            <w:tcBorders>
              <w:top w:val="nil"/>
              <w:left w:val="single" w:sz="6" w:space="0" w:color="auto"/>
              <w:right w:val="single" w:sz="6" w:space="0" w:color="auto"/>
            </w:tcBorders>
            <w:shd w:val="clear" w:color="auto" w:fill="auto"/>
          </w:tcPr>
          <w:p w14:paraId="15546423" w14:textId="77777777" w:rsidR="00E83166" w:rsidRPr="00E568B0" w:rsidRDefault="00E83166" w:rsidP="0017253A">
            <w:pPr>
              <w:autoSpaceDE w:val="0"/>
              <w:autoSpaceDN w:val="0"/>
              <w:adjustRightInd w:val="0"/>
              <w:spacing w:after="0"/>
              <w:jc w:val="center"/>
              <w:rPr>
                <w:rFonts w:cs="Arial"/>
                <w:color w:val="000000"/>
                <w:sz w:val="20"/>
                <w:szCs w:val="20"/>
              </w:rPr>
            </w:pPr>
          </w:p>
          <w:p w14:paraId="6192552D"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Non respect des engagements des GIE en termes de remplissage des unités</w:t>
            </w:r>
          </w:p>
        </w:tc>
        <w:tc>
          <w:tcPr>
            <w:tcW w:w="1035" w:type="dxa"/>
            <w:tcBorders>
              <w:top w:val="nil"/>
              <w:left w:val="nil"/>
              <w:bottom w:val="single" w:sz="6" w:space="0" w:color="auto"/>
              <w:right w:val="single" w:sz="6" w:space="0" w:color="auto"/>
            </w:tcBorders>
            <w:shd w:val="clear" w:color="auto" w:fill="auto"/>
          </w:tcPr>
          <w:p w14:paraId="45DA7D9B"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déc-17</w:t>
            </w:r>
          </w:p>
        </w:tc>
        <w:tc>
          <w:tcPr>
            <w:tcW w:w="746" w:type="dxa"/>
            <w:tcBorders>
              <w:top w:val="nil"/>
              <w:left w:val="single" w:sz="6" w:space="0" w:color="auto"/>
              <w:bottom w:val="single" w:sz="6" w:space="0" w:color="auto"/>
              <w:right w:val="single" w:sz="6" w:space="0" w:color="auto"/>
            </w:tcBorders>
            <w:shd w:val="clear" w:color="auto" w:fill="auto"/>
          </w:tcPr>
          <w:p w14:paraId="6A11907A"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 </w:t>
            </w:r>
          </w:p>
        </w:tc>
        <w:tc>
          <w:tcPr>
            <w:tcW w:w="859" w:type="dxa"/>
            <w:tcBorders>
              <w:top w:val="nil"/>
              <w:left w:val="single" w:sz="6" w:space="0" w:color="auto"/>
              <w:bottom w:val="single" w:sz="6" w:space="0" w:color="auto"/>
              <w:right w:val="single" w:sz="6" w:space="0" w:color="auto"/>
            </w:tcBorders>
            <w:shd w:val="clear" w:color="auto" w:fill="auto"/>
          </w:tcPr>
          <w:p w14:paraId="3EE08B1C"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High</w:t>
            </w:r>
          </w:p>
        </w:tc>
        <w:tc>
          <w:tcPr>
            <w:tcW w:w="747" w:type="dxa"/>
            <w:tcBorders>
              <w:top w:val="nil"/>
              <w:left w:val="single" w:sz="6" w:space="0" w:color="auto"/>
              <w:bottom w:val="single" w:sz="6" w:space="0" w:color="auto"/>
              <w:right w:val="single" w:sz="6" w:space="0" w:color="auto"/>
            </w:tcBorders>
            <w:shd w:val="clear" w:color="auto" w:fill="auto"/>
          </w:tcPr>
          <w:p w14:paraId="47459580"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hight</w:t>
            </w:r>
          </w:p>
        </w:tc>
        <w:tc>
          <w:tcPr>
            <w:tcW w:w="1053" w:type="dxa"/>
            <w:tcBorders>
              <w:top w:val="nil"/>
              <w:left w:val="single" w:sz="6" w:space="0" w:color="auto"/>
              <w:bottom w:val="single" w:sz="6" w:space="0" w:color="auto"/>
              <w:right w:val="single" w:sz="6" w:space="0" w:color="auto"/>
            </w:tcBorders>
            <w:shd w:val="solid" w:color="CCFFCC" w:fill="auto"/>
          </w:tcPr>
          <w:p w14:paraId="538531A8"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High Risk</w:t>
            </w:r>
          </w:p>
        </w:tc>
        <w:tc>
          <w:tcPr>
            <w:tcW w:w="2460" w:type="dxa"/>
            <w:tcBorders>
              <w:top w:val="single" w:sz="6" w:space="0" w:color="auto"/>
              <w:left w:val="single" w:sz="6" w:space="0" w:color="auto"/>
              <w:bottom w:val="single" w:sz="6" w:space="0" w:color="auto"/>
              <w:right w:val="single" w:sz="6" w:space="0" w:color="auto"/>
            </w:tcBorders>
            <w:shd w:val="clear" w:color="auto" w:fill="auto"/>
          </w:tcPr>
          <w:p w14:paraId="37CED1EC"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 xml:space="preserve">Sensibilisation des GIE </w:t>
            </w:r>
          </w:p>
        </w:tc>
        <w:tc>
          <w:tcPr>
            <w:tcW w:w="886" w:type="dxa"/>
            <w:tcBorders>
              <w:top w:val="single" w:sz="6" w:space="0" w:color="auto"/>
              <w:left w:val="single" w:sz="6" w:space="0" w:color="auto"/>
              <w:bottom w:val="single" w:sz="6" w:space="0" w:color="auto"/>
              <w:right w:val="single" w:sz="6" w:space="0" w:color="auto"/>
            </w:tcBorders>
            <w:shd w:val="clear" w:color="auto" w:fill="auto"/>
          </w:tcPr>
          <w:p w14:paraId="1458270D"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CM et TA</w:t>
            </w:r>
          </w:p>
        </w:tc>
        <w:tc>
          <w:tcPr>
            <w:tcW w:w="773" w:type="dxa"/>
            <w:tcBorders>
              <w:top w:val="single" w:sz="6" w:space="0" w:color="auto"/>
              <w:left w:val="single" w:sz="6" w:space="0" w:color="auto"/>
              <w:bottom w:val="single" w:sz="6" w:space="0" w:color="auto"/>
              <w:right w:val="single" w:sz="6" w:space="0" w:color="auto"/>
            </w:tcBorders>
            <w:shd w:val="clear" w:color="auto" w:fill="auto"/>
          </w:tcPr>
          <w:p w14:paraId="14DEC8CF"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décembre-17</w:t>
            </w:r>
          </w:p>
        </w:tc>
        <w:tc>
          <w:tcPr>
            <w:tcW w:w="2543" w:type="dxa"/>
            <w:tcBorders>
              <w:top w:val="single" w:sz="6" w:space="0" w:color="auto"/>
              <w:left w:val="single" w:sz="6" w:space="0" w:color="auto"/>
              <w:bottom w:val="single" w:sz="6" w:space="0" w:color="auto"/>
              <w:right w:val="single" w:sz="6" w:space="0" w:color="auto"/>
            </w:tcBorders>
            <w:shd w:val="clear" w:color="auto" w:fill="auto"/>
          </w:tcPr>
          <w:p w14:paraId="41CA71AF" w14:textId="77777777" w:rsidR="00E83166" w:rsidRPr="00E568B0" w:rsidRDefault="00E83166" w:rsidP="0017253A">
            <w:pPr>
              <w:autoSpaceDE w:val="0"/>
              <w:autoSpaceDN w:val="0"/>
              <w:adjustRightInd w:val="0"/>
              <w:spacing w:after="0"/>
              <w:jc w:val="right"/>
              <w:rPr>
                <w:rFonts w:cs="Arial"/>
                <w:color w:val="000000"/>
                <w:sz w:val="20"/>
                <w:szCs w:val="20"/>
              </w:rPr>
            </w:pPr>
            <w:r w:rsidRPr="00E568B0">
              <w:rPr>
                <w:rFonts w:cs="Arial"/>
                <w:color w:val="000000"/>
                <w:sz w:val="20"/>
                <w:szCs w:val="20"/>
              </w:rPr>
              <w:t> </w:t>
            </w:r>
          </w:p>
        </w:tc>
        <w:tc>
          <w:tcPr>
            <w:tcW w:w="992" w:type="dxa"/>
            <w:tcBorders>
              <w:top w:val="nil"/>
              <w:left w:val="single" w:sz="6" w:space="0" w:color="auto"/>
              <w:bottom w:val="single" w:sz="6" w:space="0" w:color="auto"/>
              <w:right w:val="single" w:sz="6" w:space="0" w:color="auto"/>
            </w:tcBorders>
            <w:shd w:val="clear" w:color="auto" w:fill="auto"/>
          </w:tcPr>
          <w:p w14:paraId="0E78212A"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En cours</w:t>
            </w:r>
          </w:p>
        </w:tc>
      </w:tr>
      <w:tr w:rsidR="00E83166" w:rsidRPr="00CC3407" w14:paraId="280C1019" w14:textId="77777777" w:rsidTr="0017253A">
        <w:trPr>
          <w:trHeight w:val="194"/>
        </w:trPr>
        <w:tc>
          <w:tcPr>
            <w:tcW w:w="3074" w:type="dxa"/>
            <w:vMerge/>
            <w:tcBorders>
              <w:left w:val="single" w:sz="6" w:space="0" w:color="auto"/>
              <w:bottom w:val="single" w:sz="6" w:space="0" w:color="auto"/>
              <w:right w:val="single" w:sz="6" w:space="0" w:color="auto"/>
            </w:tcBorders>
          </w:tcPr>
          <w:p w14:paraId="71EA6501" w14:textId="77777777" w:rsidR="00E83166" w:rsidRPr="00E568B0" w:rsidRDefault="00E83166" w:rsidP="0017253A">
            <w:pPr>
              <w:autoSpaceDE w:val="0"/>
              <w:autoSpaceDN w:val="0"/>
              <w:adjustRightInd w:val="0"/>
              <w:spacing w:after="0"/>
              <w:jc w:val="right"/>
              <w:rPr>
                <w:rFonts w:cs="Arial"/>
                <w:color w:val="000000"/>
                <w:sz w:val="20"/>
                <w:szCs w:val="20"/>
              </w:rPr>
            </w:pPr>
          </w:p>
        </w:tc>
        <w:tc>
          <w:tcPr>
            <w:tcW w:w="1035" w:type="dxa"/>
            <w:tcBorders>
              <w:top w:val="nil"/>
              <w:left w:val="nil"/>
              <w:bottom w:val="single" w:sz="6" w:space="0" w:color="auto"/>
              <w:right w:val="single" w:sz="6" w:space="0" w:color="auto"/>
            </w:tcBorders>
          </w:tcPr>
          <w:p w14:paraId="4831CFB3"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746" w:type="dxa"/>
            <w:tcBorders>
              <w:top w:val="nil"/>
              <w:left w:val="single" w:sz="6" w:space="0" w:color="auto"/>
              <w:bottom w:val="single" w:sz="6" w:space="0" w:color="auto"/>
              <w:right w:val="single" w:sz="6" w:space="0" w:color="auto"/>
            </w:tcBorders>
          </w:tcPr>
          <w:p w14:paraId="39F9D514"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859" w:type="dxa"/>
            <w:tcBorders>
              <w:top w:val="nil"/>
              <w:left w:val="single" w:sz="6" w:space="0" w:color="auto"/>
              <w:bottom w:val="single" w:sz="6" w:space="0" w:color="auto"/>
              <w:right w:val="single" w:sz="6" w:space="0" w:color="auto"/>
            </w:tcBorders>
          </w:tcPr>
          <w:p w14:paraId="40702BF2"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747" w:type="dxa"/>
            <w:tcBorders>
              <w:top w:val="nil"/>
              <w:left w:val="single" w:sz="6" w:space="0" w:color="auto"/>
              <w:bottom w:val="single" w:sz="6" w:space="0" w:color="auto"/>
              <w:right w:val="single" w:sz="6" w:space="0" w:color="auto"/>
            </w:tcBorders>
          </w:tcPr>
          <w:p w14:paraId="2A52A7ED" w14:textId="77777777" w:rsidR="00E83166" w:rsidRPr="00E568B0" w:rsidRDefault="00E83166" w:rsidP="0017253A">
            <w:pPr>
              <w:autoSpaceDE w:val="0"/>
              <w:autoSpaceDN w:val="0"/>
              <w:adjustRightInd w:val="0"/>
              <w:spacing w:after="0"/>
              <w:jc w:val="center"/>
              <w:rPr>
                <w:rFonts w:cs="Calibri"/>
                <w:color w:val="000000"/>
                <w:sz w:val="20"/>
                <w:szCs w:val="20"/>
              </w:rPr>
            </w:pPr>
          </w:p>
        </w:tc>
        <w:tc>
          <w:tcPr>
            <w:tcW w:w="1053" w:type="dxa"/>
            <w:tcBorders>
              <w:top w:val="nil"/>
              <w:left w:val="single" w:sz="6" w:space="0" w:color="auto"/>
              <w:bottom w:val="single" w:sz="6" w:space="0" w:color="auto"/>
              <w:right w:val="single" w:sz="6" w:space="0" w:color="auto"/>
            </w:tcBorders>
            <w:shd w:val="solid" w:color="CCFFCC" w:fill="auto"/>
          </w:tcPr>
          <w:p w14:paraId="4000EDBD" w14:textId="77777777" w:rsidR="00E83166" w:rsidRPr="00E568B0" w:rsidRDefault="00E83166" w:rsidP="0017253A">
            <w:pPr>
              <w:autoSpaceDE w:val="0"/>
              <w:autoSpaceDN w:val="0"/>
              <w:adjustRightInd w:val="0"/>
              <w:spacing w:after="0"/>
              <w:jc w:val="center"/>
              <w:rPr>
                <w:rFonts w:cs="Arial"/>
                <w:color w:val="000000"/>
                <w:sz w:val="20"/>
                <w:szCs w:val="20"/>
              </w:rPr>
            </w:pPr>
          </w:p>
        </w:tc>
        <w:tc>
          <w:tcPr>
            <w:tcW w:w="2460" w:type="dxa"/>
            <w:tcBorders>
              <w:top w:val="single" w:sz="6" w:space="0" w:color="auto"/>
              <w:left w:val="single" w:sz="6" w:space="0" w:color="auto"/>
              <w:bottom w:val="single" w:sz="6" w:space="0" w:color="auto"/>
              <w:right w:val="single" w:sz="6" w:space="0" w:color="auto"/>
            </w:tcBorders>
            <w:shd w:val="clear" w:color="auto" w:fill="auto"/>
          </w:tcPr>
          <w:p w14:paraId="7EAD3FCD" w14:textId="77777777" w:rsidR="00E83166" w:rsidRPr="00E568B0" w:rsidRDefault="00E83166" w:rsidP="0017253A">
            <w:pPr>
              <w:autoSpaceDE w:val="0"/>
              <w:autoSpaceDN w:val="0"/>
              <w:adjustRightInd w:val="0"/>
              <w:spacing w:after="0"/>
              <w:rPr>
                <w:rFonts w:cs="Arial"/>
                <w:i/>
                <w:iCs/>
                <w:color w:val="000000"/>
                <w:sz w:val="20"/>
                <w:szCs w:val="20"/>
              </w:rPr>
            </w:pPr>
            <w:r w:rsidRPr="00E568B0">
              <w:rPr>
                <w:rFonts w:cs="Arial"/>
                <w:i/>
                <w:iCs/>
                <w:color w:val="000000"/>
                <w:sz w:val="20"/>
                <w:szCs w:val="20"/>
              </w:rPr>
              <w:t>mettre en place des contrats</w:t>
            </w:r>
          </w:p>
        </w:tc>
        <w:tc>
          <w:tcPr>
            <w:tcW w:w="886" w:type="dxa"/>
            <w:tcBorders>
              <w:top w:val="single" w:sz="6" w:space="0" w:color="auto"/>
              <w:left w:val="single" w:sz="6" w:space="0" w:color="auto"/>
              <w:bottom w:val="single" w:sz="6" w:space="0" w:color="auto"/>
              <w:right w:val="single" w:sz="6" w:space="0" w:color="auto"/>
            </w:tcBorders>
            <w:shd w:val="clear" w:color="auto" w:fill="auto"/>
          </w:tcPr>
          <w:p w14:paraId="57759B00" w14:textId="77777777" w:rsidR="00E83166" w:rsidRPr="00E568B0" w:rsidRDefault="00E83166" w:rsidP="0017253A">
            <w:pPr>
              <w:autoSpaceDE w:val="0"/>
              <w:autoSpaceDN w:val="0"/>
              <w:adjustRightInd w:val="0"/>
              <w:spacing w:after="0"/>
              <w:jc w:val="center"/>
              <w:rPr>
                <w:rFonts w:cs="Arial"/>
                <w:color w:val="000000"/>
                <w:sz w:val="20"/>
                <w:szCs w:val="20"/>
              </w:rPr>
            </w:pPr>
            <w:r w:rsidRPr="00E568B0">
              <w:rPr>
                <w:rFonts w:cs="Arial"/>
                <w:color w:val="000000"/>
                <w:sz w:val="20"/>
                <w:szCs w:val="20"/>
              </w:rPr>
              <w:t>ORMVAO et ANDZOA</w:t>
            </w:r>
          </w:p>
        </w:tc>
        <w:tc>
          <w:tcPr>
            <w:tcW w:w="773" w:type="dxa"/>
            <w:tcBorders>
              <w:top w:val="single" w:sz="6" w:space="0" w:color="auto"/>
              <w:left w:val="single" w:sz="6" w:space="0" w:color="auto"/>
              <w:bottom w:val="single" w:sz="6" w:space="0" w:color="auto"/>
              <w:right w:val="single" w:sz="6" w:space="0" w:color="auto"/>
            </w:tcBorders>
            <w:shd w:val="clear" w:color="auto" w:fill="auto"/>
          </w:tcPr>
          <w:p w14:paraId="55C82ED5" w14:textId="77777777" w:rsidR="00E83166" w:rsidRPr="00E568B0" w:rsidRDefault="00E83166" w:rsidP="0017253A">
            <w:pPr>
              <w:autoSpaceDE w:val="0"/>
              <w:autoSpaceDN w:val="0"/>
              <w:adjustRightInd w:val="0"/>
              <w:spacing w:after="0"/>
              <w:jc w:val="center"/>
              <w:rPr>
                <w:rFonts w:cs="Calibri"/>
                <w:color w:val="000000"/>
                <w:sz w:val="20"/>
                <w:szCs w:val="20"/>
              </w:rPr>
            </w:pPr>
            <w:r w:rsidRPr="00E568B0">
              <w:rPr>
                <w:rFonts w:cs="Calibri"/>
                <w:color w:val="000000"/>
                <w:sz w:val="20"/>
                <w:szCs w:val="20"/>
              </w:rPr>
              <w:t>décembre-17</w:t>
            </w:r>
          </w:p>
        </w:tc>
        <w:tc>
          <w:tcPr>
            <w:tcW w:w="2543" w:type="dxa"/>
            <w:tcBorders>
              <w:top w:val="single" w:sz="6" w:space="0" w:color="auto"/>
              <w:left w:val="single" w:sz="6" w:space="0" w:color="auto"/>
              <w:bottom w:val="single" w:sz="6" w:space="0" w:color="auto"/>
              <w:right w:val="single" w:sz="6" w:space="0" w:color="auto"/>
            </w:tcBorders>
            <w:shd w:val="clear" w:color="auto" w:fill="auto"/>
          </w:tcPr>
          <w:p w14:paraId="7BB9876E" w14:textId="77777777" w:rsidR="00E83166" w:rsidRPr="00E568B0" w:rsidRDefault="00E83166" w:rsidP="0017253A">
            <w:pPr>
              <w:autoSpaceDE w:val="0"/>
              <w:autoSpaceDN w:val="0"/>
              <w:adjustRightInd w:val="0"/>
              <w:spacing w:after="0"/>
              <w:jc w:val="right"/>
              <w:rPr>
                <w:rFonts w:cs="Arial"/>
                <w:color w:val="000000"/>
                <w:sz w:val="20"/>
                <w:szCs w:val="20"/>
              </w:rPr>
            </w:pPr>
            <w:r w:rsidRPr="00E568B0">
              <w:rPr>
                <w:rFonts w:cs="Arial"/>
                <w:color w:val="000000"/>
                <w:sz w:val="20"/>
                <w:szCs w:val="20"/>
              </w:rPr>
              <w:t> </w:t>
            </w:r>
          </w:p>
        </w:tc>
        <w:tc>
          <w:tcPr>
            <w:tcW w:w="992" w:type="dxa"/>
            <w:tcBorders>
              <w:top w:val="nil"/>
              <w:left w:val="single" w:sz="6" w:space="0" w:color="auto"/>
              <w:bottom w:val="single" w:sz="6" w:space="0" w:color="auto"/>
              <w:right w:val="single" w:sz="6" w:space="0" w:color="auto"/>
            </w:tcBorders>
          </w:tcPr>
          <w:p w14:paraId="178D6FF0" w14:textId="77777777" w:rsidR="00E83166" w:rsidRPr="00E568B0" w:rsidRDefault="00E83166" w:rsidP="0017253A">
            <w:pPr>
              <w:autoSpaceDE w:val="0"/>
              <w:autoSpaceDN w:val="0"/>
              <w:adjustRightInd w:val="0"/>
              <w:spacing w:after="0"/>
              <w:jc w:val="center"/>
              <w:rPr>
                <w:rFonts w:cs="Calibri"/>
                <w:color w:val="000000"/>
                <w:sz w:val="20"/>
                <w:szCs w:val="20"/>
              </w:rPr>
            </w:pPr>
            <w:r w:rsidRPr="00CC3407">
              <w:rPr>
                <w:rFonts w:cs="Calibri"/>
                <w:color w:val="000000"/>
                <w:sz w:val="20"/>
                <w:szCs w:val="20"/>
              </w:rPr>
              <w:t>En cours</w:t>
            </w:r>
          </w:p>
        </w:tc>
      </w:tr>
    </w:tbl>
    <w:p w14:paraId="642B4D20" w14:textId="77777777" w:rsidR="00147F8A" w:rsidRDefault="00147F8A" w:rsidP="00147F8A">
      <w:pPr>
        <w:sectPr w:rsidR="00147F8A" w:rsidSect="00FB277F">
          <w:type w:val="continuous"/>
          <w:pgSz w:w="16837" w:h="11905" w:orient="landscape"/>
          <w:pgMar w:top="2552" w:right="2552" w:bottom="1418" w:left="1514" w:header="709" w:footer="907" w:gutter="0"/>
          <w:cols w:space="708"/>
          <w:formProt w:val="0"/>
          <w:docGrid w:linePitch="326"/>
        </w:sectPr>
      </w:pPr>
    </w:p>
    <w:p w14:paraId="1AB0369D" w14:textId="4345AA5A" w:rsidR="00920FE3" w:rsidRPr="00920FE3" w:rsidRDefault="005428D7" w:rsidP="00920FE3">
      <w:pPr>
        <w:pStyle w:val="Titre1"/>
      </w:pPr>
      <w:bookmarkStart w:id="163" w:name="_Toc507682169"/>
      <w:bookmarkStart w:id="164" w:name="_Toc370814215"/>
      <w:bookmarkStart w:id="165" w:name="_Toc370814291"/>
      <w:bookmarkStart w:id="166" w:name="_Toc474506778"/>
      <w:bookmarkStart w:id="167" w:name="_Toc305765873"/>
      <w:r>
        <w:t>Pilotage et apprentissage</w:t>
      </w:r>
      <w:bookmarkEnd w:id="163"/>
    </w:p>
    <w:p w14:paraId="205F6716" w14:textId="56EE9AA9" w:rsidR="00147F8A" w:rsidRDefault="00147F8A" w:rsidP="00AB6D22">
      <w:pPr>
        <w:pStyle w:val="Titre2"/>
        <w:keepLines w:val="0"/>
        <w:widowControl w:val="0"/>
        <w:numPr>
          <w:ilvl w:val="1"/>
          <w:numId w:val="18"/>
        </w:numPr>
        <w:suppressAutoHyphens/>
        <w:spacing w:after="240"/>
        <w:rPr>
          <w:rFonts w:ascii="Arial" w:hAnsi="Arial" w:cs="Arial"/>
        </w:rPr>
      </w:pPr>
      <w:bookmarkStart w:id="168" w:name="_Toc507682170"/>
      <w:r>
        <w:rPr>
          <w:rFonts w:ascii="Arial" w:hAnsi="Arial"/>
        </w:rPr>
        <w:t>Réorientations stratégiques</w:t>
      </w:r>
      <w:bookmarkEnd w:id="164"/>
      <w:bookmarkEnd w:id="165"/>
      <w:bookmarkEnd w:id="166"/>
      <w:bookmarkEnd w:id="168"/>
      <w:r>
        <w:rPr>
          <w:rFonts w:ascii="Arial" w:hAnsi="Arial"/>
        </w:rPr>
        <w:t xml:space="preserve"> </w:t>
      </w:r>
    </w:p>
    <w:p w14:paraId="1A929195" w14:textId="5B8E2F0C" w:rsidR="00A933A1" w:rsidRDefault="008B5269" w:rsidP="00A933A1">
      <w:pPr>
        <w:pStyle w:val="Titre3"/>
        <w:rPr>
          <w:lang w:val="fr-FR"/>
        </w:rPr>
      </w:pPr>
      <w:bookmarkStart w:id="169" w:name="_Toc505024110"/>
      <w:bookmarkStart w:id="170" w:name="_Toc505097480"/>
      <w:bookmarkStart w:id="171" w:name="_Toc507682171"/>
      <w:bookmarkEnd w:id="169"/>
      <w:bookmarkEnd w:id="170"/>
      <w:r>
        <w:rPr>
          <w:lang w:val="fr-FR"/>
        </w:rPr>
        <w:t>Rôle des GIE</w:t>
      </w:r>
      <w:bookmarkEnd w:id="171"/>
    </w:p>
    <w:p w14:paraId="30147DFB" w14:textId="77777777" w:rsidR="00770CE2" w:rsidRDefault="008B5269" w:rsidP="00A933A1">
      <w:pPr>
        <w:rPr>
          <w:lang w:val="fr-FR"/>
        </w:rPr>
      </w:pPr>
      <w:r>
        <w:rPr>
          <w:lang w:val="fr-FR"/>
        </w:rPr>
        <w:t xml:space="preserve">Dans la vision du plan Maroc Vert, les GIE doivent jouer le rôle d’agrégateurs dans la filière, acheter la production auprès des coopératives et la commercialiser sur des marchés formels et rémunérateurs. Sans remettre en cause cette vision, les évolutions de certaines OP sont intéressantes à suivre car elles peuvent constituer des alternatives durables au schéma général. </w:t>
      </w:r>
    </w:p>
    <w:p w14:paraId="274A69D4" w14:textId="0A7BEF7A" w:rsidR="008B5269" w:rsidRDefault="008B5269" w:rsidP="00770CE2">
      <w:pPr>
        <w:pStyle w:val="Paragraphedeliste"/>
        <w:numPr>
          <w:ilvl w:val="0"/>
          <w:numId w:val="70"/>
        </w:numPr>
        <w:rPr>
          <w:lang w:val="fr-FR"/>
        </w:rPr>
      </w:pPr>
      <w:r w:rsidRPr="00770CE2">
        <w:rPr>
          <w:lang w:val="fr-FR"/>
        </w:rPr>
        <w:t xml:space="preserve">D’une part certaines coopératives ont développé un chiffre d’affaire important en direct, tant sur le marché Marocain que sur le marché international, et commercialisent pour certaines </w:t>
      </w:r>
      <w:r w:rsidR="00770CE2" w:rsidRPr="00770CE2">
        <w:rPr>
          <w:lang w:val="fr-FR"/>
        </w:rPr>
        <w:t>autant, voir plus que le GIE de leur zone. Certains acheteurs voient d’ailleurs le GIE comme un intermédiaire de trop et préfèrent traiter directement avec les coopératives.</w:t>
      </w:r>
      <w:r w:rsidR="00770CE2">
        <w:rPr>
          <w:lang w:val="fr-FR"/>
        </w:rPr>
        <w:t xml:space="preserve"> Certes, il ne faut pas freiner le dynamisme des coopératives qui restent libres de développer des réseaux de distributions qui leur sont propres, mais le rôle d’agrégateur des GIE reste valable pour répondre à des commandes de gros volumes émanant de la grande distribution ou de chaînes de restauration et auxquelles les coopératives ne peuvent pas répondre. C’est pourquoi il faut veiller à ce que chaque OP trouve sa place sur le marché et ne considère pas ses collègues comme des concurrents.</w:t>
      </w:r>
    </w:p>
    <w:p w14:paraId="4F9EC355" w14:textId="748832BE" w:rsidR="00770CE2" w:rsidRPr="00770CE2" w:rsidRDefault="00770CE2" w:rsidP="00770CE2">
      <w:pPr>
        <w:pStyle w:val="Paragraphedeliste"/>
        <w:numPr>
          <w:ilvl w:val="0"/>
          <w:numId w:val="70"/>
        </w:numPr>
        <w:rPr>
          <w:lang w:val="fr-FR"/>
        </w:rPr>
      </w:pPr>
      <w:r>
        <w:rPr>
          <w:lang w:val="fr-FR"/>
        </w:rPr>
        <w:t>D’autre part l’expérience du GIE Ternata qui a rempli la quasi-totalité de la capacité de stockage avec des dattes appartenant aux adhérents (prestation de stockage) a permis de constater que l’objectif d’augmentation de revenus des producteurs</w:t>
      </w:r>
      <w:r w:rsidR="00A811BE">
        <w:rPr>
          <w:lang w:val="fr-FR"/>
        </w:rPr>
        <w:t xml:space="preserve"> pouvait être atteint dans un schéma où l’unité est un simple outil de stockage au service des membres et non un acteur commercial. Cependant, d’une part les responsables du GIE ont estimé que ce mode de fonctionnement n’était pas assez profitable et d’autre part le plan d’affaires basé sur ce modèle montre qu’il n’est pas viable sur le long terme car les tarifs de prestation ne permettraient pas de dégager suffisamment de marge pour financer l’entretien ou la réparation du groupe frigorifique</w:t>
      </w:r>
    </w:p>
    <w:p w14:paraId="7C85993E" w14:textId="1436EF9A" w:rsidR="00662342" w:rsidRPr="00A933A1" w:rsidRDefault="00EC1F9E" w:rsidP="00A933A1">
      <w:pPr>
        <w:pStyle w:val="Titre3"/>
        <w:rPr>
          <w:lang w:val="fr-FR"/>
        </w:rPr>
      </w:pPr>
      <w:bookmarkStart w:id="172" w:name="_Toc507682172"/>
      <w:r w:rsidRPr="00A933A1">
        <w:rPr>
          <w:lang w:val="fr-FR"/>
        </w:rPr>
        <w:t>Place des coopératives dans l</w:t>
      </w:r>
      <w:r w:rsidR="00A933A1">
        <w:rPr>
          <w:lang w:val="fr-FR"/>
        </w:rPr>
        <w:t>es</w:t>
      </w:r>
      <w:r w:rsidRPr="00A933A1">
        <w:rPr>
          <w:lang w:val="fr-FR"/>
        </w:rPr>
        <w:t xml:space="preserve"> filière</w:t>
      </w:r>
      <w:r w:rsidR="00A933A1">
        <w:rPr>
          <w:lang w:val="fr-FR"/>
        </w:rPr>
        <w:t>s</w:t>
      </w:r>
      <w:bookmarkEnd w:id="172"/>
    </w:p>
    <w:p w14:paraId="6863B8BE" w14:textId="1500FC69" w:rsidR="001F57ED" w:rsidRDefault="008B5269" w:rsidP="00147F8A">
      <w:r>
        <w:t>Grâce aux observations faîtes en 2017</w:t>
      </w:r>
      <w:r w:rsidR="001F57ED">
        <w:t xml:space="preserve"> nous allons proposer à certaines coopératives d’expérimenter une nouvelle activité qui va </w:t>
      </w:r>
      <w:r w:rsidR="00691BF1">
        <w:t>améliorer la qualité du produit et augmenter les quantités apportées aux GIE.</w:t>
      </w:r>
    </w:p>
    <w:p w14:paraId="6322D8AF" w14:textId="171B8294" w:rsidR="001F57ED" w:rsidRDefault="001F57ED" w:rsidP="00147F8A">
      <w:r>
        <w:t>Sur la filière safran, l’expérience a montré que d’une part la qualité physico-chimique du safran dépend en grande partie du mode d’émondage et surtout du mode de séchage et d’autre part que la qualité sanitaire du safran dépend principalement du mode d’émondage mais aussi du mode de séchage. L’émondage et le séchage sont donc deux étapes critiques pour la qualité du safran</w:t>
      </w:r>
      <w:r w:rsidR="00142BE7">
        <w:t>,</w:t>
      </w:r>
      <w:r>
        <w:t xml:space="preserve"> mais ce sont aussi deux étapes où l’on observe une grande diversité de pratiques puisqu’elles sont assurées chez les producteurs dans des conditions qui ne respectent pas toujours les recommandations. Si ces deux opérations étaient réalisées au niveau des coopératives, elles pourraient être conduites en respectant les normes de qualité : utilisation de tables inox et vêtements de protection pour l’émondage ; utilisation d’un four spécifique pour le séchage. Grâce à l’acquisition de </w:t>
      </w:r>
      <w:r w:rsidR="00B12D30">
        <w:t xml:space="preserve">5 </w:t>
      </w:r>
      <w:r>
        <w:t>fours de séchage par l’ORMVAO</w:t>
      </w:r>
      <w:r w:rsidR="00B12D30">
        <w:t>, 5 coopératives pilotes seront accompagnées sur la récolte 2018 pour acheter des fleurs à leurs adhérents, réaliser l’opération d’émondage en respectant les règles d’hygiène et la norme de coupe et réaliser l’opération de séchage dans les fours.</w:t>
      </w:r>
    </w:p>
    <w:p w14:paraId="44D68B36" w14:textId="61DFF3AD" w:rsidR="00B12D30" w:rsidRDefault="00B12D30" w:rsidP="00147F8A">
      <w:r>
        <w:t xml:space="preserve">Sur la filière dattes, on a observé que beaucoup d’adhérents des coopératives ne peuvent pas livrer de dattes au moment de la récolte car ils ont déjà vendu la production sur pied dès le mois de mai. Cette pratique, malheureusement courante et qui n’est pas du tout avantageuse pour le producteur, est souvent motivée par la difficulté (ou impossibilité) des producteurs âgés </w:t>
      </w:r>
      <w:r w:rsidR="008473A8">
        <w:t xml:space="preserve">de </w:t>
      </w:r>
      <w:r>
        <w:t>monter dans les palmiers pour récolter les dattes. Ainsi, quelques coopératives pilotes seront encouragées à organiser un service d’entretien des palmiers et de récolte avec les jeunes de la palmeraie auprès des producteurs qui ne sont pas en mesure d’assurer eux-mêmes ce travail. Ce service serait payé en nature par un prélèvement d’une partie de la récolte</w:t>
      </w:r>
      <w:r w:rsidR="00691BF1">
        <w:t xml:space="preserve"> par la coopérative qui détiendrait ainsi des quantités significatives qu’elle pourra vendre à son GIE. Le GIE mobilisera le crédit stockage pour payer 70% de la livraison au comptant à la coopérative qui pourra payer les jeunes avec le produit de cette vente. Pour rappel, toutes les coopératives appuyées ont reçu un lot d’échelles et de matériel de récolte et d’entretien des palmiers ; cependant, les coopératives pilotes pourront recevoir une dotation supplémentaire pour ne pas priver de ces outils les adhérents qui souhaitent réaliser la récolte eux-mêmes. Comme pour le safran, la qualité du produit sera grandement améliorée car les coopératives pourront maîtriser directement les principaux facteurs déterminants (opérations de récolte et post-récolte). Par ailleurs, grâce à cette procédure, les producteurs pourront disposer de leurs dattes pour les vendre soit au souk, soit à la coopérative et en conserver une partie pour leur propre consommation.</w:t>
      </w:r>
    </w:p>
    <w:p w14:paraId="538BFE99" w14:textId="77777777" w:rsidR="006F5C0B" w:rsidRDefault="006F5C0B">
      <w:pPr>
        <w:spacing w:line="259" w:lineRule="auto"/>
        <w:jc w:val="left"/>
        <w:rPr>
          <w:rFonts w:ascii="Arial" w:eastAsiaTheme="majorEastAsia" w:hAnsi="Arial" w:cstheme="majorBidi"/>
          <w:b/>
          <w:color w:val="D81A1A"/>
          <w:sz w:val="28"/>
          <w:szCs w:val="26"/>
        </w:rPr>
      </w:pPr>
      <w:bookmarkStart w:id="173" w:name="_Toc370814216"/>
      <w:bookmarkStart w:id="174" w:name="_Toc370814292"/>
      <w:bookmarkStart w:id="175" w:name="_Toc474506779"/>
      <w:r>
        <w:rPr>
          <w:rFonts w:ascii="Arial" w:hAnsi="Arial"/>
        </w:rPr>
        <w:br w:type="page"/>
      </w:r>
    </w:p>
    <w:p w14:paraId="5CDDD458" w14:textId="4C437929" w:rsidR="00147F8A" w:rsidRDefault="00147F8A" w:rsidP="00AB6D22">
      <w:pPr>
        <w:pStyle w:val="Titre2"/>
        <w:keepLines w:val="0"/>
        <w:widowControl w:val="0"/>
        <w:numPr>
          <w:ilvl w:val="1"/>
          <w:numId w:val="18"/>
        </w:numPr>
        <w:suppressAutoHyphens/>
        <w:spacing w:after="240"/>
        <w:rPr>
          <w:rFonts w:ascii="Arial" w:hAnsi="Arial"/>
        </w:rPr>
      </w:pPr>
      <w:bookmarkStart w:id="176" w:name="_Toc507682173"/>
      <w:r>
        <w:rPr>
          <w:rFonts w:ascii="Arial" w:hAnsi="Arial"/>
        </w:rPr>
        <w:t>Recommandations</w:t>
      </w:r>
      <w:bookmarkEnd w:id="173"/>
      <w:bookmarkEnd w:id="174"/>
      <w:bookmarkEnd w:id="175"/>
      <w:bookmarkEnd w:id="176"/>
    </w:p>
    <w:tbl>
      <w:tblPr>
        <w:tblW w:w="8070" w:type="dxa"/>
        <w:tblInd w:w="-130" w:type="dxa"/>
        <w:tblCellMar>
          <w:left w:w="0" w:type="dxa"/>
          <w:right w:w="0" w:type="dxa"/>
        </w:tblCellMar>
        <w:tblLook w:val="04A0" w:firstRow="1" w:lastRow="0" w:firstColumn="1" w:lastColumn="0" w:noHBand="0" w:noVBand="1"/>
      </w:tblPr>
      <w:tblGrid>
        <w:gridCol w:w="4983"/>
        <w:gridCol w:w="1704"/>
        <w:gridCol w:w="1383"/>
      </w:tblGrid>
      <w:tr w:rsidR="00147F8A" w14:paraId="14E3FB1A" w14:textId="77777777" w:rsidTr="00FB277F">
        <w:trPr>
          <w:trHeight w:val="457"/>
        </w:trPr>
        <w:tc>
          <w:tcPr>
            <w:tcW w:w="4983"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hideMark/>
          </w:tcPr>
          <w:p w14:paraId="2F66D030" w14:textId="77777777" w:rsidR="00147F8A" w:rsidRDefault="00147F8A" w:rsidP="00FB277F">
            <w:pPr>
              <w:jc w:val="center"/>
              <w:rPr>
                <w:rFonts w:eastAsia="Arial Unicode MS" w:cs="Arial"/>
                <w:b/>
                <w:bCs/>
                <w:kern w:val="2"/>
                <w:sz w:val="20"/>
                <w:szCs w:val="16"/>
              </w:rPr>
            </w:pPr>
            <w:r>
              <w:rPr>
                <w:b/>
                <w:sz w:val="20"/>
              </w:rPr>
              <w:t>Recommandations</w:t>
            </w:r>
          </w:p>
        </w:tc>
        <w:tc>
          <w:tcPr>
            <w:tcW w:w="1704" w:type="dxa"/>
            <w:tcBorders>
              <w:top w:val="single" w:sz="4" w:space="0" w:color="auto"/>
              <w:left w:val="nil"/>
              <w:bottom w:val="single" w:sz="4" w:space="0" w:color="auto"/>
              <w:right w:val="single" w:sz="4" w:space="0" w:color="auto"/>
            </w:tcBorders>
            <w:tcMar>
              <w:top w:w="12" w:type="dxa"/>
              <w:left w:w="12" w:type="dxa"/>
              <w:bottom w:w="0" w:type="dxa"/>
              <w:right w:w="12" w:type="dxa"/>
            </w:tcMar>
            <w:hideMark/>
          </w:tcPr>
          <w:p w14:paraId="164D8E9E" w14:textId="77777777" w:rsidR="00147F8A" w:rsidRDefault="00147F8A" w:rsidP="00FB277F">
            <w:pPr>
              <w:jc w:val="center"/>
              <w:rPr>
                <w:rFonts w:eastAsia="Arial Unicode MS" w:cs="Arial"/>
                <w:b/>
                <w:bCs/>
                <w:strike/>
                <w:sz w:val="20"/>
                <w:szCs w:val="16"/>
              </w:rPr>
            </w:pPr>
            <w:r>
              <w:rPr>
                <w:b/>
                <w:sz w:val="20"/>
              </w:rPr>
              <w:t>Acteur</w:t>
            </w:r>
          </w:p>
        </w:tc>
        <w:tc>
          <w:tcPr>
            <w:tcW w:w="1383" w:type="dxa"/>
            <w:tcBorders>
              <w:top w:val="single" w:sz="4" w:space="0" w:color="auto"/>
              <w:left w:val="nil"/>
              <w:bottom w:val="single" w:sz="4" w:space="0" w:color="auto"/>
              <w:right w:val="single" w:sz="4" w:space="0" w:color="auto"/>
            </w:tcBorders>
            <w:tcMar>
              <w:top w:w="0" w:type="dxa"/>
              <w:left w:w="12" w:type="dxa"/>
              <w:bottom w:w="0" w:type="dxa"/>
              <w:right w:w="12" w:type="dxa"/>
            </w:tcMar>
            <w:hideMark/>
          </w:tcPr>
          <w:p w14:paraId="3864FA52" w14:textId="77777777" w:rsidR="00147F8A" w:rsidRDefault="00147F8A" w:rsidP="00FB277F">
            <w:pPr>
              <w:jc w:val="center"/>
              <w:rPr>
                <w:rFonts w:eastAsia="Arial Unicode MS" w:cs="Arial"/>
                <w:b/>
                <w:bCs/>
                <w:sz w:val="20"/>
                <w:szCs w:val="16"/>
              </w:rPr>
            </w:pPr>
            <w:r>
              <w:rPr>
                <w:b/>
                <w:sz w:val="20"/>
              </w:rPr>
              <w:t>Date limite</w:t>
            </w:r>
          </w:p>
        </w:tc>
      </w:tr>
      <w:tr w:rsidR="00147F8A" w14:paraId="66C10813" w14:textId="77777777" w:rsidTr="00FB277F">
        <w:trPr>
          <w:trHeight w:val="457"/>
        </w:trPr>
        <w:tc>
          <w:tcPr>
            <w:tcW w:w="4983"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0924C9B9" w14:textId="36D71010" w:rsidR="00147F8A" w:rsidRPr="000312B2" w:rsidRDefault="000312B2" w:rsidP="000312B2">
            <w:pPr>
              <w:ind w:left="130" w:right="144"/>
              <w:rPr>
                <w:rFonts w:eastAsia="Arial Unicode MS" w:cs="Arial"/>
                <w:sz w:val="20"/>
                <w:szCs w:val="16"/>
              </w:rPr>
            </w:pPr>
            <w:r>
              <w:rPr>
                <w:rFonts w:eastAsia="Arial Unicode MS" w:cs="Arial"/>
                <w:sz w:val="20"/>
                <w:szCs w:val="16"/>
              </w:rPr>
              <w:t xml:space="preserve">Le défi à relever pour l’année 2018 sur la filière dattes est d’aider les GIE à dépasser leur seuil d’équilibre de trésorerie afin qu’ils soient totalement autonomes pour faire face à leurs dépenses de fonctionnement. Cet objectif sera atteint par des actions fortes en aval pour vendre des quantités importantes à des prix rémunérateurs </w:t>
            </w:r>
          </w:p>
        </w:tc>
        <w:tc>
          <w:tcPr>
            <w:tcW w:w="1704"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635B774D" w14:textId="4B4A823A" w:rsidR="00147F8A" w:rsidRDefault="000312B2" w:rsidP="00FB277F">
            <w:pPr>
              <w:jc w:val="center"/>
              <w:rPr>
                <w:b/>
                <w:sz w:val="20"/>
              </w:rPr>
            </w:pPr>
            <w:r>
              <w:rPr>
                <w:b/>
                <w:sz w:val="20"/>
              </w:rPr>
              <w:t>Tous les partenaires</w:t>
            </w:r>
          </w:p>
        </w:tc>
        <w:tc>
          <w:tcPr>
            <w:tcW w:w="1383" w:type="dxa"/>
            <w:tcBorders>
              <w:top w:val="single" w:sz="4" w:space="0" w:color="auto"/>
              <w:left w:val="nil"/>
              <w:bottom w:val="single" w:sz="4" w:space="0" w:color="auto"/>
              <w:right w:val="single" w:sz="4" w:space="0" w:color="auto"/>
            </w:tcBorders>
            <w:tcMar>
              <w:top w:w="0" w:type="dxa"/>
              <w:left w:w="12" w:type="dxa"/>
              <w:bottom w:w="0" w:type="dxa"/>
              <w:right w:w="12" w:type="dxa"/>
            </w:tcMar>
          </w:tcPr>
          <w:p w14:paraId="46FCAE8C" w14:textId="25144607" w:rsidR="00147F8A" w:rsidRDefault="000312B2" w:rsidP="00FB277F">
            <w:pPr>
              <w:jc w:val="center"/>
              <w:rPr>
                <w:b/>
                <w:sz w:val="20"/>
              </w:rPr>
            </w:pPr>
            <w:r>
              <w:rPr>
                <w:b/>
                <w:sz w:val="20"/>
              </w:rPr>
              <w:t>juin 2018</w:t>
            </w:r>
          </w:p>
        </w:tc>
      </w:tr>
      <w:tr w:rsidR="00147F8A" w14:paraId="3F1E9DFF" w14:textId="77777777" w:rsidTr="00FB277F">
        <w:trPr>
          <w:trHeight w:val="457"/>
        </w:trPr>
        <w:tc>
          <w:tcPr>
            <w:tcW w:w="4983"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165FAB3A" w14:textId="727D0103" w:rsidR="00147F8A" w:rsidRPr="000312B2" w:rsidRDefault="000312B2" w:rsidP="000312B2">
            <w:pPr>
              <w:ind w:left="130" w:right="144"/>
              <w:rPr>
                <w:rFonts w:eastAsia="Arial Unicode MS" w:cs="Arial"/>
                <w:sz w:val="20"/>
                <w:szCs w:val="16"/>
              </w:rPr>
            </w:pPr>
            <w:r>
              <w:rPr>
                <w:rFonts w:eastAsia="Arial Unicode MS" w:cs="Arial"/>
                <w:sz w:val="20"/>
                <w:szCs w:val="16"/>
              </w:rPr>
              <w:t>Le second défi à relever est le remplissage des unités de stockage à la prochaine récolte avec des dattes de qualité conformes aux normes et répondant à la demande des marchés. Ceci se fera grâce à une mobilisation en amont auprès des coopératives.</w:t>
            </w:r>
          </w:p>
        </w:tc>
        <w:tc>
          <w:tcPr>
            <w:tcW w:w="1704"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6F38A03E" w14:textId="4EA45D15" w:rsidR="00147F8A" w:rsidRDefault="000312B2" w:rsidP="00FB277F">
            <w:pPr>
              <w:jc w:val="center"/>
              <w:rPr>
                <w:b/>
                <w:sz w:val="20"/>
              </w:rPr>
            </w:pPr>
            <w:r>
              <w:rPr>
                <w:b/>
                <w:sz w:val="20"/>
              </w:rPr>
              <w:t>Tous les partenaires</w:t>
            </w:r>
          </w:p>
        </w:tc>
        <w:tc>
          <w:tcPr>
            <w:tcW w:w="1383" w:type="dxa"/>
            <w:tcBorders>
              <w:top w:val="single" w:sz="4" w:space="0" w:color="auto"/>
              <w:left w:val="nil"/>
              <w:bottom w:val="single" w:sz="4" w:space="0" w:color="auto"/>
              <w:right w:val="single" w:sz="4" w:space="0" w:color="auto"/>
            </w:tcBorders>
            <w:tcMar>
              <w:top w:w="0" w:type="dxa"/>
              <w:left w:w="12" w:type="dxa"/>
              <w:bottom w:w="0" w:type="dxa"/>
              <w:right w:w="12" w:type="dxa"/>
            </w:tcMar>
          </w:tcPr>
          <w:p w14:paraId="6A6851FF" w14:textId="4C094911" w:rsidR="00147F8A" w:rsidRDefault="000312B2" w:rsidP="00FB277F">
            <w:pPr>
              <w:jc w:val="center"/>
              <w:rPr>
                <w:b/>
                <w:sz w:val="20"/>
              </w:rPr>
            </w:pPr>
            <w:r>
              <w:rPr>
                <w:b/>
                <w:sz w:val="20"/>
              </w:rPr>
              <w:t>Octobre 2018</w:t>
            </w:r>
          </w:p>
        </w:tc>
      </w:tr>
      <w:tr w:rsidR="0089392D" w14:paraId="33925017" w14:textId="77777777" w:rsidTr="00FB277F">
        <w:trPr>
          <w:trHeight w:val="457"/>
        </w:trPr>
        <w:tc>
          <w:tcPr>
            <w:tcW w:w="4983"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51D5E37F" w14:textId="2935302E" w:rsidR="0089392D" w:rsidRDefault="0089392D" w:rsidP="000312B2">
            <w:pPr>
              <w:ind w:left="130" w:right="144"/>
              <w:rPr>
                <w:rFonts w:eastAsia="Arial Unicode MS" w:cs="Arial"/>
                <w:sz w:val="20"/>
                <w:szCs w:val="16"/>
              </w:rPr>
            </w:pPr>
            <w:r>
              <w:rPr>
                <w:rFonts w:eastAsia="Arial Unicode MS" w:cs="Arial"/>
                <w:sz w:val="20"/>
                <w:szCs w:val="16"/>
              </w:rPr>
              <w:t>Sur les deux filières, il faut poursuivre les efforts sur la qualité des produits par la formation des producteurs et des OP, le renforcement des dispositifs de gestion et contrôle de la qualité et la poursuite des efforts de présentation des produits (emballages et étiquetage).</w:t>
            </w:r>
          </w:p>
        </w:tc>
        <w:tc>
          <w:tcPr>
            <w:tcW w:w="1704"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15855F33" w14:textId="6506E07D" w:rsidR="0089392D" w:rsidRDefault="0089392D" w:rsidP="00FB277F">
            <w:pPr>
              <w:jc w:val="center"/>
              <w:rPr>
                <w:b/>
                <w:sz w:val="20"/>
              </w:rPr>
            </w:pPr>
            <w:r>
              <w:rPr>
                <w:b/>
                <w:sz w:val="20"/>
              </w:rPr>
              <w:t>Tous les partenaires</w:t>
            </w:r>
          </w:p>
        </w:tc>
        <w:tc>
          <w:tcPr>
            <w:tcW w:w="1383" w:type="dxa"/>
            <w:tcBorders>
              <w:top w:val="single" w:sz="4" w:space="0" w:color="auto"/>
              <w:left w:val="nil"/>
              <w:bottom w:val="single" w:sz="4" w:space="0" w:color="auto"/>
              <w:right w:val="single" w:sz="4" w:space="0" w:color="auto"/>
            </w:tcBorders>
            <w:tcMar>
              <w:top w:w="0" w:type="dxa"/>
              <w:left w:w="12" w:type="dxa"/>
              <w:bottom w:w="0" w:type="dxa"/>
              <w:right w:w="12" w:type="dxa"/>
            </w:tcMar>
          </w:tcPr>
          <w:p w14:paraId="38A1D5C2" w14:textId="37D180C2" w:rsidR="0089392D" w:rsidRDefault="0089392D" w:rsidP="00FB277F">
            <w:pPr>
              <w:jc w:val="center"/>
              <w:rPr>
                <w:b/>
                <w:sz w:val="20"/>
              </w:rPr>
            </w:pPr>
            <w:r>
              <w:rPr>
                <w:b/>
                <w:sz w:val="20"/>
              </w:rPr>
              <w:t>Décembre 2018</w:t>
            </w:r>
          </w:p>
        </w:tc>
      </w:tr>
      <w:tr w:rsidR="000312B2" w14:paraId="178DA821" w14:textId="77777777" w:rsidTr="00FB277F">
        <w:trPr>
          <w:trHeight w:val="457"/>
        </w:trPr>
        <w:tc>
          <w:tcPr>
            <w:tcW w:w="4983"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342624EB" w14:textId="2BCA8FCB" w:rsidR="000312B2" w:rsidRDefault="000312B2" w:rsidP="000312B2">
            <w:pPr>
              <w:ind w:left="130" w:right="144"/>
              <w:rPr>
                <w:rFonts w:eastAsia="Arial Unicode MS" w:cs="Arial"/>
                <w:sz w:val="20"/>
                <w:szCs w:val="16"/>
              </w:rPr>
            </w:pPr>
            <w:r>
              <w:rPr>
                <w:rFonts w:eastAsia="Arial Unicode MS" w:cs="Arial"/>
                <w:sz w:val="20"/>
                <w:szCs w:val="16"/>
              </w:rPr>
              <w:t>Sur la filière safran, la recommandation du Ministère est de mettre en place des sources de financement propres à la Fimasafran afin que cette interprofession ne soit plus dépendante uniquement des aides de l’Etat</w:t>
            </w:r>
          </w:p>
        </w:tc>
        <w:tc>
          <w:tcPr>
            <w:tcW w:w="1704"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36631A59" w14:textId="7DE4188A" w:rsidR="000312B2" w:rsidRDefault="0089392D" w:rsidP="00FB277F">
            <w:pPr>
              <w:jc w:val="center"/>
              <w:rPr>
                <w:b/>
                <w:sz w:val="20"/>
              </w:rPr>
            </w:pPr>
            <w:r>
              <w:rPr>
                <w:b/>
                <w:sz w:val="20"/>
              </w:rPr>
              <w:t>Tous les partenaires</w:t>
            </w:r>
          </w:p>
        </w:tc>
        <w:tc>
          <w:tcPr>
            <w:tcW w:w="1383" w:type="dxa"/>
            <w:tcBorders>
              <w:top w:val="single" w:sz="4" w:space="0" w:color="auto"/>
              <w:left w:val="nil"/>
              <w:bottom w:val="single" w:sz="4" w:space="0" w:color="auto"/>
              <w:right w:val="single" w:sz="4" w:space="0" w:color="auto"/>
            </w:tcBorders>
            <w:tcMar>
              <w:top w:w="0" w:type="dxa"/>
              <w:left w:w="12" w:type="dxa"/>
              <w:bottom w:w="0" w:type="dxa"/>
              <w:right w:w="12" w:type="dxa"/>
            </w:tcMar>
          </w:tcPr>
          <w:p w14:paraId="12F68D0B" w14:textId="7EB06794" w:rsidR="000312B2" w:rsidRDefault="0089392D" w:rsidP="00FB277F">
            <w:pPr>
              <w:jc w:val="center"/>
              <w:rPr>
                <w:b/>
                <w:sz w:val="20"/>
              </w:rPr>
            </w:pPr>
            <w:r>
              <w:rPr>
                <w:b/>
                <w:sz w:val="20"/>
              </w:rPr>
              <w:t>Décembre 2018</w:t>
            </w:r>
          </w:p>
        </w:tc>
      </w:tr>
      <w:tr w:rsidR="0089392D" w14:paraId="26F10320" w14:textId="77777777" w:rsidTr="00FB277F">
        <w:trPr>
          <w:trHeight w:val="457"/>
        </w:trPr>
        <w:tc>
          <w:tcPr>
            <w:tcW w:w="4983"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23B57E65" w14:textId="0E55B642" w:rsidR="0089392D" w:rsidRDefault="0089392D" w:rsidP="000312B2">
            <w:pPr>
              <w:ind w:left="130" w:right="144"/>
              <w:rPr>
                <w:rFonts w:eastAsia="Arial Unicode MS" w:cs="Arial"/>
                <w:sz w:val="20"/>
                <w:szCs w:val="16"/>
              </w:rPr>
            </w:pPr>
            <w:r>
              <w:rPr>
                <w:rFonts w:eastAsia="Arial Unicode MS" w:cs="Arial"/>
                <w:sz w:val="20"/>
                <w:szCs w:val="16"/>
              </w:rPr>
              <w:t>Le niveau de structuration de la Fimadattes est encore faible comparativement à la filière safran mais il est indispensable que cette interprofession obtienne son agrément au premier semestre et puisse commencer à mettre en œuvre un plan d’autonomisation et un plan d’orientation stratégique au profit de tous les acteurs de la filière.</w:t>
            </w:r>
          </w:p>
        </w:tc>
        <w:tc>
          <w:tcPr>
            <w:tcW w:w="1704"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04BEBECA" w14:textId="36133195" w:rsidR="0089392D" w:rsidRDefault="0089392D" w:rsidP="00FB277F">
            <w:pPr>
              <w:jc w:val="center"/>
              <w:rPr>
                <w:b/>
                <w:sz w:val="20"/>
              </w:rPr>
            </w:pPr>
            <w:r>
              <w:rPr>
                <w:b/>
                <w:sz w:val="20"/>
              </w:rPr>
              <w:t>Tous les partenaires + Pagie</w:t>
            </w:r>
          </w:p>
        </w:tc>
        <w:tc>
          <w:tcPr>
            <w:tcW w:w="1383" w:type="dxa"/>
            <w:tcBorders>
              <w:top w:val="single" w:sz="4" w:space="0" w:color="auto"/>
              <w:left w:val="nil"/>
              <w:bottom w:val="single" w:sz="4" w:space="0" w:color="auto"/>
              <w:right w:val="single" w:sz="4" w:space="0" w:color="auto"/>
            </w:tcBorders>
            <w:tcMar>
              <w:top w:w="0" w:type="dxa"/>
              <w:left w:w="12" w:type="dxa"/>
              <w:bottom w:w="0" w:type="dxa"/>
              <w:right w:w="12" w:type="dxa"/>
            </w:tcMar>
          </w:tcPr>
          <w:p w14:paraId="24A9F38C" w14:textId="40BA0C31" w:rsidR="0089392D" w:rsidRDefault="0089392D" w:rsidP="00FB277F">
            <w:pPr>
              <w:jc w:val="center"/>
              <w:rPr>
                <w:b/>
                <w:sz w:val="20"/>
              </w:rPr>
            </w:pPr>
            <w:r>
              <w:rPr>
                <w:b/>
                <w:sz w:val="20"/>
              </w:rPr>
              <w:t>Juin 2018</w:t>
            </w:r>
          </w:p>
        </w:tc>
      </w:tr>
      <w:tr w:rsidR="006F5C0B" w14:paraId="7C3424EE" w14:textId="77777777" w:rsidTr="00FB277F">
        <w:trPr>
          <w:trHeight w:val="457"/>
        </w:trPr>
        <w:tc>
          <w:tcPr>
            <w:tcW w:w="4983"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1B63C51C" w14:textId="3CF15D3B" w:rsidR="006F5C0B" w:rsidRDefault="006F5C0B" w:rsidP="000312B2">
            <w:pPr>
              <w:ind w:left="130" w:right="144"/>
              <w:rPr>
                <w:rFonts w:eastAsia="Arial Unicode MS" w:cs="Arial"/>
                <w:sz w:val="20"/>
                <w:szCs w:val="16"/>
              </w:rPr>
            </w:pPr>
            <w:r>
              <w:rPr>
                <w:rFonts w:eastAsia="Arial Unicode MS" w:cs="Arial"/>
                <w:sz w:val="20"/>
                <w:szCs w:val="16"/>
              </w:rPr>
              <w:t xml:space="preserve">La construction de la confiance entre les acteurs et l’acquisition des nombreuses compétences complexes nécessaires à la bonne gestion des unités </w:t>
            </w:r>
            <w:r w:rsidR="00920FE3">
              <w:rPr>
                <w:rFonts w:eastAsia="Arial Unicode MS" w:cs="Arial"/>
                <w:sz w:val="20"/>
                <w:szCs w:val="16"/>
              </w:rPr>
              <w:t>sont des processus qui demandent du temps. La réussite des GIE dattes en tant qu’entreprises industrielles gérées par des producteurs agricoles est un objectif qui pourra être atteint mais il faut laisser encore du temps pour consolider les acquis.</w:t>
            </w:r>
          </w:p>
        </w:tc>
        <w:tc>
          <w:tcPr>
            <w:tcW w:w="1704"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5D8D7DB0" w14:textId="7AF7D00D" w:rsidR="006F5C0B" w:rsidRDefault="00920FE3" w:rsidP="00FB277F">
            <w:pPr>
              <w:jc w:val="center"/>
              <w:rPr>
                <w:b/>
                <w:sz w:val="20"/>
              </w:rPr>
            </w:pPr>
            <w:r>
              <w:rPr>
                <w:b/>
                <w:sz w:val="20"/>
              </w:rPr>
              <w:t>Ministère de l’Agriculture</w:t>
            </w:r>
          </w:p>
        </w:tc>
        <w:tc>
          <w:tcPr>
            <w:tcW w:w="1383" w:type="dxa"/>
            <w:tcBorders>
              <w:top w:val="single" w:sz="4" w:space="0" w:color="auto"/>
              <w:left w:val="nil"/>
              <w:bottom w:val="single" w:sz="4" w:space="0" w:color="auto"/>
              <w:right w:val="single" w:sz="4" w:space="0" w:color="auto"/>
            </w:tcBorders>
            <w:tcMar>
              <w:top w:w="0" w:type="dxa"/>
              <w:left w:w="12" w:type="dxa"/>
              <w:bottom w:w="0" w:type="dxa"/>
              <w:right w:w="12" w:type="dxa"/>
            </w:tcMar>
          </w:tcPr>
          <w:p w14:paraId="181BC3D3" w14:textId="1FF8551A" w:rsidR="006F5C0B" w:rsidRDefault="00920FE3" w:rsidP="00FB277F">
            <w:pPr>
              <w:jc w:val="center"/>
              <w:rPr>
                <w:b/>
                <w:sz w:val="20"/>
              </w:rPr>
            </w:pPr>
            <w:r>
              <w:rPr>
                <w:b/>
                <w:sz w:val="20"/>
              </w:rPr>
              <w:t>Décembre 2018</w:t>
            </w:r>
          </w:p>
        </w:tc>
      </w:tr>
      <w:tr w:rsidR="007560DB" w14:paraId="46051B03" w14:textId="77777777" w:rsidTr="00FB277F">
        <w:trPr>
          <w:trHeight w:val="457"/>
        </w:trPr>
        <w:tc>
          <w:tcPr>
            <w:tcW w:w="4983"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15727D67" w14:textId="76DCF39E" w:rsidR="007560DB" w:rsidRDefault="007560DB" w:rsidP="000312B2">
            <w:pPr>
              <w:ind w:left="130" w:right="144"/>
              <w:rPr>
                <w:rFonts w:eastAsia="Arial Unicode MS" w:cs="Arial"/>
                <w:sz w:val="20"/>
                <w:szCs w:val="16"/>
              </w:rPr>
            </w:pPr>
            <w:r>
              <w:rPr>
                <w:rFonts w:eastAsia="Arial Unicode MS" w:cs="Arial"/>
                <w:sz w:val="20"/>
                <w:szCs w:val="16"/>
              </w:rPr>
              <w:t>Des thèmes de mémoire ou thèse devront être proposés aux étudiants pour approfondir la caractérisation des changements apportés par les aménagements de petite et moyenne hydraulique dans les deux filières.</w:t>
            </w:r>
          </w:p>
        </w:tc>
        <w:tc>
          <w:tcPr>
            <w:tcW w:w="1704"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64419ED9" w14:textId="51398A40" w:rsidR="007560DB" w:rsidRDefault="007560DB" w:rsidP="00FB277F">
            <w:pPr>
              <w:jc w:val="center"/>
              <w:rPr>
                <w:b/>
                <w:sz w:val="20"/>
              </w:rPr>
            </w:pPr>
            <w:r>
              <w:rPr>
                <w:b/>
                <w:sz w:val="20"/>
              </w:rPr>
              <w:t>Equipe Projet</w:t>
            </w:r>
          </w:p>
        </w:tc>
        <w:tc>
          <w:tcPr>
            <w:tcW w:w="1383" w:type="dxa"/>
            <w:tcBorders>
              <w:top w:val="single" w:sz="4" w:space="0" w:color="auto"/>
              <w:left w:val="nil"/>
              <w:bottom w:val="single" w:sz="4" w:space="0" w:color="auto"/>
              <w:right w:val="single" w:sz="4" w:space="0" w:color="auto"/>
            </w:tcBorders>
            <w:tcMar>
              <w:top w:w="0" w:type="dxa"/>
              <w:left w:w="12" w:type="dxa"/>
              <w:bottom w:w="0" w:type="dxa"/>
              <w:right w:w="12" w:type="dxa"/>
            </w:tcMar>
          </w:tcPr>
          <w:p w14:paraId="4477E125" w14:textId="5E4D7104" w:rsidR="007560DB" w:rsidRDefault="007560DB" w:rsidP="00FB277F">
            <w:pPr>
              <w:jc w:val="center"/>
              <w:rPr>
                <w:b/>
                <w:sz w:val="20"/>
              </w:rPr>
            </w:pPr>
            <w:r>
              <w:rPr>
                <w:b/>
                <w:sz w:val="20"/>
              </w:rPr>
              <w:t>Septembre 2018</w:t>
            </w:r>
          </w:p>
        </w:tc>
      </w:tr>
    </w:tbl>
    <w:p w14:paraId="31052459" w14:textId="77777777" w:rsidR="00147F8A" w:rsidRDefault="00147F8A" w:rsidP="00147F8A"/>
    <w:p w14:paraId="77BC470A" w14:textId="792C5570" w:rsidR="00147F8A" w:rsidRDefault="00147F8A" w:rsidP="00AB6D22">
      <w:pPr>
        <w:pStyle w:val="Titre2"/>
        <w:keepLines w:val="0"/>
        <w:widowControl w:val="0"/>
        <w:numPr>
          <w:ilvl w:val="1"/>
          <w:numId w:val="18"/>
        </w:numPr>
        <w:suppressAutoHyphens/>
        <w:spacing w:after="240"/>
        <w:rPr>
          <w:rFonts w:ascii="Arial" w:hAnsi="Arial" w:cs="Arial"/>
        </w:rPr>
      </w:pPr>
      <w:bookmarkStart w:id="177" w:name="_Toc370814217"/>
      <w:bookmarkStart w:id="178" w:name="_Toc370814293"/>
      <w:bookmarkStart w:id="179" w:name="_Toc474506780"/>
      <w:bookmarkStart w:id="180" w:name="_Toc507682174"/>
      <w:r>
        <w:rPr>
          <w:rFonts w:ascii="Arial" w:hAnsi="Arial"/>
        </w:rPr>
        <w:t>Enseignements tirés</w:t>
      </w:r>
      <w:bookmarkEnd w:id="167"/>
      <w:bookmarkEnd w:id="177"/>
      <w:bookmarkEnd w:id="178"/>
      <w:bookmarkEnd w:id="179"/>
      <w:bookmarkEnd w:id="180"/>
    </w:p>
    <w:tbl>
      <w:tblPr>
        <w:tblW w:w="808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79"/>
        <w:gridCol w:w="1701"/>
      </w:tblGrid>
      <w:tr w:rsidR="00147F8A" w14:paraId="33162992" w14:textId="77777777" w:rsidTr="00FB277F">
        <w:tc>
          <w:tcPr>
            <w:tcW w:w="6379" w:type="dxa"/>
          </w:tcPr>
          <w:p w14:paraId="0EE0AFA7" w14:textId="77777777" w:rsidR="00147F8A" w:rsidRDefault="00147F8A" w:rsidP="00FB277F">
            <w:pPr>
              <w:rPr>
                <w:rFonts w:eastAsia="Arial Unicode MS" w:cs="Arial"/>
                <w:b/>
                <w:bCs/>
                <w:sz w:val="20"/>
                <w:szCs w:val="16"/>
              </w:rPr>
            </w:pPr>
            <w:r>
              <w:rPr>
                <w:b/>
                <w:sz w:val="20"/>
              </w:rPr>
              <w:t>Enseignements tirés</w:t>
            </w:r>
          </w:p>
        </w:tc>
        <w:tc>
          <w:tcPr>
            <w:tcW w:w="1701" w:type="dxa"/>
          </w:tcPr>
          <w:p w14:paraId="5CBF5469" w14:textId="77777777" w:rsidR="00147F8A" w:rsidRDefault="00147F8A" w:rsidP="00FB277F">
            <w:pPr>
              <w:jc w:val="center"/>
              <w:rPr>
                <w:rFonts w:eastAsia="Arial Unicode MS" w:cs="Arial"/>
                <w:b/>
                <w:bCs/>
                <w:sz w:val="20"/>
                <w:szCs w:val="16"/>
              </w:rPr>
            </w:pPr>
            <w:r>
              <w:rPr>
                <w:b/>
                <w:sz w:val="20"/>
              </w:rPr>
              <w:t>Public cible</w:t>
            </w:r>
          </w:p>
        </w:tc>
      </w:tr>
      <w:tr w:rsidR="00147F8A" w14:paraId="029DC7C7" w14:textId="77777777" w:rsidTr="00FB277F">
        <w:tc>
          <w:tcPr>
            <w:tcW w:w="6379" w:type="dxa"/>
            <w:vAlign w:val="center"/>
          </w:tcPr>
          <w:p w14:paraId="32DE0538" w14:textId="67942224" w:rsidR="00147F8A" w:rsidRDefault="00C71367" w:rsidP="00B80105">
            <w:pPr>
              <w:ind w:left="130" w:right="144"/>
              <w:rPr>
                <w:rFonts w:eastAsia="Arial Unicode MS" w:cs="Arial"/>
                <w:sz w:val="20"/>
                <w:szCs w:val="16"/>
              </w:rPr>
            </w:pPr>
            <w:r>
              <w:rPr>
                <w:rFonts w:eastAsia="Arial Unicode MS" w:cs="Arial"/>
                <w:sz w:val="20"/>
                <w:szCs w:val="16"/>
              </w:rPr>
              <w:t xml:space="preserve">Avec 8 départs de collaborateurs en 2017 (dont 4 vers </w:t>
            </w:r>
            <w:r w:rsidR="008473A8">
              <w:rPr>
                <w:rFonts w:eastAsia="Arial Unicode MS" w:cs="Arial"/>
                <w:sz w:val="20"/>
                <w:szCs w:val="16"/>
              </w:rPr>
              <w:t>PAGIE</w:t>
            </w:r>
            <w:r>
              <w:rPr>
                <w:rFonts w:eastAsia="Arial Unicode MS" w:cs="Arial"/>
                <w:sz w:val="20"/>
                <w:szCs w:val="16"/>
              </w:rPr>
              <w:t xml:space="preserve">, 1 vers ORMVAO, 1 vers ANDZOA) qui ont suivi 9 départs en 2016, nous constatons </w:t>
            </w:r>
            <w:r w:rsidR="00B80105">
              <w:rPr>
                <w:rFonts w:eastAsia="Arial Unicode MS" w:cs="Arial"/>
                <w:sz w:val="20"/>
                <w:szCs w:val="16"/>
              </w:rPr>
              <w:t>en premier lieu</w:t>
            </w:r>
            <w:r>
              <w:rPr>
                <w:rFonts w:eastAsia="Arial Unicode MS" w:cs="Arial"/>
                <w:sz w:val="20"/>
                <w:szCs w:val="16"/>
              </w:rPr>
              <w:t xml:space="preserve"> que le projet joue un rôle de formation pour les agents de développement et </w:t>
            </w:r>
            <w:r w:rsidR="00B80105">
              <w:rPr>
                <w:rFonts w:eastAsia="Arial Unicode MS" w:cs="Arial"/>
                <w:sz w:val="20"/>
                <w:szCs w:val="16"/>
              </w:rPr>
              <w:t>que les partenaires apprécient les compétences et le savoir-faire des agents Enabel. En second lieu, il s’est avéré que ces multiples changements au sein de l’équipe n’ont pas affecté sensiblement l’avancement des activités. Avec un bon briefing initial et un suivi régulier, les nouveaux collaborateurs s’intègrent rapidement dans l’équipe (Enabel-ORMVAO-ONCA) et deviennent vite opérationnels ; le parcours professionnel jouant aussi un rôle important. Le fait que 3 remplacements ont été faits avec des collaborateurs CTB d’un</w:t>
            </w:r>
            <w:r w:rsidR="002C1226">
              <w:rPr>
                <w:rFonts w:eastAsia="Arial Unicode MS" w:cs="Arial"/>
                <w:sz w:val="20"/>
                <w:szCs w:val="16"/>
              </w:rPr>
              <w:t xml:space="preserve"> autre projet, donc déjà habitués à la façon de travailler et aux procédures internes, a certainement facilité les prises de fonctions. </w:t>
            </w:r>
          </w:p>
          <w:p w14:paraId="74458F51" w14:textId="58A12D66" w:rsidR="002C1226" w:rsidRDefault="002C1226" w:rsidP="00B80105">
            <w:pPr>
              <w:ind w:left="130" w:right="144"/>
              <w:rPr>
                <w:rFonts w:eastAsia="Arial Unicode MS" w:cs="Arial"/>
                <w:sz w:val="20"/>
                <w:szCs w:val="16"/>
              </w:rPr>
            </w:pPr>
            <w:r>
              <w:rPr>
                <w:rFonts w:eastAsia="Arial Unicode MS" w:cs="Arial"/>
                <w:sz w:val="20"/>
                <w:szCs w:val="16"/>
              </w:rPr>
              <w:t>Il est très difficile de connaître l’avis sincère des bénéficiaires sur la qualité du service apporté par le projet ; cependant, tous les « échos » que l’on a pu entendre sont positifs et l’action est saluée positivement par tous les acteurs.</w:t>
            </w:r>
          </w:p>
        </w:tc>
        <w:tc>
          <w:tcPr>
            <w:tcW w:w="1701" w:type="dxa"/>
            <w:vAlign w:val="center"/>
          </w:tcPr>
          <w:p w14:paraId="2B9808FE" w14:textId="7E65E626" w:rsidR="00147F8A" w:rsidRDefault="00B80105" w:rsidP="00FB277F">
            <w:pPr>
              <w:jc w:val="center"/>
              <w:rPr>
                <w:rFonts w:eastAsia="Arial Unicode MS" w:cs="Arial"/>
                <w:sz w:val="20"/>
                <w:szCs w:val="16"/>
              </w:rPr>
            </w:pPr>
            <w:r>
              <w:rPr>
                <w:rFonts w:eastAsia="Arial Unicode MS" w:cs="Arial"/>
                <w:sz w:val="20"/>
                <w:szCs w:val="16"/>
              </w:rPr>
              <w:t>Représentation</w:t>
            </w:r>
          </w:p>
        </w:tc>
      </w:tr>
      <w:tr w:rsidR="00147F8A" w14:paraId="722CD92F" w14:textId="77777777" w:rsidTr="00FB277F">
        <w:tc>
          <w:tcPr>
            <w:tcW w:w="6379" w:type="dxa"/>
            <w:vAlign w:val="center"/>
          </w:tcPr>
          <w:p w14:paraId="54FFE3FA" w14:textId="67C2F08F" w:rsidR="00147F8A" w:rsidRDefault="007F167C" w:rsidP="0078175B">
            <w:pPr>
              <w:ind w:left="130" w:right="144"/>
              <w:rPr>
                <w:rFonts w:eastAsia="Arial Unicode MS" w:cs="Arial"/>
                <w:sz w:val="20"/>
                <w:szCs w:val="16"/>
              </w:rPr>
            </w:pPr>
            <w:r>
              <w:rPr>
                <w:rFonts w:eastAsia="Arial Unicode MS" w:cs="Arial"/>
                <w:sz w:val="20"/>
                <w:szCs w:val="16"/>
              </w:rPr>
              <w:t>Evolutions réglementaires</w:t>
            </w:r>
            <w:r w:rsidR="0078175B">
              <w:rPr>
                <w:rFonts w:eastAsia="Arial Unicode MS" w:cs="Arial"/>
                <w:sz w:val="20"/>
                <w:szCs w:val="16"/>
              </w:rPr>
              <w:t> :</w:t>
            </w:r>
          </w:p>
          <w:p w14:paraId="59063C9B" w14:textId="77777777" w:rsidR="0078175B" w:rsidRDefault="0078175B" w:rsidP="0078175B">
            <w:pPr>
              <w:ind w:left="130" w:right="144"/>
              <w:rPr>
                <w:rFonts w:cs="Arial"/>
                <w:sz w:val="20"/>
                <w:szCs w:val="16"/>
              </w:rPr>
            </w:pPr>
            <w:r>
              <w:rPr>
                <w:rFonts w:cs="Arial"/>
                <w:sz w:val="20"/>
                <w:szCs w:val="16"/>
              </w:rPr>
              <w:t>La mise en application des normes sanitaires</w:t>
            </w:r>
            <w:r w:rsidR="007F167C">
              <w:rPr>
                <w:rFonts w:cs="Arial"/>
                <w:sz w:val="20"/>
                <w:szCs w:val="16"/>
              </w:rPr>
              <w:t xml:space="preserve"> et en particulier l’absence totale de larves ou œufs de pyrale dans les dattes pose un problème pour les petites unités qui ne sont pas équipées de chambres de fumigation. Des travaux ont été lancés par l’ORMVAO pour doter les unités de 100T de chambres de fumigation mais les unités coopératives (20T, 40T et 80T) restent non conformes. Il est envisagé pour elles soit des chambres externes (type container) soit un procédé à chaud (four gonet).</w:t>
            </w:r>
          </w:p>
          <w:p w14:paraId="7A05C60D" w14:textId="7AC5CE7A" w:rsidR="007F167C" w:rsidRPr="00060891" w:rsidRDefault="007F167C" w:rsidP="0078175B">
            <w:pPr>
              <w:ind w:left="130" w:right="144"/>
              <w:rPr>
                <w:rFonts w:cs="Arial"/>
                <w:sz w:val="20"/>
                <w:szCs w:val="16"/>
              </w:rPr>
            </w:pPr>
            <w:r>
              <w:rPr>
                <w:rFonts w:cs="Arial"/>
                <w:sz w:val="20"/>
                <w:szCs w:val="16"/>
              </w:rPr>
              <w:t>Dans tous les cas, l’application des normes de qualité et normes sanitaires rend plus complexe la gestion des unités et a demandé de gros efforts d’assimilation aux producteurs en charge des coopératives et des GIE.</w:t>
            </w:r>
          </w:p>
        </w:tc>
        <w:tc>
          <w:tcPr>
            <w:tcW w:w="1701" w:type="dxa"/>
            <w:vAlign w:val="center"/>
          </w:tcPr>
          <w:p w14:paraId="4A8BD9BC" w14:textId="4F4ED771" w:rsidR="00147F8A" w:rsidRDefault="0078175B" w:rsidP="00FB277F">
            <w:pPr>
              <w:jc w:val="center"/>
              <w:rPr>
                <w:rFonts w:eastAsia="Arial Unicode MS" w:cs="Arial"/>
                <w:sz w:val="20"/>
                <w:szCs w:val="16"/>
              </w:rPr>
            </w:pPr>
            <w:r>
              <w:rPr>
                <w:rFonts w:eastAsia="Arial Unicode MS" w:cs="Arial"/>
                <w:sz w:val="20"/>
                <w:szCs w:val="16"/>
              </w:rPr>
              <w:t>ORMVAO</w:t>
            </w:r>
          </w:p>
        </w:tc>
      </w:tr>
      <w:tr w:rsidR="00147F8A" w14:paraId="0859B604" w14:textId="77777777" w:rsidTr="00FB277F">
        <w:tc>
          <w:tcPr>
            <w:tcW w:w="6379" w:type="dxa"/>
            <w:vAlign w:val="center"/>
          </w:tcPr>
          <w:p w14:paraId="00DA5215" w14:textId="77777777" w:rsidR="00147F8A" w:rsidRDefault="007F167C" w:rsidP="007F167C">
            <w:pPr>
              <w:ind w:left="130" w:right="144"/>
              <w:rPr>
                <w:rFonts w:cs="Arial"/>
                <w:sz w:val="20"/>
                <w:szCs w:val="16"/>
              </w:rPr>
            </w:pPr>
            <w:r>
              <w:rPr>
                <w:rFonts w:cs="Arial"/>
                <w:sz w:val="20"/>
                <w:szCs w:val="16"/>
              </w:rPr>
              <w:t>Taille critique</w:t>
            </w:r>
          </w:p>
          <w:p w14:paraId="7C00CB6D" w14:textId="77777777" w:rsidR="007F167C" w:rsidRDefault="007F167C" w:rsidP="007F167C">
            <w:pPr>
              <w:ind w:left="130" w:right="144"/>
              <w:rPr>
                <w:rFonts w:cs="Arial"/>
                <w:sz w:val="20"/>
                <w:szCs w:val="16"/>
              </w:rPr>
            </w:pPr>
            <w:r>
              <w:rPr>
                <w:rFonts w:cs="Arial"/>
                <w:sz w:val="20"/>
                <w:szCs w:val="16"/>
              </w:rPr>
              <w:t xml:space="preserve">L’expérience et les plans d’affaires montre que, compte tenu des normes à respecter et de la technicité des équipements, </w:t>
            </w:r>
            <w:r w:rsidR="00B53294">
              <w:rPr>
                <w:rFonts w:cs="Arial"/>
                <w:sz w:val="20"/>
                <w:szCs w:val="16"/>
              </w:rPr>
              <w:t>la rentabilité des unités de 100T semble difficile à atteindre.</w:t>
            </w:r>
          </w:p>
          <w:p w14:paraId="62332D8A" w14:textId="2D432F53" w:rsidR="00B53294" w:rsidRDefault="00B53294" w:rsidP="007F167C">
            <w:pPr>
              <w:ind w:left="130" w:right="144"/>
              <w:rPr>
                <w:rFonts w:cs="Arial"/>
                <w:sz w:val="20"/>
                <w:szCs w:val="16"/>
              </w:rPr>
            </w:pPr>
            <w:r>
              <w:rPr>
                <w:rFonts w:cs="Arial"/>
                <w:sz w:val="20"/>
                <w:szCs w:val="16"/>
              </w:rPr>
              <w:t>Pour les petites chambres froides (20T ou 40T) la viabilité dépend de l’implication directe des producteurs dans le fonctionnement de l’unité. Le recours à la main d’œuvre est limité au triage et conditionnement (main d’œuvre occasionnelle). Il n’est pas envisageable pour ces coopératives d’avoir un salarié à plein temps, ce sont les membres qui se partagent la charge de travail.</w:t>
            </w:r>
            <w:r w:rsidR="006F5C0B">
              <w:rPr>
                <w:rFonts w:cs="Arial"/>
                <w:sz w:val="20"/>
                <w:szCs w:val="16"/>
              </w:rPr>
              <w:t xml:space="preserve"> Les unités de Tinzouline, Enakhil et Assala sont largement rentables mais leur dynamisme tient à un homme qui gère la coopérative comme une affaire personnelle.</w:t>
            </w:r>
          </w:p>
          <w:p w14:paraId="3F60AC19" w14:textId="77777777" w:rsidR="00EB5540" w:rsidRDefault="00B53294" w:rsidP="00EB5540">
            <w:pPr>
              <w:ind w:left="130" w:right="144"/>
              <w:rPr>
                <w:rFonts w:cs="Arial"/>
                <w:sz w:val="20"/>
                <w:szCs w:val="16"/>
              </w:rPr>
            </w:pPr>
            <w:r>
              <w:rPr>
                <w:rFonts w:cs="Arial"/>
                <w:sz w:val="20"/>
                <w:szCs w:val="16"/>
              </w:rPr>
              <w:t xml:space="preserve">Pour les unités de 400T, les plans d’affaires montrent qu’il faut limiter l’effectif permanent à 5 ou 6 personnes bien que la complexité des processus implique un nombre de fonction plus important ; il est impératif pour ces unités que </w:t>
            </w:r>
            <w:r w:rsidR="00AD0E8C">
              <w:rPr>
                <w:rFonts w:cs="Arial"/>
                <w:sz w:val="20"/>
                <w:szCs w:val="16"/>
              </w:rPr>
              <w:t>chaque</w:t>
            </w:r>
            <w:r>
              <w:rPr>
                <w:rFonts w:cs="Arial"/>
                <w:sz w:val="20"/>
                <w:szCs w:val="16"/>
              </w:rPr>
              <w:t xml:space="preserve"> employé assure plusieurs fonctions</w:t>
            </w:r>
            <w:r w:rsidR="00AD0E8C">
              <w:rPr>
                <w:rFonts w:cs="Arial"/>
                <w:sz w:val="20"/>
                <w:szCs w:val="16"/>
              </w:rPr>
              <w:t xml:space="preserve">. Les producteurs assurant la gouvernance des GIE sont en situation de gérer une unité industrielle sans maitriser les nombreuses compétences implicites : gestion administrative et comptable, gestion des processus et des normes de qualité, gestion des stocks, gestion commerciale, gestion financière. Il est indispensable qu’ils puissent </w:t>
            </w:r>
            <w:r w:rsidR="005465AE">
              <w:rPr>
                <w:rFonts w:cs="Arial"/>
                <w:sz w:val="20"/>
                <w:szCs w:val="16"/>
              </w:rPr>
              <w:t>s</w:t>
            </w:r>
            <w:r w:rsidR="00AD0E8C">
              <w:rPr>
                <w:rFonts w:cs="Arial"/>
                <w:sz w:val="20"/>
                <w:szCs w:val="16"/>
              </w:rPr>
              <w:t>’appuyer sur une équipe de salariés compétents tout en maîtrisant les bases des différents métiers</w:t>
            </w:r>
            <w:r w:rsidR="005465AE">
              <w:rPr>
                <w:rFonts w:cs="Arial"/>
                <w:sz w:val="20"/>
                <w:szCs w:val="16"/>
              </w:rPr>
              <w:t xml:space="preserve">. Ceci suppose un niveau d’activité qui dégage suffisamment de </w:t>
            </w:r>
            <w:r w:rsidR="00EE1F8D">
              <w:rPr>
                <w:rFonts w:cs="Arial"/>
                <w:sz w:val="20"/>
                <w:szCs w:val="16"/>
              </w:rPr>
              <w:t>marge pour financer les frais de personnel</w:t>
            </w:r>
            <w:r w:rsidR="004845F5">
              <w:rPr>
                <w:rFonts w:cs="Arial"/>
                <w:sz w:val="20"/>
                <w:szCs w:val="16"/>
              </w:rPr>
              <w:t>. Cependant la plus lourde charge du GIE n’est pas la main d’œuvre mais l’entretien et le renouvellement du matériel : les GIE doivent provisionner chaque année des sommes suffisantes pour la réparation ou le remplacement d</w:t>
            </w:r>
            <w:r w:rsidR="00EB5540">
              <w:rPr>
                <w:rFonts w:cs="Arial"/>
                <w:sz w:val="20"/>
                <w:szCs w:val="16"/>
              </w:rPr>
              <w:t xml:space="preserve">u groupe frigorifique, des équipements les plus indispensables (clark, convoyeur, laveuses) ainsi que l’entretien général du bâtiment. En cas de panne critique, ils doivent disposer de la trésorerie nécessaire pour assurer la réparation dans les 24 à 48 heures. Pour couvrir toutes les charges de structure (salariés, maintenance et réparations) les unités de 400T doivent dépasser un chiffre d’affaires de 250T. </w:t>
            </w:r>
          </w:p>
          <w:p w14:paraId="34C0F16A" w14:textId="77777777" w:rsidR="00B53294" w:rsidRDefault="00EB5540" w:rsidP="00EB5540">
            <w:pPr>
              <w:ind w:left="130" w:right="144"/>
              <w:rPr>
                <w:rFonts w:cs="Arial"/>
                <w:sz w:val="20"/>
                <w:szCs w:val="16"/>
              </w:rPr>
            </w:pPr>
            <w:r>
              <w:rPr>
                <w:rFonts w:cs="Arial"/>
                <w:sz w:val="20"/>
                <w:szCs w:val="16"/>
              </w:rPr>
              <w:t>La capacité réelle</w:t>
            </w:r>
            <w:r w:rsidR="00AE332C">
              <w:rPr>
                <w:rFonts w:cs="Arial"/>
                <w:sz w:val="20"/>
                <w:szCs w:val="16"/>
              </w:rPr>
              <w:t xml:space="preserve"> de stockage</w:t>
            </w:r>
            <w:r>
              <w:rPr>
                <w:rFonts w:cs="Arial"/>
                <w:sz w:val="20"/>
                <w:szCs w:val="16"/>
              </w:rPr>
              <w:t xml:space="preserve"> des unités de 400T est de 350 tonnes mais il est possible en début de campagne d’acheter et de revendre après fumigation des quantités de dattes allant jusqu’à </w:t>
            </w:r>
            <w:r w:rsidR="00AE332C">
              <w:rPr>
                <w:rFonts w:cs="Arial"/>
                <w:sz w:val="20"/>
                <w:szCs w:val="16"/>
              </w:rPr>
              <w:t>175 T par semaine (capacité de fumigation de chaque unité).</w:t>
            </w:r>
          </w:p>
          <w:p w14:paraId="3D94E2C0" w14:textId="36952837" w:rsidR="00AE332C" w:rsidRPr="00060891" w:rsidRDefault="00AE332C" w:rsidP="00EB5540">
            <w:pPr>
              <w:ind w:left="130" w:right="144"/>
              <w:rPr>
                <w:rFonts w:cs="Arial"/>
                <w:sz w:val="20"/>
                <w:szCs w:val="16"/>
              </w:rPr>
            </w:pPr>
            <w:r>
              <w:rPr>
                <w:rFonts w:cs="Arial"/>
                <w:sz w:val="20"/>
                <w:szCs w:val="16"/>
              </w:rPr>
              <w:t xml:space="preserve">La difficulté pour les unités de 100T c’est qu’elles ont le même niveau de technicité et de complexité que les unités de 400T et </w:t>
            </w:r>
            <w:r w:rsidR="008473A8">
              <w:rPr>
                <w:rFonts w:cs="Arial"/>
                <w:sz w:val="20"/>
                <w:szCs w:val="16"/>
              </w:rPr>
              <w:t>requerraient</w:t>
            </w:r>
            <w:r>
              <w:rPr>
                <w:rFonts w:cs="Arial"/>
                <w:sz w:val="20"/>
                <w:szCs w:val="16"/>
              </w:rPr>
              <w:t xml:space="preserve"> donc un effectif salarié équivalent mais leur capacité de stockage ne permet pas de dégager une marge suffisante et leur capacité financière limite donc l’effectif à </w:t>
            </w:r>
            <w:r w:rsidR="007E0161">
              <w:rPr>
                <w:rFonts w:cs="Arial"/>
                <w:sz w:val="20"/>
                <w:szCs w:val="16"/>
              </w:rPr>
              <w:t xml:space="preserve">1 responsable + 1 manœuvre. Ces unités peuvent néanmoins être viables si elles trouvent des niches à </w:t>
            </w:r>
            <w:r w:rsidR="008473A8">
              <w:rPr>
                <w:rFonts w:cs="Arial"/>
                <w:sz w:val="20"/>
                <w:szCs w:val="16"/>
              </w:rPr>
              <w:t>forte</w:t>
            </w:r>
            <w:r w:rsidR="007E0161">
              <w:rPr>
                <w:rFonts w:cs="Arial"/>
                <w:sz w:val="20"/>
                <w:szCs w:val="16"/>
              </w:rPr>
              <w:t xml:space="preserve"> valeur ajoutée et se concentrent sur des variétés à forte marge telles que la Boufeggous ou la Majhoul.</w:t>
            </w:r>
          </w:p>
        </w:tc>
        <w:tc>
          <w:tcPr>
            <w:tcW w:w="1701" w:type="dxa"/>
            <w:vAlign w:val="center"/>
          </w:tcPr>
          <w:p w14:paraId="13CBB133" w14:textId="351F6EF6" w:rsidR="00147F8A" w:rsidRDefault="00EB5540" w:rsidP="00FB277F">
            <w:pPr>
              <w:jc w:val="center"/>
              <w:rPr>
                <w:rFonts w:eastAsia="Arial Unicode MS" w:cs="Arial"/>
                <w:sz w:val="20"/>
                <w:szCs w:val="16"/>
              </w:rPr>
            </w:pPr>
            <w:r>
              <w:rPr>
                <w:rFonts w:eastAsia="Arial Unicode MS" w:cs="Arial"/>
                <w:sz w:val="20"/>
                <w:szCs w:val="16"/>
              </w:rPr>
              <w:t>ORMVAO</w:t>
            </w:r>
          </w:p>
        </w:tc>
      </w:tr>
      <w:tr w:rsidR="00147F8A" w14:paraId="01545AA7" w14:textId="77777777" w:rsidTr="00FB277F">
        <w:tc>
          <w:tcPr>
            <w:tcW w:w="6379" w:type="dxa"/>
            <w:vAlign w:val="center"/>
          </w:tcPr>
          <w:p w14:paraId="623DCDCE" w14:textId="77777777" w:rsidR="00147F8A" w:rsidRDefault="004845F5" w:rsidP="004845F5">
            <w:pPr>
              <w:ind w:left="130" w:right="144"/>
              <w:rPr>
                <w:rFonts w:cs="Arial"/>
                <w:sz w:val="20"/>
                <w:szCs w:val="16"/>
              </w:rPr>
            </w:pPr>
            <w:r>
              <w:rPr>
                <w:rFonts w:cs="Arial"/>
                <w:sz w:val="20"/>
                <w:szCs w:val="16"/>
              </w:rPr>
              <w:t>Expertise externe</w:t>
            </w:r>
          </w:p>
          <w:p w14:paraId="088B34E1" w14:textId="77777777" w:rsidR="004845F5" w:rsidRDefault="004845F5" w:rsidP="004845F5">
            <w:pPr>
              <w:ind w:left="130" w:right="144"/>
              <w:rPr>
                <w:rFonts w:cs="Arial"/>
                <w:sz w:val="20"/>
                <w:szCs w:val="16"/>
              </w:rPr>
            </w:pPr>
            <w:r>
              <w:rPr>
                <w:rFonts w:cs="Arial"/>
                <w:sz w:val="20"/>
                <w:szCs w:val="16"/>
              </w:rPr>
              <w:t>Certains domaines de compétences demandent une expertise pointue pour une charge de travail de 25 jours par an et il est donc recommandé de faire appel à une prestation externe pour la maintenance des groupes frigorifiques et la comptabilité, certaines opérations simples pouvant néanmoins être faites par le personnel du GIE pour réduire le cahier des charges des prestataires.</w:t>
            </w:r>
          </w:p>
          <w:p w14:paraId="74A86BAD" w14:textId="04EFE04B" w:rsidR="004845F5" w:rsidRDefault="004845F5" w:rsidP="004845F5">
            <w:pPr>
              <w:ind w:left="130" w:right="144"/>
              <w:rPr>
                <w:rFonts w:cs="Arial"/>
                <w:sz w:val="20"/>
                <w:szCs w:val="16"/>
              </w:rPr>
            </w:pPr>
            <w:r>
              <w:rPr>
                <w:rFonts w:cs="Arial"/>
                <w:sz w:val="20"/>
                <w:szCs w:val="16"/>
              </w:rPr>
              <w:t>Concernant le contrôle qualité au sein des unités dattes de 400 T, il n’est pas économique pour un GIE d’employer un technicien qui réalisera des analyses pendant 6 mois de l’année avec une charge de travail qui ne dépasse pas 1 à 2 jours par semaine. Le recrutement d’un technicien en temps partagé entre les 3 unités de la vallée du Draa sera expérimenté en 2018.</w:t>
            </w:r>
          </w:p>
        </w:tc>
        <w:tc>
          <w:tcPr>
            <w:tcW w:w="1701" w:type="dxa"/>
            <w:vAlign w:val="center"/>
          </w:tcPr>
          <w:p w14:paraId="7C37BCD6" w14:textId="77777777" w:rsidR="00147F8A" w:rsidRDefault="00147F8A" w:rsidP="00FB277F">
            <w:pPr>
              <w:jc w:val="center"/>
              <w:rPr>
                <w:rFonts w:eastAsia="Arial Unicode MS" w:cs="Arial"/>
                <w:sz w:val="20"/>
                <w:szCs w:val="16"/>
              </w:rPr>
            </w:pPr>
          </w:p>
        </w:tc>
      </w:tr>
    </w:tbl>
    <w:p w14:paraId="1C26645B" w14:textId="77777777" w:rsidR="00147F8A" w:rsidRDefault="00147F8A" w:rsidP="00AB6D22">
      <w:pPr>
        <w:pStyle w:val="Titre1"/>
        <w:keepNext/>
        <w:pageBreakBefore/>
        <w:widowControl w:val="0"/>
        <w:numPr>
          <w:ilvl w:val="0"/>
          <w:numId w:val="18"/>
        </w:numPr>
        <w:shd w:val="clear" w:color="auto" w:fill="auto"/>
        <w:suppressAutoHyphens/>
        <w:autoSpaceDE/>
        <w:autoSpaceDN/>
        <w:adjustRightInd/>
        <w:spacing w:before="0"/>
        <w:rPr>
          <w:rFonts w:eastAsia="Times New Roman" w:cs="Arial"/>
        </w:rPr>
      </w:pPr>
      <w:bookmarkStart w:id="181" w:name="_Toc370814218"/>
      <w:bookmarkStart w:id="182" w:name="_Toc370814294"/>
      <w:bookmarkStart w:id="183" w:name="_Toc474506781"/>
      <w:bookmarkStart w:id="184" w:name="_Toc507682175"/>
      <w:r>
        <w:t>Annexes</w:t>
      </w:r>
      <w:bookmarkEnd w:id="181"/>
      <w:bookmarkEnd w:id="182"/>
      <w:bookmarkEnd w:id="183"/>
      <w:bookmarkEnd w:id="184"/>
    </w:p>
    <w:p w14:paraId="07E4A691" w14:textId="77777777" w:rsidR="00147F8A" w:rsidRPr="00EB0187" w:rsidRDefault="00147F8A" w:rsidP="00AB6D22">
      <w:pPr>
        <w:pStyle w:val="Titre2"/>
        <w:keepLines w:val="0"/>
        <w:widowControl w:val="0"/>
        <w:numPr>
          <w:ilvl w:val="1"/>
          <w:numId w:val="18"/>
        </w:numPr>
        <w:suppressAutoHyphens/>
        <w:spacing w:after="240"/>
        <w:rPr>
          <w:rFonts w:ascii="Arial" w:hAnsi="Arial" w:cs="Arial"/>
        </w:rPr>
      </w:pPr>
      <w:bookmarkStart w:id="185" w:name="_Toc305765858"/>
      <w:bookmarkStart w:id="186" w:name="_Toc370814219"/>
      <w:bookmarkStart w:id="187" w:name="_Toc370814295"/>
      <w:bookmarkStart w:id="188" w:name="_Toc474506782"/>
      <w:bookmarkStart w:id="189" w:name="_Toc507682176"/>
      <w:bookmarkStart w:id="190" w:name="_Toc305765875"/>
      <w:r>
        <w:rPr>
          <w:rFonts w:ascii="Arial" w:hAnsi="Arial"/>
        </w:rPr>
        <w:t>Critères de qualité</w:t>
      </w:r>
      <w:bookmarkEnd w:id="185"/>
      <w:bookmarkEnd w:id="186"/>
      <w:bookmarkEnd w:id="187"/>
      <w:bookmarkEnd w:id="188"/>
      <w:bookmarkEnd w:id="189"/>
    </w:p>
    <w:p w14:paraId="69D6CDCB" w14:textId="77777777" w:rsidR="00147F8A" w:rsidRDefault="00147F8A" w:rsidP="00147F8A">
      <w:pPr>
        <w:pStyle w:val="Normalcentr"/>
        <w:rPr>
          <w:rFonts w:ascii="Arial" w:hAnsi="Arial" w:cs="Arial"/>
          <w:i/>
          <w:sz w:val="20"/>
          <w:szCs w:val="20"/>
        </w:rPr>
      </w:pPr>
    </w:p>
    <w:tbl>
      <w:tblPr>
        <w:tblW w:w="8800" w:type="dxa"/>
        <w:tblInd w:w="93" w:type="dxa"/>
        <w:tblLook w:val="04A0" w:firstRow="1" w:lastRow="0" w:firstColumn="1" w:lastColumn="0" w:noHBand="0" w:noVBand="1"/>
      </w:tblPr>
      <w:tblGrid>
        <w:gridCol w:w="403"/>
        <w:gridCol w:w="447"/>
        <w:gridCol w:w="2709"/>
        <w:gridCol w:w="1310"/>
        <w:gridCol w:w="1310"/>
        <w:gridCol w:w="1310"/>
        <w:gridCol w:w="1311"/>
      </w:tblGrid>
      <w:tr w:rsidR="00147F8A" w:rsidRPr="004F1905" w14:paraId="0E367BB6" w14:textId="77777777" w:rsidTr="00FB277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70A1E762" w14:textId="77777777" w:rsidR="00147F8A" w:rsidRPr="004F1905" w:rsidRDefault="00147F8A" w:rsidP="00FB277F">
            <w:pPr>
              <w:pStyle w:val="CTBCorpsdetexte"/>
            </w:pPr>
            <w:r>
              <w:rPr>
                <w:b/>
                <w:color w:val="000000"/>
                <w:sz w:val="18"/>
              </w:rPr>
              <w:t>1. PERTINENCE : le degré dans lequel l’intervention est cohérente avec les politiques et priorités locales et nationales ainsi qu’avec les attentes des bénéficiaires.</w:t>
            </w:r>
          </w:p>
        </w:tc>
      </w:tr>
      <w:tr w:rsidR="00147F8A" w:rsidRPr="004F1905" w14:paraId="108A85FE" w14:textId="77777777" w:rsidTr="00FB277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5B34B82D" w14:textId="77777777" w:rsidR="00147F8A" w:rsidRPr="004F1905" w:rsidRDefault="00147F8A" w:rsidP="00FB277F">
            <w:r>
              <w:rPr>
                <w:i/>
                <w:color w:val="000000"/>
                <w:sz w:val="18"/>
              </w:rPr>
              <w:t>Procédez comme suit pour calculer la note totale du présent critère de qualité : Au moins un ‘A, pas de ‘C’ ni de ‘D’ = A; Deux fois un ‘B’ = B ; Au moins un ‘C, pas de ‘D’ = C ; Au moins un ‘D’ = D</w:t>
            </w:r>
          </w:p>
        </w:tc>
      </w:tr>
      <w:tr w:rsidR="00147F8A" w14:paraId="360569F5" w14:textId="77777777" w:rsidTr="00FB277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2D432D7A" w14:textId="77777777" w:rsidR="00147F8A" w:rsidRPr="00463E8E" w:rsidRDefault="00147F8A" w:rsidP="00FB277F">
            <w:pPr>
              <w:snapToGrid w:val="0"/>
              <w:rPr>
                <w:rFonts w:cs="Arial"/>
                <w:b/>
                <w:bCs/>
                <w:color w:val="000000"/>
                <w:kern w:val="2"/>
                <w:sz w:val="18"/>
                <w:szCs w:val="18"/>
              </w:rPr>
            </w:pPr>
            <w:r>
              <w:rPr>
                <w:b/>
                <w:color w:val="000000"/>
                <w:sz w:val="18"/>
              </w:rPr>
              <w:t>Évaluation de la PERTINENCE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053470C0" w14:textId="77777777" w:rsidR="00147F8A" w:rsidRPr="004F1905" w:rsidRDefault="00147F8A" w:rsidP="00FB277F">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47D6178B" w14:textId="77777777" w:rsidR="00147F8A" w:rsidRPr="004F1905" w:rsidRDefault="00147F8A" w:rsidP="00FB277F">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7B520642" w14:textId="77777777" w:rsidR="00147F8A" w:rsidRPr="004F1905" w:rsidRDefault="00147F8A" w:rsidP="00FB277F">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14C71F38" w14:textId="77777777" w:rsidR="00147F8A" w:rsidRPr="004F1905" w:rsidRDefault="00147F8A" w:rsidP="00FB277F">
            <w:pPr>
              <w:snapToGrid w:val="0"/>
              <w:jc w:val="center"/>
              <w:rPr>
                <w:rFonts w:cs="Arial"/>
                <w:b/>
                <w:bCs/>
                <w:color w:val="000000"/>
                <w:kern w:val="2"/>
              </w:rPr>
            </w:pPr>
            <w:r>
              <w:rPr>
                <w:b/>
                <w:color w:val="000000"/>
                <w:kern w:val="2"/>
              </w:rPr>
              <w:t>D</w:t>
            </w:r>
          </w:p>
        </w:tc>
      </w:tr>
      <w:tr w:rsidR="00147F8A" w14:paraId="719D25F3" w14:textId="77777777" w:rsidTr="00FB277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08BEA1D7" w14:textId="77777777" w:rsidR="00147F8A" w:rsidRDefault="00147F8A" w:rsidP="00FB277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145373AC" w14:textId="77777777" w:rsidR="00147F8A" w:rsidRPr="00CF7072" w:rsidRDefault="00147F8A" w:rsidP="00FB277F">
            <w:pPr>
              <w:snapToGrid w:val="0"/>
              <w:jc w:val="center"/>
              <w:rPr>
                <w:b/>
                <w:color w:val="000000"/>
                <w:sz w:val="18"/>
              </w:rPr>
            </w:pPr>
            <w:r>
              <w:rPr>
                <w:b/>
                <w:color w:val="000000"/>
                <w:sz w:val="18"/>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60895AA9" w14:textId="77777777" w:rsidR="00147F8A" w:rsidRDefault="00147F8A" w:rsidP="00FB277F">
            <w:pPr>
              <w:snapToGrid w:val="0"/>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1067E2AF" w14:textId="77777777" w:rsidR="00147F8A" w:rsidRDefault="00147F8A" w:rsidP="00FB277F">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7C700C84" w14:textId="77777777" w:rsidR="00147F8A" w:rsidRDefault="00147F8A" w:rsidP="00FB277F">
            <w:pPr>
              <w:snapToGrid w:val="0"/>
              <w:rPr>
                <w:rFonts w:cs="Arial"/>
                <w:b/>
                <w:bCs/>
                <w:color w:val="000000"/>
                <w:kern w:val="2"/>
                <w:szCs w:val="20"/>
              </w:rPr>
            </w:pPr>
          </w:p>
        </w:tc>
      </w:tr>
      <w:tr w:rsidR="00147F8A" w:rsidRPr="00934B54" w14:paraId="265C459A" w14:textId="77777777" w:rsidTr="00FB277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34C5E12D" w14:textId="77777777" w:rsidR="00147F8A" w:rsidRPr="002D0C6D" w:rsidRDefault="00147F8A" w:rsidP="00FB277F">
            <w:pPr>
              <w:rPr>
                <w:rFonts w:cs="Arial"/>
                <w:b/>
                <w:bCs/>
                <w:color w:val="000000"/>
                <w:sz w:val="18"/>
                <w:szCs w:val="18"/>
              </w:rPr>
            </w:pPr>
            <w:r>
              <w:rPr>
                <w:b/>
                <w:color w:val="000000"/>
                <w:sz w:val="18"/>
              </w:rPr>
              <w:t>1.1 Quel est le degré de pertinence actuel de l'i</w:t>
            </w:r>
            <w:r>
              <w:rPr>
                <w:b/>
                <w:sz w:val="16"/>
              </w:rPr>
              <w:t>ntervention</w:t>
            </w:r>
            <w:r>
              <w:t> </w:t>
            </w:r>
            <w:r>
              <w:rPr>
                <w:b/>
                <w:color w:val="000000"/>
                <w:sz w:val="18"/>
              </w:rPr>
              <w:t xml:space="preserve">? </w:t>
            </w:r>
          </w:p>
        </w:tc>
      </w:tr>
      <w:tr w:rsidR="00147F8A" w:rsidRPr="00934B54" w14:paraId="734D2E22"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tcPr>
          <w:p w14:paraId="3CE6FF02" w14:textId="390B973A" w:rsidR="00147F8A" w:rsidRPr="00397927" w:rsidRDefault="00C570E4" w:rsidP="00FB277F">
            <w:pPr>
              <w:jc w:val="center"/>
              <w:rPr>
                <w:rFonts w:cs="Calibri"/>
                <w:color w:val="000000"/>
                <w:sz w:val="18"/>
                <w:szCs w:val="18"/>
                <w:highlight w:val="yellow"/>
              </w:rPr>
            </w:pPr>
            <w:r w:rsidRPr="00E66FB6">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00FF00"/>
            <w:vAlign w:val="center"/>
            <w:hideMark/>
          </w:tcPr>
          <w:p w14:paraId="04D1D64F" w14:textId="77777777" w:rsidR="00147F8A" w:rsidRPr="00397927" w:rsidRDefault="00147F8A" w:rsidP="00FB277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01173B5E" w14:textId="77777777" w:rsidR="00147F8A" w:rsidRPr="00934B54" w:rsidRDefault="00147F8A" w:rsidP="00FB277F">
            <w:pPr>
              <w:rPr>
                <w:rFonts w:cs="Arial"/>
                <w:color w:val="000000"/>
                <w:sz w:val="18"/>
                <w:szCs w:val="18"/>
              </w:rPr>
            </w:pPr>
            <w:r>
              <w:rPr>
                <w:color w:val="000000"/>
                <w:sz w:val="18"/>
              </w:rPr>
              <w:t>Clairement toujours ancré dans les politiques nationales et la stratégie belge, satisfait aux engagements en matière d’efficacité de l’aide, extrêmement pertinent par rapport aux besoins du groupe cible.</w:t>
            </w:r>
          </w:p>
        </w:tc>
      </w:tr>
      <w:tr w:rsidR="00147F8A" w:rsidRPr="00934B54" w14:paraId="6E90B4C5"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tcPr>
          <w:p w14:paraId="72EFB5E7" w14:textId="77777777" w:rsidR="00147F8A" w:rsidRPr="00EB0187" w:rsidRDefault="00147F8A" w:rsidP="00FB277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FF00"/>
            <w:vAlign w:val="center"/>
            <w:hideMark/>
          </w:tcPr>
          <w:p w14:paraId="71224558" w14:textId="77777777" w:rsidR="00147F8A" w:rsidRPr="00934B54" w:rsidRDefault="00147F8A" w:rsidP="00FB277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4ACB267F" w14:textId="77777777" w:rsidR="00147F8A" w:rsidRPr="00934B54" w:rsidRDefault="00147F8A" w:rsidP="00FB277F">
            <w:pPr>
              <w:rPr>
                <w:rFonts w:cs="Arial"/>
                <w:color w:val="000000"/>
                <w:sz w:val="18"/>
                <w:szCs w:val="18"/>
              </w:rPr>
            </w:pPr>
            <w:r>
              <w:rPr>
                <w:color w:val="000000"/>
                <w:sz w:val="18"/>
              </w:rPr>
              <w:t>S’inscrit toujours bien dans les politiques nationales et la stratégie belge (sans être toujours explicite), relativement compatible avec les engagements en matière d’efficacité de l’aide, pertinent par rapport aux besoins du groupe cible.</w:t>
            </w:r>
          </w:p>
        </w:tc>
      </w:tr>
      <w:tr w:rsidR="00147F8A" w:rsidRPr="00934B54" w14:paraId="0C443B33"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tcPr>
          <w:p w14:paraId="4073D337" w14:textId="77777777" w:rsidR="00147F8A" w:rsidRPr="00EB0187" w:rsidRDefault="00147F8A" w:rsidP="00FB277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367AC351" w14:textId="77777777" w:rsidR="00147F8A" w:rsidRPr="00934B54" w:rsidRDefault="00147F8A" w:rsidP="00FB277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1EA3C834" w14:textId="77777777" w:rsidR="00147F8A" w:rsidRPr="00934B54" w:rsidRDefault="00147F8A" w:rsidP="00FB277F">
            <w:pPr>
              <w:rPr>
                <w:rFonts w:cs="Arial"/>
                <w:color w:val="000000"/>
                <w:sz w:val="18"/>
                <w:szCs w:val="18"/>
              </w:rPr>
            </w:pPr>
            <w:r>
              <w:rPr>
                <w:color w:val="000000"/>
                <w:sz w:val="18"/>
              </w:rPr>
              <w:t>Quelques questions par rapport à la cohérence avec les politiques nationales et la stratégie belge, l’efficacité de l’aide ou la pertinence.</w:t>
            </w:r>
          </w:p>
        </w:tc>
      </w:tr>
      <w:tr w:rsidR="00147F8A" w:rsidRPr="00934B54" w14:paraId="0CD1542D"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tcPr>
          <w:p w14:paraId="309FD1DE" w14:textId="77777777" w:rsidR="00147F8A" w:rsidRPr="00EB0187" w:rsidRDefault="00147F8A" w:rsidP="00FB277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0000"/>
            <w:vAlign w:val="center"/>
            <w:hideMark/>
          </w:tcPr>
          <w:p w14:paraId="7E431048" w14:textId="77777777" w:rsidR="00147F8A" w:rsidRPr="00934B54" w:rsidRDefault="00147F8A" w:rsidP="00FB277F">
            <w:pPr>
              <w:rPr>
                <w:rFonts w:cs="Arial"/>
                <w:b/>
                <w:bCs/>
                <w:color w:val="000000"/>
                <w:sz w:val="18"/>
                <w:szCs w:val="18"/>
              </w:rPr>
            </w:pPr>
            <w:r>
              <w:rPr>
                <w:b/>
                <w:color w:val="000000"/>
                <w:sz w:val="18"/>
              </w:rPr>
              <w:t>D</w:t>
            </w:r>
          </w:p>
        </w:tc>
        <w:tc>
          <w:tcPr>
            <w:tcW w:w="7950" w:type="dxa"/>
            <w:gridSpan w:val="5"/>
            <w:tcBorders>
              <w:top w:val="nil"/>
              <w:left w:val="nil"/>
              <w:bottom w:val="single" w:sz="4" w:space="0" w:color="auto"/>
              <w:right w:val="single" w:sz="8" w:space="0" w:color="auto"/>
            </w:tcBorders>
            <w:shd w:val="clear" w:color="auto" w:fill="auto"/>
            <w:vAlign w:val="center"/>
            <w:hideMark/>
          </w:tcPr>
          <w:p w14:paraId="6DD483CD" w14:textId="77777777" w:rsidR="00147F8A" w:rsidRPr="00934B54" w:rsidRDefault="00147F8A" w:rsidP="00FB277F">
            <w:pPr>
              <w:rPr>
                <w:rFonts w:cs="Arial"/>
                <w:color w:val="000000"/>
                <w:sz w:val="18"/>
                <w:szCs w:val="18"/>
              </w:rPr>
            </w:pPr>
            <w:r>
              <w:rPr>
                <w:color w:val="000000"/>
                <w:sz w:val="18"/>
              </w:rPr>
              <w:t>Contradictions avec les politiques nationales et la stratégie belge, les engagements en matière d’efficacité de l’aide ; la pertinence vis-à-vis des besoins est mise en doute. Des changements majeurs sont requis.</w:t>
            </w:r>
          </w:p>
        </w:tc>
      </w:tr>
      <w:tr w:rsidR="00147F8A" w:rsidRPr="00934B54" w14:paraId="19958605" w14:textId="77777777" w:rsidTr="00FB277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596E9D5" w14:textId="77777777" w:rsidR="00147F8A" w:rsidRPr="00934B54" w:rsidRDefault="00147F8A" w:rsidP="00FB277F">
            <w:pPr>
              <w:rPr>
                <w:rFonts w:cs="Arial"/>
                <w:b/>
                <w:bCs/>
                <w:color w:val="000000"/>
                <w:sz w:val="18"/>
                <w:szCs w:val="18"/>
              </w:rPr>
            </w:pPr>
            <w:r>
              <w:rPr>
                <w:b/>
                <w:color w:val="000000"/>
                <w:sz w:val="18"/>
              </w:rPr>
              <w:t>1.2 La logique d’intervention, telle qu’elle est conçue actuellement, est-elle toujours la bonne ?</w:t>
            </w:r>
          </w:p>
        </w:tc>
      </w:tr>
      <w:tr w:rsidR="00147F8A" w:rsidRPr="00934B54" w14:paraId="5F24AC50"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1843280A" w14:textId="37B1C166" w:rsidR="00147F8A" w:rsidRPr="00EB0187" w:rsidRDefault="00C570E4" w:rsidP="00FB277F">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00FF00"/>
            <w:vAlign w:val="center"/>
            <w:hideMark/>
          </w:tcPr>
          <w:p w14:paraId="6363C047" w14:textId="77777777" w:rsidR="00147F8A" w:rsidRPr="00934B54" w:rsidRDefault="00147F8A" w:rsidP="00FB277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04D449ED" w14:textId="77777777" w:rsidR="00147F8A" w:rsidRPr="002D0C6D" w:rsidRDefault="00147F8A" w:rsidP="00FB277F">
            <w:pPr>
              <w:rPr>
                <w:rFonts w:cs="Arial"/>
                <w:color w:val="000000"/>
                <w:sz w:val="18"/>
                <w:szCs w:val="18"/>
              </w:rPr>
            </w:pPr>
            <w:r>
              <w:rPr>
                <w:color w:val="000000"/>
                <w:sz w:val="18"/>
              </w:rPr>
              <w:t>Logique d'intervention claire et bien structurée ; logique verticale des objectifs réalisable et cohérente ; indicateurs appropriés ; risques et hypothèses clairement identifiés et gérés ; accompagnement de sortie d’intervention mis en place (si cela est applicable).</w:t>
            </w:r>
          </w:p>
        </w:tc>
      </w:tr>
      <w:tr w:rsidR="00147F8A" w:rsidRPr="00934B54" w14:paraId="1ABAD8A4"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1CF36124" w14:textId="77777777" w:rsidR="00147F8A" w:rsidRPr="00EB0187" w:rsidRDefault="00147F8A" w:rsidP="00FB277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FF00"/>
            <w:vAlign w:val="center"/>
            <w:hideMark/>
          </w:tcPr>
          <w:p w14:paraId="3FE26105" w14:textId="77777777" w:rsidR="00147F8A" w:rsidRPr="00934B54" w:rsidRDefault="00147F8A" w:rsidP="00FB277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AB0C678" w14:textId="77777777" w:rsidR="00147F8A" w:rsidRPr="002D0C6D" w:rsidRDefault="00147F8A" w:rsidP="00FB277F">
            <w:pPr>
              <w:rPr>
                <w:rFonts w:cs="Arial"/>
                <w:color w:val="000000"/>
                <w:sz w:val="18"/>
                <w:szCs w:val="18"/>
              </w:rPr>
            </w:pPr>
            <w:r>
              <w:rPr>
                <w:color w:val="000000"/>
                <w:sz w:val="18"/>
              </w:rPr>
              <w:t>Logique d’intervention appropriée bien qu’elle puisse avoir besoin de certaines améliorations en termes de hiérarchie d’objectifs, d’indicateurs, de risques et hypothèses.</w:t>
            </w:r>
          </w:p>
        </w:tc>
      </w:tr>
      <w:tr w:rsidR="00147F8A" w:rsidRPr="00934B54" w14:paraId="789D9ABE"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D15C666" w14:textId="77777777" w:rsidR="00147F8A" w:rsidRPr="00EB0187" w:rsidRDefault="00147F8A" w:rsidP="00FB277F">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17690116" w14:textId="77777777" w:rsidR="00147F8A" w:rsidRPr="00934B54" w:rsidRDefault="00147F8A" w:rsidP="00FB277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325B6E27" w14:textId="77777777" w:rsidR="00147F8A" w:rsidRPr="002D0C6D" w:rsidRDefault="00147F8A" w:rsidP="00FB277F">
            <w:pPr>
              <w:rPr>
                <w:rFonts w:cs="Arial"/>
                <w:color w:val="000000"/>
                <w:sz w:val="18"/>
                <w:szCs w:val="18"/>
              </w:rPr>
            </w:pPr>
            <w:r>
              <w:rPr>
                <w:color w:val="000000"/>
                <w:sz w:val="18"/>
              </w:rPr>
              <w:t>Les problèmes par rapport à la logique d’intervention peuvent affecter la performance d’une i</w:t>
            </w:r>
            <w:r>
              <w:rPr>
                <w:sz w:val="18"/>
              </w:rPr>
              <w:t xml:space="preserve">ntervention </w:t>
            </w:r>
            <w:r>
              <w:rPr>
                <w:color w:val="000000"/>
                <w:sz w:val="18"/>
              </w:rPr>
              <w:t>et sa capacité à contrôler et évaluer les progrès ; améliorations requises.</w:t>
            </w:r>
          </w:p>
        </w:tc>
      </w:tr>
      <w:tr w:rsidR="00147F8A" w:rsidRPr="00934B54" w14:paraId="11F4C7EA" w14:textId="77777777" w:rsidTr="00FB277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51465D4A" w14:textId="77777777" w:rsidR="00147F8A" w:rsidRPr="00EB0187" w:rsidRDefault="00147F8A" w:rsidP="00FB277F">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1375B9E0" w14:textId="77777777" w:rsidR="00147F8A" w:rsidRPr="00934B54" w:rsidRDefault="00147F8A" w:rsidP="00FB277F">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26687F9F" w14:textId="77777777" w:rsidR="00147F8A" w:rsidRPr="002D0C6D" w:rsidRDefault="00147F8A" w:rsidP="00FB277F">
            <w:pPr>
              <w:rPr>
                <w:rFonts w:cs="Arial"/>
                <w:b/>
                <w:bCs/>
                <w:color w:val="000000"/>
                <w:sz w:val="18"/>
                <w:szCs w:val="18"/>
              </w:rPr>
            </w:pPr>
            <w:r>
              <w:rPr>
                <w:color w:val="000000"/>
                <w:sz w:val="18"/>
              </w:rPr>
              <w:t>La logique d’intervention est erronée et nécessite une révision en profondeur pour que l'intervention puisse espérer aboutir.</w:t>
            </w:r>
          </w:p>
        </w:tc>
      </w:tr>
    </w:tbl>
    <w:p w14:paraId="76A6049E" w14:textId="77777777" w:rsidR="00147F8A" w:rsidRDefault="00147F8A" w:rsidP="00147F8A">
      <w:pPr>
        <w:pStyle w:val="Normalcentr"/>
        <w:rPr>
          <w:rFonts w:ascii="Arial" w:hAnsi="Arial" w:cs="Arial"/>
          <w:iCs/>
          <w:sz w:val="18"/>
          <w:szCs w:val="18"/>
        </w:rPr>
      </w:pPr>
    </w:p>
    <w:p w14:paraId="5A0C0C78" w14:textId="77777777" w:rsidR="00147F8A" w:rsidRDefault="00147F8A" w:rsidP="00147F8A">
      <w:pPr>
        <w:pStyle w:val="Normalcentr"/>
        <w:rPr>
          <w:rFonts w:ascii="Arial" w:hAnsi="Arial" w:cs="Arial"/>
          <w:iCs/>
          <w:sz w:val="18"/>
          <w:szCs w:val="18"/>
        </w:rPr>
      </w:pPr>
    </w:p>
    <w:tbl>
      <w:tblPr>
        <w:tblW w:w="8800" w:type="dxa"/>
        <w:tblInd w:w="93" w:type="dxa"/>
        <w:tblLook w:val="04A0" w:firstRow="1" w:lastRow="0" w:firstColumn="1" w:lastColumn="0" w:noHBand="0" w:noVBand="1"/>
      </w:tblPr>
      <w:tblGrid>
        <w:gridCol w:w="403"/>
        <w:gridCol w:w="447"/>
        <w:gridCol w:w="2709"/>
        <w:gridCol w:w="1310"/>
        <w:gridCol w:w="1310"/>
        <w:gridCol w:w="1310"/>
        <w:gridCol w:w="1311"/>
      </w:tblGrid>
      <w:tr w:rsidR="00147F8A" w:rsidRPr="004F1905" w14:paraId="1881DB7F" w14:textId="77777777" w:rsidTr="00FB277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1B47472A" w14:textId="77777777" w:rsidR="00147F8A" w:rsidRPr="004F1905" w:rsidRDefault="00147F8A" w:rsidP="00FB277F">
            <w:pPr>
              <w:pStyle w:val="CTBCorpsdetexte"/>
            </w:pPr>
            <w:r>
              <w:rPr>
                <w:b/>
                <w:color w:val="000000"/>
                <w:sz w:val="18"/>
              </w:rPr>
              <w:t>2. EFFICIENCE DE LA MISE EN ŒUVRE JUSQU’À CE JOUR : le degré dans lequel les ressources de l’intervention (fonds, expertise, temps, etc.) ont été converties en résultats de façon économe.</w:t>
            </w:r>
          </w:p>
        </w:tc>
      </w:tr>
      <w:tr w:rsidR="00147F8A" w:rsidRPr="004F1905" w14:paraId="2C1FC592" w14:textId="77777777" w:rsidTr="00FB277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48CE4451" w14:textId="77777777" w:rsidR="00147F8A" w:rsidRPr="00B765C2" w:rsidRDefault="00147F8A" w:rsidP="00FB277F">
            <w:r>
              <w:rPr>
                <w:i/>
                <w:sz w:val="18"/>
              </w:rPr>
              <w:t>Procédez comme suit pour calculer la note totale du présent critère de qualité : Au moins deux ‘A, pas de ‘C’ ni de ‘D’ = A; Deux fois un ‘B’, pas de ‘C’ ni de ‘D’ = B ; Au moins un ‘C, pas de ‘D’ = C ; Au moins un ‘D’ = D</w:t>
            </w:r>
          </w:p>
        </w:tc>
      </w:tr>
      <w:tr w:rsidR="00147F8A" w14:paraId="4E3E01BE" w14:textId="77777777" w:rsidTr="00FB277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59EB4C54" w14:textId="77777777" w:rsidR="00147F8A" w:rsidRPr="00463E8E" w:rsidRDefault="00147F8A" w:rsidP="00FB277F">
            <w:pPr>
              <w:snapToGrid w:val="0"/>
              <w:rPr>
                <w:rFonts w:cs="Arial"/>
                <w:b/>
                <w:bCs/>
                <w:color w:val="000000"/>
                <w:kern w:val="2"/>
                <w:sz w:val="18"/>
                <w:szCs w:val="18"/>
              </w:rPr>
            </w:pPr>
            <w:r>
              <w:rPr>
                <w:b/>
                <w:color w:val="000000"/>
                <w:sz w:val="18"/>
              </w:rPr>
              <w:t>Évaluation de l'EFFICIENCE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32DC07A3" w14:textId="77777777" w:rsidR="00147F8A" w:rsidRPr="004F1905" w:rsidRDefault="00147F8A" w:rsidP="00FB277F">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3E1DB8E1" w14:textId="77777777" w:rsidR="00147F8A" w:rsidRPr="004F1905" w:rsidRDefault="00147F8A" w:rsidP="00FB277F">
            <w:pPr>
              <w:snapToGrid w:val="0"/>
              <w:jc w:val="center"/>
              <w:rPr>
                <w:rFonts w:cs="Arial"/>
                <w:b/>
                <w:bCs/>
                <w:color w:val="000000"/>
                <w:kern w:val="2"/>
              </w:rPr>
            </w:pPr>
            <w: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154A6037" w14:textId="77777777" w:rsidR="00147F8A" w:rsidRPr="004F1905" w:rsidRDefault="00147F8A" w:rsidP="00FB277F">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6159D49A" w14:textId="77777777" w:rsidR="00147F8A" w:rsidRPr="004F1905" w:rsidRDefault="00147F8A" w:rsidP="00FB277F">
            <w:pPr>
              <w:snapToGrid w:val="0"/>
              <w:jc w:val="center"/>
              <w:rPr>
                <w:rFonts w:cs="Arial"/>
                <w:b/>
                <w:bCs/>
                <w:color w:val="000000"/>
                <w:kern w:val="2"/>
              </w:rPr>
            </w:pPr>
            <w:r>
              <w:rPr>
                <w:b/>
                <w:color w:val="000000"/>
                <w:kern w:val="2"/>
              </w:rPr>
              <w:t>D</w:t>
            </w:r>
          </w:p>
        </w:tc>
      </w:tr>
      <w:tr w:rsidR="00147F8A" w14:paraId="5603D5C6" w14:textId="77777777" w:rsidTr="00FB277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3BD5C225" w14:textId="77777777" w:rsidR="00147F8A" w:rsidRDefault="00147F8A" w:rsidP="00FB277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1285E368" w14:textId="77777777" w:rsidR="00147F8A" w:rsidRPr="00CF7072" w:rsidRDefault="00147F8A" w:rsidP="00FB277F">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3571B7B7" w14:textId="77777777" w:rsidR="00147F8A" w:rsidRDefault="00147F8A" w:rsidP="00FB277F">
            <w:pPr>
              <w:snapToGrid w:val="0"/>
              <w:jc w:val="center"/>
              <w:rPr>
                <w:rFonts w:cs="Arial"/>
                <w:b/>
                <w:bCs/>
                <w:color w:val="000000"/>
                <w:kern w:val="2"/>
                <w:szCs w:val="20"/>
              </w:rPr>
            </w:pPr>
            <w:r>
              <w:rPr>
                <w:rFonts w:cs="Arial"/>
                <w:b/>
                <w:bCs/>
                <w:color w:val="000000"/>
                <w:kern w:val="2"/>
                <w:szCs w:val="20"/>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66A1C464" w14:textId="77777777" w:rsidR="00147F8A" w:rsidRDefault="00147F8A" w:rsidP="00FB277F">
            <w:pPr>
              <w:snapToGrid w:val="0"/>
              <w:jc w:val="center"/>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66F81328" w14:textId="77777777" w:rsidR="00147F8A" w:rsidRDefault="00147F8A" w:rsidP="00FB277F">
            <w:pPr>
              <w:snapToGrid w:val="0"/>
              <w:rPr>
                <w:rFonts w:cs="Arial"/>
                <w:b/>
                <w:bCs/>
                <w:color w:val="000000"/>
                <w:kern w:val="2"/>
                <w:szCs w:val="20"/>
              </w:rPr>
            </w:pPr>
          </w:p>
        </w:tc>
      </w:tr>
      <w:tr w:rsidR="00147F8A" w:rsidRPr="00934B54" w14:paraId="122D9EC6" w14:textId="77777777" w:rsidTr="00FB277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6C2CEA83" w14:textId="77777777" w:rsidR="00147F8A" w:rsidRPr="00934B54" w:rsidRDefault="00147F8A" w:rsidP="00FB277F">
            <w:pPr>
              <w:rPr>
                <w:rFonts w:cs="Arial"/>
                <w:b/>
                <w:bCs/>
                <w:color w:val="000000"/>
                <w:sz w:val="18"/>
                <w:szCs w:val="18"/>
              </w:rPr>
            </w:pPr>
            <w:r>
              <w:rPr>
                <w:b/>
                <w:color w:val="000000"/>
                <w:sz w:val="18"/>
              </w:rPr>
              <w:t>2.1 Dans quelle mesure les inputs (finances, RH, biens &amp; équipements) sont-ils correctement gérés ?</w:t>
            </w:r>
          </w:p>
        </w:tc>
      </w:tr>
      <w:tr w:rsidR="00147F8A" w:rsidRPr="00934B54" w14:paraId="7F4B1672"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7B30DD14" w14:textId="77777777" w:rsidR="00147F8A" w:rsidRPr="00EB0187" w:rsidRDefault="00147F8A" w:rsidP="00FB277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1C9E4F97" w14:textId="77777777" w:rsidR="00147F8A" w:rsidRPr="00934B54" w:rsidRDefault="00147F8A" w:rsidP="00FB277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00600922" w14:textId="77777777" w:rsidR="00147F8A" w:rsidRPr="00934B54" w:rsidRDefault="00147F8A" w:rsidP="00FB277F">
            <w:pPr>
              <w:rPr>
                <w:rFonts w:cs="Arial"/>
                <w:color w:val="000000"/>
                <w:sz w:val="18"/>
                <w:szCs w:val="18"/>
              </w:rPr>
            </w:pPr>
            <w:r>
              <w:rPr>
                <w:color w:val="000000"/>
                <w:sz w:val="18"/>
              </w:rPr>
              <w:t>Tous les inputs sont disponibles à temps et dans les limites budgétaires.</w:t>
            </w:r>
          </w:p>
        </w:tc>
      </w:tr>
      <w:tr w:rsidR="00147F8A" w:rsidRPr="00934B54" w14:paraId="391A2538"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7EA8FCFC" w14:textId="7C5E96E5" w:rsidR="00147F8A" w:rsidRPr="00EB0187" w:rsidRDefault="00C570E4" w:rsidP="00FB277F">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FF00"/>
            <w:vAlign w:val="center"/>
            <w:hideMark/>
          </w:tcPr>
          <w:p w14:paraId="33FE5B97" w14:textId="77777777" w:rsidR="00147F8A" w:rsidRPr="00934B54" w:rsidRDefault="00147F8A" w:rsidP="00FB277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400C7610" w14:textId="77777777" w:rsidR="00147F8A" w:rsidRPr="00934B54" w:rsidRDefault="00147F8A" w:rsidP="00FB277F">
            <w:pPr>
              <w:rPr>
                <w:rFonts w:cs="Arial"/>
                <w:color w:val="000000"/>
                <w:sz w:val="18"/>
                <w:szCs w:val="18"/>
              </w:rPr>
            </w:pPr>
            <w:r>
              <w:rPr>
                <w:color w:val="000000"/>
                <w:sz w:val="18"/>
              </w:rPr>
              <w:t>La plupart des inputs sont disponibles dans des délais raisonnables et ne nécessitent pas d’ajustements budgétaires considérables. Une certaine marge d’amélioration est cependant possible.</w:t>
            </w:r>
          </w:p>
        </w:tc>
      </w:tr>
      <w:tr w:rsidR="00147F8A" w:rsidRPr="00934B54" w14:paraId="0E69AD4F"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3B12B447" w14:textId="77777777" w:rsidR="00147F8A" w:rsidRPr="00EB0187" w:rsidRDefault="00147F8A" w:rsidP="00FB277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579AE6F3" w14:textId="77777777" w:rsidR="00147F8A" w:rsidRPr="00934B54" w:rsidRDefault="00147F8A" w:rsidP="00FB277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C9AEC57" w14:textId="77777777" w:rsidR="00147F8A" w:rsidRPr="00934B54" w:rsidRDefault="00147F8A" w:rsidP="00FB277F">
            <w:pPr>
              <w:rPr>
                <w:rFonts w:cs="Arial"/>
                <w:color w:val="000000"/>
                <w:sz w:val="18"/>
                <w:szCs w:val="18"/>
              </w:rPr>
            </w:pPr>
            <w:r>
              <w:rPr>
                <w:color w:val="000000"/>
                <w:sz w:val="18"/>
              </w:rPr>
              <w:t>La disponibilité et l’utilisation des inputs posent des problèmes qui doivent être résolus, sans quoi les résultats pourraient courir certains risques.</w:t>
            </w:r>
          </w:p>
        </w:tc>
      </w:tr>
      <w:tr w:rsidR="00147F8A" w:rsidRPr="00934B54" w14:paraId="0531FC0A"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72A722A" w14:textId="77777777" w:rsidR="00147F8A" w:rsidRPr="00EB0187" w:rsidRDefault="00147F8A" w:rsidP="00FB277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0000"/>
            <w:vAlign w:val="center"/>
            <w:hideMark/>
          </w:tcPr>
          <w:p w14:paraId="026A6D29" w14:textId="77777777" w:rsidR="00147F8A" w:rsidRPr="00934B54" w:rsidRDefault="00147F8A" w:rsidP="00FB277F">
            <w:pPr>
              <w:rPr>
                <w:rFonts w:cs="Arial"/>
                <w:b/>
                <w:bCs/>
                <w:color w:val="000000"/>
                <w:sz w:val="18"/>
                <w:szCs w:val="18"/>
              </w:rPr>
            </w:pPr>
            <w:r>
              <w:rPr>
                <w:b/>
                <w:color w:val="000000"/>
                <w:sz w:val="18"/>
              </w:rPr>
              <w:t>D</w:t>
            </w:r>
          </w:p>
        </w:tc>
        <w:tc>
          <w:tcPr>
            <w:tcW w:w="7950" w:type="dxa"/>
            <w:gridSpan w:val="5"/>
            <w:tcBorders>
              <w:top w:val="nil"/>
              <w:left w:val="nil"/>
              <w:bottom w:val="single" w:sz="4" w:space="0" w:color="auto"/>
              <w:right w:val="single" w:sz="8" w:space="0" w:color="auto"/>
            </w:tcBorders>
            <w:shd w:val="clear" w:color="auto" w:fill="auto"/>
            <w:vAlign w:val="center"/>
            <w:hideMark/>
          </w:tcPr>
          <w:p w14:paraId="47EA5E57" w14:textId="77777777" w:rsidR="00147F8A" w:rsidRPr="00934B54" w:rsidRDefault="00147F8A" w:rsidP="00FB277F">
            <w:pPr>
              <w:rPr>
                <w:rFonts w:cs="Arial"/>
                <w:color w:val="000000"/>
                <w:sz w:val="18"/>
                <w:szCs w:val="18"/>
              </w:rPr>
            </w:pPr>
            <w:r>
              <w:rPr>
                <w:color w:val="000000"/>
                <w:sz w:val="18"/>
              </w:rPr>
              <w:t>La disponibilité et la gestion des inputs comportent de sérieuses lacunes qui menacent l’atteinte des résultats. Des changements considérables sont nécessaires.</w:t>
            </w:r>
          </w:p>
        </w:tc>
      </w:tr>
      <w:tr w:rsidR="00147F8A" w:rsidRPr="00934B54" w14:paraId="095B8F41" w14:textId="77777777" w:rsidTr="00FB277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699EBA3C" w14:textId="77777777" w:rsidR="00147F8A" w:rsidRPr="00934B54" w:rsidRDefault="00147F8A" w:rsidP="00FB277F">
            <w:pPr>
              <w:rPr>
                <w:rFonts w:cs="Arial"/>
                <w:b/>
                <w:bCs/>
                <w:color w:val="000000"/>
                <w:sz w:val="18"/>
                <w:szCs w:val="18"/>
              </w:rPr>
            </w:pPr>
            <w:r>
              <w:rPr>
                <w:b/>
                <w:color w:val="000000"/>
                <w:sz w:val="18"/>
              </w:rPr>
              <w:t>2.2 Dans quelle mesure la mise en œuvre des activités est-elle correctement gérée ?</w:t>
            </w:r>
          </w:p>
        </w:tc>
      </w:tr>
      <w:tr w:rsidR="00147F8A" w:rsidRPr="00934B54" w14:paraId="58BC7502"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189362F8" w14:textId="77777777" w:rsidR="00147F8A" w:rsidRPr="00EB0187" w:rsidRDefault="00147F8A" w:rsidP="00FB277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694879F7" w14:textId="77777777" w:rsidR="00147F8A" w:rsidRPr="00934B54" w:rsidRDefault="00147F8A" w:rsidP="00FB277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1C7BE993" w14:textId="77777777" w:rsidR="00147F8A" w:rsidRPr="00934B54" w:rsidRDefault="00147F8A" w:rsidP="00FB277F">
            <w:pPr>
              <w:rPr>
                <w:rFonts w:cs="Arial"/>
                <w:color w:val="000000"/>
                <w:sz w:val="18"/>
                <w:szCs w:val="18"/>
              </w:rPr>
            </w:pPr>
            <w:r>
              <w:rPr>
                <w:color w:val="000000"/>
                <w:sz w:val="18"/>
              </w:rPr>
              <w:t>Les activités sont mises en œuvre dans les délais.</w:t>
            </w:r>
          </w:p>
        </w:tc>
      </w:tr>
      <w:tr w:rsidR="00147F8A" w:rsidRPr="00934B54" w14:paraId="2E7F5A99"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0E1A7F1" w14:textId="77777777" w:rsidR="00147F8A" w:rsidRPr="00EB0187" w:rsidRDefault="00147F8A" w:rsidP="00FB277F">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FF00"/>
            <w:vAlign w:val="center"/>
            <w:hideMark/>
          </w:tcPr>
          <w:p w14:paraId="7BF496B3" w14:textId="77777777" w:rsidR="00147F8A" w:rsidRPr="00934B54" w:rsidRDefault="00147F8A" w:rsidP="00FB277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71463C2C" w14:textId="77777777" w:rsidR="00147F8A" w:rsidRPr="00934B54" w:rsidRDefault="00147F8A" w:rsidP="00FB277F">
            <w:pPr>
              <w:rPr>
                <w:rFonts w:cs="Arial"/>
                <w:color w:val="000000"/>
                <w:sz w:val="18"/>
                <w:szCs w:val="18"/>
              </w:rPr>
            </w:pPr>
            <w:r>
              <w:rPr>
                <w:color w:val="000000"/>
                <w:sz w:val="18"/>
              </w:rPr>
              <w:t>La plupart des activités sont dans les délais. Certaines sont retardées, mais cela n’a pas d’incidence sur la fourniture des outputs.</w:t>
            </w:r>
          </w:p>
        </w:tc>
      </w:tr>
      <w:tr w:rsidR="00147F8A" w:rsidRPr="00FB270A" w14:paraId="28850AEF"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66C367BC" w14:textId="77777777" w:rsidR="00147F8A" w:rsidRPr="00EB0187" w:rsidRDefault="00147F8A" w:rsidP="00FB277F">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716F946D" w14:textId="77777777" w:rsidR="00147F8A" w:rsidRPr="00FB270A" w:rsidRDefault="00147F8A" w:rsidP="00FB277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09E0079" w14:textId="77777777" w:rsidR="00147F8A" w:rsidRPr="00FB270A" w:rsidRDefault="00147F8A" w:rsidP="00FB277F">
            <w:pPr>
              <w:rPr>
                <w:rFonts w:cs="Arial"/>
                <w:color w:val="000000"/>
                <w:sz w:val="18"/>
                <w:szCs w:val="18"/>
              </w:rPr>
            </w:pPr>
            <w:r>
              <w:rPr>
                <w:color w:val="000000"/>
                <w:sz w:val="18"/>
              </w:rPr>
              <w:t>Les activités sont retardées. Des mesures correctives sont nécessaires pour permettre la fourniture sans trop de retard.</w:t>
            </w:r>
          </w:p>
        </w:tc>
      </w:tr>
      <w:tr w:rsidR="00147F8A" w:rsidRPr="00934B54" w14:paraId="709EE4C7" w14:textId="77777777" w:rsidTr="00FB277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130138A9" w14:textId="77777777" w:rsidR="00147F8A" w:rsidRPr="00EB0187" w:rsidRDefault="00147F8A" w:rsidP="00FB277F">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30E769F6" w14:textId="77777777" w:rsidR="00147F8A" w:rsidRPr="00FB270A" w:rsidRDefault="00147F8A" w:rsidP="00FB277F">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38D8CF8B" w14:textId="77777777" w:rsidR="00147F8A" w:rsidRPr="00934B54" w:rsidRDefault="00147F8A" w:rsidP="00FB277F">
            <w:pPr>
              <w:rPr>
                <w:rFonts w:cs="Arial"/>
                <w:color w:val="000000"/>
                <w:sz w:val="18"/>
                <w:szCs w:val="18"/>
              </w:rPr>
            </w:pPr>
            <w:r>
              <w:rPr>
                <w:color w:val="000000"/>
                <w:sz w:val="18"/>
              </w:rPr>
              <w:t>Les activités ont pris un sérieux retard. Des outputs ne pourront être fournis que moyennant des changements majeurs dans la planification.</w:t>
            </w:r>
          </w:p>
        </w:tc>
      </w:tr>
      <w:tr w:rsidR="00147F8A" w:rsidRPr="00934B54" w14:paraId="2CC0FE5F" w14:textId="77777777" w:rsidTr="00FB277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ABBABF8" w14:textId="77777777" w:rsidR="00147F8A" w:rsidRPr="00934B54" w:rsidRDefault="00147F8A" w:rsidP="00FB277F">
            <w:pPr>
              <w:rPr>
                <w:rFonts w:cs="Arial"/>
                <w:b/>
                <w:bCs/>
                <w:color w:val="000000"/>
                <w:sz w:val="18"/>
                <w:szCs w:val="18"/>
              </w:rPr>
            </w:pPr>
            <w:r>
              <w:rPr>
                <w:b/>
                <w:color w:val="000000"/>
                <w:sz w:val="18"/>
              </w:rPr>
              <w:t>2.3 Dans quelle mesure les outputs sont-ils correctement atteints ?</w:t>
            </w:r>
          </w:p>
        </w:tc>
      </w:tr>
      <w:tr w:rsidR="00147F8A" w:rsidRPr="00934B54" w14:paraId="79D587C0"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2EB3B9C" w14:textId="77777777" w:rsidR="00147F8A" w:rsidRPr="00EB0187" w:rsidRDefault="00147F8A" w:rsidP="00FB277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155A92E3" w14:textId="77777777" w:rsidR="00147F8A" w:rsidRPr="000F6E7E" w:rsidRDefault="00147F8A" w:rsidP="00FB277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4EC1BF52" w14:textId="77777777" w:rsidR="00147F8A" w:rsidRPr="00934B54" w:rsidRDefault="00147F8A" w:rsidP="00FB277F">
            <w:pPr>
              <w:rPr>
                <w:rFonts w:cs="Arial"/>
                <w:color w:val="000000"/>
                <w:sz w:val="18"/>
                <w:szCs w:val="18"/>
              </w:rPr>
            </w:pPr>
            <w:r>
              <w:rPr>
                <w:color w:val="000000"/>
                <w:sz w:val="18"/>
              </w:rPr>
              <w:t>Tous les outputs ont été et seront plus que vraisemblablement livrés dans les temps et de bonne qualité, ce qui contribuera aux outcomes planifiés.</w:t>
            </w:r>
          </w:p>
        </w:tc>
      </w:tr>
      <w:tr w:rsidR="00147F8A" w:rsidRPr="00934B54" w14:paraId="0F250791"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FC5BE39" w14:textId="56135774" w:rsidR="00147F8A" w:rsidRPr="00EB0187" w:rsidRDefault="00C570E4" w:rsidP="00FB277F">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FF00"/>
            <w:vAlign w:val="center"/>
            <w:hideMark/>
          </w:tcPr>
          <w:p w14:paraId="301F52B8" w14:textId="77777777" w:rsidR="00147F8A" w:rsidRPr="00934B54" w:rsidRDefault="00147F8A" w:rsidP="00FB277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3CB537A8" w14:textId="77777777" w:rsidR="00147F8A" w:rsidRPr="00934B54" w:rsidRDefault="00147F8A" w:rsidP="00FB277F">
            <w:pPr>
              <w:rPr>
                <w:rFonts w:cs="Arial"/>
                <w:color w:val="000000"/>
                <w:sz w:val="18"/>
                <w:szCs w:val="18"/>
              </w:rPr>
            </w:pPr>
            <w:r>
              <w:rPr>
                <w:color w:val="000000"/>
                <w:sz w:val="18"/>
              </w:rPr>
              <w:t>Les outputs sont et seront plus que vraisemblablement livrés dans les temps, mais une certaine marge d’amélioration est possible en termes de qualité, de couverture et de timing.</w:t>
            </w:r>
          </w:p>
        </w:tc>
      </w:tr>
      <w:tr w:rsidR="00147F8A" w:rsidRPr="00934B54" w14:paraId="6C6B7ECC" w14:textId="77777777" w:rsidTr="00FB277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1AA00FDB" w14:textId="77777777" w:rsidR="00147F8A" w:rsidRPr="00EB0187" w:rsidRDefault="00147F8A" w:rsidP="00FB277F">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098D17A8" w14:textId="77777777" w:rsidR="00147F8A" w:rsidRPr="00934B54" w:rsidRDefault="00147F8A" w:rsidP="00FB277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04D14C5F" w14:textId="77777777" w:rsidR="00147F8A" w:rsidRPr="00934B54" w:rsidRDefault="00147F8A" w:rsidP="00FB277F">
            <w:pPr>
              <w:rPr>
                <w:rFonts w:cs="Arial"/>
                <w:color w:val="000000"/>
                <w:sz w:val="18"/>
                <w:szCs w:val="18"/>
              </w:rPr>
            </w:pPr>
            <w:r>
              <w:rPr>
                <w:color w:val="000000"/>
                <w:sz w:val="18"/>
              </w:rPr>
              <w:t>Certains outputs ne s(er)ont pas livrés à temps ou de bonne qualité. Des ajustements sont nécessaires.</w:t>
            </w:r>
          </w:p>
        </w:tc>
      </w:tr>
      <w:tr w:rsidR="00147F8A" w:rsidRPr="00934B54" w14:paraId="6D900608" w14:textId="77777777" w:rsidTr="00FB277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72EC5157" w14:textId="77777777" w:rsidR="00147F8A" w:rsidRPr="00EB0187" w:rsidRDefault="00147F8A" w:rsidP="00FB277F">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6EF972E9" w14:textId="77777777" w:rsidR="00147F8A" w:rsidRPr="00934B54" w:rsidRDefault="00147F8A" w:rsidP="00FB277F">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72BA3BAB" w14:textId="77777777" w:rsidR="00147F8A" w:rsidRPr="00934B54" w:rsidRDefault="00147F8A" w:rsidP="00FB277F">
            <w:pPr>
              <w:rPr>
                <w:rFonts w:cs="Arial"/>
                <w:color w:val="000000"/>
                <w:sz w:val="18"/>
                <w:szCs w:val="18"/>
              </w:rPr>
            </w:pPr>
            <w:r>
              <w:rPr>
                <w:color w:val="000000"/>
                <w:sz w:val="18"/>
              </w:rPr>
              <w:t>La qualité et la livraison des outputs comportent et comporteront plus que vraisemblablement de sérieuses lacunes. Des ajustements considérables sont nécessaires pour garantir au minimum que les outputs clés seront livrés à temps.</w:t>
            </w:r>
          </w:p>
        </w:tc>
      </w:tr>
    </w:tbl>
    <w:p w14:paraId="494444EF" w14:textId="77777777" w:rsidR="00147F8A" w:rsidRDefault="00147F8A" w:rsidP="00147F8A"/>
    <w:p w14:paraId="5B15718B" w14:textId="77777777" w:rsidR="00147F8A" w:rsidRDefault="00147F8A" w:rsidP="00147F8A"/>
    <w:p w14:paraId="60B1D0D6" w14:textId="77777777" w:rsidR="00147F8A" w:rsidRPr="00934B54" w:rsidRDefault="00147F8A" w:rsidP="00147F8A"/>
    <w:tbl>
      <w:tblPr>
        <w:tblW w:w="8800" w:type="dxa"/>
        <w:tblInd w:w="93" w:type="dxa"/>
        <w:tblLook w:val="04A0" w:firstRow="1" w:lastRow="0" w:firstColumn="1" w:lastColumn="0" w:noHBand="0" w:noVBand="1"/>
      </w:tblPr>
      <w:tblGrid>
        <w:gridCol w:w="397"/>
        <w:gridCol w:w="442"/>
        <w:gridCol w:w="2720"/>
        <w:gridCol w:w="1310"/>
        <w:gridCol w:w="1310"/>
        <w:gridCol w:w="1310"/>
        <w:gridCol w:w="1311"/>
      </w:tblGrid>
      <w:tr w:rsidR="00147F8A" w:rsidRPr="004F1905" w14:paraId="0CC9D805" w14:textId="77777777" w:rsidTr="00FB277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20A59ECD" w14:textId="77777777" w:rsidR="00147F8A" w:rsidRPr="004F1905" w:rsidRDefault="00147F8A" w:rsidP="00FB277F">
            <w:pPr>
              <w:pStyle w:val="CTBCorpsdetexte"/>
            </w:pPr>
            <w:r>
              <w:rPr>
                <w:b/>
                <w:color w:val="000000"/>
                <w:sz w:val="18"/>
              </w:rPr>
              <w:t>3. EFFICACITÉ JUSQU’À CE JOUR : le degré dans lequel l’outcome (objectif spécifique) est atteint, tel que prévu à la fin de l’année N</w:t>
            </w:r>
          </w:p>
        </w:tc>
      </w:tr>
      <w:tr w:rsidR="00147F8A" w:rsidRPr="004F1905" w14:paraId="27DF4CD0" w14:textId="77777777" w:rsidTr="00FB277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3670FE7A" w14:textId="77777777" w:rsidR="00147F8A" w:rsidRPr="004F1905" w:rsidRDefault="00147F8A" w:rsidP="00FB277F">
            <w:r>
              <w:rPr>
                <w:i/>
                <w:color w:val="000000"/>
                <w:sz w:val="18"/>
              </w:rPr>
              <w:t>Procédez comme suit pour calculer la note totale du présent critère de qualité : Au moins un ‘A, pas de ‘C’ ni de ‘D’ = A; Deux fois un ‘B’ = B ; Au moins un ‘C, pas de ‘D’ = C ; Au moins un ‘D’ = D</w:t>
            </w:r>
          </w:p>
        </w:tc>
      </w:tr>
      <w:tr w:rsidR="00147F8A" w14:paraId="61FC8BDF" w14:textId="77777777" w:rsidTr="00FB277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3C928DC5" w14:textId="77777777" w:rsidR="00147F8A" w:rsidRPr="00463E8E" w:rsidRDefault="00147F8A" w:rsidP="00FB277F">
            <w:pPr>
              <w:snapToGrid w:val="0"/>
              <w:rPr>
                <w:rFonts w:cs="Arial"/>
                <w:b/>
                <w:bCs/>
                <w:color w:val="000000"/>
                <w:kern w:val="2"/>
                <w:sz w:val="18"/>
                <w:szCs w:val="18"/>
              </w:rPr>
            </w:pPr>
            <w:r>
              <w:rPr>
                <w:b/>
                <w:color w:val="000000"/>
                <w:sz w:val="18"/>
              </w:rPr>
              <w:t>Évaluation de l'EFFICACITÉ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5D559FF9" w14:textId="77777777" w:rsidR="00147F8A" w:rsidRPr="004F1905" w:rsidRDefault="00147F8A" w:rsidP="00FB277F">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38E6F264" w14:textId="77777777" w:rsidR="00147F8A" w:rsidRPr="004F1905" w:rsidRDefault="00147F8A" w:rsidP="00FB277F">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0EEDC57E" w14:textId="77777777" w:rsidR="00147F8A" w:rsidRPr="004F1905" w:rsidRDefault="00147F8A" w:rsidP="00FB277F">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52BE1A1C" w14:textId="77777777" w:rsidR="00147F8A" w:rsidRPr="004F1905" w:rsidRDefault="00147F8A" w:rsidP="00FB277F">
            <w:pPr>
              <w:snapToGrid w:val="0"/>
              <w:jc w:val="center"/>
              <w:rPr>
                <w:rFonts w:cs="Arial"/>
                <w:b/>
                <w:bCs/>
                <w:color w:val="000000"/>
                <w:kern w:val="2"/>
              </w:rPr>
            </w:pPr>
            <w:r>
              <w:rPr>
                <w:b/>
                <w:color w:val="000000"/>
                <w:kern w:val="2"/>
              </w:rPr>
              <w:t>D</w:t>
            </w:r>
          </w:p>
        </w:tc>
      </w:tr>
      <w:tr w:rsidR="00147F8A" w14:paraId="1FB20D02" w14:textId="77777777" w:rsidTr="00FB277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308ED2D6" w14:textId="77777777" w:rsidR="00147F8A" w:rsidRDefault="00147F8A" w:rsidP="00FB277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723B3A00" w14:textId="735EA9E3" w:rsidR="00147F8A" w:rsidRDefault="00147F8A" w:rsidP="00FB277F">
            <w:pPr>
              <w:snapToGrid w:val="0"/>
              <w:jc w:val="center"/>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652CFF2B" w14:textId="0CE7B274" w:rsidR="00147F8A" w:rsidRDefault="00C570E4" w:rsidP="00C570E4">
            <w:pPr>
              <w:snapToGrid w:val="0"/>
              <w:jc w:val="center"/>
              <w:rPr>
                <w:rFonts w:cs="Arial"/>
                <w:b/>
                <w:bCs/>
                <w:color w:val="000000"/>
                <w:kern w:val="2"/>
                <w:szCs w:val="20"/>
              </w:rPr>
            </w:pPr>
            <w:r>
              <w:rPr>
                <w:rFonts w:cs="Arial"/>
                <w:b/>
                <w:bCs/>
                <w:color w:val="000000"/>
                <w:kern w:val="2"/>
                <w:szCs w:val="20"/>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0A46077D" w14:textId="77777777" w:rsidR="00147F8A" w:rsidRDefault="00147F8A" w:rsidP="00FB277F">
            <w:pPr>
              <w:snapToGrid w:val="0"/>
              <w:jc w:val="center"/>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3B9A0B58" w14:textId="77777777" w:rsidR="00147F8A" w:rsidRDefault="00147F8A" w:rsidP="00FB277F">
            <w:pPr>
              <w:snapToGrid w:val="0"/>
              <w:rPr>
                <w:rFonts w:cs="Arial"/>
                <w:b/>
                <w:bCs/>
                <w:color w:val="000000"/>
                <w:kern w:val="2"/>
                <w:szCs w:val="20"/>
              </w:rPr>
            </w:pPr>
          </w:p>
        </w:tc>
      </w:tr>
      <w:tr w:rsidR="00147F8A" w:rsidRPr="00934B54" w14:paraId="65F67447" w14:textId="77777777" w:rsidTr="00FB277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0CA9B7A2" w14:textId="77777777" w:rsidR="00147F8A" w:rsidRPr="00934B54" w:rsidRDefault="00147F8A" w:rsidP="00FB277F">
            <w:pPr>
              <w:rPr>
                <w:rFonts w:cs="Arial"/>
                <w:b/>
                <w:bCs/>
                <w:color w:val="000000"/>
                <w:sz w:val="18"/>
                <w:szCs w:val="18"/>
              </w:rPr>
            </w:pPr>
            <w:r>
              <w:rPr>
                <w:b/>
                <w:color w:val="000000"/>
                <w:sz w:val="18"/>
              </w:rPr>
              <w:t>3.1 Tel qu’il est mis en œuvre actuellement, quelle est la probabilité que l'outcome soit réalisé ?</w:t>
            </w:r>
          </w:p>
        </w:tc>
      </w:tr>
      <w:tr w:rsidR="00147F8A" w:rsidRPr="00934B54" w14:paraId="5F731D42" w14:textId="77777777" w:rsidTr="00FB277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AD7AB00" w14:textId="7BB158EF" w:rsidR="00147F8A" w:rsidRPr="00EB0187" w:rsidRDefault="00147F8A" w:rsidP="00FB277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7EC7E55B" w14:textId="77777777" w:rsidR="00147F8A" w:rsidRPr="00934B54" w:rsidRDefault="00147F8A" w:rsidP="00FB277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55B6C367" w14:textId="77777777" w:rsidR="00147F8A" w:rsidRPr="00934B54" w:rsidRDefault="00147F8A" w:rsidP="00FB277F">
            <w:pPr>
              <w:rPr>
                <w:rFonts w:cs="Arial"/>
                <w:color w:val="000000"/>
                <w:sz w:val="18"/>
                <w:szCs w:val="18"/>
              </w:rPr>
            </w:pPr>
            <w:r>
              <w:rPr>
                <w:color w:val="000000"/>
                <w:sz w:val="18"/>
              </w:rPr>
              <w:t>La réalisation totale de l'outcome est vraisemblable en termes de qualité et de couverture. Les résultats négatifs (s’il y en a) ont été atténués.</w:t>
            </w:r>
          </w:p>
        </w:tc>
      </w:tr>
      <w:tr w:rsidR="00147F8A" w:rsidRPr="00934B54" w14:paraId="2F6A8BD2" w14:textId="77777777" w:rsidTr="00FB277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E365AD2" w14:textId="2A16D92C" w:rsidR="00147F8A" w:rsidRPr="00934B54" w:rsidRDefault="00C570E4" w:rsidP="00FB277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FFFF00"/>
            <w:vAlign w:val="center"/>
            <w:hideMark/>
          </w:tcPr>
          <w:p w14:paraId="66470F11" w14:textId="77777777" w:rsidR="00147F8A" w:rsidRPr="00934B54" w:rsidRDefault="00147F8A" w:rsidP="00FB277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4F19E4C7" w14:textId="77777777" w:rsidR="00147F8A" w:rsidRPr="00934B54" w:rsidRDefault="00147F8A" w:rsidP="00FB277F">
            <w:pPr>
              <w:rPr>
                <w:rFonts w:cs="Arial"/>
                <w:color w:val="000000"/>
                <w:sz w:val="18"/>
                <w:szCs w:val="18"/>
              </w:rPr>
            </w:pPr>
            <w:r>
              <w:rPr>
                <w:color w:val="000000"/>
                <w:sz w:val="18"/>
              </w:rPr>
              <w:t>L'outcome sera atteint avec quelques minimes restrictions ; les effets négatifs (s’il y en a) n’ont pas causé beaucoup de tort.</w:t>
            </w:r>
          </w:p>
        </w:tc>
      </w:tr>
      <w:tr w:rsidR="00147F8A" w:rsidRPr="00934B54" w14:paraId="7F17D604" w14:textId="77777777" w:rsidTr="00FB277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582D5DA" w14:textId="77777777" w:rsidR="00147F8A" w:rsidRPr="00EB0187" w:rsidRDefault="00147F8A" w:rsidP="00FB277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2752C884" w14:textId="77777777" w:rsidR="00147F8A" w:rsidRPr="00934B54" w:rsidRDefault="00147F8A" w:rsidP="00FB277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2DE32BE6" w14:textId="77777777" w:rsidR="00147F8A" w:rsidRPr="00934B54" w:rsidRDefault="00147F8A" w:rsidP="00FB277F">
            <w:pPr>
              <w:rPr>
                <w:rFonts w:cs="Arial"/>
                <w:color w:val="000000"/>
                <w:sz w:val="18"/>
                <w:szCs w:val="18"/>
              </w:rPr>
            </w:pPr>
            <w:r>
              <w:rPr>
                <w:color w:val="000000"/>
                <w:sz w:val="18"/>
              </w:rPr>
              <w:t>L’outcome ne sera atteint que partiellement, entre autres en raison d’effets négatifs auxquels le management n’est pas parvenu à s’adapter entièrement. Des mesures correctives doivent être prises pour améliorer la probabilité de la réalisation de l’outcome.</w:t>
            </w:r>
          </w:p>
        </w:tc>
      </w:tr>
      <w:tr w:rsidR="00147F8A" w:rsidRPr="00934B54" w14:paraId="7B1CE632" w14:textId="77777777" w:rsidTr="00FB277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07A51E3" w14:textId="77777777" w:rsidR="00147F8A" w:rsidRPr="00EB0187" w:rsidRDefault="00147F8A" w:rsidP="00FB277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7FA443CF" w14:textId="77777777" w:rsidR="00147F8A" w:rsidRPr="00934B54" w:rsidRDefault="00147F8A" w:rsidP="00FB277F">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5BCA4DF0" w14:textId="77777777" w:rsidR="00147F8A" w:rsidRPr="00934B54" w:rsidRDefault="00147F8A" w:rsidP="00FB277F">
            <w:pPr>
              <w:rPr>
                <w:rFonts w:cs="Arial"/>
                <w:color w:val="000000"/>
                <w:sz w:val="18"/>
                <w:szCs w:val="18"/>
              </w:rPr>
            </w:pPr>
            <w:r>
              <w:rPr>
                <w:color w:val="000000"/>
                <w:sz w:val="18"/>
              </w:rPr>
              <w:t>L'intervention n’atteindra pas son outcome, à moins que d’importantes mesures fondamentales soient prises.</w:t>
            </w:r>
          </w:p>
        </w:tc>
      </w:tr>
      <w:tr w:rsidR="00147F8A" w:rsidRPr="00934B54" w14:paraId="163ADE69" w14:textId="77777777" w:rsidTr="00FB277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EB80F97" w14:textId="77777777" w:rsidR="00147F8A" w:rsidRPr="00E14C81" w:rsidRDefault="00147F8A" w:rsidP="00FB277F">
            <w:pPr>
              <w:rPr>
                <w:rFonts w:cs="Arial"/>
                <w:b/>
                <w:bCs/>
                <w:color w:val="000000"/>
                <w:sz w:val="18"/>
                <w:szCs w:val="18"/>
              </w:rPr>
            </w:pPr>
            <w:r>
              <w:rPr>
                <w:b/>
                <w:color w:val="000000"/>
                <w:sz w:val="18"/>
              </w:rPr>
              <w:t xml:space="preserve">3.2 Les activités et les outputs sont-ils adaptés (le cas échéant) dans l'optique de réaliser l'outcome ? </w:t>
            </w:r>
          </w:p>
        </w:tc>
      </w:tr>
      <w:tr w:rsidR="00147F8A" w:rsidRPr="002D0C6D" w14:paraId="732A3B9C" w14:textId="77777777" w:rsidTr="00FB277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B7331B7" w14:textId="77777777" w:rsidR="00147F8A" w:rsidRPr="00EB0187" w:rsidRDefault="00147F8A" w:rsidP="00FB277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auto" w:fill="00FF00"/>
            <w:vAlign w:val="center"/>
            <w:hideMark/>
          </w:tcPr>
          <w:p w14:paraId="3D4735F0" w14:textId="77777777" w:rsidR="00147F8A" w:rsidRPr="00934B54" w:rsidRDefault="00147F8A" w:rsidP="00FB277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6FED06C9" w14:textId="77777777" w:rsidR="00147F8A" w:rsidRPr="00B765C2" w:rsidRDefault="00147F8A" w:rsidP="00FB277F">
            <w:pPr>
              <w:rPr>
                <w:rFonts w:cs="Arial"/>
                <w:color w:val="000000"/>
                <w:sz w:val="18"/>
                <w:szCs w:val="18"/>
              </w:rPr>
            </w:pPr>
            <w:r>
              <w:rPr>
                <w:color w:val="000000"/>
                <w:sz w:val="18"/>
              </w:rPr>
              <w:t>L'i</w:t>
            </w:r>
            <w:r>
              <w:rPr>
                <w:sz w:val="18"/>
              </w:rPr>
              <w:t xml:space="preserve">ntervention </w:t>
            </w:r>
            <w:r>
              <w:rPr>
                <w:color w:val="000000"/>
                <w:sz w:val="18"/>
              </w:rPr>
              <w:t>réussit à adapter ses stratégies/activités et outputs en fonction de l’évolution des circonstances externes dans l’optique de réaliser l’outcome. Les risques et hypothèses sont gérés de manière proactive.</w:t>
            </w:r>
          </w:p>
        </w:tc>
      </w:tr>
      <w:tr w:rsidR="00147F8A" w:rsidRPr="002D0C6D" w14:paraId="1F2FFF90" w14:textId="77777777" w:rsidTr="00FB277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63DD3C5" w14:textId="77777777" w:rsidR="00147F8A" w:rsidRPr="002D0C6D" w:rsidRDefault="00147F8A" w:rsidP="00FB277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auto" w:fill="FFFF00"/>
            <w:vAlign w:val="center"/>
            <w:hideMark/>
          </w:tcPr>
          <w:p w14:paraId="7CF20F65" w14:textId="77777777" w:rsidR="00147F8A" w:rsidRPr="00934B54" w:rsidRDefault="00147F8A" w:rsidP="00FB277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6D4585EE" w14:textId="77777777" w:rsidR="00147F8A" w:rsidRPr="00B765C2" w:rsidRDefault="00147F8A" w:rsidP="00FB277F">
            <w:pPr>
              <w:rPr>
                <w:rFonts w:cs="Arial"/>
                <w:color w:val="000000"/>
                <w:sz w:val="18"/>
                <w:szCs w:val="18"/>
              </w:rPr>
            </w:pPr>
            <w:r>
              <w:rPr>
                <w:color w:val="000000"/>
                <w:sz w:val="18"/>
              </w:rPr>
              <w:t>L'i</w:t>
            </w:r>
            <w:r>
              <w:rPr>
                <w:sz w:val="18"/>
              </w:rPr>
              <w:t xml:space="preserve">ntervention </w:t>
            </w:r>
            <w:r>
              <w:rPr>
                <w:color w:val="000000"/>
                <w:sz w:val="18"/>
              </w:rPr>
              <w:t>réussit relativement bien à adapter ses stratégies en fonction de l’évolution des circonstances externes dans l’optique de réaliser l’outcome. La gestion des risques est relativement passive.</w:t>
            </w:r>
          </w:p>
        </w:tc>
      </w:tr>
      <w:tr w:rsidR="00147F8A" w:rsidRPr="00934B54" w14:paraId="7AFA39E0" w14:textId="77777777" w:rsidTr="00FB277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F6BF3C8" w14:textId="77777777" w:rsidR="00147F8A" w:rsidRPr="002D0C6D" w:rsidRDefault="00147F8A" w:rsidP="00FB277F">
            <w:pPr>
              <w:jc w:val="center"/>
              <w:rPr>
                <w:rFonts w:cs="Calibri"/>
                <w:color w:val="000000"/>
                <w:sz w:val="18"/>
                <w:szCs w:val="18"/>
              </w:rPr>
            </w:pPr>
            <w:r>
              <w:rPr>
                <w:color w:val="000000"/>
                <w:sz w:val="18"/>
              </w:rPr>
              <w:t xml:space="preserve"> </w:t>
            </w:r>
          </w:p>
        </w:tc>
        <w:tc>
          <w:tcPr>
            <w:tcW w:w="442" w:type="dxa"/>
            <w:tcBorders>
              <w:top w:val="nil"/>
              <w:left w:val="nil"/>
              <w:bottom w:val="single" w:sz="4" w:space="0" w:color="auto"/>
              <w:right w:val="single" w:sz="4" w:space="0" w:color="auto"/>
            </w:tcBorders>
            <w:shd w:val="clear" w:color="auto" w:fill="FFC000"/>
            <w:vAlign w:val="center"/>
            <w:hideMark/>
          </w:tcPr>
          <w:p w14:paraId="3B740989" w14:textId="77777777" w:rsidR="00147F8A" w:rsidRPr="00934B54" w:rsidRDefault="00147F8A" w:rsidP="00FB277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6D9EAA5A" w14:textId="77777777" w:rsidR="00147F8A" w:rsidRPr="00B765C2" w:rsidRDefault="00147F8A" w:rsidP="00FB277F">
            <w:pPr>
              <w:rPr>
                <w:rFonts w:cs="Arial"/>
                <w:color w:val="000000"/>
                <w:sz w:val="18"/>
                <w:szCs w:val="18"/>
              </w:rPr>
            </w:pPr>
            <w:r>
              <w:rPr>
                <w:color w:val="000000"/>
                <w:sz w:val="18"/>
              </w:rPr>
              <w:t>L'i</w:t>
            </w:r>
            <w:r>
              <w:rPr>
                <w:sz w:val="18"/>
              </w:rPr>
              <w:t xml:space="preserve">ntervention </w:t>
            </w:r>
            <w:r>
              <w:rPr>
                <w:color w:val="000000"/>
                <w:sz w:val="18"/>
              </w:rPr>
              <w:t>n’est pas totalement parvenue à adapter ses stratégies en fonction de l’évolution des circonstances externes de façon appropriée ou dans les temps. La gestion des risques a été plutôt statique. Une modification importante des stratégies s’avère nécessaire pour garantir à l'intervention la réalisation de son outcome.</w:t>
            </w:r>
          </w:p>
        </w:tc>
      </w:tr>
      <w:tr w:rsidR="00147F8A" w:rsidRPr="002D0C6D" w14:paraId="47E11E82" w14:textId="77777777" w:rsidTr="00FB277F">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6C8B37E4" w14:textId="77777777" w:rsidR="00147F8A" w:rsidRPr="00EB0187" w:rsidRDefault="00147F8A" w:rsidP="00FB277F">
            <w:pPr>
              <w:jc w:val="center"/>
              <w:rPr>
                <w:rFonts w:cs="Calibri"/>
                <w:color w:val="000000"/>
                <w:sz w:val="18"/>
                <w:szCs w:val="18"/>
              </w:rPr>
            </w:pPr>
          </w:p>
        </w:tc>
        <w:tc>
          <w:tcPr>
            <w:tcW w:w="442" w:type="dxa"/>
            <w:tcBorders>
              <w:top w:val="nil"/>
              <w:left w:val="nil"/>
              <w:bottom w:val="single" w:sz="8" w:space="0" w:color="auto"/>
              <w:right w:val="single" w:sz="4" w:space="0" w:color="auto"/>
            </w:tcBorders>
            <w:shd w:val="clear" w:color="auto" w:fill="FF0000"/>
            <w:vAlign w:val="center"/>
            <w:hideMark/>
          </w:tcPr>
          <w:p w14:paraId="33EC06DD" w14:textId="77777777" w:rsidR="00147F8A" w:rsidRPr="00934B54" w:rsidRDefault="00147F8A" w:rsidP="00FB277F">
            <w:pPr>
              <w:rPr>
                <w:rFonts w:cs="Arial"/>
                <w:b/>
                <w:bCs/>
                <w:color w:val="000000"/>
                <w:sz w:val="18"/>
                <w:szCs w:val="18"/>
              </w:rPr>
            </w:pPr>
            <w:r>
              <w:rPr>
                <w:b/>
                <w:color w:val="000000"/>
                <w:sz w:val="18"/>
              </w:rPr>
              <w:t>D</w:t>
            </w:r>
          </w:p>
        </w:tc>
        <w:tc>
          <w:tcPr>
            <w:tcW w:w="7961" w:type="dxa"/>
            <w:gridSpan w:val="5"/>
            <w:tcBorders>
              <w:top w:val="nil"/>
              <w:left w:val="nil"/>
              <w:bottom w:val="single" w:sz="8" w:space="0" w:color="auto"/>
              <w:right w:val="single" w:sz="8" w:space="0" w:color="auto"/>
            </w:tcBorders>
            <w:shd w:val="clear" w:color="auto" w:fill="auto"/>
            <w:vAlign w:val="center"/>
            <w:hideMark/>
          </w:tcPr>
          <w:p w14:paraId="00D00875" w14:textId="77777777" w:rsidR="00147F8A" w:rsidRPr="00B765C2" w:rsidRDefault="00147F8A" w:rsidP="00FB277F">
            <w:pPr>
              <w:rPr>
                <w:rFonts w:cs="Arial"/>
                <w:color w:val="000000"/>
                <w:sz w:val="18"/>
                <w:szCs w:val="18"/>
              </w:rPr>
            </w:pPr>
            <w:r>
              <w:rPr>
                <w:color w:val="000000"/>
                <w:sz w:val="18"/>
              </w:rPr>
              <w:t>L'i</w:t>
            </w:r>
            <w:r>
              <w:rPr>
                <w:sz w:val="18"/>
              </w:rPr>
              <w:t xml:space="preserve">ntervention </w:t>
            </w:r>
            <w:r>
              <w:rPr>
                <w:color w:val="000000"/>
                <w:sz w:val="18"/>
              </w:rPr>
              <w:t>n’est pas parvenue à réagir à l’évolution des circonstances externes ; la gestion des risques a été insuffisante. Des changements considérables sont nécessaires pour réaliser l’outcome.</w:t>
            </w:r>
          </w:p>
        </w:tc>
      </w:tr>
    </w:tbl>
    <w:p w14:paraId="225C4F4D" w14:textId="77777777" w:rsidR="00147F8A" w:rsidRPr="002D0C6D" w:rsidRDefault="00147F8A" w:rsidP="00147F8A">
      <w:pPr>
        <w:rPr>
          <w:sz w:val="18"/>
          <w:szCs w:val="18"/>
        </w:rPr>
      </w:pPr>
    </w:p>
    <w:p w14:paraId="4A5AF565" w14:textId="77777777" w:rsidR="00147F8A" w:rsidRPr="002D0C6D" w:rsidRDefault="00147F8A" w:rsidP="00147F8A">
      <w:pPr>
        <w:rPr>
          <w:sz w:val="18"/>
          <w:szCs w:val="18"/>
        </w:rPr>
      </w:pPr>
    </w:p>
    <w:tbl>
      <w:tblPr>
        <w:tblW w:w="8800" w:type="dxa"/>
        <w:tblInd w:w="93" w:type="dxa"/>
        <w:tblLook w:val="04A0" w:firstRow="1" w:lastRow="0" w:firstColumn="1" w:lastColumn="0" w:noHBand="0" w:noVBand="1"/>
      </w:tblPr>
      <w:tblGrid>
        <w:gridCol w:w="397"/>
        <w:gridCol w:w="442"/>
        <w:gridCol w:w="2720"/>
        <w:gridCol w:w="1310"/>
        <w:gridCol w:w="1310"/>
        <w:gridCol w:w="1310"/>
        <w:gridCol w:w="1311"/>
      </w:tblGrid>
      <w:tr w:rsidR="00147F8A" w:rsidRPr="004F1905" w14:paraId="6DB48AF3" w14:textId="77777777" w:rsidTr="00FB277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1E84F4EB" w14:textId="77777777" w:rsidR="00147F8A" w:rsidRPr="004F1905" w:rsidRDefault="00147F8A" w:rsidP="00FB277F">
            <w:pPr>
              <w:pStyle w:val="CTBCorpsdetexte"/>
            </w:pPr>
            <w:r>
              <w:rPr>
                <w:b/>
                <w:color w:val="000000"/>
                <w:sz w:val="18"/>
              </w:rPr>
              <w:t>4. DURABILITÉ POTENTIELLE : le degré de probabilité de préserver et reproduire les bénéfices d’une intervention sur le long terme (au-delà de la période de mise en œuvre de l’intervention).</w:t>
            </w:r>
          </w:p>
        </w:tc>
      </w:tr>
      <w:tr w:rsidR="00147F8A" w:rsidRPr="004F1905" w14:paraId="30A86817" w14:textId="77777777" w:rsidTr="00FB277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4243733B" w14:textId="77777777" w:rsidR="00147F8A" w:rsidRPr="004F1905" w:rsidRDefault="00147F8A" w:rsidP="00FB277F">
            <w:r>
              <w:rPr>
                <w:i/>
                <w:color w:val="000000"/>
                <w:sz w:val="18"/>
              </w:rPr>
              <w:t>Procédez comme suit pour calculer la note totale du présent critère de qualité : Au moins 3 ‘A, pas de ‘C’ ni de ‘D’ = A; Maximum 2 ‘C’, pas de ‘D’ = B ; Au moins 3 ‘C, pas de ‘D’ = C ; Au moins un ‘D’ = D</w:t>
            </w:r>
          </w:p>
        </w:tc>
      </w:tr>
      <w:tr w:rsidR="00147F8A" w14:paraId="38DB85B8" w14:textId="77777777" w:rsidTr="00FB277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47AE0309" w14:textId="77777777" w:rsidR="00147F8A" w:rsidRPr="00463E8E" w:rsidRDefault="00147F8A" w:rsidP="00FB277F">
            <w:pPr>
              <w:snapToGrid w:val="0"/>
              <w:rPr>
                <w:rFonts w:cs="Arial"/>
                <w:b/>
                <w:bCs/>
                <w:color w:val="000000"/>
                <w:kern w:val="2"/>
                <w:sz w:val="18"/>
                <w:szCs w:val="18"/>
              </w:rPr>
            </w:pPr>
            <w:r>
              <w:rPr>
                <w:b/>
                <w:color w:val="000000"/>
                <w:sz w:val="18"/>
              </w:rPr>
              <w:t>Évaluation de la DURABILITÉ POTENTIELLE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79B75173" w14:textId="77777777" w:rsidR="00147F8A" w:rsidRPr="004F1905" w:rsidRDefault="00147F8A" w:rsidP="00FB277F">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08BC992C" w14:textId="77777777" w:rsidR="00147F8A" w:rsidRPr="004F1905" w:rsidRDefault="00147F8A" w:rsidP="00FB277F">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464CF225" w14:textId="77777777" w:rsidR="00147F8A" w:rsidRPr="004F1905" w:rsidRDefault="00147F8A" w:rsidP="00FB277F">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10F24205" w14:textId="77777777" w:rsidR="00147F8A" w:rsidRPr="004F1905" w:rsidRDefault="00147F8A" w:rsidP="00FB277F">
            <w:pPr>
              <w:snapToGrid w:val="0"/>
              <w:jc w:val="center"/>
              <w:rPr>
                <w:rFonts w:cs="Arial"/>
                <w:b/>
                <w:bCs/>
                <w:color w:val="000000"/>
                <w:kern w:val="2"/>
              </w:rPr>
            </w:pPr>
            <w:r>
              <w:rPr>
                <w:b/>
                <w:color w:val="000000"/>
                <w:kern w:val="2"/>
              </w:rPr>
              <w:t>D</w:t>
            </w:r>
          </w:p>
        </w:tc>
      </w:tr>
      <w:tr w:rsidR="00147F8A" w14:paraId="4A7156EC" w14:textId="77777777" w:rsidTr="00FB277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58A5BDC2" w14:textId="77777777" w:rsidR="00147F8A" w:rsidRDefault="00147F8A" w:rsidP="00FB277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696D941D" w14:textId="75B1754A" w:rsidR="00147F8A" w:rsidRDefault="00147F8A" w:rsidP="00FB277F">
            <w:pPr>
              <w:snapToGrid w:val="0"/>
              <w:jc w:val="center"/>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2BD8182B" w14:textId="2634EFA5" w:rsidR="00147F8A" w:rsidRDefault="00C570E4" w:rsidP="00FB277F">
            <w:pPr>
              <w:snapToGrid w:val="0"/>
              <w:jc w:val="center"/>
              <w:rPr>
                <w:rFonts w:cs="Arial"/>
                <w:b/>
                <w:bCs/>
                <w:color w:val="000000"/>
                <w:kern w:val="2"/>
                <w:szCs w:val="20"/>
              </w:rPr>
            </w:pPr>
            <w:r>
              <w:rPr>
                <w:rFonts w:cs="Arial"/>
                <w:b/>
                <w:bCs/>
                <w:color w:val="000000"/>
                <w:kern w:val="2"/>
                <w:szCs w:val="20"/>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1C23F839" w14:textId="77777777" w:rsidR="00147F8A" w:rsidRDefault="00147F8A" w:rsidP="00FB277F">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2AF66AF1" w14:textId="77777777" w:rsidR="00147F8A" w:rsidRDefault="00147F8A" w:rsidP="00FB277F">
            <w:pPr>
              <w:snapToGrid w:val="0"/>
              <w:rPr>
                <w:rFonts w:cs="Arial"/>
                <w:b/>
                <w:bCs/>
                <w:color w:val="000000"/>
                <w:kern w:val="2"/>
                <w:szCs w:val="20"/>
              </w:rPr>
            </w:pPr>
          </w:p>
        </w:tc>
      </w:tr>
      <w:tr w:rsidR="00147F8A" w:rsidRPr="00934B54" w14:paraId="6EA16AAF" w14:textId="77777777" w:rsidTr="00FB277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79207E7D" w14:textId="77777777" w:rsidR="00147F8A" w:rsidRPr="00934B54" w:rsidRDefault="00147F8A" w:rsidP="00FB277F">
            <w:pPr>
              <w:rPr>
                <w:rFonts w:cs="Arial"/>
                <w:b/>
                <w:bCs/>
                <w:color w:val="000000"/>
                <w:sz w:val="18"/>
                <w:szCs w:val="18"/>
              </w:rPr>
            </w:pPr>
            <w:r>
              <w:rPr>
                <w:b/>
                <w:color w:val="000000"/>
                <w:sz w:val="18"/>
              </w:rPr>
              <w:t xml:space="preserve">4.1 Durabilité financière/économique ? </w:t>
            </w:r>
          </w:p>
        </w:tc>
      </w:tr>
      <w:tr w:rsidR="00147F8A" w:rsidRPr="00934B54" w14:paraId="2CC6960E" w14:textId="77777777" w:rsidTr="00FB277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1869D5B" w14:textId="77777777" w:rsidR="00147F8A" w:rsidRPr="00934B54" w:rsidRDefault="00147F8A" w:rsidP="00FB277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644F878B" w14:textId="77777777" w:rsidR="00147F8A" w:rsidRPr="00934B54" w:rsidRDefault="00147F8A" w:rsidP="00FB277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5A0FD761" w14:textId="77777777" w:rsidR="00147F8A" w:rsidRPr="00934B54" w:rsidRDefault="00147F8A" w:rsidP="00FB277F">
            <w:pPr>
              <w:rPr>
                <w:rFonts w:cs="Arial"/>
                <w:color w:val="000000"/>
                <w:sz w:val="18"/>
                <w:szCs w:val="18"/>
              </w:rPr>
            </w:pPr>
            <w:r>
              <w:rPr>
                <w:color w:val="000000"/>
                <w:sz w:val="18"/>
              </w:rPr>
              <w:t>La durabilité financière/économique est potentiellement très bonne : les frais liés aux services et à la maintenance sont couverts ou raisonnables ; les facteurs externes n’auront aucune incidence sur celle-ci.</w:t>
            </w:r>
          </w:p>
        </w:tc>
      </w:tr>
      <w:tr w:rsidR="00147F8A" w:rsidRPr="00934B54" w14:paraId="00A87F1C" w14:textId="77777777" w:rsidTr="00FB277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9776D8D" w14:textId="77777777" w:rsidR="00147F8A" w:rsidRPr="00EB0187" w:rsidRDefault="00147F8A" w:rsidP="00FB277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FFFF00"/>
            <w:vAlign w:val="center"/>
            <w:hideMark/>
          </w:tcPr>
          <w:p w14:paraId="55B2AB97" w14:textId="77777777" w:rsidR="00147F8A" w:rsidRPr="00934B54" w:rsidRDefault="00147F8A" w:rsidP="00FB277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426D92E0" w14:textId="77777777" w:rsidR="00147F8A" w:rsidRPr="00934B54" w:rsidRDefault="00147F8A" w:rsidP="00FB277F">
            <w:pPr>
              <w:rPr>
                <w:rFonts w:cs="Arial"/>
                <w:color w:val="000000"/>
                <w:sz w:val="18"/>
                <w:szCs w:val="18"/>
              </w:rPr>
            </w:pPr>
            <w:r>
              <w:rPr>
                <w:color w:val="000000"/>
                <w:sz w:val="18"/>
              </w:rPr>
              <w:t>La durabilité financière/économique sera vraisemblablement bonne, mais des problèmes peuvent survenir en raison notamment de l’évolution de facteurs économiques externes.</w:t>
            </w:r>
          </w:p>
        </w:tc>
      </w:tr>
      <w:tr w:rsidR="00147F8A" w:rsidRPr="00934B54" w14:paraId="480BFA85" w14:textId="77777777" w:rsidTr="00FB277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B20FF94" w14:textId="77777777" w:rsidR="00147F8A" w:rsidRPr="00EB0187" w:rsidRDefault="00147F8A" w:rsidP="00FB277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1BF9C9A1" w14:textId="77777777" w:rsidR="00147F8A" w:rsidRPr="00934B54" w:rsidRDefault="00147F8A" w:rsidP="00FB277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58B8E3E7" w14:textId="77777777" w:rsidR="00147F8A" w:rsidRPr="00934B54" w:rsidRDefault="00147F8A" w:rsidP="00FB277F">
            <w:pPr>
              <w:rPr>
                <w:rFonts w:cs="Arial"/>
                <w:color w:val="000000"/>
                <w:sz w:val="18"/>
                <w:szCs w:val="18"/>
              </w:rPr>
            </w:pPr>
            <w:r>
              <w:rPr>
                <w:color w:val="000000"/>
                <w:sz w:val="18"/>
              </w:rPr>
              <w:t>Les problèmes doivent être traités en ce qui concerne la durabilité financière soit en termes de frais institutionnels ou liés aux groupes cibles, ou encore d’évolution du contexte économique.</w:t>
            </w:r>
          </w:p>
        </w:tc>
      </w:tr>
      <w:tr w:rsidR="00147F8A" w:rsidRPr="00934B54" w14:paraId="39065E04" w14:textId="77777777" w:rsidTr="00FB277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E96A5D9" w14:textId="77777777" w:rsidR="00147F8A" w:rsidRPr="00EB0187" w:rsidRDefault="00147F8A" w:rsidP="00FB277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44652E07" w14:textId="77777777" w:rsidR="00147F8A" w:rsidRPr="00934B54" w:rsidRDefault="00147F8A" w:rsidP="00FB277F">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78A3A538" w14:textId="77777777" w:rsidR="00147F8A" w:rsidRPr="00934B54" w:rsidRDefault="00147F8A" w:rsidP="00FB277F">
            <w:pPr>
              <w:rPr>
                <w:rFonts w:cs="Arial"/>
                <w:color w:val="000000"/>
                <w:sz w:val="18"/>
                <w:szCs w:val="18"/>
              </w:rPr>
            </w:pPr>
            <w:r>
              <w:rPr>
                <w:color w:val="000000"/>
                <w:sz w:val="18"/>
              </w:rPr>
              <w:t>La durabilité financière/économique est très discutable, à moins que n’interviennent des changements majeurs.</w:t>
            </w:r>
          </w:p>
        </w:tc>
      </w:tr>
      <w:tr w:rsidR="00147F8A" w:rsidRPr="00934B54" w14:paraId="057ED172" w14:textId="77777777" w:rsidTr="00FB277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4517EEB" w14:textId="77777777" w:rsidR="00147F8A" w:rsidRPr="00934B54" w:rsidRDefault="00147F8A" w:rsidP="00FB277F">
            <w:pPr>
              <w:rPr>
                <w:rFonts w:cs="Arial"/>
                <w:b/>
                <w:bCs/>
                <w:color w:val="000000"/>
                <w:sz w:val="18"/>
                <w:szCs w:val="18"/>
              </w:rPr>
            </w:pPr>
            <w:r>
              <w:rPr>
                <w:b/>
                <w:color w:val="000000"/>
                <w:sz w:val="18"/>
              </w:rPr>
              <w:t xml:space="preserve">4.2 Quel est le degré d’appropriation de l'intervention par les groupes cibles et persistera-t-il au terme de l’assistance externe ? </w:t>
            </w:r>
          </w:p>
        </w:tc>
      </w:tr>
      <w:tr w:rsidR="00147F8A" w:rsidRPr="00934B54" w14:paraId="38D7F45F" w14:textId="77777777" w:rsidTr="00FB277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D35AE3F" w14:textId="6477D610" w:rsidR="00147F8A" w:rsidRPr="00EB0187" w:rsidRDefault="00147F8A" w:rsidP="00FB277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3F6A8AB1" w14:textId="77777777" w:rsidR="00147F8A" w:rsidRPr="00934B54" w:rsidRDefault="00147F8A" w:rsidP="00FB277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7557800A" w14:textId="77777777" w:rsidR="00147F8A" w:rsidRPr="002D0C6D" w:rsidRDefault="00147F8A" w:rsidP="00FB277F">
            <w:pPr>
              <w:rPr>
                <w:rFonts w:cs="Arial"/>
                <w:color w:val="000000"/>
                <w:sz w:val="18"/>
                <w:szCs w:val="18"/>
              </w:rPr>
            </w:pPr>
            <w:r>
              <w:rPr>
                <w:color w:val="000000"/>
                <w:sz w:val="18"/>
              </w:rPr>
              <w:t>Le Comité de pilotage et d’autres structures locales pertinentes sont fortement impliqués à tous les stades de la mise en œuvre et s’engagent à continuer à produire et utiliser des résultats.</w:t>
            </w:r>
          </w:p>
        </w:tc>
      </w:tr>
      <w:tr w:rsidR="00147F8A" w:rsidRPr="00934B54" w14:paraId="76D32F5B" w14:textId="77777777" w:rsidTr="00FB277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FC6BA5A" w14:textId="6EF290DF" w:rsidR="00147F8A" w:rsidRPr="00EB0187" w:rsidRDefault="00C570E4" w:rsidP="00FB277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FFFF00"/>
            <w:vAlign w:val="center"/>
            <w:hideMark/>
          </w:tcPr>
          <w:p w14:paraId="15E7E05F" w14:textId="77777777" w:rsidR="00147F8A" w:rsidRPr="00934B54" w:rsidRDefault="00147F8A" w:rsidP="00FB277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7B974F89" w14:textId="77777777" w:rsidR="00147F8A" w:rsidRPr="002D0C6D" w:rsidRDefault="00147F8A" w:rsidP="00FB277F">
            <w:pPr>
              <w:rPr>
                <w:rFonts w:cs="Arial"/>
                <w:color w:val="000000"/>
                <w:sz w:val="18"/>
                <w:szCs w:val="18"/>
              </w:rPr>
            </w:pPr>
            <w:r>
              <w:rPr>
                <w:color w:val="000000"/>
                <w:sz w:val="18"/>
              </w:rPr>
              <w:t>La mise en œuvre se base en grande partie sur le Comité de pilotage et d’autres structures locales pertinentes impliqués eux aussi, dans une certaine mesure, dans le processus décisionnel. La probabilité d’atteindre la durabilité est bonne, mais une certaine marge d’amélioration est possible.</w:t>
            </w:r>
          </w:p>
        </w:tc>
      </w:tr>
      <w:tr w:rsidR="00147F8A" w:rsidRPr="00886728" w14:paraId="3E05A6AE" w14:textId="77777777" w:rsidTr="00FB277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ECCA82D" w14:textId="77777777" w:rsidR="00147F8A" w:rsidRPr="00EB0187" w:rsidRDefault="00147F8A" w:rsidP="00FB277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2C5C9267" w14:textId="77777777" w:rsidR="00147F8A" w:rsidRPr="00934B54" w:rsidRDefault="00147F8A" w:rsidP="00FB277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76693AE7" w14:textId="77777777" w:rsidR="00147F8A" w:rsidRPr="002D0C6D" w:rsidRDefault="00147F8A" w:rsidP="00FB277F">
            <w:pPr>
              <w:rPr>
                <w:rFonts w:cs="Arial"/>
                <w:color w:val="000000"/>
                <w:sz w:val="18"/>
                <w:szCs w:val="18"/>
              </w:rPr>
            </w:pPr>
            <w:r>
              <w:rPr>
                <w:color w:val="000000"/>
                <w:sz w:val="18"/>
              </w:rPr>
              <w:t>L'i</w:t>
            </w:r>
            <w:r>
              <w:rPr>
                <w:sz w:val="18"/>
              </w:rPr>
              <w:t xml:space="preserve">ntervention </w:t>
            </w:r>
            <w:r>
              <w:rPr>
                <w:color w:val="000000"/>
                <w:sz w:val="18"/>
              </w:rPr>
              <w:t>recourt principalement à des arrangements ponctuels et au Comité de pilotage et d’autres structures locales pertinentes en vue de garantir la durabilité. La continuité des résultats n’est pas garantie. Des mesures correctives sont requises.</w:t>
            </w:r>
          </w:p>
        </w:tc>
      </w:tr>
      <w:tr w:rsidR="00147F8A" w:rsidRPr="002D0C6D" w14:paraId="4857E0CA" w14:textId="77777777" w:rsidTr="00FB277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9D8374D" w14:textId="77777777" w:rsidR="00147F8A" w:rsidRPr="00886728" w:rsidRDefault="00147F8A" w:rsidP="00FB277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76CE79DC" w14:textId="77777777" w:rsidR="00147F8A" w:rsidRPr="00934B54" w:rsidRDefault="00147F8A" w:rsidP="00FB277F">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6A25D48C" w14:textId="77777777" w:rsidR="00147F8A" w:rsidRPr="002D0C6D" w:rsidRDefault="00147F8A" w:rsidP="00FB277F">
            <w:pPr>
              <w:rPr>
                <w:rFonts w:cs="Arial"/>
                <w:color w:val="000000"/>
                <w:sz w:val="18"/>
                <w:szCs w:val="18"/>
              </w:rPr>
            </w:pPr>
            <w:r>
              <w:rPr>
                <w:color w:val="000000"/>
                <w:sz w:val="18"/>
              </w:rPr>
              <w:t>L'i</w:t>
            </w:r>
            <w:r>
              <w:rPr>
                <w:sz w:val="18"/>
              </w:rPr>
              <w:t xml:space="preserve">ntervention </w:t>
            </w:r>
            <w:r>
              <w:rPr>
                <w:color w:val="000000"/>
                <w:sz w:val="18"/>
              </w:rPr>
              <w:t>dépend totalement des structures ponctuelles n’offrant aucune perspective de durabilité. Des changements fondamentaux sont requis pour garantir la durabilité.</w:t>
            </w:r>
          </w:p>
        </w:tc>
      </w:tr>
      <w:tr w:rsidR="00147F8A" w:rsidRPr="00934B54" w14:paraId="300B849C" w14:textId="77777777" w:rsidTr="00FB277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6E578EBB" w14:textId="77777777" w:rsidR="00147F8A" w:rsidRPr="00934B54" w:rsidRDefault="00147F8A" w:rsidP="00FB277F">
            <w:pPr>
              <w:rPr>
                <w:rFonts w:cs="Arial"/>
                <w:b/>
                <w:bCs/>
                <w:color w:val="000000"/>
                <w:sz w:val="18"/>
                <w:szCs w:val="18"/>
              </w:rPr>
            </w:pPr>
            <w:r>
              <w:rPr>
                <w:b/>
                <w:color w:val="000000"/>
                <w:sz w:val="18"/>
              </w:rPr>
              <w:t>4.3 Quels sont le niveau d’appui politique fourni et le degré d’interaction entre l'intervention et le niveau politique ?</w:t>
            </w:r>
          </w:p>
        </w:tc>
      </w:tr>
      <w:tr w:rsidR="00147F8A" w:rsidRPr="00934B54" w14:paraId="4585029C" w14:textId="77777777" w:rsidTr="00FB277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4EB2512" w14:textId="49DDD4F1" w:rsidR="00147F8A" w:rsidRPr="00EB0187" w:rsidRDefault="00147F8A" w:rsidP="00FB277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0BF9F98F" w14:textId="77777777" w:rsidR="00147F8A" w:rsidRPr="00934B54" w:rsidRDefault="00147F8A" w:rsidP="00FB277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0FE7AA82" w14:textId="77777777" w:rsidR="00147F8A" w:rsidRPr="002D0C6D" w:rsidRDefault="00147F8A" w:rsidP="00FB277F">
            <w:pPr>
              <w:rPr>
                <w:rFonts w:cs="Arial"/>
                <w:color w:val="000000"/>
                <w:sz w:val="18"/>
                <w:szCs w:val="18"/>
              </w:rPr>
            </w:pPr>
            <w:r>
              <w:rPr>
                <w:color w:val="000000"/>
                <w:sz w:val="18"/>
              </w:rPr>
              <w:t>L'intervention bénéficie de l’appui intégral de la politique et des institutions, et cet appui se poursuivra.</w:t>
            </w:r>
          </w:p>
        </w:tc>
      </w:tr>
      <w:tr w:rsidR="00147F8A" w:rsidRPr="00934B54" w14:paraId="5F5E4ED7" w14:textId="77777777" w:rsidTr="00FB277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AC1FC28" w14:textId="76FE341F" w:rsidR="00147F8A" w:rsidRPr="00EB0187" w:rsidRDefault="00C570E4" w:rsidP="00FB277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FFFF00"/>
            <w:vAlign w:val="center"/>
            <w:hideMark/>
          </w:tcPr>
          <w:p w14:paraId="1EF34A13" w14:textId="77777777" w:rsidR="00147F8A" w:rsidRPr="00934B54" w:rsidRDefault="00147F8A" w:rsidP="00FB277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766D6F93" w14:textId="77777777" w:rsidR="00147F8A" w:rsidRPr="002D0C6D" w:rsidRDefault="00147F8A" w:rsidP="00FB277F">
            <w:pPr>
              <w:rPr>
                <w:rFonts w:cs="Arial"/>
                <w:color w:val="000000"/>
                <w:sz w:val="18"/>
                <w:szCs w:val="18"/>
              </w:rPr>
            </w:pPr>
            <w:r>
              <w:rPr>
                <w:color w:val="000000"/>
                <w:sz w:val="18"/>
              </w:rPr>
              <w:t>L'intervention a bénéficié, en général, de l’appui de la politique et des institutions chargées de la mettre en œuvre, ou à tout le moins n’a pas été gênée par ceux-ci, et cet appui se poursuivra vraisemblablement.</w:t>
            </w:r>
          </w:p>
        </w:tc>
      </w:tr>
      <w:tr w:rsidR="00147F8A" w:rsidRPr="002D0C6D" w14:paraId="11A52FB8" w14:textId="77777777" w:rsidTr="00FB277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003726F" w14:textId="77777777" w:rsidR="00147F8A" w:rsidRPr="00EB0187" w:rsidRDefault="00147F8A" w:rsidP="00FB277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5F49EE7B" w14:textId="77777777" w:rsidR="00147F8A" w:rsidRPr="00934B54" w:rsidRDefault="00147F8A" w:rsidP="00FB277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24EBC93" w14:textId="77777777" w:rsidR="00147F8A" w:rsidRPr="002D0C6D" w:rsidRDefault="00147F8A" w:rsidP="00FB277F">
            <w:pPr>
              <w:rPr>
                <w:rFonts w:cs="Arial"/>
                <w:color w:val="000000"/>
                <w:sz w:val="18"/>
                <w:szCs w:val="18"/>
              </w:rPr>
            </w:pPr>
            <w:r>
              <w:rPr>
                <w:color w:val="000000"/>
                <w:sz w:val="18"/>
              </w:rPr>
              <w:t>La durabilité de l'intervention est limitée par l’absence d’appui politique. Des mesures correctives sont requises.</w:t>
            </w:r>
          </w:p>
        </w:tc>
      </w:tr>
      <w:tr w:rsidR="00147F8A" w:rsidRPr="002D0C6D" w14:paraId="6EDDF37D" w14:textId="77777777" w:rsidTr="00FB277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92450EE" w14:textId="77777777" w:rsidR="00147F8A" w:rsidRPr="002D0C6D" w:rsidRDefault="00147F8A" w:rsidP="00FB277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51417EF2" w14:textId="77777777" w:rsidR="00147F8A" w:rsidRPr="00934B54" w:rsidRDefault="00147F8A" w:rsidP="00FB277F">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58AFE480" w14:textId="77777777" w:rsidR="00147F8A" w:rsidRPr="002D0C6D" w:rsidRDefault="00147F8A" w:rsidP="00FB277F">
            <w:pPr>
              <w:rPr>
                <w:rFonts w:cs="Arial"/>
                <w:color w:val="000000"/>
                <w:sz w:val="18"/>
                <w:szCs w:val="18"/>
              </w:rPr>
            </w:pPr>
            <w:r>
              <w:rPr>
                <w:color w:val="000000"/>
                <w:sz w:val="18"/>
              </w:rPr>
              <w:t>Les politiques ont été et seront vraisemblablement en contradiction avec l'i</w:t>
            </w:r>
            <w:r>
              <w:rPr>
                <w:sz w:val="18"/>
              </w:rPr>
              <w:t>ntervention</w:t>
            </w:r>
            <w:r>
              <w:rPr>
                <w:color w:val="000000"/>
                <w:sz w:val="18"/>
              </w:rPr>
              <w:t>. Des changements fondamentaux s’avèrent nécessaires pour garantir la durabilité de l'intervention.</w:t>
            </w:r>
          </w:p>
        </w:tc>
      </w:tr>
      <w:tr w:rsidR="00147F8A" w:rsidRPr="00934B54" w14:paraId="60999878" w14:textId="77777777" w:rsidTr="00FB277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3D2FF51" w14:textId="77777777" w:rsidR="00147F8A" w:rsidRPr="00934B54" w:rsidRDefault="00147F8A" w:rsidP="00FB277F">
            <w:pPr>
              <w:rPr>
                <w:rFonts w:cs="Arial"/>
                <w:b/>
                <w:bCs/>
                <w:color w:val="000000"/>
                <w:sz w:val="18"/>
                <w:szCs w:val="18"/>
              </w:rPr>
            </w:pPr>
            <w:r>
              <w:rPr>
                <w:b/>
                <w:color w:val="000000"/>
                <w:sz w:val="18"/>
              </w:rPr>
              <w:t>4.4 Dans quelle mesure l'intervention contribue-t-elle à la capacité institutionnelle et de gestion ?</w:t>
            </w:r>
          </w:p>
        </w:tc>
      </w:tr>
      <w:tr w:rsidR="00147F8A" w:rsidRPr="00934B54" w14:paraId="2666E3B6" w14:textId="77777777" w:rsidTr="00FB277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F7B2FD2" w14:textId="125721DB" w:rsidR="00147F8A" w:rsidRPr="00EB0187" w:rsidRDefault="00147F8A" w:rsidP="00FB277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33E691A3" w14:textId="77777777" w:rsidR="00147F8A" w:rsidRPr="00934B54" w:rsidRDefault="00147F8A" w:rsidP="00FB277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2F6DE7EB" w14:textId="77777777" w:rsidR="00147F8A" w:rsidRPr="00934B54" w:rsidRDefault="00147F8A" w:rsidP="00FB277F">
            <w:pPr>
              <w:rPr>
                <w:rFonts w:cs="Arial"/>
                <w:color w:val="000000"/>
                <w:sz w:val="18"/>
                <w:szCs w:val="18"/>
              </w:rPr>
            </w:pPr>
            <w:r>
              <w:rPr>
                <w:color w:val="000000"/>
                <w:sz w:val="18"/>
              </w:rPr>
              <w:t>L'intervention est intégrée aux structures institutionnelles et a contribué à l’amélioration de la capacité institutionnelle et de gestion (même si ce n’est pas là un objectif explicite).</w:t>
            </w:r>
          </w:p>
        </w:tc>
      </w:tr>
      <w:tr w:rsidR="00147F8A" w:rsidRPr="00934B54" w14:paraId="242ED720" w14:textId="77777777" w:rsidTr="00FB277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43A7F94" w14:textId="39B5589E" w:rsidR="00147F8A" w:rsidRPr="00EB0187" w:rsidRDefault="00C570E4" w:rsidP="00FB277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FFFF00"/>
            <w:vAlign w:val="center"/>
            <w:hideMark/>
          </w:tcPr>
          <w:p w14:paraId="633D2F06" w14:textId="77777777" w:rsidR="00147F8A" w:rsidRPr="00934B54" w:rsidRDefault="00147F8A" w:rsidP="00FB277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D41E65A" w14:textId="77777777" w:rsidR="00147F8A" w:rsidRPr="00934B54" w:rsidRDefault="00147F8A" w:rsidP="00FB277F">
            <w:pPr>
              <w:rPr>
                <w:rFonts w:cs="Arial"/>
                <w:color w:val="000000"/>
                <w:sz w:val="18"/>
                <w:szCs w:val="18"/>
              </w:rPr>
            </w:pPr>
            <w:r>
              <w:rPr>
                <w:color w:val="000000"/>
                <w:sz w:val="18"/>
              </w:rPr>
              <w:t>La gestion de l'intervention est bien intégrée aux structures institutionnelles et a contribué d’une certaine manière au renforcement des capacités. Une expertise supplémentaire peut s’avérer requise. Des améliorations sont possibles en vue de garantir la durabilité.</w:t>
            </w:r>
          </w:p>
        </w:tc>
      </w:tr>
      <w:tr w:rsidR="00147F8A" w:rsidRPr="002D0C6D" w14:paraId="13B96A93" w14:textId="77777777" w:rsidTr="00FB277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3FFA497" w14:textId="77777777" w:rsidR="00147F8A" w:rsidRPr="00EB0187" w:rsidRDefault="00147F8A" w:rsidP="00FB277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715A1702" w14:textId="77777777" w:rsidR="00147F8A" w:rsidRPr="00934B54" w:rsidRDefault="00147F8A" w:rsidP="00FB277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2831A5FC" w14:textId="77777777" w:rsidR="00147F8A" w:rsidRPr="002D0C6D" w:rsidRDefault="00147F8A" w:rsidP="00FB277F">
            <w:pPr>
              <w:rPr>
                <w:rFonts w:cs="Arial"/>
                <w:color w:val="000000"/>
                <w:sz w:val="18"/>
                <w:szCs w:val="18"/>
              </w:rPr>
            </w:pPr>
            <w:r>
              <w:rPr>
                <w:color w:val="000000"/>
                <w:sz w:val="18"/>
              </w:rPr>
              <w:t>L'intervention repose trop sur des structures ponctuelles plutôt que sur des institutions ; le renforcement des capacités n’a pas suffi à garantir pleinement la durabilité. Des mesures correctives sont requises.</w:t>
            </w:r>
          </w:p>
        </w:tc>
      </w:tr>
      <w:tr w:rsidR="00147F8A" w:rsidRPr="00934B54" w14:paraId="48A94024" w14:textId="77777777" w:rsidTr="00FB277F">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4B3A3B74" w14:textId="77777777" w:rsidR="00147F8A" w:rsidRPr="002D0C6D" w:rsidRDefault="00147F8A" w:rsidP="00FB277F">
            <w:pPr>
              <w:jc w:val="center"/>
              <w:rPr>
                <w:rFonts w:cs="Calibri"/>
                <w:color w:val="000000"/>
                <w:sz w:val="18"/>
                <w:szCs w:val="18"/>
              </w:rPr>
            </w:pPr>
          </w:p>
        </w:tc>
        <w:tc>
          <w:tcPr>
            <w:tcW w:w="442" w:type="dxa"/>
            <w:tcBorders>
              <w:top w:val="nil"/>
              <w:left w:val="nil"/>
              <w:bottom w:val="single" w:sz="8" w:space="0" w:color="auto"/>
              <w:right w:val="single" w:sz="4" w:space="0" w:color="auto"/>
            </w:tcBorders>
            <w:shd w:val="clear" w:color="000000" w:fill="FF0000"/>
            <w:vAlign w:val="center"/>
            <w:hideMark/>
          </w:tcPr>
          <w:p w14:paraId="1407B7DF" w14:textId="77777777" w:rsidR="00147F8A" w:rsidRPr="00934B54" w:rsidRDefault="00147F8A" w:rsidP="00FB277F">
            <w:pPr>
              <w:rPr>
                <w:rFonts w:cs="Arial"/>
                <w:b/>
                <w:bCs/>
                <w:color w:val="000000"/>
                <w:sz w:val="18"/>
                <w:szCs w:val="18"/>
              </w:rPr>
            </w:pPr>
            <w:r>
              <w:rPr>
                <w:b/>
                <w:color w:val="000000"/>
                <w:sz w:val="18"/>
              </w:rPr>
              <w:t>D</w:t>
            </w:r>
          </w:p>
        </w:tc>
        <w:tc>
          <w:tcPr>
            <w:tcW w:w="7961" w:type="dxa"/>
            <w:gridSpan w:val="5"/>
            <w:tcBorders>
              <w:top w:val="nil"/>
              <w:left w:val="nil"/>
              <w:bottom w:val="single" w:sz="8" w:space="0" w:color="auto"/>
              <w:right w:val="single" w:sz="8" w:space="0" w:color="auto"/>
            </w:tcBorders>
            <w:shd w:val="clear" w:color="auto" w:fill="auto"/>
            <w:vAlign w:val="center"/>
            <w:hideMark/>
          </w:tcPr>
          <w:p w14:paraId="07259A9D" w14:textId="77777777" w:rsidR="00147F8A" w:rsidRPr="00934B54" w:rsidRDefault="00147F8A" w:rsidP="00FB277F">
            <w:pPr>
              <w:rPr>
                <w:rFonts w:cs="Arial"/>
                <w:color w:val="000000"/>
                <w:sz w:val="18"/>
                <w:szCs w:val="18"/>
              </w:rPr>
            </w:pPr>
            <w:r>
              <w:rPr>
                <w:color w:val="000000"/>
                <w:sz w:val="18"/>
              </w:rPr>
              <w:t>L'intervention repose sur des structures ponctuelles et un transfert de compétences vers des institutions existantes, qui permettrait de garantir la durabilité, est improbable à moins que des changements fondamentaux n’interviennent.</w:t>
            </w:r>
          </w:p>
        </w:tc>
      </w:tr>
    </w:tbl>
    <w:p w14:paraId="200E8D61" w14:textId="77777777" w:rsidR="00147F8A" w:rsidRDefault="00147F8A" w:rsidP="00147F8A">
      <w:pPr>
        <w:pStyle w:val="Normalcentr"/>
        <w:sectPr w:rsidR="00147F8A" w:rsidSect="00FB277F">
          <w:type w:val="continuous"/>
          <w:pgSz w:w="11905" w:h="16837"/>
          <w:pgMar w:top="2552" w:right="1418" w:bottom="1514" w:left="2552" w:header="708" w:footer="907" w:gutter="0"/>
          <w:cols w:space="708"/>
        </w:sectPr>
      </w:pPr>
    </w:p>
    <w:p w14:paraId="69529615" w14:textId="77777777" w:rsidR="00147F8A" w:rsidRDefault="00147F8A" w:rsidP="00147F8A">
      <w:pPr>
        <w:pStyle w:val="Normalcentr"/>
      </w:pPr>
    </w:p>
    <w:p w14:paraId="20548749" w14:textId="77777777" w:rsidR="00147F8A" w:rsidRDefault="00147F8A" w:rsidP="00147F8A">
      <w:pPr>
        <w:pStyle w:val="Normalcentr"/>
      </w:pPr>
    </w:p>
    <w:p w14:paraId="65D6C552" w14:textId="77777777" w:rsidR="00147F8A" w:rsidRDefault="00147F8A" w:rsidP="00147F8A">
      <w:pPr>
        <w:pStyle w:val="Normalcentr"/>
      </w:pPr>
    </w:p>
    <w:p w14:paraId="7B5CD7C4" w14:textId="77777777" w:rsidR="00147F8A" w:rsidRDefault="00147F8A" w:rsidP="00147F8A">
      <w:pPr>
        <w:pStyle w:val="Normalcentr"/>
      </w:pPr>
    </w:p>
    <w:p w14:paraId="33CE7982" w14:textId="77777777" w:rsidR="00147F8A" w:rsidRDefault="00147F8A" w:rsidP="00147F8A">
      <w:pPr>
        <w:pStyle w:val="Normalcentr"/>
      </w:pPr>
    </w:p>
    <w:p w14:paraId="13183B15" w14:textId="77777777" w:rsidR="00147F8A" w:rsidRDefault="00147F8A" w:rsidP="00147F8A"/>
    <w:p w14:paraId="239F59B7" w14:textId="77777777" w:rsidR="00147F8A" w:rsidRPr="00F939EE" w:rsidRDefault="00147F8A" w:rsidP="00147F8A">
      <w:bookmarkStart w:id="191" w:name="_Toc305765874"/>
    </w:p>
    <w:p w14:paraId="33418717" w14:textId="77777777" w:rsidR="00147F8A" w:rsidRDefault="00147F8A" w:rsidP="00147F8A">
      <w:pPr>
        <w:pStyle w:val="Titre2"/>
        <w:numPr>
          <w:ilvl w:val="0"/>
          <w:numId w:val="0"/>
        </w:numPr>
        <w:ind w:left="576" w:hanging="576"/>
        <w:sectPr w:rsidR="00147F8A" w:rsidSect="00FB277F">
          <w:headerReference w:type="default" r:id="rId79"/>
          <w:footerReference w:type="default" r:id="rId80"/>
          <w:type w:val="continuous"/>
          <w:pgSz w:w="11905" w:h="16837"/>
          <w:pgMar w:top="2552" w:right="1418" w:bottom="1514" w:left="2552" w:header="708" w:footer="907" w:gutter="0"/>
          <w:cols w:space="708"/>
          <w:formProt w:val="0"/>
        </w:sectPr>
      </w:pPr>
    </w:p>
    <w:p w14:paraId="73E84D60" w14:textId="77777777" w:rsidR="00147F8A" w:rsidRPr="00F65D13" w:rsidRDefault="00147F8A" w:rsidP="00AB6D22">
      <w:pPr>
        <w:pStyle w:val="Titre2"/>
        <w:keepLines w:val="0"/>
        <w:widowControl w:val="0"/>
        <w:numPr>
          <w:ilvl w:val="1"/>
          <w:numId w:val="18"/>
        </w:numPr>
        <w:suppressAutoHyphens/>
        <w:spacing w:after="240"/>
        <w:rPr>
          <w:rFonts w:ascii="Arial" w:hAnsi="Arial" w:cs="Arial"/>
        </w:rPr>
      </w:pPr>
      <w:bookmarkStart w:id="192" w:name="_Toc370814220"/>
      <w:bookmarkStart w:id="193" w:name="_Toc370814296"/>
      <w:bookmarkStart w:id="194" w:name="_Toc474506783"/>
      <w:bookmarkStart w:id="195" w:name="_Toc507682177"/>
      <w:r>
        <w:rPr>
          <w:rFonts w:ascii="Arial" w:hAnsi="Arial"/>
        </w:rPr>
        <w:t>Décisions prises par le Comité de pilotage et suivi</w:t>
      </w:r>
      <w:bookmarkEnd w:id="192"/>
      <w:bookmarkEnd w:id="193"/>
      <w:bookmarkEnd w:id="194"/>
      <w:bookmarkEnd w:id="195"/>
    </w:p>
    <w:p w14:paraId="31ED5BC7" w14:textId="77777777" w:rsidR="00147F8A" w:rsidRPr="006743D7" w:rsidRDefault="00147F8A" w:rsidP="00147F8A">
      <w:pPr>
        <w:rPr>
          <w:i/>
          <w:iCs/>
          <w:sz w:val="20"/>
        </w:rPr>
      </w:pPr>
    </w:p>
    <w:tbl>
      <w:tblPr>
        <w:tblW w:w="0" w:type="auto"/>
        <w:tblInd w:w="15" w:type="dxa"/>
        <w:tblCellMar>
          <w:left w:w="70" w:type="dxa"/>
          <w:right w:w="70" w:type="dxa"/>
        </w:tblCellMar>
        <w:tblLook w:val="04A0" w:firstRow="1" w:lastRow="0" w:firstColumn="1" w:lastColumn="0" w:noHBand="0" w:noVBand="1"/>
      </w:tblPr>
      <w:tblGrid>
        <w:gridCol w:w="690"/>
        <w:gridCol w:w="2927"/>
        <w:gridCol w:w="1433"/>
        <w:gridCol w:w="791"/>
        <w:gridCol w:w="889"/>
        <w:gridCol w:w="1606"/>
        <w:gridCol w:w="897"/>
        <w:gridCol w:w="880"/>
        <w:gridCol w:w="2051"/>
        <w:gridCol w:w="732"/>
      </w:tblGrid>
      <w:tr w:rsidR="00147F8A" w:rsidRPr="001A23B5" w14:paraId="5765BDE2" w14:textId="77777777" w:rsidTr="00FB277F">
        <w:trPr>
          <w:trHeight w:val="300"/>
        </w:trPr>
        <w:tc>
          <w:tcPr>
            <w:tcW w:w="0" w:type="auto"/>
            <w:tcBorders>
              <w:top w:val="nil"/>
              <w:left w:val="nil"/>
              <w:bottom w:val="nil"/>
              <w:right w:val="nil"/>
            </w:tcBorders>
            <w:shd w:val="clear" w:color="auto" w:fill="auto"/>
            <w:vAlign w:val="bottom"/>
            <w:hideMark/>
          </w:tcPr>
          <w:p w14:paraId="79E6BD87" w14:textId="77777777" w:rsidR="00147F8A" w:rsidRPr="001A23B5" w:rsidRDefault="00147F8A" w:rsidP="00FB277F">
            <w:pPr>
              <w:rPr>
                <w:rFonts w:cs="Arial"/>
                <w:sz w:val="20"/>
                <w:szCs w:val="20"/>
              </w:rPr>
            </w:pPr>
          </w:p>
        </w:tc>
        <w:tc>
          <w:tcPr>
            <w:tcW w:w="0" w:type="auto"/>
            <w:tcBorders>
              <w:top w:val="nil"/>
              <w:left w:val="single" w:sz="4" w:space="0" w:color="auto"/>
              <w:bottom w:val="single" w:sz="4" w:space="0" w:color="auto"/>
              <w:right w:val="nil"/>
            </w:tcBorders>
            <w:shd w:val="clear" w:color="auto" w:fill="4472C4"/>
            <w:vAlign w:val="bottom"/>
            <w:hideMark/>
          </w:tcPr>
          <w:p w14:paraId="2401D4E3" w14:textId="77777777" w:rsidR="00147F8A" w:rsidRPr="001A23B5" w:rsidRDefault="00147F8A" w:rsidP="00FB277F">
            <w:pPr>
              <w:rPr>
                <w:rFonts w:cs="Arial"/>
                <w:b/>
                <w:bCs/>
                <w:color w:val="FFFFFF"/>
                <w:sz w:val="20"/>
                <w:szCs w:val="20"/>
              </w:rPr>
            </w:pPr>
            <w:r w:rsidRPr="001A23B5">
              <w:rPr>
                <w:rFonts w:cs="Arial"/>
                <w:b/>
                <w:bCs/>
                <w:color w:val="FFFFFF"/>
                <w:sz w:val="20"/>
                <w:szCs w:val="20"/>
              </w:rPr>
              <w:t>Décision</w:t>
            </w:r>
          </w:p>
        </w:tc>
        <w:tc>
          <w:tcPr>
            <w:tcW w:w="0" w:type="auto"/>
            <w:tcBorders>
              <w:top w:val="nil"/>
              <w:left w:val="nil"/>
              <w:bottom w:val="single" w:sz="4" w:space="0" w:color="auto"/>
              <w:right w:val="nil"/>
            </w:tcBorders>
            <w:shd w:val="clear" w:color="auto" w:fill="4472C4"/>
            <w:vAlign w:val="bottom"/>
            <w:hideMark/>
          </w:tcPr>
          <w:p w14:paraId="7550D138" w14:textId="77777777" w:rsidR="00147F8A" w:rsidRPr="001A23B5" w:rsidRDefault="00147F8A" w:rsidP="00FB277F">
            <w:pPr>
              <w:rPr>
                <w:rFonts w:cs="Arial"/>
                <w:b/>
                <w:bCs/>
                <w:color w:val="FFFFFF"/>
                <w:sz w:val="20"/>
                <w:szCs w:val="20"/>
              </w:rPr>
            </w:pPr>
            <w:r w:rsidRPr="001A23B5">
              <w:rPr>
                <w:rFonts w:cs="Arial"/>
                <w:b/>
                <w:bCs/>
                <w:color w:val="FFFFFF"/>
                <w:sz w:val="20"/>
                <w:szCs w:val="20"/>
              </w:rPr>
              <w:t> </w:t>
            </w:r>
          </w:p>
        </w:tc>
        <w:tc>
          <w:tcPr>
            <w:tcW w:w="0" w:type="auto"/>
            <w:tcBorders>
              <w:top w:val="nil"/>
              <w:left w:val="nil"/>
              <w:bottom w:val="single" w:sz="4" w:space="0" w:color="auto"/>
              <w:right w:val="nil"/>
            </w:tcBorders>
            <w:shd w:val="clear" w:color="auto" w:fill="4472C4"/>
            <w:vAlign w:val="bottom"/>
            <w:hideMark/>
          </w:tcPr>
          <w:p w14:paraId="3877397F" w14:textId="77777777" w:rsidR="00147F8A" w:rsidRPr="001A23B5" w:rsidRDefault="00147F8A" w:rsidP="00FB277F">
            <w:pPr>
              <w:rPr>
                <w:rFonts w:cs="Arial"/>
                <w:b/>
                <w:bCs/>
                <w:color w:val="FFFFFF"/>
                <w:sz w:val="20"/>
                <w:szCs w:val="20"/>
              </w:rPr>
            </w:pPr>
            <w:r w:rsidRPr="001A23B5">
              <w:rPr>
                <w:rFonts w:cs="Arial"/>
                <w:b/>
                <w:bCs/>
                <w:color w:val="FFFFFF"/>
                <w:sz w:val="20"/>
                <w:szCs w:val="20"/>
              </w:rPr>
              <w:t> </w:t>
            </w:r>
          </w:p>
        </w:tc>
        <w:tc>
          <w:tcPr>
            <w:tcW w:w="0" w:type="auto"/>
            <w:tcBorders>
              <w:top w:val="nil"/>
              <w:left w:val="nil"/>
              <w:bottom w:val="single" w:sz="4" w:space="0" w:color="auto"/>
              <w:right w:val="nil"/>
            </w:tcBorders>
            <w:shd w:val="clear" w:color="auto" w:fill="4472C4"/>
            <w:vAlign w:val="bottom"/>
            <w:hideMark/>
          </w:tcPr>
          <w:p w14:paraId="50E58332" w14:textId="77777777" w:rsidR="00147F8A" w:rsidRPr="001A23B5" w:rsidRDefault="00147F8A" w:rsidP="00FB277F">
            <w:pPr>
              <w:rPr>
                <w:rFonts w:cs="Arial"/>
                <w:b/>
                <w:bCs/>
                <w:color w:val="FFFFFF"/>
                <w:sz w:val="20"/>
                <w:szCs w:val="20"/>
              </w:rPr>
            </w:pPr>
            <w:r w:rsidRPr="001A23B5">
              <w:rPr>
                <w:rFonts w:cs="Arial"/>
                <w:b/>
                <w:bCs/>
                <w:color w:val="FFFFFF"/>
                <w:sz w:val="20"/>
                <w:szCs w:val="20"/>
              </w:rPr>
              <w:t> </w:t>
            </w:r>
          </w:p>
        </w:tc>
        <w:tc>
          <w:tcPr>
            <w:tcW w:w="0" w:type="auto"/>
            <w:tcBorders>
              <w:top w:val="nil"/>
              <w:left w:val="single" w:sz="4" w:space="0" w:color="auto"/>
              <w:bottom w:val="single" w:sz="4" w:space="0" w:color="auto"/>
              <w:right w:val="single" w:sz="4" w:space="0" w:color="auto"/>
            </w:tcBorders>
            <w:shd w:val="clear" w:color="auto" w:fill="4472C4"/>
            <w:vAlign w:val="bottom"/>
            <w:hideMark/>
          </w:tcPr>
          <w:p w14:paraId="0FE6E8A3" w14:textId="77777777" w:rsidR="00147F8A" w:rsidRPr="001A23B5" w:rsidRDefault="00147F8A" w:rsidP="00FB277F">
            <w:pPr>
              <w:jc w:val="center"/>
              <w:rPr>
                <w:rFonts w:cs="Arial"/>
                <w:b/>
                <w:bCs/>
                <w:color w:val="FFFFFF"/>
              </w:rPr>
            </w:pPr>
            <w:r w:rsidRPr="001A23B5">
              <w:rPr>
                <w:rFonts w:cs="Arial"/>
                <w:b/>
                <w:bCs/>
                <w:color w:val="FFFFFF"/>
              </w:rPr>
              <w:t xml:space="preserve">Action </w:t>
            </w:r>
          </w:p>
        </w:tc>
        <w:tc>
          <w:tcPr>
            <w:tcW w:w="0" w:type="auto"/>
            <w:tcBorders>
              <w:top w:val="single" w:sz="4" w:space="0" w:color="auto"/>
              <w:left w:val="nil"/>
              <w:bottom w:val="single" w:sz="4" w:space="0" w:color="auto"/>
              <w:right w:val="single" w:sz="4" w:space="0" w:color="auto"/>
            </w:tcBorders>
            <w:shd w:val="clear" w:color="auto" w:fill="4472C4"/>
            <w:vAlign w:val="bottom"/>
            <w:hideMark/>
          </w:tcPr>
          <w:p w14:paraId="28777608" w14:textId="77777777" w:rsidR="00147F8A" w:rsidRPr="001A23B5" w:rsidRDefault="00147F8A" w:rsidP="00FB277F">
            <w:pPr>
              <w:jc w:val="center"/>
              <w:rPr>
                <w:rFonts w:cs="Arial"/>
                <w:b/>
                <w:bCs/>
                <w:color w:val="FFFFFF"/>
              </w:rPr>
            </w:pPr>
            <w:r w:rsidRPr="001A23B5">
              <w:rPr>
                <w:rFonts w:cs="Arial"/>
                <w:b/>
                <w:bCs/>
                <w:color w:val="FFFFFF"/>
              </w:rPr>
              <w:t> </w:t>
            </w:r>
          </w:p>
        </w:tc>
        <w:tc>
          <w:tcPr>
            <w:tcW w:w="0" w:type="auto"/>
            <w:tcBorders>
              <w:top w:val="single" w:sz="4" w:space="0" w:color="auto"/>
              <w:left w:val="nil"/>
              <w:bottom w:val="single" w:sz="4" w:space="0" w:color="auto"/>
              <w:right w:val="single" w:sz="4" w:space="0" w:color="auto"/>
            </w:tcBorders>
            <w:shd w:val="clear" w:color="auto" w:fill="4472C4"/>
            <w:vAlign w:val="bottom"/>
            <w:hideMark/>
          </w:tcPr>
          <w:p w14:paraId="09F7C8F5" w14:textId="77777777" w:rsidR="00147F8A" w:rsidRPr="001A23B5" w:rsidRDefault="00147F8A" w:rsidP="00FB277F">
            <w:pPr>
              <w:jc w:val="center"/>
              <w:rPr>
                <w:rFonts w:cs="Arial"/>
                <w:b/>
                <w:bCs/>
                <w:color w:val="FFFFFF"/>
              </w:rPr>
            </w:pPr>
            <w:r w:rsidRPr="001A23B5">
              <w:rPr>
                <w:rFonts w:cs="Arial"/>
                <w:b/>
                <w:bCs/>
                <w:color w:val="FFFFFF"/>
              </w:rPr>
              <w:t> </w:t>
            </w:r>
          </w:p>
        </w:tc>
        <w:tc>
          <w:tcPr>
            <w:tcW w:w="0" w:type="auto"/>
            <w:tcBorders>
              <w:top w:val="single" w:sz="4" w:space="0" w:color="auto"/>
              <w:left w:val="nil"/>
              <w:bottom w:val="single" w:sz="4" w:space="0" w:color="auto"/>
              <w:right w:val="single" w:sz="4" w:space="0" w:color="auto"/>
            </w:tcBorders>
            <w:shd w:val="clear" w:color="auto" w:fill="4472C4"/>
            <w:vAlign w:val="bottom"/>
            <w:hideMark/>
          </w:tcPr>
          <w:p w14:paraId="01E50D63" w14:textId="77777777" w:rsidR="00147F8A" w:rsidRPr="001A23B5" w:rsidRDefault="00147F8A" w:rsidP="00FB277F">
            <w:pPr>
              <w:jc w:val="center"/>
              <w:rPr>
                <w:rFonts w:cs="Arial"/>
                <w:b/>
                <w:bCs/>
                <w:color w:val="FFFFFF"/>
              </w:rPr>
            </w:pPr>
            <w:r w:rsidRPr="001A23B5">
              <w:rPr>
                <w:rFonts w:cs="Arial"/>
                <w:b/>
                <w:bCs/>
                <w:color w:val="FFFFFF"/>
              </w:rPr>
              <w:t>Suivi</w:t>
            </w:r>
          </w:p>
        </w:tc>
        <w:tc>
          <w:tcPr>
            <w:tcW w:w="0" w:type="auto"/>
            <w:tcBorders>
              <w:left w:val="nil"/>
              <w:bottom w:val="single" w:sz="4" w:space="0" w:color="auto"/>
              <w:right w:val="single" w:sz="4" w:space="0" w:color="auto"/>
            </w:tcBorders>
            <w:shd w:val="clear" w:color="auto" w:fill="4472C4"/>
            <w:vAlign w:val="bottom"/>
            <w:hideMark/>
          </w:tcPr>
          <w:p w14:paraId="4B3F5326" w14:textId="77777777" w:rsidR="00147F8A" w:rsidRPr="001A23B5" w:rsidRDefault="00147F8A" w:rsidP="00FB277F">
            <w:pPr>
              <w:jc w:val="center"/>
              <w:rPr>
                <w:rFonts w:cs="Arial"/>
                <w:b/>
                <w:bCs/>
                <w:color w:val="FFFFFF"/>
              </w:rPr>
            </w:pPr>
            <w:r w:rsidRPr="001A23B5">
              <w:rPr>
                <w:rFonts w:cs="Arial"/>
                <w:b/>
                <w:bCs/>
                <w:color w:val="FFFFFF"/>
              </w:rPr>
              <w:t> </w:t>
            </w:r>
          </w:p>
        </w:tc>
      </w:tr>
      <w:tr w:rsidR="00147F8A" w:rsidRPr="001A23B5" w14:paraId="58A47085" w14:textId="77777777" w:rsidTr="00FB277F">
        <w:trPr>
          <w:trHeight w:val="765"/>
        </w:trPr>
        <w:tc>
          <w:tcPr>
            <w:tcW w:w="0" w:type="auto"/>
            <w:tcBorders>
              <w:top w:val="single" w:sz="4" w:space="0" w:color="auto"/>
              <w:left w:val="single" w:sz="4" w:space="0" w:color="auto"/>
              <w:bottom w:val="single" w:sz="4" w:space="0" w:color="auto"/>
              <w:right w:val="nil"/>
            </w:tcBorders>
            <w:shd w:val="clear" w:color="000000" w:fill="B8CCE4"/>
            <w:vAlign w:val="center"/>
            <w:hideMark/>
          </w:tcPr>
          <w:p w14:paraId="75327937" w14:textId="77777777" w:rsidR="00147F8A" w:rsidRPr="001A23B5" w:rsidRDefault="00147F8A" w:rsidP="00FB277F">
            <w:pPr>
              <w:jc w:val="center"/>
              <w:rPr>
                <w:rFonts w:cs="Arial"/>
                <w:b/>
                <w:bCs/>
                <w:sz w:val="20"/>
                <w:szCs w:val="20"/>
              </w:rPr>
            </w:pPr>
            <w:r w:rsidRPr="001A23B5">
              <w:rPr>
                <w:rFonts w:cs="Arial"/>
                <w:b/>
                <w:bCs/>
                <w:sz w:val="20"/>
                <w:szCs w:val="20"/>
              </w:rPr>
              <w:t>N°</w:t>
            </w:r>
          </w:p>
        </w:tc>
        <w:tc>
          <w:tcPr>
            <w:tcW w:w="0" w:type="auto"/>
            <w:tcBorders>
              <w:top w:val="nil"/>
              <w:left w:val="single" w:sz="4" w:space="0" w:color="auto"/>
              <w:bottom w:val="single" w:sz="4" w:space="0" w:color="auto"/>
              <w:right w:val="single" w:sz="4" w:space="0" w:color="auto"/>
            </w:tcBorders>
            <w:shd w:val="clear" w:color="000000" w:fill="B8CCE4"/>
            <w:vAlign w:val="center"/>
            <w:hideMark/>
          </w:tcPr>
          <w:p w14:paraId="2C612553" w14:textId="77777777" w:rsidR="00147F8A" w:rsidRPr="00284AE5" w:rsidRDefault="00147F8A" w:rsidP="00FB277F">
            <w:pPr>
              <w:jc w:val="center"/>
              <w:rPr>
                <w:rFonts w:cs="Arial"/>
                <w:b/>
                <w:bCs/>
                <w:sz w:val="16"/>
                <w:szCs w:val="16"/>
              </w:rPr>
            </w:pPr>
            <w:r w:rsidRPr="00284AE5">
              <w:rPr>
                <w:rFonts w:cs="Arial"/>
                <w:b/>
                <w:bCs/>
                <w:sz w:val="16"/>
                <w:szCs w:val="16"/>
              </w:rPr>
              <w:t>Décision</w:t>
            </w:r>
          </w:p>
        </w:tc>
        <w:tc>
          <w:tcPr>
            <w:tcW w:w="0" w:type="auto"/>
            <w:tcBorders>
              <w:top w:val="nil"/>
              <w:left w:val="nil"/>
              <w:bottom w:val="single" w:sz="4" w:space="0" w:color="auto"/>
              <w:right w:val="single" w:sz="4" w:space="0" w:color="auto"/>
            </w:tcBorders>
            <w:shd w:val="clear" w:color="000000" w:fill="B8CCE4"/>
            <w:vAlign w:val="center"/>
            <w:hideMark/>
          </w:tcPr>
          <w:p w14:paraId="25E19BD3" w14:textId="77777777" w:rsidR="00147F8A" w:rsidRPr="00284AE5" w:rsidRDefault="00147F8A" w:rsidP="00FB277F">
            <w:pPr>
              <w:jc w:val="center"/>
              <w:rPr>
                <w:rFonts w:cs="Arial"/>
                <w:b/>
                <w:bCs/>
                <w:sz w:val="16"/>
                <w:szCs w:val="16"/>
              </w:rPr>
            </w:pPr>
            <w:r w:rsidRPr="00284AE5">
              <w:rPr>
                <w:rFonts w:cs="Arial"/>
                <w:b/>
                <w:bCs/>
                <w:sz w:val="16"/>
                <w:szCs w:val="16"/>
              </w:rPr>
              <w:t xml:space="preserve">Période d'identification </w:t>
            </w:r>
          </w:p>
        </w:tc>
        <w:tc>
          <w:tcPr>
            <w:tcW w:w="0" w:type="auto"/>
            <w:tcBorders>
              <w:top w:val="nil"/>
              <w:left w:val="nil"/>
              <w:bottom w:val="single" w:sz="4" w:space="0" w:color="auto"/>
              <w:right w:val="single" w:sz="4" w:space="0" w:color="auto"/>
            </w:tcBorders>
            <w:shd w:val="clear" w:color="000000" w:fill="B8CCE4"/>
            <w:vAlign w:val="center"/>
            <w:hideMark/>
          </w:tcPr>
          <w:p w14:paraId="5B23A9BE" w14:textId="77777777" w:rsidR="00147F8A" w:rsidRPr="00284AE5" w:rsidRDefault="00147F8A" w:rsidP="00FB277F">
            <w:pPr>
              <w:jc w:val="center"/>
              <w:rPr>
                <w:rFonts w:cs="Arial"/>
                <w:b/>
                <w:bCs/>
                <w:sz w:val="16"/>
                <w:szCs w:val="16"/>
              </w:rPr>
            </w:pPr>
            <w:r w:rsidRPr="00284AE5">
              <w:rPr>
                <w:rFonts w:cs="Arial"/>
                <w:b/>
                <w:bCs/>
                <w:sz w:val="16"/>
                <w:szCs w:val="16"/>
              </w:rPr>
              <w:t>Source*</w:t>
            </w:r>
          </w:p>
        </w:tc>
        <w:tc>
          <w:tcPr>
            <w:tcW w:w="0" w:type="auto"/>
            <w:tcBorders>
              <w:top w:val="nil"/>
              <w:left w:val="nil"/>
              <w:bottom w:val="single" w:sz="4" w:space="0" w:color="auto"/>
              <w:right w:val="single" w:sz="4" w:space="0" w:color="auto"/>
            </w:tcBorders>
            <w:shd w:val="clear" w:color="000000" w:fill="B8CCE4"/>
            <w:vAlign w:val="center"/>
            <w:hideMark/>
          </w:tcPr>
          <w:p w14:paraId="0233D1CB" w14:textId="77777777" w:rsidR="00147F8A" w:rsidRPr="00284AE5" w:rsidRDefault="00147F8A" w:rsidP="00FB277F">
            <w:pPr>
              <w:jc w:val="center"/>
              <w:rPr>
                <w:rFonts w:cs="Arial"/>
                <w:b/>
                <w:bCs/>
                <w:sz w:val="16"/>
                <w:szCs w:val="16"/>
              </w:rPr>
            </w:pPr>
            <w:r w:rsidRPr="00284AE5">
              <w:rPr>
                <w:rFonts w:cs="Arial"/>
                <w:b/>
                <w:bCs/>
                <w:sz w:val="16"/>
                <w:szCs w:val="16"/>
              </w:rPr>
              <w:t>Acteur</w:t>
            </w:r>
          </w:p>
        </w:tc>
        <w:tc>
          <w:tcPr>
            <w:tcW w:w="0" w:type="auto"/>
            <w:tcBorders>
              <w:top w:val="nil"/>
              <w:left w:val="nil"/>
              <w:bottom w:val="single" w:sz="4" w:space="0" w:color="auto"/>
              <w:right w:val="single" w:sz="4" w:space="0" w:color="auto"/>
            </w:tcBorders>
            <w:shd w:val="clear" w:color="000000" w:fill="B8CCE4"/>
            <w:vAlign w:val="center"/>
            <w:hideMark/>
          </w:tcPr>
          <w:p w14:paraId="1903FE37" w14:textId="77777777" w:rsidR="00147F8A" w:rsidRPr="00284AE5" w:rsidRDefault="00147F8A" w:rsidP="00FB277F">
            <w:pPr>
              <w:jc w:val="center"/>
              <w:rPr>
                <w:rFonts w:cs="Arial"/>
                <w:b/>
                <w:bCs/>
                <w:sz w:val="16"/>
                <w:szCs w:val="16"/>
              </w:rPr>
            </w:pPr>
            <w:r w:rsidRPr="00284AE5">
              <w:rPr>
                <w:rFonts w:cs="Arial"/>
                <w:b/>
                <w:bCs/>
                <w:sz w:val="16"/>
                <w:szCs w:val="16"/>
              </w:rPr>
              <w:t>Action(s)</w:t>
            </w:r>
          </w:p>
        </w:tc>
        <w:tc>
          <w:tcPr>
            <w:tcW w:w="0" w:type="auto"/>
            <w:tcBorders>
              <w:top w:val="nil"/>
              <w:left w:val="nil"/>
              <w:bottom w:val="single" w:sz="4" w:space="0" w:color="auto"/>
              <w:right w:val="single" w:sz="4" w:space="0" w:color="auto"/>
            </w:tcBorders>
            <w:shd w:val="clear" w:color="000000" w:fill="B8CCE4"/>
            <w:vAlign w:val="center"/>
            <w:hideMark/>
          </w:tcPr>
          <w:p w14:paraId="493C3091" w14:textId="77777777" w:rsidR="00147F8A" w:rsidRPr="00284AE5" w:rsidRDefault="00147F8A" w:rsidP="00FB277F">
            <w:pPr>
              <w:jc w:val="center"/>
              <w:rPr>
                <w:rFonts w:cs="Arial"/>
                <w:b/>
                <w:bCs/>
                <w:sz w:val="16"/>
                <w:szCs w:val="16"/>
              </w:rPr>
            </w:pPr>
            <w:r w:rsidRPr="00284AE5">
              <w:rPr>
                <w:rFonts w:cs="Arial"/>
                <w:b/>
                <w:bCs/>
                <w:sz w:val="16"/>
                <w:szCs w:val="16"/>
              </w:rPr>
              <w:t>Resp.</w:t>
            </w:r>
          </w:p>
        </w:tc>
        <w:tc>
          <w:tcPr>
            <w:tcW w:w="0" w:type="auto"/>
            <w:tcBorders>
              <w:top w:val="nil"/>
              <w:left w:val="nil"/>
              <w:bottom w:val="single" w:sz="4" w:space="0" w:color="auto"/>
              <w:right w:val="single" w:sz="4" w:space="0" w:color="auto"/>
            </w:tcBorders>
            <w:shd w:val="clear" w:color="000000" w:fill="B8CCE4"/>
            <w:vAlign w:val="center"/>
            <w:hideMark/>
          </w:tcPr>
          <w:p w14:paraId="251FF814" w14:textId="77777777" w:rsidR="00147F8A" w:rsidRPr="00284AE5" w:rsidRDefault="00147F8A" w:rsidP="00FB277F">
            <w:pPr>
              <w:jc w:val="center"/>
              <w:rPr>
                <w:rFonts w:cs="Arial"/>
                <w:b/>
                <w:bCs/>
                <w:sz w:val="16"/>
                <w:szCs w:val="16"/>
              </w:rPr>
            </w:pPr>
            <w:r w:rsidRPr="00284AE5">
              <w:rPr>
                <w:rFonts w:cs="Arial"/>
                <w:b/>
                <w:bCs/>
                <w:sz w:val="16"/>
                <w:szCs w:val="16"/>
              </w:rPr>
              <w:t>Deadline</w:t>
            </w:r>
          </w:p>
        </w:tc>
        <w:tc>
          <w:tcPr>
            <w:tcW w:w="0" w:type="auto"/>
            <w:tcBorders>
              <w:top w:val="nil"/>
              <w:left w:val="nil"/>
              <w:bottom w:val="single" w:sz="4" w:space="0" w:color="auto"/>
              <w:right w:val="single" w:sz="4" w:space="0" w:color="auto"/>
            </w:tcBorders>
            <w:shd w:val="clear" w:color="000000" w:fill="B8CCE4"/>
            <w:vAlign w:val="center"/>
            <w:hideMark/>
          </w:tcPr>
          <w:p w14:paraId="567CE318" w14:textId="77777777" w:rsidR="00147F8A" w:rsidRPr="00284AE5" w:rsidRDefault="00147F8A" w:rsidP="00FB277F">
            <w:pPr>
              <w:jc w:val="center"/>
              <w:rPr>
                <w:rFonts w:cs="Arial"/>
                <w:b/>
                <w:bCs/>
                <w:sz w:val="16"/>
                <w:szCs w:val="16"/>
              </w:rPr>
            </w:pPr>
            <w:r w:rsidRPr="00284AE5">
              <w:rPr>
                <w:rFonts w:cs="Arial"/>
                <w:b/>
                <w:bCs/>
                <w:sz w:val="16"/>
                <w:szCs w:val="16"/>
              </w:rPr>
              <w:t>Avancement</w:t>
            </w:r>
          </w:p>
        </w:tc>
        <w:tc>
          <w:tcPr>
            <w:tcW w:w="0" w:type="auto"/>
            <w:tcBorders>
              <w:top w:val="nil"/>
              <w:left w:val="nil"/>
              <w:bottom w:val="single" w:sz="4" w:space="0" w:color="auto"/>
              <w:right w:val="single" w:sz="4" w:space="0" w:color="auto"/>
            </w:tcBorders>
            <w:shd w:val="clear" w:color="000000" w:fill="B8CCE4"/>
            <w:vAlign w:val="center"/>
            <w:hideMark/>
          </w:tcPr>
          <w:p w14:paraId="1020E2AB" w14:textId="77777777" w:rsidR="00147F8A" w:rsidRPr="00284AE5" w:rsidRDefault="00147F8A" w:rsidP="00FB277F">
            <w:pPr>
              <w:jc w:val="center"/>
              <w:rPr>
                <w:rFonts w:cs="Arial"/>
                <w:b/>
                <w:bCs/>
                <w:sz w:val="16"/>
                <w:szCs w:val="16"/>
              </w:rPr>
            </w:pPr>
            <w:r w:rsidRPr="00284AE5">
              <w:rPr>
                <w:rFonts w:cs="Arial"/>
                <w:b/>
                <w:bCs/>
                <w:sz w:val="16"/>
                <w:szCs w:val="16"/>
              </w:rPr>
              <w:t>Statut</w:t>
            </w:r>
          </w:p>
        </w:tc>
      </w:tr>
      <w:tr w:rsidR="00C3195B" w:rsidRPr="001A23B5" w14:paraId="2345EADD" w14:textId="77777777" w:rsidTr="00FB277F">
        <w:trPr>
          <w:trHeight w:val="765"/>
        </w:trPr>
        <w:tc>
          <w:tcPr>
            <w:tcW w:w="0" w:type="auto"/>
            <w:tcBorders>
              <w:top w:val="single" w:sz="4" w:space="0" w:color="auto"/>
              <w:left w:val="single" w:sz="4" w:space="0" w:color="auto"/>
              <w:bottom w:val="single" w:sz="4" w:space="0" w:color="auto"/>
              <w:right w:val="nil"/>
            </w:tcBorders>
            <w:shd w:val="clear" w:color="auto" w:fill="auto"/>
            <w:vAlign w:val="center"/>
          </w:tcPr>
          <w:p w14:paraId="7E1C1BAE" w14:textId="55D7520C" w:rsidR="00C3195B" w:rsidRPr="00C3428A" w:rsidRDefault="00C3195B" w:rsidP="00FB277F">
            <w:pPr>
              <w:jc w:val="center"/>
              <w:rPr>
                <w:rFonts w:cs="Arial"/>
                <w:b/>
                <w:bCs/>
                <w:sz w:val="20"/>
                <w:szCs w:val="20"/>
              </w:rPr>
            </w:pPr>
            <w:r w:rsidRPr="00C3428A">
              <w:rPr>
                <w:rFonts w:cs="Arial"/>
                <w:b/>
                <w:bCs/>
                <w:sz w:val="20"/>
                <w:szCs w:val="20"/>
              </w:rPr>
              <w:t xml:space="preserve">Copil </w:t>
            </w:r>
            <w:r>
              <w:rPr>
                <w:rFonts w:cs="Arial"/>
                <w:b/>
                <w:bCs/>
                <w:sz w:val="20"/>
                <w:szCs w:val="20"/>
              </w:rPr>
              <w:t>7</w:t>
            </w:r>
          </w:p>
        </w:tc>
        <w:tc>
          <w:tcPr>
            <w:tcW w:w="0" w:type="auto"/>
            <w:tcBorders>
              <w:top w:val="nil"/>
              <w:left w:val="single" w:sz="4" w:space="0" w:color="auto"/>
              <w:bottom w:val="single" w:sz="4" w:space="0" w:color="auto"/>
              <w:right w:val="single" w:sz="4" w:space="0" w:color="auto"/>
            </w:tcBorders>
            <w:shd w:val="clear" w:color="auto" w:fill="auto"/>
            <w:vAlign w:val="bottom"/>
          </w:tcPr>
          <w:p w14:paraId="175EDE25" w14:textId="1281C1AF" w:rsidR="00C3195B" w:rsidRPr="00C3428A" w:rsidRDefault="00C3195B" w:rsidP="004B214C">
            <w:pPr>
              <w:rPr>
                <w:rFonts w:cs="Arial"/>
                <w:sz w:val="20"/>
                <w:szCs w:val="20"/>
              </w:rPr>
            </w:pPr>
            <w:r w:rsidRPr="00C3195B">
              <w:rPr>
                <w:rFonts w:cs="Arial"/>
                <w:sz w:val="20"/>
                <w:szCs w:val="20"/>
              </w:rPr>
              <w:t>Transfert budgétaire de la ligne X-01-01 (Réserve budgétaire cogestion 74.000 €) vers la ligne B-01-04 (travaux de PMH)</w:t>
            </w:r>
          </w:p>
        </w:tc>
        <w:tc>
          <w:tcPr>
            <w:tcW w:w="0" w:type="auto"/>
            <w:tcBorders>
              <w:top w:val="nil"/>
              <w:left w:val="nil"/>
              <w:bottom w:val="single" w:sz="4" w:space="0" w:color="auto"/>
              <w:right w:val="single" w:sz="4" w:space="0" w:color="auto"/>
            </w:tcBorders>
            <w:shd w:val="clear" w:color="auto" w:fill="auto"/>
            <w:vAlign w:val="center"/>
          </w:tcPr>
          <w:p w14:paraId="2D7CF5B4" w14:textId="7C2C0E03" w:rsidR="00C3195B" w:rsidRPr="00C3428A" w:rsidRDefault="004B214C" w:rsidP="00FB277F">
            <w:pPr>
              <w:jc w:val="right"/>
              <w:rPr>
                <w:rFonts w:cs="Arial"/>
                <w:sz w:val="20"/>
                <w:szCs w:val="20"/>
              </w:rPr>
            </w:pPr>
            <w:r>
              <w:rPr>
                <w:rFonts w:cs="Arial"/>
                <w:sz w:val="20"/>
                <w:szCs w:val="20"/>
              </w:rPr>
              <w:t>Avril 2017</w:t>
            </w:r>
          </w:p>
        </w:tc>
        <w:tc>
          <w:tcPr>
            <w:tcW w:w="0" w:type="auto"/>
            <w:tcBorders>
              <w:top w:val="nil"/>
              <w:left w:val="nil"/>
              <w:bottom w:val="single" w:sz="4" w:space="0" w:color="auto"/>
              <w:right w:val="single" w:sz="4" w:space="0" w:color="auto"/>
            </w:tcBorders>
            <w:shd w:val="clear" w:color="auto" w:fill="auto"/>
            <w:vAlign w:val="bottom"/>
          </w:tcPr>
          <w:p w14:paraId="2DEAC013" w14:textId="74848656" w:rsidR="00C3195B" w:rsidRPr="00C3428A" w:rsidRDefault="004B214C" w:rsidP="00FB277F">
            <w:pPr>
              <w:rPr>
                <w:rFonts w:cs="Arial"/>
                <w:sz w:val="20"/>
                <w:szCs w:val="20"/>
              </w:rPr>
            </w:pPr>
            <w:r>
              <w:rPr>
                <w:rFonts w:cs="Arial"/>
                <w:sz w:val="20"/>
                <w:szCs w:val="20"/>
              </w:rPr>
              <w:t>CCA</w:t>
            </w:r>
          </w:p>
        </w:tc>
        <w:tc>
          <w:tcPr>
            <w:tcW w:w="0" w:type="auto"/>
            <w:tcBorders>
              <w:top w:val="nil"/>
              <w:left w:val="nil"/>
              <w:bottom w:val="single" w:sz="4" w:space="0" w:color="auto"/>
              <w:right w:val="single" w:sz="4" w:space="0" w:color="auto"/>
            </w:tcBorders>
            <w:shd w:val="clear" w:color="auto" w:fill="auto"/>
            <w:vAlign w:val="bottom"/>
          </w:tcPr>
          <w:p w14:paraId="21D76FE5" w14:textId="77777777" w:rsidR="00C3195B" w:rsidRPr="00C3428A" w:rsidRDefault="00C3195B" w:rsidP="00FB277F">
            <w:pPr>
              <w:rPr>
                <w:rFonts w:cs="Arial"/>
                <w:sz w:val="20"/>
                <w:szCs w:val="20"/>
              </w:rPr>
            </w:pPr>
          </w:p>
        </w:tc>
        <w:tc>
          <w:tcPr>
            <w:tcW w:w="0" w:type="auto"/>
            <w:tcBorders>
              <w:top w:val="nil"/>
              <w:left w:val="nil"/>
              <w:bottom w:val="single" w:sz="4" w:space="0" w:color="auto"/>
              <w:right w:val="single" w:sz="4" w:space="0" w:color="auto"/>
            </w:tcBorders>
            <w:shd w:val="clear" w:color="auto" w:fill="E2EFD9"/>
            <w:vAlign w:val="bottom"/>
          </w:tcPr>
          <w:p w14:paraId="60EC799C" w14:textId="0A5D88D7" w:rsidR="00C3195B" w:rsidRDefault="004B214C" w:rsidP="00FB277F">
            <w:pPr>
              <w:rPr>
                <w:rFonts w:cs="Arial"/>
                <w:sz w:val="20"/>
                <w:szCs w:val="20"/>
              </w:rPr>
            </w:pPr>
            <w:r>
              <w:rPr>
                <w:rFonts w:cs="Arial"/>
                <w:sz w:val="20"/>
                <w:szCs w:val="20"/>
              </w:rPr>
              <w:t>Mise à jour du budget</w:t>
            </w:r>
          </w:p>
        </w:tc>
        <w:tc>
          <w:tcPr>
            <w:tcW w:w="0" w:type="auto"/>
            <w:tcBorders>
              <w:top w:val="nil"/>
              <w:left w:val="nil"/>
              <w:bottom w:val="single" w:sz="4" w:space="0" w:color="auto"/>
              <w:right w:val="single" w:sz="4" w:space="0" w:color="auto"/>
            </w:tcBorders>
            <w:shd w:val="clear" w:color="auto" w:fill="E2EFD9"/>
            <w:vAlign w:val="bottom"/>
          </w:tcPr>
          <w:p w14:paraId="6B023235" w14:textId="66E07A38" w:rsidR="00C3195B" w:rsidRDefault="004B214C" w:rsidP="00FB277F">
            <w:pPr>
              <w:rPr>
                <w:rFonts w:cs="Arial"/>
                <w:sz w:val="20"/>
                <w:szCs w:val="20"/>
              </w:rPr>
            </w:pPr>
            <w:r>
              <w:rPr>
                <w:rFonts w:cs="Arial"/>
                <w:sz w:val="20"/>
                <w:szCs w:val="20"/>
              </w:rPr>
              <w:t>RAF</w:t>
            </w:r>
          </w:p>
        </w:tc>
        <w:tc>
          <w:tcPr>
            <w:tcW w:w="0" w:type="auto"/>
            <w:tcBorders>
              <w:top w:val="nil"/>
              <w:left w:val="nil"/>
              <w:bottom w:val="single" w:sz="4" w:space="0" w:color="auto"/>
              <w:right w:val="single" w:sz="4" w:space="0" w:color="auto"/>
            </w:tcBorders>
            <w:shd w:val="clear" w:color="auto" w:fill="E2EFD9"/>
            <w:vAlign w:val="bottom"/>
          </w:tcPr>
          <w:p w14:paraId="4E4D019B" w14:textId="77777777" w:rsidR="00C3195B" w:rsidRDefault="00C3195B" w:rsidP="00FB277F">
            <w:pPr>
              <w:jc w:val="right"/>
              <w:rPr>
                <w:rFonts w:cs="Arial"/>
                <w:sz w:val="20"/>
                <w:szCs w:val="20"/>
              </w:rPr>
            </w:pPr>
          </w:p>
        </w:tc>
        <w:tc>
          <w:tcPr>
            <w:tcW w:w="0" w:type="auto"/>
            <w:tcBorders>
              <w:top w:val="nil"/>
              <w:left w:val="nil"/>
              <w:bottom w:val="single" w:sz="4" w:space="0" w:color="auto"/>
              <w:right w:val="single" w:sz="4" w:space="0" w:color="auto"/>
            </w:tcBorders>
            <w:shd w:val="clear" w:color="auto" w:fill="E2EFD9"/>
            <w:vAlign w:val="center"/>
          </w:tcPr>
          <w:p w14:paraId="7B4375F1" w14:textId="29D7946B" w:rsidR="00C3195B" w:rsidRDefault="004B214C" w:rsidP="00FB277F">
            <w:pPr>
              <w:rPr>
                <w:rFonts w:cs="Arial"/>
                <w:sz w:val="20"/>
                <w:szCs w:val="20"/>
              </w:rPr>
            </w:pPr>
            <w:r>
              <w:rPr>
                <w:rFonts w:cs="Arial"/>
                <w:sz w:val="20"/>
                <w:szCs w:val="20"/>
              </w:rPr>
              <w:t>Réalisé</w:t>
            </w:r>
          </w:p>
        </w:tc>
        <w:tc>
          <w:tcPr>
            <w:tcW w:w="0" w:type="auto"/>
            <w:tcBorders>
              <w:top w:val="nil"/>
              <w:left w:val="nil"/>
              <w:bottom w:val="single" w:sz="4" w:space="0" w:color="auto"/>
              <w:right w:val="single" w:sz="4" w:space="0" w:color="auto"/>
            </w:tcBorders>
            <w:shd w:val="clear" w:color="auto" w:fill="E2EFD9"/>
            <w:vAlign w:val="center"/>
          </w:tcPr>
          <w:p w14:paraId="66108833" w14:textId="6A6D2154" w:rsidR="00C3195B" w:rsidRDefault="004B214C" w:rsidP="00FB277F">
            <w:pPr>
              <w:rPr>
                <w:rFonts w:cs="Arial"/>
                <w:sz w:val="20"/>
                <w:szCs w:val="20"/>
              </w:rPr>
            </w:pPr>
            <w:r>
              <w:rPr>
                <w:rFonts w:cs="Arial"/>
                <w:sz w:val="20"/>
                <w:szCs w:val="20"/>
              </w:rPr>
              <w:t>100% </w:t>
            </w:r>
          </w:p>
        </w:tc>
      </w:tr>
      <w:tr w:rsidR="00C3195B" w:rsidRPr="001A23B5" w14:paraId="3A875414" w14:textId="77777777" w:rsidTr="00FB277F">
        <w:trPr>
          <w:trHeight w:val="765"/>
        </w:trPr>
        <w:tc>
          <w:tcPr>
            <w:tcW w:w="0" w:type="auto"/>
            <w:tcBorders>
              <w:top w:val="single" w:sz="4" w:space="0" w:color="auto"/>
              <w:left w:val="single" w:sz="4" w:space="0" w:color="auto"/>
              <w:bottom w:val="single" w:sz="4" w:space="0" w:color="auto"/>
              <w:right w:val="nil"/>
            </w:tcBorders>
            <w:shd w:val="clear" w:color="auto" w:fill="auto"/>
            <w:vAlign w:val="center"/>
          </w:tcPr>
          <w:p w14:paraId="3F500209" w14:textId="2435E9E8" w:rsidR="00C3195B" w:rsidRPr="00C3428A" w:rsidRDefault="00C3195B" w:rsidP="00FB277F">
            <w:pPr>
              <w:jc w:val="center"/>
              <w:rPr>
                <w:rFonts w:cs="Arial"/>
                <w:b/>
                <w:bCs/>
                <w:sz w:val="20"/>
                <w:szCs w:val="20"/>
              </w:rPr>
            </w:pPr>
            <w:r w:rsidRPr="00C3428A">
              <w:rPr>
                <w:rFonts w:cs="Arial"/>
                <w:b/>
                <w:bCs/>
                <w:sz w:val="20"/>
                <w:szCs w:val="20"/>
              </w:rPr>
              <w:t xml:space="preserve">Copil </w:t>
            </w:r>
            <w:r>
              <w:rPr>
                <w:rFonts w:cs="Arial"/>
                <w:b/>
                <w:bCs/>
                <w:sz w:val="20"/>
                <w:szCs w:val="20"/>
              </w:rPr>
              <w:t>7</w:t>
            </w:r>
          </w:p>
        </w:tc>
        <w:tc>
          <w:tcPr>
            <w:tcW w:w="0" w:type="auto"/>
            <w:tcBorders>
              <w:top w:val="nil"/>
              <w:left w:val="single" w:sz="4" w:space="0" w:color="auto"/>
              <w:bottom w:val="single" w:sz="4" w:space="0" w:color="auto"/>
              <w:right w:val="single" w:sz="4" w:space="0" w:color="auto"/>
            </w:tcBorders>
            <w:shd w:val="clear" w:color="auto" w:fill="auto"/>
            <w:vAlign w:val="bottom"/>
          </w:tcPr>
          <w:p w14:paraId="7B6AEA68" w14:textId="7F40B11A" w:rsidR="00C3195B" w:rsidRPr="00C3428A" w:rsidRDefault="00C3195B" w:rsidP="00FB277F">
            <w:pPr>
              <w:rPr>
                <w:rFonts w:cs="Arial"/>
                <w:sz w:val="20"/>
                <w:szCs w:val="20"/>
              </w:rPr>
            </w:pPr>
            <w:r w:rsidRPr="00C3195B">
              <w:rPr>
                <w:rFonts w:cs="Arial"/>
                <w:sz w:val="20"/>
                <w:szCs w:val="20"/>
              </w:rPr>
              <w:t>Transfert budgétaire des lignes A-01-03-02 (10,000), A 01-03-06 (20.000), A 03-02-04 (30,000) vers A-01-04 (60.000 €)</w:t>
            </w:r>
          </w:p>
        </w:tc>
        <w:tc>
          <w:tcPr>
            <w:tcW w:w="0" w:type="auto"/>
            <w:tcBorders>
              <w:top w:val="nil"/>
              <w:left w:val="nil"/>
              <w:bottom w:val="single" w:sz="4" w:space="0" w:color="auto"/>
              <w:right w:val="single" w:sz="4" w:space="0" w:color="auto"/>
            </w:tcBorders>
            <w:shd w:val="clear" w:color="auto" w:fill="auto"/>
            <w:vAlign w:val="center"/>
          </w:tcPr>
          <w:p w14:paraId="4FAFA180" w14:textId="40E88A04" w:rsidR="00C3195B" w:rsidRPr="00C3428A" w:rsidRDefault="004B214C" w:rsidP="00FB277F">
            <w:pPr>
              <w:jc w:val="right"/>
              <w:rPr>
                <w:rFonts w:cs="Arial"/>
                <w:sz w:val="20"/>
                <w:szCs w:val="20"/>
              </w:rPr>
            </w:pPr>
            <w:r>
              <w:rPr>
                <w:rFonts w:cs="Arial"/>
                <w:sz w:val="20"/>
                <w:szCs w:val="20"/>
              </w:rPr>
              <w:t>Avril 2017</w:t>
            </w:r>
          </w:p>
        </w:tc>
        <w:tc>
          <w:tcPr>
            <w:tcW w:w="0" w:type="auto"/>
            <w:tcBorders>
              <w:top w:val="nil"/>
              <w:left w:val="nil"/>
              <w:bottom w:val="single" w:sz="4" w:space="0" w:color="auto"/>
              <w:right w:val="single" w:sz="4" w:space="0" w:color="auto"/>
            </w:tcBorders>
            <w:shd w:val="clear" w:color="auto" w:fill="auto"/>
            <w:vAlign w:val="bottom"/>
          </w:tcPr>
          <w:p w14:paraId="1FD37FF2" w14:textId="38F82DBE" w:rsidR="00C3195B" w:rsidRPr="00C3428A" w:rsidRDefault="004B214C" w:rsidP="00FB277F">
            <w:pPr>
              <w:rPr>
                <w:rFonts w:cs="Arial"/>
                <w:sz w:val="20"/>
                <w:szCs w:val="20"/>
              </w:rPr>
            </w:pPr>
            <w:r>
              <w:rPr>
                <w:rFonts w:cs="Arial"/>
                <w:sz w:val="20"/>
                <w:szCs w:val="20"/>
              </w:rPr>
              <w:t>CCA</w:t>
            </w:r>
          </w:p>
        </w:tc>
        <w:tc>
          <w:tcPr>
            <w:tcW w:w="0" w:type="auto"/>
            <w:tcBorders>
              <w:top w:val="nil"/>
              <w:left w:val="nil"/>
              <w:bottom w:val="single" w:sz="4" w:space="0" w:color="auto"/>
              <w:right w:val="single" w:sz="4" w:space="0" w:color="auto"/>
            </w:tcBorders>
            <w:shd w:val="clear" w:color="auto" w:fill="auto"/>
            <w:vAlign w:val="bottom"/>
          </w:tcPr>
          <w:p w14:paraId="0FE03598" w14:textId="77777777" w:rsidR="00C3195B" w:rsidRPr="00C3428A" w:rsidRDefault="00C3195B" w:rsidP="00FB277F">
            <w:pPr>
              <w:rPr>
                <w:rFonts w:cs="Arial"/>
                <w:sz w:val="20"/>
                <w:szCs w:val="20"/>
              </w:rPr>
            </w:pPr>
          </w:p>
        </w:tc>
        <w:tc>
          <w:tcPr>
            <w:tcW w:w="0" w:type="auto"/>
            <w:tcBorders>
              <w:top w:val="nil"/>
              <w:left w:val="nil"/>
              <w:bottom w:val="single" w:sz="4" w:space="0" w:color="auto"/>
              <w:right w:val="single" w:sz="4" w:space="0" w:color="auto"/>
            </w:tcBorders>
            <w:shd w:val="clear" w:color="auto" w:fill="E2EFD9"/>
            <w:vAlign w:val="bottom"/>
          </w:tcPr>
          <w:p w14:paraId="2774B10E" w14:textId="044E1B00" w:rsidR="00C3195B" w:rsidRDefault="004B214C" w:rsidP="00FB277F">
            <w:pPr>
              <w:rPr>
                <w:rFonts w:cs="Arial"/>
                <w:sz w:val="20"/>
                <w:szCs w:val="20"/>
              </w:rPr>
            </w:pPr>
            <w:r>
              <w:rPr>
                <w:rFonts w:cs="Arial"/>
                <w:sz w:val="20"/>
                <w:szCs w:val="20"/>
              </w:rPr>
              <w:t>Mise à jour du budget</w:t>
            </w:r>
          </w:p>
        </w:tc>
        <w:tc>
          <w:tcPr>
            <w:tcW w:w="0" w:type="auto"/>
            <w:tcBorders>
              <w:top w:val="nil"/>
              <w:left w:val="nil"/>
              <w:bottom w:val="single" w:sz="4" w:space="0" w:color="auto"/>
              <w:right w:val="single" w:sz="4" w:space="0" w:color="auto"/>
            </w:tcBorders>
            <w:shd w:val="clear" w:color="auto" w:fill="E2EFD9"/>
            <w:vAlign w:val="bottom"/>
          </w:tcPr>
          <w:p w14:paraId="42B93FB3" w14:textId="7928A69E" w:rsidR="00C3195B" w:rsidRDefault="004B214C" w:rsidP="00FB277F">
            <w:pPr>
              <w:rPr>
                <w:rFonts w:cs="Arial"/>
                <w:sz w:val="20"/>
                <w:szCs w:val="20"/>
              </w:rPr>
            </w:pPr>
            <w:r>
              <w:rPr>
                <w:rFonts w:cs="Arial"/>
                <w:sz w:val="20"/>
                <w:szCs w:val="20"/>
              </w:rPr>
              <w:t>RAF</w:t>
            </w:r>
          </w:p>
        </w:tc>
        <w:tc>
          <w:tcPr>
            <w:tcW w:w="0" w:type="auto"/>
            <w:tcBorders>
              <w:top w:val="nil"/>
              <w:left w:val="nil"/>
              <w:bottom w:val="single" w:sz="4" w:space="0" w:color="auto"/>
              <w:right w:val="single" w:sz="4" w:space="0" w:color="auto"/>
            </w:tcBorders>
            <w:shd w:val="clear" w:color="auto" w:fill="E2EFD9"/>
            <w:vAlign w:val="bottom"/>
          </w:tcPr>
          <w:p w14:paraId="57CD9928" w14:textId="77777777" w:rsidR="00C3195B" w:rsidRDefault="00C3195B" w:rsidP="00FB277F">
            <w:pPr>
              <w:jc w:val="right"/>
              <w:rPr>
                <w:rFonts w:cs="Arial"/>
                <w:sz w:val="20"/>
                <w:szCs w:val="20"/>
              </w:rPr>
            </w:pPr>
          </w:p>
        </w:tc>
        <w:tc>
          <w:tcPr>
            <w:tcW w:w="0" w:type="auto"/>
            <w:tcBorders>
              <w:top w:val="nil"/>
              <w:left w:val="nil"/>
              <w:bottom w:val="single" w:sz="4" w:space="0" w:color="auto"/>
              <w:right w:val="single" w:sz="4" w:space="0" w:color="auto"/>
            </w:tcBorders>
            <w:shd w:val="clear" w:color="auto" w:fill="E2EFD9"/>
            <w:vAlign w:val="center"/>
          </w:tcPr>
          <w:p w14:paraId="0579794A" w14:textId="4237EE39" w:rsidR="00C3195B" w:rsidRDefault="004B214C" w:rsidP="00FB277F">
            <w:pPr>
              <w:rPr>
                <w:rFonts w:cs="Arial"/>
                <w:sz w:val="20"/>
                <w:szCs w:val="20"/>
              </w:rPr>
            </w:pPr>
            <w:r>
              <w:rPr>
                <w:rFonts w:cs="Arial"/>
                <w:sz w:val="20"/>
                <w:szCs w:val="20"/>
              </w:rPr>
              <w:t>Réalisé</w:t>
            </w:r>
          </w:p>
        </w:tc>
        <w:tc>
          <w:tcPr>
            <w:tcW w:w="0" w:type="auto"/>
            <w:tcBorders>
              <w:top w:val="nil"/>
              <w:left w:val="nil"/>
              <w:bottom w:val="single" w:sz="4" w:space="0" w:color="auto"/>
              <w:right w:val="single" w:sz="4" w:space="0" w:color="auto"/>
            </w:tcBorders>
            <w:shd w:val="clear" w:color="auto" w:fill="E2EFD9"/>
            <w:vAlign w:val="center"/>
          </w:tcPr>
          <w:p w14:paraId="202EB29F" w14:textId="07C01860" w:rsidR="00C3195B" w:rsidRDefault="004B214C" w:rsidP="00FB277F">
            <w:pPr>
              <w:rPr>
                <w:rFonts w:cs="Arial"/>
                <w:sz w:val="20"/>
                <w:szCs w:val="20"/>
              </w:rPr>
            </w:pPr>
            <w:r>
              <w:rPr>
                <w:rFonts w:cs="Arial"/>
                <w:sz w:val="20"/>
                <w:szCs w:val="20"/>
              </w:rPr>
              <w:t>100% </w:t>
            </w:r>
          </w:p>
        </w:tc>
      </w:tr>
      <w:tr w:rsidR="00C3195B" w:rsidRPr="001A23B5" w14:paraId="0DA6F41E" w14:textId="77777777" w:rsidTr="00FB277F">
        <w:trPr>
          <w:trHeight w:val="765"/>
        </w:trPr>
        <w:tc>
          <w:tcPr>
            <w:tcW w:w="0" w:type="auto"/>
            <w:tcBorders>
              <w:top w:val="single" w:sz="4" w:space="0" w:color="auto"/>
              <w:left w:val="single" w:sz="4" w:space="0" w:color="auto"/>
              <w:bottom w:val="single" w:sz="4" w:space="0" w:color="auto"/>
              <w:right w:val="nil"/>
            </w:tcBorders>
            <w:shd w:val="clear" w:color="auto" w:fill="auto"/>
            <w:vAlign w:val="center"/>
          </w:tcPr>
          <w:p w14:paraId="5F8625B1" w14:textId="11CD35AB" w:rsidR="00C3195B" w:rsidRPr="00C3428A" w:rsidRDefault="00C3195B" w:rsidP="00FB277F">
            <w:pPr>
              <w:jc w:val="center"/>
              <w:rPr>
                <w:rFonts w:cs="Arial"/>
                <w:b/>
                <w:bCs/>
                <w:sz w:val="20"/>
                <w:szCs w:val="20"/>
              </w:rPr>
            </w:pPr>
            <w:r w:rsidRPr="00C3428A">
              <w:rPr>
                <w:rFonts w:cs="Arial"/>
                <w:b/>
                <w:bCs/>
                <w:sz w:val="20"/>
                <w:szCs w:val="20"/>
              </w:rPr>
              <w:t xml:space="preserve">Copil </w:t>
            </w:r>
            <w:r>
              <w:rPr>
                <w:rFonts w:cs="Arial"/>
                <w:b/>
                <w:bCs/>
                <w:sz w:val="20"/>
                <w:szCs w:val="20"/>
              </w:rPr>
              <w:t>7</w:t>
            </w:r>
          </w:p>
        </w:tc>
        <w:tc>
          <w:tcPr>
            <w:tcW w:w="0" w:type="auto"/>
            <w:tcBorders>
              <w:top w:val="nil"/>
              <w:left w:val="single" w:sz="4" w:space="0" w:color="auto"/>
              <w:bottom w:val="single" w:sz="4" w:space="0" w:color="auto"/>
              <w:right w:val="single" w:sz="4" w:space="0" w:color="auto"/>
            </w:tcBorders>
            <w:shd w:val="clear" w:color="auto" w:fill="auto"/>
            <w:vAlign w:val="bottom"/>
          </w:tcPr>
          <w:p w14:paraId="3860D27D" w14:textId="53B20036" w:rsidR="00C3195B" w:rsidRPr="00C3428A" w:rsidRDefault="00C3195B" w:rsidP="00FB277F">
            <w:pPr>
              <w:rPr>
                <w:rFonts w:cs="Arial"/>
                <w:sz w:val="20"/>
                <w:szCs w:val="20"/>
              </w:rPr>
            </w:pPr>
            <w:r w:rsidRPr="00C3195B">
              <w:rPr>
                <w:rFonts w:cs="Arial"/>
                <w:sz w:val="20"/>
                <w:szCs w:val="20"/>
              </w:rPr>
              <w:t>Validation du rapport de résultat 2016</w:t>
            </w:r>
          </w:p>
        </w:tc>
        <w:tc>
          <w:tcPr>
            <w:tcW w:w="0" w:type="auto"/>
            <w:tcBorders>
              <w:top w:val="nil"/>
              <w:left w:val="nil"/>
              <w:bottom w:val="single" w:sz="4" w:space="0" w:color="auto"/>
              <w:right w:val="single" w:sz="4" w:space="0" w:color="auto"/>
            </w:tcBorders>
            <w:shd w:val="clear" w:color="auto" w:fill="auto"/>
            <w:vAlign w:val="center"/>
          </w:tcPr>
          <w:p w14:paraId="7577E16B" w14:textId="0F333C0A" w:rsidR="00C3195B" w:rsidRPr="00C3428A" w:rsidRDefault="004B214C" w:rsidP="00FB277F">
            <w:pPr>
              <w:jc w:val="right"/>
              <w:rPr>
                <w:rFonts w:cs="Arial"/>
                <w:sz w:val="20"/>
                <w:szCs w:val="20"/>
              </w:rPr>
            </w:pPr>
            <w:r>
              <w:rPr>
                <w:rFonts w:cs="Arial"/>
                <w:sz w:val="20"/>
                <w:szCs w:val="20"/>
              </w:rPr>
              <w:t>Avril 2017</w:t>
            </w:r>
          </w:p>
        </w:tc>
        <w:tc>
          <w:tcPr>
            <w:tcW w:w="0" w:type="auto"/>
            <w:tcBorders>
              <w:top w:val="nil"/>
              <w:left w:val="nil"/>
              <w:bottom w:val="single" w:sz="4" w:space="0" w:color="auto"/>
              <w:right w:val="single" w:sz="4" w:space="0" w:color="auto"/>
            </w:tcBorders>
            <w:shd w:val="clear" w:color="auto" w:fill="auto"/>
            <w:vAlign w:val="bottom"/>
          </w:tcPr>
          <w:p w14:paraId="130FC82D" w14:textId="71FF4A43" w:rsidR="00C3195B" w:rsidRPr="00C3428A" w:rsidRDefault="004B214C" w:rsidP="00FB277F">
            <w:pPr>
              <w:rPr>
                <w:rFonts w:cs="Arial"/>
                <w:sz w:val="20"/>
                <w:szCs w:val="20"/>
              </w:rPr>
            </w:pPr>
            <w:r>
              <w:rPr>
                <w:rFonts w:cs="Arial"/>
                <w:sz w:val="20"/>
                <w:szCs w:val="20"/>
              </w:rPr>
              <w:t>CCA</w:t>
            </w:r>
          </w:p>
        </w:tc>
        <w:tc>
          <w:tcPr>
            <w:tcW w:w="0" w:type="auto"/>
            <w:tcBorders>
              <w:top w:val="nil"/>
              <w:left w:val="nil"/>
              <w:bottom w:val="single" w:sz="4" w:space="0" w:color="auto"/>
              <w:right w:val="single" w:sz="4" w:space="0" w:color="auto"/>
            </w:tcBorders>
            <w:shd w:val="clear" w:color="auto" w:fill="auto"/>
            <w:vAlign w:val="bottom"/>
          </w:tcPr>
          <w:p w14:paraId="5F7F1507" w14:textId="77777777" w:rsidR="00C3195B" w:rsidRPr="00C3428A" w:rsidRDefault="00C3195B" w:rsidP="00FB277F">
            <w:pPr>
              <w:rPr>
                <w:rFonts w:cs="Arial"/>
                <w:sz w:val="20"/>
                <w:szCs w:val="20"/>
              </w:rPr>
            </w:pPr>
          </w:p>
        </w:tc>
        <w:tc>
          <w:tcPr>
            <w:tcW w:w="0" w:type="auto"/>
            <w:tcBorders>
              <w:top w:val="nil"/>
              <w:left w:val="nil"/>
              <w:bottom w:val="single" w:sz="4" w:space="0" w:color="auto"/>
              <w:right w:val="single" w:sz="4" w:space="0" w:color="auto"/>
            </w:tcBorders>
            <w:shd w:val="clear" w:color="auto" w:fill="E2EFD9"/>
            <w:vAlign w:val="bottom"/>
          </w:tcPr>
          <w:p w14:paraId="29568D9A" w14:textId="50CC2C3C" w:rsidR="00C3195B" w:rsidRDefault="004B214C" w:rsidP="00FB277F">
            <w:pPr>
              <w:rPr>
                <w:rFonts w:cs="Arial"/>
                <w:sz w:val="20"/>
                <w:szCs w:val="20"/>
              </w:rPr>
            </w:pPr>
            <w:r>
              <w:rPr>
                <w:rFonts w:cs="Arial"/>
                <w:sz w:val="20"/>
                <w:szCs w:val="20"/>
              </w:rPr>
              <w:t>Diffusion du rapport</w:t>
            </w:r>
          </w:p>
        </w:tc>
        <w:tc>
          <w:tcPr>
            <w:tcW w:w="0" w:type="auto"/>
            <w:tcBorders>
              <w:top w:val="nil"/>
              <w:left w:val="nil"/>
              <w:bottom w:val="single" w:sz="4" w:space="0" w:color="auto"/>
              <w:right w:val="single" w:sz="4" w:space="0" w:color="auto"/>
            </w:tcBorders>
            <w:shd w:val="clear" w:color="auto" w:fill="E2EFD9"/>
            <w:vAlign w:val="bottom"/>
          </w:tcPr>
          <w:p w14:paraId="78832189" w14:textId="3265A60A" w:rsidR="00C3195B" w:rsidRDefault="004B214C" w:rsidP="00FB277F">
            <w:pPr>
              <w:rPr>
                <w:rFonts w:cs="Arial"/>
                <w:sz w:val="20"/>
                <w:szCs w:val="20"/>
              </w:rPr>
            </w:pPr>
            <w:r>
              <w:rPr>
                <w:rFonts w:cs="Arial"/>
                <w:sz w:val="20"/>
                <w:szCs w:val="20"/>
              </w:rPr>
              <w:t>CCA</w:t>
            </w:r>
          </w:p>
        </w:tc>
        <w:tc>
          <w:tcPr>
            <w:tcW w:w="0" w:type="auto"/>
            <w:tcBorders>
              <w:top w:val="nil"/>
              <w:left w:val="nil"/>
              <w:bottom w:val="single" w:sz="4" w:space="0" w:color="auto"/>
              <w:right w:val="single" w:sz="4" w:space="0" w:color="auto"/>
            </w:tcBorders>
            <w:shd w:val="clear" w:color="auto" w:fill="E2EFD9"/>
            <w:vAlign w:val="bottom"/>
          </w:tcPr>
          <w:p w14:paraId="59AA87BE" w14:textId="77777777" w:rsidR="00C3195B" w:rsidRDefault="00C3195B" w:rsidP="00FB277F">
            <w:pPr>
              <w:jc w:val="right"/>
              <w:rPr>
                <w:rFonts w:cs="Arial"/>
                <w:sz w:val="20"/>
                <w:szCs w:val="20"/>
              </w:rPr>
            </w:pPr>
          </w:p>
        </w:tc>
        <w:tc>
          <w:tcPr>
            <w:tcW w:w="0" w:type="auto"/>
            <w:tcBorders>
              <w:top w:val="nil"/>
              <w:left w:val="nil"/>
              <w:bottom w:val="single" w:sz="4" w:space="0" w:color="auto"/>
              <w:right w:val="single" w:sz="4" w:space="0" w:color="auto"/>
            </w:tcBorders>
            <w:shd w:val="clear" w:color="auto" w:fill="E2EFD9"/>
            <w:vAlign w:val="center"/>
          </w:tcPr>
          <w:p w14:paraId="7E267157" w14:textId="32342A25" w:rsidR="00C3195B" w:rsidRDefault="004B214C" w:rsidP="00FB277F">
            <w:pPr>
              <w:rPr>
                <w:rFonts w:cs="Arial"/>
                <w:sz w:val="20"/>
                <w:szCs w:val="20"/>
              </w:rPr>
            </w:pPr>
            <w:r>
              <w:rPr>
                <w:rFonts w:cs="Arial"/>
                <w:sz w:val="20"/>
                <w:szCs w:val="20"/>
              </w:rPr>
              <w:t>Réalisé</w:t>
            </w:r>
          </w:p>
        </w:tc>
        <w:tc>
          <w:tcPr>
            <w:tcW w:w="0" w:type="auto"/>
            <w:tcBorders>
              <w:top w:val="nil"/>
              <w:left w:val="nil"/>
              <w:bottom w:val="single" w:sz="4" w:space="0" w:color="auto"/>
              <w:right w:val="single" w:sz="4" w:space="0" w:color="auto"/>
            </w:tcBorders>
            <w:shd w:val="clear" w:color="auto" w:fill="E2EFD9"/>
            <w:vAlign w:val="center"/>
          </w:tcPr>
          <w:p w14:paraId="23D71756" w14:textId="5376005C" w:rsidR="00C3195B" w:rsidRDefault="004B214C" w:rsidP="00FB277F">
            <w:pPr>
              <w:rPr>
                <w:rFonts w:cs="Arial"/>
                <w:sz w:val="20"/>
                <w:szCs w:val="20"/>
              </w:rPr>
            </w:pPr>
            <w:r>
              <w:rPr>
                <w:rFonts w:cs="Arial"/>
                <w:sz w:val="20"/>
                <w:szCs w:val="20"/>
              </w:rPr>
              <w:t>100% </w:t>
            </w:r>
          </w:p>
        </w:tc>
      </w:tr>
      <w:tr w:rsidR="004B214C" w:rsidRPr="001A23B5" w14:paraId="58A99098" w14:textId="77777777" w:rsidTr="003A2431">
        <w:trPr>
          <w:trHeight w:val="765"/>
        </w:trPr>
        <w:tc>
          <w:tcPr>
            <w:tcW w:w="0" w:type="auto"/>
            <w:tcBorders>
              <w:top w:val="single" w:sz="4" w:space="0" w:color="auto"/>
              <w:left w:val="single" w:sz="4" w:space="0" w:color="auto"/>
              <w:bottom w:val="single" w:sz="4" w:space="0" w:color="auto"/>
              <w:right w:val="nil"/>
            </w:tcBorders>
            <w:shd w:val="clear" w:color="auto" w:fill="auto"/>
            <w:vAlign w:val="center"/>
          </w:tcPr>
          <w:p w14:paraId="2919B736" w14:textId="77777777" w:rsidR="004B214C" w:rsidRPr="00C3428A" w:rsidRDefault="004B214C" w:rsidP="004B214C">
            <w:pPr>
              <w:jc w:val="center"/>
              <w:rPr>
                <w:rFonts w:cs="Arial"/>
                <w:b/>
                <w:bCs/>
                <w:sz w:val="20"/>
                <w:szCs w:val="20"/>
              </w:rPr>
            </w:pPr>
            <w:r w:rsidRPr="00C3428A">
              <w:rPr>
                <w:rFonts w:cs="Arial"/>
                <w:b/>
                <w:bCs/>
                <w:sz w:val="20"/>
                <w:szCs w:val="20"/>
              </w:rPr>
              <w:t>Copil 6</w:t>
            </w:r>
          </w:p>
        </w:tc>
        <w:tc>
          <w:tcPr>
            <w:tcW w:w="0" w:type="auto"/>
            <w:tcBorders>
              <w:top w:val="nil"/>
              <w:left w:val="single" w:sz="4" w:space="0" w:color="auto"/>
              <w:bottom w:val="single" w:sz="4" w:space="0" w:color="auto"/>
              <w:right w:val="single" w:sz="4" w:space="0" w:color="auto"/>
            </w:tcBorders>
            <w:shd w:val="clear" w:color="auto" w:fill="auto"/>
            <w:vAlign w:val="bottom"/>
          </w:tcPr>
          <w:p w14:paraId="5A96523B" w14:textId="77777777" w:rsidR="004B214C" w:rsidRPr="00C3428A" w:rsidRDefault="004B214C" w:rsidP="004B214C">
            <w:pPr>
              <w:rPr>
                <w:rFonts w:cs="Arial"/>
                <w:sz w:val="20"/>
                <w:szCs w:val="20"/>
              </w:rPr>
            </w:pPr>
            <w:r w:rsidRPr="00C3428A">
              <w:rPr>
                <w:rFonts w:cs="Arial"/>
                <w:sz w:val="20"/>
                <w:szCs w:val="20"/>
              </w:rPr>
              <w:t>Compte tenu de la réorganisation administrative des régions du Maroc, le nouvel intitulé du projet est désormais « Projet de développement des filières du safran et du palmier dattier dans les régions de Souss-Massa et Draa-Tafilalet »</w:t>
            </w:r>
          </w:p>
        </w:tc>
        <w:tc>
          <w:tcPr>
            <w:tcW w:w="0" w:type="auto"/>
            <w:tcBorders>
              <w:top w:val="nil"/>
              <w:left w:val="nil"/>
              <w:bottom w:val="single" w:sz="4" w:space="0" w:color="auto"/>
              <w:right w:val="single" w:sz="4" w:space="0" w:color="auto"/>
            </w:tcBorders>
            <w:shd w:val="clear" w:color="auto" w:fill="auto"/>
            <w:vAlign w:val="center"/>
          </w:tcPr>
          <w:p w14:paraId="53DD8370" w14:textId="77777777" w:rsidR="004B214C" w:rsidRPr="00C3428A" w:rsidRDefault="004B214C" w:rsidP="004B214C">
            <w:pPr>
              <w:jc w:val="right"/>
              <w:rPr>
                <w:rFonts w:cs="Arial"/>
                <w:sz w:val="20"/>
                <w:szCs w:val="20"/>
              </w:rPr>
            </w:pPr>
            <w:r w:rsidRPr="00C3428A">
              <w:rPr>
                <w:rFonts w:cs="Arial"/>
                <w:sz w:val="20"/>
                <w:szCs w:val="20"/>
              </w:rPr>
              <w:t>oct-16</w:t>
            </w:r>
          </w:p>
        </w:tc>
        <w:tc>
          <w:tcPr>
            <w:tcW w:w="0" w:type="auto"/>
            <w:tcBorders>
              <w:top w:val="nil"/>
              <w:left w:val="nil"/>
              <w:bottom w:val="single" w:sz="4" w:space="0" w:color="auto"/>
              <w:right w:val="single" w:sz="4" w:space="0" w:color="auto"/>
            </w:tcBorders>
            <w:shd w:val="clear" w:color="auto" w:fill="auto"/>
            <w:vAlign w:val="bottom"/>
          </w:tcPr>
          <w:p w14:paraId="74085001" w14:textId="77777777" w:rsidR="004B214C" w:rsidRPr="00C3428A" w:rsidRDefault="004B214C" w:rsidP="004B214C">
            <w:pPr>
              <w:rPr>
                <w:rFonts w:cs="Arial"/>
                <w:sz w:val="20"/>
                <w:szCs w:val="20"/>
              </w:rPr>
            </w:pPr>
            <w:r w:rsidRPr="00C3428A">
              <w:rPr>
                <w:rFonts w:cs="Arial"/>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7DF21AEA" w14:textId="77777777" w:rsidR="004B214C" w:rsidRPr="00C3428A" w:rsidRDefault="004B214C" w:rsidP="004B214C">
            <w:pPr>
              <w:rPr>
                <w:rFonts w:cs="Arial"/>
                <w:sz w:val="20"/>
                <w:szCs w:val="20"/>
              </w:rPr>
            </w:pPr>
            <w:r w:rsidRPr="00C3428A">
              <w:rPr>
                <w:rFonts w:cs="Arial"/>
                <w:sz w:val="20"/>
                <w:szCs w:val="20"/>
              </w:rPr>
              <w:t> </w:t>
            </w:r>
          </w:p>
        </w:tc>
        <w:tc>
          <w:tcPr>
            <w:tcW w:w="0" w:type="auto"/>
            <w:tcBorders>
              <w:top w:val="nil"/>
              <w:left w:val="nil"/>
              <w:bottom w:val="single" w:sz="4" w:space="0" w:color="auto"/>
              <w:right w:val="single" w:sz="4" w:space="0" w:color="auto"/>
            </w:tcBorders>
            <w:shd w:val="clear" w:color="auto" w:fill="E2EFD9"/>
            <w:vAlign w:val="bottom"/>
          </w:tcPr>
          <w:p w14:paraId="4BFF7A38" w14:textId="77777777" w:rsidR="004B214C" w:rsidRDefault="004B214C" w:rsidP="004B214C">
            <w:pPr>
              <w:rPr>
                <w:rFonts w:cs="Arial"/>
                <w:sz w:val="20"/>
                <w:szCs w:val="20"/>
              </w:rPr>
            </w:pPr>
            <w:r>
              <w:rPr>
                <w:rFonts w:cs="Arial"/>
                <w:sz w:val="20"/>
                <w:szCs w:val="20"/>
              </w:rPr>
              <w:t>Mettre à jour les entêtes et autres documents du projet</w:t>
            </w:r>
          </w:p>
        </w:tc>
        <w:tc>
          <w:tcPr>
            <w:tcW w:w="0" w:type="auto"/>
            <w:tcBorders>
              <w:top w:val="nil"/>
              <w:left w:val="nil"/>
              <w:bottom w:val="single" w:sz="4" w:space="0" w:color="auto"/>
              <w:right w:val="single" w:sz="4" w:space="0" w:color="auto"/>
            </w:tcBorders>
            <w:shd w:val="clear" w:color="auto" w:fill="E2EFD9"/>
            <w:vAlign w:val="bottom"/>
          </w:tcPr>
          <w:p w14:paraId="23008FE3" w14:textId="77777777" w:rsidR="004B214C" w:rsidRDefault="004B214C" w:rsidP="004B214C">
            <w:pPr>
              <w:rPr>
                <w:rFonts w:cs="Arial"/>
                <w:sz w:val="20"/>
                <w:szCs w:val="20"/>
              </w:rPr>
            </w:pPr>
            <w:r>
              <w:rPr>
                <w:rFonts w:cs="Arial"/>
                <w:sz w:val="20"/>
                <w:szCs w:val="20"/>
              </w:rPr>
              <w:t>CCA</w:t>
            </w:r>
          </w:p>
        </w:tc>
        <w:tc>
          <w:tcPr>
            <w:tcW w:w="0" w:type="auto"/>
            <w:tcBorders>
              <w:top w:val="nil"/>
              <w:left w:val="nil"/>
              <w:bottom w:val="single" w:sz="4" w:space="0" w:color="auto"/>
              <w:right w:val="single" w:sz="4" w:space="0" w:color="auto"/>
            </w:tcBorders>
            <w:shd w:val="clear" w:color="auto" w:fill="E2EFD9"/>
            <w:vAlign w:val="bottom"/>
          </w:tcPr>
          <w:p w14:paraId="679CAD43" w14:textId="77777777" w:rsidR="004B214C" w:rsidRDefault="004B214C" w:rsidP="004B214C">
            <w:pPr>
              <w:jc w:val="right"/>
              <w:rPr>
                <w:rFonts w:cs="Arial"/>
                <w:sz w:val="20"/>
                <w:szCs w:val="20"/>
              </w:rPr>
            </w:pPr>
            <w:r>
              <w:rPr>
                <w:rFonts w:cs="Arial"/>
                <w:sz w:val="20"/>
                <w:szCs w:val="20"/>
              </w:rPr>
              <w:t>janv-17</w:t>
            </w:r>
          </w:p>
        </w:tc>
        <w:tc>
          <w:tcPr>
            <w:tcW w:w="0" w:type="auto"/>
            <w:tcBorders>
              <w:top w:val="nil"/>
              <w:left w:val="nil"/>
              <w:bottom w:val="single" w:sz="4" w:space="0" w:color="auto"/>
              <w:right w:val="single" w:sz="4" w:space="0" w:color="auto"/>
            </w:tcBorders>
            <w:shd w:val="clear" w:color="auto" w:fill="E2EFD9"/>
          </w:tcPr>
          <w:p w14:paraId="00AFCD38" w14:textId="6F56A8D5" w:rsidR="004B214C" w:rsidRDefault="004B214C" w:rsidP="004B214C">
            <w:pPr>
              <w:rPr>
                <w:rFonts w:cs="Arial"/>
                <w:sz w:val="20"/>
                <w:szCs w:val="20"/>
              </w:rPr>
            </w:pPr>
            <w:r w:rsidRPr="00820088">
              <w:rPr>
                <w:rFonts w:cs="Arial"/>
                <w:sz w:val="20"/>
                <w:szCs w:val="20"/>
              </w:rPr>
              <w:t>Réalisé</w:t>
            </w:r>
          </w:p>
        </w:tc>
        <w:tc>
          <w:tcPr>
            <w:tcW w:w="0" w:type="auto"/>
            <w:tcBorders>
              <w:top w:val="nil"/>
              <w:left w:val="nil"/>
              <w:bottom w:val="single" w:sz="4" w:space="0" w:color="auto"/>
              <w:right w:val="single" w:sz="4" w:space="0" w:color="auto"/>
            </w:tcBorders>
            <w:shd w:val="clear" w:color="auto" w:fill="E2EFD9"/>
            <w:vAlign w:val="center"/>
          </w:tcPr>
          <w:p w14:paraId="736083B4" w14:textId="2D689021" w:rsidR="004B214C" w:rsidRDefault="004B214C" w:rsidP="004B214C">
            <w:pPr>
              <w:rPr>
                <w:rFonts w:cs="Arial"/>
                <w:sz w:val="20"/>
                <w:szCs w:val="20"/>
              </w:rPr>
            </w:pPr>
            <w:r>
              <w:rPr>
                <w:rFonts w:cs="Arial"/>
                <w:sz w:val="20"/>
                <w:szCs w:val="20"/>
              </w:rPr>
              <w:t> 100% </w:t>
            </w:r>
          </w:p>
        </w:tc>
      </w:tr>
      <w:tr w:rsidR="004B214C" w:rsidRPr="001A23B5" w14:paraId="54B84926" w14:textId="77777777" w:rsidTr="003A2431">
        <w:trPr>
          <w:trHeight w:val="765"/>
        </w:trPr>
        <w:tc>
          <w:tcPr>
            <w:tcW w:w="0" w:type="auto"/>
            <w:tcBorders>
              <w:top w:val="single" w:sz="4" w:space="0" w:color="auto"/>
              <w:left w:val="single" w:sz="4" w:space="0" w:color="auto"/>
              <w:bottom w:val="single" w:sz="4" w:space="0" w:color="auto"/>
              <w:right w:val="nil"/>
            </w:tcBorders>
            <w:shd w:val="clear" w:color="auto" w:fill="auto"/>
            <w:vAlign w:val="center"/>
          </w:tcPr>
          <w:p w14:paraId="282A855A" w14:textId="77777777" w:rsidR="004B214C" w:rsidRPr="00C3428A" w:rsidRDefault="004B214C" w:rsidP="004B214C">
            <w:pPr>
              <w:jc w:val="center"/>
              <w:rPr>
                <w:rFonts w:cs="Arial"/>
                <w:b/>
                <w:bCs/>
                <w:sz w:val="20"/>
                <w:szCs w:val="20"/>
              </w:rPr>
            </w:pPr>
            <w:r w:rsidRPr="00C3428A">
              <w:rPr>
                <w:rFonts w:cs="Arial"/>
                <w:b/>
                <w:bCs/>
                <w:sz w:val="20"/>
                <w:szCs w:val="20"/>
              </w:rPr>
              <w:t>Copil 6</w:t>
            </w:r>
          </w:p>
        </w:tc>
        <w:tc>
          <w:tcPr>
            <w:tcW w:w="0" w:type="auto"/>
            <w:tcBorders>
              <w:top w:val="nil"/>
              <w:left w:val="single" w:sz="4" w:space="0" w:color="auto"/>
              <w:bottom w:val="single" w:sz="4" w:space="0" w:color="auto"/>
              <w:right w:val="single" w:sz="4" w:space="0" w:color="auto"/>
            </w:tcBorders>
            <w:shd w:val="clear" w:color="auto" w:fill="auto"/>
            <w:vAlign w:val="bottom"/>
          </w:tcPr>
          <w:p w14:paraId="024AA344" w14:textId="77777777" w:rsidR="004B214C" w:rsidRPr="00C3428A" w:rsidRDefault="004B214C" w:rsidP="004B214C">
            <w:pPr>
              <w:rPr>
                <w:rFonts w:cs="Arial"/>
                <w:sz w:val="20"/>
                <w:szCs w:val="20"/>
              </w:rPr>
            </w:pPr>
            <w:r w:rsidRPr="00C3428A">
              <w:rPr>
                <w:rFonts w:cs="Arial"/>
                <w:sz w:val="20"/>
                <w:szCs w:val="20"/>
              </w:rPr>
              <w:t xml:space="preserve">Le COPIL a validé les changements portés dans le chapitre N° 5 du DTF concernant l’intégration de l’ONCA en tant de deuxième maître d’ouvrage </w:t>
            </w:r>
          </w:p>
        </w:tc>
        <w:tc>
          <w:tcPr>
            <w:tcW w:w="0" w:type="auto"/>
            <w:tcBorders>
              <w:top w:val="nil"/>
              <w:left w:val="nil"/>
              <w:bottom w:val="single" w:sz="4" w:space="0" w:color="auto"/>
              <w:right w:val="single" w:sz="4" w:space="0" w:color="auto"/>
            </w:tcBorders>
            <w:shd w:val="clear" w:color="auto" w:fill="auto"/>
            <w:vAlign w:val="center"/>
          </w:tcPr>
          <w:p w14:paraId="04662BD1" w14:textId="77777777" w:rsidR="004B214C" w:rsidRPr="00C3428A" w:rsidRDefault="004B214C" w:rsidP="004B214C">
            <w:pPr>
              <w:jc w:val="right"/>
              <w:rPr>
                <w:rFonts w:cs="Arial"/>
                <w:sz w:val="20"/>
                <w:szCs w:val="20"/>
              </w:rPr>
            </w:pPr>
            <w:r w:rsidRPr="00C3428A">
              <w:rPr>
                <w:rFonts w:cs="Arial"/>
                <w:sz w:val="20"/>
                <w:szCs w:val="20"/>
              </w:rPr>
              <w:t>oct-16</w:t>
            </w:r>
          </w:p>
        </w:tc>
        <w:tc>
          <w:tcPr>
            <w:tcW w:w="0" w:type="auto"/>
            <w:tcBorders>
              <w:top w:val="nil"/>
              <w:left w:val="nil"/>
              <w:bottom w:val="single" w:sz="4" w:space="0" w:color="auto"/>
              <w:right w:val="single" w:sz="4" w:space="0" w:color="auto"/>
            </w:tcBorders>
            <w:shd w:val="clear" w:color="auto" w:fill="auto"/>
            <w:vAlign w:val="bottom"/>
          </w:tcPr>
          <w:p w14:paraId="5EABA8AC" w14:textId="77777777" w:rsidR="004B214C" w:rsidRPr="00C3428A" w:rsidRDefault="004B214C" w:rsidP="004B214C">
            <w:pPr>
              <w:rPr>
                <w:rFonts w:cs="Arial"/>
                <w:sz w:val="20"/>
                <w:szCs w:val="20"/>
              </w:rPr>
            </w:pPr>
            <w:r w:rsidRPr="00C3428A">
              <w:rPr>
                <w:rFonts w:cs="Arial"/>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7A72C4B5" w14:textId="77777777" w:rsidR="004B214C" w:rsidRPr="00C3428A" w:rsidRDefault="004B214C" w:rsidP="004B214C">
            <w:pPr>
              <w:rPr>
                <w:rFonts w:cs="Arial"/>
                <w:sz w:val="20"/>
                <w:szCs w:val="20"/>
              </w:rPr>
            </w:pPr>
            <w:r w:rsidRPr="00C3428A">
              <w:rPr>
                <w:rFonts w:cs="Arial"/>
                <w:sz w:val="20"/>
                <w:szCs w:val="20"/>
              </w:rPr>
              <w:t> </w:t>
            </w:r>
          </w:p>
        </w:tc>
        <w:tc>
          <w:tcPr>
            <w:tcW w:w="0" w:type="auto"/>
            <w:tcBorders>
              <w:top w:val="nil"/>
              <w:left w:val="nil"/>
              <w:bottom w:val="single" w:sz="4" w:space="0" w:color="auto"/>
              <w:right w:val="single" w:sz="4" w:space="0" w:color="auto"/>
            </w:tcBorders>
            <w:shd w:val="clear" w:color="auto" w:fill="E2EFD9"/>
            <w:vAlign w:val="bottom"/>
          </w:tcPr>
          <w:p w14:paraId="1FF15CCD" w14:textId="77777777" w:rsidR="004B214C" w:rsidRDefault="004B214C" w:rsidP="004B214C">
            <w:pPr>
              <w:rPr>
                <w:rFonts w:cs="Arial"/>
                <w:sz w:val="20"/>
                <w:szCs w:val="20"/>
              </w:rPr>
            </w:pPr>
            <w:r>
              <w:rPr>
                <w:rFonts w:cs="Arial"/>
                <w:sz w:val="20"/>
                <w:szCs w:val="20"/>
              </w:rPr>
              <w:t>Mise en application immédiate</w:t>
            </w:r>
          </w:p>
        </w:tc>
        <w:tc>
          <w:tcPr>
            <w:tcW w:w="0" w:type="auto"/>
            <w:tcBorders>
              <w:top w:val="nil"/>
              <w:left w:val="nil"/>
              <w:bottom w:val="single" w:sz="4" w:space="0" w:color="auto"/>
              <w:right w:val="single" w:sz="4" w:space="0" w:color="auto"/>
            </w:tcBorders>
            <w:shd w:val="clear" w:color="auto" w:fill="E2EFD9"/>
            <w:vAlign w:val="center"/>
          </w:tcPr>
          <w:p w14:paraId="0981E07E" w14:textId="77777777" w:rsidR="004B214C" w:rsidRDefault="004B214C" w:rsidP="004B214C">
            <w:pPr>
              <w:rPr>
                <w:rFonts w:cs="Arial"/>
                <w:sz w:val="20"/>
                <w:szCs w:val="20"/>
              </w:rPr>
            </w:pPr>
            <w:r>
              <w:rPr>
                <w:rFonts w:cs="Arial"/>
                <w:sz w:val="20"/>
                <w:szCs w:val="20"/>
              </w:rPr>
              <w:t>RAF / LAF</w:t>
            </w:r>
          </w:p>
        </w:tc>
        <w:tc>
          <w:tcPr>
            <w:tcW w:w="0" w:type="auto"/>
            <w:tcBorders>
              <w:top w:val="nil"/>
              <w:left w:val="nil"/>
              <w:bottom w:val="single" w:sz="4" w:space="0" w:color="auto"/>
              <w:right w:val="single" w:sz="4" w:space="0" w:color="auto"/>
            </w:tcBorders>
            <w:shd w:val="clear" w:color="auto" w:fill="E2EFD9"/>
            <w:vAlign w:val="bottom"/>
          </w:tcPr>
          <w:p w14:paraId="568E0834" w14:textId="77777777" w:rsidR="004B214C" w:rsidRDefault="004B214C" w:rsidP="004B214C">
            <w:pPr>
              <w:rPr>
                <w:rFonts w:cs="Arial"/>
                <w:sz w:val="20"/>
                <w:szCs w:val="20"/>
              </w:rPr>
            </w:pPr>
            <w:r>
              <w:rPr>
                <w:rFonts w:cs="Arial"/>
                <w:sz w:val="20"/>
                <w:szCs w:val="20"/>
              </w:rPr>
              <w:t> </w:t>
            </w:r>
          </w:p>
        </w:tc>
        <w:tc>
          <w:tcPr>
            <w:tcW w:w="0" w:type="auto"/>
            <w:tcBorders>
              <w:top w:val="nil"/>
              <w:left w:val="nil"/>
              <w:bottom w:val="single" w:sz="4" w:space="0" w:color="auto"/>
              <w:right w:val="single" w:sz="4" w:space="0" w:color="auto"/>
            </w:tcBorders>
            <w:shd w:val="clear" w:color="auto" w:fill="E2EFD9"/>
          </w:tcPr>
          <w:p w14:paraId="21DDA934" w14:textId="626E2C9E" w:rsidR="004B214C" w:rsidRDefault="004B214C" w:rsidP="004B214C">
            <w:pPr>
              <w:rPr>
                <w:rFonts w:cs="Arial"/>
                <w:sz w:val="20"/>
                <w:szCs w:val="20"/>
              </w:rPr>
            </w:pPr>
            <w:r w:rsidRPr="00820088">
              <w:rPr>
                <w:rFonts w:cs="Arial"/>
                <w:sz w:val="20"/>
                <w:szCs w:val="20"/>
              </w:rPr>
              <w:t>Réalisé</w:t>
            </w:r>
          </w:p>
        </w:tc>
        <w:tc>
          <w:tcPr>
            <w:tcW w:w="0" w:type="auto"/>
            <w:tcBorders>
              <w:top w:val="nil"/>
              <w:left w:val="nil"/>
              <w:bottom w:val="single" w:sz="4" w:space="0" w:color="auto"/>
              <w:right w:val="single" w:sz="4" w:space="0" w:color="auto"/>
            </w:tcBorders>
            <w:shd w:val="clear" w:color="auto" w:fill="E2EFD9"/>
            <w:vAlign w:val="center"/>
          </w:tcPr>
          <w:p w14:paraId="4FB10276" w14:textId="6F02C885" w:rsidR="004B214C" w:rsidRDefault="004B214C" w:rsidP="004B214C">
            <w:pPr>
              <w:rPr>
                <w:rFonts w:cs="Arial"/>
                <w:sz w:val="20"/>
                <w:szCs w:val="20"/>
              </w:rPr>
            </w:pPr>
            <w:r>
              <w:rPr>
                <w:rFonts w:cs="Arial"/>
                <w:sz w:val="20"/>
                <w:szCs w:val="20"/>
              </w:rPr>
              <w:t>100%  </w:t>
            </w:r>
          </w:p>
        </w:tc>
      </w:tr>
      <w:tr w:rsidR="004B214C" w:rsidRPr="001A23B5" w14:paraId="192D67CC" w14:textId="77777777" w:rsidTr="003A2431">
        <w:trPr>
          <w:trHeight w:val="765"/>
        </w:trPr>
        <w:tc>
          <w:tcPr>
            <w:tcW w:w="0" w:type="auto"/>
            <w:tcBorders>
              <w:top w:val="single" w:sz="4" w:space="0" w:color="auto"/>
              <w:left w:val="single" w:sz="4" w:space="0" w:color="auto"/>
              <w:bottom w:val="single" w:sz="4" w:space="0" w:color="auto"/>
              <w:right w:val="nil"/>
            </w:tcBorders>
            <w:shd w:val="clear" w:color="auto" w:fill="auto"/>
            <w:vAlign w:val="center"/>
          </w:tcPr>
          <w:p w14:paraId="3CDB204E" w14:textId="77777777" w:rsidR="004B214C" w:rsidRPr="00C3428A" w:rsidRDefault="004B214C" w:rsidP="004B214C">
            <w:pPr>
              <w:jc w:val="center"/>
              <w:rPr>
                <w:rFonts w:cs="Arial"/>
                <w:b/>
                <w:bCs/>
                <w:sz w:val="20"/>
                <w:szCs w:val="20"/>
              </w:rPr>
            </w:pPr>
            <w:r w:rsidRPr="00C3428A">
              <w:rPr>
                <w:rFonts w:cs="Arial"/>
                <w:b/>
                <w:bCs/>
                <w:sz w:val="20"/>
                <w:szCs w:val="20"/>
              </w:rPr>
              <w:t>Copil 6</w:t>
            </w:r>
          </w:p>
        </w:tc>
        <w:tc>
          <w:tcPr>
            <w:tcW w:w="0" w:type="auto"/>
            <w:tcBorders>
              <w:top w:val="nil"/>
              <w:left w:val="single" w:sz="4" w:space="0" w:color="auto"/>
              <w:bottom w:val="single" w:sz="4" w:space="0" w:color="auto"/>
              <w:right w:val="single" w:sz="4" w:space="0" w:color="auto"/>
            </w:tcBorders>
            <w:shd w:val="clear" w:color="auto" w:fill="auto"/>
            <w:vAlign w:val="bottom"/>
          </w:tcPr>
          <w:p w14:paraId="3D732096" w14:textId="77777777" w:rsidR="004B214C" w:rsidRPr="00C3428A" w:rsidRDefault="004B214C" w:rsidP="004B214C">
            <w:pPr>
              <w:rPr>
                <w:rFonts w:cs="Arial"/>
                <w:sz w:val="20"/>
                <w:szCs w:val="20"/>
              </w:rPr>
            </w:pPr>
            <w:r w:rsidRPr="00C3428A">
              <w:rPr>
                <w:rFonts w:cs="Arial"/>
                <w:sz w:val="20"/>
                <w:szCs w:val="20"/>
              </w:rPr>
              <w:t>Transfert budgétaire de 37,500 € de la ligne A-01-08-01 (étude fonds de roulement) vers la ligne A-03-03-03 (capitalisation) ainsi que 37,500 € de B-01-08-01 vers B-03-03-02</w:t>
            </w:r>
          </w:p>
        </w:tc>
        <w:tc>
          <w:tcPr>
            <w:tcW w:w="0" w:type="auto"/>
            <w:tcBorders>
              <w:top w:val="nil"/>
              <w:left w:val="nil"/>
              <w:bottom w:val="single" w:sz="4" w:space="0" w:color="auto"/>
              <w:right w:val="single" w:sz="4" w:space="0" w:color="auto"/>
            </w:tcBorders>
            <w:shd w:val="clear" w:color="auto" w:fill="auto"/>
            <w:vAlign w:val="center"/>
          </w:tcPr>
          <w:p w14:paraId="04B5E294" w14:textId="77777777" w:rsidR="004B214C" w:rsidRPr="00C3428A" w:rsidRDefault="004B214C" w:rsidP="004B214C">
            <w:pPr>
              <w:jc w:val="right"/>
              <w:rPr>
                <w:rFonts w:cs="Arial"/>
                <w:sz w:val="20"/>
                <w:szCs w:val="20"/>
              </w:rPr>
            </w:pPr>
            <w:r w:rsidRPr="00C3428A">
              <w:rPr>
                <w:rFonts w:cs="Arial"/>
                <w:sz w:val="20"/>
                <w:szCs w:val="20"/>
              </w:rPr>
              <w:t>oct-16</w:t>
            </w:r>
          </w:p>
        </w:tc>
        <w:tc>
          <w:tcPr>
            <w:tcW w:w="0" w:type="auto"/>
            <w:tcBorders>
              <w:top w:val="nil"/>
              <w:left w:val="nil"/>
              <w:bottom w:val="single" w:sz="4" w:space="0" w:color="auto"/>
              <w:right w:val="single" w:sz="4" w:space="0" w:color="auto"/>
            </w:tcBorders>
            <w:shd w:val="clear" w:color="auto" w:fill="auto"/>
            <w:vAlign w:val="bottom"/>
          </w:tcPr>
          <w:p w14:paraId="50C1F133" w14:textId="77777777" w:rsidR="004B214C" w:rsidRPr="00C3428A" w:rsidRDefault="004B214C" w:rsidP="004B214C">
            <w:pPr>
              <w:rPr>
                <w:rFonts w:cs="Arial"/>
                <w:sz w:val="20"/>
                <w:szCs w:val="20"/>
              </w:rPr>
            </w:pPr>
            <w:r w:rsidRPr="00C3428A">
              <w:rPr>
                <w:rFonts w:cs="Arial"/>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B4F1C87" w14:textId="77777777" w:rsidR="004B214C" w:rsidRPr="00C3428A" w:rsidRDefault="004B214C" w:rsidP="004B214C">
            <w:pPr>
              <w:rPr>
                <w:rFonts w:cs="Arial"/>
                <w:sz w:val="20"/>
                <w:szCs w:val="20"/>
              </w:rPr>
            </w:pPr>
            <w:r w:rsidRPr="00C3428A">
              <w:rPr>
                <w:rFonts w:cs="Arial"/>
                <w:sz w:val="20"/>
                <w:szCs w:val="20"/>
              </w:rPr>
              <w:t> </w:t>
            </w:r>
          </w:p>
        </w:tc>
        <w:tc>
          <w:tcPr>
            <w:tcW w:w="0" w:type="auto"/>
            <w:tcBorders>
              <w:top w:val="nil"/>
              <w:left w:val="nil"/>
              <w:bottom w:val="single" w:sz="4" w:space="0" w:color="auto"/>
              <w:right w:val="single" w:sz="4" w:space="0" w:color="auto"/>
            </w:tcBorders>
            <w:shd w:val="clear" w:color="auto" w:fill="E2EFD9"/>
            <w:vAlign w:val="bottom"/>
          </w:tcPr>
          <w:p w14:paraId="65062934" w14:textId="77777777" w:rsidR="004B214C" w:rsidRDefault="004B214C" w:rsidP="004B214C">
            <w:pPr>
              <w:rPr>
                <w:rFonts w:cs="Arial"/>
                <w:sz w:val="20"/>
                <w:szCs w:val="20"/>
              </w:rPr>
            </w:pPr>
            <w:r>
              <w:rPr>
                <w:rFonts w:cs="Arial"/>
                <w:sz w:val="20"/>
                <w:szCs w:val="20"/>
              </w:rPr>
              <w:t>Mise à jour du budget</w:t>
            </w:r>
          </w:p>
        </w:tc>
        <w:tc>
          <w:tcPr>
            <w:tcW w:w="0" w:type="auto"/>
            <w:tcBorders>
              <w:top w:val="nil"/>
              <w:left w:val="nil"/>
              <w:bottom w:val="single" w:sz="4" w:space="0" w:color="auto"/>
              <w:right w:val="single" w:sz="4" w:space="0" w:color="auto"/>
            </w:tcBorders>
            <w:shd w:val="clear" w:color="auto" w:fill="E2EFD9"/>
            <w:vAlign w:val="center"/>
          </w:tcPr>
          <w:p w14:paraId="386798A4" w14:textId="77777777" w:rsidR="004B214C" w:rsidRDefault="004B214C" w:rsidP="004B214C">
            <w:pPr>
              <w:rPr>
                <w:rFonts w:cs="Arial"/>
                <w:sz w:val="20"/>
                <w:szCs w:val="20"/>
              </w:rPr>
            </w:pPr>
            <w:r>
              <w:rPr>
                <w:rFonts w:cs="Arial"/>
                <w:sz w:val="20"/>
                <w:szCs w:val="20"/>
              </w:rPr>
              <w:t>RAF / LAF</w:t>
            </w:r>
          </w:p>
        </w:tc>
        <w:tc>
          <w:tcPr>
            <w:tcW w:w="0" w:type="auto"/>
            <w:tcBorders>
              <w:top w:val="nil"/>
              <w:left w:val="nil"/>
              <w:bottom w:val="single" w:sz="4" w:space="0" w:color="auto"/>
              <w:right w:val="single" w:sz="4" w:space="0" w:color="auto"/>
            </w:tcBorders>
            <w:shd w:val="clear" w:color="auto" w:fill="E2EFD9"/>
            <w:vAlign w:val="bottom"/>
          </w:tcPr>
          <w:p w14:paraId="7957A2DE" w14:textId="77777777" w:rsidR="004B214C" w:rsidRDefault="004B214C" w:rsidP="004B214C">
            <w:pPr>
              <w:rPr>
                <w:rFonts w:cs="Arial"/>
                <w:sz w:val="20"/>
                <w:szCs w:val="20"/>
              </w:rPr>
            </w:pPr>
            <w:r>
              <w:rPr>
                <w:rFonts w:cs="Arial"/>
                <w:sz w:val="20"/>
                <w:szCs w:val="20"/>
              </w:rPr>
              <w:t> </w:t>
            </w:r>
          </w:p>
        </w:tc>
        <w:tc>
          <w:tcPr>
            <w:tcW w:w="0" w:type="auto"/>
            <w:tcBorders>
              <w:top w:val="nil"/>
              <w:left w:val="nil"/>
              <w:bottom w:val="single" w:sz="4" w:space="0" w:color="auto"/>
              <w:right w:val="single" w:sz="4" w:space="0" w:color="auto"/>
            </w:tcBorders>
            <w:shd w:val="clear" w:color="auto" w:fill="E2EFD9"/>
          </w:tcPr>
          <w:p w14:paraId="32100FF1" w14:textId="561F6FCE" w:rsidR="004B214C" w:rsidRDefault="004B214C" w:rsidP="004B214C">
            <w:pPr>
              <w:rPr>
                <w:rFonts w:cs="Arial"/>
                <w:sz w:val="20"/>
                <w:szCs w:val="20"/>
              </w:rPr>
            </w:pPr>
            <w:r w:rsidRPr="00820088">
              <w:rPr>
                <w:rFonts w:cs="Arial"/>
                <w:sz w:val="20"/>
                <w:szCs w:val="20"/>
              </w:rPr>
              <w:t>Réalisé</w:t>
            </w:r>
          </w:p>
        </w:tc>
        <w:tc>
          <w:tcPr>
            <w:tcW w:w="0" w:type="auto"/>
            <w:tcBorders>
              <w:top w:val="nil"/>
              <w:left w:val="nil"/>
              <w:bottom w:val="single" w:sz="4" w:space="0" w:color="auto"/>
              <w:right w:val="single" w:sz="4" w:space="0" w:color="auto"/>
            </w:tcBorders>
            <w:shd w:val="clear" w:color="auto" w:fill="E2EFD9"/>
            <w:vAlign w:val="center"/>
          </w:tcPr>
          <w:p w14:paraId="2D405C9B" w14:textId="6B077D5E" w:rsidR="004B214C" w:rsidRDefault="004B214C" w:rsidP="004B214C">
            <w:pPr>
              <w:rPr>
                <w:rFonts w:cs="Arial"/>
                <w:sz w:val="20"/>
                <w:szCs w:val="20"/>
              </w:rPr>
            </w:pPr>
            <w:r>
              <w:rPr>
                <w:rFonts w:cs="Arial"/>
                <w:sz w:val="20"/>
                <w:szCs w:val="20"/>
              </w:rPr>
              <w:t>100% </w:t>
            </w:r>
          </w:p>
        </w:tc>
      </w:tr>
      <w:tr w:rsidR="00147F8A" w:rsidRPr="001A23B5" w14:paraId="21263780" w14:textId="77777777" w:rsidTr="00FB277F">
        <w:trPr>
          <w:trHeight w:val="765"/>
        </w:trPr>
        <w:tc>
          <w:tcPr>
            <w:tcW w:w="0" w:type="auto"/>
            <w:tcBorders>
              <w:top w:val="single" w:sz="4" w:space="0" w:color="auto"/>
              <w:left w:val="single" w:sz="4" w:space="0" w:color="auto"/>
              <w:bottom w:val="single" w:sz="4" w:space="0" w:color="auto"/>
              <w:right w:val="nil"/>
            </w:tcBorders>
            <w:shd w:val="clear" w:color="auto" w:fill="auto"/>
            <w:vAlign w:val="center"/>
          </w:tcPr>
          <w:p w14:paraId="7DF3CD81" w14:textId="77777777" w:rsidR="00147F8A" w:rsidRPr="00C3428A" w:rsidRDefault="00147F8A" w:rsidP="00FB277F">
            <w:pPr>
              <w:spacing w:after="0"/>
              <w:jc w:val="center"/>
              <w:rPr>
                <w:rFonts w:cs="Arial"/>
                <w:b/>
                <w:bCs/>
                <w:sz w:val="20"/>
                <w:szCs w:val="20"/>
              </w:rPr>
            </w:pPr>
            <w:r w:rsidRPr="00C3428A">
              <w:rPr>
                <w:rFonts w:cs="Arial"/>
                <w:b/>
                <w:bCs/>
                <w:sz w:val="20"/>
                <w:szCs w:val="20"/>
              </w:rPr>
              <w:t>Copil 5</w:t>
            </w:r>
          </w:p>
        </w:tc>
        <w:tc>
          <w:tcPr>
            <w:tcW w:w="0" w:type="auto"/>
            <w:tcBorders>
              <w:top w:val="nil"/>
              <w:left w:val="single" w:sz="4" w:space="0" w:color="auto"/>
              <w:bottom w:val="single" w:sz="4" w:space="0" w:color="auto"/>
              <w:right w:val="single" w:sz="4" w:space="0" w:color="auto"/>
            </w:tcBorders>
            <w:shd w:val="clear" w:color="auto" w:fill="auto"/>
            <w:vAlign w:val="bottom"/>
          </w:tcPr>
          <w:p w14:paraId="0D1FCA3F" w14:textId="77777777" w:rsidR="00147F8A" w:rsidRPr="00C3428A" w:rsidRDefault="00147F8A" w:rsidP="00FB277F">
            <w:pPr>
              <w:rPr>
                <w:rFonts w:cs="Arial"/>
                <w:sz w:val="20"/>
                <w:szCs w:val="20"/>
              </w:rPr>
            </w:pPr>
            <w:r w:rsidRPr="00C3428A">
              <w:rPr>
                <w:rFonts w:cs="Arial"/>
                <w:sz w:val="20"/>
                <w:szCs w:val="20"/>
              </w:rPr>
              <w:t xml:space="preserve">Le COPIL a validé le rapport de l’étude de référence. Il y a lieu de prendre l’année 2013 comme année de référence pour évaluer l’évolution et les progrès des indicateurs du projet.  </w:t>
            </w:r>
          </w:p>
        </w:tc>
        <w:tc>
          <w:tcPr>
            <w:tcW w:w="0" w:type="auto"/>
            <w:tcBorders>
              <w:top w:val="nil"/>
              <w:left w:val="nil"/>
              <w:bottom w:val="single" w:sz="4" w:space="0" w:color="auto"/>
              <w:right w:val="single" w:sz="4" w:space="0" w:color="auto"/>
            </w:tcBorders>
            <w:shd w:val="clear" w:color="auto" w:fill="auto"/>
            <w:vAlign w:val="center"/>
          </w:tcPr>
          <w:p w14:paraId="179E9A72" w14:textId="77777777" w:rsidR="00147F8A" w:rsidRPr="00C3428A" w:rsidRDefault="00147F8A" w:rsidP="00FB277F">
            <w:pPr>
              <w:jc w:val="right"/>
              <w:rPr>
                <w:rFonts w:cs="Arial"/>
                <w:sz w:val="20"/>
                <w:szCs w:val="20"/>
              </w:rPr>
            </w:pPr>
            <w:r w:rsidRPr="00C3428A">
              <w:rPr>
                <w:rFonts w:cs="Arial"/>
                <w:sz w:val="20"/>
                <w:szCs w:val="20"/>
              </w:rPr>
              <w:t>févr-16</w:t>
            </w:r>
          </w:p>
        </w:tc>
        <w:tc>
          <w:tcPr>
            <w:tcW w:w="0" w:type="auto"/>
            <w:tcBorders>
              <w:top w:val="nil"/>
              <w:left w:val="nil"/>
              <w:bottom w:val="single" w:sz="4" w:space="0" w:color="auto"/>
              <w:right w:val="single" w:sz="4" w:space="0" w:color="auto"/>
            </w:tcBorders>
            <w:shd w:val="clear" w:color="auto" w:fill="auto"/>
            <w:vAlign w:val="bottom"/>
          </w:tcPr>
          <w:p w14:paraId="3A97CCCC" w14:textId="77777777" w:rsidR="00147F8A" w:rsidRPr="00C3428A" w:rsidRDefault="00147F8A" w:rsidP="00FB277F">
            <w:pPr>
              <w:rPr>
                <w:rFonts w:cs="Arial"/>
                <w:sz w:val="20"/>
                <w:szCs w:val="20"/>
              </w:rPr>
            </w:pPr>
            <w:r w:rsidRPr="00C3428A">
              <w:rPr>
                <w:rFonts w:cs="Arial"/>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6C988F97" w14:textId="77777777" w:rsidR="00147F8A" w:rsidRPr="00C3428A" w:rsidRDefault="00147F8A" w:rsidP="00FB277F">
            <w:pPr>
              <w:rPr>
                <w:rFonts w:cs="Arial"/>
                <w:sz w:val="20"/>
                <w:szCs w:val="20"/>
              </w:rPr>
            </w:pPr>
            <w:r w:rsidRPr="00C3428A">
              <w:rPr>
                <w:rFonts w:cs="Arial"/>
                <w:sz w:val="20"/>
                <w:szCs w:val="20"/>
              </w:rPr>
              <w:t> </w:t>
            </w:r>
          </w:p>
        </w:tc>
        <w:tc>
          <w:tcPr>
            <w:tcW w:w="0" w:type="auto"/>
            <w:tcBorders>
              <w:top w:val="nil"/>
              <w:left w:val="nil"/>
              <w:bottom w:val="single" w:sz="4" w:space="0" w:color="auto"/>
              <w:right w:val="single" w:sz="4" w:space="0" w:color="auto"/>
            </w:tcBorders>
            <w:shd w:val="clear" w:color="000000" w:fill="B8CCE4"/>
            <w:vAlign w:val="bottom"/>
          </w:tcPr>
          <w:p w14:paraId="33C979C2" w14:textId="77777777" w:rsidR="00147F8A" w:rsidRDefault="00147F8A" w:rsidP="00FB277F">
            <w:pPr>
              <w:rPr>
                <w:rFonts w:cs="Arial"/>
                <w:sz w:val="20"/>
                <w:szCs w:val="20"/>
              </w:rPr>
            </w:pPr>
            <w:r>
              <w:rPr>
                <w:rFonts w:cs="Arial"/>
                <w:sz w:val="20"/>
                <w:szCs w:val="20"/>
              </w:rPr>
              <w:t>Recherche des valeurs 2013</w:t>
            </w:r>
          </w:p>
        </w:tc>
        <w:tc>
          <w:tcPr>
            <w:tcW w:w="0" w:type="auto"/>
            <w:tcBorders>
              <w:top w:val="nil"/>
              <w:left w:val="nil"/>
              <w:bottom w:val="single" w:sz="4" w:space="0" w:color="auto"/>
              <w:right w:val="single" w:sz="4" w:space="0" w:color="auto"/>
            </w:tcBorders>
            <w:shd w:val="clear" w:color="000000" w:fill="B8CCE4"/>
            <w:vAlign w:val="bottom"/>
          </w:tcPr>
          <w:p w14:paraId="5350E283" w14:textId="77777777" w:rsidR="00147F8A" w:rsidRDefault="00147F8A" w:rsidP="00FB277F">
            <w:pPr>
              <w:rPr>
                <w:rFonts w:cs="Arial"/>
                <w:sz w:val="20"/>
                <w:szCs w:val="20"/>
              </w:rPr>
            </w:pPr>
            <w:r>
              <w:rPr>
                <w:rFonts w:cs="Arial"/>
                <w:sz w:val="20"/>
                <w:szCs w:val="20"/>
              </w:rPr>
              <w:t>CCA</w:t>
            </w:r>
          </w:p>
        </w:tc>
        <w:tc>
          <w:tcPr>
            <w:tcW w:w="0" w:type="auto"/>
            <w:tcBorders>
              <w:top w:val="nil"/>
              <w:left w:val="nil"/>
              <w:bottom w:val="single" w:sz="4" w:space="0" w:color="auto"/>
              <w:right w:val="single" w:sz="4" w:space="0" w:color="auto"/>
            </w:tcBorders>
            <w:shd w:val="clear" w:color="000000" w:fill="B8CCE4"/>
            <w:vAlign w:val="bottom"/>
          </w:tcPr>
          <w:p w14:paraId="610EB007" w14:textId="77777777" w:rsidR="00147F8A" w:rsidRDefault="00147F8A" w:rsidP="00FB277F">
            <w:pPr>
              <w:jc w:val="right"/>
              <w:rPr>
                <w:rFonts w:cs="Arial"/>
                <w:sz w:val="20"/>
                <w:szCs w:val="20"/>
              </w:rPr>
            </w:pPr>
            <w:r>
              <w:rPr>
                <w:rFonts w:cs="Arial"/>
                <w:sz w:val="20"/>
                <w:szCs w:val="20"/>
              </w:rPr>
              <w:t>30-juin</w:t>
            </w:r>
          </w:p>
        </w:tc>
        <w:tc>
          <w:tcPr>
            <w:tcW w:w="0" w:type="auto"/>
            <w:tcBorders>
              <w:top w:val="nil"/>
              <w:left w:val="nil"/>
              <w:bottom w:val="single" w:sz="4" w:space="0" w:color="auto"/>
              <w:right w:val="single" w:sz="4" w:space="0" w:color="auto"/>
            </w:tcBorders>
            <w:shd w:val="clear" w:color="000000" w:fill="B8CCE4"/>
            <w:vAlign w:val="center"/>
          </w:tcPr>
          <w:p w14:paraId="0B83E0BA" w14:textId="77777777" w:rsidR="00147F8A" w:rsidRDefault="00147F8A" w:rsidP="00FB277F">
            <w:pPr>
              <w:rPr>
                <w:rFonts w:cs="Arial"/>
                <w:sz w:val="20"/>
                <w:szCs w:val="20"/>
              </w:rPr>
            </w:pPr>
            <w:r>
              <w:rPr>
                <w:rFonts w:cs="Arial"/>
                <w:sz w:val="20"/>
                <w:szCs w:val="20"/>
              </w:rPr>
              <w:t>Réalisé</w:t>
            </w:r>
          </w:p>
          <w:p w14:paraId="5D50ED6D" w14:textId="77777777" w:rsidR="00147F8A" w:rsidRDefault="00147F8A" w:rsidP="00FB277F">
            <w:pPr>
              <w:rPr>
                <w:rFonts w:cs="Arial"/>
                <w:sz w:val="20"/>
                <w:szCs w:val="20"/>
              </w:rPr>
            </w:pPr>
            <w:r>
              <w:rPr>
                <w:rFonts w:cs="Arial"/>
                <w:sz w:val="20"/>
                <w:szCs w:val="20"/>
              </w:rPr>
              <w:t>Certaines valeurs 2013 non disponibles</w:t>
            </w:r>
          </w:p>
        </w:tc>
        <w:tc>
          <w:tcPr>
            <w:tcW w:w="0" w:type="auto"/>
            <w:tcBorders>
              <w:top w:val="nil"/>
              <w:left w:val="nil"/>
              <w:bottom w:val="single" w:sz="4" w:space="0" w:color="auto"/>
              <w:right w:val="single" w:sz="4" w:space="0" w:color="auto"/>
            </w:tcBorders>
            <w:shd w:val="clear" w:color="000000" w:fill="B8CCE4"/>
            <w:vAlign w:val="center"/>
          </w:tcPr>
          <w:p w14:paraId="04B14EBC" w14:textId="77777777" w:rsidR="00147F8A" w:rsidRDefault="00147F8A" w:rsidP="00FB277F">
            <w:pPr>
              <w:rPr>
                <w:rFonts w:cs="Arial"/>
                <w:sz w:val="20"/>
                <w:szCs w:val="20"/>
              </w:rPr>
            </w:pPr>
            <w:r>
              <w:rPr>
                <w:rFonts w:cs="Arial"/>
                <w:sz w:val="20"/>
                <w:szCs w:val="20"/>
              </w:rPr>
              <w:t> </w:t>
            </w:r>
            <w:r>
              <w:rPr>
                <w:rFonts w:cs="Arial"/>
                <w:b/>
                <w:bCs/>
                <w:sz w:val="16"/>
                <w:szCs w:val="20"/>
              </w:rPr>
              <w:t>9</w:t>
            </w:r>
            <w:r w:rsidRPr="005844A1">
              <w:rPr>
                <w:rFonts w:cs="Arial"/>
                <w:b/>
                <w:bCs/>
                <w:sz w:val="16"/>
                <w:szCs w:val="20"/>
              </w:rPr>
              <w:t>0%</w:t>
            </w:r>
          </w:p>
        </w:tc>
      </w:tr>
      <w:tr w:rsidR="00147F8A" w:rsidRPr="001A23B5" w14:paraId="2DE67D8F" w14:textId="77777777" w:rsidTr="00FB277F">
        <w:trPr>
          <w:trHeight w:val="765"/>
        </w:trPr>
        <w:tc>
          <w:tcPr>
            <w:tcW w:w="0" w:type="auto"/>
            <w:tcBorders>
              <w:top w:val="single" w:sz="4" w:space="0" w:color="auto"/>
              <w:left w:val="single" w:sz="4" w:space="0" w:color="auto"/>
              <w:bottom w:val="single" w:sz="4" w:space="0" w:color="auto"/>
              <w:right w:val="nil"/>
            </w:tcBorders>
            <w:shd w:val="clear" w:color="auto" w:fill="auto"/>
            <w:vAlign w:val="center"/>
          </w:tcPr>
          <w:p w14:paraId="522BDBA0" w14:textId="77777777" w:rsidR="00147F8A" w:rsidRPr="00C3428A" w:rsidRDefault="00147F8A" w:rsidP="00FB277F">
            <w:pPr>
              <w:jc w:val="center"/>
              <w:rPr>
                <w:rFonts w:cs="Arial"/>
                <w:b/>
                <w:bCs/>
                <w:sz w:val="20"/>
                <w:szCs w:val="20"/>
              </w:rPr>
            </w:pPr>
            <w:r w:rsidRPr="00C3428A">
              <w:rPr>
                <w:rFonts w:cs="Arial"/>
                <w:b/>
                <w:bCs/>
                <w:sz w:val="20"/>
                <w:szCs w:val="20"/>
              </w:rPr>
              <w:t>Copil 5</w:t>
            </w:r>
          </w:p>
        </w:tc>
        <w:tc>
          <w:tcPr>
            <w:tcW w:w="0" w:type="auto"/>
            <w:tcBorders>
              <w:top w:val="nil"/>
              <w:left w:val="single" w:sz="4" w:space="0" w:color="auto"/>
              <w:bottom w:val="single" w:sz="4" w:space="0" w:color="auto"/>
              <w:right w:val="single" w:sz="4" w:space="0" w:color="auto"/>
            </w:tcBorders>
            <w:shd w:val="clear" w:color="auto" w:fill="auto"/>
            <w:vAlign w:val="bottom"/>
          </w:tcPr>
          <w:p w14:paraId="779576D1" w14:textId="77777777" w:rsidR="00147F8A" w:rsidRPr="00C3428A" w:rsidRDefault="00147F8A" w:rsidP="00FB277F">
            <w:pPr>
              <w:rPr>
                <w:rFonts w:cs="Arial"/>
                <w:sz w:val="20"/>
                <w:szCs w:val="20"/>
              </w:rPr>
            </w:pPr>
            <w:r w:rsidRPr="00C3428A">
              <w:rPr>
                <w:rFonts w:cs="Arial"/>
                <w:sz w:val="20"/>
                <w:szCs w:val="20"/>
              </w:rPr>
              <w:t>Validation du rapport de la revue à mi-parcours et des recommandations</w:t>
            </w:r>
          </w:p>
        </w:tc>
        <w:tc>
          <w:tcPr>
            <w:tcW w:w="0" w:type="auto"/>
            <w:tcBorders>
              <w:top w:val="nil"/>
              <w:left w:val="nil"/>
              <w:bottom w:val="single" w:sz="4" w:space="0" w:color="auto"/>
              <w:right w:val="single" w:sz="4" w:space="0" w:color="auto"/>
            </w:tcBorders>
            <w:shd w:val="clear" w:color="auto" w:fill="auto"/>
            <w:vAlign w:val="center"/>
          </w:tcPr>
          <w:p w14:paraId="3BFC2D22" w14:textId="77777777" w:rsidR="00147F8A" w:rsidRPr="00C3428A" w:rsidRDefault="00147F8A" w:rsidP="00FB277F">
            <w:pPr>
              <w:jc w:val="right"/>
              <w:rPr>
                <w:rFonts w:cs="Arial"/>
                <w:sz w:val="20"/>
                <w:szCs w:val="20"/>
              </w:rPr>
            </w:pPr>
            <w:r w:rsidRPr="00C3428A">
              <w:rPr>
                <w:rFonts w:cs="Arial"/>
                <w:sz w:val="20"/>
                <w:szCs w:val="20"/>
              </w:rPr>
              <w:t>févr-16</w:t>
            </w:r>
          </w:p>
        </w:tc>
        <w:tc>
          <w:tcPr>
            <w:tcW w:w="0" w:type="auto"/>
            <w:tcBorders>
              <w:top w:val="nil"/>
              <w:left w:val="nil"/>
              <w:bottom w:val="single" w:sz="4" w:space="0" w:color="auto"/>
              <w:right w:val="single" w:sz="4" w:space="0" w:color="auto"/>
            </w:tcBorders>
            <w:shd w:val="clear" w:color="auto" w:fill="auto"/>
            <w:vAlign w:val="bottom"/>
          </w:tcPr>
          <w:p w14:paraId="545C38E8" w14:textId="77777777" w:rsidR="00147F8A" w:rsidRPr="00C3428A" w:rsidRDefault="00147F8A" w:rsidP="00FB277F">
            <w:pPr>
              <w:rPr>
                <w:rFonts w:cs="Arial"/>
                <w:sz w:val="20"/>
                <w:szCs w:val="20"/>
              </w:rPr>
            </w:pPr>
            <w:r w:rsidRPr="00C3428A">
              <w:rPr>
                <w:rFonts w:cs="Arial"/>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71000807" w14:textId="77777777" w:rsidR="00147F8A" w:rsidRPr="00C3428A" w:rsidRDefault="00147F8A" w:rsidP="00FB277F">
            <w:pPr>
              <w:rPr>
                <w:rFonts w:cs="Arial"/>
                <w:sz w:val="20"/>
                <w:szCs w:val="20"/>
              </w:rPr>
            </w:pPr>
            <w:r w:rsidRPr="00C3428A">
              <w:rPr>
                <w:rFonts w:cs="Arial"/>
                <w:sz w:val="20"/>
                <w:szCs w:val="20"/>
              </w:rPr>
              <w:t> </w:t>
            </w:r>
          </w:p>
        </w:tc>
        <w:tc>
          <w:tcPr>
            <w:tcW w:w="0" w:type="auto"/>
            <w:tcBorders>
              <w:top w:val="nil"/>
              <w:left w:val="nil"/>
              <w:bottom w:val="single" w:sz="4" w:space="0" w:color="auto"/>
              <w:right w:val="single" w:sz="4" w:space="0" w:color="auto"/>
            </w:tcBorders>
            <w:shd w:val="clear" w:color="000000" w:fill="B8CCE4"/>
            <w:vAlign w:val="bottom"/>
          </w:tcPr>
          <w:p w14:paraId="2940D607" w14:textId="77777777" w:rsidR="00147F8A" w:rsidRDefault="00147F8A" w:rsidP="00FB277F">
            <w:pPr>
              <w:rPr>
                <w:rFonts w:cs="Arial"/>
                <w:sz w:val="20"/>
                <w:szCs w:val="20"/>
              </w:rPr>
            </w:pPr>
            <w:r>
              <w:rPr>
                <w:rFonts w:cs="Arial"/>
                <w:sz w:val="20"/>
                <w:szCs w:val="20"/>
              </w:rPr>
              <w:t>Rédaction de la feuille de route</w:t>
            </w:r>
          </w:p>
        </w:tc>
        <w:tc>
          <w:tcPr>
            <w:tcW w:w="0" w:type="auto"/>
            <w:tcBorders>
              <w:top w:val="nil"/>
              <w:left w:val="nil"/>
              <w:bottom w:val="single" w:sz="4" w:space="0" w:color="auto"/>
              <w:right w:val="single" w:sz="4" w:space="0" w:color="auto"/>
            </w:tcBorders>
            <w:shd w:val="clear" w:color="000000" w:fill="B8CCE4"/>
            <w:vAlign w:val="bottom"/>
          </w:tcPr>
          <w:p w14:paraId="375F8A28" w14:textId="77777777" w:rsidR="00147F8A" w:rsidRDefault="00147F8A" w:rsidP="00FB277F">
            <w:pPr>
              <w:rPr>
                <w:rFonts w:cs="Arial"/>
                <w:sz w:val="20"/>
                <w:szCs w:val="20"/>
              </w:rPr>
            </w:pPr>
            <w:r>
              <w:rPr>
                <w:rFonts w:cs="Arial"/>
                <w:sz w:val="20"/>
                <w:szCs w:val="20"/>
              </w:rPr>
              <w:t>CCA</w:t>
            </w:r>
          </w:p>
        </w:tc>
        <w:tc>
          <w:tcPr>
            <w:tcW w:w="0" w:type="auto"/>
            <w:tcBorders>
              <w:top w:val="nil"/>
              <w:left w:val="nil"/>
              <w:bottom w:val="single" w:sz="4" w:space="0" w:color="auto"/>
              <w:right w:val="single" w:sz="4" w:space="0" w:color="auto"/>
            </w:tcBorders>
            <w:shd w:val="clear" w:color="000000" w:fill="B8CCE4"/>
            <w:vAlign w:val="bottom"/>
          </w:tcPr>
          <w:p w14:paraId="67440289" w14:textId="77777777" w:rsidR="00147F8A" w:rsidRDefault="00147F8A" w:rsidP="00FB277F">
            <w:pPr>
              <w:jc w:val="right"/>
              <w:rPr>
                <w:rFonts w:cs="Arial"/>
                <w:sz w:val="20"/>
                <w:szCs w:val="20"/>
              </w:rPr>
            </w:pPr>
            <w:r>
              <w:rPr>
                <w:rFonts w:cs="Arial"/>
                <w:sz w:val="20"/>
                <w:szCs w:val="20"/>
              </w:rPr>
              <w:t>30-avr</w:t>
            </w:r>
          </w:p>
        </w:tc>
        <w:tc>
          <w:tcPr>
            <w:tcW w:w="0" w:type="auto"/>
            <w:tcBorders>
              <w:top w:val="nil"/>
              <w:left w:val="nil"/>
              <w:bottom w:val="single" w:sz="4" w:space="0" w:color="auto"/>
              <w:right w:val="single" w:sz="4" w:space="0" w:color="auto"/>
            </w:tcBorders>
            <w:shd w:val="clear" w:color="000000" w:fill="B8CCE4"/>
            <w:vAlign w:val="center"/>
          </w:tcPr>
          <w:p w14:paraId="37223217" w14:textId="77777777" w:rsidR="00147F8A" w:rsidRDefault="00147F8A" w:rsidP="00FB277F">
            <w:pPr>
              <w:rPr>
                <w:rFonts w:cs="Arial"/>
                <w:sz w:val="20"/>
                <w:szCs w:val="20"/>
              </w:rPr>
            </w:pPr>
            <w:r>
              <w:rPr>
                <w:rFonts w:cs="Arial"/>
                <w:sz w:val="20"/>
                <w:szCs w:val="20"/>
              </w:rPr>
              <w:t>Réalisé</w:t>
            </w:r>
          </w:p>
        </w:tc>
        <w:tc>
          <w:tcPr>
            <w:tcW w:w="0" w:type="auto"/>
            <w:tcBorders>
              <w:top w:val="nil"/>
              <w:left w:val="nil"/>
              <w:bottom w:val="single" w:sz="4" w:space="0" w:color="auto"/>
              <w:right w:val="single" w:sz="4" w:space="0" w:color="auto"/>
            </w:tcBorders>
            <w:shd w:val="clear" w:color="000000" w:fill="B8CCE4"/>
            <w:vAlign w:val="center"/>
          </w:tcPr>
          <w:p w14:paraId="35E85A8C" w14:textId="77777777" w:rsidR="00147F8A" w:rsidRDefault="00147F8A" w:rsidP="00FB277F">
            <w:pPr>
              <w:rPr>
                <w:rFonts w:cs="Arial"/>
                <w:sz w:val="20"/>
                <w:szCs w:val="20"/>
              </w:rPr>
            </w:pPr>
            <w:r>
              <w:rPr>
                <w:rFonts w:cs="Arial"/>
                <w:sz w:val="20"/>
                <w:szCs w:val="20"/>
              </w:rPr>
              <w:t> </w:t>
            </w:r>
            <w:r w:rsidRPr="005844A1">
              <w:rPr>
                <w:rFonts w:cs="Arial"/>
                <w:b/>
                <w:bCs/>
                <w:sz w:val="16"/>
                <w:szCs w:val="20"/>
              </w:rPr>
              <w:t>100%</w:t>
            </w:r>
          </w:p>
        </w:tc>
      </w:tr>
      <w:tr w:rsidR="00147F8A" w:rsidRPr="001A23B5" w14:paraId="471CD8F4" w14:textId="77777777" w:rsidTr="00FB277F">
        <w:trPr>
          <w:trHeight w:val="765"/>
        </w:trPr>
        <w:tc>
          <w:tcPr>
            <w:tcW w:w="0" w:type="auto"/>
            <w:tcBorders>
              <w:top w:val="single" w:sz="4" w:space="0" w:color="auto"/>
              <w:left w:val="single" w:sz="4" w:space="0" w:color="auto"/>
              <w:bottom w:val="single" w:sz="4" w:space="0" w:color="auto"/>
              <w:right w:val="nil"/>
            </w:tcBorders>
            <w:shd w:val="clear" w:color="auto" w:fill="auto"/>
            <w:vAlign w:val="center"/>
          </w:tcPr>
          <w:p w14:paraId="7E6BA279" w14:textId="77777777" w:rsidR="00147F8A" w:rsidRPr="00C3428A" w:rsidRDefault="00147F8A" w:rsidP="00FB277F">
            <w:pPr>
              <w:jc w:val="center"/>
              <w:rPr>
                <w:rFonts w:cs="Arial"/>
                <w:b/>
                <w:bCs/>
                <w:sz w:val="20"/>
                <w:szCs w:val="20"/>
              </w:rPr>
            </w:pPr>
            <w:r w:rsidRPr="00C3428A">
              <w:rPr>
                <w:rFonts w:cs="Arial"/>
                <w:b/>
                <w:bCs/>
                <w:sz w:val="20"/>
                <w:szCs w:val="20"/>
              </w:rPr>
              <w:t>Copil 5</w:t>
            </w:r>
          </w:p>
        </w:tc>
        <w:tc>
          <w:tcPr>
            <w:tcW w:w="0" w:type="auto"/>
            <w:tcBorders>
              <w:top w:val="nil"/>
              <w:left w:val="single" w:sz="4" w:space="0" w:color="auto"/>
              <w:bottom w:val="single" w:sz="4" w:space="0" w:color="auto"/>
              <w:right w:val="single" w:sz="4" w:space="0" w:color="auto"/>
            </w:tcBorders>
            <w:shd w:val="clear" w:color="auto" w:fill="auto"/>
            <w:vAlign w:val="bottom"/>
          </w:tcPr>
          <w:p w14:paraId="0244FFC3" w14:textId="0A04423F" w:rsidR="00147F8A" w:rsidRPr="00C3428A" w:rsidRDefault="00147F8A" w:rsidP="00FB277F">
            <w:pPr>
              <w:rPr>
                <w:rFonts w:cs="Arial"/>
                <w:sz w:val="20"/>
                <w:szCs w:val="20"/>
              </w:rPr>
            </w:pPr>
            <w:r w:rsidRPr="00C3428A">
              <w:rPr>
                <w:rFonts w:cs="Arial"/>
                <w:sz w:val="20"/>
                <w:szCs w:val="20"/>
              </w:rPr>
              <w:t xml:space="preserve">Le COPIL a approuvé les ajustements budgétaires au sein de la régie pour renforcer les lignes d’équipement et de communication interne de l’équipe du projet et la ligne de backstopping </w:t>
            </w:r>
            <w:r w:rsidR="00655D30">
              <w:rPr>
                <w:rFonts w:cs="Arial"/>
                <w:sz w:val="20"/>
                <w:szCs w:val="20"/>
              </w:rPr>
              <w:t>Enabel</w:t>
            </w:r>
            <w:r w:rsidRPr="00C3428A">
              <w:rPr>
                <w:rFonts w:cs="Arial"/>
                <w:sz w:val="20"/>
                <w:szCs w:val="20"/>
              </w:rPr>
              <w:t xml:space="preserve">-Rabat et pour créer deux lignes nécessaires pour supporter le financement des activités de communication dans les deux filières et le renforcement des capacités des GIE et de la maison du safran. </w:t>
            </w:r>
          </w:p>
        </w:tc>
        <w:tc>
          <w:tcPr>
            <w:tcW w:w="0" w:type="auto"/>
            <w:tcBorders>
              <w:top w:val="nil"/>
              <w:left w:val="nil"/>
              <w:bottom w:val="single" w:sz="4" w:space="0" w:color="auto"/>
              <w:right w:val="single" w:sz="4" w:space="0" w:color="auto"/>
            </w:tcBorders>
            <w:shd w:val="clear" w:color="auto" w:fill="auto"/>
            <w:vAlign w:val="center"/>
          </w:tcPr>
          <w:p w14:paraId="2C147C6F" w14:textId="77777777" w:rsidR="00147F8A" w:rsidRPr="00C3428A" w:rsidRDefault="00147F8A" w:rsidP="00FB277F">
            <w:pPr>
              <w:jc w:val="right"/>
              <w:rPr>
                <w:rFonts w:cs="Arial"/>
                <w:sz w:val="20"/>
                <w:szCs w:val="20"/>
              </w:rPr>
            </w:pPr>
            <w:r w:rsidRPr="00C3428A">
              <w:rPr>
                <w:rFonts w:cs="Arial"/>
                <w:sz w:val="20"/>
                <w:szCs w:val="20"/>
              </w:rPr>
              <w:t>févr-16</w:t>
            </w:r>
          </w:p>
        </w:tc>
        <w:tc>
          <w:tcPr>
            <w:tcW w:w="0" w:type="auto"/>
            <w:tcBorders>
              <w:top w:val="nil"/>
              <w:left w:val="nil"/>
              <w:bottom w:val="single" w:sz="4" w:space="0" w:color="auto"/>
              <w:right w:val="single" w:sz="4" w:space="0" w:color="auto"/>
            </w:tcBorders>
            <w:shd w:val="clear" w:color="auto" w:fill="auto"/>
            <w:vAlign w:val="bottom"/>
          </w:tcPr>
          <w:p w14:paraId="28F688B1" w14:textId="77777777" w:rsidR="00147F8A" w:rsidRPr="00C3428A" w:rsidRDefault="00147F8A" w:rsidP="00FB277F">
            <w:pPr>
              <w:rPr>
                <w:rFonts w:cs="Arial"/>
                <w:sz w:val="20"/>
                <w:szCs w:val="20"/>
              </w:rPr>
            </w:pPr>
            <w:r w:rsidRPr="00C3428A">
              <w:rPr>
                <w:rFonts w:cs="Arial"/>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14E6BB08" w14:textId="77777777" w:rsidR="00147F8A" w:rsidRPr="00C3428A" w:rsidRDefault="00147F8A" w:rsidP="00FB277F">
            <w:pPr>
              <w:rPr>
                <w:rFonts w:cs="Arial"/>
                <w:sz w:val="20"/>
                <w:szCs w:val="20"/>
              </w:rPr>
            </w:pPr>
            <w:r w:rsidRPr="00C3428A">
              <w:rPr>
                <w:rFonts w:cs="Arial"/>
                <w:sz w:val="20"/>
                <w:szCs w:val="20"/>
              </w:rPr>
              <w:t> </w:t>
            </w:r>
          </w:p>
        </w:tc>
        <w:tc>
          <w:tcPr>
            <w:tcW w:w="0" w:type="auto"/>
            <w:tcBorders>
              <w:top w:val="nil"/>
              <w:left w:val="nil"/>
              <w:bottom w:val="single" w:sz="4" w:space="0" w:color="auto"/>
              <w:right w:val="single" w:sz="4" w:space="0" w:color="auto"/>
            </w:tcBorders>
            <w:shd w:val="clear" w:color="000000" w:fill="B8CCE4"/>
            <w:vAlign w:val="bottom"/>
          </w:tcPr>
          <w:p w14:paraId="72A1D561" w14:textId="77777777" w:rsidR="00147F8A" w:rsidRDefault="00147F8A" w:rsidP="00FB277F">
            <w:pPr>
              <w:rPr>
                <w:rFonts w:cs="Arial"/>
                <w:sz w:val="20"/>
                <w:szCs w:val="20"/>
              </w:rPr>
            </w:pPr>
            <w:r>
              <w:rPr>
                <w:rFonts w:cs="Arial"/>
                <w:sz w:val="20"/>
                <w:szCs w:val="20"/>
              </w:rPr>
              <w:t>Mise à jour du budget</w:t>
            </w:r>
          </w:p>
        </w:tc>
        <w:tc>
          <w:tcPr>
            <w:tcW w:w="0" w:type="auto"/>
            <w:tcBorders>
              <w:top w:val="nil"/>
              <w:left w:val="nil"/>
              <w:bottom w:val="single" w:sz="4" w:space="0" w:color="auto"/>
              <w:right w:val="single" w:sz="4" w:space="0" w:color="auto"/>
            </w:tcBorders>
            <w:shd w:val="clear" w:color="000000" w:fill="B8CCE4"/>
            <w:vAlign w:val="bottom"/>
          </w:tcPr>
          <w:p w14:paraId="4583E246" w14:textId="77777777" w:rsidR="00147F8A" w:rsidRDefault="00147F8A" w:rsidP="00FB277F">
            <w:pPr>
              <w:rPr>
                <w:rFonts w:cs="Arial"/>
                <w:sz w:val="20"/>
                <w:szCs w:val="20"/>
              </w:rPr>
            </w:pPr>
            <w:r>
              <w:rPr>
                <w:rFonts w:cs="Arial"/>
                <w:sz w:val="20"/>
                <w:szCs w:val="20"/>
              </w:rPr>
              <w:t>RAF / LAF</w:t>
            </w:r>
          </w:p>
        </w:tc>
        <w:tc>
          <w:tcPr>
            <w:tcW w:w="0" w:type="auto"/>
            <w:tcBorders>
              <w:top w:val="nil"/>
              <w:left w:val="nil"/>
              <w:bottom w:val="single" w:sz="4" w:space="0" w:color="auto"/>
              <w:right w:val="single" w:sz="4" w:space="0" w:color="auto"/>
            </w:tcBorders>
            <w:shd w:val="clear" w:color="000000" w:fill="B8CCE4"/>
            <w:vAlign w:val="bottom"/>
          </w:tcPr>
          <w:p w14:paraId="6F8C70F7" w14:textId="77777777" w:rsidR="00147F8A" w:rsidRDefault="00147F8A" w:rsidP="00FB277F">
            <w:pPr>
              <w:rPr>
                <w:rFonts w:cs="Arial"/>
                <w:sz w:val="20"/>
                <w:szCs w:val="20"/>
              </w:rPr>
            </w:pPr>
            <w:r>
              <w:rPr>
                <w:rFonts w:cs="Arial"/>
                <w:sz w:val="20"/>
                <w:szCs w:val="20"/>
              </w:rPr>
              <w:t> </w:t>
            </w:r>
          </w:p>
        </w:tc>
        <w:tc>
          <w:tcPr>
            <w:tcW w:w="0" w:type="auto"/>
            <w:tcBorders>
              <w:top w:val="nil"/>
              <w:left w:val="nil"/>
              <w:bottom w:val="single" w:sz="4" w:space="0" w:color="auto"/>
              <w:right w:val="single" w:sz="4" w:space="0" w:color="auto"/>
            </w:tcBorders>
            <w:shd w:val="clear" w:color="000000" w:fill="B8CCE4"/>
            <w:vAlign w:val="center"/>
          </w:tcPr>
          <w:p w14:paraId="79D6B641" w14:textId="18E3CB00" w:rsidR="00147F8A" w:rsidRDefault="003A2431" w:rsidP="00FB277F">
            <w:pPr>
              <w:rPr>
                <w:rFonts w:cs="Arial"/>
                <w:sz w:val="20"/>
                <w:szCs w:val="20"/>
              </w:rPr>
            </w:pPr>
            <w:r>
              <w:rPr>
                <w:rFonts w:cs="Arial"/>
                <w:sz w:val="20"/>
                <w:szCs w:val="20"/>
              </w:rPr>
              <w:t>Budget dépensé</w:t>
            </w:r>
          </w:p>
        </w:tc>
        <w:tc>
          <w:tcPr>
            <w:tcW w:w="0" w:type="auto"/>
            <w:tcBorders>
              <w:top w:val="nil"/>
              <w:left w:val="nil"/>
              <w:bottom w:val="single" w:sz="4" w:space="0" w:color="auto"/>
              <w:right w:val="single" w:sz="4" w:space="0" w:color="auto"/>
            </w:tcBorders>
            <w:shd w:val="clear" w:color="000000" w:fill="B8CCE4"/>
            <w:vAlign w:val="center"/>
          </w:tcPr>
          <w:p w14:paraId="3D1AC5A3" w14:textId="77777777" w:rsidR="00147F8A" w:rsidRDefault="00147F8A" w:rsidP="00FB277F">
            <w:pPr>
              <w:rPr>
                <w:rFonts w:cs="Arial"/>
                <w:sz w:val="20"/>
                <w:szCs w:val="20"/>
              </w:rPr>
            </w:pPr>
            <w:r>
              <w:rPr>
                <w:rFonts w:cs="Arial"/>
                <w:sz w:val="20"/>
                <w:szCs w:val="20"/>
              </w:rPr>
              <w:t> </w:t>
            </w:r>
            <w:r w:rsidRPr="005844A1">
              <w:rPr>
                <w:rFonts w:cs="Arial"/>
                <w:b/>
                <w:bCs/>
                <w:sz w:val="16"/>
                <w:szCs w:val="20"/>
              </w:rPr>
              <w:t>100%</w:t>
            </w:r>
          </w:p>
        </w:tc>
      </w:tr>
      <w:tr w:rsidR="00147F8A" w:rsidRPr="001A23B5" w14:paraId="56198CFE" w14:textId="77777777" w:rsidTr="00FB277F">
        <w:trPr>
          <w:trHeight w:val="765"/>
        </w:trPr>
        <w:tc>
          <w:tcPr>
            <w:tcW w:w="0" w:type="auto"/>
            <w:tcBorders>
              <w:top w:val="single" w:sz="4" w:space="0" w:color="auto"/>
              <w:left w:val="single" w:sz="4" w:space="0" w:color="auto"/>
              <w:bottom w:val="single" w:sz="4" w:space="0" w:color="auto"/>
              <w:right w:val="nil"/>
            </w:tcBorders>
            <w:shd w:val="clear" w:color="auto" w:fill="auto"/>
            <w:vAlign w:val="center"/>
          </w:tcPr>
          <w:p w14:paraId="38BBE135" w14:textId="77777777" w:rsidR="00147F8A" w:rsidRPr="00C3428A" w:rsidRDefault="00147F8A" w:rsidP="00FB277F">
            <w:pPr>
              <w:jc w:val="center"/>
              <w:rPr>
                <w:rFonts w:cs="Arial"/>
                <w:b/>
                <w:bCs/>
                <w:sz w:val="20"/>
                <w:szCs w:val="20"/>
              </w:rPr>
            </w:pPr>
            <w:r w:rsidRPr="00C3428A">
              <w:rPr>
                <w:rFonts w:cs="Arial"/>
                <w:b/>
                <w:bCs/>
                <w:sz w:val="20"/>
                <w:szCs w:val="20"/>
              </w:rPr>
              <w:t>Copil 5</w:t>
            </w:r>
          </w:p>
        </w:tc>
        <w:tc>
          <w:tcPr>
            <w:tcW w:w="0" w:type="auto"/>
            <w:tcBorders>
              <w:top w:val="nil"/>
              <w:left w:val="single" w:sz="4" w:space="0" w:color="auto"/>
              <w:bottom w:val="single" w:sz="4" w:space="0" w:color="auto"/>
              <w:right w:val="single" w:sz="4" w:space="0" w:color="auto"/>
            </w:tcBorders>
            <w:shd w:val="clear" w:color="auto" w:fill="auto"/>
            <w:vAlign w:val="bottom"/>
          </w:tcPr>
          <w:p w14:paraId="1ABB7C8E" w14:textId="77777777" w:rsidR="00147F8A" w:rsidRPr="00C3428A" w:rsidRDefault="00147F8A" w:rsidP="00FB277F">
            <w:pPr>
              <w:rPr>
                <w:rFonts w:cs="Arial"/>
                <w:sz w:val="20"/>
                <w:szCs w:val="20"/>
              </w:rPr>
            </w:pPr>
            <w:r w:rsidRPr="00C3428A">
              <w:rPr>
                <w:rFonts w:cs="Arial"/>
                <w:sz w:val="20"/>
                <w:szCs w:val="20"/>
              </w:rPr>
              <w:t>Soumettre au comité de pilotage un dossier complet de l'Etude de faisabilité pour l'installation d'un pilote photovoltaïque au niveau des unités de valorisation des dattes</w:t>
            </w:r>
          </w:p>
        </w:tc>
        <w:tc>
          <w:tcPr>
            <w:tcW w:w="0" w:type="auto"/>
            <w:tcBorders>
              <w:top w:val="nil"/>
              <w:left w:val="nil"/>
              <w:bottom w:val="single" w:sz="4" w:space="0" w:color="auto"/>
              <w:right w:val="single" w:sz="4" w:space="0" w:color="auto"/>
            </w:tcBorders>
            <w:shd w:val="clear" w:color="auto" w:fill="auto"/>
            <w:vAlign w:val="center"/>
          </w:tcPr>
          <w:p w14:paraId="25A6264F" w14:textId="77777777" w:rsidR="00147F8A" w:rsidRPr="00C3428A" w:rsidRDefault="00147F8A" w:rsidP="00FB277F">
            <w:pPr>
              <w:jc w:val="right"/>
              <w:rPr>
                <w:rFonts w:cs="Arial"/>
                <w:sz w:val="20"/>
                <w:szCs w:val="20"/>
              </w:rPr>
            </w:pPr>
            <w:r w:rsidRPr="00C3428A">
              <w:rPr>
                <w:rFonts w:cs="Arial"/>
                <w:sz w:val="20"/>
                <w:szCs w:val="20"/>
              </w:rPr>
              <w:t>févr-16</w:t>
            </w:r>
          </w:p>
        </w:tc>
        <w:tc>
          <w:tcPr>
            <w:tcW w:w="0" w:type="auto"/>
            <w:tcBorders>
              <w:top w:val="nil"/>
              <w:left w:val="nil"/>
              <w:bottom w:val="single" w:sz="4" w:space="0" w:color="auto"/>
              <w:right w:val="single" w:sz="4" w:space="0" w:color="auto"/>
            </w:tcBorders>
            <w:shd w:val="clear" w:color="auto" w:fill="auto"/>
            <w:vAlign w:val="bottom"/>
          </w:tcPr>
          <w:p w14:paraId="72186C8D" w14:textId="77777777" w:rsidR="00147F8A" w:rsidRPr="00C3428A" w:rsidRDefault="00147F8A" w:rsidP="00FB277F">
            <w:pPr>
              <w:rPr>
                <w:rFonts w:cs="Arial"/>
                <w:sz w:val="20"/>
                <w:szCs w:val="20"/>
              </w:rPr>
            </w:pPr>
            <w:r w:rsidRPr="00C3428A">
              <w:rPr>
                <w:rFonts w:cs="Arial"/>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E0964D8" w14:textId="77777777" w:rsidR="00147F8A" w:rsidRPr="00C3428A" w:rsidRDefault="00147F8A" w:rsidP="00FB277F">
            <w:pPr>
              <w:rPr>
                <w:rFonts w:cs="Arial"/>
                <w:sz w:val="20"/>
                <w:szCs w:val="20"/>
              </w:rPr>
            </w:pPr>
            <w:r w:rsidRPr="00C3428A">
              <w:rPr>
                <w:rFonts w:cs="Arial"/>
                <w:sz w:val="20"/>
                <w:szCs w:val="20"/>
              </w:rPr>
              <w:t> </w:t>
            </w:r>
          </w:p>
        </w:tc>
        <w:tc>
          <w:tcPr>
            <w:tcW w:w="0" w:type="auto"/>
            <w:tcBorders>
              <w:top w:val="nil"/>
              <w:left w:val="nil"/>
              <w:bottom w:val="single" w:sz="4" w:space="0" w:color="auto"/>
              <w:right w:val="single" w:sz="4" w:space="0" w:color="auto"/>
            </w:tcBorders>
            <w:shd w:val="clear" w:color="000000" w:fill="B8CCE4"/>
            <w:vAlign w:val="bottom"/>
          </w:tcPr>
          <w:p w14:paraId="396E839E" w14:textId="77777777" w:rsidR="00147F8A" w:rsidRDefault="00147F8A" w:rsidP="00FB277F">
            <w:pPr>
              <w:rPr>
                <w:rFonts w:cs="Arial"/>
                <w:sz w:val="20"/>
                <w:szCs w:val="20"/>
              </w:rPr>
            </w:pPr>
            <w:r>
              <w:rPr>
                <w:rFonts w:cs="Arial"/>
                <w:sz w:val="20"/>
                <w:szCs w:val="20"/>
              </w:rPr>
              <w:t>Consulter l'agence MASEN pour avis technique</w:t>
            </w:r>
          </w:p>
        </w:tc>
        <w:tc>
          <w:tcPr>
            <w:tcW w:w="0" w:type="auto"/>
            <w:tcBorders>
              <w:top w:val="nil"/>
              <w:left w:val="nil"/>
              <w:bottom w:val="single" w:sz="4" w:space="0" w:color="auto"/>
              <w:right w:val="single" w:sz="4" w:space="0" w:color="auto"/>
            </w:tcBorders>
            <w:shd w:val="clear" w:color="000000" w:fill="B8CCE4"/>
            <w:vAlign w:val="bottom"/>
          </w:tcPr>
          <w:p w14:paraId="5FBC135F" w14:textId="77777777" w:rsidR="00147F8A" w:rsidRDefault="00147F8A" w:rsidP="00FB277F">
            <w:pPr>
              <w:rPr>
                <w:rFonts w:cs="Arial"/>
                <w:sz w:val="20"/>
                <w:szCs w:val="20"/>
              </w:rPr>
            </w:pPr>
            <w:r>
              <w:rPr>
                <w:rFonts w:cs="Arial"/>
                <w:sz w:val="20"/>
                <w:szCs w:val="20"/>
              </w:rPr>
              <w:t>CCA</w:t>
            </w:r>
          </w:p>
        </w:tc>
        <w:tc>
          <w:tcPr>
            <w:tcW w:w="0" w:type="auto"/>
            <w:tcBorders>
              <w:top w:val="nil"/>
              <w:left w:val="nil"/>
              <w:bottom w:val="single" w:sz="4" w:space="0" w:color="auto"/>
              <w:right w:val="single" w:sz="4" w:space="0" w:color="auto"/>
            </w:tcBorders>
            <w:shd w:val="clear" w:color="000000" w:fill="B8CCE4"/>
            <w:vAlign w:val="bottom"/>
          </w:tcPr>
          <w:p w14:paraId="4D400E95" w14:textId="77777777" w:rsidR="00147F8A" w:rsidRDefault="00147F8A" w:rsidP="00FB277F">
            <w:pPr>
              <w:jc w:val="right"/>
              <w:rPr>
                <w:rFonts w:cs="Arial"/>
                <w:sz w:val="20"/>
                <w:szCs w:val="20"/>
              </w:rPr>
            </w:pPr>
            <w:r>
              <w:rPr>
                <w:rFonts w:cs="Arial"/>
                <w:sz w:val="20"/>
                <w:szCs w:val="20"/>
              </w:rPr>
              <w:t>sept-16</w:t>
            </w:r>
          </w:p>
        </w:tc>
        <w:tc>
          <w:tcPr>
            <w:tcW w:w="0" w:type="auto"/>
            <w:tcBorders>
              <w:top w:val="nil"/>
              <w:left w:val="nil"/>
              <w:bottom w:val="single" w:sz="4" w:space="0" w:color="auto"/>
              <w:right w:val="single" w:sz="4" w:space="0" w:color="auto"/>
            </w:tcBorders>
            <w:shd w:val="clear" w:color="000000" w:fill="B8CCE4"/>
            <w:vAlign w:val="center"/>
          </w:tcPr>
          <w:p w14:paraId="2D7C59A0" w14:textId="34296CCA" w:rsidR="00147F8A" w:rsidRDefault="004B214C" w:rsidP="00FB277F">
            <w:pPr>
              <w:rPr>
                <w:rFonts w:cs="Arial"/>
                <w:sz w:val="20"/>
                <w:szCs w:val="20"/>
              </w:rPr>
            </w:pPr>
            <w:r>
              <w:rPr>
                <w:rFonts w:cs="Arial"/>
                <w:sz w:val="20"/>
                <w:szCs w:val="20"/>
              </w:rPr>
              <w:t>Le rapport final intègre les recommandations de MASEN</w:t>
            </w:r>
          </w:p>
        </w:tc>
        <w:tc>
          <w:tcPr>
            <w:tcW w:w="0" w:type="auto"/>
            <w:tcBorders>
              <w:top w:val="nil"/>
              <w:left w:val="nil"/>
              <w:bottom w:val="single" w:sz="4" w:space="0" w:color="auto"/>
              <w:right w:val="single" w:sz="4" w:space="0" w:color="auto"/>
            </w:tcBorders>
            <w:shd w:val="clear" w:color="000000" w:fill="B8CCE4"/>
            <w:vAlign w:val="center"/>
          </w:tcPr>
          <w:p w14:paraId="16870D65" w14:textId="77777777" w:rsidR="00147F8A" w:rsidRDefault="00147F8A" w:rsidP="00FB277F">
            <w:pPr>
              <w:rPr>
                <w:rFonts w:cs="Arial"/>
                <w:sz w:val="20"/>
                <w:szCs w:val="20"/>
              </w:rPr>
            </w:pPr>
            <w:r>
              <w:rPr>
                <w:rFonts w:cs="Arial"/>
                <w:sz w:val="20"/>
                <w:szCs w:val="20"/>
              </w:rPr>
              <w:t> </w:t>
            </w:r>
            <w:r w:rsidRPr="005844A1">
              <w:rPr>
                <w:rFonts w:cs="Arial"/>
                <w:b/>
                <w:bCs/>
                <w:sz w:val="16"/>
                <w:szCs w:val="20"/>
              </w:rPr>
              <w:t>100%</w:t>
            </w:r>
          </w:p>
        </w:tc>
      </w:tr>
      <w:tr w:rsidR="00147F8A" w:rsidRPr="001A23B5" w14:paraId="491B6282" w14:textId="77777777" w:rsidTr="00FB277F">
        <w:trPr>
          <w:trHeight w:val="765"/>
        </w:trPr>
        <w:tc>
          <w:tcPr>
            <w:tcW w:w="0" w:type="auto"/>
            <w:tcBorders>
              <w:top w:val="single" w:sz="4" w:space="0" w:color="auto"/>
              <w:left w:val="single" w:sz="4" w:space="0" w:color="auto"/>
              <w:bottom w:val="single" w:sz="4" w:space="0" w:color="auto"/>
              <w:right w:val="nil"/>
            </w:tcBorders>
            <w:shd w:val="clear" w:color="auto" w:fill="auto"/>
            <w:vAlign w:val="center"/>
          </w:tcPr>
          <w:p w14:paraId="2D42DA0B" w14:textId="77777777" w:rsidR="00147F8A" w:rsidRPr="00C3428A" w:rsidRDefault="00147F8A" w:rsidP="00FB277F">
            <w:pPr>
              <w:jc w:val="center"/>
              <w:rPr>
                <w:rFonts w:cs="Arial"/>
                <w:b/>
                <w:bCs/>
                <w:sz w:val="20"/>
                <w:szCs w:val="20"/>
              </w:rPr>
            </w:pPr>
            <w:r w:rsidRPr="00C3428A">
              <w:rPr>
                <w:rFonts w:cs="Arial"/>
                <w:b/>
                <w:bCs/>
                <w:sz w:val="20"/>
                <w:szCs w:val="20"/>
              </w:rPr>
              <w:t>Copil 5</w:t>
            </w:r>
          </w:p>
        </w:tc>
        <w:tc>
          <w:tcPr>
            <w:tcW w:w="0" w:type="auto"/>
            <w:tcBorders>
              <w:top w:val="nil"/>
              <w:left w:val="single" w:sz="4" w:space="0" w:color="auto"/>
              <w:bottom w:val="single" w:sz="4" w:space="0" w:color="auto"/>
              <w:right w:val="single" w:sz="4" w:space="0" w:color="auto"/>
            </w:tcBorders>
            <w:shd w:val="clear" w:color="auto" w:fill="auto"/>
            <w:vAlign w:val="center"/>
          </w:tcPr>
          <w:p w14:paraId="78B3B5CE" w14:textId="77777777" w:rsidR="00147F8A" w:rsidRPr="00C3428A" w:rsidRDefault="00147F8A" w:rsidP="00FB277F">
            <w:pPr>
              <w:rPr>
                <w:rFonts w:cs="Arial"/>
                <w:sz w:val="20"/>
                <w:szCs w:val="20"/>
              </w:rPr>
            </w:pPr>
            <w:r w:rsidRPr="00C3428A">
              <w:rPr>
                <w:rFonts w:cs="Arial"/>
                <w:sz w:val="20"/>
                <w:szCs w:val="20"/>
              </w:rPr>
              <w:t>Constituer un comité de suivi (ADA, ONCA, DF, ORMVAO, ANDZOA) pour préparer une feuille de route de suivi de l'exécution des termes de la convention signée entre le MAPM et le GCAM</w:t>
            </w:r>
          </w:p>
        </w:tc>
        <w:tc>
          <w:tcPr>
            <w:tcW w:w="0" w:type="auto"/>
            <w:tcBorders>
              <w:top w:val="nil"/>
              <w:left w:val="nil"/>
              <w:bottom w:val="single" w:sz="4" w:space="0" w:color="auto"/>
              <w:right w:val="single" w:sz="4" w:space="0" w:color="auto"/>
            </w:tcBorders>
            <w:shd w:val="clear" w:color="auto" w:fill="auto"/>
            <w:vAlign w:val="center"/>
          </w:tcPr>
          <w:p w14:paraId="21528990" w14:textId="77777777" w:rsidR="00147F8A" w:rsidRPr="00C3428A" w:rsidRDefault="00147F8A" w:rsidP="00FB277F">
            <w:pPr>
              <w:jc w:val="center"/>
              <w:rPr>
                <w:rFonts w:cs="Arial"/>
                <w:sz w:val="20"/>
                <w:szCs w:val="20"/>
              </w:rPr>
            </w:pPr>
            <w:r w:rsidRPr="00C3428A">
              <w:rPr>
                <w:rFonts w:cs="Arial"/>
                <w:sz w:val="20"/>
                <w:szCs w:val="20"/>
              </w:rPr>
              <w:t>févr-16</w:t>
            </w:r>
          </w:p>
        </w:tc>
        <w:tc>
          <w:tcPr>
            <w:tcW w:w="0" w:type="auto"/>
            <w:tcBorders>
              <w:top w:val="nil"/>
              <w:left w:val="nil"/>
              <w:bottom w:val="single" w:sz="4" w:space="0" w:color="auto"/>
              <w:right w:val="single" w:sz="4" w:space="0" w:color="auto"/>
            </w:tcBorders>
            <w:shd w:val="clear" w:color="auto" w:fill="auto"/>
            <w:vAlign w:val="bottom"/>
          </w:tcPr>
          <w:p w14:paraId="7674182D" w14:textId="77777777" w:rsidR="00147F8A" w:rsidRPr="00C3428A" w:rsidRDefault="00147F8A" w:rsidP="00FB277F">
            <w:pPr>
              <w:rPr>
                <w:rFonts w:cs="Arial"/>
                <w:sz w:val="20"/>
                <w:szCs w:val="20"/>
              </w:rPr>
            </w:pPr>
            <w:r w:rsidRPr="00C3428A">
              <w:rPr>
                <w:rFonts w:cs="Arial"/>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ED05F65" w14:textId="77777777" w:rsidR="00147F8A" w:rsidRPr="00C3428A" w:rsidRDefault="00147F8A" w:rsidP="00FB277F">
            <w:pPr>
              <w:rPr>
                <w:rFonts w:cs="Arial"/>
                <w:sz w:val="20"/>
                <w:szCs w:val="20"/>
              </w:rPr>
            </w:pPr>
            <w:r w:rsidRPr="00C3428A">
              <w:rPr>
                <w:rFonts w:cs="Arial"/>
                <w:sz w:val="20"/>
                <w:szCs w:val="20"/>
              </w:rPr>
              <w:t> </w:t>
            </w:r>
          </w:p>
        </w:tc>
        <w:tc>
          <w:tcPr>
            <w:tcW w:w="0" w:type="auto"/>
            <w:tcBorders>
              <w:top w:val="nil"/>
              <w:left w:val="nil"/>
              <w:bottom w:val="single" w:sz="4" w:space="0" w:color="auto"/>
              <w:right w:val="single" w:sz="4" w:space="0" w:color="auto"/>
            </w:tcBorders>
            <w:shd w:val="clear" w:color="000000" w:fill="B8CCE4"/>
            <w:vAlign w:val="center"/>
          </w:tcPr>
          <w:p w14:paraId="7AE89901" w14:textId="77777777" w:rsidR="00147F8A" w:rsidRDefault="00147F8A" w:rsidP="00FB277F">
            <w:pPr>
              <w:rPr>
                <w:rFonts w:cs="Arial"/>
                <w:sz w:val="20"/>
                <w:szCs w:val="20"/>
              </w:rPr>
            </w:pPr>
            <w:r>
              <w:rPr>
                <w:rFonts w:cs="Arial"/>
                <w:sz w:val="20"/>
                <w:szCs w:val="20"/>
              </w:rPr>
              <w:t>Déposer les dossiers de demande des GIE au crédit agricole</w:t>
            </w:r>
          </w:p>
        </w:tc>
        <w:tc>
          <w:tcPr>
            <w:tcW w:w="0" w:type="auto"/>
            <w:tcBorders>
              <w:top w:val="nil"/>
              <w:left w:val="nil"/>
              <w:bottom w:val="single" w:sz="4" w:space="0" w:color="auto"/>
              <w:right w:val="single" w:sz="4" w:space="0" w:color="auto"/>
            </w:tcBorders>
            <w:shd w:val="clear" w:color="000000" w:fill="B8CCE4"/>
            <w:vAlign w:val="center"/>
          </w:tcPr>
          <w:p w14:paraId="4842AA1B" w14:textId="77777777" w:rsidR="00147F8A" w:rsidRDefault="00147F8A" w:rsidP="00FB277F">
            <w:pPr>
              <w:rPr>
                <w:rFonts w:cs="Arial"/>
                <w:sz w:val="20"/>
                <w:szCs w:val="20"/>
              </w:rPr>
            </w:pPr>
            <w:r>
              <w:rPr>
                <w:rFonts w:cs="Arial"/>
                <w:sz w:val="20"/>
                <w:szCs w:val="20"/>
              </w:rPr>
              <w:t>RAF / LAF</w:t>
            </w:r>
          </w:p>
        </w:tc>
        <w:tc>
          <w:tcPr>
            <w:tcW w:w="0" w:type="auto"/>
            <w:tcBorders>
              <w:top w:val="nil"/>
              <w:left w:val="nil"/>
              <w:bottom w:val="single" w:sz="4" w:space="0" w:color="auto"/>
              <w:right w:val="single" w:sz="4" w:space="0" w:color="auto"/>
            </w:tcBorders>
            <w:shd w:val="clear" w:color="000000" w:fill="B8CCE4"/>
            <w:vAlign w:val="center"/>
          </w:tcPr>
          <w:p w14:paraId="4084B9A1" w14:textId="77777777" w:rsidR="00147F8A" w:rsidRDefault="00147F8A" w:rsidP="00FB277F">
            <w:pPr>
              <w:jc w:val="right"/>
              <w:rPr>
                <w:rFonts w:cs="Arial"/>
                <w:sz w:val="20"/>
                <w:szCs w:val="20"/>
              </w:rPr>
            </w:pPr>
            <w:r>
              <w:rPr>
                <w:rFonts w:cs="Arial"/>
                <w:sz w:val="20"/>
                <w:szCs w:val="20"/>
              </w:rPr>
              <w:t>sept-16</w:t>
            </w:r>
          </w:p>
        </w:tc>
        <w:tc>
          <w:tcPr>
            <w:tcW w:w="0" w:type="auto"/>
            <w:tcBorders>
              <w:top w:val="nil"/>
              <w:left w:val="nil"/>
              <w:bottom w:val="single" w:sz="4" w:space="0" w:color="auto"/>
              <w:right w:val="single" w:sz="4" w:space="0" w:color="auto"/>
            </w:tcBorders>
            <w:shd w:val="clear" w:color="000000" w:fill="B8CCE4"/>
            <w:vAlign w:val="bottom"/>
          </w:tcPr>
          <w:p w14:paraId="3ED23DF0" w14:textId="4108079A" w:rsidR="00147F8A" w:rsidRDefault="004B214C" w:rsidP="00FB277F">
            <w:pPr>
              <w:rPr>
                <w:rFonts w:cs="Arial"/>
                <w:sz w:val="16"/>
                <w:szCs w:val="16"/>
              </w:rPr>
            </w:pPr>
            <w:r>
              <w:rPr>
                <w:rFonts w:cs="Arial"/>
                <w:sz w:val="16"/>
                <w:szCs w:val="16"/>
              </w:rPr>
              <w:t>Crédits renouvelés sur 2017 pour 4 GIE</w:t>
            </w:r>
          </w:p>
        </w:tc>
        <w:tc>
          <w:tcPr>
            <w:tcW w:w="0" w:type="auto"/>
            <w:tcBorders>
              <w:top w:val="nil"/>
              <w:left w:val="nil"/>
              <w:bottom w:val="single" w:sz="4" w:space="0" w:color="auto"/>
              <w:right w:val="single" w:sz="4" w:space="0" w:color="auto"/>
            </w:tcBorders>
            <w:shd w:val="clear" w:color="000000" w:fill="B8CCE4"/>
            <w:vAlign w:val="center"/>
          </w:tcPr>
          <w:p w14:paraId="229F01F9" w14:textId="77777777" w:rsidR="00147F8A" w:rsidRDefault="00147F8A" w:rsidP="00FB277F">
            <w:pPr>
              <w:rPr>
                <w:rFonts w:cs="Arial"/>
                <w:sz w:val="20"/>
                <w:szCs w:val="20"/>
              </w:rPr>
            </w:pPr>
            <w:r w:rsidRPr="005844A1">
              <w:rPr>
                <w:rFonts w:cs="Arial"/>
                <w:b/>
                <w:bCs/>
                <w:sz w:val="16"/>
                <w:szCs w:val="20"/>
              </w:rPr>
              <w:t>100%</w:t>
            </w:r>
          </w:p>
        </w:tc>
      </w:tr>
      <w:tr w:rsidR="00147F8A" w:rsidRPr="001A23B5" w14:paraId="6CE28CD3" w14:textId="77777777" w:rsidTr="00FB277F">
        <w:trPr>
          <w:trHeight w:val="1063"/>
        </w:trPr>
        <w:tc>
          <w:tcPr>
            <w:tcW w:w="0" w:type="auto"/>
            <w:tcBorders>
              <w:top w:val="single" w:sz="4" w:space="0" w:color="auto"/>
              <w:left w:val="single" w:sz="4" w:space="0" w:color="auto"/>
              <w:bottom w:val="single" w:sz="4" w:space="0" w:color="auto"/>
              <w:right w:val="nil"/>
            </w:tcBorders>
            <w:shd w:val="clear" w:color="auto" w:fill="auto"/>
            <w:vAlign w:val="center"/>
          </w:tcPr>
          <w:p w14:paraId="3A9EDFC8" w14:textId="77777777" w:rsidR="00147F8A" w:rsidRPr="00005D9E" w:rsidRDefault="00147F8A" w:rsidP="00FB277F">
            <w:pPr>
              <w:jc w:val="center"/>
              <w:rPr>
                <w:rFonts w:cs="Arial"/>
                <w:sz w:val="20"/>
                <w:szCs w:val="20"/>
              </w:rPr>
            </w:pPr>
            <w:r>
              <w:rPr>
                <w:rFonts w:cs="Arial"/>
                <w:sz w:val="20"/>
                <w:szCs w:val="20"/>
              </w:rPr>
              <w:t>Copil 4</w:t>
            </w:r>
          </w:p>
        </w:tc>
        <w:tc>
          <w:tcPr>
            <w:tcW w:w="0" w:type="auto"/>
            <w:tcBorders>
              <w:top w:val="nil"/>
              <w:left w:val="single" w:sz="4" w:space="0" w:color="auto"/>
              <w:bottom w:val="single" w:sz="4" w:space="0" w:color="auto"/>
              <w:right w:val="single" w:sz="4" w:space="0" w:color="auto"/>
            </w:tcBorders>
            <w:shd w:val="clear" w:color="auto" w:fill="auto"/>
            <w:vAlign w:val="center"/>
          </w:tcPr>
          <w:p w14:paraId="7BFBCB3A" w14:textId="77777777" w:rsidR="00147F8A" w:rsidRPr="001A23B5" w:rsidRDefault="00147F8A" w:rsidP="00FB277F">
            <w:pPr>
              <w:rPr>
                <w:rFonts w:cs="Arial"/>
                <w:b/>
                <w:bCs/>
                <w:sz w:val="20"/>
                <w:szCs w:val="20"/>
              </w:rPr>
            </w:pPr>
            <w:r w:rsidRPr="00005D9E">
              <w:rPr>
                <w:rFonts w:cs="Arial"/>
                <w:sz w:val="16"/>
                <w:szCs w:val="20"/>
              </w:rPr>
              <w:t xml:space="preserve"> </w:t>
            </w:r>
            <w:r w:rsidRPr="004A2320">
              <w:rPr>
                <w:rFonts w:cs="Arial"/>
                <w:sz w:val="16"/>
                <w:szCs w:val="20"/>
              </w:rPr>
              <w:t xml:space="preserve">Désignation de l’ONCA en tant que deuxième ordonnateur chargé de l’exécution des activités du conseil agricole </w:t>
            </w:r>
          </w:p>
        </w:tc>
        <w:tc>
          <w:tcPr>
            <w:tcW w:w="0" w:type="auto"/>
            <w:tcBorders>
              <w:top w:val="nil"/>
              <w:left w:val="nil"/>
              <w:bottom w:val="single" w:sz="4" w:space="0" w:color="auto"/>
              <w:right w:val="single" w:sz="4" w:space="0" w:color="auto"/>
            </w:tcBorders>
            <w:shd w:val="clear" w:color="auto" w:fill="auto"/>
            <w:vAlign w:val="center"/>
          </w:tcPr>
          <w:p w14:paraId="05B06C88" w14:textId="77777777" w:rsidR="00147F8A" w:rsidRPr="00284AE5" w:rsidRDefault="00147F8A" w:rsidP="00FB277F">
            <w:pPr>
              <w:jc w:val="center"/>
              <w:rPr>
                <w:rFonts w:cs="Arial"/>
                <w:sz w:val="16"/>
                <w:szCs w:val="20"/>
              </w:rPr>
            </w:pPr>
            <w:r w:rsidRPr="00284AE5">
              <w:rPr>
                <w:rFonts w:cs="Arial"/>
                <w:sz w:val="16"/>
                <w:szCs w:val="20"/>
              </w:rPr>
              <w:t>Sept-2015</w:t>
            </w:r>
          </w:p>
        </w:tc>
        <w:tc>
          <w:tcPr>
            <w:tcW w:w="0" w:type="auto"/>
            <w:tcBorders>
              <w:top w:val="nil"/>
              <w:left w:val="nil"/>
              <w:bottom w:val="single" w:sz="4" w:space="0" w:color="auto"/>
              <w:right w:val="single" w:sz="4" w:space="0" w:color="auto"/>
            </w:tcBorders>
            <w:shd w:val="clear" w:color="auto" w:fill="auto"/>
            <w:vAlign w:val="center"/>
          </w:tcPr>
          <w:p w14:paraId="5C4045A4" w14:textId="77777777" w:rsidR="00147F8A" w:rsidRPr="000E44B3" w:rsidRDefault="00147F8A" w:rsidP="00FB277F">
            <w:pPr>
              <w:jc w:val="center"/>
              <w:rPr>
                <w:rFonts w:cs="Arial"/>
                <w:sz w:val="16"/>
                <w:szCs w:val="20"/>
              </w:rPr>
            </w:pPr>
            <w:r w:rsidRPr="000E44B3">
              <w:rPr>
                <w:rFonts w:cs="Arial"/>
                <w:sz w:val="16"/>
                <w:szCs w:val="20"/>
              </w:rPr>
              <w:t>CP</w:t>
            </w:r>
          </w:p>
        </w:tc>
        <w:tc>
          <w:tcPr>
            <w:tcW w:w="0" w:type="auto"/>
            <w:tcBorders>
              <w:top w:val="nil"/>
              <w:left w:val="nil"/>
              <w:bottom w:val="single" w:sz="4" w:space="0" w:color="auto"/>
              <w:right w:val="single" w:sz="4" w:space="0" w:color="auto"/>
            </w:tcBorders>
            <w:shd w:val="clear" w:color="auto" w:fill="auto"/>
            <w:vAlign w:val="center"/>
          </w:tcPr>
          <w:p w14:paraId="28BC932D" w14:textId="77777777" w:rsidR="00147F8A" w:rsidRPr="001A23B5" w:rsidRDefault="00147F8A" w:rsidP="00FB277F">
            <w:pPr>
              <w:jc w:val="center"/>
              <w:rPr>
                <w:rFonts w:cs="Arial"/>
                <w:b/>
                <w:bCs/>
                <w:sz w:val="20"/>
                <w:szCs w:val="20"/>
              </w:rPr>
            </w:pPr>
            <w:r>
              <w:rPr>
                <w:rFonts w:cs="Arial"/>
                <w:sz w:val="16"/>
                <w:szCs w:val="20"/>
              </w:rPr>
              <w:t>MEF, MAPM</w:t>
            </w:r>
            <w:r w:rsidRPr="001A23B5">
              <w:rPr>
                <w:rFonts w:cs="Arial"/>
                <w:sz w:val="16"/>
                <w:szCs w:val="20"/>
              </w:rPr>
              <w:t xml:space="preserve"> et </w:t>
            </w:r>
            <w:r w:rsidR="00655D30">
              <w:rPr>
                <w:rFonts w:cs="Arial"/>
                <w:sz w:val="16"/>
                <w:szCs w:val="20"/>
              </w:rPr>
              <w:t>Enabel</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14:paraId="6566DCB8" w14:textId="77777777" w:rsidR="00147F8A" w:rsidRPr="00284AE5" w:rsidRDefault="00147F8A" w:rsidP="00FB277F">
            <w:pPr>
              <w:ind w:left="720"/>
              <w:contextualSpacing/>
              <w:jc w:val="center"/>
              <w:textAlignment w:val="bottom"/>
              <w:rPr>
                <w:rFonts w:cs="Arial"/>
                <w:sz w:val="16"/>
                <w:szCs w:val="20"/>
              </w:rPr>
            </w:pPr>
          </w:p>
          <w:p w14:paraId="362E619A" w14:textId="77777777" w:rsidR="00147F8A" w:rsidRPr="00284AE5" w:rsidRDefault="00147F8A" w:rsidP="00FB277F">
            <w:pPr>
              <w:contextualSpacing/>
              <w:jc w:val="center"/>
              <w:textAlignment w:val="bottom"/>
              <w:rPr>
                <w:rFonts w:cs="Arial"/>
                <w:sz w:val="16"/>
                <w:szCs w:val="20"/>
              </w:rPr>
            </w:pPr>
            <w:r w:rsidRPr="00284AE5">
              <w:rPr>
                <w:rFonts w:cs="Arial"/>
                <w:sz w:val="16"/>
                <w:szCs w:val="20"/>
              </w:rPr>
              <w:t>Lettre de désignation de l'ONCA comme agence d'exécution</w:t>
            </w:r>
          </w:p>
        </w:tc>
        <w:tc>
          <w:tcPr>
            <w:tcW w:w="0" w:type="auto"/>
            <w:tcBorders>
              <w:top w:val="nil"/>
              <w:left w:val="single" w:sz="4" w:space="0" w:color="auto"/>
              <w:bottom w:val="single" w:sz="4" w:space="0" w:color="auto"/>
              <w:right w:val="single" w:sz="4" w:space="0" w:color="auto"/>
            </w:tcBorders>
            <w:shd w:val="clear" w:color="auto" w:fill="92D050"/>
            <w:vAlign w:val="center"/>
          </w:tcPr>
          <w:p w14:paraId="2C6313DC" w14:textId="77777777" w:rsidR="00147F8A" w:rsidRPr="001A23B5" w:rsidRDefault="00147F8A" w:rsidP="00FB277F">
            <w:pPr>
              <w:jc w:val="center"/>
              <w:rPr>
                <w:rFonts w:cs="Arial"/>
                <w:b/>
                <w:bCs/>
                <w:sz w:val="20"/>
                <w:szCs w:val="20"/>
              </w:rPr>
            </w:pPr>
            <w:r>
              <w:rPr>
                <w:rFonts w:cs="Arial"/>
                <w:sz w:val="16"/>
                <w:szCs w:val="20"/>
              </w:rPr>
              <w:t>MEF, MAPM</w:t>
            </w:r>
            <w:r w:rsidRPr="001A23B5">
              <w:rPr>
                <w:rFonts w:cs="Arial"/>
                <w:sz w:val="16"/>
                <w:szCs w:val="20"/>
              </w:rPr>
              <w:t xml:space="preserve"> et </w:t>
            </w:r>
            <w:r w:rsidR="00655D30">
              <w:rPr>
                <w:rFonts w:cs="Arial"/>
                <w:sz w:val="16"/>
                <w:szCs w:val="20"/>
              </w:rPr>
              <w:t>Enabel</w:t>
            </w:r>
          </w:p>
        </w:tc>
        <w:tc>
          <w:tcPr>
            <w:tcW w:w="0" w:type="auto"/>
            <w:tcBorders>
              <w:top w:val="nil"/>
              <w:left w:val="nil"/>
              <w:bottom w:val="single" w:sz="4" w:space="0" w:color="auto"/>
              <w:right w:val="single" w:sz="4" w:space="0" w:color="auto"/>
            </w:tcBorders>
            <w:shd w:val="clear" w:color="auto" w:fill="92D050"/>
            <w:vAlign w:val="center"/>
          </w:tcPr>
          <w:p w14:paraId="6FFD9A43" w14:textId="77777777" w:rsidR="00147F8A" w:rsidRPr="001A23B5" w:rsidRDefault="00147F8A" w:rsidP="00FB277F">
            <w:pPr>
              <w:jc w:val="center"/>
              <w:rPr>
                <w:rFonts w:cs="Arial"/>
                <w:b/>
                <w:bCs/>
                <w:sz w:val="20"/>
                <w:szCs w:val="20"/>
              </w:rPr>
            </w:pPr>
            <w:r w:rsidRPr="001A23B5">
              <w:rPr>
                <w:rFonts w:cs="Arial"/>
                <w:sz w:val="16"/>
                <w:szCs w:val="20"/>
              </w:rPr>
              <w:t>immédiat</w:t>
            </w:r>
          </w:p>
        </w:tc>
        <w:tc>
          <w:tcPr>
            <w:tcW w:w="0" w:type="auto"/>
            <w:tcBorders>
              <w:top w:val="nil"/>
              <w:left w:val="nil"/>
              <w:bottom w:val="single" w:sz="4" w:space="0" w:color="auto"/>
              <w:right w:val="single" w:sz="4" w:space="0" w:color="auto"/>
            </w:tcBorders>
            <w:shd w:val="clear" w:color="auto" w:fill="92D050"/>
            <w:vAlign w:val="center"/>
          </w:tcPr>
          <w:p w14:paraId="6F13F725" w14:textId="77777777" w:rsidR="00147F8A" w:rsidRPr="005844A1" w:rsidRDefault="00147F8A" w:rsidP="00FB277F">
            <w:pPr>
              <w:jc w:val="center"/>
              <w:rPr>
                <w:rFonts w:cs="Arial"/>
                <w:sz w:val="16"/>
                <w:szCs w:val="20"/>
              </w:rPr>
            </w:pPr>
            <w:r w:rsidRPr="005844A1">
              <w:rPr>
                <w:rFonts w:cs="Arial"/>
                <w:sz w:val="16"/>
                <w:szCs w:val="20"/>
              </w:rPr>
              <w:t>Réalisé</w:t>
            </w:r>
          </w:p>
        </w:tc>
        <w:tc>
          <w:tcPr>
            <w:tcW w:w="0" w:type="auto"/>
            <w:tcBorders>
              <w:top w:val="nil"/>
              <w:left w:val="nil"/>
              <w:bottom w:val="single" w:sz="4" w:space="0" w:color="auto"/>
              <w:right w:val="single" w:sz="4" w:space="0" w:color="auto"/>
            </w:tcBorders>
            <w:shd w:val="clear" w:color="auto" w:fill="92D050"/>
            <w:vAlign w:val="center"/>
          </w:tcPr>
          <w:p w14:paraId="6BFD3B8D" w14:textId="77777777" w:rsidR="00147F8A" w:rsidRPr="005844A1" w:rsidRDefault="00147F8A" w:rsidP="00FB277F">
            <w:pPr>
              <w:jc w:val="center"/>
              <w:rPr>
                <w:rFonts w:cs="Arial"/>
                <w:b/>
                <w:bCs/>
                <w:sz w:val="16"/>
                <w:szCs w:val="20"/>
              </w:rPr>
            </w:pPr>
            <w:r w:rsidRPr="005844A1">
              <w:rPr>
                <w:rFonts w:cs="Arial"/>
                <w:b/>
                <w:bCs/>
                <w:sz w:val="16"/>
                <w:szCs w:val="20"/>
              </w:rPr>
              <w:t>100%</w:t>
            </w:r>
          </w:p>
        </w:tc>
      </w:tr>
      <w:tr w:rsidR="00147F8A" w:rsidRPr="001A23B5" w14:paraId="470506D6" w14:textId="77777777" w:rsidTr="00FB277F">
        <w:trPr>
          <w:trHeight w:val="1084"/>
        </w:trPr>
        <w:tc>
          <w:tcPr>
            <w:tcW w:w="0" w:type="auto"/>
            <w:tcBorders>
              <w:top w:val="single" w:sz="4" w:space="0" w:color="auto"/>
              <w:left w:val="single" w:sz="4" w:space="0" w:color="auto"/>
              <w:bottom w:val="single" w:sz="4" w:space="0" w:color="auto"/>
              <w:right w:val="nil"/>
            </w:tcBorders>
            <w:shd w:val="clear" w:color="auto" w:fill="auto"/>
            <w:vAlign w:val="center"/>
          </w:tcPr>
          <w:p w14:paraId="4A417D8D" w14:textId="77777777" w:rsidR="00147F8A" w:rsidRPr="00005D9E" w:rsidRDefault="00147F8A" w:rsidP="00FB277F">
            <w:pPr>
              <w:jc w:val="center"/>
            </w:pPr>
            <w:r w:rsidRPr="00005D9E">
              <w:rPr>
                <w:rFonts w:cs="Arial"/>
                <w:sz w:val="20"/>
                <w:szCs w:val="20"/>
              </w:rPr>
              <w:t>Copil 4</w:t>
            </w:r>
          </w:p>
        </w:tc>
        <w:tc>
          <w:tcPr>
            <w:tcW w:w="0" w:type="auto"/>
            <w:tcBorders>
              <w:top w:val="nil"/>
              <w:left w:val="single" w:sz="4" w:space="0" w:color="auto"/>
              <w:bottom w:val="single" w:sz="4" w:space="0" w:color="auto"/>
              <w:right w:val="single" w:sz="4" w:space="0" w:color="auto"/>
            </w:tcBorders>
            <w:shd w:val="clear" w:color="auto" w:fill="auto"/>
            <w:vAlign w:val="center"/>
          </w:tcPr>
          <w:p w14:paraId="4D7A70A6" w14:textId="77777777" w:rsidR="00147F8A" w:rsidRPr="004A2320" w:rsidRDefault="00147F8A" w:rsidP="00FB277F">
            <w:pPr>
              <w:contextualSpacing/>
              <w:textAlignment w:val="bottom"/>
              <w:rPr>
                <w:rFonts w:cs="Arial"/>
                <w:sz w:val="16"/>
                <w:szCs w:val="20"/>
              </w:rPr>
            </w:pPr>
            <w:r w:rsidRPr="004A2320">
              <w:rPr>
                <w:rFonts w:cs="Arial"/>
                <w:sz w:val="16"/>
                <w:szCs w:val="20"/>
              </w:rPr>
              <w:t>L’ADA est chargée d’organiser des rencontres du comité de pilotage Etude de positionnement des dattes</w:t>
            </w:r>
          </w:p>
        </w:tc>
        <w:tc>
          <w:tcPr>
            <w:tcW w:w="0" w:type="auto"/>
            <w:tcBorders>
              <w:top w:val="nil"/>
              <w:left w:val="nil"/>
              <w:bottom w:val="single" w:sz="4" w:space="0" w:color="auto"/>
              <w:right w:val="single" w:sz="4" w:space="0" w:color="auto"/>
            </w:tcBorders>
            <w:shd w:val="clear" w:color="auto" w:fill="auto"/>
            <w:vAlign w:val="center"/>
          </w:tcPr>
          <w:p w14:paraId="6D4075C1" w14:textId="77777777" w:rsidR="00147F8A" w:rsidRPr="00284AE5" w:rsidRDefault="00147F8A" w:rsidP="00FB277F">
            <w:pPr>
              <w:jc w:val="center"/>
              <w:rPr>
                <w:rFonts w:cs="Arial"/>
                <w:sz w:val="16"/>
                <w:szCs w:val="20"/>
              </w:rPr>
            </w:pPr>
            <w:r w:rsidRPr="00284AE5">
              <w:rPr>
                <w:rFonts w:cs="Arial"/>
                <w:sz w:val="16"/>
                <w:szCs w:val="20"/>
              </w:rPr>
              <w:t>Sept-2015</w:t>
            </w:r>
          </w:p>
        </w:tc>
        <w:tc>
          <w:tcPr>
            <w:tcW w:w="0" w:type="auto"/>
            <w:tcBorders>
              <w:top w:val="nil"/>
              <w:left w:val="nil"/>
              <w:bottom w:val="single" w:sz="4" w:space="0" w:color="auto"/>
              <w:right w:val="single" w:sz="4" w:space="0" w:color="auto"/>
            </w:tcBorders>
            <w:shd w:val="clear" w:color="auto" w:fill="auto"/>
            <w:vAlign w:val="center"/>
          </w:tcPr>
          <w:p w14:paraId="5CF26B11" w14:textId="77777777" w:rsidR="00147F8A" w:rsidRPr="000E44B3" w:rsidRDefault="00147F8A" w:rsidP="00FB277F">
            <w:pPr>
              <w:jc w:val="center"/>
              <w:rPr>
                <w:rFonts w:cs="Arial"/>
                <w:sz w:val="16"/>
                <w:szCs w:val="20"/>
              </w:rPr>
            </w:pPr>
            <w:r w:rsidRPr="000E44B3">
              <w:rPr>
                <w:rFonts w:cs="Arial"/>
                <w:sz w:val="16"/>
                <w:szCs w:val="20"/>
              </w:rPr>
              <w:t>CP</w:t>
            </w:r>
          </w:p>
        </w:tc>
        <w:tc>
          <w:tcPr>
            <w:tcW w:w="0" w:type="auto"/>
            <w:tcBorders>
              <w:top w:val="nil"/>
              <w:left w:val="nil"/>
              <w:bottom w:val="single" w:sz="4" w:space="0" w:color="auto"/>
              <w:right w:val="single" w:sz="4" w:space="0" w:color="auto"/>
            </w:tcBorders>
            <w:shd w:val="clear" w:color="auto" w:fill="auto"/>
            <w:vAlign w:val="center"/>
          </w:tcPr>
          <w:p w14:paraId="5B02520D" w14:textId="77777777" w:rsidR="00147F8A" w:rsidRPr="001A23B5" w:rsidRDefault="00147F8A" w:rsidP="00FB277F">
            <w:pPr>
              <w:jc w:val="center"/>
              <w:rPr>
                <w:rFonts w:cs="Arial"/>
                <w:b/>
                <w:bCs/>
                <w:sz w:val="20"/>
                <w:szCs w:val="20"/>
              </w:rPr>
            </w:pPr>
            <w:r w:rsidRPr="001A23B5">
              <w:rPr>
                <w:rFonts w:cs="Arial"/>
                <w:sz w:val="16"/>
                <w:szCs w:val="20"/>
              </w:rPr>
              <w:t>ORMVAO</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14:paraId="0312A5A0" w14:textId="77777777" w:rsidR="00147F8A" w:rsidRDefault="00147F8A" w:rsidP="00FB277F">
            <w:pPr>
              <w:pStyle w:val="NormalWeb"/>
              <w:spacing w:before="0" w:beforeAutospacing="0" w:after="0" w:afterAutospacing="0"/>
              <w:jc w:val="center"/>
              <w:textAlignment w:val="bottom"/>
              <w:rPr>
                <w:rFonts w:ascii="Arial" w:hAnsi="Arial" w:cs="Arial"/>
                <w:sz w:val="36"/>
                <w:szCs w:val="36"/>
              </w:rPr>
            </w:pPr>
            <w:r w:rsidRPr="004A2320">
              <w:rPr>
                <w:rFonts w:ascii="Arial" w:hAnsi="Arial" w:cs="Arial"/>
                <w:sz w:val="16"/>
                <w:szCs w:val="20"/>
              </w:rPr>
              <w:t>Première réunion de pilotage organisée le 22/10/2015</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14:paraId="7D68A9FD" w14:textId="77777777" w:rsidR="00147F8A" w:rsidRPr="001A23B5" w:rsidRDefault="00147F8A" w:rsidP="00FB277F">
            <w:pPr>
              <w:jc w:val="center"/>
              <w:rPr>
                <w:rFonts w:cs="Arial"/>
                <w:b/>
                <w:bCs/>
                <w:sz w:val="20"/>
                <w:szCs w:val="20"/>
              </w:rPr>
            </w:pPr>
            <w:r>
              <w:rPr>
                <w:rFonts w:cs="Arial"/>
                <w:sz w:val="16"/>
                <w:szCs w:val="20"/>
              </w:rPr>
              <w:t xml:space="preserve">ADA, </w:t>
            </w:r>
            <w:r w:rsidRPr="001A23B5">
              <w:rPr>
                <w:rFonts w:cs="Arial"/>
                <w:sz w:val="16"/>
                <w:szCs w:val="20"/>
              </w:rPr>
              <w:t xml:space="preserve">ORMVAO et </w:t>
            </w:r>
            <w:r w:rsidR="00655D30">
              <w:rPr>
                <w:rFonts w:cs="Arial"/>
                <w:sz w:val="16"/>
                <w:szCs w:val="20"/>
              </w:rPr>
              <w:t>Enabel</w:t>
            </w:r>
          </w:p>
        </w:tc>
        <w:tc>
          <w:tcPr>
            <w:tcW w:w="0" w:type="auto"/>
            <w:tcBorders>
              <w:top w:val="single" w:sz="4" w:space="0" w:color="auto"/>
              <w:left w:val="nil"/>
              <w:bottom w:val="single" w:sz="4" w:space="0" w:color="auto"/>
              <w:right w:val="single" w:sz="4" w:space="0" w:color="auto"/>
            </w:tcBorders>
            <w:shd w:val="clear" w:color="auto" w:fill="92D050"/>
            <w:vAlign w:val="center"/>
          </w:tcPr>
          <w:p w14:paraId="334E37F7" w14:textId="77777777" w:rsidR="00147F8A" w:rsidRPr="001A23B5" w:rsidRDefault="00147F8A" w:rsidP="00FB277F">
            <w:pPr>
              <w:jc w:val="center"/>
              <w:rPr>
                <w:rFonts w:cs="Arial"/>
                <w:b/>
                <w:bCs/>
                <w:sz w:val="20"/>
                <w:szCs w:val="20"/>
              </w:rPr>
            </w:pPr>
            <w:r w:rsidRPr="001A23B5">
              <w:rPr>
                <w:rFonts w:cs="Arial"/>
                <w:sz w:val="16"/>
                <w:szCs w:val="20"/>
              </w:rPr>
              <w:t>immédiat</w:t>
            </w:r>
          </w:p>
        </w:tc>
        <w:tc>
          <w:tcPr>
            <w:tcW w:w="0" w:type="auto"/>
            <w:tcBorders>
              <w:top w:val="single" w:sz="4" w:space="0" w:color="auto"/>
              <w:left w:val="nil"/>
              <w:bottom w:val="single" w:sz="4" w:space="0" w:color="auto"/>
              <w:right w:val="single" w:sz="4" w:space="0" w:color="auto"/>
            </w:tcBorders>
            <w:shd w:val="clear" w:color="auto" w:fill="92D050"/>
            <w:vAlign w:val="center"/>
          </w:tcPr>
          <w:p w14:paraId="5AC5BC3F" w14:textId="71230234" w:rsidR="00147F8A" w:rsidRPr="005844A1" w:rsidRDefault="004B214C" w:rsidP="00FB277F">
            <w:pPr>
              <w:jc w:val="center"/>
              <w:rPr>
                <w:rFonts w:cs="Arial"/>
                <w:sz w:val="16"/>
                <w:szCs w:val="20"/>
              </w:rPr>
            </w:pPr>
            <w:r>
              <w:rPr>
                <w:rFonts w:cs="Arial"/>
                <w:sz w:val="16"/>
                <w:szCs w:val="20"/>
              </w:rPr>
              <w:t>Marché réceptionné</w:t>
            </w:r>
          </w:p>
        </w:tc>
        <w:tc>
          <w:tcPr>
            <w:tcW w:w="0" w:type="auto"/>
            <w:tcBorders>
              <w:top w:val="single" w:sz="4" w:space="0" w:color="auto"/>
              <w:left w:val="nil"/>
              <w:bottom w:val="single" w:sz="4" w:space="0" w:color="auto"/>
              <w:right w:val="single" w:sz="4" w:space="0" w:color="auto"/>
            </w:tcBorders>
            <w:shd w:val="clear" w:color="auto" w:fill="92D050"/>
            <w:vAlign w:val="center"/>
          </w:tcPr>
          <w:p w14:paraId="6ED39B98" w14:textId="77777777" w:rsidR="00147F8A" w:rsidRPr="005844A1" w:rsidRDefault="00147F8A" w:rsidP="00FB277F">
            <w:pPr>
              <w:jc w:val="center"/>
              <w:rPr>
                <w:rFonts w:cs="Arial"/>
                <w:b/>
                <w:bCs/>
                <w:sz w:val="16"/>
                <w:szCs w:val="20"/>
              </w:rPr>
            </w:pPr>
            <w:r w:rsidRPr="005844A1">
              <w:rPr>
                <w:rFonts w:cs="Arial"/>
                <w:b/>
                <w:bCs/>
                <w:sz w:val="16"/>
                <w:szCs w:val="20"/>
              </w:rPr>
              <w:t>100%</w:t>
            </w:r>
          </w:p>
        </w:tc>
      </w:tr>
      <w:tr w:rsidR="00147F8A" w:rsidRPr="001A23B5" w14:paraId="6D25DEE1" w14:textId="77777777" w:rsidTr="00FB277F">
        <w:trPr>
          <w:trHeight w:val="1128"/>
        </w:trPr>
        <w:tc>
          <w:tcPr>
            <w:tcW w:w="0" w:type="auto"/>
            <w:tcBorders>
              <w:top w:val="single" w:sz="4" w:space="0" w:color="auto"/>
              <w:left w:val="single" w:sz="4" w:space="0" w:color="auto"/>
              <w:bottom w:val="single" w:sz="4" w:space="0" w:color="auto"/>
              <w:right w:val="nil"/>
            </w:tcBorders>
            <w:shd w:val="clear" w:color="auto" w:fill="auto"/>
            <w:vAlign w:val="center"/>
          </w:tcPr>
          <w:p w14:paraId="26E419E2" w14:textId="77777777" w:rsidR="00147F8A" w:rsidRPr="00005D9E" w:rsidRDefault="00147F8A" w:rsidP="00FB277F">
            <w:pPr>
              <w:jc w:val="center"/>
            </w:pPr>
            <w:r w:rsidRPr="00005D9E">
              <w:rPr>
                <w:rFonts w:cs="Arial"/>
                <w:sz w:val="20"/>
                <w:szCs w:val="20"/>
              </w:rPr>
              <w:t>Copil 4</w:t>
            </w:r>
          </w:p>
        </w:tc>
        <w:tc>
          <w:tcPr>
            <w:tcW w:w="0" w:type="auto"/>
            <w:tcBorders>
              <w:top w:val="nil"/>
              <w:left w:val="single" w:sz="4" w:space="0" w:color="auto"/>
              <w:bottom w:val="single" w:sz="4" w:space="0" w:color="auto"/>
              <w:right w:val="single" w:sz="4" w:space="0" w:color="auto"/>
            </w:tcBorders>
            <w:shd w:val="clear" w:color="auto" w:fill="auto"/>
            <w:vAlign w:val="center"/>
          </w:tcPr>
          <w:p w14:paraId="17C1BA49" w14:textId="77777777" w:rsidR="00147F8A" w:rsidRPr="004A2320" w:rsidRDefault="00147F8A" w:rsidP="00FB277F">
            <w:pPr>
              <w:contextualSpacing/>
              <w:textAlignment w:val="bottom"/>
              <w:rPr>
                <w:rFonts w:cs="Arial"/>
                <w:sz w:val="16"/>
                <w:szCs w:val="20"/>
              </w:rPr>
            </w:pPr>
            <w:r w:rsidRPr="004A2320">
              <w:rPr>
                <w:rFonts w:cs="Arial"/>
                <w:sz w:val="16"/>
                <w:szCs w:val="20"/>
              </w:rPr>
              <w:t>Transferts budgétaires nécessaires pour l’achèvement du programme d’équipement de parcelles en système d’irrigation localisée et en station de pompage solaire (2.5 millions MAD)</w:t>
            </w:r>
          </w:p>
        </w:tc>
        <w:tc>
          <w:tcPr>
            <w:tcW w:w="0" w:type="auto"/>
            <w:tcBorders>
              <w:top w:val="nil"/>
              <w:left w:val="nil"/>
              <w:bottom w:val="single" w:sz="4" w:space="0" w:color="auto"/>
              <w:right w:val="single" w:sz="4" w:space="0" w:color="auto"/>
            </w:tcBorders>
            <w:shd w:val="clear" w:color="auto" w:fill="auto"/>
            <w:vAlign w:val="center"/>
          </w:tcPr>
          <w:p w14:paraId="7E144B6C" w14:textId="77777777" w:rsidR="00147F8A" w:rsidRPr="00284AE5" w:rsidRDefault="00147F8A" w:rsidP="00FB277F">
            <w:pPr>
              <w:jc w:val="center"/>
              <w:rPr>
                <w:rFonts w:cs="Arial"/>
                <w:sz w:val="16"/>
                <w:szCs w:val="20"/>
              </w:rPr>
            </w:pPr>
            <w:r w:rsidRPr="00284AE5">
              <w:rPr>
                <w:rFonts w:cs="Arial"/>
                <w:sz w:val="16"/>
                <w:szCs w:val="20"/>
              </w:rPr>
              <w:t>Sept-2015</w:t>
            </w:r>
          </w:p>
        </w:tc>
        <w:tc>
          <w:tcPr>
            <w:tcW w:w="0" w:type="auto"/>
            <w:tcBorders>
              <w:top w:val="nil"/>
              <w:left w:val="nil"/>
              <w:bottom w:val="single" w:sz="4" w:space="0" w:color="auto"/>
              <w:right w:val="single" w:sz="4" w:space="0" w:color="auto"/>
            </w:tcBorders>
            <w:shd w:val="clear" w:color="auto" w:fill="auto"/>
            <w:vAlign w:val="center"/>
          </w:tcPr>
          <w:p w14:paraId="6B9E6452" w14:textId="77777777" w:rsidR="00147F8A" w:rsidRPr="000E44B3" w:rsidRDefault="00147F8A" w:rsidP="00FB277F">
            <w:pPr>
              <w:jc w:val="center"/>
              <w:rPr>
                <w:rFonts w:cs="Arial"/>
                <w:sz w:val="16"/>
                <w:szCs w:val="20"/>
              </w:rPr>
            </w:pPr>
            <w:r w:rsidRPr="000E44B3">
              <w:rPr>
                <w:rFonts w:cs="Arial"/>
                <w:sz w:val="16"/>
                <w:szCs w:val="20"/>
              </w:rPr>
              <w:t>CP</w:t>
            </w:r>
          </w:p>
        </w:tc>
        <w:tc>
          <w:tcPr>
            <w:tcW w:w="0" w:type="auto"/>
            <w:tcBorders>
              <w:top w:val="nil"/>
              <w:left w:val="nil"/>
              <w:bottom w:val="single" w:sz="4" w:space="0" w:color="auto"/>
              <w:right w:val="single" w:sz="4" w:space="0" w:color="auto"/>
            </w:tcBorders>
            <w:shd w:val="clear" w:color="auto" w:fill="auto"/>
            <w:vAlign w:val="center"/>
          </w:tcPr>
          <w:p w14:paraId="367B81D2" w14:textId="77777777" w:rsidR="00147F8A" w:rsidRPr="001A23B5" w:rsidRDefault="00147F8A" w:rsidP="00FB277F">
            <w:pPr>
              <w:jc w:val="center"/>
              <w:rPr>
                <w:rFonts w:cs="Arial"/>
                <w:b/>
                <w:bCs/>
                <w:sz w:val="20"/>
                <w:szCs w:val="20"/>
              </w:rPr>
            </w:pPr>
            <w:r w:rsidRPr="001A23B5">
              <w:rPr>
                <w:rFonts w:cs="Arial"/>
                <w:sz w:val="16"/>
                <w:szCs w:val="20"/>
              </w:rPr>
              <w:t>ORMVAO</w:t>
            </w:r>
          </w:p>
        </w:tc>
        <w:tc>
          <w:tcPr>
            <w:tcW w:w="0" w:type="auto"/>
            <w:tcBorders>
              <w:top w:val="single" w:sz="4" w:space="0" w:color="auto"/>
              <w:left w:val="nil"/>
              <w:bottom w:val="single" w:sz="4" w:space="0" w:color="auto"/>
              <w:right w:val="single" w:sz="4" w:space="0" w:color="auto"/>
            </w:tcBorders>
            <w:shd w:val="clear" w:color="auto" w:fill="92D050"/>
            <w:vAlign w:val="center"/>
          </w:tcPr>
          <w:p w14:paraId="3B301BA6" w14:textId="77777777" w:rsidR="00147F8A" w:rsidRPr="005844A1" w:rsidRDefault="00147F8A" w:rsidP="00FB277F">
            <w:pPr>
              <w:jc w:val="center"/>
              <w:rPr>
                <w:rFonts w:cs="Arial"/>
                <w:sz w:val="16"/>
                <w:szCs w:val="20"/>
              </w:rPr>
            </w:pPr>
            <w:r w:rsidRPr="005844A1">
              <w:rPr>
                <w:rFonts w:cs="Arial"/>
                <w:sz w:val="16"/>
                <w:szCs w:val="20"/>
              </w:rPr>
              <w:t>Transfert effectué</w:t>
            </w:r>
          </w:p>
        </w:tc>
        <w:tc>
          <w:tcPr>
            <w:tcW w:w="0" w:type="auto"/>
            <w:tcBorders>
              <w:top w:val="single" w:sz="4" w:space="0" w:color="auto"/>
              <w:left w:val="nil"/>
              <w:bottom w:val="single" w:sz="4" w:space="0" w:color="auto"/>
              <w:right w:val="single" w:sz="4" w:space="0" w:color="auto"/>
            </w:tcBorders>
            <w:shd w:val="clear" w:color="auto" w:fill="92D050"/>
            <w:vAlign w:val="center"/>
          </w:tcPr>
          <w:p w14:paraId="3FA17849" w14:textId="77777777" w:rsidR="00147F8A" w:rsidRPr="001A23B5" w:rsidRDefault="00147F8A" w:rsidP="00FB277F">
            <w:pPr>
              <w:jc w:val="center"/>
              <w:rPr>
                <w:rFonts w:cs="Arial"/>
                <w:b/>
                <w:bCs/>
                <w:sz w:val="20"/>
                <w:szCs w:val="20"/>
              </w:rPr>
            </w:pPr>
            <w:r w:rsidRPr="001A23B5">
              <w:rPr>
                <w:rFonts w:cs="Arial"/>
                <w:sz w:val="16"/>
                <w:szCs w:val="20"/>
              </w:rPr>
              <w:t xml:space="preserve">ORMVAO et </w:t>
            </w:r>
            <w:r w:rsidR="00655D30">
              <w:rPr>
                <w:rFonts w:cs="Arial"/>
                <w:sz w:val="16"/>
                <w:szCs w:val="20"/>
              </w:rPr>
              <w:t>Enabel</w:t>
            </w:r>
          </w:p>
        </w:tc>
        <w:tc>
          <w:tcPr>
            <w:tcW w:w="0" w:type="auto"/>
            <w:tcBorders>
              <w:top w:val="single" w:sz="4" w:space="0" w:color="auto"/>
              <w:left w:val="nil"/>
              <w:bottom w:val="single" w:sz="4" w:space="0" w:color="auto"/>
              <w:right w:val="single" w:sz="4" w:space="0" w:color="auto"/>
            </w:tcBorders>
            <w:shd w:val="clear" w:color="auto" w:fill="92D050"/>
            <w:vAlign w:val="center"/>
          </w:tcPr>
          <w:p w14:paraId="30905F36" w14:textId="77777777" w:rsidR="00147F8A" w:rsidRPr="001A23B5" w:rsidRDefault="00147F8A" w:rsidP="00FB277F">
            <w:pPr>
              <w:jc w:val="center"/>
              <w:rPr>
                <w:rFonts w:cs="Arial"/>
                <w:b/>
                <w:bCs/>
                <w:sz w:val="20"/>
                <w:szCs w:val="20"/>
              </w:rPr>
            </w:pPr>
            <w:r w:rsidRPr="001A23B5">
              <w:rPr>
                <w:rFonts w:cs="Arial"/>
                <w:sz w:val="16"/>
                <w:szCs w:val="20"/>
              </w:rPr>
              <w:t>immédiat</w:t>
            </w:r>
          </w:p>
        </w:tc>
        <w:tc>
          <w:tcPr>
            <w:tcW w:w="0" w:type="auto"/>
            <w:tcBorders>
              <w:top w:val="single" w:sz="4" w:space="0" w:color="auto"/>
              <w:left w:val="nil"/>
              <w:bottom w:val="single" w:sz="4" w:space="0" w:color="auto"/>
              <w:right w:val="single" w:sz="4" w:space="0" w:color="auto"/>
            </w:tcBorders>
            <w:shd w:val="clear" w:color="auto" w:fill="92D050"/>
            <w:vAlign w:val="center"/>
          </w:tcPr>
          <w:p w14:paraId="2DA17A87" w14:textId="77777777" w:rsidR="00147F8A" w:rsidRPr="005844A1" w:rsidRDefault="00147F8A" w:rsidP="00FB277F">
            <w:pPr>
              <w:jc w:val="center"/>
              <w:rPr>
                <w:rFonts w:cs="Arial"/>
                <w:sz w:val="16"/>
                <w:szCs w:val="20"/>
              </w:rPr>
            </w:pPr>
            <w:r>
              <w:rPr>
                <w:rFonts w:cs="Arial"/>
                <w:sz w:val="16"/>
                <w:szCs w:val="20"/>
              </w:rPr>
              <w:t>Transfert de 2.5 millions de Dh</w:t>
            </w:r>
          </w:p>
        </w:tc>
        <w:tc>
          <w:tcPr>
            <w:tcW w:w="0" w:type="auto"/>
            <w:tcBorders>
              <w:top w:val="single" w:sz="4" w:space="0" w:color="auto"/>
              <w:left w:val="nil"/>
              <w:bottom w:val="single" w:sz="4" w:space="0" w:color="auto"/>
              <w:right w:val="single" w:sz="4" w:space="0" w:color="auto"/>
            </w:tcBorders>
            <w:shd w:val="clear" w:color="auto" w:fill="92D050"/>
            <w:vAlign w:val="center"/>
          </w:tcPr>
          <w:p w14:paraId="26E653B4" w14:textId="77777777" w:rsidR="00147F8A" w:rsidRPr="005844A1" w:rsidRDefault="00147F8A" w:rsidP="00FB277F">
            <w:pPr>
              <w:jc w:val="center"/>
              <w:rPr>
                <w:rFonts w:cs="Arial"/>
                <w:b/>
                <w:bCs/>
                <w:sz w:val="16"/>
                <w:szCs w:val="20"/>
              </w:rPr>
            </w:pPr>
            <w:r w:rsidRPr="005844A1">
              <w:rPr>
                <w:rFonts w:cs="Arial"/>
                <w:b/>
                <w:bCs/>
                <w:sz w:val="16"/>
                <w:szCs w:val="20"/>
              </w:rPr>
              <w:t>100%</w:t>
            </w:r>
          </w:p>
        </w:tc>
      </w:tr>
      <w:tr w:rsidR="00147F8A" w:rsidRPr="001A23B5" w14:paraId="365B4D9D" w14:textId="77777777" w:rsidTr="00FB277F">
        <w:trPr>
          <w:trHeight w:val="1400"/>
        </w:trPr>
        <w:tc>
          <w:tcPr>
            <w:tcW w:w="0" w:type="auto"/>
            <w:tcBorders>
              <w:top w:val="single" w:sz="4" w:space="0" w:color="auto"/>
              <w:left w:val="single" w:sz="4" w:space="0" w:color="auto"/>
              <w:bottom w:val="single" w:sz="4" w:space="0" w:color="auto"/>
              <w:right w:val="nil"/>
            </w:tcBorders>
            <w:shd w:val="clear" w:color="auto" w:fill="auto"/>
            <w:vAlign w:val="center"/>
          </w:tcPr>
          <w:p w14:paraId="60E44A4F" w14:textId="77777777" w:rsidR="00147F8A" w:rsidRPr="00005D9E" w:rsidRDefault="00147F8A" w:rsidP="00FB277F">
            <w:pPr>
              <w:jc w:val="center"/>
            </w:pPr>
            <w:r w:rsidRPr="00005D9E">
              <w:rPr>
                <w:rFonts w:cs="Arial"/>
                <w:sz w:val="20"/>
                <w:szCs w:val="20"/>
              </w:rPr>
              <w:t>Copil 4</w:t>
            </w:r>
          </w:p>
        </w:tc>
        <w:tc>
          <w:tcPr>
            <w:tcW w:w="0" w:type="auto"/>
            <w:tcBorders>
              <w:top w:val="nil"/>
              <w:left w:val="single" w:sz="4" w:space="0" w:color="auto"/>
              <w:bottom w:val="single" w:sz="4" w:space="0" w:color="auto"/>
              <w:right w:val="single" w:sz="4" w:space="0" w:color="auto"/>
            </w:tcBorders>
            <w:shd w:val="clear" w:color="auto" w:fill="auto"/>
            <w:vAlign w:val="center"/>
          </w:tcPr>
          <w:p w14:paraId="31039A2F" w14:textId="77777777" w:rsidR="00147F8A" w:rsidRPr="004A2320" w:rsidRDefault="00147F8A" w:rsidP="00FB277F">
            <w:pPr>
              <w:rPr>
                <w:rFonts w:cs="Arial"/>
                <w:sz w:val="16"/>
                <w:szCs w:val="20"/>
              </w:rPr>
            </w:pPr>
            <w:r w:rsidRPr="004A2320">
              <w:rPr>
                <w:rFonts w:cs="Arial"/>
                <w:sz w:val="16"/>
                <w:szCs w:val="20"/>
              </w:rPr>
              <w:t>Transferts budgétaires pour effectuer une étude de faisabilité relative à l’utilisation d'un pilote de production solaire photovoltaïque au niveau des unités de valorisation de dattes en guise d’économie d’énergie (880.000 MAD)</w:t>
            </w:r>
          </w:p>
        </w:tc>
        <w:tc>
          <w:tcPr>
            <w:tcW w:w="0" w:type="auto"/>
            <w:tcBorders>
              <w:top w:val="nil"/>
              <w:left w:val="nil"/>
              <w:bottom w:val="single" w:sz="4" w:space="0" w:color="auto"/>
              <w:right w:val="single" w:sz="4" w:space="0" w:color="auto"/>
            </w:tcBorders>
            <w:shd w:val="clear" w:color="auto" w:fill="auto"/>
            <w:vAlign w:val="center"/>
          </w:tcPr>
          <w:p w14:paraId="723EBC9C" w14:textId="77777777" w:rsidR="00147F8A" w:rsidRPr="00284AE5" w:rsidRDefault="00147F8A" w:rsidP="00FB277F">
            <w:pPr>
              <w:jc w:val="center"/>
              <w:rPr>
                <w:rFonts w:cs="Arial"/>
                <w:sz w:val="16"/>
                <w:szCs w:val="20"/>
              </w:rPr>
            </w:pPr>
            <w:r w:rsidRPr="00284AE5">
              <w:rPr>
                <w:rFonts w:cs="Arial"/>
                <w:sz w:val="16"/>
                <w:szCs w:val="20"/>
              </w:rPr>
              <w:t>Sept-2015</w:t>
            </w:r>
          </w:p>
        </w:tc>
        <w:tc>
          <w:tcPr>
            <w:tcW w:w="0" w:type="auto"/>
            <w:tcBorders>
              <w:top w:val="nil"/>
              <w:left w:val="nil"/>
              <w:bottom w:val="single" w:sz="4" w:space="0" w:color="auto"/>
              <w:right w:val="single" w:sz="4" w:space="0" w:color="auto"/>
            </w:tcBorders>
            <w:shd w:val="clear" w:color="auto" w:fill="auto"/>
            <w:vAlign w:val="center"/>
          </w:tcPr>
          <w:p w14:paraId="6BD6AE12" w14:textId="77777777" w:rsidR="00147F8A" w:rsidRPr="000E44B3" w:rsidRDefault="00147F8A" w:rsidP="00FB277F">
            <w:pPr>
              <w:jc w:val="center"/>
              <w:rPr>
                <w:rFonts w:cs="Arial"/>
                <w:sz w:val="16"/>
                <w:szCs w:val="20"/>
              </w:rPr>
            </w:pPr>
            <w:r w:rsidRPr="000E44B3">
              <w:rPr>
                <w:rFonts w:cs="Arial"/>
                <w:sz w:val="16"/>
                <w:szCs w:val="20"/>
              </w:rPr>
              <w:t>CP</w:t>
            </w:r>
          </w:p>
        </w:tc>
        <w:tc>
          <w:tcPr>
            <w:tcW w:w="0" w:type="auto"/>
            <w:tcBorders>
              <w:top w:val="nil"/>
              <w:left w:val="nil"/>
              <w:bottom w:val="single" w:sz="4" w:space="0" w:color="auto"/>
              <w:right w:val="single" w:sz="4" w:space="0" w:color="auto"/>
            </w:tcBorders>
            <w:shd w:val="clear" w:color="auto" w:fill="auto"/>
            <w:vAlign w:val="center"/>
          </w:tcPr>
          <w:p w14:paraId="25E0DD0E" w14:textId="77777777" w:rsidR="00147F8A" w:rsidRPr="001A23B5" w:rsidRDefault="00147F8A" w:rsidP="00FB277F">
            <w:pPr>
              <w:jc w:val="center"/>
              <w:rPr>
                <w:rFonts w:cs="Arial"/>
                <w:b/>
                <w:bCs/>
                <w:sz w:val="20"/>
                <w:szCs w:val="20"/>
              </w:rPr>
            </w:pPr>
            <w:r w:rsidRPr="001A23B5">
              <w:rPr>
                <w:rFonts w:cs="Arial"/>
                <w:sz w:val="16"/>
                <w:szCs w:val="20"/>
              </w:rPr>
              <w:t>ORMVAO</w:t>
            </w:r>
          </w:p>
        </w:tc>
        <w:tc>
          <w:tcPr>
            <w:tcW w:w="0" w:type="auto"/>
            <w:tcBorders>
              <w:top w:val="nil"/>
              <w:left w:val="nil"/>
              <w:bottom w:val="single" w:sz="4" w:space="0" w:color="auto"/>
              <w:right w:val="single" w:sz="4" w:space="0" w:color="auto"/>
            </w:tcBorders>
            <w:shd w:val="clear" w:color="auto" w:fill="92D050"/>
            <w:vAlign w:val="center"/>
          </w:tcPr>
          <w:p w14:paraId="3E8D26F2" w14:textId="77777777" w:rsidR="00147F8A" w:rsidRPr="005844A1" w:rsidRDefault="00147F8A" w:rsidP="00FB277F">
            <w:pPr>
              <w:jc w:val="center"/>
              <w:rPr>
                <w:rFonts w:cs="Arial"/>
                <w:sz w:val="16"/>
                <w:szCs w:val="20"/>
              </w:rPr>
            </w:pPr>
            <w:r w:rsidRPr="005844A1">
              <w:rPr>
                <w:rFonts w:cs="Arial"/>
                <w:sz w:val="16"/>
                <w:szCs w:val="20"/>
              </w:rPr>
              <w:t>Transfert effectué</w:t>
            </w:r>
          </w:p>
        </w:tc>
        <w:tc>
          <w:tcPr>
            <w:tcW w:w="0" w:type="auto"/>
            <w:tcBorders>
              <w:top w:val="nil"/>
              <w:left w:val="nil"/>
              <w:bottom w:val="single" w:sz="4" w:space="0" w:color="auto"/>
              <w:right w:val="single" w:sz="4" w:space="0" w:color="auto"/>
            </w:tcBorders>
            <w:shd w:val="clear" w:color="auto" w:fill="92D050"/>
            <w:vAlign w:val="center"/>
          </w:tcPr>
          <w:p w14:paraId="481BE8FB" w14:textId="77777777" w:rsidR="00147F8A" w:rsidRPr="001A23B5" w:rsidRDefault="00147F8A" w:rsidP="00FB277F">
            <w:pPr>
              <w:jc w:val="center"/>
              <w:rPr>
                <w:rFonts w:cs="Arial"/>
                <w:b/>
                <w:bCs/>
                <w:sz w:val="20"/>
                <w:szCs w:val="20"/>
              </w:rPr>
            </w:pPr>
            <w:r w:rsidRPr="001A23B5">
              <w:rPr>
                <w:rFonts w:cs="Arial"/>
                <w:sz w:val="16"/>
                <w:szCs w:val="20"/>
              </w:rPr>
              <w:t xml:space="preserve">ORMVAO et </w:t>
            </w:r>
            <w:r w:rsidR="00655D30">
              <w:rPr>
                <w:rFonts w:cs="Arial"/>
                <w:sz w:val="16"/>
                <w:szCs w:val="20"/>
              </w:rPr>
              <w:t>Enabel</w:t>
            </w:r>
          </w:p>
        </w:tc>
        <w:tc>
          <w:tcPr>
            <w:tcW w:w="0" w:type="auto"/>
            <w:tcBorders>
              <w:top w:val="nil"/>
              <w:left w:val="nil"/>
              <w:bottom w:val="single" w:sz="4" w:space="0" w:color="auto"/>
              <w:right w:val="single" w:sz="4" w:space="0" w:color="auto"/>
            </w:tcBorders>
            <w:shd w:val="clear" w:color="auto" w:fill="92D050"/>
            <w:vAlign w:val="center"/>
          </w:tcPr>
          <w:p w14:paraId="71C5C191" w14:textId="77777777" w:rsidR="00147F8A" w:rsidRPr="001A23B5" w:rsidRDefault="00147F8A" w:rsidP="00FB277F">
            <w:pPr>
              <w:jc w:val="center"/>
              <w:rPr>
                <w:rFonts w:cs="Arial"/>
                <w:b/>
                <w:bCs/>
                <w:sz w:val="20"/>
                <w:szCs w:val="20"/>
              </w:rPr>
            </w:pPr>
            <w:r w:rsidRPr="001A23B5">
              <w:rPr>
                <w:rFonts w:cs="Arial"/>
                <w:sz w:val="16"/>
                <w:szCs w:val="20"/>
              </w:rPr>
              <w:t>immédiat</w:t>
            </w:r>
          </w:p>
        </w:tc>
        <w:tc>
          <w:tcPr>
            <w:tcW w:w="0" w:type="auto"/>
            <w:tcBorders>
              <w:top w:val="nil"/>
              <w:left w:val="nil"/>
              <w:bottom w:val="single" w:sz="4" w:space="0" w:color="auto"/>
              <w:right w:val="single" w:sz="4" w:space="0" w:color="auto"/>
            </w:tcBorders>
            <w:shd w:val="clear" w:color="auto" w:fill="92D050"/>
            <w:vAlign w:val="center"/>
          </w:tcPr>
          <w:p w14:paraId="4A9FD674" w14:textId="77777777" w:rsidR="00147F8A" w:rsidRPr="005844A1" w:rsidRDefault="00147F8A" w:rsidP="00FB277F">
            <w:pPr>
              <w:jc w:val="center"/>
              <w:rPr>
                <w:rFonts w:cs="Arial"/>
                <w:sz w:val="16"/>
                <w:szCs w:val="20"/>
              </w:rPr>
            </w:pPr>
            <w:r>
              <w:rPr>
                <w:rFonts w:cs="Arial"/>
                <w:sz w:val="16"/>
                <w:szCs w:val="20"/>
              </w:rPr>
              <w:t>Transfert de 880 000 de Dh</w:t>
            </w:r>
          </w:p>
        </w:tc>
        <w:tc>
          <w:tcPr>
            <w:tcW w:w="0" w:type="auto"/>
            <w:tcBorders>
              <w:top w:val="nil"/>
              <w:left w:val="nil"/>
              <w:bottom w:val="single" w:sz="4" w:space="0" w:color="auto"/>
              <w:right w:val="single" w:sz="4" w:space="0" w:color="auto"/>
            </w:tcBorders>
            <w:shd w:val="clear" w:color="auto" w:fill="92D050"/>
            <w:vAlign w:val="center"/>
          </w:tcPr>
          <w:p w14:paraId="70F306DD" w14:textId="77777777" w:rsidR="00147F8A" w:rsidRPr="005844A1" w:rsidRDefault="00147F8A" w:rsidP="00FB277F">
            <w:pPr>
              <w:jc w:val="center"/>
              <w:rPr>
                <w:rFonts w:cs="Arial"/>
                <w:b/>
                <w:bCs/>
                <w:sz w:val="16"/>
                <w:szCs w:val="20"/>
              </w:rPr>
            </w:pPr>
            <w:r w:rsidRPr="005844A1">
              <w:rPr>
                <w:rFonts w:cs="Arial"/>
                <w:b/>
                <w:bCs/>
                <w:sz w:val="16"/>
                <w:szCs w:val="20"/>
              </w:rPr>
              <w:t>100%</w:t>
            </w:r>
          </w:p>
        </w:tc>
      </w:tr>
      <w:tr w:rsidR="00147F8A" w:rsidRPr="001A23B5" w14:paraId="72B18CA1" w14:textId="77777777" w:rsidTr="00FB277F">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BD474A" w14:textId="77777777" w:rsidR="00147F8A" w:rsidRPr="00005D9E" w:rsidRDefault="00147F8A" w:rsidP="00FB277F">
            <w:pPr>
              <w:jc w:val="center"/>
              <w:rPr>
                <w:rFonts w:cs="Arial"/>
                <w:sz w:val="20"/>
                <w:szCs w:val="20"/>
              </w:rPr>
            </w:pPr>
            <w:r w:rsidRPr="00005D9E">
              <w:rPr>
                <w:rFonts w:cs="Arial"/>
                <w:sz w:val="20"/>
                <w:szCs w:val="20"/>
              </w:rPr>
              <w:t>Copil 3</w:t>
            </w:r>
          </w:p>
          <w:p w14:paraId="6364D81E" w14:textId="77777777" w:rsidR="00147F8A" w:rsidRPr="00005D9E" w:rsidRDefault="00147F8A" w:rsidP="00FB277F">
            <w:pPr>
              <w:jc w:val="center"/>
              <w:rPr>
                <w:rFonts w:cs="Arial"/>
                <w:sz w:val="16"/>
                <w:szCs w:val="20"/>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2EC3E8DE" w14:textId="77777777" w:rsidR="00147F8A" w:rsidRPr="001A23B5" w:rsidRDefault="00147F8A" w:rsidP="00FB277F">
            <w:pPr>
              <w:rPr>
                <w:rFonts w:cs="Arial"/>
                <w:sz w:val="16"/>
                <w:szCs w:val="20"/>
              </w:rPr>
            </w:pPr>
            <w:r w:rsidRPr="001A23B5">
              <w:rPr>
                <w:rFonts w:cs="Arial"/>
                <w:sz w:val="16"/>
                <w:szCs w:val="20"/>
              </w:rPr>
              <w:t xml:space="preserve">Le COPIL de décembre 2014 rappelle l'objectif de l'engagement de 90% des crédits 2015 dès le premier semestre </w:t>
            </w:r>
          </w:p>
        </w:tc>
        <w:tc>
          <w:tcPr>
            <w:tcW w:w="0" w:type="auto"/>
            <w:tcBorders>
              <w:top w:val="single" w:sz="4" w:space="0" w:color="auto"/>
              <w:left w:val="nil"/>
              <w:bottom w:val="single" w:sz="4" w:space="0" w:color="auto"/>
              <w:right w:val="single" w:sz="4" w:space="0" w:color="auto"/>
            </w:tcBorders>
            <w:shd w:val="clear" w:color="auto" w:fill="auto"/>
            <w:vAlign w:val="center"/>
          </w:tcPr>
          <w:p w14:paraId="2CC94AB1" w14:textId="77777777" w:rsidR="00147F8A" w:rsidRPr="001A23B5" w:rsidRDefault="00147F8A" w:rsidP="00FB277F">
            <w:pPr>
              <w:jc w:val="center"/>
              <w:rPr>
                <w:rFonts w:cs="Arial"/>
                <w:sz w:val="16"/>
                <w:szCs w:val="20"/>
              </w:rPr>
            </w:pPr>
            <w:r w:rsidRPr="001A23B5">
              <w:rPr>
                <w:rFonts w:cs="Arial"/>
                <w:sz w:val="16"/>
                <w:szCs w:val="20"/>
              </w:rPr>
              <w:t>déc-14</w:t>
            </w:r>
          </w:p>
        </w:tc>
        <w:tc>
          <w:tcPr>
            <w:tcW w:w="0" w:type="auto"/>
            <w:tcBorders>
              <w:top w:val="single" w:sz="4" w:space="0" w:color="auto"/>
              <w:left w:val="nil"/>
              <w:bottom w:val="single" w:sz="4" w:space="0" w:color="auto"/>
              <w:right w:val="single" w:sz="4" w:space="0" w:color="auto"/>
            </w:tcBorders>
            <w:shd w:val="clear" w:color="auto" w:fill="auto"/>
            <w:vAlign w:val="center"/>
          </w:tcPr>
          <w:p w14:paraId="41432B10" w14:textId="77777777" w:rsidR="00147F8A" w:rsidRPr="001A23B5" w:rsidRDefault="00147F8A" w:rsidP="00FB277F">
            <w:pPr>
              <w:jc w:val="center"/>
              <w:rPr>
                <w:rFonts w:cs="Arial"/>
                <w:sz w:val="16"/>
                <w:szCs w:val="20"/>
              </w:rPr>
            </w:pPr>
            <w:r w:rsidRPr="001A23B5">
              <w:rPr>
                <w:rFonts w:cs="Arial"/>
                <w:sz w:val="16"/>
                <w:szCs w:val="20"/>
              </w:rPr>
              <w:t>CP</w:t>
            </w:r>
          </w:p>
        </w:tc>
        <w:tc>
          <w:tcPr>
            <w:tcW w:w="0" w:type="auto"/>
            <w:tcBorders>
              <w:top w:val="single" w:sz="4" w:space="0" w:color="auto"/>
              <w:left w:val="nil"/>
              <w:bottom w:val="single" w:sz="4" w:space="0" w:color="auto"/>
              <w:right w:val="single" w:sz="4" w:space="0" w:color="auto"/>
            </w:tcBorders>
            <w:shd w:val="clear" w:color="auto" w:fill="auto"/>
            <w:vAlign w:val="center"/>
          </w:tcPr>
          <w:p w14:paraId="48D7D895" w14:textId="77777777" w:rsidR="00147F8A" w:rsidRPr="001A23B5" w:rsidRDefault="00147F8A" w:rsidP="00FB277F">
            <w:pPr>
              <w:jc w:val="center"/>
              <w:rPr>
                <w:rFonts w:cs="Arial"/>
                <w:sz w:val="16"/>
                <w:szCs w:val="20"/>
              </w:rPr>
            </w:pPr>
            <w:r w:rsidRPr="001A23B5">
              <w:rPr>
                <w:rFonts w:cs="Arial"/>
                <w:sz w:val="16"/>
                <w:szCs w:val="20"/>
              </w:rPr>
              <w:t>ORMVAO</w:t>
            </w:r>
          </w:p>
        </w:tc>
        <w:tc>
          <w:tcPr>
            <w:tcW w:w="0" w:type="auto"/>
            <w:tcBorders>
              <w:top w:val="nil"/>
              <w:left w:val="single" w:sz="4" w:space="0" w:color="auto"/>
              <w:bottom w:val="single" w:sz="4" w:space="0" w:color="auto"/>
              <w:right w:val="single" w:sz="4" w:space="0" w:color="auto"/>
            </w:tcBorders>
            <w:shd w:val="clear" w:color="auto" w:fill="92D050"/>
            <w:vAlign w:val="center"/>
          </w:tcPr>
          <w:p w14:paraId="1B9CA8D1" w14:textId="77777777" w:rsidR="00147F8A" w:rsidRPr="001A23B5" w:rsidRDefault="00147F8A" w:rsidP="00FB277F">
            <w:pPr>
              <w:rPr>
                <w:rFonts w:cs="Arial"/>
                <w:sz w:val="16"/>
                <w:szCs w:val="20"/>
              </w:rPr>
            </w:pPr>
            <w:r w:rsidRPr="001A23B5">
              <w:rPr>
                <w:rFonts w:cs="Arial"/>
                <w:sz w:val="16"/>
                <w:szCs w:val="20"/>
              </w:rPr>
              <w:t>Mise en œuvre immédiate des marchés déjà conclus, préparation des CPS des actions programmées, et maintien de la disponibilité des fonds réservés aux activités du projet</w:t>
            </w:r>
          </w:p>
        </w:tc>
        <w:tc>
          <w:tcPr>
            <w:tcW w:w="0" w:type="auto"/>
            <w:tcBorders>
              <w:top w:val="nil"/>
              <w:left w:val="nil"/>
              <w:bottom w:val="single" w:sz="4" w:space="0" w:color="auto"/>
              <w:right w:val="single" w:sz="4" w:space="0" w:color="auto"/>
            </w:tcBorders>
            <w:shd w:val="clear" w:color="auto" w:fill="92D050"/>
            <w:vAlign w:val="center"/>
          </w:tcPr>
          <w:p w14:paraId="640527D9" w14:textId="77777777" w:rsidR="00147F8A" w:rsidRPr="001A23B5" w:rsidRDefault="00147F8A" w:rsidP="00FB277F">
            <w:pPr>
              <w:jc w:val="center"/>
              <w:rPr>
                <w:rFonts w:cs="Arial"/>
                <w:sz w:val="16"/>
                <w:szCs w:val="20"/>
              </w:rPr>
            </w:pPr>
            <w:r w:rsidRPr="001A23B5">
              <w:rPr>
                <w:rFonts w:cs="Arial"/>
                <w:sz w:val="16"/>
                <w:szCs w:val="20"/>
              </w:rPr>
              <w:t xml:space="preserve">ORMVAO et </w:t>
            </w:r>
            <w:r w:rsidR="00655D30">
              <w:rPr>
                <w:rFonts w:cs="Arial"/>
                <w:sz w:val="16"/>
                <w:szCs w:val="20"/>
              </w:rPr>
              <w:t>Enabel</w:t>
            </w:r>
          </w:p>
        </w:tc>
        <w:tc>
          <w:tcPr>
            <w:tcW w:w="0" w:type="auto"/>
            <w:tcBorders>
              <w:top w:val="nil"/>
              <w:left w:val="nil"/>
              <w:bottom w:val="single" w:sz="4" w:space="0" w:color="auto"/>
              <w:right w:val="single" w:sz="4" w:space="0" w:color="auto"/>
            </w:tcBorders>
            <w:shd w:val="clear" w:color="auto" w:fill="92D050"/>
            <w:vAlign w:val="center"/>
          </w:tcPr>
          <w:p w14:paraId="34D6AC70" w14:textId="77777777" w:rsidR="00147F8A" w:rsidRPr="001A23B5" w:rsidRDefault="00147F8A" w:rsidP="00FB277F">
            <w:pPr>
              <w:jc w:val="center"/>
              <w:rPr>
                <w:rFonts w:cs="Arial"/>
                <w:sz w:val="16"/>
                <w:szCs w:val="20"/>
              </w:rPr>
            </w:pPr>
            <w:r w:rsidRPr="001A23B5">
              <w:rPr>
                <w:rFonts w:cs="Arial"/>
                <w:sz w:val="16"/>
                <w:szCs w:val="20"/>
              </w:rPr>
              <w:t>immédiat</w:t>
            </w:r>
          </w:p>
        </w:tc>
        <w:tc>
          <w:tcPr>
            <w:tcW w:w="0" w:type="auto"/>
            <w:tcBorders>
              <w:top w:val="nil"/>
              <w:left w:val="nil"/>
              <w:bottom w:val="single" w:sz="4" w:space="0" w:color="auto"/>
              <w:right w:val="single" w:sz="4" w:space="0" w:color="auto"/>
            </w:tcBorders>
            <w:shd w:val="clear" w:color="auto" w:fill="92D050"/>
          </w:tcPr>
          <w:p w14:paraId="2AA22127" w14:textId="77777777" w:rsidR="00147F8A" w:rsidRDefault="00147F8A" w:rsidP="00FB277F">
            <w:pPr>
              <w:jc w:val="center"/>
              <w:rPr>
                <w:rFonts w:cs="Arial"/>
                <w:sz w:val="16"/>
                <w:szCs w:val="20"/>
              </w:rPr>
            </w:pPr>
          </w:p>
          <w:p w14:paraId="28DE8E31" w14:textId="77777777" w:rsidR="00147F8A" w:rsidRPr="001A23B5" w:rsidRDefault="00147F8A" w:rsidP="00FB277F">
            <w:pPr>
              <w:jc w:val="center"/>
              <w:rPr>
                <w:rFonts w:cs="Arial"/>
                <w:sz w:val="16"/>
                <w:szCs w:val="20"/>
              </w:rPr>
            </w:pPr>
            <w:r w:rsidRPr="001A23B5">
              <w:rPr>
                <w:rFonts w:cs="Arial"/>
                <w:sz w:val="16"/>
                <w:szCs w:val="20"/>
              </w:rPr>
              <w:t xml:space="preserve">Engagements à </w:t>
            </w:r>
            <w:r>
              <w:rPr>
                <w:rFonts w:cs="Arial"/>
                <w:sz w:val="16"/>
                <w:szCs w:val="20"/>
              </w:rPr>
              <w:t>fin déc. 2015 :</w:t>
            </w:r>
            <w:r w:rsidRPr="001A23B5">
              <w:rPr>
                <w:rFonts w:cs="Arial"/>
                <w:sz w:val="16"/>
                <w:szCs w:val="20"/>
              </w:rPr>
              <w:t xml:space="preserve"> </w:t>
            </w:r>
            <w:r>
              <w:rPr>
                <w:rFonts w:cs="Arial"/>
                <w:sz w:val="16"/>
                <w:szCs w:val="20"/>
              </w:rPr>
              <w:t>93</w:t>
            </w:r>
            <w:r w:rsidRPr="001A23B5">
              <w:rPr>
                <w:rFonts w:cs="Arial"/>
                <w:sz w:val="16"/>
                <w:szCs w:val="20"/>
              </w:rPr>
              <w:t xml:space="preserve"> %</w:t>
            </w:r>
          </w:p>
          <w:p w14:paraId="7D01AA0A" w14:textId="77777777" w:rsidR="00147F8A" w:rsidRDefault="00147F8A" w:rsidP="00FB277F">
            <w:pPr>
              <w:jc w:val="center"/>
              <w:rPr>
                <w:rFonts w:cs="Arial"/>
                <w:sz w:val="16"/>
                <w:szCs w:val="20"/>
              </w:rPr>
            </w:pPr>
          </w:p>
          <w:p w14:paraId="43E54355" w14:textId="77777777" w:rsidR="00147F8A" w:rsidRDefault="00147F8A" w:rsidP="00FB277F">
            <w:pPr>
              <w:jc w:val="center"/>
              <w:rPr>
                <w:rFonts w:cs="Arial"/>
                <w:sz w:val="16"/>
                <w:szCs w:val="20"/>
              </w:rPr>
            </w:pPr>
          </w:p>
          <w:p w14:paraId="4D54FDE7" w14:textId="77777777" w:rsidR="00147F8A" w:rsidRDefault="00147F8A" w:rsidP="00FB277F">
            <w:pPr>
              <w:jc w:val="center"/>
              <w:rPr>
                <w:rFonts w:cs="Arial"/>
                <w:sz w:val="16"/>
                <w:szCs w:val="20"/>
              </w:rPr>
            </w:pPr>
          </w:p>
          <w:p w14:paraId="509D6195" w14:textId="77777777" w:rsidR="00147F8A" w:rsidRDefault="00147F8A" w:rsidP="00FB277F">
            <w:pPr>
              <w:jc w:val="center"/>
              <w:rPr>
                <w:rFonts w:cs="Arial"/>
                <w:sz w:val="16"/>
                <w:szCs w:val="20"/>
              </w:rPr>
            </w:pPr>
          </w:p>
          <w:p w14:paraId="40B562BA" w14:textId="77777777" w:rsidR="00147F8A" w:rsidRPr="001A23B5" w:rsidRDefault="00147F8A" w:rsidP="00FB277F">
            <w:pPr>
              <w:rPr>
                <w:rFonts w:cs="Arial"/>
                <w:sz w:val="16"/>
                <w:szCs w:val="20"/>
              </w:rPr>
            </w:pPr>
          </w:p>
        </w:tc>
        <w:tc>
          <w:tcPr>
            <w:tcW w:w="0" w:type="auto"/>
            <w:tcBorders>
              <w:top w:val="nil"/>
              <w:left w:val="nil"/>
              <w:bottom w:val="single" w:sz="4" w:space="0" w:color="auto"/>
              <w:right w:val="single" w:sz="4" w:space="0" w:color="auto"/>
            </w:tcBorders>
            <w:shd w:val="clear" w:color="auto" w:fill="92D050"/>
          </w:tcPr>
          <w:p w14:paraId="09994BFF" w14:textId="77777777" w:rsidR="00147F8A" w:rsidRDefault="00147F8A" w:rsidP="00FB277F">
            <w:pPr>
              <w:jc w:val="center"/>
              <w:rPr>
                <w:rFonts w:cs="Arial"/>
                <w:sz w:val="16"/>
                <w:szCs w:val="20"/>
              </w:rPr>
            </w:pPr>
          </w:p>
          <w:p w14:paraId="5905219E" w14:textId="77777777" w:rsidR="00147F8A" w:rsidRPr="005C5C34" w:rsidRDefault="00147F8A" w:rsidP="00FB277F">
            <w:pPr>
              <w:jc w:val="center"/>
              <w:rPr>
                <w:rFonts w:cs="Arial"/>
                <w:b/>
                <w:bCs/>
                <w:sz w:val="16"/>
                <w:szCs w:val="20"/>
              </w:rPr>
            </w:pPr>
            <w:r w:rsidRPr="005C5C34">
              <w:rPr>
                <w:rFonts w:cs="Arial"/>
                <w:b/>
                <w:bCs/>
                <w:sz w:val="16"/>
                <w:szCs w:val="20"/>
              </w:rPr>
              <w:t>100 %</w:t>
            </w:r>
          </w:p>
          <w:p w14:paraId="34E79C24" w14:textId="77777777" w:rsidR="00147F8A" w:rsidRPr="005C5C34" w:rsidRDefault="00147F8A" w:rsidP="00FB277F">
            <w:pPr>
              <w:jc w:val="center"/>
              <w:rPr>
                <w:rFonts w:cs="Arial"/>
                <w:b/>
                <w:bCs/>
                <w:sz w:val="16"/>
                <w:szCs w:val="20"/>
              </w:rPr>
            </w:pPr>
          </w:p>
          <w:p w14:paraId="345DE094" w14:textId="77777777" w:rsidR="00147F8A" w:rsidRPr="005C5C34" w:rsidRDefault="00147F8A" w:rsidP="00FB277F">
            <w:pPr>
              <w:jc w:val="center"/>
              <w:rPr>
                <w:rFonts w:cs="Arial"/>
                <w:b/>
                <w:bCs/>
                <w:sz w:val="16"/>
                <w:szCs w:val="20"/>
              </w:rPr>
            </w:pPr>
          </w:p>
          <w:p w14:paraId="107D5CE5" w14:textId="77777777" w:rsidR="00147F8A" w:rsidRPr="005C5C34" w:rsidRDefault="00147F8A" w:rsidP="00FB277F">
            <w:pPr>
              <w:jc w:val="center"/>
              <w:rPr>
                <w:rFonts w:cs="Arial"/>
                <w:b/>
                <w:bCs/>
                <w:sz w:val="16"/>
                <w:szCs w:val="20"/>
              </w:rPr>
            </w:pPr>
          </w:p>
          <w:p w14:paraId="3461697A" w14:textId="77777777" w:rsidR="00147F8A" w:rsidRPr="005C5C34" w:rsidRDefault="00147F8A" w:rsidP="00FB277F">
            <w:pPr>
              <w:jc w:val="center"/>
              <w:rPr>
                <w:rFonts w:cs="Arial"/>
                <w:b/>
                <w:bCs/>
                <w:sz w:val="16"/>
                <w:szCs w:val="20"/>
              </w:rPr>
            </w:pPr>
          </w:p>
          <w:p w14:paraId="18182E36" w14:textId="77777777" w:rsidR="00147F8A" w:rsidRPr="001A23B5" w:rsidRDefault="00147F8A" w:rsidP="00FB277F">
            <w:pPr>
              <w:jc w:val="center"/>
              <w:rPr>
                <w:rFonts w:cs="Arial"/>
                <w:sz w:val="16"/>
                <w:szCs w:val="20"/>
              </w:rPr>
            </w:pPr>
          </w:p>
        </w:tc>
      </w:tr>
      <w:tr w:rsidR="00147F8A" w:rsidRPr="001A23B5" w14:paraId="60F34B2C" w14:textId="77777777" w:rsidTr="00FB277F">
        <w:trPr>
          <w:trHeight w:val="19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6CF37A" w14:textId="77777777" w:rsidR="00147F8A" w:rsidRPr="00005D9E" w:rsidRDefault="00147F8A" w:rsidP="00FB277F">
            <w:pPr>
              <w:jc w:val="center"/>
              <w:rPr>
                <w:rFonts w:cs="Arial"/>
                <w:sz w:val="20"/>
                <w:szCs w:val="20"/>
              </w:rPr>
            </w:pPr>
            <w:r w:rsidRPr="00005D9E">
              <w:rPr>
                <w:rFonts w:cs="Arial"/>
                <w:sz w:val="20"/>
                <w:szCs w:val="20"/>
              </w:rPr>
              <w:t>Copil 3</w:t>
            </w:r>
          </w:p>
          <w:p w14:paraId="0EC553E2" w14:textId="77777777" w:rsidR="00147F8A" w:rsidRPr="00005D9E" w:rsidRDefault="00147F8A" w:rsidP="00FB277F">
            <w:pPr>
              <w:jc w:val="center"/>
              <w:rPr>
                <w:rFonts w:cs="Arial"/>
                <w:sz w:val="20"/>
                <w:szCs w:val="2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2FC04C" w14:textId="77777777" w:rsidR="00147F8A" w:rsidRPr="001A23B5" w:rsidRDefault="00147F8A" w:rsidP="00FB277F">
            <w:pPr>
              <w:rPr>
                <w:rFonts w:cs="Arial"/>
                <w:sz w:val="16"/>
                <w:szCs w:val="20"/>
              </w:rPr>
            </w:pPr>
            <w:r w:rsidRPr="001A23B5">
              <w:rPr>
                <w:rFonts w:cs="Arial"/>
                <w:sz w:val="16"/>
                <w:szCs w:val="20"/>
              </w:rPr>
              <w:t xml:space="preserve">Le COPIL de décembre 2014 rappelle l'objectif </w:t>
            </w:r>
            <w:r>
              <w:rPr>
                <w:rFonts w:cs="Arial"/>
                <w:sz w:val="16"/>
                <w:szCs w:val="20"/>
              </w:rPr>
              <w:t xml:space="preserve">du </w:t>
            </w:r>
            <w:r w:rsidRPr="001A23B5">
              <w:rPr>
                <w:rFonts w:cs="Arial"/>
                <w:sz w:val="16"/>
                <w:szCs w:val="20"/>
              </w:rPr>
              <w:t xml:space="preserve">paiement </w:t>
            </w:r>
            <w:r>
              <w:rPr>
                <w:rFonts w:cs="Arial"/>
                <w:sz w:val="16"/>
                <w:szCs w:val="20"/>
              </w:rPr>
              <w:t>est</w:t>
            </w:r>
            <w:r w:rsidRPr="001A23B5">
              <w:rPr>
                <w:rFonts w:cs="Arial"/>
                <w:sz w:val="16"/>
                <w:szCs w:val="20"/>
              </w:rPr>
              <w:t xml:space="preserve"> 60% des crédits au cours de l'année 2015.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F0EA1F" w14:textId="77777777" w:rsidR="00147F8A" w:rsidRPr="001A23B5" w:rsidRDefault="00147F8A" w:rsidP="00FB277F">
            <w:pPr>
              <w:jc w:val="center"/>
              <w:rPr>
                <w:rFonts w:cs="Arial"/>
                <w:sz w:val="16"/>
                <w:szCs w:val="20"/>
              </w:rPr>
            </w:pPr>
            <w:r w:rsidRPr="001A23B5">
              <w:rPr>
                <w:rFonts w:cs="Arial"/>
                <w:sz w:val="16"/>
                <w:szCs w:val="20"/>
              </w:rPr>
              <w:t>déc-14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5257D1" w14:textId="77777777" w:rsidR="00147F8A" w:rsidRPr="001A23B5" w:rsidRDefault="00147F8A" w:rsidP="00FB277F">
            <w:pPr>
              <w:jc w:val="center"/>
              <w:rPr>
                <w:rFonts w:cs="Arial"/>
                <w:sz w:val="16"/>
                <w:szCs w:val="20"/>
              </w:rPr>
            </w:pPr>
            <w:r w:rsidRPr="001A23B5">
              <w:rPr>
                <w:rFonts w:cs="Arial"/>
                <w:sz w:val="16"/>
                <w:szCs w:val="20"/>
              </w:rPr>
              <w:t>CP</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FFBB60" w14:textId="77777777" w:rsidR="00147F8A" w:rsidRPr="001A23B5" w:rsidRDefault="00147F8A" w:rsidP="00FB277F">
            <w:pPr>
              <w:jc w:val="center"/>
              <w:rPr>
                <w:rFonts w:cs="Arial"/>
                <w:sz w:val="16"/>
                <w:szCs w:val="20"/>
              </w:rPr>
            </w:pPr>
            <w:r w:rsidRPr="001A23B5">
              <w:rPr>
                <w:rFonts w:cs="Arial"/>
                <w:sz w:val="16"/>
                <w:szCs w:val="20"/>
              </w:rPr>
              <w:t>ORMVAO</w:t>
            </w:r>
          </w:p>
        </w:tc>
        <w:tc>
          <w:tcPr>
            <w:tcW w:w="0" w:type="auto"/>
            <w:tcBorders>
              <w:top w:val="single" w:sz="4" w:space="0" w:color="auto"/>
              <w:left w:val="nil"/>
              <w:bottom w:val="single" w:sz="4" w:space="0" w:color="auto"/>
              <w:right w:val="single" w:sz="4" w:space="0" w:color="auto"/>
            </w:tcBorders>
            <w:shd w:val="clear" w:color="auto" w:fill="FFC000"/>
            <w:vAlign w:val="center"/>
            <w:hideMark/>
          </w:tcPr>
          <w:p w14:paraId="14C43289" w14:textId="77777777" w:rsidR="00147F8A" w:rsidRPr="001A23B5" w:rsidRDefault="00147F8A" w:rsidP="00FB277F">
            <w:pPr>
              <w:rPr>
                <w:rFonts w:cs="Arial"/>
                <w:sz w:val="16"/>
                <w:szCs w:val="20"/>
              </w:rPr>
            </w:pPr>
          </w:p>
        </w:tc>
        <w:tc>
          <w:tcPr>
            <w:tcW w:w="0" w:type="auto"/>
            <w:tcBorders>
              <w:top w:val="nil"/>
              <w:left w:val="nil"/>
              <w:bottom w:val="single" w:sz="4" w:space="0" w:color="auto"/>
              <w:right w:val="single" w:sz="4" w:space="0" w:color="auto"/>
            </w:tcBorders>
            <w:shd w:val="clear" w:color="auto" w:fill="FFC000"/>
            <w:vAlign w:val="center"/>
            <w:hideMark/>
          </w:tcPr>
          <w:p w14:paraId="45D37162" w14:textId="77777777" w:rsidR="00147F8A" w:rsidRPr="001A23B5" w:rsidRDefault="00147F8A" w:rsidP="00FB277F">
            <w:pPr>
              <w:jc w:val="center"/>
              <w:rPr>
                <w:rFonts w:cs="Arial"/>
                <w:sz w:val="16"/>
                <w:szCs w:val="20"/>
              </w:rPr>
            </w:pPr>
            <w:r w:rsidRPr="001A23B5">
              <w:rPr>
                <w:rFonts w:cs="Arial"/>
                <w:sz w:val="16"/>
                <w:szCs w:val="20"/>
              </w:rPr>
              <w:t xml:space="preserve">ORMVAO et </w:t>
            </w:r>
            <w:r w:rsidR="00655D30">
              <w:rPr>
                <w:rFonts w:cs="Arial"/>
                <w:sz w:val="16"/>
                <w:szCs w:val="20"/>
              </w:rPr>
              <w:t>Enabel</w:t>
            </w:r>
          </w:p>
        </w:tc>
        <w:tc>
          <w:tcPr>
            <w:tcW w:w="0" w:type="auto"/>
            <w:tcBorders>
              <w:top w:val="nil"/>
              <w:left w:val="nil"/>
              <w:bottom w:val="single" w:sz="4" w:space="0" w:color="auto"/>
              <w:right w:val="single" w:sz="4" w:space="0" w:color="auto"/>
            </w:tcBorders>
            <w:shd w:val="clear" w:color="auto" w:fill="FFC000"/>
            <w:vAlign w:val="center"/>
            <w:hideMark/>
          </w:tcPr>
          <w:p w14:paraId="5BB19E9B" w14:textId="77777777" w:rsidR="00147F8A" w:rsidRPr="001A23B5" w:rsidRDefault="00147F8A" w:rsidP="00FB277F">
            <w:pPr>
              <w:jc w:val="center"/>
              <w:rPr>
                <w:rFonts w:cs="Arial"/>
                <w:sz w:val="16"/>
                <w:szCs w:val="20"/>
              </w:rPr>
            </w:pPr>
            <w:r w:rsidRPr="001A23B5">
              <w:rPr>
                <w:rFonts w:cs="Arial"/>
                <w:sz w:val="16"/>
                <w:szCs w:val="20"/>
              </w:rPr>
              <w:t>immédiat</w:t>
            </w:r>
          </w:p>
        </w:tc>
        <w:tc>
          <w:tcPr>
            <w:tcW w:w="0" w:type="auto"/>
            <w:tcBorders>
              <w:top w:val="single" w:sz="4" w:space="0" w:color="auto"/>
              <w:left w:val="nil"/>
              <w:bottom w:val="single" w:sz="4" w:space="0" w:color="auto"/>
              <w:right w:val="single" w:sz="4" w:space="0" w:color="auto"/>
            </w:tcBorders>
            <w:shd w:val="clear" w:color="auto" w:fill="FFC000"/>
            <w:vAlign w:val="center"/>
          </w:tcPr>
          <w:p w14:paraId="481E90A0" w14:textId="77777777" w:rsidR="00147F8A" w:rsidRPr="001A23B5" w:rsidRDefault="00147F8A" w:rsidP="00FB277F">
            <w:pPr>
              <w:jc w:val="center"/>
              <w:rPr>
                <w:rFonts w:cs="Arial"/>
                <w:sz w:val="16"/>
                <w:szCs w:val="20"/>
              </w:rPr>
            </w:pPr>
            <w:r>
              <w:rPr>
                <w:rFonts w:cs="Arial"/>
                <w:sz w:val="16"/>
                <w:szCs w:val="20"/>
              </w:rPr>
              <w:t>P</w:t>
            </w:r>
            <w:r w:rsidRPr="001A23B5">
              <w:rPr>
                <w:rFonts w:cs="Arial"/>
                <w:sz w:val="16"/>
                <w:szCs w:val="20"/>
              </w:rPr>
              <w:t xml:space="preserve">aiement de </w:t>
            </w:r>
            <w:r>
              <w:rPr>
                <w:rFonts w:cs="Arial"/>
                <w:sz w:val="16"/>
                <w:szCs w:val="20"/>
              </w:rPr>
              <w:t>42</w:t>
            </w:r>
            <w:r w:rsidRPr="001A23B5">
              <w:rPr>
                <w:rFonts w:cs="Arial"/>
                <w:sz w:val="16"/>
                <w:szCs w:val="20"/>
              </w:rPr>
              <w:t>% des crédits</w:t>
            </w:r>
          </w:p>
          <w:p w14:paraId="579F2EAD" w14:textId="77777777" w:rsidR="00147F8A" w:rsidRPr="001A23B5" w:rsidRDefault="00147F8A" w:rsidP="00FB277F">
            <w:pPr>
              <w:jc w:val="center"/>
              <w:rPr>
                <w:rFonts w:cs="Arial"/>
                <w:sz w:val="16"/>
                <w:szCs w:val="20"/>
              </w:rPr>
            </w:pPr>
          </w:p>
        </w:tc>
        <w:tc>
          <w:tcPr>
            <w:tcW w:w="0" w:type="auto"/>
            <w:tcBorders>
              <w:top w:val="single" w:sz="4" w:space="0" w:color="auto"/>
              <w:left w:val="nil"/>
              <w:bottom w:val="single" w:sz="4" w:space="0" w:color="auto"/>
              <w:right w:val="single" w:sz="4" w:space="0" w:color="auto"/>
            </w:tcBorders>
            <w:shd w:val="clear" w:color="auto" w:fill="FFC000"/>
            <w:vAlign w:val="center"/>
          </w:tcPr>
          <w:p w14:paraId="10CE99E9" w14:textId="77777777" w:rsidR="00147F8A" w:rsidRPr="001A23B5" w:rsidRDefault="00147F8A" w:rsidP="00FB277F">
            <w:pPr>
              <w:jc w:val="center"/>
              <w:rPr>
                <w:rFonts w:cs="Arial"/>
                <w:sz w:val="16"/>
                <w:szCs w:val="20"/>
              </w:rPr>
            </w:pPr>
            <w:r w:rsidRPr="005C5C34">
              <w:rPr>
                <w:rFonts w:cs="Arial"/>
                <w:b/>
                <w:bCs/>
                <w:sz w:val="16"/>
                <w:szCs w:val="20"/>
              </w:rPr>
              <w:t>70%</w:t>
            </w:r>
          </w:p>
        </w:tc>
      </w:tr>
      <w:tr w:rsidR="00147F8A" w:rsidRPr="001A23B5" w14:paraId="695E92AF" w14:textId="77777777" w:rsidTr="00FB277F">
        <w:trPr>
          <w:trHeight w:val="627"/>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7097B46B" w14:textId="77777777" w:rsidR="00147F8A" w:rsidRPr="00005D9E" w:rsidRDefault="00147F8A" w:rsidP="00FB277F">
            <w:pPr>
              <w:jc w:val="center"/>
              <w:rPr>
                <w:rFonts w:cs="Arial"/>
                <w:sz w:val="20"/>
                <w:szCs w:val="20"/>
              </w:rPr>
            </w:pPr>
            <w:r w:rsidRPr="00005D9E">
              <w:rPr>
                <w:rFonts w:cs="Arial"/>
                <w:sz w:val="20"/>
                <w:szCs w:val="20"/>
              </w:rPr>
              <w:t>Copil 3</w:t>
            </w:r>
          </w:p>
          <w:p w14:paraId="06F15A1F" w14:textId="77777777" w:rsidR="00147F8A" w:rsidRPr="00005D9E" w:rsidRDefault="00147F8A" w:rsidP="00FB277F">
            <w:pPr>
              <w:jc w:val="center"/>
              <w:rPr>
                <w:rFonts w:cs="Arial"/>
                <w:sz w:val="16"/>
                <w:szCs w:val="20"/>
              </w:rPr>
            </w:pPr>
          </w:p>
        </w:tc>
        <w:tc>
          <w:tcPr>
            <w:tcW w:w="0" w:type="auto"/>
            <w:tcBorders>
              <w:top w:val="single" w:sz="4" w:space="0" w:color="auto"/>
              <w:left w:val="nil"/>
              <w:bottom w:val="nil"/>
              <w:right w:val="single" w:sz="4" w:space="0" w:color="auto"/>
            </w:tcBorders>
            <w:shd w:val="clear" w:color="auto" w:fill="auto"/>
            <w:vAlign w:val="center"/>
            <w:hideMark/>
          </w:tcPr>
          <w:p w14:paraId="741B0471" w14:textId="77777777" w:rsidR="00147F8A" w:rsidRPr="001A23B5" w:rsidRDefault="00147F8A" w:rsidP="00FB277F">
            <w:pPr>
              <w:rPr>
                <w:rFonts w:cs="Arial"/>
                <w:sz w:val="16"/>
                <w:szCs w:val="20"/>
              </w:rPr>
            </w:pPr>
            <w:r w:rsidRPr="001A23B5">
              <w:rPr>
                <w:rFonts w:cs="Arial"/>
                <w:sz w:val="16"/>
                <w:szCs w:val="20"/>
              </w:rPr>
              <w:t>Régler la question des véhicules dans les meilleurs délais</w:t>
            </w:r>
          </w:p>
        </w:tc>
        <w:tc>
          <w:tcPr>
            <w:tcW w:w="0" w:type="auto"/>
            <w:tcBorders>
              <w:top w:val="single" w:sz="4" w:space="0" w:color="auto"/>
              <w:left w:val="nil"/>
              <w:bottom w:val="nil"/>
              <w:right w:val="single" w:sz="4" w:space="0" w:color="auto"/>
            </w:tcBorders>
            <w:shd w:val="clear" w:color="auto" w:fill="auto"/>
            <w:vAlign w:val="center"/>
            <w:hideMark/>
          </w:tcPr>
          <w:p w14:paraId="4B865132" w14:textId="77777777" w:rsidR="00147F8A" w:rsidRPr="001A23B5" w:rsidRDefault="00147F8A" w:rsidP="00FB277F">
            <w:pPr>
              <w:jc w:val="center"/>
              <w:rPr>
                <w:rFonts w:cs="Arial"/>
                <w:sz w:val="16"/>
                <w:szCs w:val="20"/>
              </w:rPr>
            </w:pPr>
            <w:r w:rsidRPr="001A23B5">
              <w:rPr>
                <w:rFonts w:cs="Arial"/>
                <w:sz w:val="16"/>
                <w:szCs w:val="20"/>
              </w:rPr>
              <w:t>déc-14</w:t>
            </w:r>
          </w:p>
        </w:tc>
        <w:tc>
          <w:tcPr>
            <w:tcW w:w="0" w:type="auto"/>
            <w:tcBorders>
              <w:top w:val="single" w:sz="4" w:space="0" w:color="auto"/>
              <w:left w:val="nil"/>
              <w:bottom w:val="nil"/>
              <w:right w:val="single" w:sz="4" w:space="0" w:color="auto"/>
            </w:tcBorders>
            <w:shd w:val="clear" w:color="auto" w:fill="auto"/>
            <w:vAlign w:val="center"/>
            <w:hideMark/>
          </w:tcPr>
          <w:p w14:paraId="7AE5C599" w14:textId="77777777" w:rsidR="00147F8A" w:rsidRPr="001A23B5" w:rsidRDefault="00147F8A" w:rsidP="00FB277F">
            <w:pPr>
              <w:jc w:val="center"/>
              <w:rPr>
                <w:rFonts w:cs="Arial"/>
                <w:sz w:val="16"/>
                <w:szCs w:val="20"/>
              </w:rPr>
            </w:pPr>
            <w:r w:rsidRPr="001A23B5">
              <w:rPr>
                <w:rFonts w:cs="Arial"/>
                <w:sz w:val="16"/>
                <w:szCs w:val="20"/>
              </w:rPr>
              <w:t>CP</w:t>
            </w:r>
          </w:p>
        </w:tc>
        <w:tc>
          <w:tcPr>
            <w:tcW w:w="0" w:type="auto"/>
            <w:tcBorders>
              <w:top w:val="single" w:sz="4" w:space="0" w:color="auto"/>
              <w:left w:val="nil"/>
              <w:bottom w:val="nil"/>
              <w:right w:val="single" w:sz="4" w:space="0" w:color="auto"/>
            </w:tcBorders>
            <w:shd w:val="clear" w:color="auto" w:fill="auto"/>
            <w:vAlign w:val="center"/>
            <w:hideMark/>
          </w:tcPr>
          <w:p w14:paraId="5BDA8800" w14:textId="77777777" w:rsidR="00147F8A" w:rsidRPr="001A23B5" w:rsidRDefault="00147F8A" w:rsidP="00FB277F">
            <w:pPr>
              <w:jc w:val="center"/>
              <w:rPr>
                <w:rFonts w:cs="Arial"/>
                <w:sz w:val="16"/>
                <w:szCs w:val="20"/>
              </w:rPr>
            </w:pPr>
            <w:r w:rsidRPr="001A23B5">
              <w:rPr>
                <w:rFonts w:cs="Arial"/>
                <w:sz w:val="16"/>
                <w:szCs w:val="20"/>
              </w:rPr>
              <w:t>ORMVAO et MEF</w:t>
            </w:r>
          </w:p>
        </w:tc>
        <w:tc>
          <w:tcPr>
            <w:tcW w:w="0" w:type="auto"/>
            <w:tcBorders>
              <w:top w:val="single" w:sz="4" w:space="0" w:color="auto"/>
              <w:left w:val="nil"/>
              <w:bottom w:val="nil"/>
              <w:right w:val="single" w:sz="4" w:space="0" w:color="auto"/>
            </w:tcBorders>
            <w:shd w:val="clear" w:color="auto" w:fill="92D050"/>
            <w:vAlign w:val="center"/>
            <w:hideMark/>
          </w:tcPr>
          <w:p w14:paraId="69A046EF" w14:textId="77777777" w:rsidR="00147F8A" w:rsidRPr="001A23B5" w:rsidRDefault="00147F8A" w:rsidP="00FB277F">
            <w:pPr>
              <w:rPr>
                <w:rFonts w:cs="Arial"/>
                <w:sz w:val="16"/>
                <w:szCs w:val="20"/>
              </w:rPr>
            </w:pPr>
            <w:r w:rsidRPr="001A23B5">
              <w:rPr>
                <w:rFonts w:cs="Arial"/>
                <w:sz w:val="16"/>
                <w:szCs w:val="20"/>
              </w:rPr>
              <w:t xml:space="preserve">Rencontre entre les ministères de l’agriculture, des finances, </w:t>
            </w:r>
            <w:r w:rsidR="00655D30">
              <w:rPr>
                <w:rFonts w:cs="Arial"/>
                <w:sz w:val="16"/>
                <w:szCs w:val="20"/>
              </w:rPr>
              <w:t>Enabel</w:t>
            </w:r>
            <w:r w:rsidRPr="001A23B5">
              <w:rPr>
                <w:rFonts w:cs="Arial"/>
                <w:sz w:val="16"/>
                <w:szCs w:val="20"/>
              </w:rPr>
              <w:t xml:space="preserve"> et l’Office RMVAO.</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14:paraId="44CE1DFC" w14:textId="77777777" w:rsidR="00147F8A" w:rsidRPr="001A23B5" w:rsidRDefault="00147F8A" w:rsidP="00FB277F">
            <w:pPr>
              <w:jc w:val="center"/>
              <w:rPr>
                <w:rFonts w:cs="Arial"/>
                <w:sz w:val="16"/>
                <w:szCs w:val="20"/>
              </w:rPr>
            </w:pPr>
            <w:r w:rsidRPr="001A23B5">
              <w:rPr>
                <w:rFonts w:cs="Arial"/>
                <w:sz w:val="16"/>
                <w:szCs w:val="20"/>
              </w:rPr>
              <w:t>ORMVAO</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14:paraId="32611A40" w14:textId="77777777" w:rsidR="00147F8A" w:rsidRPr="001A23B5" w:rsidRDefault="00147F8A" w:rsidP="00FB277F">
            <w:pPr>
              <w:jc w:val="center"/>
              <w:rPr>
                <w:rFonts w:cs="Arial"/>
                <w:sz w:val="16"/>
                <w:szCs w:val="20"/>
              </w:rPr>
            </w:pPr>
            <w:r w:rsidRPr="001A23B5">
              <w:rPr>
                <w:rFonts w:cs="Arial"/>
                <w:sz w:val="16"/>
                <w:szCs w:val="20"/>
              </w:rPr>
              <w:t>immédiat</w:t>
            </w:r>
          </w:p>
        </w:tc>
        <w:tc>
          <w:tcPr>
            <w:tcW w:w="0" w:type="auto"/>
            <w:tcBorders>
              <w:top w:val="single" w:sz="4" w:space="0" w:color="auto"/>
              <w:left w:val="nil"/>
              <w:bottom w:val="nil"/>
              <w:right w:val="single" w:sz="4" w:space="0" w:color="auto"/>
            </w:tcBorders>
            <w:shd w:val="clear" w:color="auto" w:fill="92D050"/>
            <w:vAlign w:val="center"/>
            <w:hideMark/>
          </w:tcPr>
          <w:p w14:paraId="5238CA96" w14:textId="21ADDE6F" w:rsidR="00147F8A" w:rsidRPr="001A23B5" w:rsidRDefault="00147F8A" w:rsidP="00FB277F">
            <w:pPr>
              <w:jc w:val="center"/>
              <w:rPr>
                <w:rFonts w:cs="Arial"/>
                <w:sz w:val="16"/>
                <w:szCs w:val="20"/>
              </w:rPr>
            </w:pPr>
            <w:r w:rsidRPr="001A23B5">
              <w:rPr>
                <w:rFonts w:cs="Arial"/>
                <w:sz w:val="16"/>
                <w:szCs w:val="20"/>
              </w:rPr>
              <w:t xml:space="preserve">Les véhicules </w:t>
            </w:r>
            <w:r w:rsidR="004B214C">
              <w:rPr>
                <w:rFonts w:cs="Arial"/>
                <w:sz w:val="16"/>
                <w:szCs w:val="20"/>
              </w:rPr>
              <w:t>ont été livrés</w:t>
            </w:r>
          </w:p>
        </w:tc>
        <w:tc>
          <w:tcPr>
            <w:tcW w:w="0" w:type="auto"/>
            <w:tcBorders>
              <w:top w:val="single" w:sz="4" w:space="0" w:color="auto"/>
              <w:left w:val="nil"/>
              <w:bottom w:val="nil"/>
              <w:right w:val="single" w:sz="4" w:space="0" w:color="auto"/>
            </w:tcBorders>
            <w:shd w:val="clear" w:color="auto" w:fill="92D050"/>
            <w:vAlign w:val="center"/>
            <w:hideMark/>
          </w:tcPr>
          <w:p w14:paraId="67C0C551" w14:textId="77777777" w:rsidR="00147F8A" w:rsidRPr="005C5C34" w:rsidRDefault="00147F8A" w:rsidP="00FB277F">
            <w:pPr>
              <w:jc w:val="center"/>
              <w:rPr>
                <w:rFonts w:cs="Arial"/>
                <w:b/>
                <w:bCs/>
                <w:sz w:val="16"/>
                <w:szCs w:val="20"/>
              </w:rPr>
            </w:pPr>
            <w:r w:rsidRPr="005C5C34">
              <w:rPr>
                <w:rFonts w:cs="Arial"/>
                <w:b/>
                <w:bCs/>
                <w:sz w:val="16"/>
                <w:szCs w:val="20"/>
              </w:rPr>
              <w:t>100%</w:t>
            </w:r>
          </w:p>
        </w:tc>
      </w:tr>
      <w:tr w:rsidR="00147F8A" w:rsidRPr="001A23B5" w14:paraId="29AE3F87" w14:textId="77777777" w:rsidTr="00FB277F">
        <w:trPr>
          <w:trHeight w:val="510"/>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6C2E30BE" w14:textId="77777777" w:rsidR="00147F8A" w:rsidRPr="00005D9E" w:rsidRDefault="00147F8A" w:rsidP="00FB277F">
            <w:pPr>
              <w:jc w:val="center"/>
              <w:rPr>
                <w:rFonts w:cs="Arial"/>
                <w:sz w:val="20"/>
                <w:szCs w:val="20"/>
              </w:rPr>
            </w:pPr>
            <w:r w:rsidRPr="00005D9E">
              <w:rPr>
                <w:rFonts w:cs="Arial"/>
                <w:sz w:val="20"/>
                <w:szCs w:val="20"/>
              </w:rPr>
              <w:t>Copil 3</w:t>
            </w:r>
          </w:p>
          <w:p w14:paraId="4310DBD0" w14:textId="77777777" w:rsidR="00147F8A" w:rsidRPr="00005D9E" w:rsidRDefault="00147F8A" w:rsidP="00FB277F">
            <w:pPr>
              <w:jc w:val="center"/>
              <w:rPr>
                <w:rFonts w:cs="Arial"/>
                <w:sz w:val="16"/>
                <w:szCs w:val="20"/>
              </w:rPr>
            </w:pPr>
          </w:p>
        </w:tc>
        <w:tc>
          <w:tcPr>
            <w:tcW w:w="0" w:type="auto"/>
            <w:tcBorders>
              <w:top w:val="single" w:sz="4" w:space="0" w:color="auto"/>
              <w:left w:val="nil"/>
              <w:bottom w:val="nil"/>
              <w:right w:val="single" w:sz="4" w:space="0" w:color="auto"/>
            </w:tcBorders>
            <w:shd w:val="clear" w:color="auto" w:fill="auto"/>
            <w:vAlign w:val="center"/>
            <w:hideMark/>
          </w:tcPr>
          <w:p w14:paraId="78CD9EE3" w14:textId="77777777" w:rsidR="00147F8A" w:rsidRPr="001A23B5" w:rsidRDefault="00147F8A" w:rsidP="00FB277F">
            <w:pPr>
              <w:rPr>
                <w:rFonts w:cs="Arial"/>
                <w:sz w:val="16"/>
                <w:szCs w:val="20"/>
              </w:rPr>
            </w:pPr>
            <w:r w:rsidRPr="001A23B5">
              <w:rPr>
                <w:rFonts w:cs="Arial"/>
                <w:sz w:val="16"/>
                <w:szCs w:val="20"/>
              </w:rPr>
              <w:t>Engager le transfert des activités relevant du conseil agricole à l'ONCA</w:t>
            </w:r>
          </w:p>
        </w:tc>
        <w:tc>
          <w:tcPr>
            <w:tcW w:w="0" w:type="auto"/>
            <w:tcBorders>
              <w:top w:val="single" w:sz="4" w:space="0" w:color="auto"/>
              <w:left w:val="nil"/>
              <w:bottom w:val="nil"/>
              <w:right w:val="single" w:sz="4" w:space="0" w:color="auto"/>
            </w:tcBorders>
            <w:shd w:val="clear" w:color="auto" w:fill="auto"/>
            <w:vAlign w:val="center"/>
            <w:hideMark/>
          </w:tcPr>
          <w:p w14:paraId="035572FD" w14:textId="77777777" w:rsidR="00147F8A" w:rsidRPr="001A23B5" w:rsidRDefault="00147F8A" w:rsidP="00FB277F">
            <w:pPr>
              <w:jc w:val="center"/>
              <w:rPr>
                <w:rFonts w:cs="Arial"/>
                <w:sz w:val="16"/>
                <w:szCs w:val="20"/>
              </w:rPr>
            </w:pPr>
            <w:r w:rsidRPr="001A23B5">
              <w:rPr>
                <w:rFonts w:cs="Arial"/>
                <w:sz w:val="16"/>
                <w:szCs w:val="20"/>
              </w:rPr>
              <w:t>déc-14</w:t>
            </w:r>
          </w:p>
        </w:tc>
        <w:tc>
          <w:tcPr>
            <w:tcW w:w="0" w:type="auto"/>
            <w:tcBorders>
              <w:top w:val="single" w:sz="4" w:space="0" w:color="auto"/>
              <w:left w:val="nil"/>
              <w:bottom w:val="nil"/>
              <w:right w:val="single" w:sz="4" w:space="0" w:color="auto"/>
            </w:tcBorders>
            <w:shd w:val="clear" w:color="auto" w:fill="auto"/>
            <w:vAlign w:val="center"/>
            <w:hideMark/>
          </w:tcPr>
          <w:p w14:paraId="00290598" w14:textId="77777777" w:rsidR="00147F8A" w:rsidRPr="001A23B5" w:rsidRDefault="00147F8A" w:rsidP="00FB277F">
            <w:pPr>
              <w:jc w:val="center"/>
              <w:rPr>
                <w:rFonts w:cs="Arial"/>
                <w:sz w:val="16"/>
                <w:szCs w:val="20"/>
              </w:rPr>
            </w:pPr>
            <w:r w:rsidRPr="001A23B5">
              <w:rPr>
                <w:rFonts w:cs="Arial"/>
                <w:sz w:val="16"/>
                <w:szCs w:val="20"/>
              </w:rPr>
              <w:t>CP</w:t>
            </w:r>
          </w:p>
        </w:tc>
        <w:tc>
          <w:tcPr>
            <w:tcW w:w="0" w:type="auto"/>
            <w:tcBorders>
              <w:top w:val="single" w:sz="4" w:space="0" w:color="auto"/>
              <w:left w:val="nil"/>
              <w:bottom w:val="nil"/>
              <w:right w:val="single" w:sz="4" w:space="0" w:color="auto"/>
            </w:tcBorders>
            <w:shd w:val="clear" w:color="auto" w:fill="auto"/>
            <w:vAlign w:val="center"/>
            <w:hideMark/>
          </w:tcPr>
          <w:p w14:paraId="40C835BE" w14:textId="77777777" w:rsidR="00147F8A" w:rsidRPr="001A23B5" w:rsidRDefault="00147F8A" w:rsidP="00FB277F">
            <w:pPr>
              <w:jc w:val="center"/>
              <w:rPr>
                <w:rFonts w:cs="Arial"/>
                <w:sz w:val="16"/>
                <w:szCs w:val="20"/>
              </w:rPr>
            </w:pPr>
            <w:r w:rsidRPr="001A23B5">
              <w:rPr>
                <w:rFonts w:cs="Arial"/>
                <w:sz w:val="16"/>
                <w:szCs w:val="20"/>
              </w:rPr>
              <w:t>ORMVAO et ONCA</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14:paraId="5BC2833A" w14:textId="77777777" w:rsidR="00147F8A" w:rsidRPr="001A23B5" w:rsidRDefault="00147F8A" w:rsidP="00FB277F">
            <w:pPr>
              <w:rPr>
                <w:rFonts w:cs="Arial"/>
                <w:sz w:val="16"/>
                <w:szCs w:val="20"/>
              </w:rPr>
            </w:pPr>
            <w:r w:rsidRPr="001A23B5">
              <w:rPr>
                <w:rFonts w:cs="Arial"/>
                <w:sz w:val="16"/>
                <w:szCs w:val="20"/>
              </w:rPr>
              <w:t>1- basculer 2 MDH environ pour permettre la mise en œuvre du plan d'action de l'ONCA;</w:t>
            </w:r>
          </w:p>
          <w:p w14:paraId="5031420E" w14:textId="77777777" w:rsidR="00147F8A" w:rsidRPr="001A23B5" w:rsidRDefault="00147F8A" w:rsidP="00FB277F">
            <w:pPr>
              <w:rPr>
                <w:rFonts w:cs="Arial"/>
                <w:sz w:val="16"/>
                <w:szCs w:val="20"/>
              </w:rPr>
            </w:pPr>
            <w:r w:rsidRPr="001A23B5">
              <w:rPr>
                <w:rFonts w:cs="Arial"/>
                <w:sz w:val="16"/>
                <w:szCs w:val="20"/>
              </w:rPr>
              <w:t>2- l'ORMVAO demeure responsable de la réalisation des activités dans l'attente du redéploiement du personnel;</w:t>
            </w:r>
          </w:p>
          <w:p w14:paraId="0CBFE1D7" w14:textId="77777777" w:rsidR="00147F8A" w:rsidRPr="001A23B5" w:rsidRDefault="00147F8A" w:rsidP="00FB277F">
            <w:pPr>
              <w:rPr>
                <w:rFonts w:cs="Arial"/>
                <w:sz w:val="16"/>
                <w:szCs w:val="20"/>
              </w:rPr>
            </w:pPr>
            <w:r w:rsidRPr="001A23B5">
              <w:rPr>
                <w:rFonts w:cs="Arial"/>
                <w:sz w:val="16"/>
                <w:szCs w:val="20"/>
              </w:rPr>
              <w:t>3- une convention pourra être préparée entre ONCA et ORMVAO</w:t>
            </w:r>
          </w:p>
        </w:tc>
        <w:tc>
          <w:tcPr>
            <w:tcW w:w="0" w:type="auto"/>
            <w:tcBorders>
              <w:top w:val="nil"/>
              <w:left w:val="nil"/>
              <w:bottom w:val="single" w:sz="4" w:space="0" w:color="auto"/>
              <w:right w:val="single" w:sz="4" w:space="0" w:color="auto"/>
            </w:tcBorders>
            <w:shd w:val="clear" w:color="auto" w:fill="92D050"/>
            <w:vAlign w:val="center"/>
            <w:hideMark/>
          </w:tcPr>
          <w:p w14:paraId="3847A4E9" w14:textId="77777777" w:rsidR="00147F8A" w:rsidRPr="001A23B5" w:rsidRDefault="00147F8A" w:rsidP="00FB277F">
            <w:pPr>
              <w:jc w:val="center"/>
              <w:rPr>
                <w:rFonts w:cs="Arial"/>
                <w:sz w:val="16"/>
                <w:szCs w:val="20"/>
              </w:rPr>
            </w:pPr>
            <w:r w:rsidRPr="001A23B5">
              <w:rPr>
                <w:rFonts w:cs="Arial"/>
                <w:sz w:val="16"/>
                <w:szCs w:val="20"/>
              </w:rPr>
              <w:t>ORMVAO</w:t>
            </w:r>
          </w:p>
        </w:tc>
        <w:tc>
          <w:tcPr>
            <w:tcW w:w="0" w:type="auto"/>
            <w:tcBorders>
              <w:top w:val="nil"/>
              <w:left w:val="nil"/>
              <w:bottom w:val="single" w:sz="4" w:space="0" w:color="auto"/>
              <w:right w:val="single" w:sz="4" w:space="0" w:color="auto"/>
            </w:tcBorders>
            <w:shd w:val="clear" w:color="auto" w:fill="92D050"/>
            <w:vAlign w:val="center"/>
            <w:hideMark/>
          </w:tcPr>
          <w:p w14:paraId="2F8E5424" w14:textId="77777777" w:rsidR="00147F8A" w:rsidRPr="001A23B5" w:rsidRDefault="00147F8A" w:rsidP="00FB277F">
            <w:pPr>
              <w:jc w:val="center"/>
              <w:rPr>
                <w:rFonts w:cs="Arial"/>
                <w:sz w:val="16"/>
                <w:szCs w:val="20"/>
              </w:rPr>
            </w:pPr>
            <w:r w:rsidRPr="001A23B5">
              <w:rPr>
                <w:rFonts w:cs="Arial"/>
                <w:sz w:val="16"/>
                <w:szCs w:val="20"/>
              </w:rPr>
              <w:t>immédiat</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14:paraId="023EA639" w14:textId="77777777" w:rsidR="00147F8A" w:rsidRPr="001A23B5" w:rsidRDefault="00147F8A" w:rsidP="00FB277F">
            <w:pPr>
              <w:jc w:val="center"/>
              <w:rPr>
                <w:rFonts w:cs="Arial"/>
                <w:sz w:val="16"/>
                <w:szCs w:val="20"/>
              </w:rPr>
            </w:pPr>
            <w:r w:rsidRPr="001A23B5">
              <w:rPr>
                <w:rFonts w:cs="Arial"/>
                <w:bCs/>
                <w:sz w:val="16"/>
                <w:szCs w:val="20"/>
              </w:rPr>
              <w:t>16,39 MMAD budget Cogestion ONCA, dont 1,85 MMAD en 2015</w:t>
            </w:r>
          </w:p>
          <w:p w14:paraId="387B9493" w14:textId="77777777" w:rsidR="00147F8A" w:rsidRPr="001A23B5" w:rsidRDefault="00147F8A" w:rsidP="00FB277F">
            <w:pPr>
              <w:jc w:val="center"/>
              <w:rPr>
                <w:rFonts w:cs="Arial"/>
                <w:sz w:val="16"/>
                <w:szCs w:val="20"/>
              </w:rPr>
            </w:pPr>
            <w:r w:rsidRPr="001A23B5">
              <w:rPr>
                <w:rFonts w:cs="Arial"/>
                <w:bCs/>
                <w:sz w:val="16"/>
                <w:szCs w:val="20"/>
              </w:rPr>
              <w:t>La CCA collabore avec l’ONCA pour le lancement des activités, si nécessaire avec l’appui de l’Office</w:t>
            </w:r>
          </w:p>
          <w:p w14:paraId="77FFAA43" w14:textId="77777777" w:rsidR="00147F8A" w:rsidRPr="001A23B5" w:rsidRDefault="00147F8A" w:rsidP="00FB277F">
            <w:pPr>
              <w:jc w:val="center"/>
              <w:rPr>
                <w:rFonts w:cs="Arial"/>
                <w:sz w:val="16"/>
                <w:szCs w:val="20"/>
              </w:rPr>
            </w:pPr>
          </w:p>
        </w:tc>
        <w:tc>
          <w:tcPr>
            <w:tcW w:w="0" w:type="auto"/>
            <w:tcBorders>
              <w:top w:val="single" w:sz="4" w:space="0" w:color="auto"/>
              <w:left w:val="nil"/>
              <w:bottom w:val="nil"/>
              <w:right w:val="single" w:sz="4" w:space="0" w:color="auto"/>
            </w:tcBorders>
            <w:shd w:val="clear" w:color="auto" w:fill="92D050"/>
            <w:vAlign w:val="center"/>
            <w:hideMark/>
          </w:tcPr>
          <w:p w14:paraId="2633BB89" w14:textId="77777777" w:rsidR="00147F8A" w:rsidRPr="005C5C34" w:rsidRDefault="00147F8A" w:rsidP="00FB277F">
            <w:pPr>
              <w:jc w:val="center"/>
              <w:rPr>
                <w:rFonts w:cs="Arial"/>
                <w:b/>
                <w:bCs/>
                <w:sz w:val="16"/>
                <w:szCs w:val="20"/>
              </w:rPr>
            </w:pPr>
            <w:r w:rsidRPr="005C5C34">
              <w:rPr>
                <w:rFonts w:cs="Arial"/>
                <w:b/>
                <w:bCs/>
                <w:sz w:val="16"/>
                <w:szCs w:val="20"/>
              </w:rPr>
              <w:t>100%</w:t>
            </w:r>
          </w:p>
        </w:tc>
      </w:tr>
      <w:tr w:rsidR="00147F8A" w:rsidRPr="001A23B5" w14:paraId="2A69812E" w14:textId="77777777" w:rsidTr="00FB277F">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C7DFD5" w14:textId="77777777" w:rsidR="00147F8A" w:rsidRPr="00005D9E" w:rsidRDefault="00147F8A" w:rsidP="00FB277F">
            <w:pPr>
              <w:jc w:val="center"/>
              <w:rPr>
                <w:rFonts w:cs="Arial"/>
                <w:sz w:val="20"/>
                <w:szCs w:val="20"/>
              </w:rPr>
            </w:pPr>
            <w:r w:rsidRPr="00005D9E">
              <w:rPr>
                <w:rFonts w:cs="Arial"/>
                <w:sz w:val="20"/>
                <w:szCs w:val="20"/>
              </w:rPr>
              <w:t>Copil 3</w:t>
            </w:r>
          </w:p>
          <w:p w14:paraId="3AE2B44A" w14:textId="77777777" w:rsidR="00147F8A" w:rsidRPr="00005D9E" w:rsidRDefault="00147F8A" w:rsidP="00FB277F">
            <w:pPr>
              <w:jc w:val="center"/>
              <w:rPr>
                <w:rFonts w:cs="Arial"/>
                <w:sz w:val="16"/>
                <w:szCs w:val="2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2B406B" w14:textId="77777777" w:rsidR="00147F8A" w:rsidRPr="001A23B5" w:rsidRDefault="00147F8A" w:rsidP="00FB277F">
            <w:pPr>
              <w:rPr>
                <w:rFonts w:cs="Arial"/>
                <w:sz w:val="16"/>
                <w:szCs w:val="20"/>
              </w:rPr>
            </w:pPr>
            <w:r w:rsidRPr="001A23B5">
              <w:rPr>
                <w:rFonts w:cs="Arial"/>
                <w:sz w:val="16"/>
                <w:szCs w:val="20"/>
              </w:rPr>
              <w:t>Regrouper les lignes budgétaires au niveau de la morasse budgétaire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5311ED" w14:textId="77777777" w:rsidR="00147F8A" w:rsidRPr="001A23B5" w:rsidRDefault="00147F8A" w:rsidP="00FB277F">
            <w:pPr>
              <w:jc w:val="center"/>
              <w:rPr>
                <w:rFonts w:cs="Arial"/>
                <w:sz w:val="16"/>
                <w:szCs w:val="20"/>
              </w:rPr>
            </w:pPr>
            <w:r w:rsidRPr="001A23B5">
              <w:rPr>
                <w:rFonts w:cs="Arial"/>
                <w:sz w:val="16"/>
                <w:szCs w:val="20"/>
              </w:rPr>
              <w:t>déc-14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E38EC2" w14:textId="77777777" w:rsidR="00147F8A" w:rsidRPr="001A23B5" w:rsidRDefault="00147F8A" w:rsidP="00FB277F">
            <w:pPr>
              <w:jc w:val="center"/>
              <w:rPr>
                <w:rFonts w:cs="Arial"/>
                <w:sz w:val="16"/>
                <w:szCs w:val="20"/>
              </w:rPr>
            </w:pPr>
            <w:r w:rsidRPr="001A23B5">
              <w:rPr>
                <w:rFonts w:cs="Arial"/>
                <w:sz w:val="16"/>
                <w:szCs w:val="20"/>
              </w:rPr>
              <w:t>CP</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E88443" w14:textId="77777777" w:rsidR="00147F8A" w:rsidRPr="001A23B5" w:rsidRDefault="00147F8A" w:rsidP="00FB277F">
            <w:pPr>
              <w:jc w:val="center"/>
              <w:rPr>
                <w:rFonts w:cs="Arial"/>
                <w:sz w:val="16"/>
                <w:szCs w:val="20"/>
              </w:rPr>
            </w:pPr>
            <w:r w:rsidRPr="001A23B5">
              <w:rPr>
                <w:rFonts w:cs="Arial"/>
                <w:sz w:val="16"/>
                <w:szCs w:val="20"/>
              </w:rPr>
              <w:t xml:space="preserve">ORMVAO et </w:t>
            </w:r>
            <w:r w:rsidR="00655D30">
              <w:rPr>
                <w:rFonts w:cs="Arial"/>
                <w:sz w:val="16"/>
                <w:szCs w:val="20"/>
              </w:rPr>
              <w:t>Enabel</w:t>
            </w:r>
          </w:p>
        </w:tc>
        <w:tc>
          <w:tcPr>
            <w:tcW w:w="0" w:type="auto"/>
            <w:tcBorders>
              <w:top w:val="nil"/>
              <w:left w:val="nil"/>
              <w:bottom w:val="single" w:sz="4" w:space="0" w:color="auto"/>
              <w:right w:val="single" w:sz="4" w:space="0" w:color="auto"/>
            </w:tcBorders>
            <w:shd w:val="clear" w:color="auto" w:fill="92D050"/>
            <w:vAlign w:val="center"/>
            <w:hideMark/>
          </w:tcPr>
          <w:p w14:paraId="0026EBBD" w14:textId="77777777" w:rsidR="00147F8A" w:rsidRPr="001A23B5" w:rsidRDefault="00147F8A" w:rsidP="00FB277F">
            <w:pPr>
              <w:rPr>
                <w:rFonts w:cs="Arial"/>
                <w:sz w:val="16"/>
                <w:szCs w:val="20"/>
              </w:rPr>
            </w:pPr>
            <w:r w:rsidRPr="001A23B5">
              <w:rPr>
                <w:rFonts w:cs="Arial"/>
                <w:sz w:val="16"/>
                <w:szCs w:val="20"/>
              </w:rPr>
              <w:t xml:space="preserve">le COPIL délègue au MEF, Direction du Budget, et à </w:t>
            </w:r>
            <w:r w:rsidR="00655D30">
              <w:rPr>
                <w:rFonts w:cs="Arial"/>
                <w:sz w:val="16"/>
                <w:szCs w:val="20"/>
              </w:rPr>
              <w:t>Enabel</w:t>
            </w:r>
            <w:r w:rsidRPr="001A23B5">
              <w:rPr>
                <w:rFonts w:cs="Arial"/>
                <w:sz w:val="16"/>
                <w:szCs w:val="20"/>
              </w:rPr>
              <w:t>, l'approbation d'une nouvelle structure budgétaire, allégée, qui devra être transmise avant le 31/01/2015</w:t>
            </w:r>
          </w:p>
        </w:tc>
        <w:tc>
          <w:tcPr>
            <w:tcW w:w="0" w:type="auto"/>
            <w:tcBorders>
              <w:top w:val="nil"/>
              <w:left w:val="nil"/>
              <w:bottom w:val="single" w:sz="4" w:space="0" w:color="auto"/>
              <w:right w:val="single" w:sz="4" w:space="0" w:color="auto"/>
            </w:tcBorders>
            <w:shd w:val="clear" w:color="auto" w:fill="92D050"/>
            <w:vAlign w:val="center"/>
            <w:hideMark/>
          </w:tcPr>
          <w:p w14:paraId="702E6CA0" w14:textId="77777777" w:rsidR="00147F8A" w:rsidRPr="001A23B5" w:rsidRDefault="00147F8A" w:rsidP="00FB277F">
            <w:pPr>
              <w:jc w:val="center"/>
              <w:rPr>
                <w:rFonts w:cs="Arial"/>
                <w:sz w:val="16"/>
                <w:szCs w:val="20"/>
              </w:rPr>
            </w:pPr>
            <w:r w:rsidRPr="001A23B5">
              <w:rPr>
                <w:rFonts w:cs="Arial"/>
                <w:sz w:val="16"/>
                <w:szCs w:val="20"/>
              </w:rPr>
              <w:t>ORMVAO / CCA</w:t>
            </w:r>
          </w:p>
        </w:tc>
        <w:tc>
          <w:tcPr>
            <w:tcW w:w="0" w:type="auto"/>
            <w:tcBorders>
              <w:top w:val="nil"/>
              <w:left w:val="nil"/>
              <w:bottom w:val="single" w:sz="4" w:space="0" w:color="auto"/>
              <w:right w:val="single" w:sz="4" w:space="0" w:color="auto"/>
            </w:tcBorders>
            <w:shd w:val="clear" w:color="auto" w:fill="92D050"/>
            <w:vAlign w:val="center"/>
            <w:hideMark/>
          </w:tcPr>
          <w:p w14:paraId="400A3475" w14:textId="77777777" w:rsidR="00147F8A" w:rsidRPr="001A23B5" w:rsidRDefault="00147F8A" w:rsidP="00FB277F">
            <w:pPr>
              <w:jc w:val="center"/>
              <w:rPr>
                <w:rFonts w:cs="Arial"/>
                <w:sz w:val="16"/>
                <w:szCs w:val="20"/>
              </w:rPr>
            </w:pPr>
            <w:r w:rsidRPr="001A23B5">
              <w:rPr>
                <w:rFonts w:cs="Arial"/>
                <w:sz w:val="16"/>
                <w:szCs w:val="20"/>
              </w:rPr>
              <w:t>immédiat</w:t>
            </w:r>
          </w:p>
        </w:tc>
        <w:tc>
          <w:tcPr>
            <w:tcW w:w="0" w:type="auto"/>
            <w:tcBorders>
              <w:top w:val="nil"/>
              <w:left w:val="nil"/>
              <w:bottom w:val="single" w:sz="4" w:space="0" w:color="auto"/>
              <w:right w:val="single" w:sz="4" w:space="0" w:color="auto"/>
            </w:tcBorders>
            <w:shd w:val="clear" w:color="auto" w:fill="92D050"/>
            <w:vAlign w:val="center"/>
            <w:hideMark/>
          </w:tcPr>
          <w:p w14:paraId="628B37CE" w14:textId="77777777" w:rsidR="00147F8A" w:rsidRPr="001A23B5" w:rsidRDefault="00147F8A" w:rsidP="00FB277F">
            <w:pPr>
              <w:jc w:val="center"/>
              <w:rPr>
                <w:rFonts w:cs="Arial"/>
                <w:sz w:val="16"/>
                <w:szCs w:val="20"/>
              </w:rPr>
            </w:pPr>
            <w:r w:rsidRPr="001A23B5">
              <w:rPr>
                <w:rFonts w:cs="Arial"/>
                <w:sz w:val="16"/>
                <w:szCs w:val="20"/>
              </w:rPr>
              <w:t>Le projet de budget revu (DTF et morasse) est proposé en annexe, avec quelques lignes redéfinies pour plus de clarté et de souplesse.</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14:paraId="11E8C8BC" w14:textId="77777777" w:rsidR="00147F8A" w:rsidRPr="005C5C34" w:rsidRDefault="00147F8A" w:rsidP="00FB277F">
            <w:pPr>
              <w:jc w:val="center"/>
              <w:rPr>
                <w:rFonts w:cs="Arial"/>
                <w:b/>
                <w:bCs/>
                <w:sz w:val="16"/>
                <w:szCs w:val="20"/>
              </w:rPr>
            </w:pPr>
            <w:r w:rsidRPr="005C5C34">
              <w:rPr>
                <w:rFonts w:cs="Arial"/>
                <w:b/>
                <w:bCs/>
                <w:sz w:val="16"/>
                <w:szCs w:val="20"/>
              </w:rPr>
              <w:t>100%</w:t>
            </w:r>
          </w:p>
        </w:tc>
      </w:tr>
      <w:tr w:rsidR="00147F8A" w:rsidRPr="001A23B5" w14:paraId="27F45457" w14:textId="77777777" w:rsidTr="00FB277F">
        <w:trPr>
          <w:trHeight w:val="58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8D93FC" w14:textId="77777777" w:rsidR="00147F8A" w:rsidRPr="00005D9E" w:rsidRDefault="00147F8A" w:rsidP="00FB277F">
            <w:pPr>
              <w:jc w:val="center"/>
              <w:rPr>
                <w:rFonts w:cs="Arial"/>
                <w:sz w:val="20"/>
                <w:szCs w:val="20"/>
              </w:rPr>
            </w:pPr>
            <w:r w:rsidRPr="00005D9E">
              <w:rPr>
                <w:rFonts w:cs="Arial"/>
                <w:sz w:val="20"/>
                <w:szCs w:val="20"/>
              </w:rPr>
              <w:t>Copil 3</w:t>
            </w:r>
          </w:p>
          <w:p w14:paraId="4E72EEF5" w14:textId="77777777" w:rsidR="00147F8A" w:rsidRPr="00005D9E" w:rsidRDefault="00147F8A" w:rsidP="00FB277F">
            <w:pPr>
              <w:jc w:val="center"/>
              <w:rPr>
                <w:rFonts w:cs="Arial"/>
                <w:sz w:val="16"/>
                <w:szCs w:val="2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4600A0" w14:textId="77777777" w:rsidR="00147F8A" w:rsidRPr="001A23B5" w:rsidRDefault="00147F8A" w:rsidP="00FB277F">
            <w:pPr>
              <w:rPr>
                <w:rFonts w:cs="Arial"/>
                <w:sz w:val="16"/>
                <w:szCs w:val="20"/>
              </w:rPr>
            </w:pPr>
            <w:r w:rsidRPr="001A23B5">
              <w:rPr>
                <w:rFonts w:cs="Arial"/>
                <w:sz w:val="16"/>
                <w:szCs w:val="20"/>
              </w:rPr>
              <w:t>Rendre compte mensuellement au Ministère de l'avancée des activités et des défis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92C8E0" w14:textId="77777777" w:rsidR="00147F8A" w:rsidRPr="001A23B5" w:rsidRDefault="00147F8A" w:rsidP="00FB277F">
            <w:pPr>
              <w:jc w:val="center"/>
              <w:rPr>
                <w:rFonts w:cs="Arial"/>
                <w:sz w:val="16"/>
                <w:szCs w:val="20"/>
              </w:rPr>
            </w:pPr>
            <w:r w:rsidRPr="001A23B5">
              <w:rPr>
                <w:rFonts w:cs="Arial"/>
                <w:sz w:val="16"/>
                <w:szCs w:val="20"/>
              </w:rPr>
              <w:t>déc-14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310F8B" w14:textId="77777777" w:rsidR="00147F8A" w:rsidRPr="001A23B5" w:rsidRDefault="00147F8A" w:rsidP="00FB277F">
            <w:pPr>
              <w:jc w:val="center"/>
              <w:rPr>
                <w:rFonts w:cs="Arial"/>
                <w:sz w:val="16"/>
                <w:szCs w:val="20"/>
              </w:rPr>
            </w:pPr>
            <w:r w:rsidRPr="001A23B5">
              <w:rPr>
                <w:rFonts w:cs="Arial"/>
                <w:sz w:val="16"/>
                <w:szCs w:val="20"/>
              </w:rPr>
              <w:t>SG</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2E1CFE" w14:textId="77777777" w:rsidR="00147F8A" w:rsidRPr="001A23B5" w:rsidRDefault="00147F8A" w:rsidP="00FB277F">
            <w:pPr>
              <w:jc w:val="center"/>
              <w:rPr>
                <w:rFonts w:cs="Arial"/>
                <w:sz w:val="16"/>
                <w:szCs w:val="20"/>
              </w:rPr>
            </w:pPr>
            <w:r w:rsidRPr="001A23B5">
              <w:rPr>
                <w:rFonts w:cs="Arial"/>
                <w:sz w:val="16"/>
                <w:szCs w:val="20"/>
              </w:rPr>
              <w:t>ORMVAO</w:t>
            </w:r>
          </w:p>
        </w:tc>
        <w:tc>
          <w:tcPr>
            <w:tcW w:w="0" w:type="auto"/>
            <w:tcBorders>
              <w:top w:val="nil"/>
              <w:left w:val="nil"/>
              <w:bottom w:val="single" w:sz="4" w:space="0" w:color="auto"/>
              <w:right w:val="single" w:sz="4" w:space="0" w:color="auto"/>
            </w:tcBorders>
            <w:shd w:val="clear" w:color="auto" w:fill="92D050"/>
            <w:vAlign w:val="center"/>
            <w:hideMark/>
          </w:tcPr>
          <w:p w14:paraId="311AF96B" w14:textId="77777777" w:rsidR="00147F8A" w:rsidRPr="001A23B5" w:rsidRDefault="00147F8A" w:rsidP="00FB277F">
            <w:pPr>
              <w:rPr>
                <w:rFonts w:cs="Arial"/>
                <w:sz w:val="16"/>
                <w:szCs w:val="20"/>
              </w:rPr>
            </w:pPr>
            <w:r w:rsidRPr="001A23B5">
              <w:rPr>
                <w:rFonts w:cs="Arial"/>
                <w:sz w:val="16"/>
                <w:szCs w:val="20"/>
              </w:rPr>
              <w:t>un rapport mensuel d'une page devra être transmis chaque mois</w:t>
            </w:r>
          </w:p>
        </w:tc>
        <w:tc>
          <w:tcPr>
            <w:tcW w:w="0" w:type="auto"/>
            <w:tcBorders>
              <w:top w:val="nil"/>
              <w:left w:val="nil"/>
              <w:bottom w:val="single" w:sz="4" w:space="0" w:color="auto"/>
              <w:right w:val="single" w:sz="4" w:space="0" w:color="auto"/>
            </w:tcBorders>
            <w:shd w:val="clear" w:color="auto" w:fill="92D050"/>
            <w:vAlign w:val="center"/>
            <w:hideMark/>
          </w:tcPr>
          <w:p w14:paraId="72DF39BC" w14:textId="77777777" w:rsidR="00147F8A" w:rsidRPr="001A23B5" w:rsidRDefault="00147F8A" w:rsidP="00FB277F">
            <w:pPr>
              <w:jc w:val="center"/>
              <w:rPr>
                <w:rFonts w:cs="Arial"/>
                <w:sz w:val="16"/>
                <w:szCs w:val="20"/>
              </w:rPr>
            </w:pPr>
            <w:r w:rsidRPr="001A23B5">
              <w:rPr>
                <w:rFonts w:cs="Arial"/>
                <w:sz w:val="16"/>
                <w:szCs w:val="20"/>
              </w:rPr>
              <w:t>ORMVAO</w:t>
            </w:r>
          </w:p>
        </w:tc>
        <w:tc>
          <w:tcPr>
            <w:tcW w:w="0" w:type="auto"/>
            <w:tcBorders>
              <w:top w:val="nil"/>
              <w:left w:val="nil"/>
              <w:bottom w:val="single" w:sz="4" w:space="0" w:color="auto"/>
              <w:right w:val="single" w:sz="4" w:space="0" w:color="auto"/>
            </w:tcBorders>
            <w:shd w:val="clear" w:color="auto" w:fill="92D050"/>
            <w:vAlign w:val="center"/>
            <w:hideMark/>
          </w:tcPr>
          <w:p w14:paraId="78B6E684" w14:textId="77777777" w:rsidR="00147F8A" w:rsidRPr="001A23B5" w:rsidRDefault="00147F8A" w:rsidP="00FB277F">
            <w:pPr>
              <w:jc w:val="center"/>
              <w:rPr>
                <w:rFonts w:cs="Arial"/>
                <w:sz w:val="16"/>
                <w:szCs w:val="20"/>
              </w:rPr>
            </w:pPr>
            <w:r w:rsidRPr="001A23B5">
              <w:rPr>
                <w:rFonts w:cs="Arial"/>
                <w:sz w:val="16"/>
                <w:szCs w:val="20"/>
              </w:rPr>
              <w:t>immédiat</w:t>
            </w:r>
          </w:p>
        </w:tc>
        <w:tc>
          <w:tcPr>
            <w:tcW w:w="0" w:type="auto"/>
            <w:tcBorders>
              <w:top w:val="nil"/>
              <w:left w:val="nil"/>
              <w:bottom w:val="single" w:sz="4" w:space="0" w:color="auto"/>
              <w:right w:val="single" w:sz="4" w:space="0" w:color="auto"/>
            </w:tcBorders>
            <w:shd w:val="clear" w:color="auto" w:fill="92D050"/>
            <w:vAlign w:val="center"/>
            <w:hideMark/>
          </w:tcPr>
          <w:p w14:paraId="1BB654A9" w14:textId="77777777" w:rsidR="00147F8A" w:rsidRPr="001A23B5" w:rsidRDefault="00147F8A" w:rsidP="00FB277F">
            <w:pPr>
              <w:jc w:val="center"/>
              <w:rPr>
                <w:rFonts w:cs="Arial"/>
                <w:sz w:val="16"/>
                <w:szCs w:val="20"/>
              </w:rPr>
            </w:pPr>
            <w:r w:rsidRPr="001A23B5">
              <w:rPr>
                <w:rFonts w:cs="Arial"/>
                <w:sz w:val="16"/>
                <w:szCs w:val="20"/>
              </w:rPr>
              <w:t>un rapport succinct en quelques chiffres est préparé et remis à la Direction</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14:paraId="3CDA90DD" w14:textId="77777777" w:rsidR="00147F8A" w:rsidRPr="005C5C34" w:rsidRDefault="00147F8A" w:rsidP="00FB277F">
            <w:pPr>
              <w:jc w:val="center"/>
              <w:rPr>
                <w:rFonts w:cs="Arial"/>
                <w:b/>
                <w:bCs/>
                <w:sz w:val="16"/>
                <w:szCs w:val="20"/>
              </w:rPr>
            </w:pPr>
            <w:r w:rsidRPr="005C5C34">
              <w:rPr>
                <w:rFonts w:cs="Arial"/>
                <w:b/>
                <w:bCs/>
                <w:sz w:val="16"/>
                <w:szCs w:val="20"/>
              </w:rPr>
              <w:t>100%</w:t>
            </w:r>
          </w:p>
        </w:tc>
      </w:tr>
    </w:tbl>
    <w:p w14:paraId="47FD6D7C" w14:textId="644DDF4F" w:rsidR="00147F8A" w:rsidRPr="00284447" w:rsidRDefault="00147F8A" w:rsidP="00284447">
      <w:pPr>
        <w:sectPr w:rsidR="00147F8A" w:rsidRPr="00284447" w:rsidSect="00FB277F">
          <w:headerReference w:type="default" r:id="rId81"/>
          <w:footerReference w:type="default" r:id="rId82"/>
          <w:pgSz w:w="16837" w:h="11905" w:orient="landscape"/>
          <w:pgMar w:top="2552" w:right="2552" w:bottom="1418" w:left="1514" w:header="709" w:footer="907" w:gutter="0"/>
          <w:cols w:space="708"/>
          <w:formProt w:val="0"/>
        </w:sectPr>
      </w:pPr>
      <w:bookmarkStart w:id="196" w:name="_Toc370814222"/>
      <w:bookmarkStart w:id="197" w:name="_Toc370814298"/>
      <w:bookmarkStart w:id="198" w:name="_Toc305765877"/>
      <w:bookmarkEnd w:id="190"/>
      <w:bookmarkEnd w:id="191"/>
    </w:p>
    <w:p w14:paraId="3530D7F2" w14:textId="77777777" w:rsidR="00284447" w:rsidRPr="00A04298" w:rsidRDefault="00284447" w:rsidP="00AB6D22">
      <w:pPr>
        <w:pStyle w:val="Titre2"/>
        <w:keepLines w:val="0"/>
        <w:widowControl w:val="0"/>
        <w:numPr>
          <w:ilvl w:val="1"/>
          <w:numId w:val="18"/>
        </w:numPr>
        <w:suppressAutoHyphens/>
        <w:spacing w:after="240"/>
        <w:rPr>
          <w:rFonts w:ascii="Arial" w:hAnsi="Arial" w:cs="Arial"/>
        </w:rPr>
      </w:pPr>
      <w:bookmarkStart w:id="199" w:name="_Toc370814221"/>
      <w:bookmarkStart w:id="200" w:name="_Toc370814297"/>
      <w:bookmarkStart w:id="201" w:name="_Toc474506784"/>
      <w:bookmarkStart w:id="202" w:name="_Toc507682178"/>
      <w:bookmarkStart w:id="203" w:name="_Toc474506785"/>
      <w:r>
        <w:rPr>
          <w:rFonts w:ascii="Arial" w:hAnsi="Arial"/>
        </w:rPr>
        <w:t>Cadre logique mis à jour</w:t>
      </w:r>
      <w:bookmarkEnd w:id="199"/>
      <w:bookmarkEnd w:id="200"/>
      <w:bookmarkEnd w:id="201"/>
      <w:bookmarkEnd w:id="202"/>
      <w:r>
        <w:rPr>
          <w:rFonts w:ascii="Arial" w:hAnsi="Arial"/>
        </w:rPr>
        <w:t xml:space="preserve"> </w:t>
      </w:r>
    </w:p>
    <w:p w14:paraId="2DD938C1" w14:textId="77777777" w:rsidR="00284447" w:rsidRDefault="00284447" w:rsidP="00284447">
      <w:r>
        <w:t>Pas de modification en 2017.</w:t>
      </w:r>
    </w:p>
    <w:p w14:paraId="605E04F6" w14:textId="77777777" w:rsidR="00147F8A" w:rsidRPr="00040636" w:rsidRDefault="00147F8A" w:rsidP="00AB6D22">
      <w:pPr>
        <w:pStyle w:val="Titre2"/>
        <w:keepLines w:val="0"/>
        <w:widowControl w:val="0"/>
        <w:numPr>
          <w:ilvl w:val="1"/>
          <w:numId w:val="18"/>
        </w:numPr>
        <w:suppressAutoHyphens/>
        <w:spacing w:after="240"/>
        <w:rPr>
          <w:rFonts w:ascii="Arial" w:hAnsi="Arial" w:cs="Arial"/>
        </w:rPr>
      </w:pPr>
      <w:bookmarkStart w:id="204" w:name="_Toc507682179"/>
      <w:r>
        <w:rPr>
          <w:rFonts w:ascii="Arial" w:hAnsi="Arial"/>
        </w:rPr>
        <w:t>Aperçu des MoRe Results</w:t>
      </w:r>
      <w:bookmarkEnd w:id="196"/>
      <w:bookmarkEnd w:id="197"/>
      <w:bookmarkEnd w:id="203"/>
      <w:bookmarkEnd w:id="204"/>
      <w:r>
        <w:rPr>
          <w:rFonts w:ascii="Arial" w:hAnsi="Arial"/>
        </w:rPr>
        <w:t xml:space="preserve"> </w:t>
      </w:r>
    </w:p>
    <w:p w14:paraId="11F1462F" w14:textId="77777777" w:rsidR="00147F8A" w:rsidRDefault="00147F8A" w:rsidP="00147F8A">
      <w:pPr>
        <w:rPr>
          <w:rFonts w:cs="Arial"/>
        </w:rPr>
      </w:pPr>
    </w:p>
    <w:tbl>
      <w:tblPr>
        <w:tblW w:w="866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3"/>
        <w:gridCol w:w="5264"/>
      </w:tblGrid>
      <w:tr w:rsidR="00147F8A" w14:paraId="55A444B5" w14:textId="77777777" w:rsidTr="00FB277F">
        <w:trPr>
          <w:trHeight w:val="255"/>
        </w:trPr>
        <w:tc>
          <w:tcPr>
            <w:tcW w:w="3403" w:type="dxa"/>
            <w:noWrap/>
            <w:tcMar>
              <w:top w:w="15" w:type="dxa"/>
              <w:left w:w="15" w:type="dxa"/>
              <w:bottom w:w="0" w:type="dxa"/>
              <w:right w:w="15" w:type="dxa"/>
            </w:tcMar>
            <w:vAlign w:val="center"/>
          </w:tcPr>
          <w:p w14:paraId="701E335E" w14:textId="77777777" w:rsidR="00147F8A" w:rsidRPr="000E0208" w:rsidRDefault="00147F8A" w:rsidP="00FB277F">
            <w:pPr>
              <w:rPr>
                <w:rFonts w:eastAsia="Arial Unicode MS" w:cs="Arial"/>
                <w:color w:val="FF0000"/>
                <w:sz w:val="20"/>
                <w:szCs w:val="20"/>
              </w:rPr>
            </w:pPr>
            <w:r>
              <w:rPr>
                <w:sz w:val="20"/>
              </w:rPr>
              <w:t>Résultats ou indicateurs du cadre logique modifiés au cours des 12 derniers mois ?</w:t>
            </w:r>
          </w:p>
        </w:tc>
        <w:tc>
          <w:tcPr>
            <w:tcW w:w="5264" w:type="dxa"/>
            <w:noWrap/>
            <w:tcMar>
              <w:top w:w="15" w:type="dxa"/>
              <w:left w:w="15" w:type="dxa"/>
              <w:bottom w:w="0" w:type="dxa"/>
              <w:right w:w="15" w:type="dxa"/>
            </w:tcMar>
            <w:vAlign w:val="center"/>
          </w:tcPr>
          <w:p w14:paraId="51A58320" w14:textId="014A376C" w:rsidR="00147F8A" w:rsidRDefault="00876DFF" w:rsidP="00FB277F">
            <w:pPr>
              <w:rPr>
                <w:rFonts w:cs="Arial"/>
                <w:sz w:val="20"/>
                <w:szCs w:val="20"/>
              </w:rPr>
            </w:pPr>
            <w:r>
              <w:rPr>
                <w:rFonts w:cs="Arial"/>
                <w:sz w:val="20"/>
                <w:szCs w:val="20"/>
              </w:rPr>
              <w:t>Pas de modification</w:t>
            </w:r>
          </w:p>
        </w:tc>
      </w:tr>
      <w:tr w:rsidR="00147F8A" w14:paraId="267ED83B" w14:textId="77777777" w:rsidTr="00FB277F">
        <w:trPr>
          <w:trHeight w:val="255"/>
        </w:trPr>
        <w:tc>
          <w:tcPr>
            <w:tcW w:w="3403" w:type="dxa"/>
            <w:noWrap/>
            <w:tcMar>
              <w:top w:w="15" w:type="dxa"/>
              <w:left w:w="15" w:type="dxa"/>
              <w:bottom w:w="0" w:type="dxa"/>
              <w:right w:w="15" w:type="dxa"/>
            </w:tcMar>
            <w:vAlign w:val="center"/>
          </w:tcPr>
          <w:p w14:paraId="19ECA4AE" w14:textId="77777777" w:rsidR="00147F8A" w:rsidRPr="00BC1FC2" w:rsidRDefault="00147F8A" w:rsidP="00FB277F">
            <w:pPr>
              <w:rPr>
                <w:rFonts w:eastAsia="Arial Unicode MS" w:cs="Arial"/>
                <w:sz w:val="20"/>
                <w:szCs w:val="20"/>
              </w:rPr>
            </w:pPr>
            <w:r>
              <w:rPr>
                <w:sz w:val="20"/>
              </w:rPr>
              <w:t xml:space="preserve">Rapport </w:t>
            </w:r>
            <w:r>
              <w:rPr>
                <w:i/>
                <w:sz w:val="20"/>
              </w:rPr>
              <w:t>Baseline</w:t>
            </w:r>
            <w:r>
              <w:rPr>
                <w:sz w:val="20"/>
              </w:rPr>
              <w:t xml:space="preserve"> enregistré dans PIT ?</w:t>
            </w:r>
          </w:p>
        </w:tc>
        <w:tc>
          <w:tcPr>
            <w:tcW w:w="5264" w:type="dxa"/>
            <w:noWrap/>
            <w:tcMar>
              <w:top w:w="15" w:type="dxa"/>
              <w:left w:w="15" w:type="dxa"/>
              <w:bottom w:w="0" w:type="dxa"/>
              <w:right w:w="15" w:type="dxa"/>
            </w:tcMar>
            <w:vAlign w:val="center"/>
          </w:tcPr>
          <w:p w14:paraId="26766148" w14:textId="6D3059B9" w:rsidR="00147F8A" w:rsidRPr="00637D92" w:rsidRDefault="00876DFF" w:rsidP="00FB277F">
            <w:pPr>
              <w:spacing w:after="100" w:afterAutospacing="1"/>
              <w:rPr>
                <w:rFonts w:cs="Arial"/>
                <w:sz w:val="20"/>
                <w:szCs w:val="20"/>
              </w:rPr>
            </w:pPr>
            <w:r>
              <w:rPr>
                <w:rFonts w:cs="Arial"/>
                <w:sz w:val="20"/>
                <w:szCs w:val="20"/>
              </w:rPr>
              <w:t>OK</w:t>
            </w:r>
          </w:p>
        </w:tc>
      </w:tr>
      <w:tr w:rsidR="00147F8A" w14:paraId="1ABB30DC" w14:textId="77777777" w:rsidTr="00FB277F">
        <w:trPr>
          <w:trHeight w:val="255"/>
        </w:trPr>
        <w:tc>
          <w:tcPr>
            <w:tcW w:w="3403" w:type="dxa"/>
            <w:noWrap/>
            <w:tcMar>
              <w:top w:w="15" w:type="dxa"/>
              <w:left w:w="15" w:type="dxa"/>
              <w:bottom w:w="0" w:type="dxa"/>
              <w:right w:w="15" w:type="dxa"/>
            </w:tcMar>
            <w:vAlign w:val="center"/>
          </w:tcPr>
          <w:p w14:paraId="6B3A1770" w14:textId="13879602" w:rsidR="00147F8A" w:rsidRPr="00724830" w:rsidRDefault="00147F8A" w:rsidP="00FB277F">
            <w:pPr>
              <w:rPr>
                <w:rFonts w:eastAsia="Arial Unicode MS" w:cs="Arial"/>
                <w:sz w:val="20"/>
                <w:szCs w:val="20"/>
              </w:rPr>
            </w:pPr>
            <w:r>
              <w:rPr>
                <w:sz w:val="20"/>
              </w:rPr>
              <w:t>Planning de la MTR</w:t>
            </w:r>
          </w:p>
        </w:tc>
        <w:tc>
          <w:tcPr>
            <w:tcW w:w="5264" w:type="dxa"/>
            <w:noWrap/>
            <w:tcMar>
              <w:top w:w="15" w:type="dxa"/>
              <w:left w:w="15" w:type="dxa"/>
              <w:bottom w:w="0" w:type="dxa"/>
              <w:right w:w="15" w:type="dxa"/>
            </w:tcMar>
            <w:vAlign w:val="center"/>
          </w:tcPr>
          <w:p w14:paraId="2EA212E2" w14:textId="25DD6B84" w:rsidR="00147F8A" w:rsidRPr="00807B12" w:rsidRDefault="00876DFF" w:rsidP="00FB277F">
            <w:pPr>
              <w:spacing w:after="0"/>
              <w:rPr>
                <w:rFonts w:eastAsia="Arial Unicode MS" w:cs="Arial"/>
                <w:sz w:val="20"/>
                <w:szCs w:val="20"/>
              </w:rPr>
            </w:pPr>
            <w:r>
              <w:rPr>
                <w:rFonts w:eastAsia="Arial Unicode MS" w:cs="Arial"/>
                <w:sz w:val="20"/>
                <w:szCs w:val="20"/>
              </w:rPr>
              <w:t>La mission MTR2 a eu lieu du 7 au 21 novembre 2017</w:t>
            </w:r>
          </w:p>
        </w:tc>
      </w:tr>
      <w:tr w:rsidR="00147F8A" w:rsidRPr="00BC1FC2" w14:paraId="5D055F13" w14:textId="77777777" w:rsidTr="00FB277F">
        <w:trPr>
          <w:trHeight w:val="255"/>
        </w:trPr>
        <w:tc>
          <w:tcPr>
            <w:tcW w:w="3403" w:type="dxa"/>
            <w:noWrap/>
            <w:tcMar>
              <w:top w:w="15" w:type="dxa"/>
              <w:left w:w="15" w:type="dxa"/>
              <w:bottom w:w="0" w:type="dxa"/>
              <w:right w:w="15" w:type="dxa"/>
            </w:tcMar>
            <w:vAlign w:val="center"/>
          </w:tcPr>
          <w:p w14:paraId="1A4E29B6" w14:textId="6516AFDF" w:rsidR="00147F8A" w:rsidRPr="00BC1FC2" w:rsidRDefault="00147F8A" w:rsidP="00FB277F">
            <w:pPr>
              <w:rPr>
                <w:rFonts w:eastAsia="Arial Unicode MS" w:cs="Arial"/>
                <w:sz w:val="20"/>
                <w:szCs w:val="20"/>
              </w:rPr>
            </w:pPr>
            <w:r>
              <w:rPr>
                <w:sz w:val="20"/>
              </w:rPr>
              <w:t>Planning de l'ETR</w:t>
            </w:r>
          </w:p>
        </w:tc>
        <w:tc>
          <w:tcPr>
            <w:tcW w:w="5264" w:type="dxa"/>
            <w:noWrap/>
            <w:tcMar>
              <w:top w:w="15" w:type="dxa"/>
              <w:left w:w="15" w:type="dxa"/>
              <w:bottom w:w="0" w:type="dxa"/>
              <w:right w:w="15" w:type="dxa"/>
            </w:tcMar>
            <w:vAlign w:val="center"/>
          </w:tcPr>
          <w:p w14:paraId="43A2F106" w14:textId="21BD7213" w:rsidR="00147F8A" w:rsidRPr="00BC1FC2" w:rsidRDefault="00147F8A" w:rsidP="00FB277F">
            <w:pPr>
              <w:rPr>
                <w:rFonts w:cs="Arial"/>
                <w:sz w:val="20"/>
                <w:szCs w:val="20"/>
              </w:rPr>
            </w:pPr>
          </w:p>
        </w:tc>
      </w:tr>
      <w:tr w:rsidR="00147F8A" w:rsidRPr="00BC1FC2" w14:paraId="1D6A2591" w14:textId="77777777" w:rsidTr="00FB277F">
        <w:trPr>
          <w:trHeight w:val="255"/>
        </w:trPr>
        <w:tc>
          <w:tcPr>
            <w:tcW w:w="3403" w:type="dxa"/>
            <w:noWrap/>
            <w:tcMar>
              <w:top w:w="15" w:type="dxa"/>
              <w:left w:w="15" w:type="dxa"/>
              <w:bottom w:w="0" w:type="dxa"/>
              <w:right w:w="15" w:type="dxa"/>
            </w:tcMar>
            <w:vAlign w:val="center"/>
          </w:tcPr>
          <w:p w14:paraId="321D4B52" w14:textId="2C90F93B" w:rsidR="00147F8A" w:rsidRPr="00BC1FC2" w:rsidRDefault="00147F8A" w:rsidP="00FB277F">
            <w:pPr>
              <w:rPr>
                <w:rFonts w:eastAsia="Arial Unicode MS" w:cs="Arial"/>
                <w:sz w:val="20"/>
                <w:szCs w:val="20"/>
              </w:rPr>
            </w:pPr>
            <w:r>
              <w:rPr>
                <w:sz w:val="20"/>
              </w:rPr>
              <w:t>Missions de backstopping depuis le 01/01/201</w:t>
            </w:r>
            <w:r w:rsidR="00876DFF">
              <w:rPr>
                <w:sz w:val="20"/>
              </w:rPr>
              <w:t>7</w:t>
            </w:r>
          </w:p>
        </w:tc>
        <w:tc>
          <w:tcPr>
            <w:tcW w:w="5264" w:type="dxa"/>
            <w:noWrap/>
            <w:tcMar>
              <w:top w:w="15" w:type="dxa"/>
              <w:left w:w="15" w:type="dxa"/>
              <w:bottom w:w="0" w:type="dxa"/>
              <w:right w:w="15" w:type="dxa"/>
            </w:tcMar>
            <w:vAlign w:val="center"/>
          </w:tcPr>
          <w:p w14:paraId="28DF6673" w14:textId="0D6B9625" w:rsidR="00147F8A" w:rsidRPr="00766774" w:rsidRDefault="00147F8A" w:rsidP="00FB277F">
            <w:pPr>
              <w:jc w:val="lowKashida"/>
            </w:pPr>
            <w:r>
              <w:t xml:space="preserve">Mission Josiane Droeghag du </w:t>
            </w:r>
            <w:r w:rsidR="00876DFF">
              <w:t>16</w:t>
            </w:r>
            <w:r>
              <w:t xml:space="preserve"> au </w:t>
            </w:r>
            <w:r w:rsidR="00876DFF">
              <w:t>21</w:t>
            </w:r>
            <w:r>
              <w:t xml:space="preserve"> jui</w:t>
            </w:r>
            <w:r w:rsidR="00876DFF">
              <w:t>llet</w:t>
            </w:r>
            <w:r>
              <w:t xml:space="preserve"> 201</w:t>
            </w:r>
            <w:r w:rsidR="00876DFF">
              <w:t>7</w:t>
            </w:r>
          </w:p>
        </w:tc>
      </w:tr>
    </w:tbl>
    <w:p w14:paraId="0C2FF2B6" w14:textId="77777777" w:rsidR="00147F8A" w:rsidRDefault="00147F8A" w:rsidP="00147F8A">
      <w:pPr>
        <w:rPr>
          <w:rFonts w:cs="Arial"/>
          <w:i/>
          <w:iCs/>
          <w:sz w:val="20"/>
          <w:szCs w:val="20"/>
        </w:rPr>
      </w:pPr>
    </w:p>
    <w:p w14:paraId="267EEB16" w14:textId="77777777" w:rsidR="00147F8A" w:rsidRPr="00FE4492" w:rsidRDefault="00147F8A" w:rsidP="00147F8A">
      <w:pPr>
        <w:rPr>
          <w:rFonts w:cs="Arial"/>
          <w:i/>
          <w:iCs/>
          <w:sz w:val="20"/>
          <w:szCs w:val="20"/>
        </w:rPr>
      </w:pPr>
    </w:p>
    <w:p w14:paraId="6E0D82F5" w14:textId="77777777" w:rsidR="00147F8A" w:rsidRPr="00D25340" w:rsidRDefault="00147F8A" w:rsidP="00AB6D22">
      <w:pPr>
        <w:pStyle w:val="Titre2"/>
        <w:keepLines w:val="0"/>
        <w:widowControl w:val="0"/>
        <w:numPr>
          <w:ilvl w:val="1"/>
          <w:numId w:val="18"/>
        </w:numPr>
        <w:suppressAutoHyphens/>
        <w:spacing w:after="240"/>
        <w:rPr>
          <w:rFonts w:ascii="Arial" w:hAnsi="Arial" w:cs="Arial"/>
        </w:rPr>
      </w:pPr>
      <w:bookmarkStart w:id="205" w:name="_Toc370464109"/>
      <w:bookmarkStart w:id="206" w:name="_Toc370814223"/>
      <w:bookmarkStart w:id="207" w:name="_Toc370814299"/>
      <w:r>
        <w:rPr>
          <w:rFonts w:ascii="Arial" w:hAnsi="Arial"/>
        </w:rPr>
        <w:br w:type="page"/>
      </w:r>
      <w:bookmarkStart w:id="208" w:name="_Toc474506786"/>
      <w:bookmarkStart w:id="209" w:name="_Toc507682180"/>
      <w:r>
        <w:rPr>
          <w:rFonts w:ascii="Arial" w:hAnsi="Arial"/>
        </w:rPr>
        <w:t>Rapport « Budget versus Actuels (y – m) »</w:t>
      </w:r>
      <w:bookmarkEnd w:id="198"/>
      <w:bookmarkEnd w:id="205"/>
      <w:bookmarkEnd w:id="206"/>
      <w:bookmarkEnd w:id="207"/>
      <w:bookmarkEnd w:id="208"/>
      <w:bookmarkEnd w:id="209"/>
    </w:p>
    <w:p w14:paraId="1765D449" w14:textId="77777777" w:rsidR="00147F8A" w:rsidRDefault="00147F8A" w:rsidP="00147F8A"/>
    <w:p w14:paraId="388DC1EC" w14:textId="77777777" w:rsidR="00147F8A" w:rsidRDefault="00147F8A" w:rsidP="00147F8A"/>
    <w:p w14:paraId="31554690" w14:textId="77777777" w:rsidR="00147F8A" w:rsidRDefault="00147F8A" w:rsidP="00147F8A"/>
    <w:p w14:paraId="2F80D542" w14:textId="77777777" w:rsidR="00147F8A" w:rsidRDefault="00147F8A" w:rsidP="00147F8A"/>
    <w:p w14:paraId="7C8221BC" w14:textId="77777777" w:rsidR="00147F8A" w:rsidRDefault="00147F8A" w:rsidP="00147F8A"/>
    <w:p w14:paraId="2755248E" w14:textId="77777777" w:rsidR="00147F8A" w:rsidRDefault="00147F8A" w:rsidP="00147F8A"/>
    <w:p w14:paraId="08682DC9" w14:textId="77777777" w:rsidR="00147F8A" w:rsidRDefault="00147F8A" w:rsidP="00147F8A"/>
    <w:p w14:paraId="5C029391" w14:textId="77777777" w:rsidR="003B648E" w:rsidRDefault="003B648E">
      <w:pPr>
        <w:spacing w:line="259" w:lineRule="auto"/>
        <w:jc w:val="left"/>
        <w:rPr>
          <w:rFonts w:ascii="Arial" w:eastAsiaTheme="majorEastAsia" w:hAnsi="Arial" w:cstheme="majorBidi"/>
          <w:b/>
          <w:color w:val="D81A1A"/>
          <w:sz w:val="28"/>
          <w:szCs w:val="26"/>
        </w:rPr>
      </w:pPr>
      <w:bookmarkStart w:id="210" w:name="_Toc370814224"/>
      <w:bookmarkStart w:id="211" w:name="_Toc370814300"/>
      <w:bookmarkStart w:id="212" w:name="_Toc474506787"/>
      <w:r>
        <w:rPr>
          <w:rFonts w:ascii="Arial" w:hAnsi="Arial"/>
        </w:rPr>
        <w:br w:type="page"/>
      </w:r>
    </w:p>
    <w:p w14:paraId="1FB13577" w14:textId="7F4A2F39" w:rsidR="00147F8A" w:rsidRDefault="00147F8A" w:rsidP="00AB6D22">
      <w:pPr>
        <w:pStyle w:val="Titre2"/>
        <w:keepLines w:val="0"/>
        <w:widowControl w:val="0"/>
        <w:numPr>
          <w:ilvl w:val="1"/>
          <w:numId w:val="18"/>
        </w:numPr>
        <w:suppressAutoHyphens/>
        <w:spacing w:after="240"/>
        <w:rPr>
          <w:rFonts w:ascii="Arial" w:hAnsi="Arial" w:cs="Arial"/>
        </w:rPr>
      </w:pPr>
      <w:bookmarkStart w:id="213" w:name="_Toc507682181"/>
      <w:r>
        <w:rPr>
          <w:rFonts w:ascii="Arial" w:hAnsi="Arial"/>
        </w:rPr>
        <w:t>Ressources en termes de communication</w:t>
      </w:r>
      <w:bookmarkEnd w:id="210"/>
      <w:bookmarkEnd w:id="211"/>
      <w:bookmarkEnd w:id="212"/>
      <w:bookmarkEnd w:id="213"/>
    </w:p>
    <w:bookmarkEnd w:id="138"/>
    <w:p w14:paraId="16729234" w14:textId="77777777" w:rsidR="003B648E" w:rsidRPr="000A7626" w:rsidRDefault="003B648E" w:rsidP="003B648E">
      <w:pPr>
        <w:rPr>
          <w:lang w:bidi="en-US"/>
        </w:rPr>
      </w:pPr>
      <w:r w:rsidRPr="000A7626">
        <w:rPr>
          <w:lang w:bidi="en-US"/>
        </w:rPr>
        <w:t xml:space="preserve">Le projet a formulé un plan de communication qui définit les modalités de mise en œuvre de la communication interne et externe. Le rapport a été réalisé suite aux insuffisances constatées au cours de la période d’exécution passée du projet en matière de circulation de l’information, notamment concernant la redevabilité du projet envers ses collaborateurs. </w:t>
      </w:r>
    </w:p>
    <w:p w14:paraId="445F99E6" w14:textId="77777777" w:rsidR="003B648E" w:rsidRPr="007E24A9" w:rsidRDefault="003B648E" w:rsidP="003B648E">
      <w:pPr>
        <w:rPr>
          <w:lang w:bidi="en-US"/>
        </w:rPr>
      </w:pPr>
      <w:r w:rsidRPr="007E24A9">
        <w:rPr>
          <w:lang w:bidi="en-US"/>
        </w:rPr>
        <w:t>Au niveau de la communication interne, le projet dispose d’une note mensuelle afin de communiquer sur les activités et réalisations avec tous les membres du projet pour les deux filières mais aussi tous partenaires.</w:t>
      </w:r>
    </w:p>
    <w:p w14:paraId="229FF18F" w14:textId="77777777" w:rsidR="003B648E" w:rsidRPr="007E24A9" w:rsidRDefault="003B648E" w:rsidP="003B648E">
      <w:pPr>
        <w:rPr>
          <w:lang w:bidi="en-US"/>
        </w:rPr>
      </w:pPr>
      <w:r w:rsidRPr="007E24A9">
        <w:rPr>
          <w:lang w:bidi="en-US"/>
        </w:rPr>
        <w:t>Une tentative a été faite pour l’élaboration d’une note trimestrielle afin de communiquer avec les partenaires au niveau national mais ce travail nécessite énormément d’effort. Deux demandes ont été faite pour l’intégration d’un AJ communication pour l’appui de l’équipe dans la communication et renforcer les capacités mais sans résultats.</w:t>
      </w:r>
    </w:p>
    <w:p w14:paraId="6D02CF17" w14:textId="54528FAB" w:rsidR="003B648E" w:rsidRDefault="003B648E" w:rsidP="003B648E">
      <w:pPr>
        <w:rPr>
          <w:lang w:bidi="en-US"/>
        </w:rPr>
      </w:pPr>
      <w:r w:rsidRPr="007E24A9">
        <w:rPr>
          <w:lang w:bidi="en-US"/>
        </w:rPr>
        <w:t xml:space="preserve">Le projet communique aussi via des liens sociaux (facebook et </w:t>
      </w:r>
      <w:r w:rsidR="00142BE7" w:rsidRPr="007E24A9">
        <w:rPr>
          <w:lang w:bidi="en-US"/>
        </w:rPr>
        <w:t>Twitter)</w:t>
      </w:r>
      <w:r w:rsidRPr="007E24A9">
        <w:rPr>
          <w:lang w:bidi="en-US"/>
        </w:rPr>
        <w:t xml:space="preserve"> en coordination avec la cellule de communication de la représentation</w:t>
      </w:r>
      <w:r>
        <w:rPr>
          <w:lang w:bidi="en-US"/>
        </w:rPr>
        <w:t xml:space="preserve"> par rapport aux activités importantes.</w:t>
      </w:r>
      <w:r w:rsidRPr="007E24A9">
        <w:rPr>
          <w:lang w:bidi="en-US"/>
        </w:rPr>
        <w:t xml:space="preserve"> </w:t>
      </w:r>
    </w:p>
    <w:p w14:paraId="02F15AEB" w14:textId="77777777" w:rsidR="003B648E" w:rsidRDefault="003B648E" w:rsidP="003B648E">
      <w:r w:rsidRPr="003B648E">
        <w:t>Le projet en coordination avec les experts de Bruxelles a produit 4 vidéos sur la filière safran. Un travail qui a été très apprécié par tous les acteurs de la filière. L’ensemble des vidéos se trouve sur le site d’Enabel-Agence belge de développement :</w:t>
      </w:r>
    </w:p>
    <w:p w14:paraId="1FCFA4E3" w14:textId="276258B2" w:rsidR="003B648E" w:rsidRPr="003855CA" w:rsidRDefault="003B648E" w:rsidP="003B648E">
      <w:pPr>
        <w:rPr>
          <w:rFonts w:ascii="Arial" w:hAnsi="Arial" w:cs="Arial"/>
          <w:lang w:bidi="en-US"/>
        </w:rPr>
      </w:pPr>
      <w:r w:rsidRPr="003855CA">
        <w:rPr>
          <w:rFonts w:ascii="Arial" w:hAnsi="Arial" w:cs="Arial"/>
        </w:rPr>
        <w:t xml:space="preserve"> </w:t>
      </w:r>
      <w:hyperlink r:id="rId83" w:history="1">
        <w:r w:rsidRPr="003855CA">
          <w:rPr>
            <w:rStyle w:val="Lienhypertexte"/>
            <w:rFonts w:ascii="Arial" w:hAnsi="Arial" w:cs="Arial"/>
            <w:lang w:bidi="en-US"/>
          </w:rPr>
          <w:t>https://www.enabel.be/fr/story/le-safran-lor-rouge-du-maroc</w:t>
        </w:r>
      </w:hyperlink>
      <w:r w:rsidRPr="003855CA">
        <w:rPr>
          <w:rFonts w:ascii="Arial" w:hAnsi="Arial" w:cs="Arial"/>
          <w:lang w:bidi="en-US"/>
        </w:rPr>
        <w:t xml:space="preserve"> </w:t>
      </w:r>
    </w:p>
    <w:p w14:paraId="7BF551EE" w14:textId="77777777" w:rsidR="003B648E" w:rsidRPr="00E568B0" w:rsidRDefault="003B648E" w:rsidP="003B648E">
      <w:pPr>
        <w:spacing w:line="360" w:lineRule="auto"/>
        <w:rPr>
          <w:rFonts w:eastAsia="Arial Unicode MS"/>
          <w:b/>
          <w:bCs/>
          <w:vanish/>
          <w:color w:val="000000"/>
          <w:sz w:val="32"/>
          <w:szCs w:val="32"/>
        </w:rPr>
      </w:pPr>
    </w:p>
    <w:p w14:paraId="0D5523E1" w14:textId="77777777" w:rsidR="003B648E" w:rsidRPr="00E568B0" w:rsidRDefault="003B648E" w:rsidP="003B648E">
      <w:pPr>
        <w:pStyle w:val="Paragraphedeliste"/>
        <w:keepNext/>
        <w:pageBreakBefore/>
        <w:widowControl w:val="0"/>
        <w:numPr>
          <w:ilvl w:val="0"/>
          <w:numId w:val="3"/>
        </w:numPr>
        <w:suppressAutoHyphens/>
        <w:spacing w:after="240"/>
        <w:contextualSpacing w:val="0"/>
        <w:outlineLvl w:val="0"/>
        <w:rPr>
          <w:rFonts w:eastAsia="Arial Unicode MS"/>
          <w:b/>
          <w:bCs/>
          <w:snapToGrid w:val="0"/>
          <w:vanish/>
          <w:color w:val="000000"/>
          <w:kern w:val="1"/>
          <w:sz w:val="32"/>
          <w:szCs w:val="32"/>
        </w:rPr>
      </w:pPr>
      <w:bookmarkStart w:id="214" w:name="_Toc474486519"/>
      <w:bookmarkStart w:id="215" w:name="_Toc474506788"/>
      <w:bookmarkStart w:id="216" w:name="_Toc505024125"/>
      <w:bookmarkStart w:id="217" w:name="_Toc505097495"/>
      <w:bookmarkStart w:id="218" w:name="_Toc505154487"/>
      <w:bookmarkStart w:id="219" w:name="_Toc505176970"/>
      <w:bookmarkStart w:id="220" w:name="_Toc507682182"/>
      <w:bookmarkEnd w:id="214"/>
      <w:bookmarkEnd w:id="215"/>
      <w:bookmarkEnd w:id="216"/>
      <w:bookmarkEnd w:id="217"/>
      <w:bookmarkEnd w:id="218"/>
      <w:bookmarkEnd w:id="219"/>
      <w:bookmarkEnd w:id="220"/>
    </w:p>
    <w:p w14:paraId="164E3181" w14:textId="77777777" w:rsidR="003B648E" w:rsidRPr="00E568B0" w:rsidRDefault="003B648E" w:rsidP="003B648E">
      <w:pPr>
        <w:pStyle w:val="Paragraphedeliste"/>
        <w:keepNext/>
        <w:widowControl w:val="0"/>
        <w:numPr>
          <w:ilvl w:val="1"/>
          <w:numId w:val="3"/>
        </w:numPr>
        <w:suppressAutoHyphens/>
        <w:spacing w:before="120" w:after="240"/>
        <w:contextualSpacing w:val="0"/>
        <w:outlineLvl w:val="1"/>
        <w:rPr>
          <w:rFonts w:eastAsia="Arial Unicode MS"/>
          <w:b/>
          <w:bCs/>
          <w:snapToGrid w:val="0"/>
          <w:vanish/>
          <w:color w:val="000000"/>
          <w:kern w:val="28"/>
          <w:sz w:val="28"/>
          <w:szCs w:val="28"/>
        </w:rPr>
      </w:pPr>
      <w:bookmarkStart w:id="221" w:name="_Toc474486520"/>
      <w:bookmarkStart w:id="222" w:name="_Toc474506789"/>
      <w:bookmarkStart w:id="223" w:name="_Toc505024126"/>
      <w:bookmarkStart w:id="224" w:name="_Toc505097496"/>
      <w:bookmarkStart w:id="225" w:name="_Toc505154488"/>
      <w:bookmarkStart w:id="226" w:name="_Toc505176971"/>
      <w:bookmarkStart w:id="227" w:name="_Toc507682183"/>
      <w:bookmarkEnd w:id="221"/>
      <w:bookmarkEnd w:id="222"/>
      <w:bookmarkEnd w:id="223"/>
      <w:bookmarkEnd w:id="224"/>
      <w:bookmarkEnd w:id="225"/>
      <w:bookmarkEnd w:id="226"/>
      <w:bookmarkEnd w:id="227"/>
    </w:p>
    <w:p w14:paraId="50CDCF45" w14:textId="77777777" w:rsidR="003B648E" w:rsidRPr="00E568B0" w:rsidRDefault="003B648E" w:rsidP="003B648E">
      <w:pPr>
        <w:pStyle w:val="Paragraphedeliste"/>
        <w:keepNext/>
        <w:widowControl w:val="0"/>
        <w:numPr>
          <w:ilvl w:val="1"/>
          <w:numId w:val="3"/>
        </w:numPr>
        <w:suppressAutoHyphens/>
        <w:spacing w:before="120" w:after="240"/>
        <w:contextualSpacing w:val="0"/>
        <w:outlineLvl w:val="1"/>
        <w:rPr>
          <w:rFonts w:eastAsia="Arial Unicode MS"/>
          <w:b/>
          <w:bCs/>
          <w:snapToGrid w:val="0"/>
          <w:vanish/>
          <w:color w:val="000000"/>
          <w:kern w:val="28"/>
          <w:sz w:val="28"/>
          <w:szCs w:val="28"/>
        </w:rPr>
      </w:pPr>
      <w:bookmarkStart w:id="228" w:name="_Toc474486521"/>
      <w:bookmarkStart w:id="229" w:name="_Toc474506790"/>
      <w:bookmarkStart w:id="230" w:name="_Toc505024127"/>
      <w:bookmarkStart w:id="231" w:name="_Toc505097497"/>
      <w:bookmarkStart w:id="232" w:name="_Toc505154489"/>
      <w:bookmarkStart w:id="233" w:name="_Toc505176972"/>
      <w:bookmarkStart w:id="234" w:name="_Toc507682184"/>
      <w:bookmarkEnd w:id="228"/>
      <w:bookmarkEnd w:id="229"/>
      <w:bookmarkEnd w:id="230"/>
      <w:bookmarkEnd w:id="231"/>
      <w:bookmarkEnd w:id="232"/>
      <w:bookmarkEnd w:id="233"/>
      <w:bookmarkEnd w:id="234"/>
    </w:p>
    <w:p w14:paraId="029566C2" w14:textId="77777777" w:rsidR="003B648E" w:rsidRPr="00E568B0" w:rsidRDefault="003B648E" w:rsidP="003B648E">
      <w:pPr>
        <w:pStyle w:val="Paragraphedeliste"/>
        <w:keepNext/>
        <w:widowControl w:val="0"/>
        <w:numPr>
          <w:ilvl w:val="1"/>
          <w:numId w:val="3"/>
        </w:numPr>
        <w:suppressAutoHyphens/>
        <w:spacing w:before="120" w:after="240"/>
        <w:contextualSpacing w:val="0"/>
        <w:outlineLvl w:val="1"/>
        <w:rPr>
          <w:rFonts w:eastAsia="Arial Unicode MS"/>
          <w:b/>
          <w:bCs/>
          <w:snapToGrid w:val="0"/>
          <w:vanish/>
          <w:color w:val="000000"/>
          <w:kern w:val="28"/>
          <w:sz w:val="28"/>
          <w:szCs w:val="28"/>
        </w:rPr>
      </w:pPr>
      <w:bookmarkStart w:id="235" w:name="_Toc474486522"/>
      <w:bookmarkStart w:id="236" w:name="_Toc474506791"/>
      <w:bookmarkStart w:id="237" w:name="_Toc505024128"/>
      <w:bookmarkStart w:id="238" w:name="_Toc505097498"/>
      <w:bookmarkStart w:id="239" w:name="_Toc505154490"/>
      <w:bookmarkStart w:id="240" w:name="_Toc505176973"/>
      <w:bookmarkStart w:id="241" w:name="_Toc507682185"/>
      <w:bookmarkEnd w:id="235"/>
      <w:bookmarkEnd w:id="236"/>
      <w:bookmarkEnd w:id="237"/>
      <w:bookmarkEnd w:id="238"/>
      <w:bookmarkEnd w:id="239"/>
      <w:bookmarkEnd w:id="240"/>
      <w:bookmarkEnd w:id="241"/>
    </w:p>
    <w:p w14:paraId="3893C80A" w14:textId="77777777" w:rsidR="003B648E" w:rsidRPr="00E568B0" w:rsidRDefault="003B648E" w:rsidP="003B648E">
      <w:pPr>
        <w:pStyle w:val="Paragraphedeliste"/>
        <w:keepNext/>
        <w:widowControl w:val="0"/>
        <w:numPr>
          <w:ilvl w:val="1"/>
          <w:numId w:val="3"/>
        </w:numPr>
        <w:suppressAutoHyphens/>
        <w:spacing w:before="120" w:after="240"/>
        <w:contextualSpacing w:val="0"/>
        <w:outlineLvl w:val="1"/>
        <w:rPr>
          <w:rFonts w:eastAsia="Arial Unicode MS"/>
          <w:b/>
          <w:bCs/>
          <w:snapToGrid w:val="0"/>
          <w:vanish/>
          <w:color w:val="000000"/>
          <w:kern w:val="28"/>
          <w:sz w:val="28"/>
          <w:szCs w:val="28"/>
        </w:rPr>
      </w:pPr>
      <w:bookmarkStart w:id="242" w:name="_Toc474486523"/>
      <w:bookmarkStart w:id="243" w:name="_Toc474506792"/>
      <w:bookmarkStart w:id="244" w:name="_Toc505024129"/>
      <w:bookmarkStart w:id="245" w:name="_Toc505097499"/>
      <w:bookmarkStart w:id="246" w:name="_Toc505154491"/>
      <w:bookmarkStart w:id="247" w:name="_Toc505176974"/>
      <w:bookmarkStart w:id="248" w:name="_Toc507682186"/>
      <w:bookmarkEnd w:id="242"/>
      <w:bookmarkEnd w:id="243"/>
      <w:bookmarkEnd w:id="244"/>
      <w:bookmarkEnd w:id="245"/>
      <w:bookmarkEnd w:id="246"/>
      <w:bookmarkEnd w:id="247"/>
      <w:bookmarkEnd w:id="248"/>
    </w:p>
    <w:p w14:paraId="186DFDE1" w14:textId="77777777" w:rsidR="003B648E" w:rsidRPr="00E568B0" w:rsidRDefault="003B648E" w:rsidP="003B648E">
      <w:pPr>
        <w:pStyle w:val="Paragraphedeliste"/>
        <w:keepNext/>
        <w:widowControl w:val="0"/>
        <w:numPr>
          <w:ilvl w:val="1"/>
          <w:numId w:val="3"/>
        </w:numPr>
        <w:suppressAutoHyphens/>
        <w:spacing w:before="120" w:after="240"/>
        <w:contextualSpacing w:val="0"/>
        <w:outlineLvl w:val="1"/>
        <w:rPr>
          <w:rFonts w:eastAsia="Arial Unicode MS"/>
          <w:b/>
          <w:bCs/>
          <w:snapToGrid w:val="0"/>
          <w:vanish/>
          <w:color w:val="000000"/>
          <w:kern w:val="28"/>
          <w:sz w:val="28"/>
          <w:szCs w:val="28"/>
        </w:rPr>
      </w:pPr>
      <w:bookmarkStart w:id="249" w:name="_Toc474486524"/>
      <w:bookmarkStart w:id="250" w:name="_Toc474506793"/>
      <w:bookmarkStart w:id="251" w:name="_Toc505024130"/>
      <w:bookmarkStart w:id="252" w:name="_Toc505097500"/>
      <w:bookmarkStart w:id="253" w:name="_Toc505154492"/>
      <w:bookmarkStart w:id="254" w:name="_Toc505176975"/>
      <w:bookmarkStart w:id="255" w:name="_Toc507682187"/>
      <w:bookmarkEnd w:id="249"/>
      <w:bookmarkEnd w:id="250"/>
      <w:bookmarkEnd w:id="251"/>
      <w:bookmarkEnd w:id="252"/>
      <w:bookmarkEnd w:id="253"/>
      <w:bookmarkEnd w:id="254"/>
      <w:bookmarkEnd w:id="255"/>
    </w:p>
    <w:p w14:paraId="4EB16DD7" w14:textId="77777777" w:rsidR="003B648E" w:rsidRPr="00E568B0" w:rsidRDefault="003B648E" w:rsidP="003B648E">
      <w:pPr>
        <w:pStyle w:val="Paragraphedeliste"/>
        <w:keepNext/>
        <w:widowControl w:val="0"/>
        <w:numPr>
          <w:ilvl w:val="1"/>
          <w:numId w:val="3"/>
        </w:numPr>
        <w:suppressAutoHyphens/>
        <w:spacing w:before="120" w:after="240"/>
        <w:contextualSpacing w:val="0"/>
        <w:outlineLvl w:val="1"/>
        <w:rPr>
          <w:rFonts w:eastAsia="Arial Unicode MS"/>
          <w:b/>
          <w:bCs/>
          <w:snapToGrid w:val="0"/>
          <w:vanish/>
          <w:color w:val="000000"/>
          <w:kern w:val="28"/>
          <w:sz w:val="28"/>
          <w:szCs w:val="28"/>
        </w:rPr>
      </w:pPr>
      <w:bookmarkStart w:id="256" w:name="_Toc474486525"/>
      <w:bookmarkStart w:id="257" w:name="_Toc474506794"/>
      <w:bookmarkStart w:id="258" w:name="_Toc505024131"/>
      <w:bookmarkStart w:id="259" w:name="_Toc505097501"/>
      <w:bookmarkStart w:id="260" w:name="_Toc505154493"/>
      <w:bookmarkStart w:id="261" w:name="_Toc505176976"/>
      <w:bookmarkStart w:id="262" w:name="_Toc507682188"/>
      <w:bookmarkEnd w:id="256"/>
      <w:bookmarkEnd w:id="257"/>
      <w:bookmarkEnd w:id="258"/>
      <w:bookmarkEnd w:id="259"/>
      <w:bookmarkEnd w:id="260"/>
      <w:bookmarkEnd w:id="261"/>
      <w:bookmarkEnd w:id="262"/>
    </w:p>
    <w:p w14:paraId="07CFA76D" w14:textId="77777777" w:rsidR="003B648E" w:rsidRPr="00E568B0" w:rsidRDefault="003B648E" w:rsidP="003B648E">
      <w:pPr>
        <w:pStyle w:val="Titre3"/>
        <w:keepNext/>
        <w:widowControl w:val="0"/>
        <w:numPr>
          <w:ilvl w:val="2"/>
          <w:numId w:val="18"/>
        </w:numPr>
        <w:suppressAutoHyphens/>
        <w:autoSpaceDE/>
        <w:autoSpaceDN/>
        <w:adjustRightInd/>
        <w:spacing w:before="180" w:after="180"/>
        <w:contextualSpacing w:val="0"/>
        <w:rPr>
          <w:rFonts w:ascii="Georgia" w:hAnsi="Georgia"/>
          <w:color w:val="000000"/>
        </w:rPr>
      </w:pPr>
      <w:bookmarkStart w:id="263" w:name="_Toc474506795"/>
      <w:bookmarkStart w:id="264" w:name="_Toc507682189"/>
      <w:r w:rsidRPr="00E568B0">
        <w:rPr>
          <w:rFonts w:ascii="Georgia" w:hAnsi="Georgia"/>
          <w:color w:val="000000"/>
        </w:rPr>
        <w:t xml:space="preserve">Communications à initiative du </w:t>
      </w:r>
      <w:bookmarkEnd w:id="263"/>
      <w:r w:rsidRPr="00E568B0">
        <w:rPr>
          <w:rFonts w:ascii="Georgia" w:hAnsi="Georgia"/>
          <w:color w:val="000000"/>
        </w:rPr>
        <w:t>project</w:t>
      </w:r>
      <w:bookmarkEnd w:id="264"/>
    </w:p>
    <w:p w14:paraId="4456BDAA" w14:textId="77777777" w:rsidR="003B648E" w:rsidRPr="00A01E3A" w:rsidRDefault="003B648E" w:rsidP="003B648E">
      <w:r w:rsidRPr="00A01E3A">
        <w:t>Le projet a organisé plusieurs ateliers et séminaires (journée des coopératives, marketing, journée nationale du palmier dattier et journée scientifique du safran).</w:t>
      </w:r>
    </w:p>
    <w:p w14:paraId="4EB6FE05" w14:textId="77777777" w:rsidR="003B648E" w:rsidRPr="00A01E3A" w:rsidRDefault="003B648E" w:rsidP="003B648E">
      <w:r w:rsidRPr="00A01E3A">
        <w:t xml:space="preserve">L’organisation de ces thématiques a donné un rayonnement important au projet et l’ensemble de ses partenaires. </w:t>
      </w:r>
    </w:p>
    <w:p w14:paraId="5D3BE8CC" w14:textId="77777777" w:rsidR="003B648E" w:rsidRPr="00A01E3A" w:rsidRDefault="003B648E" w:rsidP="003B648E">
      <w:r w:rsidRPr="00A01E3A">
        <w:t xml:space="preserve">Parmi les articles et les vidéos, on peut citer : </w:t>
      </w:r>
    </w:p>
    <w:p w14:paraId="5E5EB1EC" w14:textId="77777777" w:rsidR="003B648E" w:rsidRPr="00916AFC" w:rsidRDefault="003B648E" w:rsidP="00BC54C2">
      <w:pPr>
        <w:numPr>
          <w:ilvl w:val="0"/>
          <w:numId w:val="53"/>
        </w:numPr>
        <w:spacing w:line="276" w:lineRule="auto"/>
        <w:jc w:val="left"/>
        <w:rPr>
          <w:b/>
          <w:color w:val="000000"/>
        </w:rPr>
      </w:pPr>
      <w:r w:rsidRPr="00916AFC">
        <w:rPr>
          <w:b/>
          <w:color w:val="000000"/>
        </w:rPr>
        <w:t xml:space="preserve">Journée </w:t>
      </w:r>
      <w:r>
        <w:rPr>
          <w:b/>
          <w:color w:val="000000"/>
        </w:rPr>
        <w:t xml:space="preserve">marketing et commercialisation des dattes </w:t>
      </w:r>
      <w:r w:rsidRPr="00916AFC">
        <w:rPr>
          <w:b/>
          <w:color w:val="000000"/>
        </w:rPr>
        <w:t xml:space="preserve"> : </w:t>
      </w:r>
    </w:p>
    <w:p w14:paraId="71DCA670" w14:textId="77777777" w:rsidR="003B648E" w:rsidRPr="00A01E3A" w:rsidRDefault="003B648E" w:rsidP="00A01E3A">
      <w:r w:rsidRPr="00A01E3A">
        <w:t>Un article publié dans HORTITECHNEWS qui parle de ladite journée :</w:t>
      </w:r>
    </w:p>
    <w:p w14:paraId="38EA129F" w14:textId="77777777" w:rsidR="003B648E" w:rsidRDefault="003B648E" w:rsidP="003B648E">
      <w:pPr>
        <w:pStyle w:val="NormalWeb"/>
        <w:shd w:val="clear" w:color="auto" w:fill="FFFFFF"/>
        <w:spacing w:before="0" w:beforeAutospacing="0" w:after="0" w:afterAutospacing="0"/>
        <w:rPr>
          <w:rFonts w:ascii="Calibri" w:hAnsi="Calibri"/>
          <w:color w:val="500050"/>
          <w:szCs w:val="22"/>
        </w:rPr>
      </w:pPr>
      <w:r>
        <w:rPr>
          <w:rFonts w:ascii="Calibri" w:hAnsi="Calibri"/>
          <w:color w:val="500050"/>
          <w:szCs w:val="22"/>
        </w:rPr>
        <w:t> </w:t>
      </w:r>
    </w:p>
    <w:p w14:paraId="06D92206" w14:textId="77777777" w:rsidR="003B648E" w:rsidRPr="003855CA" w:rsidRDefault="00D86A82" w:rsidP="003B648E">
      <w:pPr>
        <w:pStyle w:val="NormalWeb"/>
        <w:shd w:val="clear" w:color="auto" w:fill="FFFFFF"/>
        <w:spacing w:before="0" w:beforeAutospacing="0" w:after="0" w:afterAutospacing="0"/>
        <w:rPr>
          <w:rFonts w:ascii="Arial" w:hAnsi="Arial" w:cs="Arial"/>
          <w:color w:val="500050"/>
          <w:sz w:val="20"/>
          <w:szCs w:val="20"/>
        </w:rPr>
      </w:pPr>
      <w:hyperlink r:id="rId84" w:tgtFrame="_blank" w:history="1">
        <w:r w:rsidR="003B648E" w:rsidRPr="003855CA">
          <w:rPr>
            <w:rStyle w:val="Lienhypertexte"/>
            <w:rFonts w:ascii="Arial" w:hAnsi="Arial" w:cs="Arial"/>
            <w:sz w:val="20"/>
            <w:szCs w:val="20"/>
          </w:rPr>
          <w:t>http://www.hortitecnews.com/ouarzazate-</w:t>
        </w:r>
        <w:r w:rsidR="003B648E" w:rsidRPr="003855CA">
          <w:rPr>
            <w:rStyle w:val="il"/>
            <w:rFonts w:ascii="Arial" w:hAnsi="Arial" w:cs="Arial"/>
            <w:color w:val="0563C1"/>
            <w:sz w:val="20"/>
            <w:szCs w:val="20"/>
            <w:u w:val="single"/>
          </w:rPr>
          <w:t>journee</w:t>
        </w:r>
        <w:r w:rsidR="003B648E" w:rsidRPr="003855CA">
          <w:rPr>
            <w:rStyle w:val="Lienhypertexte"/>
            <w:rFonts w:ascii="Arial" w:hAnsi="Arial" w:cs="Arial"/>
            <w:sz w:val="20"/>
            <w:szCs w:val="20"/>
          </w:rPr>
          <w:t>-de-</w:t>
        </w:r>
        <w:r w:rsidR="003B648E" w:rsidRPr="003855CA">
          <w:rPr>
            <w:rStyle w:val="il"/>
            <w:rFonts w:ascii="Arial" w:hAnsi="Arial" w:cs="Arial"/>
            <w:color w:val="0563C1"/>
            <w:sz w:val="20"/>
            <w:szCs w:val="20"/>
            <w:u w:val="single"/>
          </w:rPr>
          <w:t>marketing</w:t>
        </w:r>
        <w:r w:rsidR="003B648E" w:rsidRPr="003855CA">
          <w:rPr>
            <w:rStyle w:val="Lienhypertexte"/>
            <w:rFonts w:ascii="Arial" w:hAnsi="Arial" w:cs="Arial"/>
            <w:sz w:val="20"/>
            <w:szCs w:val="20"/>
          </w:rPr>
          <w:t>-commercialisation-dattes/</w:t>
        </w:r>
      </w:hyperlink>
    </w:p>
    <w:p w14:paraId="52FB05DD" w14:textId="77777777" w:rsidR="003B648E" w:rsidRPr="00E568B0" w:rsidRDefault="003B648E" w:rsidP="003B648E">
      <w:pPr>
        <w:rPr>
          <w:color w:val="000000"/>
          <w:lang w:val="fr-FR"/>
        </w:rPr>
      </w:pPr>
    </w:p>
    <w:p w14:paraId="031CC648" w14:textId="77777777" w:rsidR="003B648E" w:rsidRPr="00E568B0" w:rsidRDefault="003B648E" w:rsidP="00BC54C2">
      <w:pPr>
        <w:numPr>
          <w:ilvl w:val="0"/>
          <w:numId w:val="53"/>
        </w:numPr>
        <w:spacing w:line="276" w:lineRule="auto"/>
        <w:jc w:val="left"/>
        <w:rPr>
          <w:b/>
          <w:color w:val="000000"/>
        </w:rPr>
      </w:pPr>
      <w:r w:rsidRPr="00E568B0">
        <w:rPr>
          <w:b/>
          <w:color w:val="000000"/>
        </w:rPr>
        <w:t xml:space="preserve">Journée nationale du palmier dattier : </w:t>
      </w:r>
    </w:p>
    <w:p w14:paraId="01EF6737" w14:textId="77777777" w:rsidR="003B648E" w:rsidRPr="00E568B0" w:rsidRDefault="003B648E" w:rsidP="003B648E">
      <w:pPr>
        <w:rPr>
          <w:b/>
          <w:color w:val="000000"/>
        </w:rPr>
      </w:pPr>
      <w:r w:rsidRPr="00E568B0">
        <w:rPr>
          <w:b/>
          <w:color w:val="000000"/>
        </w:rPr>
        <w:t xml:space="preserve">Les liens : </w:t>
      </w:r>
    </w:p>
    <w:p w14:paraId="58575F28" w14:textId="77777777" w:rsidR="003B648E" w:rsidRPr="003855CA" w:rsidRDefault="00D86A82" w:rsidP="003B648E">
      <w:pPr>
        <w:rPr>
          <w:rFonts w:ascii="Arial" w:hAnsi="Arial" w:cs="Arial"/>
          <w:b/>
          <w:color w:val="000000"/>
        </w:rPr>
      </w:pPr>
      <w:hyperlink r:id="rId85" w:history="1">
        <w:r w:rsidR="003B648E" w:rsidRPr="003855CA">
          <w:rPr>
            <w:rStyle w:val="Lienhypertexte"/>
            <w:rFonts w:ascii="Arial" w:hAnsi="Arial" w:cs="Arial"/>
          </w:rPr>
          <w:t>http://www.hortitecnews.com/compte-rendu-de-latelier-national-palmier-dattier/</w:t>
        </w:r>
      </w:hyperlink>
    </w:p>
    <w:p w14:paraId="2AEA5885" w14:textId="77777777" w:rsidR="003B648E" w:rsidRPr="003855CA" w:rsidRDefault="00D86A82" w:rsidP="003B648E">
      <w:pPr>
        <w:rPr>
          <w:rFonts w:ascii="Arial" w:hAnsi="Arial" w:cs="Arial"/>
          <w:color w:val="000000"/>
        </w:rPr>
      </w:pPr>
      <w:hyperlink r:id="rId86" w:history="1">
        <w:r w:rsidR="003B648E" w:rsidRPr="003855CA">
          <w:rPr>
            <w:rStyle w:val="Lienhypertexte"/>
            <w:rFonts w:ascii="Arial" w:hAnsi="Arial" w:cs="Arial"/>
          </w:rPr>
          <w:t>http://www.almouhitalfilahi.com/17617-2/</w:t>
        </w:r>
      </w:hyperlink>
      <w:r w:rsidR="003B648E" w:rsidRPr="003855CA">
        <w:rPr>
          <w:rFonts w:ascii="Arial" w:hAnsi="Arial" w:cs="Arial"/>
          <w:color w:val="000000"/>
        </w:rPr>
        <w:t xml:space="preserve"> </w:t>
      </w:r>
    </w:p>
    <w:p w14:paraId="7B52B417" w14:textId="77777777" w:rsidR="003B648E" w:rsidRPr="003855CA" w:rsidRDefault="00D86A82" w:rsidP="003B648E">
      <w:pPr>
        <w:rPr>
          <w:rFonts w:ascii="Arial" w:hAnsi="Arial" w:cs="Arial"/>
          <w:color w:val="000000"/>
        </w:rPr>
      </w:pPr>
      <w:hyperlink r:id="rId87" w:history="1">
        <w:r w:rsidR="003B648E" w:rsidRPr="003855CA">
          <w:rPr>
            <w:rStyle w:val="Lienhypertexte"/>
            <w:rFonts w:ascii="Arial" w:hAnsi="Arial" w:cs="Arial"/>
          </w:rPr>
          <w:t>http://ouarzazateonline.com/news2513.html</w:t>
        </w:r>
      </w:hyperlink>
    </w:p>
    <w:p w14:paraId="2ED3C507" w14:textId="77777777" w:rsidR="003B648E" w:rsidRPr="003855CA" w:rsidRDefault="00D86A82" w:rsidP="003B648E">
      <w:pPr>
        <w:rPr>
          <w:rFonts w:ascii="Arial Narrow" w:hAnsi="Arial Narrow"/>
          <w:color w:val="000000"/>
        </w:rPr>
      </w:pPr>
      <w:hyperlink r:id="rId88" w:history="1">
        <w:r w:rsidR="003B648E" w:rsidRPr="003855CA">
          <w:rPr>
            <w:rStyle w:val="Lienhypertexte"/>
            <w:rFonts w:ascii="Arial Narrow" w:hAnsi="Arial Narrow"/>
          </w:rPr>
          <w:t>http://www.zagoranews.com/%D9%84%D9%82%D8%A7%D8%A1-%D9%88%D8%B7%D9%86%D9%8A-%D8%A8%D8%B2%D8%A7%D9%83%D9%88%D8%B1%D8%A9-%D9%8A%D8%A8%D8%AD%D8%AB-%D8%B3%D8%A8%D9%84-%D8%A7%D9%84%D9%86%D9%87%D9%88%D8%B6-%D8%A8%D9%82%D8%B7%D8%A7/</w:t>
        </w:r>
      </w:hyperlink>
    </w:p>
    <w:p w14:paraId="0D3A5BF6" w14:textId="77777777" w:rsidR="003B648E" w:rsidRDefault="003B648E" w:rsidP="003B648E">
      <w:pPr>
        <w:rPr>
          <w:color w:val="000000"/>
        </w:rPr>
      </w:pPr>
    </w:p>
    <w:p w14:paraId="12E6AB9C" w14:textId="3D870A11" w:rsidR="003B648E" w:rsidRPr="00A01E3A" w:rsidRDefault="003B648E" w:rsidP="00A01E3A">
      <w:r w:rsidRPr="00A01E3A">
        <w:t>Durant le mois de novembre, FOOD MAGAZIN a consacré un dossier à la filière dattes</w:t>
      </w:r>
    </w:p>
    <w:p w14:paraId="36523ED6" w14:textId="77777777" w:rsidR="003B648E" w:rsidRDefault="003B648E" w:rsidP="003B648E">
      <w:pPr>
        <w:rPr>
          <w:rFonts w:ascii="Arial" w:hAnsi="Arial" w:cs="Arial"/>
          <w:color w:val="222222"/>
          <w:sz w:val="19"/>
          <w:szCs w:val="19"/>
          <w:shd w:val="clear" w:color="auto" w:fill="FFFFFF"/>
        </w:rPr>
      </w:pPr>
    </w:p>
    <w:p w14:paraId="0C41764E" w14:textId="77777777" w:rsidR="003B648E" w:rsidRDefault="003B648E" w:rsidP="003B648E">
      <w:pPr>
        <w:rPr>
          <w:b/>
          <w:color w:val="000000"/>
        </w:rPr>
      </w:pPr>
      <w:r>
        <w:rPr>
          <w:b/>
          <w:color w:val="000000"/>
        </w:rPr>
        <w:t xml:space="preserve">Journée scientifique de la filière du safran </w:t>
      </w:r>
      <w:r w:rsidRPr="00BE4C94">
        <w:rPr>
          <w:b/>
          <w:color w:val="000000"/>
        </w:rPr>
        <w:t xml:space="preserve"> : </w:t>
      </w:r>
    </w:p>
    <w:p w14:paraId="1090CAFA" w14:textId="77777777" w:rsidR="003B648E" w:rsidRDefault="003B648E" w:rsidP="003B648E">
      <w:pPr>
        <w:rPr>
          <w:b/>
          <w:color w:val="000000"/>
        </w:rPr>
      </w:pPr>
      <w:r>
        <w:rPr>
          <w:b/>
          <w:color w:val="000000"/>
        </w:rPr>
        <w:t>Les liens des vidéos :</w:t>
      </w:r>
    </w:p>
    <w:p w14:paraId="1DC79849" w14:textId="77777777" w:rsidR="003B648E" w:rsidRPr="003855CA" w:rsidRDefault="00D86A82" w:rsidP="003B648E">
      <w:pPr>
        <w:rPr>
          <w:rFonts w:ascii="Arial" w:hAnsi="Arial" w:cs="Arial"/>
          <w:b/>
          <w:color w:val="000000"/>
        </w:rPr>
      </w:pPr>
      <w:hyperlink r:id="rId89" w:history="1">
        <w:r w:rsidR="003B648E" w:rsidRPr="003855CA">
          <w:rPr>
            <w:rStyle w:val="Lienhypertexte"/>
            <w:rFonts w:ascii="Arial" w:hAnsi="Arial" w:cs="Arial"/>
          </w:rPr>
          <w:t>https://www.youtube.com/watch?v=1kPuvHzLgKs</w:t>
        </w:r>
      </w:hyperlink>
    </w:p>
    <w:p w14:paraId="0D29FC98" w14:textId="77777777" w:rsidR="003B648E" w:rsidRPr="003855CA" w:rsidRDefault="00D86A82" w:rsidP="003B648E">
      <w:pPr>
        <w:rPr>
          <w:rFonts w:ascii="Arial" w:hAnsi="Arial" w:cs="Arial"/>
          <w:b/>
          <w:color w:val="000000"/>
        </w:rPr>
      </w:pPr>
      <w:hyperlink r:id="rId90" w:history="1">
        <w:r w:rsidR="003B648E" w:rsidRPr="003855CA">
          <w:rPr>
            <w:rStyle w:val="Lienhypertexte"/>
            <w:rFonts w:ascii="Arial" w:hAnsi="Arial" w:cs="Arial"/>
          </w:rPr>
          <w:t>https://www.youtube.com/watch?v=QfM4Ig2ebAk&amp;t=29s</w:t>
        </w:r>
      </w:hyperlink>
    </w:p>
    <w:p w14:paraId="1ECBFF0E" w14:textId="77777777" w:rsidR="003B648E" w:rsidRPr="003855CA" w:rsidRDefault="00D86A82" w:rsidP="003B648E">
      <w:pPr>
        <w:rPr>
          <w:rFonts w:ascii="Arial" w:hAnsi="Arial" w:cs="Arial"/>
          <w:b/>
          <w:color w:val="000000"/>
        </w:rPr>
      </w:pPr>
      <w:hyperlink r:id="rId91" w:history="1">
        <w:r w:rsidR="003B648E" w:rsidRPr="003855CA">
          <w:rPr>
            <w:rStyle w:val="Lienhypertexte"/>
            <w:rFonts w:ascii="Arial" w:hAnsi="Arial" w:cs="Arial"/>
          </w:rPr>
          <w:t>https://www.youtube.com/watch?v=P7qcYfc9Ns0</w:t>
        </w:r>
      </w:hyperlink>
    </w:p>
    <w:p w14:paraId="13047988" w14:textId="77777777" w:rsidR="003B648E" w:rsidRDefault="003B648E" w:rsidP="003B648E">
      <w:pPr>
        <w:rPr>
          <w:b/>
          <w:color w:val="000000"/>
        </w:rPr>
      </w:pPr>
    </w:p>
    <w:p w14:paraId="2DB707C9" w14:textId="77777777" w:rsidR="003B648E" w:rsidRPr="004A2CBC" w:rsidRDefault="003B648E" w:rsidP="003855CA">
      <w:r w:rsidRPr="004A2CBC">
        <w:t>En plus des articles et des vidéos</w:t>
      </w:r>
      <w:r>
        <w:t xml:space="preserve"> de l’année 2017</w:t>
      </w:r>
    </w:p>
    <w:p w14:paraId="61B27865" w14:textId="4309CFB2" w:rsidR="003B648E" w:rsidRPr="004A2CBC" w:rsidRDefault="003855CA" w:rsidP="00BC54C2">
      <w:pPr>
        <w:pStyle w:val="Paragraphedeliste"/>
        <w:numPr>
          <w:ilvl w:val="0"/>
          <w:numId w:val="53"/>
        </w:numPr>
      </w:pPr>
      <w:r>
        <w:t>Interview</w:t>
      </w:r>
      <w:r w:rsidR="003B648E" w:rsidRPr="004A2CBC">
        <w:t xml:space="preserve"> de Mme la représente résidente et M. Malik Souali</w:t>
      </w:r>
      <w:r>
        <w:t xml:space="preserve"> (PO)</w:t>
      </w:r>
      <w:r w:rsidR="003B648E" w:rsidRPr="004A2CBC">
        <w:t xml:space="preserve"> à la</w:t>
      </w:r>
      <w:r>
        <w:t xml:space="preserve"> radio</w:t>
      </w:r>
      <w:r w:rsidR="003B648E" w:rsidRPr="004A2CBC">
        <w:t xml:space="preserve"> </w:t>
      </w:r>
      <w:r>
        <w:t>« </w:t>
      </w:r>
      <w:r w:rsidR="003B648E" w:rsidRPr="004A2CBC">
        <w:t>chaine inter</w:t>
      </w:r>
      <w:r>
        <w:t> »</w:t>
      </w:r>
      <w:r w:rsidR="003B648E" w:rsidRPr="004A2CBC">
        <w:t xml:space="preserve"> pour parler du safran et du palmier dattier et l’intervention de l’Agence belge de développement au Maroc.</w:t>
      </w:r>
    </w:p>
    <w:p w14:paraId="16C19462" w14:textId="77777777" w:rsidR="003B648E" w:rsidRPr="004A2CBC" w:rsidRDefault="003B648E" w:rsidP="00BC54C2">
      <w:pPr>
        <w:pStyle w:val="Paragraphedeliste"/>
        <w:numPr>
          <w:ilvl w:val="0"/>
          <w:numId w:val="53"/>
        </w:numPr>
      </w:pPr>
      <w:r w:rsidRPr="004A2CBC">
        <w:t>Trois passages sur la radio (Medi1) par rapport à l’organisation de l’atelier national du palmier dattier.</w:t>
      </w:r>
    </w:p>
    <w:p w14:paraId="3B65BFE0" w14:textId="77777777" w:rsidR="003B648E" w:rsidRPr="00E568B0" w:rsidRDefault="003B648E" w:rsidP="003B648E">
      <w:pPr>
        <w:pStyle w:val="Titre3"/>
        <w:keepNext/>
        <w:widowControl w:val="0"/>
        <w:numPr>
          <w:ilvl w:val="2"/>
          <w:numId w:val="18"/>
        </w:numPr>
        <w:suppressAutoHyphens/>
        <w:autoSpaceDE/>
        <w:autoSpaceDN/>
        <w:adjustRightInd/>
        <w:spacing w:before="180" w:after="180"/>
        <w:contextualSpacing w:val="0"/>
        <w:rPr>
          <w:rFonts w:ascii="Georgia" w:hAnsi="Georgia"/>
          <w:color w:val="000000"/>
          <w:lang w:val="fr-FR"/>
        </w:rPr>
      </w:pPr>
      <w:r w:rsidRPr="00E568B0">
        <w:rPr>
          <w:rFonts w:ascii="Georgia" w:hAnsi="Georgia"/>
          <w:color w:val="000000"/>
          <w:lang w:val="fr-FR"/>
        </w:rPr>
        <w:t> </w:t>
      </w:r>
      <w:bookmarkStart w:id="265" w:name="_Toc474506796"/>
      <w:bookmarkStart w:id="266" w:name="_Toc507682190"/>
      <w:r w:rsidRPr="00E568B0">
        <w:rPr>
          <w:rFonts w:ascii="Georgia" w:hAnsi="Georgia"/>
          <w:color w:val="000000"/>
          <w:lang w:val="fr-FR"/>
        </w:rPr>
        <w:t>Communications en lien avec les activités du projet</w:t>
      </w:r>
      <w:bookmarkEnd w:id="265"/>
      <w:bookmarkEnd w:id="266"/>
    </w:p>
    <w:p w14:paraId="1EDF9AFE" w14:textId="2DA8C08B" w:rsidR="003B648E" w:rsidRPr="00E568B0" w:rsidRDefault="003B648E" w:rsidP="003855CA">
      <w:r w:rsidRPr="00E568B0">
        <w:t>Le projet a participé aux salons :  SIAM en avril, Dattes en octobre et safran en novembre.</w:t>
      </w:r>
    </w:p>
    <w:p w14:paraId="0349D11A" w14:textId="77777777" w:rsidR="003B648E" w:rsidRPr="00E568B0" w:rsidRDefault="003B648E" w:rsidP="003855CA">
      <w:r w:rsidRPr="00E568B0">
        <w:t>Durant ces salons, le projet communique sur ses activités et les résultats obtenus</w:t>
      </w:r>
    </w:p>
    <w:p w14:paraId="6A87FAB7" w14:textId="0718A949" w:rsidR="003B648E" w:rsidRDefault="003B648E" w:rsidP="003855CA">
      <w:r>
        <w:t>Le projet essaie de communiquer en plusieurs langues (arabe, français et anglais) afin de diffuser au maximum.</w:t>
      </w:r>
    </w:p>
    <w:p w14:paraId="06677A6F" w14:textId="498A5AA6" w:rsidR="003B648E" w:rsidRPr="003855CA" w:rsidRDefault="003B648E" w:rsidP="003855CA">
      <w:r>
        <w:t>Salon safran :</w:t>
      </w:r>
    </w:p>
    <w:p w14:paraId="4AD0991D" w14:textId="77777777" w:rsidR="003B648E" w:rsidRPr="003855CA" w:rsidRDefault="00D86A82" w:rsidP="003B648E">
      <w:pPr>
        <w:autoSpaceDE w:val="0"/>
        <w:autoSpaceDN w:val="0"/>
        <w:adjustRightInd w:val="0"/>
        <w:spacing w:after="0"/>
        <w:rPr>
          <w:rFonts w:ascii="Arial Narrow" w:hAnsi="Arial Narrow" w:cs="Calibri"/>
          <w:color w:val="000000"/>
          <w:szCs w:val="21"/>
        </w:rPr>
      </w:pPr>
      <w:hyperlink r:id="rId92" w:history="1">
        <w:r w:rsidR="003B648E" w:rsidRPr="003855CA">
          <w:rPr>
            <w:rStyle w:val="Lienhypertexte"/>
            <w:rFonts w:ascii="Arial Narrow" w:hAnsi="Arial Narrow" w:cs="Calibri"/>
            <w:szCs w:val="21"/>
          </w:rPr>
          <w:t>https://www.moroccoworldnews.com/2017/11/232918/saffron-taliouine-morocco-festival/</w:t>
        </w:r>
      </w:hyperlink>
    </w:p>
    <w:p w14:paraId="3F8ECE7E" w14:textId="77777777" w:rsidR="003B648E" w:rsidRPr="003855CA" w:rsidRDefault="003B648E" w:rsidP="003B648E">
      <w:pPr>
        <w:autoSpaceDE w:val="0"/>
        <w:autoSpaceDN w:val="0"/>
        <w:adjustRightInd w:val="0"/>
        <w:spacing w:after="0"/>
        <w:rPr>
          <w:rFonts w:ascii="Arial Narrow" w:hAnsi="Arial Narrow" w:cs="Calibri"/>
          <w:color w:val="000000"/>
          <w:szCs w:val="21"/>
        </w:rPr>
      </w:pPr>
    </w:p>
    <w:p w14:paraId="64949342" w14:textId="0E33E251" w:rsidR="003B648E" w:rsidRPr="003855CA" w:rsidRDefault="00D86A82" w:rsidP="003B648E">
      <w:pPr>
        <w:autoSpaceDE w:val="0"/>
        <w:autoSpaceDN w:val="0"/>
        <w:adjustRightInd w:val="0"/>
        <w:spacing w:after="0"/>
        <w:rPr>
          <w:rFonts w:ascii="Arial Narrow" w:hAnsi="Arial Narrow" w:cs="Calibri"/>
          <w:color w:val="000000"/>
          <w:szCs w:val="21"/>
        </w:rPr>
      </w:pPr>
      <w:hyperlink r:id="rId93" w:history="1">
        <w:r w:rsidR="003855CA" w:rsidRPr="003855CA">
          <w:rPr>
            <w:rStyle w:val="Lienhypertexte"/>
            <w:rFonts w:ascii="Arial Narrow" w:hAnsi="Arial Narrow" w:cs="Calibri"/>
            <w:szCs w:val="21"/>
          </w:rPr>
          <w:t>http://www.soussmassa.ma/sites/default/files/Communiqu%C3%A9%20de%20Presse%20Complet.pdf</w:t>
        </w:r>
      </w:hyperlink>
      <w:r w:rsidR="003855CA" w:rsidRPr="003855CA">
        <w:rPr>
          <w:rFonts w:ascii="Arial Narrow" w:hAnsi="Arial Narrow" w:cs="Calibri"/>
          <w:color w:val="000000"/>
          <w:szCs w:val="21"/>
        </w:rPr>
        <w:t xml:space="preserve"> </w:t>
      </w:r>
    </w:p>
    <w:p w14:paraId="2D2BE3BD" w14:textId="77777777" w:rsidR="003B648E" w:rsidRPr="00E568B0" w:rsidRDefault="003B648E" w:rsidP="003B648E">
      <w:pPr>
        <w:autoSpaceDE w:val="0"/>
        <w:autoSpaceDN w:val="0"/>
        <w:adjustRightInd w:val="0"/>
        <w:spacing w:after="0"/>
        <w:rPr>
          <w:rFonts w:cs="Calibri"/>
          <w:color w:val="000000"/>
          <w:szCs w:val="21"/>
        </w:rPr>
      </w:pPr>
    </w:p>
    <w:p w14:paraId="07CCA022" w14:textId="77777777" w:rsidR="003B648E" w:rsidRPr="004A2CBC" w:rsidRDefault="003B648E" w:rsidP="003855CA">
      <w:r w:rsidRPr="004A2CBC">
        <w:t>Salon des dattes :</w:t>
      </w:r>
    </w:p>
    <w:p w14:paraId="5027DCFE" w14:textId="77777777" w:rsidR="003B648E" w:rsidRPr="003855CA" w:rsidRDefault="00D86A82" w:rsidP="003B648E">
      <w:pPr>
        <w:autoSpaceDE w:val="0"/>
        <w:autoSpaceDN w:val="0"/>
        <w:adjustRightInd w:val="0"/>
        <w:spacing w:after="0"/>
        <w:rPr>
          <w:rStyle w:val="Lienhypertexte"/>
          <w:rFonts w:ascii="Arial Narrow" w:hAnsi="Arial Narrow"/>
        </w:rPr>
      </w:pPr>
      <w:hyperlink r:id="rId94" w:history="1">
        <w:r w:rsidR="003B648E" w:rsidRPr="003855CA">
          <w:rPr>
            <w:rStyle w:val="Lienhypertexte"/>
            <w:rFonts w:ascii="Arial Narrow" w:hAnsi="Arial Narrow" w:cs="Calibri"/>
            <w:szCs w:val="21"/>
          </w:rPr>
          <w:t>https://lematin.ma/journal/2017/deux-conventions-de-3-4-millions-deuros-signees-avec-la-cooperation-belge/280862.html</w:t>
        </w:r>
      </w:hyperlink>
    </w:p>
    <w:p w14:paraId="4094E02B" w14:textId="628EAC3D" w:rsidR="00147F8A" w:rsidRPr="000F163F" w:rsidRDefault="00147F8A" w:rsidP="003B648E">
      <w:pPr>
        <w:rPr>
          <w:rFonts w:cs="Arial"/>
        </w:rPr>
      </w:pPr>
    </w:p>
    <w:sectPr w:rsidR="00147F8A" w:rsidRPr="000F163F" w:rsidSect="0065742E">
      <w:headerReference w:type="first" r:id="rId95"/>
      <w:footerReference w:type="first" r:id="rId96"/>
      <w:pgSz w:w="11906" w:h="16838" w:code="9"/>
      <w:pgMar w:top="1418" w:right="1531" w:bottom="1418" w:left="187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3B738" w14:textId="77777777" w:rsidR="00D86A82" w:rsidRDefault="00D86A82" w:rsidP="00C913B3">
      <w:pPr>
        <w:spacing w:after="0"/>
      </w:pPr>
      <w:r>
        <w:separator/>
      </w:r>
    </w:p>
  </w:endnote>
  <w:endnote w:type="continuationSeparator" w:id="0">
    <w:p w14:paraId="2B6AFD00" w14:textId="77777777" w:rsidR="00D86A82" w:rsidRDefault="00D86A82" w:rsidP="00C913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Utsaah">
    <w:panose1 w:val="020B0604020202020204"/>
    <w:charset w:val="00"/>
    <w:family w:val="swiss"/>
    <w:pitch w:val="variable"/>
    <w:sig w:usb0="00008003" w:usb1="00000000" w:usb2="00000000" w:usb3="00000000" w:csb0="00000001" w:csb1="00000000"/>
  </w:font>
  <w:font w:name="Utsaah,Bold">
    <w:altName w:val="Calibri"/>
    <w:panose1 w:val="00000000000000000000"/>
    <w:charset w:val="00"/>
    <w:family w:val="auto"/>
    <w:notTrueType/>
    <w:pitch w:val="default"/>
    <w:sig w:usb0="00000003" w:usb1="00000000" w:usb2="00000000" w:usb3="00000000" w:csb0="00000001" w:csb1="00000000"/>
  </w:font>
  <w:font w:name="DejaVu Sans">
    <w:altName w:val="Arial"/>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01C7A" w14:textId="77777777" w:rsidR="00862B0A" w:rsidRDefault="00862B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536711"/>
      <w:docPartObj>
        <w:docPartGallery w:val="Page Numbers (Bottom of Page)"/>
        <w:docPartUnique/>
      </w:docPartObj>
    </w:sdtPr>
    <w:sdtEndPr/>
    <w:sdtContent>
      <w:p w14:paraId="65F07038" w14:textId="77777777" w:rsidR="00855915" w:rsidRDefault="00855915">
        <w:pPr>
          <w:pStyle w:val="Pieddepage"/>
          <w:jc w:val="right"/>
        </w:pPr>
        <w:r w:rsidRPr="00F04881">
          <w:rPr>
            <w:rFonts w:eastAsia="Calibri" w:cs="Times New Roman"/>
            <w:noProof/>
            <w:color w:val="404040"/>
            <w:sz w:val="20"/>
            <w:szCs w:val="20"/>
            <w:lang w:val="en-US"/>
          </w:rPr>
          <mc:AlternateContent>
            <mc:Choice Requires="wps">
              <w:drawing>
                <wp:anchor distT="45720" distB="45720" distL="114300" distR="114300" simplePos="0" relativeHeight="251661312" behindDoc="1" locked="0" layoutInCell="1" allowOverlap="1" wp14:anchorId="5B2D90BA" wp14:editId="7E160BBB">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25B88D9B" w14:textId="77777777" w:rsidR="00855915" w:rsidRPr="00126C92" w:rsidRDefault="00855915"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2D90BA"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" stroked="f">
                  <v:textbox>
                    <w:txbxContent>
                      <w:p w14:paraId="25B88D9B" w14:textId="77777777" w:rsidR="00855915" w:rsidRPr="00126C92" w:rsidRDefault="00855915" w:rsidP="008367A0">
                        <w:pPr>
                          <w:pStyle w:val="Basdepage"/>
                        </w:pPr>
                      </w:p>
                    </w:txbxContent>
                  </v:textbox>
                  <w10:wrap anchorx="margin" anchory="page"/>
                </v:shape>
              </w:pict>
            </mc:Fallback>
          </mc:AlternateContent>
        </w:r>
        <w:r>
          <w:fldChar w:fldCharType="begin"/>
        </w:r>
        <w:r>
          <w:instrText>PAGE   \* MERGEFORMAT</w:instrText>
        </w:r>
        <w:r>
          <w:fldChar w:fldCharType="separate"/>
        </w:r>
        <w:r w:rsidRPr="00147F8A">
          <w:rPr>
            <w:noProof/>
            <w:lang w:val="fr-FR"/>
          </w:rPr>
          <w:t>3</w:t>
        </w:r>
        <w:r>
          <w:fldChar w:fldCharType="end"/>
        </w:r>
      </w:p>
    </w:sdtContent>
  </w:sdt>
  <w:p w14:paraId="540DFF44" w14:textId="77777777" w:rsidR="00855915" w:rsidRDefault="00855915" w:rsidP="00F04881">
    <w:pPr>
      <w:pStyle w:val="Pieddepage"/>
      <w:ind w:firstLine="70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490552"/>
      <w:docPartObj>
        <w:docPartGallery w:val="Page Numbers (Bottom of Page)"/>
        <w:docPartUnique/>
      </w:docPartObj>
    </w:sdtPr>
    <w:sdtEndPr/>
    <w:sdtContent>
      <w:p w14:paraId="07287C34" w14:textId="5EFE855B" w:rsidR="00855915" w:rsidRDefault="00855915">
        <w:pPr>
          <w:pStyle w:val="Pieddepage"/>
          <w:jc w:val="right"/>
        </w:pPr>
        <w:r>
          <w:rPr>
            <w:noProof/>
            <w:lang w:val="en-US"/>
          </w:rPr>
          <mc:AlternateContent>
            <mc:Choice Requires="wps">
              <w:drawing>
                <wp:anchor distT="45720" distB="45720" distL="114300" distR="114300" simplePos="0" relativeHeight="251665408" behindDoc="1" locked="0" layoutInCell="1" allowOverlap="1" wp14:anchorId="17C108CF" wp14:editId="637BBAC0">
                  <wp:simplePos x="0" y="0"/>
                  <wp:positionH relativeFrom="margin">
                    <wp:posOffset>84455</wp:posOffset>
                  </wp:positionH>
                  <wp:positionV relativeFrom="page">
                    <wp:posOffset>9829800</wp:posOffset>
                  </wp:positionV>
                  <wp:extent cx="5006340" cy="594360"/>
                  <wp:effectExtent l="0" t="0" r="381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5E7F7204" w14:textId="77777777" w:rsidR="00855915" w:rsidRPr="00126C92" w:rsidRDefault="00855915"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5A45EEF9" w14:textId="77777777" w:rsidR="00855915" w:rsidRPr="00126C92" w:rsidRDefault="00855915"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C108CF"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" stroked="f">
                  <v:textbox>
                    <w:txbxContent>
                      <w:p w14:paraId="5E7F7204" w14:textId="77777777" w:rsidR="00855915" w:rsidRPr="00126C92" w:rsidRDefault="00855915"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5A45EEF9" w14:textId="77777777" w:rsidR="00855915" w:rsidRPr="00126C92" w:rsidRDefault="00855915"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00862B0A" w:rsidRPr="00862B0A">
          <w:rPr>
            <w:noProof/>
            <w:lang w:val="fr-FR"/>
          </w:rPr>
          <w:t>1</w:t>
        </w:r>
        <w:r>
          <w:fldChar w:fldCharType="end"/>
        </w:r>
      </w:p>
    </w:sdtContent>
  </w:sdt>
  <w:p w14:paraId="37319130" w14:textId="77777777" w:rsidR="00855915" w:rsidRDefault="00855915">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EA605" w14:textId="4111DD84" w:rsidR="00855915" w:rsidRDefault="00855915">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862B0A">
      <w:rPr>
        <w:rStyle w:val="Numrodepage"/>
        <w:noProof/>
      </w:rPr>
      <w:t>62</w:t>
    </w:r>
    <w:r>
      <w:rPr>
        <w:rStyle w:val="Numrodepage"/>
      </w:rPr>
      <w:fldChar w:fldCharType="end"/>
    </w:r>
  </w:p>
  <w:p w14:paraId="7E13DE83" w14:textId="77777777" w:rsidR="00855915" w:rsidRDefault="00855915">
    <w:pPr>
      <w:pStyle w:val="Pieddepage"/>
      <w:tabs>
        <w:tab w:val="clear" w:pos="9072"/>
        <w:tab w:val="right" w:pos="9070"/>
      </w:tabs>
      <w:ind w:right="360"/>
      <w:rPr>
        <w:rStyle w:val="tw4winMark"/>
        <w:rFonts w:ascii="DejaVu Sans" w:hAnsi="DejaVu Sans" w:cs="DejaVu Sans"/>
        <w:vanish w:val="0"/>
      </w:rPr>
    </w:pPr>
    <w:r>
      <w:t>MOR 12 043 11 - Rapport des résultats exercice 2017</w:t>
    </w:r>
  </w:p>
  <w:p w14:paraId="5B4C397B" w14:textId="77777777" w:rsidR="00855915" w:rsidRDefault="00855915">
    <w:pPr>
      <w:pStyle w:val="Pieddepage"/>
      <w:tabs>
        <w:tab w:val="clear" w:pos="9072"/>
        <w:tab w:val="right" w:pos="9070"/>
      </w:tabs>
      <w:rPr>
        <w:rFonts w:ascii="Times New Roman" w:hAnsi="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CE8F3" w14:textId="180EEB1D" w:rsidR="00855915" w:rsidRDefault="00855915">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41</w:t>
    </w:r>
    <w:r>
      <w:rPr>
        <w:rStyle w:val="Numrodepage"/>
      </w:rPr>
      <w:fldChar w:fldCharType="end"/>
    </w:r>
  </w:p>
  <w:p w14:paraId="3A6194CF" w14:textId="77777777" w:rsidR="00855915" w:rsidRDefault="00855915">
    <w:pPr>
      <w:pStyle w:val="Pieddepage"/>
      <w:tabs>
        <w:tab w:val="clear" w:pos="9072"/>
        <w:tab w:val="right" w:pos="9070"/>
      </w:tabs>
      <w:ind w:right="360"/>
      <w:rPr>
        <w:rStyle w:val="tw4winMark"/>
        <w:rFonts w:ascii="DejaVu Sans" w:hAnsi="DejaVu Sans" w:cs="DejaVu Sans"/>
        <w:vanish w:val="0"/>
      </w:rPr>
    </w:pPr>
    <w:r>
      <w:t>Enabel, Agence belge de développement</w:t>
    </w:r>
  </w:p>
  <w:p w14:paraId="4C969D91" w14:textId="74CB9FAF" w:rsidR="00855915" w:rsidRDefault="00855915">
    <w:pPr>
      <w:pStyle w:val="Pieddepage"/>
      <w:tabs>
        <w:tab w:val="clear" w:pos="9072"/>
        <w:tab w:val="right" w:pos="9070"/>
      </w:tabs>
      <w:rPr>
        <w:rFonts w:ascii="Times New Roman" w:hAnsi="Times New Roman"/>
      </w:rPr>
    </w:pPr>
    <w:r>
      <w:rPr>
        <w:rFonts w:ascii="Times New Roman" w:hAnsi="Times New Roman"/>
      </w:rPr>
      <w:fldChar w:fldCharType="begin"/>
    </w:r>
    <w:r>
      <w:rPr>
        <w:rFonts w:ascii="Times New Roman" w:hAnsi="Times New Roman"/>
      </w:rPr>
      <w:instrText xml:space="preserve"> DATE \@ "d/MM/yyyy" </w:instrText>
    </w:r>
    <w:r>
      <w:rPr>
        <w:rFonts w:ascii="Times New Roman" w:hAnsi="Times New Roman"/>
      </w:rPr>
      <w:fldChar w:fldCharType="separate"/>
    </w:r>
    <w:r w:rsidR="00862B0A">
      <w:rPr>
        <w:rFonts w:ascii="Times New Roman" w:hAnsi="Times New Roman"/>
        <w:noProof/>
      </w:rPr>
      <w:t>9/04/2019</w:t>
    </w:r>
    <w:r>
      <w:rPr>
        <w:rFonts w:ascii="Times New Roman" w:hAnsi="Times New Roman"/>
      </w:rPr>
      <w:fldChar w:fldCharType="end"/>
    </w:r>
    <w:r>
      <w:rPr>
        <w:rFonts w:ascii="Times New Roman" w:hAnsi="Times New Roman"/>
      </w:rPr>
      <w:tab/>
    </w:r>
    <w:r>
      <w:rPr>
        <w:rFonts w:ascii="Times New Roman" w:hAnsi="Times New Roman"/>
      </w:rPr>
      <w:tab/>
    </w:r>
    <w:r>
      <w:rPr>
        <w:rFonts w:ascii="Times New Roman" w:hAnsi="Times New Roma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3F432" w14:textId="4182F340" w:rsidR="00855915" w:rsidRDefault="00855915">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A90124">
      <w:rPr>
        <w:rStyle w:val="Numrodepage"/>
        <w:noProof/>
      </w:rPr>
      <w:t>83</w:t>
    </w:r>
    <w:r>
      <w:rPr>
        <w:rStyle w:val="Numrodepage"/>
      </w:rPr>
      <w:fldChar w:fldCharType="end"/>
    </w:r>
  </w:p>
  <w:p w14:paraId="25DBF616" w14:textId="77777777" w:rsidR="00855915" w:rsidRPr="00502A51" w:rsidRDefault="00855915">
    <w:pPr>
      <w:pStyle w:val="Pieddepage"/>
      <w:tabs>
        <w:tab w:val="clear" w:pos="9072"/>
        <w:tab w:val="right" w:pos="9070"/>
      </w:tabs>
      <w:rPr>
        <w:rFonts w:cs="Arial"/>
      </w:rPr>
    </w:pPr>
    <w:r>
      <w:t>Rapport des résultats</w:t>
    </w:r>
    <w:r>
      <w:tab/>
    </w:r>
    <w:r>
      <w:tab/>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470578"/>
      <w:docPartObj>
        <w:docPartGallery w:val="Page Numbers (Bottom of Page)"/>
        <w:docPartUnique/>
      </w:docPartObj>
    </w:sdtPr>
    <w:sdtEndPr/>
    <w:sdtContent>
      <w:p w14:paraId="5AFC4097" w14:textId="166D0ABB" w:rsidR="00855915" w:rsidRDefault="00855915">
        <w:pPr>
          <w:pStyle w:val="Pieddepage"/>
          <w:jc w:val="right"/>
        </w:pPr>
        <w:r>
          <w:rPr>
            <w:noProof/>
            <w:lang w:val="en-US"/>
          </w:rPr>
          <mc:AlternateContent>
            <mc:Choice Requires="wps">
              <w:drawing>
                <wp:anchor distT="45720" distB="45720" distL="114300" distR="114300" simplePos="0" relativeHeight="251667456" behindDoc="1" locked="0" layoutInCell="1" allowOverlap="1" wp14:anchorId="63728D8A" wp14:editId="3CACDB59">
                  <wp:simplePos x="0" y="0"/>
                  <wp:positionH relativeFrom="margin">
                    <wp:posOffset>84455</wp:posOffset>
                  </wp:positionH>
                  <wp:positionV relativeFrom="page">
                    <wp:posOffset>9829800</wp:posOffset>
                  </wp:positionV>
                  <wp:extent cx="5006340" cy="594360"/>
                  <wp:effectExtent l="0" t="0" r="381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05EE49F6" w14:textId="77777777" w:rsidR="00855915" w:rsidRPr="00126C92" w:rsidRDefault="00855915"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19815EC" w14:textId="77777777" w:rsidR="00855915" w:rsidRPr="00126C92" w:rsidRDefault="00855915"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728D8A"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" stroked="f">
                  <v:textbox>
                    <w:txbxContent>
                      <w:p w14:paraId="05EE49F6" w14:textId="77777777" w:rsidR="003855F2" w:rsidRPr="00126C92" w:rsidRDefault="003855F2"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19815EC" w14:textId="77777777" w:rsidR="003855F2" w:rsidRPr="00126C92" w:rsidRDefault="003855F2"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CD657F">
          <w:rPr>
            <w:noProof/>
            <w:lang w:val="fr-FR"/>
          </w:rPr>
          <w:t>2</w:t>
        </w:r>
        <w:r>
          <w:fldChar w:fldCharType="end"/>
        </w:r>
      </w:p>
    </w:sdtContent>
  </w:sdt>
  <w:p w14:paraId="1A46CC4E" w14:textId="77777777" w:rsidR="00855915" w:rsidRDefault="0085591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5B8FF" w14:textId="77777777" w:rsidR="00D86A82" w:rsidRDefault="00D86A82" w:rsidP="00C913B3">
      <w:pPr>
        <w:spacing w:after="0"/>
      </w:pPr>
      <w:r>
        <w:separator/>
      </w:r>
    </w:p>
  </w:footnote>
  <w:footnote w:type="continuationSeparator" w:id="0">
    <w:p w14:paraId="0615B701" w14:textId="77777777" w:rsidR="00D86A82" w:rsidRDefault="00D86A82" w:rsidP="00C913B3">
      <w:pPr>
        <w:spacing w:after="0"/>
      </w:pPr>
      <w:r>
        <w:continuationSeparator/>
      </w:r>
    </w:p>
  </w:footnote>
  <w:footnote w:id="1">
    <w:p w14:paraId="5D94A3C4" w14:textId="0B0D7AAB" w:rsidR="00855915" w:rsidRPr="00F82220" w:rsidRDefault="00855915">
      <w:pPr>
        <w:pStyle w:val="Notedebasdepage"/>
        <w:rPr>
          <w:lang w:val="fr-FR"/>
        </w:rPr>
      </w:pPr>
      <w:r>
        <w:rPr>
          <w:rStyle w:val="Appelnotedebasdep"/>
        </w:rPr>
        <w:footnoteRef/>
      </w:r>
      <w:r>
        <w:t xml:space="preserve"> </w:t>
      </w:r>
      <w:r>
        <w:rPr>
          <w:lang w:val="fr-FR"/>
        </w:rPr>
        <w:t>Voir plus haut : une journée similaire a été organisée sur la zone safran le 8 juillet</w:t>
      </w:r>
    </w:p>
  </w:footnote>
  <w:footnote w:id="2">
    <w:p w14:paraId="144ED3B8" w14:textId="77777777" w:rsidR="00855915" w:rsidRDefault="00855915" w:rsidP="00E83166">
      <w:pPr>
        <w:pStyle w:val="Notedebasdepage"/>
      </w:pPr>
      <w:r>
        <w:rPr>
          <w:rStyle w:val="Appelnotedebasdep"/>
        </w:rPr>
        <w:footnoteRef/>
      </w:r>
      <w:r>
        <w:t xml:space="preserve"> </w:t>
      </w:r>
      <w:r w:rsidRPr="000122FA">
        <w:t>Mitigation</w:t>
      </w:r>
      <w:r>
        <w:t xml:space="preserve"> en anglais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EAFA0" w14:textId="77777777" w:rsidR="00862B0A" w:rsidRDefault="00862B0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4387C" w14:textId="77777777" w:rsidR="00855915" w:rsidRDefault="00855915" w:rsidP="0034799E">
    <w:pPr>
      <w:pStyle w:val="En-tte"/>
      <w:tabs>
        <w:tab w:val="clear" w:pos="4536"/>
        <w:tab w:val="clear" w:pos="9072"/>
        <w:tab w:val="left" w:pos="621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491D8" w14:textId="77777777" w:rsidR="00855915" w:rsidRDefault="00855915" w:rsidP="0034799E">
    <w:pPr>
      <w:pStyle w:val="En-tte"/>
      <w:tabs>
        <w:tab w:val="clear" w:pos="4536"/>
        <w:tab w:val="clear" w:pos="9072"/>
        <w:tab w:val="left" w:pos="1620"/>
      </w:tabs>
    </w:pPr>
    <w:r>
      <w:rPr>
        <w:noProof/>
        <w:lang w:val="en-US"/>
      </w:rPr>
      <w:drawing>
        <wp:anchor distT="0" distB="0" distL="114300" distR="114300" simplePos="0" relativeHeight="251663360" behindDoc="0" locked="1" layoutInCell="1" allowOverlap="1" wp14:anchorId="2ECCEECF" wp14:editId="06F24801">
          <wp:simplePos x="0" y="0"/>
          <wp:positionH relativeFrom="column">
            <wp:posOffset>-1180465</wp:posOffset>
          </wp:positionH>
          <wp:positionV relativeFrom="page">
            <wp:posOffset>6985</wp:posOffset>
          </wp:positionV>
          <wp:extent cx="7542000" cy="10670400"/>
          <wp:effectExtent l="57150" t="38100" r="59055" b="7429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TB-17-18908-Templates Rapport-cr-131217-r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7040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B3ABC" w14:textId="77777777" w:rsidR="00855915" w:rsidRDefault="00855915">
    <w:pPr>
      <w:pStyle w:val="En-tte"/>
      <w:rPr>
        <w:rFonts w:ascii="Times New Roman" w:hAnsi="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5C926" w14:textId="77777777" w:rsidR="00855915" w:rsidRDefault="00855915">
    <w:pPr>
      <w:pStyle w:val="En-tte"/>
      <w:rPr>
        <w:rFonts w:ascii="Times New Roman" w:hAnsi="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96CDC" w14:textId="77777777" w:rsidR="00855915" w:rsidRDefault="00855915">
    <w:pPr>
      <w:pStyle w:val="En-tte"/>
      <w:rPr>
        <w:rFonts w:ascii="Times New Roman" w:hAnsi="Times New Roma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0279F" w14:textId="77777777" w:rsidR="00855915" w:rsidRDefault="00855915" w:rsidP="0034799E">
    <w:pPr>
      <w:pStyle w:val="En-tte"/>
      <w:tabs>
        <w:tab w:val="clear" w:pos="4536"/>
        <w:tab w:val="clear" w:pos="9072"/>
        <w:tab w:val="left" w:pos="1620"/>
      </w:tabs>
    </w:pPr>
    <w:r>
      <w:rPr>
        <w:noProof/>
        <w:lang w:val="en-US"/>
      </w:rPr>
      <w:drawing>
        <wp:anchor distT="0" distB="0" distL="114300" distR="114300" simplePos="0" relativeHeight="251662336" behindDoc="1" locked="0" layoutInCell="1" allowOverlap="1" wp14:anchorId="1CB83184" wp14:editId="61505FA8">
          <wp:simplePos x="0" y="0"/>
          <wp:positionH relativeFrom="column">
            <wp:posOffset>-1157605</wp:posOffset>
          </wp:positionH>
          <wp:positionV relativeFrom="paragraph">
            <wp:posOffset>-419735</wp:posOffset>
          </wp:positionV>
          <wp:extent cx="7513320" cy="10633258"/>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1128" cy="106443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0A02E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Arial" w:hAnsi="Arial" w:cs="Arial"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24719BC"/>
    <w:multiLevelType w:val="hybridMultilevel"/>
    <w:tmpl w:val="DEFE425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33A6587"/>
    <w:multiLevelType w:val="hybridMultilevel"/>
    <w:tmpl w:val="788E6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4F1CCB"/>
    <w:multiLevelType w:val="hybridMultilevel"/>
    <w:tmpl w:val="F20A1F44"/>
    <w:lvl w:ilvl="0" w:tplc="EEA48FA4">
      <w:start w:val="1"/>
      <w:numFmt w:val="bullet"/>
      <w:pStyle w:val="Listapuce1"/>
      <w:lvlText w:val=""/>
      <w:lvlJc w:val="left"/>
      <w:pPr>
        <w:ind w:left="1637" w:hanging="360"/>
      </w:pPr>
      <w:rPr>
        <w:rFonts w:ascii="Symbol" w:hAnsi="Symbol" w:hint="default"/>
      </w:rPr>
    </w:lvl>
    <w:lvl w:ilvl="1" w:tplc="080C0003" w:tentative="1">
      <w:start w:val="1"/>
      <w:numFmt w:val="bullet"/>
      <w:lvlText w:val="o"/>
      <w:lvlJc w:val="left"/>
      <w:pPr>
        <w:ind w:left="2008" w:hanging="360"/>
      </w:pPr>
      <w:rPr>
        <w:rFonts w:ascii="Courier New" w:hAnsi="Courier New" w:cs="Courier New" w:hint="default"/>
      </w:rPr>
    </w:lvl>
    <w:lvl w:ilvl="2" w:tplc="080C0005" w:tentative="1">
      <w:start w:val="1"/>
      <w:numFmt w:val="bullet"/>
      <w:lvlText w:val=""/>
      <w:lvlJc w:val="left"/>
      <w:pPr>
        <w:ind w:left="2728" w:hanging="360"/>
      </w:pPr>
      <w:rPr>
        <w:rFonts w:ascii="Wingdings" w:hAnsi="Wingdings" w:hint="default"/>
      </w:rPr>
    </w:lvl>
    <w:lvl w:ilvl="3" w:tplc="080C0001" w:tentative="1">
      <w:start w:val="1"/>
      <w:numFmt w:val="bullet"/>
      <w:lvlText w:val=""/>
      <w:lvlJc w:val="left"/>
      <w:pPr>
        <w:ind w:left="3448" w:hanging="360"/>
      </w:pPr>
      <w:rPr>
        <w:rFonts w:ascii="Symbol" w:hAnsi="Symbol" w:hint="default"/>
      </w:rPr>
    </w:lvl>
    <w:lvl w:ilvl="4" w:tplc="080C0003" w:tentative="1">
      <w:start w:val="1"/>
      <w:numFmt w:val="bullet"/>
      <w:lvlText w:val="o"/>
      <w:lvlJc w:val="left"/>
      <w:pPr>
        <w:ind w:left="4168" w:hanging="360"/>
      </w:pPr>
      <w:rPr>
        <w:rFonts w:ascii="Courier New" w:hAnsi="Courier New" w:cs="Courier New" w:hint="default"/>
      </w:rPr>
    </w:lvl>
    <w:lvl w:ilvl="5" w:tplc="080C0005" w:tentative="1">
      <w:start w:val="1"/>
      <w:numFmt w:val="bullet"/>
      <w:lvlText w:val=""/>
      <w:lvlJc w:val="left"/>
      <w:pPr>
        <w:ind w:left="4888" w:hanging="360"/>
      </w:pPr>
      <w:rPr>
        <w:rFonts w:ascii="Wingdings" w:hAnsi="Wingdings" w:hint="default"/>
      </w:rPr>
    </w:lvl>
    <w:lvl w:ilvl="6" w:tplc="080C0001" w:tentative="1">
      <w:start w:val="1"/>
      <w:numFmt w:val="bullet"/>
      <w:lvlText w:val=""/>
      <w:lvlJc w:val="left"/>
      <w:pPr>
        <w:ind w:left="5608" w:hanging="360"/>
      </w:pPr>
      <w:rPr>
        <w:rFonts w:ascii="Symbol" w:hAnsi="Symbol" w:hint="default"/>
      </w:rPr>
    </w:lvl>
    <w:lvl w:ilvl="7" w:tplc="080C0003" w:tentative="1">
      <w:start w:val="1"/>
      <w:numFmt w:val="bullet"/>
      <w:lvlText w:val="o"/>
      <w:lvlJc w:val="left"/>
      <w:pPr>
        <w:ind w:left="6328" w:hanging="360"/>
      </w:pPr>
      <w:rPr>
        <w:rFonts w:ascii="Courier New" w:hAnsi="Courier New" w:cs="Courier New" w:hint="default"/>
      </w:rPr>
    </w:lvl>
    <w:lvl w:ilvl="8" w:tplc="080C0005" w:tentative="1">
      <w:start w:val="1"/>
      <w:numFmt w:val="bullet"/>
      <w:lvlText w:val=""/>
      <w:lvlJc w:val="left"/>
      <w:pPr>
        <w:ind w:left="7048" w:hanging="360"/>
      </w:pPr>
      <w:rPr>
        <w:rFonts w:ascii="Wingdings" w:hAnsi="Wingdings" w:hint="default"/>
      </w:rPr>
    </w:lvl>
  </w:abstractNum>
  <w:abstractNum w:abstractNumId="4">
    <w:nsid w:val="03D40043"/>
    <w:multiLevelType w:val="hybridMultilevel"/>
    <w:tmpl w:val="3DD692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817561"/>
    <w:multiLevelType w:val="multilevel"/>
    <w:tmpl w:val="3B8E45EA"/>
    <w:lvl w:ilvl="0">
      <w:start w:val="1"/>
      <w:numFmt w:val="bullet"/>
      <w:pStyle w:val="LAP1"/>
      <w:lvlText w:val=""/>
      <w:lvlJc w:val="left"/>
      <w:pPr>
        <w:ind w:left="1146" w:hanging="720"/>
      </w:pPr>
      <w:rPr>
        <w:rFonts w:ascii="Symbol" w:hAnsi="Symbol" w:hint="default"/>
      </w:rPr>
    </w:lvl>
    <w:lvl w:ilvl="1">
      <w:start w:val="1"/>
      <w:numFmt w:val="bullet"/>
      <w:pStyle w:val="LAP2"/>
      <w:lvlText w:val=""/>
      <w:lvlJc w:val="left"/>
      <w:pPr>
        <w:ind w:left="4188"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75A3E4C"/>
    <w:multiLevelType w:val="multilevel"/>
    <w:tmpl w:val="6F64BEB6"/>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A104470"/>
    <w:multiLevelType w:val="multilevel"/>
    <w:tmpl w:val="3AFA0E46"/>
    <w:lvl w:ilvl="0">
      <w:start w:val="2"/>
      <w:numFmt w:val="decimal"/>
      <w:lvlText w:val="%1."/>
      <w:lvlJc w:val="left"/>
      <w:pPr>
        <w:ind w:left="900" w:hanging="900"/>
      </w:pPr>
      <w:rPr>
        <w:rFonts w:hint="default"/>
      </w:rPr>
    </w:lvl>
    <w:lvl w:ilvl="1">
      <w:start w:val="5"/>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A5D54B6"/>
    <w:multiLevelType w:val="hybridMultilevel"/>
    <w:tmpl w:val="4420CB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ACC57C5"/>
    <w:multiLevelType w:val="hybridMultilevel"/>
    <w:tmpl w:val="B6D6AF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D657C69"/>
    <w:multiLevelType w:val="hybridMultilevel"/>
    <w:tmpl w:val="14E4D252"/>
    <w:lvl w:ilvl="0" w:tplc="10CCC700">
      <w:start w:val="1"/>
      <w:numFmt w:val="bullet"/>
      <w:pStyle w:val="Listeapuce1"/>
      <w:lvlText w:val=""/>
      <w:lvlJc w:val="left"/>
      <w:pPr>
        <w:ind w:left="502" w:hanging="360"/>
      </w:pPr>
      <w:rPr>
        <w:rFonts w:ascii="Symbol" w:hAnsi="Symbol" w:hint="default"/>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1">
    <w:nsid w:val="0DBC1797"/>
    <w:multiLevelType w:val="hybridMultilevel"/>
    <w:tmpl w:val="54A0F2F0"/>
    <w:lvl w:ilvl="0" w:tplc="E54C2A74">
      <w:start w:val="9"/>
      <w:numFmt w:val="bullet"/>
      <w:lvlText w:val=""/>
      <w:lvlJc w:val="left"/>
      <w:pPr>
        <w:ind w:left="720" w:hanging="360"/>
      </w:pPr>
      <w:rPr>
        <w:rFonts w:ascii="Wingdings" w:eastAsia="Times New Roman" w:hAnsi="Wingdings"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E2E2987"/>
    <w:multiLevelType w:val="hybridMultilevel"/>
    <w:tmpl w:val="9EF0D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0983D86"/>
    <w:multiLevelType w:val="hybridMultilevel"/>
    <w:tmpl w:val="B268C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42E6CE2"/>
    <w:multiLevelType w:val="hybridMultilevel"/>
    <w:tmpl w:val="CC848B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462375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4FC3512"/>
    <w:multiLevelType w:val="hybridMultilevel"/>
    <w:tmpl w:val="84DED25C"/>
    <w:lvl w:ilvl="0" w:tplc="3C62EC6C">
      <w:numFmt w:val="bullet"/>
      <w:lvlText w:val="-"/>
      <w:lvlJc w:val="left"/>
      <w:pPr>
        <w:ind w:left="1080" w:hanging="360"/>
      </w:pPr>
      <w:rPr>
        <w:rFonts w:ascii="Calibri" w:eastAsia="Times New Roman" w:hAnsi="Calibri"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15593246"/>
    <w:multiLevelType w:val="hybridMultilevel"/>
    <w:tmpl w:val="A97A1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8052144"/>
    <w:multiLevelType w:val="hybridMultilevel"/>
    <w:tmpl w:val="D5165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0">
    <w:nsid w:val="1F053A1F"/>
    <w:multiLevelType w:val="hybridMultilevel"/>
    <w:tmpl w:val="8312B6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0BB6F52"/>
    <w:multiLevelType w:val="hybridMultilevel"/>
    <w:tmpl w:val="CE80836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21F73B91"/>
    <w:multiLevelType w:val="hybridMultilevel"/>
    <w:tmpl w:val="F98AC5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49A5A4E"/>
    <w:multiLevelType w:val="hybridMultilevel"/>
    <w:tmpl w:val="52867826"/>
    <w:lvl w:ilvl="0" w:tplc="A4303418">
      <w:start w:val="1"/>
      <w:numFmt w:val="decimal"/>
      <w:lvlText w:val="%1."/>
      <w:lvlJc w:val="left"/>
      <w:pPr>
        <w:ind w:left="720" w:hanging="360"/>
      </w:pPr>
      <w:rPr>
        <w:rFonts w:ascii="Arial" w:hAnsi="Arial" w:cs="Arial" w:hint="default"/>
        <w:b/>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4AA499B"/>
    <w:multiLevelType w:val="hybridMultilevel"/>
    <w:tmpl w:val="2244C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7A22779"/>
    <w:multiLevelType w:val="hybridMultilevel"/>
    <w:tmpl w:val="13C001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8160EFA"/>
    <w:multiLevelType w:val="hybridMultilevel"/>
    <w:tmpl w:val="6F3CF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9427889"/>
    <w:multiLevelType w:val="hybridMultilevel"/>
    <w:tmpl w:val="C3EA6A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9462ACB"/>
    <w:multiLevelType w:val="hybridMultilevel"/>
    <w:tmpl w:val="73BEE1D8"/>
    <w:lvl w:ilvl="0" w:tplc="D3F29680">
      <w:start w:val="1"/>
      <w:numFmt w:val="bullet"/>
      <w:pStyle w:val="Pucetableau1"/>
      <w:lvlText w:val=""/>
      <w:lvlJc w:val="left"/>
      <w:pPr>
        <w:ind w:left="720" w:hanging="360"/>
      </w:pPr>
      <w:rPr>
        <w:rFonts w:ascii="Wingdings" w:hAnsi="Wingdings" w:hint="default"/>
      </w:rPr>
    </w:lvl>
    <w:lvl w:ilvl="1" w:tplc="E56C1DDA" w:tentative="1">
      <w:start w:val="1"/>
      <w:numFmt w:val="bullet"/>
      <w:lvlText w:val="o"/>
      <w:lvlJc w:val="left"/>
      <w:pPr>
        <w:ind w:left="1440" w:hanging="360"/>
      </w:pPr>
      <w:rPr>
        <w:rFonts w:ascii="Courier New" w:hAnsi="Courier New" w:hint="default"/>
      </w:rPr>
    </w:lvl>
    <w:lvl w:ilvl="2" w:tplc="B60EED34" w:tentative="1">
      <w:start w:val="1"/>
      <w:numFmt w:val="bullet"/>
      <w:lvlText w:val=""/>
      <w:lvlJc w:val="left"/>
      <w:pPr>
        <w:ind w:left="2160" w:hanging="360"/>
      </w:pPr>
      <w:rPr>
        <w:rFonts w:ascii="Wingdings" w:hAnsi="Wingdings" w:hint="default"/>
      </w:rPr>
    </w:lvl>
    <w:lvl w:ilvl="3" w:tplc="A0BCD2C0" w:tentative="1">
      <w:start w:val="1"/>
      <w:numFmt w:val="bullet"/>
      <w:lvlText w:val=""/>
      <w:lvlJc w:val="left"/>
      <w:pPr>
        <w:ind w:left="2880" w:hanging="360"/>
      </w:pPr>
      <w:rPr>
        <w:rFonts w:ascii="Symbol" w:hAnsi="Symbol" w:hint="default"/>
      </w:rPr>
    </w:lvl>
    <w:lvl w:ilvl="4" w:tplc="AAAE4388" w:tentative="1">
      <w:start w:val="1"/>
      <w:numFmt w:val="bullet"/>
      <w:lvlText w:val="o"/>
      <w:lvlJc w:val="left"/>
      <w:pPr>
        <w:ind w:left="3600" w:hanging="360"/>
      </w:pPr>
      <w:rPr>
        <w:rFonts w:ascii="Courier New" w:hAnsi="Courier New" w:hint="default"/>
      </w:rPr>
    </w:lvl>
    <w:lvl w:ilvl="5" w:tplc="16FC1966" w:tentative="1">
      <w:start w:val="1"/>
      <w:numFmt w:val="bullet"/>
      <w:lvlText w:val=""/>
      <w:lvlJc w:val="left"/>
      <w:pPr>
        <w:ind w:left="4320" w:hanging="360"/>
      </w:pPr>
      <w:rPr>
        <w:rFonts w:ascii="Wingdings" w:hAnsi="Wingdings" w:hint="default"/>
      </w:rPr>
    </w:lvl>
    <w:lvl w:ilvl="6" w:tplc="E84C3B7C" w:tentative="1">
      <w:start w:val="1"/>
      <w:numFmt w:val="bullet"/>
      <w:lvlText w:val=""/>
      <w:lvlJc w:val="left"/>
      <w:pPr>
        <w:ind w:left="5040" w:hanging="360"/>
      </w:pPr>
      <w:rPr>
        <w:rFonts w:ascii="Symbol" w:hAnsi="Symbol" w:hint="default"/>
      </w:rPr>
    </w:lvl>
    <w:lvl w:ilvl="7" w:tplc="86C48E48" w:tentative="1">
      <w:start w:val="1"/>
      <w:numFmt w:val="bullet"/>
      <w:lvlText w:val="o"/>
      <w:lvlJc w:val="left"/>
      <w:pPr>
        <w:ind w:left="5760" w:hanging="360"/>
      </w:pPr>
      <w:rPr>
        <w:rFonts w:ascii="Courier New" w:hAnsi="Courier New" w:hint="default"/>
      </w:rPr>
    </w:lvl>
    <w:lvl w:ilvl="8" w:tplc="E9E2045A" w:tentative="1">
      <w:start w:val="1"/>
      <w:numFmt w:val="bullet"/>
      <w:lvlText w:val=""/>
      <w:lvlJc w:val="left"/>
      <w:pPr>
        <w:ind w:left="6480" w:hanging="360"/>
      </w:pPr>
      <w:rPr>
        <w:rFonts w:ascii="Wingdings" w:hAnsi="Wingdings" w:hint="default"/>
      </w:rPr>
    </w:lvl>
  </w:abstractNum>
  <w:abstractNum w:abstractNumId="29">
    <w:nsid w:val="2B9C40B5"/>
    <w:multiLevelType w:val="hybridMultilevel"/>
    <w:tmpl w:val="4D6A5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BBE5CD0"/>
    <w:multiLevelType w:val="hybridMultilevel"/>
    <w:tmpl w:val="ABDEE7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BC67329"/>
    <w:multiLevelType w:val="multilevel"/>
    <w:tmpl w:val="5DC00BD6"/>
    <w:lvl w:ilvl="0">
      <w:start w:val="3"/>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2C876D64"/>
    <w:multiLevelType w:val="hybridMultilevel"/>
    <w:tmpl w:val="B4860324"/>
    <w:lvl w:ilvl="0" w:tplc="FFFFFFFF">
      <w:start w:val="1"/>
      <w:numFmt w:val="decimal"/>
      <w:pStyle w:val="BTCnumberlist"/>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start w:val="1"/>
      <w:numFmt w:val="lowerRoman"/>
      <w:lvlText w:val="%3."/>
      <w:lvlJc w:val="right"/>
      <w:pPr>
        <w:tabs>
          <w:tab w:val="num" w:pos="3578"/>
        </w:tabs>
        <w:ind w:left="3578" w:hanging="180"/>
      </w:pPr>
    </w:lvl>
    <w:lvl w:ilvl="3" w:tplc="FFFFFFFF">
      <w:start w:val="1"/>
      <w:numFmt w:val="decimal"/>
      <w:lvlText w:val="%4."/>
      <w:lvlJc w:val="left"/>
      <w:pPr>
        <w:tabs>
          <w:tab w:val="num" w:pos="4298"/>
        </w:tabs>
        <w:ind w:left="4298" w:hanging="360"/>
      </w:pPr>
    </w:lvl>
    <w:lvl w:ilvl="4" w:tplc="FFFFFFFF">
      <w:start w:val="1"/>
      <w:numFmt w:val="lowerLetter"/>
      <w:lvlText w:val="%5."/>
      <w:lvlJc w:val="left"/>
      <w:pPr>
        <w:tabs>
          <w:tab w:val="num" w:pos="5018"/>
        </w:tabs>
        <w:ind w:left="5018" w:hanging="360"/>
      </w:pPr>
    </w:lvl>
    <w:lvl w:ilvl="5" w:tplc="FFFFFFFF">
      <w:start w:val="1"/>
      <w:numFmt w:val="lowerRoman"/>
      <w:lvlText w:val="%6."/>
      <w:lvlJc w:val="right"/>
      <w:pPr>
        <w:tabs>
          <w:tab w:val="num" w:pos="5738"/>
        </w:tabs>
        <w:ind w:left="5738" w:hanging="180"/>
      </w:pPr>
    </w:lvl>
    <w:lvl w:ilvl="6" w:tplc="FFFFFFFF">
      <w:start w:val="1"/>
      <w:numFmt w:val="decimal"/>
      <w:lvlText w:val="%7."/>
      <w:lvlJc w:val="left"/>
      <w:pPr>
        <w:tabs>
          <w:tab w:val="num" w:pos="6458"/>
        </w:tabs>
        <w:ind w:left="6458" w:hanging="360"/>
      </w:pPr>
    </w:lvl>
    <w:lvl w:ilvl="7" w:tplc="FFFFFFFF">
      <w:start w:val="1"/>
      <w:numFmt w:val="lowerLetter"/>
      <w:lvlText w:val="%8."/>
      <w:lvlJc w:val="left"/>
      <w:pPr>
        <w:tabs>
          <w:tab w:val="num" w:pos="7178"/>
        </w:tabs>
        <w:ind w:left="7178" w:hanging="360"/>
      </w:pPr>
    </w:lvl>
    <w:lvl w:ilvl="8" w:tplc="FFFFFFFF">
      <w:start w:val="1"/>
      <w:numFmt w:val="lowerRoman"/>
      <w:lvlText w:val="%9."/>
      <w:lvlJc w:val="right"/>
      <w:pPr>
        <w:tabs>
          <w:tab w:val="num" w:pos="7898"/>
        </w:tabs>
        <w:ind w:left="7898" w:hanging="180"/>
      </w:pPr>
    </w:lvl>
  </w:abstractNum>
  <w:abstractNum w:abstractNumId="33">
    <w:nsid w:val="2D321A4F"/>
    <w:multiLevelType w:val="hybridMultilevel"/>
    <w:tmpl w:val="DE6EE672"/>
    <w:lvl w:ilvl="0" w:tplc="040C0003">
      <w:start w:val="1"/>
      <w:numFmt w:val="bullet"/>
      <w:lvlText w:val="o"/>
      <w:lvlJc w:val="left"/>
      <w:pPr>
        <w:ind w:left="1440" w:hanging="360"/>
      </w:pPr>
      <w:rPr>
        <w:rFonts w:ascii="Courier New" w:hAnsi="Courier New" w:cs="Courier New"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FF620FE"/>
    <w:multiLevelType w:val="hybridMultilevel"/>
    <w:tmpl w:val="0CF09CA8"/>
    <w:lvl w:ilvl="0" w:tplc="3C62EC6C">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0AC65D0"/>
    <w:multiLevelType w:val="multilevel"/>
    <w:tmpl w:val="4EEABE78"/>
    <w:lvl w:ilvl="0">
      <w:start w:val="1"/>
      <w:numFmt w:val="decimal"/>
      <w:pStyle w:val="BulletText1"/>
      <w:lvlText w:val="%1"/>
      <w:lvlJc w:val="left"/>
      <w:pPr>
        <w:tabs>
          <w:tab w:val="num" w:pos="720"/>
        </w:tabs>
        <w:ind w:left="720" w:hanging="720"/>
      </w:pPr>
      <w:rPr>
        <w:rFonts w:hint="default"/>
      </w:rPr>
    </w:lvl>
    <w:lvl w:ilvl="1">
      <w:start w:val="1"/>
      <w:numFmt w:val="decimal"/>
      <w:lvlText w:val="%1.%2"/>
      <w:lvlJc w:val="left"/>
      <w:pPr>
        <w:tabs>
          <w:tab w:val="num" w:pos="720"/>
        </w:tabs>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34392F62"/>
    <w:multiLevelType w:val="hybridMultilevel"/>
    <w:tmpl w:val="D924E5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44462D5"/>
    <w:multiLevelType w:val="hybridMultilevel"/>
    <w:tmpl w:val="9F286AD8"/>
    <w:lvl w:ilvl="0" w:tplc="3C62EC6C">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6DA00AC"/>
    <w:multiLevelType w:val="hybridMultilevel"/>
    <w:tmpl w:val="C58E50F8"/>
    <w:lvl w:ilvl="0" w:tplc="D494EFEC">
      <w:start w:val="3"/>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7FF66A2"/>
    <w:multiLevelType w:val="hybridMultilevel"/>
    <w:tmpl w:val="1FDA4998"/>
    <w:lvl w:ilvl="0" w:tplc="3C62EC6C">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B486769"/>
    <w:multiLevelType w:val="hybridMultilevel"/>
    <w:tmpl w:val="96D84A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E0E603C"/>
    <w:multiLevelType w:val="hybridMultilevel"/>
    <w:tmpl w:val="9AE6ED84"/>
    <w:lvl w:ilvl="0" w:tplc="2550E366">
      <w:start w:val="1"/>
      <w:numFmt w:val="bullet"/>
      <w:pStyle w:val="Pucetableau"/>
      <w:lvlText w:val=""/>
      <w:lvlJc w:val="left"/>
      <w:pPr>
        <w:ind w:left="844" w:hanging="360"/>
      </w:pPr>
      <w:rPr>
        <w:rFonts w:ascii="Symbol" w:hAnsi="Symbol" w:hint="default"/>
      </w:rPr>
    </w:lvl>
    <w:lvl w:ilvl="1" w:tplc="F108613C">
      <w:start w:val="1"/>
      <w:numFmt w:val="bullet"/>
      <w:lvlText w:val="o"/>
      <w:lvlJc w:val="left"/>
      <w:pPr>
        <w:ind w:left="1564" w:hanging="360"/>
      </w:pPr>
      <w:rPr>
        <w:rFonts w:ascii="Courier New" w:hAnsi="Courier New" w:hint="default"/>
      </w:rPr>
    </w:lvl>
    <w:lvl w:ilvl="2" w:tplc="C7B4ED8E" w:tentative="1">
      <w:start w:val="1"/>
      <w:numFmt w:val="bullet"/>
      <w:lvlText w:val=""/>
      <w:lvlJc w:val="left"/>
      <w:pPr>
        <w:ind w:left="2284" w:hanging="360"/>
      </w:pPr>
      <w:rPr>
        <w:rFonts w:ascii="Wingdings" w:hAnsi="Wingdings" w:hint="default"/>
      </w:rPr>
    </w:lvl>
    <w:lvl w:ilvl="3" w:tplc="0908BDDA" w:tentative="1">
      <w:start w:val="1"/>
      <w:numFmt w:val="bullet"/>
      <w:lvlText w:val=""/>
      <w:lvlJc w:val="left"/>
      <w:pPr>
        <w:ind w:left="3004" w:hanging="360"/>
      </w:pPr>
      <w:rPr>
        <w:rFonts w:ascii="Symbol" w:hAnsi="Symbol" w:hint="default"/>
      </w:rPr>
    </w:lvl>
    <w:lvl w:ilvl="4" w:tplc="F108549E" w:tentative="1">
      <w:start w:val="1"/>
      <w:numFmt w:val="bullet"/>
      <w:lvlText w:val="o"/>
      <w:lvlJc w:val="left"/>
      <w:pPr>
        <w:ind w:left="3724" w:hanging="360"/>
      </w:pPr>
      <w:rPr>
        <w:rFonts w:ascii="Courier New" w:hAnsi="Courier New" w:hint="default"/>
      </w:rPr>
    </w:lvl>
    <w:lvl w:ilvl="5" w:tplc="8F7AB744" w:tentative="1">
      <w:start w:val="1"/>
      <w:numFmt w:val="bullet"/>
      <w:lvlText w:val=""/>
      <w:lvlJc w:val="left"/>
      <w:pPr>
        <w:ind w:left="4444" w:hanging="360"/>
      </w:pPr>
      <w:rPr>
        <w:rFonts w:ascii="Wingdings" w:hAnsi="Wingdings" w:hint="default"/>
      </w:rPr>
    </w:lvl>
    <w:lvl w:ilvl="6" w:tplc="5E5C4EC8" w:tentative="1">
      <w:start w:val="1"/>
      <w:numFmt w:val="bullet"/>
      <w:lvlText w:val=""/>
      <w:lvlJc w:val="left"/>
      <w:pPr>
        <w:ind w:left="5164" w:hanging="360"/>
      </w:pPr>
      <w:rPr>
        <w:rFonts w:ascii="Symbol" w:hAnsi="Symbol" w:hint="default"/>
      </w:rPr>
    </w:lvl>
    <w:lvl w:ilvl="7" w:tplc="A2C84884" w:tentative="1">
      <w:start w:val="1"/>
      <w:numFmt w:val="bullet"/>
      <w:lvlText w:val="o"/>
      <w:lvlJc w:val="left"/>
      <w:pPr>
        <w:ind w:left="5884" w:hanging="360"/>
      </w:pPr>
      <w:rPr>
        <w:rFonts w:ascii="Courier New" w:hAnsi="Courier New" w:hint="default"/>
      </w:rPr>
    </w:lvl>
    <w:lvl w:ilvl="8" w:tplc="8076CD04" w:tentative="1">
      <w:start w:val="1"/>
      <w:numFmt w:val="bullet"/>
      <w:lvlText w:val=""/>
      <w:lvlJc w:val="left"/>
      <w:pPr>
        <w:ind w:left="6604" w:hanging="360"/>
      </w:pPr>
      <w:rPr>
        <w:rFonts w:ascii="Wingdings" w:hAnsi="Wingdings" w:hint="default"/>
      </w:rPr>
    </w:lvl>
  </w:abstractNum>
  <w:abstractNum w:abstractNumId="42">
    <w:nsid w:val="3E283F0B"/>
    <w:multiLevelType w:val="multilevel"/>
    <w:tmpl w:val="E0C8D2B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pStyle w:val="Liste"/>
      <w:lvlText w:val="%1.%2.%3.%4.%5.%6.%7.%8.%9."/>
      <w:lvlJc w:val="left"/>
      <w:pPr>
        <w:tabs>
          <w:tab w:val="num" w:pos="5760"/>
        </w:tabs>
        <w:ind w:left="4680" w:hanging="1440"/>
      </w:pPr>
      <w:rPr>
        <w:rFonts w:hint="default"/>
      </w:rPr>
    </w:lvl>
  </w:abstractNum>
  <w:abstractNum w:abstractNumId="43">
    <w:nsid w:val="3F9A40AA"/>
    <w:multiLevelType w:val="hybridMultilevel"/>
    <w:tmpl w:val="0E3A2DC6"/>
    <w:lvl w:ilvl="0" w:tplc="D494EFEC">
      <w:start w:val="3"/>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2A27E03"/>
    <w:multiLevelType w:val="hybridMultilevel"/>
    <w:tmpl w:val="9D9E27D2"/>
    <w:lvl w:ilvl="0" w:tplc="040C0019">
      <w:start w:val="1"/>
      <w:numFmt w:val="lowerLetter"/>
      <w:lvlText w:val="%1."/>
      <w:lvlJc w:val="left"/>
      <w:pPr>
        <w:ind w:left="360" w:hanging="360"/>
      </w:pPr>
    </w:lvl>
    <w:lvl w:ilvl="1" w:tplc="040C000B">
      <w:start w:val="1"/>
      <w:numFmt w:val="bullet"/>
      <w:lvlText w:val=""/>
      <w:lvlJc w:val="left"/>
      <w:pPr>
        <w:ind w:left="502" w:hanging="360"/>
      </w:pPr>
      <w:rPr>
        <w:rFonts w:ascii="Wingdings" w:hAnsi="Wingdings" w:hint="default"/>
      </w:r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nsid w:val="44093F0F"/>
    <w:multiLevelType w:val="hybridMultilevel"/>
    <w:tmpl w:val="6EE812CA"/>
    <w:lvl w:ilvl="0" w:tplc="FFFFFFFF">
      <w:start w:val="1"/>
      <w:numFmt w:val="bullet"/>
      <w:pStyle w:val="BTCBullets"/>
      <w:lvlText w:val=""/>
      <w:lvlJc w:val="left"/>
      <w:pPr>
        <w:tabs>
          <w:tab w:val="num" w:pos="363"/>
        </w:tabs>
        <w:ind w:left="363" w:hanging="363"/>
      </w:pPr>
      <w:rPr>
        <w:rFonts w:ascii="Symbol" w:hAnsi="Symbol" w:cs="Times New Roman" w:hint="default"/>
      </w:rPr>
    </w:lvl>
    <w:lvl w:ilvl="1" w:tplc="FFFFFFFF">
      <w:start w:val="1"/>
      <w:numFmt w:val="bullet"/>
      <w:lvlText w:val="o"/>
      <w:lvlJc w:val="left"/>
      <w:pPr>
        <w:tabs>
          <w:tab w:val="num" w:pos="1083"/>
        </w:tabs>
        <w:ind w:left="1083" w:hanging="360"/>
      </w:pPr>
      <w:rPr>
        <w:rFonts w:ascii="Courier New" w:hAnsi="Courier New" w:cs="Courier New" w:hint="default"/>
      </w:rPr>
    </w:lvl>
    <w:lvl w:ilvl="2" w:tplc="FFFFFFFF">
      <w:start w:val="1"/>
      <w:numFmt w:val="bullet"/>
      <w:lvlText w:val=""/>
      <w:lvlJc w:val="left"/>
      <w:pPr>
        <w:tabs>
          <w:tab w:val="num" w:pos="1803"/>
        </w:tabs>
        <w:ind w:left="1803" w:hanging="360"/>
      </w:pPr>
      <w:rPr>
        <w:rFonts w:ascii="Wingdings" w:hAnsi="Wingdings" w:cs="Times New Roman" w:hint="default"/>
      </w:rPr>
    </w:lvl>
    <w:lvl w:ilvl="3" w:tplc="FFFFFFFF">
      <w:start w:val="1"/>
      <w:numFmt w:val="bullet"/>
      <w:lvlText w:val=""/>
      <w:lvlJc w:val="left"/>
      <w:pPr>
        <w:tabs>
          <w:tab w:val="num" w:pos="2523"/>
        </w:tabs>
        <w:ind w:left="2523" w:hanging="360"/>
      </w:pPr>
      <w:rPr>
        <w:rFonts w:ascii="Symbol" w:hAnsi="Symbol" w:cs="Times New Roman" w:hint="default"/>
      </w:rPr>
    </w:lvl>
    <w:lvl w:ilvl="4" w:tplc="FFFFFFFF">
      <w:start w:val="1"/>
      <w:numFmt w:val="bullet"/>
      <w:lvlText w:val="o"/>
      <w:lvlJc w:val="left"/>
      <w:pPr>
        <w:tabs>
          <w:tab w:val="num" w:pos="3243"/>
        </w:tabs>
        <w:ind w:left="3243" w:hanging="360"/>
      </w:pPr>
      <w:rPr>
        <w:rFonts w:ascii="Courier New" w:hAnsi="Courier New" w:cs="Courier New" w:hint="default"/>
      </w:rPr>
    </w:lvl>
    <w:lvl w:ilvl="5" w:tplc="FFFFFFFF">
      <w:start w:val="1"/>
      <w:numFmt w:val="bullet"/>
      <w:lvlText w:val=""/>
      <w:lvlJc w:val="left"/>
      <w:pPr>
        <w:tabs>
          <w:tab w:val="num" w:pos="3963"/>
        </w:tabs>
        <w:ind w:left="3963" w:hanging="360"/>
      </w:pPr>
      <w:rPr>
        <w:rFonts w:ascii="Wingdings" w:hAnsi="Wingdings" w:cs="Times New Roman" w:hint="default"/>
      </w:rPr>
    </w:lvl>
    <w:lvl w:ilvl="6" w:tplc="FFFFFFFF">
      <w:start w:val="1"/>
      <w:numFmt w:val="bullet"/>
      <w:lvlText w:val=""/>
      <w:lvlJc w:val="left"/>
      <w:pPr>
        <w:tabs>
          <w:tab w:val="num" w:pos="4683"/>
        </w:tabs>
        <w:ind w:left="4683" w:hanging="360"/>
      </w:pPr>
      <w:rPr>
        <w:rFonts w:ascii="Symbol" w:hAnsi="Symbol" w:cs="Times New Roman" w:hint="default"/>
      </w:rPr>
    </w:lvl>
    <w:lvl w:ilvl="7" w:tplc="FFFFFFFF">
      <w:start w:val="1"/>
      <w:numFmt w:val="bullet"/>
      <w:lvlText w:val="o"/>
      <w:lvlJc w:val="left"/>
      <w:pPr>
        <w:tabs>
          <w:tab w:val="num" w:pos="5403"/>
        </w:tabs>
        <w:ind w:left="5403" w:hanging="360"/>
      </w:pPr>
      <w:rPr>
        <w:rFonts w:ascii="Courier New" w:hAnsi="Courier New" w:cs="Courier New" w:hint="default"/>
      </w:rPr>
    </w:lvl>
    <w:lvl w:ilvl="8" w:tplc="FFFFFFFF">
      <w:start w:val="1"/>
      <w:numFmt w:val="bullet"/>
      <w:lvlText w:val=""/>
      <w:lvlJc w:val="left"/>
      <w:pPr>
        <w:tabs>
          <w:tab w:val="num" w:pos="6123"/>
        </w:tabs>
        <w:ind w:left="6123" w:hanging="360"/>
      </w:pPr>
      <w:rPr>
        <w:rFonts w:ascii="Wingdings" w:hAnsi="Wingdings" w:cs="Times New Roman" w:hint="default"/>
      </w:rPr>
    </w:lvl>
  </w:abstractNum>
  <w:abstractNum w:abstractNumId="46">
    <w:nsid w:val="44A94767"/>
    <w:multiLevelType w:val="multilevel"/>
    <w:tmpl w:val="1548EA6E"/>
    <w:lvl w:ilvl="0">
      <w:start w:val="2"/>
      <w:numFmt w:val="decimal"/>
      <w:lvlText w:val="%1."/>
      <w:lvlJc w:val="left"/>
      <w:pPr>
        <w:ind w:left="585" w:hanging="585"/>
      </w:pPr>
      <w:rPr>
        <w:rFonts w:eastAsia="Arial Unicode MS" w:cs="Times New Roman" w:hint="default"/>
      </w:rPr>
    </w:lvl>
    <w:lvl w:ilvl="1">
      <w:start w:val="4"/>
      <w:numFmt w:val="decimal"/>
      <w:lvlText w:val="%1.%2."/>
      <w:lvlJc w:val="left"/>
      <w:pPr>
        <w:ind w:left="720" w:hanging="720"/>
      </w:pPr>
      <w:rPr>
        <w:rFonts w:eastAsia="Arial Unicode MS" w:cs="Times New Roman" w:hint="default"/>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1080" w:hanging="108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440" w:hanging="144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800" w:hanging="1800"/>
      </w:pPr>
      <w:rPr>
        <w:rFonts w:eastAsia="Arial Unicode MS" w:cs="Times New Roman" w:hint="default"/>
      </w:rPr>
    </w:lvl>
    <w:lvl w:ilvl="8">
      <w:start w:val="1"/>
      <w:numFmt w:val="decimal"/>
      <w:lvlText w:val="%1.%2.%3.%4.%5.%6.%7.%8.%9."/>
      <w:lvlJc w:val="left"/>
      <w:pPr>
        <w:ind w:left="2160" w:hanging="2160"/>
      </w:pPr>
      <w:rPr>
        <w:rFonts w:eastAsia="Arial Unicode MS" w:cs="Times New Roman" w:hint="default"/>
      </w:rPr>
    </w:lvl>
  </w:abstractNum>
  <w:abstractNum w:abstractNumId="47">
    <w:nsid w:val="4699210B"/>
    <w:multiLevelType w:val="hybridMultilevel"/>
    <w:tmpl w:val="BD96A6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BB947FE"/>
    <w:multiLevelType w:val="hybridMultilevel"/>
    <w:tmpl w:val="5156D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BBF232C"/>
    <w:multiLevelType w:val="hybridMultilevel"/>
    <w:tmpl w:val="B9C41F22"/>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0">
    <w:nsid w:val="4DBC59F2"/>
    <w:multiLevelType w:val="hybridMultilevel"/>
    <w:tmpl w:val="C6CADE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FB76380"/>
    <w:multiLevelType w:val="hybridMultilevel"/>
    <w:tmpl w:val="04323AB4"/>
    <w:lvl w:ilvl="0" w:tplc="13CE4AE0">
      <w:start w:val="116"/>
      <w:numFmt w:val="bullet"/>
      <w:lvlText w:val="-"/>
      <w:lvlJc w:val="left"/>
      <w:pPr>
        <w:ind w:left="72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5735B54"/>
    <w:multiLevelType w:val="hybridMultilevel"/>
    <w:tmpl w:val="EC4249A2"/>
    <w:lvl w:ilvl="0" w:tplc="82A0DD5C">
      <w:start w:val="1"/>
      <w:numFmt w:val="bullet"/>
      <w:lvlText w:val=""/>
      <w:lvlJc w:val="left"/>
      <w:pPr>
        <w:ind w:left="720" w:hanging="360"/>
      </w:pPr>
      <w:rPr>
        <w:rFonts w:ascii="Symbol" w:hAnsi="Symbol" w:hint="default"/>
      </w:rPr>
    </w:lvl>
    <w:lvl w:ilvl="1" w:tplc="DB1C5294">
      <w:start w:val="1"/>
      <w:numFmt w:val="bullet"/>
      <w:lvlText w:val=""/>
      <w:lvlJc w:val="left"/>
      <w:pPr>
        <w:ind w:left="1440" w:hanging="360"/>
      </w:pPr>
      <w:rPr>
        <w:rFonts w:ascii="Wingdings" w:hAnsi="Wingdings" w:cs="Wingdings" w:hint="default"/>
      </w:rPr>
    </w:lvl>
    <w:lvl w:ilvl="2" w:tplc="6E6454E6">
      <w:start w:val="1"/>
      <w:numFmt w:val="bullet"/>
      <w:lvlText w:val=""/>
      <w:lvlJc w:val="left"/>
      <w:pPr>
        <w:ind w:left="2160" w:hanging="360"/>
      </w:pPr>
      <w:rPr>
        <w:rFonts w:ascii="Wingdings" w:hAnsi="Wingdings" w:cs="Wingdings" w:hint="default"/>
      </w:rPr>
    </w:lvl>
    <w:lvl w:ilvl="3" w:tplc="6100B10A">
      <w:start w:val="1"/>
      <w:numFmt w:val="bullet"/>
      <w:lvlText w:val=""/>
      <w:lvlJc w:val="left"/>
      <w:pPr>
        <w:ind w:left="2880" w:hanging="360"/>
      </w:pPr>
      <w:rPr>
        <w:rFonts w:ascii="Symbol" w:hAnsi="Symbol" w:cs="Symbol" w:hint="default"/>
      </w:rPr>
    </w:lvl>
    <w:lvl w:ilvl="4" w:tplc="710A014E">
      <w:start w:val="1"/>
      <w:numFmt w:val="bullet"/>
      <w:lvlText w:val="o"/>
      <w:lvlJc w:val="left"/>
      <w:pPr>
        <w:ind w:left="3600" w:hanging="360"/>
      </w:pPr>
      <w:rPr>
        <w:rFonts w:ascii="Courier New" w:hAnsi="Courier New" w:cs="Courier New" w:hint="default"/>
      </w:rPr>
    </w:lvl>
    <w:lvl w:ilvl="5" w:tplc="60643FB2">
      <w:start w:val="1"/>
      <w:numFmt w:val="bullet"/>
      <w:lvlText w:val=""/>
      <w:lvlJc w:val="left"/>
      <w:pPr>
        <w:ind w:left="4320" w:hanging="360"/>
      </w:pPr>
      <w:rPr>
        <w:rFonts w:ascii="Wingdings" w:hAnsi="Wingdings" w:cs="Wingdings" w:hint="default"/>
      </w:rPr>
    </w:lvl>
    <w:lvl w:ilvl="6" w:tplc="DD3AAA00">
      <w:start w:val="1"/>
      <w:numFmt w:val="bullet"/>
      <w:lvlText w:val=""/>
      <w:lvlJc w:val="left"/>
      <w:pPr>
        <w:ind w:left="5040" w:hanging="360"/>
      </w:pPr>
      <w:rPr>
        <w:rFonts w:ascii="Symbol" w:hAnsi="Symbol" w:cs="Symbol" w:hint="default"/>
      </w:rPr>
    </w:lvl>
    <w:lvl w:ilvl="7" w:tplc="466AA2D2">
      <w:start w:val="1"/>
      <w:numFmt w:val="bullet"/>
      <w:lvlText w:val="o"/>
      <w:lvlJc w:val="left"/>
      <w:pPr>
        <w:ind w:left="5760" w:hanging="360"/>
      </w:pPr>
      <w:rPr>
        <w:rFonts w:ascii="Courier New" w:hAnsi="Courier New" w:cs="Courier New" w:hint="default"/>
      </w:rPr>
    </w:lvl>
    <w:lvl w:ilvl="8" w:tplc="0338F6EA">
      <w:start w:val="1"/>
      <w:numFmt w:val="bullet"/>
      <w:lvlText w:val=""/>
      <w:lvlJc w:val="left"/>
      <w:pPr>
        <w:ind w:left="6480" w:hanging="360"/>
      </w:pPr>
      <w:rPr>
        <w:rFonts w:ascii="Wingdings" w:hAnsi="Wingdings" w:cs="Wingdings" w:hint="default"/>
      </w:rPr>
    </w:lvl>
  </w:abstractNum>
  <w:abstractNum w:abstractNumId="53">
    <w:nsid w:val="58754F6C"/>
    <w:multiLevelType w:val="hybridMultilevel"/>
    <w:tmpl w:val="3C7CB316"/>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4">
    <w:nsid w:val="5BE81FFB"/>
    <w:multiLevelType w:val="multilevel"/>
    <w:tmpl w:val="3DDC8F20"/>
    <w:lvl w:ilvl="0">
      <w:start w:val="1"/>
      <w:numFmt w:val="decimal"/>
      <w:lvlText w:val="%1."/>
      <w:lvlJc w:val="left"/>
      <w:pPr>
        <w:ind w:left="420" w:firstLine="60"/>
      </w:pPr>
      <w:rPr>
        <w:vertAlign w:val="baseline"/>
      </w:rPr>
    </w:lvl>
    <w:lvl w:ilvl="1">
      <w:start w:val="1"/>
      <w:numFmt w:val="lowerLetter"/>
      <w:lvlText w:val="%2."/>
      <w:lvlJc w:val="left"/>
      <w:pPr>
        <w:ind w:left="1140" w:firstLine="780"/>
      </w:pPr>
      <w:rPr>
        <w:vertAlign w:val="baseline"/>
      </w:rPr>
    </w:lvl>
    <w:lvl w:ilvl="2">
      <w:start w:val="1"/>
      <w:numFmt w:val="lowerRoman"/>
      <w:lvlText w:val="%3."/>
      <w:lvlJc w:val="right"/>
      <w:pPr>
        <w:ind w:left="1860" w:firstLine="1680"/>
      </w:pPr>
      <w:rPr>
        <w:vertAlign w:val="baseline"/>
      </w:rPr>
    </w:lvl>
    <w:lvl w:ilvl="3">
      <w:start w:val="1"/>
      <w:numFmt w:val="decimal"/>
      <w:lvlText w:val="%4."/>
      <w:lvlJc w:val="left"/>
      <w:pPr>
        <w:ind w:left="2580" w:firstLine="2220"/>
      </w:pPr>
      <w:rPr>
        <w:vertAlign w:val="baseline"/>
      </w:rPr>
    </w:lvl>
    <w:lvl w:ilvl="4">
      <w:start w:val="1"/>
      <w:numFmt w:val="lowerLetter"/>
      <w:lvlText w:val="%5."/>
      <w:lvlJc w:val="left"/>
      <w:pPr>
        <w:ind w:left="3300" w:firstLine="2940"/>
      </w:pPr>
      <w:rPr>
        <w:vertAlign w:val="baseline"/>
      </w:rPr>
    </w:lvl>
    <w:lvl w:ilvl="5">
      <w:start w:val="1"/>
      <w:numFmt w:val="lowerRoman"/>
      <w:lvlText w:val="%6."/>
      <w:lvlJc w:val="right"/>
      <w:pPr>
        <w:ind w:left="4020" w:firstLine="3840"/>
      </w:pPr>
      <w:rPr>
        <w:vertAlign w:val="baseline"/>
      </w:rPr>
    </w:lvl>
    <w:lvl w:ilvl="6">
      <w:start w:val="1"/>
      <w:numFmt w:val="decimal"/>
      <w:lvlText w:val="%7."/>
      <w:lvlJc w:val="left"/>
      <w:pPr>
        <w:ind w:left="4740" w:firstLine="4380"/>
      </w:pPr>
      <w:rPr>
        <w:vertAlign w:val="baseline"/>
      </w:rPr>
    </w:lvl>
    <w:lvl w:ilvl="7">
      <w:start w:val="1"/>
      <w:numFmt w:val="lowerLetter"/>
      <w:lvlText w:val="%8."/>
      <w:lvlJc w:val="left"/>
      <w:pPr>
        <w:ind w:left="5460" w:firstLine="5100"/>
      </w:pPr>
      <w:rPr>
        <w:vertAlign w:val="baseline"/>
      </w:rPr>
    </w:lvl>
    <w:lvl w:ilvl="8">
      <w:start w:val="1"/>
      <w:numFmt w:val="lowerRoman"/>
      <w:lvlText w:val="%9."/>
      <w:lvlJc w:val="right"/>
      <w:pPr>
        <w:ind w:left="6180" w:firstLine="6000"/>
      </w:pPr>
      <w:rPr>
        <w:vertAlign w:val="baseline"/>
      </w:rPr>
    </w:lvl>
  </w:abstractNum>
  <w:abstractNum w:abstractNumId="55">
    <w:nsid w:val="5E4F5523"/>
    <w:multiLevelType w:val="hybridMultilevel"/>
    <w:tmpl w:val="9A9E32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ECC7E25"/>
    <w:multiLevelType w:val="hybridMultilevel"/>
    <w:tmpl w:val="5B263904"/>
    <w:lvl w:ilvl="0" w:tplc="040C0019">
      <w:start w:val="1"/>
      <w:numFmt w:val="lowerLetter"/>
      <w:lvlText w:val="%1."/>
      <w:lvlJc w:val="left"/>
      <w:pPr>
        <w:ind w:left="360" w:hanging="360"/>
      </w:pPr>
    </w:lvl>
    <w:lvl w:ilvl="1" w:tplc="040C000B">
      <w:start w:val="1"/>
      <w:numFmt w:val="bullet"/>
      <w:lvlText w:val=""/>
      <w:lvlJc w:val="left"/>
      <w:pPr>
        <w:ind w:left="502" w:hanging="360"/>
      </w:pPr>
      <w:rPr>
        <w:rFonts w:ascii="Wingdings" w:hAnsi="Wingdings" w:hint="default"/>
      </w:rPr>
    </w:lvl>
    <w:lvl w:ilvl="2" w:tplc="040C0003">
      <w:start w:val="1"/>
      <w:numFmt w:val="bullet"/>
      <w:lvlText w:val="o"/>
      <w:lvlJc w:val="left"/>
      <w:pPr>
        <w:ind w:left="1800" w:hanging="180"/>
      </w:pPr>
      <w:rPr>
        <w:rFonts w:ascii="Courier New" w:hAnsi="Courier New" w:cs="Courier New"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nsid w:val="63BC7811"/>
    <w:multiLevelType w:val="hybridMultilevel"/>
    <w:tmpl w:val="F086D9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5B355CC"/>
    <w:multiLevelType w:val="hybridMultilevel"/>
    <w:tmpl w:val="67F2484C"/>
    <w:lvl w:ilvl="0" w:tplc="D494EFEC">
      <w:start w:val="3"/>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7421AFE"/>
    <w:multiLevelType w:val="hybridMultilevel"/>
    <w:tmpl w:val="46741FF6"/>
    <w:lvl w:ilvl="0" w:tplc="FFFFFFFF">
      <w:start w:val="1"/>
      <w:numFmt w:val="bullet"/>
      <w:pStyle w:val="BTCbulletsCTB"/>
      <w:lvlText w:val=""/>
      <w:lvlJc w:val="left"/>
      <w:pPr>
        <w:tabs>
          <w:tab w:val="num" w:pos="1778"/>
        </w:tabs>
        <w:ind w:left="1778" w:hanging="360"/>
      </w:pPr>
      <w:rPr>
        <w:rFonts w:ascii="Symbol" w:hAnsi="Symbol" w:cs="Times New Roman" w:hint="default"/>
      </w:rPr>
    </w:lvl>
    <w:lvl w:ilvl="1" w:tplc="FFFFFFFF">
      <w:start w:val="1"/>
      <w:numFmt w:val="decimal"/>
      <w:lvlText w:val="%2."/>
      <w:lvlJc w:val="left"/>
      <w:pPr>
        <w:tabs>
          <w:tab w:val="num" w:pos="1440"/>
        </w:tabs>
        <w:ind w:left="108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6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6A020C3A"/>
    <w:multiLevelType w:val="hybridMultilevel"/>
    <w:tmpl w:val="73FE4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CDE5FCB"/>
    <w:multiLevelType w:val="hybridMultilevel"/>
    <w:tmpl w:val="BC0000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EEF0C57"/>
    <w:multiLevelType w:val="hybridMultilevel"/>
    <w:tmpl w:val="18A6EE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F9D2D43"/>
    <w:multiLevelType w:val="hybridMultilevel"/>
    <w:tmpl w:val="5B1253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2934532"/>
    <w:multiLevelType w:val="hybridMultilevel"/>
    <w:tmpl w:val="BCB62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72062DC"/>
    <w:multiLevelType w:val="multilevel"/>
    <w:tmpl w:val="2D72E908"/>
    <w:lvl w:ilvl="0">
      <w:start w:val="2"/>
      <w:numFmt w:val="decimal"/>
      <w:lvlText w:val="%1."/>
      <w:lvlJc w:val="left"/>
      <w:pPr>
        <w:ind w:left="900" w:hanging="900"/>
      </w:pPr>
      <w:rPr>
        <w:rFonts w:hint="default"/>
      </w:rPr>
    </w:lvl>
    <w:lvl w:ilvl="1">
      <w:start w:val="3"/>
      <w:numFmt w:val="decimal"/>
      <w:lvlText w:val="%1.%2."/>
      <w:lvlJc w:val="left"/>
      <w:pPr>
        <w:ind w:left="900" w:hanging="900"/>
      </w:pPr>
      <w:rPr>
        <w:rFonts w:hint="default"/>
      </w:rPr>
    </w:lvl>
    <w:lvl w:ilvl="2">
      <w:start w:val="3"/>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77C101AC"/>
    <w:multiLevelType w:val="hybridMultilevel"/>
    <w:tmpl w:val="A538E9A6"/>
    <w:lvl w:ilvl="0" w:tplc="A11C4ACE">
      <w:start w:val="1"/>
      <w:numFmt w:val="bullet"/>
      <w:lvlText w:val=""/>
      <w:lvlJc w:val="left"/>
      <w:pPr>
        <w:ind w:left="780" w:hanging="360"/>
      </w:pPr>
      <w:rPr>
        <w:rFonts w:ascii="Symbol" w:hAnsi="Symbol" w:hint="default"/>
        <w:color w:val="auto"/>
        <w:sz w:val="24"/>
        <w:szCs w:val="24"/>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8">
    <w:nsid w:val="7BB073BC"/>
    <w:multiLevelType w:val="hybridMultilevel"/>
    <w:tmpl w:val="7EF4D692"/>
    <w:lvl w:ilvl="0" w:tplc="D494EFEC">
      <w:start w:val="3"/>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E834228"/>
    <w:multiLevelType w:val="hybridMultilevel"/>
    <w:tmpl w:val="58008100"/>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60"/>
  </w:num>
  <w:num w:numId="2">
    <w:abstractNumId w:val="19"/>
  </w:num>
  <w:num w:numId="3">
    <w:abstractNumId w:val="0"/>
  </w:num>
  <w:num w:numId="4">
    <w:abstractNumId w:val="45"/>
  </w:num>
  <w:num w:numId="5">
    <w:abstractNumId w:val="42"/>
  </w:num>
  <w:num w:numId="6">
    <w:abstractNumId w:val="35"/>
  </w:num>
  <w:num w:numId="7">
    <w:abstractNumId w:val="59"/>
  </w:num>
  <w:num w:numId="8">
    <w:abstractNumId w:val="32"/>
  </w:num>
  <w:num w:numId="9">
    <w:abstractNumId w:val="54"/>
  </w:num>
  <w:num w:numId="10">
    <w:abstractNumId w:val="41"/>
  </w:num>
  <w:num w:numId="11">
    <w:abstractNumId w:val="28"/>
  </w:num>
  <w:num w:numId="12">
    <w:abstractNumId w:val="3"/>
  </w:num>
  <w:num w:numId="13">
    <w:abstractNumId w:val="10"/>
  </w:num>
  <w:num w:numId="14">
    <w:abstractNumId w:val="30"/>
  </w:num>
  <w:num w:numId="15">
    <w:abstractNumId w:val="66"/>
  </w:num>
  <w:num w:numId="16">
    <w:abstractNumId w:val="7"/>
  </w:num>
  <w:num w:numId="17">
    <w:abstractNumId w:val="46"/>
  </w:num>
  <w:num w:numId="18">
    <w:abstractNumId w:val="31"/>
  </w:num>
  <w:num w:numId="19">
    <w:abstractNumId w:val="5"/>
  </w:num>
  <w:num w:numId="20">
    <w:abstractNumId w:val="29"/>
  </w:num>
  <w:num w:numId="21">
    <w:abstractNumId w:val="63"/>
  </w:num>
  <w:num w:numId="22">
    <w:abstractNumId w:val="23"/>
  </w:num>
  <w:num w:numId="23">
    <w:abstractNumId w:val="44"/>
  </w:num>
  <w:num w:numId="24">
    <w:abstractNumId w:val="15"/>
  </w:num>
  <w:num w:numId="25">
    <w:abstractNumId w:val="26"/>
  </w:num>
  <w:num w:numId="26">
    <w:abstractNumId w:val="11"/>
  </w:num>
  <w:num w:numId="27">
    <w:abstractNumId w:val="56"/>
  </w:num>
  <w:num w:numId="28">
    <w:abstractNumId w:val="57"/>
  </w:num>
  <w:num w:numId="29">
    <w:abstractNumId w:val="68"/>
  </w:num>
  <w:num w:numId="30">
    <w:abstractNumId w:val="58"/>
  </w:num>
  <w:num w:numId="31">
    <w:abstractNumId w:val="43"/>
  </w:num>
  <w:num w:numId="32">
    <w:abstractNumId w:val="38"/>
  </w:num>
  <w:num w:numId="33">
    <w:abstractNumId w:val="27"/>
  </w:num>
  <w:num w:numId="34">
    <w:abstractNumId w:val="47"/>
  </w:num>
  <w:num w:numId="35">
    <w:abstractNumId w:val="34"/>
  </w:num>
  <w:num w:numId="36">
    <w:abstractNumId w:val="39"/>
  </w:num>
  <w:num w:numId="37">
    <w:abstractNumId w:val="37"/>
  </w:num>
  <w:num w:numId="38">
    <w:abstractNumId w:val="6"/>
  </w:num>
  <w:num w:numId="39">
    <w:abstractNumId w:val="25"/>
  </w:num>
  <w:num w:numId="40">
    <w:abstractNumId w:val="8"/>
  </w:num>
  <w:num w:numId="41">
    <w:abstractNumId w:val="61"/>
  </w:num>
  <w:num w:numId="42">
    <w:abstractNumId w:val="36"/>
  </w:num>
  <w:num w:numId="43">
    <w:abstractNumId w:val="51"/>
  </w:num>
  <w:num w:numId="44">
    <w:abstractNumId w:val="14"/>
  </w:num>
  <w:num w:numId="45">
    <w:abstractNumId w:val="33"/>
  </w:num>
  <w:num w:numId="46">
    <w:abstractNumId w:val="24"/>
  </w:num>
  <w:num w:numId="47">
    <w:abstractNumId w:val="53"/>
  </w:num>
  <w:num w:numId="48">
    <w:abstractNumId w:val="12"/>
  </w:num>
  <w:num w:numId="49">
    <w:abstractNumId w:val="48"/>
  </w:num>
  <w:num w:numId="50">
    <w:abstractNumId w:val="18"/>
  </w:num>
  <w:num w:numId="51">
    <w:abstractNumId w:val="52"/>
  </w:num>
  <w:num w:numId="52">
    <w:abstractNumId w:val="20"/>
  </w:num>
  <w:num w:numId="53">
    <w:abstractNumId w:val="17"/>
  </w:num>
  <w:num w:numId="54">
    <w:abstractNumId w:val="2"/>
  </w:num>
  <w:num w:numId="55">
    <w:abstractNumId w:val="40"/>
  </w:num>
  <w:num w:numId="56">
    <w:abstractNumId w:val="64"/>
  </w:num>
  <w:num w:numId="57">
    <w:abstractNumId w:val="1"/>
  </w:num>
  <w:num w:numId="58">
    <w:abstractNumId w:val="62"/>
  </w:num>
  <w:num w:numId="59">
    <w:abstractNumId w:val="67"/>
  </w:num>
  <w:num w:numId="60">
    <w:abstractNumId w:val="49"/>
  </w:num>
  <w:num w:numId="61">
    <w:abstractNumId w:val="21"/>
  </w:num>
  <w:num w:numId="62">
    <w:abstractNumId w:val="69"/>
  </w:num>
  <w:num w:numId="63">
    <w:abstractNumId w:val="55"/>
  </w:num>
  <w:num w:numId="64">
    <w:abstractNumId w:val="13"/>
  </w:num>
  <w:num w:numId="65">
    <w:abstractNumId w:val="50"/>
  </w:num>
  <w:num w:numId="66">
    <w:abstractNumId w:val="22"/>
  </w:num>
  <w:num w:numId="67">
    <w:abstractNumId w:val="4"/>
  </w:num>
  <w:num w:numId="68">
    <w:abstractNumId w:val="9"/>
  </w:num>
  <w:num w:numId="69">
    <w:abstractNumId w:val="16"/>
  </w:num>
  <w:num w:numId="70">
    <w:abstractNumId w:val="6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8D7"/>
    <w:rsid w:val="0002587C"/>
    <w:rsid w:val="000312B2"/>
    <w:rsid w:val="000377C6"/>
    <w:rsid w:val="00055B71"/>
    <w:rsid w:val="0006146D"/>
    <w:rsid w:val="000753B2"/>
    <w:rsid w:val="00075C28"/>
    <w:rsid w:val="000836DD"/>
    <w:rsid w:val="00085BE5"/>
    <w:rsid w:val="000870DB"/>
    <w:rsid w:val="00096B53"/>
    <w:rsid w:val="000A5016"/>
    <w:rsid w:val="000B2EE4"/>
    <w:rsid w:val="000B782E"/>
    <w:rsid w:val="000C14CC"/>
    <w:rsid w:val="000C7915"/>
    <w:rsid w:val="000D1B41"/>
    <w:rsid w:val="000D7204"/>
    <w:rsid w:val="000E0623"/>
    <w:rsid w:val="000F125A"/>
    <w:rsid w:val="001245A0"/>
    <w:rsid w:val="00127150"/>
    <w:rsid w:val="00133546"/>
    <w:rsid w:val="00135818"/>
    <w:rsid w:val="0013597E"/>
    <w:rsid w:val="00142BE7"/>
    <w:rsid w:val="00146D61"/>
    <w:rsid w:val="00147F8A"/>
    <w:rsid w:val="0015467E"/>
    <w:rsid w:val="00160338"/>
    <w:rsid w:val="001632B0"/>
    <w:rsid w:val="0017253A"/>
    <w:rsid w:val="00180CEE"/>
    <w:rsid w:val="00181A75"/>
    <w:rsid w:val="00184F9E"/>
    <w:rsid w:val="001912D8"/>
    <w:rsid w:val="00193F4F"/>
    <w:rsid w:val="00194970"/>
    <w:rsid w:val="00195035"/>
    <w:rsid w:val="001973EF"/>
    <w:rsid w:val="001A69E9"/>
    <w:rsid w:val="001B4FB0"/>
    <w:rsid w:val="001B5A1B"/>
    <w:rsid w:val="001C0A40"/>
    <w:rsid w:val="001C393A"/>
    <w:rsid w:val="001D5859"/>
    <w:rsid w:val="001D6FD0"/>
    <w:rsid w:val="001E6B87"/>
    <w:rsid w:val="001F4472"/>
    <w:rsid w:val="001F57ED"/>
    <w:rsid w:val="0020115A"/>
    <w:rsid w:val="00203FF6"/>
    <w:rsid w:val="002050E2"/>
    <w:rsid w:val="00205F93"/>
    <w:rsid w:val="00212368"/>
    <w:rsid w:val="0021254C"/>
    <w:rsid w:val="00213C32"/>
    <w:rsid w:val="00214624"/>
    <w:rsid w:val="00215DD3"/>
    <w:rsid w:val="00221AD0"/>
    <w:rsid w:val="00222417"/>
    <w:rsid w:val="002232F3"/>
    <w:rsid w:val="00243751"/>
    <w:rsid w:val="00243A56"/>
    <w:rsid w:val="00251977"/>
    <w:rsid w:val="00261A70"/>
    <w:rsid w:val="00271CBE"/>
    <w:rsid w:val="002722EA"/>
    <w:rsid w:val="00274563"/>
    <w:rsid w:val="00282284"/>
    <w:rsid w:val="002824A2"/>
    <w:rsid w:val="00284447"/>
    <w:rsid w:val="00287746"/>
    <w:rsid w:val="00297B78"/>
    <w:rsid w:val="002A027C"/>
    <w:rsid w:val="002A4737"/>
    <w:rsid w:val="002B08E2"/>
    <w:rsid w:val="002B2B25"/>
    <w:rsid w:val="002B7D5A"/>
    <w:rsid w:val="002C1226"/>
    <w:rsid w:val="002C4003"/>
    <w:rsid w:val="002C6212"/>
    <w:rsid w:val="002D5BA6"/>
    <w:rsid w:val="002E2280"/>
    <w:rsid w:val="002E31EB"/>
    <w:rsid w:val="002F37A8"/>
    <w:rsid w:val="003157A7"/>
    <w:rsid w:val="00322F5A"/>
    <w:rsid w:val="00336158"/>
    <w:rsid w:val="0034799E"/>
    <w:rsid w:val="00352CFF"/>
    <w:rsid w:val="0036235B"/>
    <w:rsid w:val="003664E0"/>
    <w:rsid w:val="00367799"/>
    <w:rsid w:val="003803AC"/>
    <w:rsid w:val="003855CA"/>
    <w:rsid w:val="003855F2"/>
    <w:rsid w:val="00386AAB"/>
    <w:rsid w:val="00392334"/>
    <w:rsid w:val="00393830"/>
    <w:rsid w:val="003A2431"/>
    <w:rsid w:val="003A30B6"/>
    <w:rsid w:val="003B0144"/>
    <w:rsid w:val="003B3251"/>
    <w:rsid w:val="003B648E"/>
    <w:rsid w:val="003C06CD"/>
    <w:rsid w:val="003C0B14"/>
    <w:rsid w:val="003D26E1"/>
    <w:rsid w:val="003D4245"/>
    <w:rsid w:val="003D7DD9"/>
    <w:rsid w:val="003E45EE"/>
    <w:rsid w:val="003E70D5"/>
    <w:rsid w:val="00401416"/>
    <w:rsid w:val="00406F76"/>
    <w:rsid w:val="00413425"/>
    <w:rsid w:val="004145B4"/>
    <w:rsid w:val="0041556A"/>
    <w:rsid w:val="00416D08"/>
    <w:rsid w:val="0043296E"/>
    <w:rsid w:val="004347B7"/>
    <w:rsid w:val="0045378E"/>
    <w:rsid w:val="00454A3C"/>
    <w:rsid w:val="004604AE"/>
    <w:rsid w:val="00462A40"/>
    <w:rsid w:val="0046721F"/>
    <w:rsid w:val="00473011"/>
    <w:rsid w:val="00476D16"/>
    <w:rsid w:val="004845F5"/>
    <w:rsid w:val="00495502"/>
    <w:rsid w:val="004B214C"/>
    <w:rsid w:val="004B5180"/>
    <w:rsid w:val="004C0294"/>
    <w:rsid w:val="004C709F"/>
    <w:rsid w:val="004C7DCF"/>
    <w:rsid w:val="004F327F"/>
    <w:rsid w:val="00503D7C"/>
    <w:rsid w:val="005156FB"/>
    <w:rsid w:val="0052583C"/>
    <w:rsid w:val="0052591D"/>
    <w:rsid w:val="0053045A"/>
    <w:rsid w:val="00536C49"/>
    <w:rsid w:val="005428D7"/>
    <w:rsid w:val="00542E04"/>
    <w:rsid w:val="005441CA"/>
    <w:rsid w:val="00545DF0"/>
    <w:rsid w:val="005465AE"/>
    <w:rsid w:val="00557219"/>
    <w:rsid w:val="0057243F"/>
    <w:rsid w:val="00573991"/>
    <w:rsid w:val="005745E4"/>
    <w:rsid w:val="00582680"/>
    <w:rsid w:val="005975EE"/>
    <w:rsid w:val="0059776B"/>
    <w:rsid w:val="005D080C"/>
    <w:rsid w:val="005D1C02"/>
    <w:rsid w:val="005D270C"/>
    <w:rsid w:val="005F443B"/>
    <w:rsid w:val="005F4706"/>
    <w:rsid w:val="005F7219"/>
    <w:rsid w:val="00600DA7"/>
    <w:rsid w:val="006166B1"/>
    <w:rsid w:val="00624F02"/>
    <w:rsid w:val="00624F93"/>
    <w:rsid w:val="006272A9"/>
    <w:rsid w:val="006278B7"/>
    <w:rsid w:val="00632C7D"/>
    <w:rsid w:val="00632EAC"/>
    <w:rsid w:val="006447C4"/>
    <w:rsid w:val="006447FA"/>
    <w:rsid w:val="0064646F"/>
    <w:rsid w:val="00655D30"/>
    <w:rsid w:val="0065742E"/>
    <w:rsid w:val="00662342"/>
    <w:rsid w:val="00665788"/>
    <w:rsid w:val="00677B4B"/>
    <w:rsid w:val="00690CD6"/>
    <w:rsid w:val="00691BF1"/>
    <w:rsid w:val="006A0798"/>
    <w:rsid w:val="006B0316"/>
    <w:rsid w:val="006B3965"/>
    <w:rsid w:val="006B69BD"/>
    <w:rsid w:val="006C4881"/>
    <w:rsid w:val="006C7C1D"/>
    <w:rsid w:val="006C7CD0"/>
    <w:rsid w:val="006D3147"/>
    <w:rsid w:val="006E5D09"/>
    <w:rsid w:val="006E6324"/>
    <w:rsid w:val="006F5C0B"/>
    <w:rsid w:val="007023DC"/>
    <w:rsid w:val="0070353A"/>
    <w:rsid w:val="00715AE9"/>
    <w:rsid w:val="00715E8A"/>
    <w:rsid w:val="007313DF"/>
    <w:rsid w:val="00733CC4"/>
    <w:rsid w:val="007367E9"/>
    <w:rsid w:val="00741307"/>
    <w:rsid w:val="007430F4"/>
    <w:rsid w:val="00752F7D"/>
    <w:rsid w:val="007536C6"/>
    <w:rsid w:val="007560DB"/>
    <w:rsid w:val="00764668"/>
    <w:rsid w:val="00767DC9"/>
    <w:rsid w:val="0077036E"/>
    <w:rsid w:val="00770CE2"/>
    <w:rsid w:val="00773A6E"/>
    <w:rsid w:val="007749A0"/>
    <w:rsid w:val="0078175B"/>
    <w:rsid w:val="007874B8"/>
    <w:rsid w:val="00790E5D"/>
    <w:rsid w:val="007A3149"/>
    <w:rsid w:val="007A3A3A"/>
    <w:rsid w:val="007A4576"/>
    <w:rsid w:val="007B186A"/>
    <w:rsid w:val="007B5B5F"/>
    <w:rsid w:val="007C01E4"/>
    <w:rsid w:val="007E0161"/>
    <w:rsid w:val="007E0A55"/>
    <w:rsid w:val="007F167C"/>
    <w:rsid w:val="007F54A2"/>
    <w:rsid w:val="0080343C"/>
    <w:rsid w:val="00803A94"/>
    <w:rsid w:val="00807F5E"/>
    <w:rsid w:val="00813874"/>
    <w:rsid w:val="008163A9"/>
    <w:rsid w:val="008367A0"/>
    <w:rsid w:val="00836C43"/>
    <w:rsid w:val="008473A8"/>
    <w:rsid w:val="0085222A"/>
    <w:rsid w:val="00855915"/>
    <w:rsid w:val="00862B0A"/>
    <w:rsid w:val="00871A82"/>
    <w:rsid w:val="00874B20"/>
    <w:rsid w:val="00876DFF"/>
    <w:rsid w:val="00882CAF"/>
    <w:rsid w:val="0089392D"/>
    <w:rsid w:val="00893F70"/>
    <w:rsid w:val="008951A2"/>
    <w:rsid w:val="0089753C"/>
    <w:rsid w:val="008A3ED8"/>
    <w:rsid w:val="008B5269"/>
    <w:rsid w:val="008D6FE5"/>
    <w:rsid w:val="008E7E40"/>
    <w:rsid w:val="008F078F"/>
    <w:rsid w:val="008F0836"/>
    <w:rsid w:val="008F4769"/>
    <w:rsid w:val="008F4FD5"/>
    <w:rsid w:val="00920B80"/>
    <w:rsid w:val="00920FE3"/>
    <w:rsid w:val="00921701"/>
    <w:rsid w:val="00933EFC"/>
    <w:rsid w:val="00934426"/>
    <w:rsid w:val="009360CA"/>
    <w:rsid w:val="00942EC8"/>
    <w:rsid w:val="009513B4"/>
    <w:rsid w:val="00953BFF"/>
    <w:rsid w:val="00980870"/>
    <w:rsid w:val="009852CA"/>
    <w:rsid w:val="009852D9"/>
    <w:rsid w:val="0098672F"/>
    <w:rsid w:val="00987248"/>
    <w:rsid w:val="009A0DC1"/>
    <w:rsid w:val="009A6B45"/>
    <w:rsid w:val="009D0D3D"/>
    <w:rsid w:val="009D306F"/>
    <w:rsid w:val="009D58AD"/>
    <w:rsid w:val="009D7976"/>
    <w:rsid w:val="009E49AE"/>
    <w:rsid w:val="00A00A5D"/>
    <w:rsid w:val="00A00FC0"/>
    <w:rsid w:val="00A01D11"/>
    <w:rsid w:val="00A01E3A"/>
    <w:rsid w:val="00A04E33"/>
    <w:rsid w:val="00A14D53"/>
    <w:rsid w:val="00A20192"/>
    <w:rsid w:val="00A20690"/>
    <w:rsid w:val="00A379B8"/>
    <w:rsid w:val="00A42E3E"/>
    <w:rsid w:val="00A50001"/>
    <w:rsid w:val="00A533CE"/>
    <w:rsid w:val="00A564E9"/>
    <w:rsid w:val="00A65D6A"/>
    <w:rsid w:val="00A811BE"/>
    <w:rsid w:val="00A87563"/>
    <w:rsid w:val="00A90124"/>
    <w:rsid w:val="00A933A1"/>
    <w:rsid w:val="00AA257D"/>
    <w:rsid w:val="00AB1DAB"/>
    <w:rsid w:val="00AB1DD0"/>
    <w:rsid w:val="00AB6D22"/>
    <w:rsid w:val="00AD0E8C"/>
    <w:rsid w:val="00AE332C"/>
    <w:rsid w:val="00AE6A1F"/>
    <w:rsid w:val="00AF2852"/>
    <w:rsid w:val="00AF5B1C"/>
    <w:rsid w:val="00B058DA"/>
    <w:rsid w:val="00B12D30"/>
    <w:rsid w:val="00B21C66"/>
    <w:rsid w:val="00B24F54"/>
    <w:rsid w:val="00B33247"/>
    <w:rsid w:val="00B35CCE"/>
    <w:rsid w:val="00B37D0D"/>
    <w:rsid w:val="00B40BA7"/>
    <w:rsid w:val="00B41B89"/>
    <w:rsid w:val="00B434A1"/>
    <w:rsid w:val="00B47C31"/>
    <w:rsid w:val="00B53294"/>
    <w:rsid w:val="00B55977"/>
    <w:rsid w:val="00B56036"/>
    <w:rsid w:val="00B56CE2"/>
    <w:rsid w:val="00B6272D"/>
    <w:rsid w:val="00B64CF6"/>
    <w:rsid w:val="00B80105"/>
    <w:rsid w:val="00BB01D2"/>
    <w:rsid w:val="00BB0D7D"/>
    <w:rsid w:val="00BB7268"/>
    <w:rsid w:val="00BC54C2"/>
    <w:rsid w:val="00C02628"/>
    <w:rsid w:val="00C048D9"/>
    <w:rsid w:val="00C077D9"/>
    <w:rsid w:val="00C20B78"/>
    <w:rsid w:val="00C25390"/>
    <w:rsid w:val="00C3195B"/>
    <w:rsid w:val="00C33378"/>
    <w:rsid w:val="00C455B3"/>
    <w:rsid w:val="00C45EFE"/>
    <w:rsid w:val="00C512FC"/>
    <w:rsid w:val="00C570E4"/>
    <w:rsid w:val="00C71367"/>
    <w:rsid w:val="00C72D78"/>
    <w:rsid w:val="00C913B3"/>
    <w:rsid w:val="00CA083E"/>
    <w:rsid w:val="00CA7A0A"/>
    <w:rsid w:val="00CD598F"/>
    <w:rsid w:val="00CD657F"/>
    <w:rsid w:val="00CE033F"/>
    <w:rsid w:val="00CE1724"/>
    <w:rsid w:val="00CE7883"/>
    <w:rsid w:val="00CF0222"/>
    <w:rsid w:val="00CF40E1"/>
    <w:rsid w:val="00CF591A"/>
    <w:rsid w:val="00CF7C26"/>
    <w:rsid w:val="00D251D5"/>
    <w:rsid w:val="00D33DAC"/>
    <w:rsid w:val="00D401DC"/>
    <w:rsid w:val="00D41E24"/>
    <w:rsid w:val="00D44A3B"/>
    <w:rsid w:val="00D52369"/>
    <w:rsid w:val="00D552F7"/>
    <w:rsid w:val="00D6475E"/>
    <w:rsid w:val="00D652E1"/>
    <w:rsid w:val="00D6578E"/>
    <w:rsid w:val="00D71303"/>
    <w:rsid w:val="00D73E8F"/>
    <w:rsid w:val="00D84E69"/>
    <w:rsid w:val="00D8533C"/>
    <w:rsid w:val="00D86A82"/>
    <w:rsid w:val="00D9136D"/>
    <w:rsid w:val="00D913B2"/>
    <w:rsid w:val="00DA405D"/>
    <w:rsid w:val="00DA5735"/>
    <w:rsid w:val="00DB00F2"/>
    <w:rsid w:val="00DC1553"/>
    <w:rsid w:val="00DC5B1E"/>
    <w:rsid w:val="00DC7B65"/>
    <w:rsid w:val="00DD1C62"/>
    <w:rsid w:val="00DF1F28"/>
    <w:rsid w:val="00DF7BE3"/>
    <w:rsid w:val="00E12967"/>
    <w:rsid w:val="00E169F8"/>
    <w:rsid w:val="00E17A82"/>
    <w:rsid w:val="00E410FD"/>
    <w:rsid w:val="00E417BB"/>
    <w:rsid w:val="00E41E2D"/>
    <w:rsid w:val="00E451B0"/>
    <w:rsid w:val="00E5271A"/>
    <w:rsid w:val="00E66A7C"/>
    <w:rsid w:val="00E7022B"/>
    <w:rsid w:val="00E73138"/>
    <w:rsid w:val="00E75AC9"/>
    <w:rsid w:val="00E80248"/>
    <w:rsid w:val="00E82511"/>
    <w:rsid w:val="00E83166"/>
    <w:rsid w:val="00E87475"/>
    <w:rsid w:val="00E87DEE"/>
    <w:rsid w:val="00EA5911"/>
    <w:rsid w:val="00EB24D7"/>
    <w:rsid w:val="00EB5540"/>
    <w:rsid w:val="00EB72C1"/>
    <w:rsid w:val="00EC18C3"/>
    <w:rsid w:val="00EC1CE0"/>
    <w:rsid w:val="00EC1F9E"/>
    <w:rsid w:val="00EC46A1"/>
    <w:rsid w:val="00EC69E6"/>
    <w:rsid w:val="00ED6E54"/>
    <w:rsid w:val="00EE03A0"/>
    <w:rsid w:val="00EE1F8D"/>
    <w:rsid w:val="00EE29E2"/>
    <w:rsid w:val="00EE468D"/>
    <w:rsid w:val="00EF201E"/>
    <w:rsid w:val="00EF2884"/>
    <w:rsid w:val="00F023A4"/>
    <w:rsid w:val="00F04881"/>
    <w:rsid w:val="00F0707D"/>
    <w:rsid w:val="00F07FD9"/>
    <w:rsid w:val="00F11AD8"/>
    <w:rsid w:val="00F12570"/>
    <w:rsid w:val="00F230FA"/>
    <w:rsid w:val="00F23C85"/>
    <w:rsid w:val="00F26534"/>
    <w:rsid w:val="00F30294"/>
    <w:rsid w:val="00F30C30"/>
    <w:rsid w:val="00F331D4"/>
    <w:rsid w:val="00F37E5D"/>
    <w:rsid w:val="00F45A6B"/>
    <w:rsid w:val="00F61031"/>
    <w:rsid w:val="00F655D0"/>
    <w:rsid w:val="00F677C6"/>
    <w:rsid w:val="00F71A96"/>
    <w:rsid w:val="00F727B5"/>
    <w:rsid w:val="00F82220"/>
    <w:rsid w:val="00F96D74"/>
    <w:rsid w:val="00FB277F"/>
    <w:rsid w:val="00FB321B"/>
    <w:rsid w:val="00FC2718"/>
    <w:rsid w:val="00FC38D7"/>
    <w:rsid w:val="00FD486D"/>
    <w:rsid w:val="00FD4D56"/>
    <w:rsid w:val="00FD703E"/>
    <w:rsid w:val="00FE1D6D"/>
    <w:rsid w:val="00FE552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1B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qFormat="1"/>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lsdException w:name="Emphasis" w:semiHidden="0" w:uiPriority="20" w:unhideWhenUsed="0"/>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30C30"/>
    <w:pPr>
      <w:spacing w:line="240" w:lineRule="auto"/>
      <w:jc w:val="both"/>
    </w:pPr>
    <w:rPr>
      <w:rFonts w:ascii="Georgia" w:hAnsi="Georgia"/>
      <w:color w:val="585756"/>
      <w:sz w:val="21"/>
    </w:rPr>
  </w:style>
  <w:style w:type="paragraph" w:styleId="Titre1">
    <w:name w:val="heading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Chapter Title"/>
    <w:basedOn w:val="Normal"/>
    <w:next w:val="Normal"/>
    <w:link w:val="Titre2Car"/>
    <w:unhideWhenUsed/>
    <w:qFormat/>
    <w:rsid w:val="000753B2"/>
    <w:pPr>
      <w:keepNext/>
      <w:keepLines/>
      <w:numPr>
        <w:ilvl w:val="1"/>
        <w:numId w:val="2"/>
      </w:numPr>
      <w:spacing w:before="120" w:after="120"/>
      <w:outlineLvl w:val="1"/>
    </w:pPr>
    <w:rPr>
      <w:rFonts w:ascii="Calibri" w:eastAsiaTheme="majorEastAsia" w:hAnsi="Calibri" w:cstheme="majorBidi"/>
      <w:b/>
      <w:color w:val="D81A1A"/>
      <w:sz w:val="28"/>
      <w:szCs w:val="26"/>
    </w:rPr>
  </w:style>
  <w:style w:type="paragraph" w:styleId="Titre3">
    <w:name w:val="heading 3"/>
    <w:basedOn w:val="Paragraphedeliste"/>
    <w:next w:val="Normal"/>
    <w:link w:val="Titre3Car"/>
    <w:unhideWhenUsed/>
    <w:qFormat/>
    <w:rsid w:val="005D080C"/>
    <w:pPr>
      <w:numPr>
        <w:ilvl w:val="2"/>
        <w:numId w:val="2"/>
      </w:numPr>
      <w:autoSpaceDE w:val="0"/>
      <w:autoSpaceDN w:val="0"/>
      <w:adjustRightInd w:val="0"/>
      <w:spacing w:before="60" w:after="60"/>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basedOn w:val="Normal"/>
    <w:next w:val="Normal"/>
    <w:link w:val="Titre5Car"/>
    <w:unhideWhenUsed/>
    <w:qFormat/>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TitrecouvertureCar">
    <w:name w:val="Titre couverture Car"/>
    <w:basedOn w:val="Policepardfaut"/>
    <w:link w:val="Titrecouverture"/>
    <w:rsid w:val="004145B4"/>
    <w:rPr>
      <w:rFonts w:ascii="Calibri" w:hAnsi="Calibri"/>
      <w:color w:val="262626" w:themeColor="text1" w:themeTint="D9"/>
      <w:sz w:val="32"/>
    </w:rPr>
  </w:style>
  <w:style w:type="character" w:customStyle="1" w:styleId="Titre1Car">
    <w:name w:val="Titre 1 Car"/>
    <w:basedOn w:val="Policepardfaut"/>
    <w:link w:val="Titre1"/>
    <w:rsid w:val="00A379B8"/>
    <w:rPr>
      <w:rFonts w:cstheme="minorHAnsi"/>
      <w:b/>
      <w:color w:val="FFFFFF" w:themeColor="background1"/>
      <w:sz w:val="32"/>
      <w:szCs w:val="32"/>
      <w:shd w:val="clear" w:color="auto" w:fill="D81A1C"/>
    </w:rPr>
  </w:style>
  <w:style w:type="character" w:customStyle="1" w:styleId="Titre2Car">
    <w:name w:val="Titre 2 Car"/>
    <w:aliases w:val="Chapter Title Car"/>
    <w:basedOn w:val="Policepardfaut"/>
    <w:link w:val="Titre2"/>
    <w:rsid w:val="000753B2"/>
    <w:rPr>
      <w:rFonts w:ascii="Calibri" w:eastAsiaTheme="majorEastAsia" w:hAnsi="Calibri" w:cstheme="majorBidi"/>
      <w:b/>
      <w:color w:val="D81A1A"/>
      <w:sz w:val="28"/>
      <w:szCs w:val="26"/>
    </w:rPr>
  </w:style>
  <w:style w:type="character" w:customStyle="1" w:styleId="Titre3Car">
    <w:name w:val="Titre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qFormat/>
    <w:rsid w:val="00A379B8"/>
    <w:pPr>
      <w:numPr>
        <w:ilvl w:val="3"/>
        <w:numId w:val="1"/>
      </w:numPr>
      <w:autoSpaceDE w:val="0"/>
      <w:autoSpaceDN w:val="0"/>
      <w:adjustRightInd w:val="0"/>
      <w:spacing w:before="60" w:after="60"/>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rsid w:val="00A379B8"/>
    <w:rPr>
      <w:rFonts w:ascii="Calibri" w:hAnsi="Calibri" w:cs="Calibri-Bold"/>
      <w:b/>
      <w:bCs/>
      <w:color w:val="333333"/>
      <w:sz w:val="21"/>
      <w:szCs w:val="21"/>
    </w:rPr>
  </w:style>
  <w:style w:type="paragraph" w:customStyle="1" w:styleId="Basdepage">
    <w:name w:val="Bas de page"/>
    <w:basedOn w:val="Normal"/>
    <w:link w:val="BasdepageCar"/>
    <w:qFormat/>
    <w:rsid w:val="008367A0"/>
    <w:pPr>
      <w:keepNext/>
      <w:keepLines/>
      <w:spacing w:after="0"/>
      <w:outlineLvl w:val="0"/>
    </w:pPr>
    <w:rPr>
      <w:rFonts w:ascii="Calibri" w:eastAsiaTheme="majorEastAsia" w:hAnsi="Calibri" w:cstheme="majorBidi"/>
      <w:sz w:val="18"/>
      <w:szCs w:val="24"/>
      <w:lang w:val="fr-FR"/>
    </w:rPr>
  </w:style>
  <w:style w:type="character" w:customStyle="1" w:styleId="BasdepageCar">
    <w:name w:val="Bas de page Car"/>
    <w:basedOn w:val="Policepardfaut"/>
    <w:link w:val="Basdepage"/>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nhideWhenUsed/>
    <w:rsid w:val="00C913B3"/>
    <w:pPr>
      <w:tabs>
        <w:tab w:val="center" w:pos="4536"/>
        <w:tab w:val="right" w:pos="9072"/>
      </w:tabs>
      <w:spacing w:after="0"/>
    </w:pPr>
  </w:style>
  <w:style w:type="character" w:customStyle="1" w:styleId="En-tteCar">
    <w:name w:val="En-tête Car"/>
    <w:basedOn w:val="Policepardfaut"/>
    <w:link w:val="En-tte"/>
    <w:rsid w:val="00C913B3"/>
  </w:style>
  <w:style w:type="paragraph" w:styleId="Pieddepage">
    <w:name w:val="footer"/>
    <w:basedOn w:val="Normal"/>
    <w:link w:val="PieddepageCar"/>
    <w:unhideWhenUsed/>
    <w:rsid w:val="00C913B3"/>
    <w:pPr>
      <w:tabs>
        <w:tab w:val="center" w:pos="4536"/>
        <w:tab w:val="right" w:pos="9072"/>
      </w:tabs>
      <w:spacing w:after="0"/>
    </w:pPr>
  </w:style>
  <w:style w:type="character" w:customStyle="1" w:styleId="PieddepageCar">
    <w:name w:val="Pied de page Car"/>
    <w:basedOn w:val="Policepardfaut"/>
    <w:link w:val="Pieddepage"/>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aliases w:val="List Paragraph (numbered (a)) Char,List Paragraph Char Char Char,List Paragraph (numbered (a)),- List tir,liste 1,Titre1,Bullet Points,Puces,List Paragraph nowy,References,Liste 1,List Paragraph1,Numbered List Paragraph,bullet points"/>
    <w:basedOn w:val="Normal"/>
    <w:link w:val="ParagraphedelisteCar"/>
    <w:uiPriority w:val="34"/>
    <w:qFormat/>
    <w:rsid w:val="00AB1DAB"/>
    <w:pPr>
      <w:ind w:left="720"/>
      <w:contextualSpacing/>
    </w:pPr>
  </w:style>
  <w:style w:type="character" w:customStyle="1" w:styleId="Titre4Car">
    <w:name w:val="Titre 4 Car"/>
    <w:basedOn w:val="Policepardfaut"/>
    <w:link w:val="Titre4"/>
    <w:rsid w:val="005D080C"/>
    <w:rPr>
      <w:rFonts w:eastAsiaTheme="majorEastAsia" w:cstheme="majorBidi"/>
      <w:b/>
      <w:iCs/>
      <w:color w:val="585756"/>
      <w:sz w:val="21"/>
    </w:rPr>
  </w:style>
  <w:style w:type="paragraph" w:styleId="Sous-titre">
    <w:name w:val="Subtitle"/>
    <w:basedOn w:val="Titrecouverture"/>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basedOn w:val="Policepardfaut"/>
    <w:link w:val="Titre5"/>
    <w:rsid w:val="00C45EFE"/>
    <w:rPr>
      <w:rFonts w:asciiTheme="majorHAnsi" w:eastAsiaTheme="majorEastAsia" w:hAnsiTheme="majorHAnsi" w:cstheme="majorBidi"/>
      <w:color w:val="2E74B5" w:themeColor="accent1" w:themeShade="BF"/>
      <w:sz w:val="21"/>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rPr>
  </w:style>
  <w:style w:type="character" w:customStyle="1" w:styleId="Titre7Car">
    <w:name w:val="Titre 7 Car"/>
    <w:basedOn w:val="Policepardfaut"/>
    <w:link w:val="Titre7"/>
    <w:rsid w:val="00C45EFE"/>
    <w:rPr>
      <w:rFonts w:asciiTheme="majorHAnsi" w:eastAsiaTheme="majorEastAsia" w:hAnsiTheme="majorHAnsi" w:cstheme="majorBidi"/>
      <w:i/>
      <w:iCs/>
      <w:color w:val="1F4D78" w:themeColor="accent1" w:themeShade="7F"/>
      <w:sz w:val="21"/>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rsid w:val="00C45EFE"/>
    <w:rPr>
      <w:rFonts w:asciiTheme="majorHAnsi" w:eastAsiaTheme="majorEastAsia" w:hAnsiTheme="majorHAnsi" w:cstheme="majorBidi"/>
      <w:i/>
      <w:iCs/>
      <w:color w:val="272727" w:themeColor="text1" w:themeTint="D8"/>
      <w:sz w:val="21"/>
      <w:szCs w:val="21"/>
    </w:rPr>
  </w:style>
  <w:style w:type="paragraph" w:styleId="Notedebasdepage">
    <w:name w:val="footnote text"/>
    <w:aliases w:val="Footnote,12pt,Footnote Text Char2,Footnote Text Char1 Char,Footnote Text Char,Footnote Text Char Char Char1,Footnote Text Char1 Char Char Char1,Footnote Text Char1 Char1 Char,Footnote Text Char Char Char Char,Nbpage Moens,ADB,FOOTNOT"/>
    <w:basedOn w:val="Normal"/>
    <w:link w:val="NotedebasdepageCar"/>
    <w:unhideWhenUsed/>
    <w:qFormat/>
    <w:rsid w:val="00495502"/>
    <w:pPr>
      <w:spacing w:after="0"/>
    </w:pPr>
    <w:rPr>
      <w:rFonts w:ascii="Calibri" w:hAnsi="Calibri"/>
      <w:sz w:val="14"/>
      <w:szCs w:val="20"/>
    </w:rPr>
  </w:style>
  <w:style w:type="character" w:customStyle="1" w:styleId="NotedebasdepageCar">
    <w:name w:val="Note de bas de page Car"/>
    <w:aliases w:val="Footnote Car,12pt Car,Footnote Text Char2 Car,Footnote Text Char1 Char Car,Footnote Text Char Car,Footnote Text Char Char Char1 Car,Footnote Text Char1 Char Char Char1 Car,Footnote Text Char1 Char1 Char Car,Nbpage Moens Car"/>
    <w:basedOn w:val="Policepardfaut"/>
    <w:link w:val="Notedebasdepage"/>
    <w:rsid w:val="00495502"/>
    <w:rPr>
      <w:rFonts w:ascii="Calibri" w:hAnsi="Calibri"/>
      <w:color w:val="585756"/>
      <w:sz w:val="14"/>
      <w:szCs w:val="20"/>
    </w:rPr>
  </w:style>
  <w:style w:type="character" w:styleId="Appelnotedebasdep">
    <w:name w:val="footnote reference"/>
    <w:aliases w:val="ftref,note bp,BVI fnr, BVI fnr,fr,Footnote Ref in FtNote,SUPERS,16 Point,Superscript 6 Point,BVI fnr Char Char Char Char Char Car Char,BVI fnr Car Car Char Char1 Char Char Char Car Char,Ref,de nota al pie,Знак сноски 1,heading1"/>
    <w:basedOn w:val="Policepardfaut"/>
    <w:link w:val="BVIfnrCharCharCharCharCharCar"/>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basedOn w:val="Policepardfaut"/>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023A4"/>
    <w:rPr>
      <w:rFonts w:ascii="Tahoma" w:hAnsi="Tahoma" w:cs="Tahoma"/>
      <w:color w:val="585756"/>
      <w:sz w:val="16"/>
      <w:szCs w:val="16"/>
    </w:rPr>
  </w:style>
  <w:style w:type="paragraph" w:customStyle="1" w:styleId="Heading">
    <w:name w:val="Heading"/>
    <w:basedOn w:val="Normal"/>
    <w:next w:val="Normal"/>
    <w:rsid w:val="00147F8A"/>
    <w:pPr>
      <w:keepNext/>
      <w:widowControl w:val="0"/>
      <w:suppressAutoHyphens/>
      <w:spacing w:before="240" w:after="120"/>
    </w:pPr>
    <w:rPr>
      <w:rFonts w:ascii="Arial" w:eastAsia="Arial Unicode MS" w:hAnsi="Arial" w:cs="Times New Roman"/>
      <w:snapToGrid w:val="0"/>
      <w:color w:val="auto"/>
      <w:kern w:val="1"/>
      <w:sz w:val="28"/>
      <w:szCs w:val="28"/>
      <w:lang w:val="fr-FR" w:eastAsia="fr-FR"/>
    </w:rPr>
  </w:style>
  <w:style w:type="character" w:customStyle="1" w:styleId="NumberingSymbols">
    <w:name w:val="Numbering Symbols"/>
    <w:rsid w:val="00147F8A"/>
  </w:style>
  <w:style w:type="character" w:customStyle="1" w:styleId="Bullets">
    <w:name w:val="Bullets"/>
    <w:rsid w:val="00147F8A"/>
    <w:rPr>
      <w:rFonts w:ascii="OpenSymbol" w:eastAsia="Times New Roman" w:hAnsi="OpenSymbol"/>
      <w:lang w:val="fr-FR" w:eastAsia="fr-FR"/>
    </w:rPr>
  </w:style>
  <w:style w:type="character" w:customStyle="1" w:styleId="Placeholder">
    <w:name w:val="Placeholder"/>
    <w:rsid w:val="00147F8A"/>
    <w:rPr>
      <w:smallCaps/>
      <w:color w:val="008080"/>
      <w:u w:val="dotted"/>
      <w:lang w:val="fr-FR" w:eastAsia="fr-FR"/>
    </w:rPr>
  </w:style>
  <w:style w:type="character" w:customStyle="1" w:styleId="FootnoteCharacters">
    <w:name w:val="Footnote Characters"/>
    <w:rsid w:val="00147F8A"/>
  </w:style>
  <w:style w:type="character" w:styleId="Appeldenotedefin">
    <w:name w:val="endnote reference"/>
    <w:semiHidden/>
    <w:rsid w:val="00147F8A"/>
    <w:rPr>
      <w:vertAlign w:val="superscript"/>
      <w:lang w:val="fr-FR" w:eastAsia="fr-FR"/>
    </w:rPr>
  </w:style>
  <w:style w:type="character" w:customStyle="1" w:styleId="EndnoteCharacters">
    <w:name w:val="Endnote Characters"/>
    <w:rsid w:val="00147F8A"/>
  </w:style>
  <w:style w:type="paragraph" w:styleId="Corpsdetexte">
    <w:name w:val="Body Text"/>
    <w:basedOn w:val="Normal"/>
    <w:link w:val="CorpsdetexteCar"/>
    <w:semiHidden/>
    <w:rsid w:val="00147F8A"/>
    <w:pPr>
      <w:widowControl w:val="0"/>
      <w:suppressAutoHyphens/>
      <w:spacing w:after="120" w:line="288" w:lineRule="auto"/>
    </w:pPr>
    <w:rPr>
      <w:rFonts w:ascii="Arial" w:eastAsia="Arial Unicode MS" w:hAnsi="Arial" w:cs="Times New Roman"/>
      <w:snapToGrid w:val="0"/>
      <w:color w:val="auto"/>
      <w:kern w:val="18"/>
      <w:sz w:val="20"/>
      <w:szCs w:val="20"/>
      <w:lang w:val="fr-FR" w:eastAsia="fr-FR"/>
    </w:rPr>
  </w:style>
  <w:style w:type="character" w:customStyle="1" w:styleId="CorpsdetexteCar">
    <w:name w:val="Corps de texte Car"/>
    <w:basedOn w:val="Policepardfaut"/>
    <w:link w:val="Corpsdetexte"/>
    <w:semiHidden/>
    <w:rsid w:val="00147F8A"/>
    <w:rPr>
      <w:rFonts w:ascii="Arial" w:eastAsia="Arial Unicode MS" w:hAnsi="Arial" w:cs="Times New Roman"/>
      <w:snapToGrid w:val="0"/>
      <w:kern w:val="18"/>
      <w:sz w:val="20"/>
      <w:szCs w:val="20"/>
      <w:lang w:val="fr-FR" w:eastAsia="fr-FR"/>
    </w:rPr>
  </w:style>
  <w:style w:type="paragraph" w:styleId="Liste">
    <w:name w:val="List"/>
    <w:basedOn w:val="Normal"/>
    <w:semiHidden/>
    <w:rsid w:val="00147F8A"/>
    <w:pPr>
      <w:widowControl w:val="0"/>
      <w:numPr>
        <w:ilvl w:val="8"/>
        <w:numId w:val="5"/>
      </w:numPr>
      <w:suppressAutoHyphens/>
      <w:spacing w:after="120" w:line="288" w:lineRule="auto"/>
    </w:pPr>
    <w:rPr>
      <w:rFonts w:ascii="Arial" w:eastAsia="Times New Roman" w:hAnsi="Arial" w:cs="Times New Roman"/>
      <w:snapToGrid w:val="0"/>
      <w:color w:val="auto"/>
      <w:kern w:val="18"/>
      <w:sz w:val="20"/>
      <w:szCs w:val="20"/>
      <w:lang w:val="fr-FR" w:eastAsia="fr-FR"/>
    </w:rPr>
  </w:style>
  <w:style w:type="paragraph" w:styleId="Lgende">
    <w:name w:val="caption"/>
    <w:basedOn w:val="Normal"/>
    <w:link w:val="LgendeCar"/>
    <w:qFormat/>
    <w:rsid w:val="00147F8A"/>
    <w:pPr>
      <w:widowControl w:val="0"/>
      <w:suppressLineNumbers/>
      <w:suppressAutoHyphens/>
      <w:spacing w:before="120" w:after="120"/>
    </w:pPr>
    <w:rPr>
      <w:rFonts w:ascii="Arial" w:eastAsia="Times New Roman" w:hAnsi="Arial" w:cs="Times New Roman"/>
      <w:i/>
      <w:iCs/>
      <w:snapToGrid w:val="0"/>
      <w:color w:val="auto"/>
      <w:kern w:val="1"/>
      <w:sz w:val="22"/>
      <w:szCs w:val="24"/>
      <w:lang w:val="fr-FR" w:eastAsia="fr-FR"/>
    </w:rPr>
  </w:style>
  <w:style w:type="paragraph" w:customStyle="1" w:styleId="Index">
    <w:name w:val="Index"/>
    <w:basedOn w:val="Normal"/>
    <w:rsid w:val="00147F8A"/>
    <w:pPr>
      <w:widowControl w:val="0"/>
      <w:suppressLineNumbers/>
      <w:suppressAutoHyphens/>
      <w:spacing w:after="120"/>
    </w:pPr>
    <w:rPr>
      <w:rFonts w:ascii="Arial" w:eastAsia="Times New Roman" w:hAnsi="Arial" w:cs="Times New Roman"/>
      <w:snapToGrid w:val="0"/>
      <w:color w:val="auto"/>
      <w:kern w:val="1"/>
      <w:sz w:val="22"/>
      <w:szCs w:val="24"/>
      <w:lang w:val="fr-FR" w:eastAsia="fr-FR"/>
    </w:rPr>
  </w:style>
  <w:style w:type="paragraph" w:customStyle="1" w:styleId="CTBGrandtitre">
    <w:name w:val="CTB_Grand titre"/>
    <w:basedOn w:val="Normal"/>
    <w:next w:val="CTBSoustitre"/>
    <w:rsid w:val="00147F8A"/>
    <w:pPr>
      <w:widowControl w:val="0"/>
      <w:suppressAutoHyphens/>
      <w:spacing w:before="3402" w:after="120"/>
      <w:ind w:left="1503"/>
    </w:pPr>
    <w:rPr>
      <w:rFonts w:ascii="Arial" w:eastAsia="Times New Roman" w:hAnsi="Arial" w:cs="Times New Roman"/>
      <w:b/>
      <w:bCs/>
      <w:caps/>
      <w:snapToGrid w:val="0"/>
      <w:color w:val="50B848"/>
      <w:kern w:val="1"/>
      <w:sz w:val="60"/>
      <w:szCs w:val="60"/>
      <w:lang w:val="fr-FR" w:eastAsia="fr-FR"/>
    </w:rPr>
  </w:style>
  <w:style w:type="paragraph" w:customStyle="1" w:styleId="CTBSoustitre">
    <w:name w:val="CTB_Sous titre"/>
    <w:basedOn w:val="Normal"/>
    <w:next w:val="Normal"/>
    <w:rsid w:val="00147F8A"/>
    <w:pPr>
      <w:widowControl w:val="0"/>
      <w:suppressAutoHyphens/>
      <w:spacing w:after="120"/>
      <w:ind w:left="1503"/>
      <w:textAlignment w:val="top"/>
    </w:pPr>
    <w:rPr>
      <w:rFonts w:ascii="Arial" w:eastAsia="Times New Roman" w:hAnsi="Arial" w:cs="Times New Roman"/>
      <w:b/>
      <w:bCs/>
      <w:caps/>
      <w:snapToGrid w:val="0"/>
      <w:color w:val="50B848"/>
      <w:kern w:val="1"/>
      <w:sz w:val="44"/>
      <w:szCs w:val="44"/>
      <w:lang w:val="fr-FR" w:eastAsia="fr-FR"/>
    </w:rPr>
  </w:style>
  <w:style w:type="paragraph" w:customStyle="1" w:styleId="Framecontents">
    <w:name w:val="Frame contents"/>
    <w:basedOn w:val="Normal"/>
    <w:rsid w:val="00147F8A"/>
    <w:pPr>
      <w:widowControl w:val="0"/>
      <w:tabs>
        <w:tab w:val="num" w:pos="5760"/>
      </w:tabs>
      <w:suppressAutoHyphens/>
      <w:spacing w:after="120" w:line="288" w:lineRule="auto"/>
      <w:ind w:left="4680" w:hanging="1440"/>
    </w:pPr>
    <w:rPr>
      <w:rFonts w:ascii="Arial" w:eastAsia="Times New Roman" w:hAnsi="Arial" w:cs="Times New Roman"/>
      <w:snapToGrid w:val="0"/>
      <w:color w:val="auto"/>
      <w:kern w:val="18"/>
      <w:sz w:val="20"/>
      <w:szCs w:val="20"/>
      <w:lang w:val="fr-FR" w:eastAsia="fr-FR"/>
    </w:rPr>
  </w:style>
  <w:style w:type="paragraph" w:customStyle="1" w:styleId="ContentsHeading">
    <w:name w:val="Contents Heading"/>
    <w:basedOn w:val="Heading"/>
    <w:rsid w:val="00147F8A"/>
    <w:pPr>
      <w:suppressLineNumbers/>
    </w:pPr>
    <w:rPr>
      <w:b/>
      <w:bCs/>
      <w:color w:val="50B848"/>
      <w:sz w:val="32"/>
      <w:szCs w:val="32"/>
    </w:rPr>
  </w:style>
  <w:style w:type="paragraph" w:styleId="TM5">
    <w:name w:val="toc 5"/>
    <w:basedOn w:val="Normal"/>
    <w:next w:val="Normal"/>
    <w:autoRedefine/>
    <w:semiHidden/>
    <w:rsid w:val="00147F8A"/>
    <w:pPr>
      <w:widowControl w:val="0"/>
      <w:suppressAutoHyphens/>
      <w:spacing w:after="120"/>
      <w:ind w:left="960"/>
    </w:pPr>
    <w:rPr>
      <w:rFonts w:ascii="Times New Roman" w:eastAsia="Times New Roman" w:hAnsi="Times New Roman" w:cs="Times New Roman"/>
      <w:snapToGrid w:val="0"/>
      <w:color w:val="auto"/>
      <w:kern w:val="1"/>
      <w:sz w:val="22"/>
      <w:szCs w:val="21"/>
      <w:lang w:val="fr-FR" w:eastAsia="fr-FR"/>
    </w:rPr>
  </w:style>
  <w:style w:type="paragraph" w:styleId="TM6">
    <w:name w:val="toc 6"/>
    <w:basedOn w:val="Index"/>
    <w:autoRedefine/>
    <w:semiHidden/>
    <w:rsid w:val="00147F8A"/>
    <w:pPr>
      <w:suppressLineNumbers w:val="0"/>
      <w:ind w:left="1200"/>
    </w:pPr>
    <w:rPr>
      <w:rFonts w:ascii="Times New Roman" w:hAnsi="Times New Roman"/>
      <w:szCs w:val="21"/>
    </w:rPr>
  </w:style>
  <w:style w:type="paragraph" w:styleId="TM7">
    <w:name w:val="toc 7"/>
    <w:basedOn w:val="Index"/>
    <w:autoRedefine/>
    <w:semiHidden/>
    <w:rsid w:val="00147F8A"/>
    <w:pPr>
      <w:suppressLineNumbers w:val="0"/>
      <w:ind w:left="1440"/>
    </w:pPr>
    <w:rPr>
      <w:rFonts w:ascii="Times New Roman" w:hAnsi="Times New Roman"/>
      <w:szCs w:val="21"/>
    </w:rPr>
  </w:style>
  <w:style w:type="paragraph" w:styleId="TM8">
    <w:name w:val="toc 8"/>
    <w:basedOn w:val="Index"/>
    <w:autoRedefine/>
    <w:semiHidden/>
    <w:rsid w:val="00147F8A"/>
    <w:pPr>
      <w:suppressLineNumbers w:val="0"/>
      <w:ind w:left="1680"/>
    </w:pPr>
    <w:rPr>
      <w:rFonts w:ascii="Times New Roman" w:hAnsi="Times New Roman"/>
      <w:szCs w:val="21"/>
    </w:rPr>
  </w:style>
  <w:style w:type="paragraph" w:styleId="TM9">
    <w:name w:val="toc 9"/>
    <w:basedOn w:val="Index"/>
    <w:autoRedefine/>
    <w:semiHidden/>
    <w:rsid w:val="00147F8A"/>
    <w:pPr>
      <w:suppressLineNumbers w:val="0"/>
      <w:ind w:left="1920"/>
    </w:pPr>
    <w:rPr>
      <w:rFonts w:ascii="Times New Roman" w:hAnsi="Times New Roman"/>
      <w:szCs w:val="21"/>
    </w:rPr>
  </w:style>
  <w:style w:type="paragraph" w:customStyle="1" w:styleId="Contents10">
    <w:name w:val="Contents 10"/>
    <w:basedOn w:val="Index"/>
    <w:rsid w:val="00147F8A"/>
    <w:pPr>
      <w:tabs>
        <w:tab w:val="right" w:leader="dot" w:pos="9637"/>
      </w:tabs>
      <w:ind w:left="2547"/>
    </w:pPr>
    <w:rPr>
      <w:sz w:val="18"/>
      <w:szCs w:val="18"/>
    </w:rPr>
  </w:style>
  <w:style w:type="paragraph" w:customStyle="1" w:styleId="PreformattedText">
    <w:name w:val="Preformatted Text"/>
    <w:basedOn w:val="Normal"/>
    <w:rsid w:val="00147F8A"/>
    <w:pPr>
      <w:widowControl w:val="0"/>
      <w:suppressAutoHyphens/>
      <w:spacing w:after="120"/>
    </w:pPr>
    <w:rPr>
      <w:rFonts w:ascii="Times New Roman" w:eastAsia="Times New Roman" w:hAnsi="Times New Roman" w:cs="Times New Roman"/>
      <w:snapToGrid w:val="0"/>
      <w:color w:val="auto"/>
      <w:kern w:val="1"/>
      <w:sz w:val="20"/>
      <w:szCs w:val="20"/>
      <w:lang w:val="fr-FR" w:eastAsia="fr-FR"/>
    </w:rPr>
  </w:style>
  <w:style w:type="paragraph" w:customStyle="1" w:styleId="Heading10">
    <w:name w:val="Heading 10"/>
    <w:basedOn w:val="Heading"/>
    <w:next w:val="Normal"/>
    <w:rsid w:val="00147F8A"/>
    <w:pPr>
      <w:tabs>
        <w:tab w:val="num" w:pos="1584"/>
      </w:tabs>
      <w:ind w:left="1584" w:hanging="1584"/>
      <w:outlineLvl w:val="8"/>
    </w:pPr>
    <w:rPr>
      <w:b/>
      <w:bCs/>
      <w:sz w:val="21"/>
      <w:szCs w:val="21"/>
    </w:rPr>
  </w:style>
  <w:style w:type="paragraph" w:customStyle="1" w:styleId="Sansnom1">
    <w:name w:val="Sans nom1"/>
    <w:basedOn w:val="Normal"/>
    <w:rsid w:val="00147F8A"/>
    <w:pPr>
      <w:tabs>
        <w:tab w:val="left" w:pos="1985"/>
        <w:tab w:val="right" w:leader="dot" w:pos="9060"/>
      </w:tabs>
      <w:spacing w:before="60" w:after="100" w:afterAutospacing="1"/>
      <w:ind w:left="850"/>
    </w:pPr>
    <w:rPr>
      <w:rFonts w:ascii="Arial" w:eastAsia="Times New Roman" w:hAnsi="Arial" w:cs="Arial"/>
      <w:noProof/>
      <w:snapToGrid w:val="0"/>
      <w:color w:val="auto"/>
      <w:kern w:val="1"/>
      <w:sz w:val="20"/>
      <w:szCs w:val="20"/>
      <w:lang w:val="fr-FR" w:eastAsia="fr-FR"/>
    </w:rPr>
  </w:style>
  <w:style w:type="paragraph" w:customStyle="1" w:styleId="Illustration">
    <w:name w:val="Illustration"/>
    <w:basedOn w:val="Lgende"/>
    <w:rsid w:val="00147F8A"/>
  </w:style>
  <w:style w:type="paragraph" w:customStyle="1" w:styleId="Text">
    <w:name w:val="Text"/>
    <w:basedOn w:val="Lgende"/>
    <w:rsid w:val="00147F8A"/>
  </w:style>
  <w:style w:type="paragraph" w:customStyle="1" w:styleId="TableContents">
    <w:name w:val="Table Contents"/>
    <w:basedOn w:val="Normal"/>
    <w:rsid w:val="00147F8A"/>
    <w:pPr>
      <w:widowControl w:val="0"/>
      <w:suppressLineNumbers/>
      <w:suppressAutoHyphens/>
      <w:spacing w:after="120"/>
    </w:pPr>
    <w:rPr>
      <w:rFonts w:ascii="Arial" w:eastAsia="Times New Roman" w:hAnsi="Arial" w:cs="Times New Roman"/>
      <w:snapToGrid w:val="0"/>
      <w:color w:val="auto"/>
      <w:kern w:val="1"/>
      <w:sz w:val="22"/>
      <w:szCs w:val="24"/>
      <w:lang w:val="fr-FR" w:eastAsia="fr-FR"/>
    </w:rPr>
  </w:style>
  <w:style w:type="paragraph" w:styleId="Explorateurdedocuments">
    <w:name w:val="Document Map"/>
    <w:basedOn w:val="Normal"/>
    <w:link w:val="ExplorateurdedocumentsCar"/>
    <w:semiHidden/>
    <w:rsid w:val="00147F8A"/>
    <w:pPr>
      <w:widowControl w:val="0"/>
      <w:shd w:val="clear" w:color="auto" w:fill="000080"/>
      <w:suppressAutoHyphens/>
      <w:spacing w:after="120"/>
    </w:pPr>
    <w:rPr>
      <w:rFonts w:ascii="Times New Roman" w:eastAsia="Times New Roman" w:hAnsi="Times New Roman" w:cs="Times New Roman"/>
      <w:snapToGrid w:val="0"/>
      <w:color w:val="auto"/>
      <w:kern w:val="1"/>
      <w:sz w:val="22"/>
      <w:szCs w:val="24"/>
      <w:lang w:val="fr-FR" w:eastAsia="fr-FR"/>
    </w:rPr>
  </w:style>
  <w:style w:type="character" w:customStyle="1" w:styleId="ExplorateurdedocumentsCar">
    <w:name w:val="Explorateur de documents Car"/>
    <w:basedOn w:val="Policepardfaut"/>
    <w:link w:val="Explorateurdedocuments"/>
    <w:semiHidden/>
    <w:rsid w:val="00147F8A"/>
    <w:rPr>
      <w:rFonts w:ascii="Times New Roman" w:eastAsia="Times New Roman" w:hAnsi="Times New Roman" w:cs="Times New Roman"/>
      <w:snapToGrid w:val="0"/>
      <w:kern w:val="1"/>
      <w:szCs w:val="24"/>
      <w:shd w:val="clear" w:color="auto" w:fill="000080"/>
      <w:lang w:val="fr-FR" w:eastAsia="fr-FR"/>
    </w:rPr>
  </w:style>
  <w:style w:type="character" w:styleId="Numrodepage">
    <w:name w:val="page number"/>
    <w:basedOn w:val="Policepardfaut"/>
    <w:semiHidden/>
    <w:rsid w:val="00147F8A"/>
  </w:style>
  <w:style w:type="paragraph" w:customStyle="1" w:styleId="BTCBullets">
    <w:name w:val="BTC Bullets"/>
    <w:basedOn w:val="Normal"/>
    <w:rsid w:val="00147F8A"/>
    <w:pPr>
      <w:widowControl w:val="0"/>
      <w:numPr>
        <w:numId w:val="4"/>
      </w:numPr>
      <w:suppressAutoHyphens/>
      <w:spacing w:after="60" w:line="288" w:lineRule="auto"/>
    </w:pPr>
    <w:rPr>
      <w:rFonts w:ascii="Arial" w:eastAsia="Times New Roman" w:hAnsi="Arial" w:cs="Times New Roman"/>
      <w:snapToGrid w:val="0"/>
      <w:color w:val="auto"/>
      <w:kern w:val="18"/>
      <w:sz w:val="20"/>
      <w:szCs w:val="20"/>
      <w:lang w:val="fr-FR" w:eastAsia="fr-FR"/>
    </w:rPr>
  </w:style>
  <w:style w:type="paragraph" w:customStyle="1" w:styleId="BTCbulletsCTB">
    <w:name w:val="BTC bullets CTB"/>
    <w:basedOn w:val="Normal"/>
    <w:autoRedefine/>
    <w:rsid w:val="00147F8A"/>
    <w:pPr>
      <w:numPr>
        <w:numId w:val="7"/>
      </w:numPr>
      <w:tabs>
        <w:tab w:val="num" w:pos="540"/>
      </w:tabs>
      <w:spacing w:after="120"/>
      <w:ind w:left="900" w:hanging="540"/>
    </w:pPr>
    <w:rPr>
      <w:rFonts w:ascii="Times New Roman" w:eastAsia="Times New Roman" w:hAnsi="Times New Roman" w:cs="Times New Roman"/>
      <w:color w:val="auto"/>
      <w:kern w:val="1"/>
      <w:sz w:val="22"/>
      <w:lang w:val="fr-FR" w:eastAsia="fr-FR"/>
    </w:rPr>
  </w:style>
  <w:style w:type="paragraph" w:customStyle="1" w:styleId="BTCnumberlist">
    <w:name w:val="BTC number list"/>
    <w:autoRedefine/>
    <w:rsid w:val="00147F8A"/>
    <w:pPr>
      <w:numPr>
        <w:numId w:val="8"/>
      </w:numPr>
      <w:tabs>
        <w:tab w:val="decimal" w:pos="1780"/>
      </w:tabs>
      <w:spacing w:after="0" w:line="240" w:lineRule="auto"/>
      <w:ind w:left="1418"/>
    </w:pPr>
    <w:rPr>
      <w:rFonts w:ascii="Times New Roman" w:eastAsia="Times New Roman" w:hAnsi="Times New Roman" w:cs="Times New Roman"/>
      <w:sz w:val="24"/>
      <w:szCs w:val="24"/>
      <w:lang w:val="fr-FR" w:eastAsia="fr-FR"/>
    </w:rPr>
  </w:style>
  <w:style w:type="paragraph" w:customStyle="1" w:styleId="StyleHeading2LatinVerdanaAsianTimesNewRomanIndigo">
    <w:name w:val="Style Heading 2 + (Latin) Verdana (Asian) Times New Roman Indigo..."/>
    <w:basedOn w:val="Titre2"/>
    <w:rsid w:val="00147F8A"/>
    <w:pPr>
      <w:keepNext w:val="0"/>
      <w:keepLines w:val="0"/>
      <w:numPr>
        <w:ilvl w:val="0"/>
        <w:numId w:val="0"/>
      </w:numPr>
      <w:spacing w:before="240" w:after="60"/>
    </w:pPr>
    <w:rPr>
      <w:rFonts w:ascii="Verdana" w:eastAsia="Times New Roman" w:hAnsi="Verdana" w:cs="Times New Roman"/>
      <w:b w:val="0"/>
      <w:color w:val="000000"/>
      <w:spacing w:val="20"/>
      <w:kern w:val="28"/>
      <w:szCs w:val="28"/>
      <w:lang w:val="fr-FR" w:eastAsia="fr-FR"/>
    </w:rPr>
  </w:style>
  <w:style w:type="paragraph" w:customStyle="1" w:styleId="BulletText1">
    <w:name w:val="Bullet Text 1"/>
    <w:basedOn w:val="Normal"/>
    <w:rsid w:val="00147F8A"/>
    <w:pPr>
      <w:numPr>
        <w:numId w:val="6"/>
      </w:numPr>
      <w:spacing w:after="120"/>
    </w:pPr>
    <w:rPr>
      <w:rFonts w:ascii="Times New Roman" w:eastAsia="Times New Roman" w:hAnsi="Times New Roman" w:cs="Times New Roman"/>
      <w:color w:val="auto"/>
      <w:kern w:val="1"/>
      <w:sz w:val="22"/>
      <w:szCs w:val="24"/>
      <w:lang w:val="fr-FR" w:eastAsia="fr-FR"/>
    </w:rPr>
  </w:style>
  <w:style w:type="paragraph" w:styleId="Normalcentr">
    <w:name w:val="Block Text"/>
    <w:basedOn w:val="Normal"/>
    <w:semiHidden/>
    <w:rsid w:val="00147F8A"/>
    <w:pPr>
      <w:spacing w:after="120"/>
    </w:pPr>
    <w:rPr>
      <w:rFonts w:ascii="Times New Roman" w:eastAsia="Times New Roman" w:hAnsi="Times New Roman" w:cs="Times New Roman"/>
      <w:color w:val="auto"/>
      <w:kern w:val="1"/>
      <w:sz w:val="22"/>
      <w:szCs w:val="24"/>
      <w:lang w:val="fr-FR" w:eastAsia="fr-FR"/>
    </w:rPr>
  </w:style>
  <w:style w:type="character" w:styleId="Lienhypertextesuivivisit">
    <w:name w:val="FollowedHyperlink"/>
    <w:uiPriority w:val="99"/>
    <w:semiHidden/>
    <w:rsid w:val="00147F8A"/>
    <w:rPr>
      <w:color w:val="800080"/>
      <w:u w:val="single"/>
      <w:lang w:val="fr-FR" w:eastAsia="fr-FR"/>
    </w:rPr>
  </w:style>
  <w:style w:type="character" w:customStyle="1" w:styleId="tw4winMark">
    <w:name w:val="tw4winMark"/>
    <w:rsid w:val="00147F8A"/>
    <w:rPr>
      <w:rFonts w:ascii="Courier New" w:hAnsi="Courier New" w:cs="Courier New"/>
      <w:vanish/>
      <w:color w:val="800080"/>
      <w:sz w:val="24"/>
      <w:szCs w:val="24"/>
      <w:vertAlign w:val="subscript"/>
      <w:lang w:val="fr-FR" w:eastAsia="fr-FR"/>
    </w:rPr>
  </w:style>
  <w:style w:type="character" w:customStyle="1" w:styleId="tw4winError">
    <w:name w:val="tw4winError"/>
    <w:rsid w:val="00147F8A"/>
    <w:rPr>
      <w:rFonts w:ascii="Courier New" w:hAnsi="Courier New" w:cs="Courier New"/>
      <w:color w:val="00FF00"/>
      <w:sz w:val="40"/>
      <w:szCs w:val="40"/>
      <w:lang w:val="fr-FR" w:eastAsia="fr-FR"/>
    </w:rPr>
  </w:style>
  <w:style w:type="character" w:customStyle="1" w:styleId="tw4winTerm">
    <w:name w:val="tw4winTerm"/>
    <w:rsid w:val="00147F8A"/>
    <w:rPr>
      <w:color w:val="0000FF"/>
      <w:lang w:val="fr-FR" w:eastAsia="fr-FR"/>
    </w:rPr>
  </w:style>
  <w:style w:type="character" w:customStyle="1" w:styleId="tw4winPopup">
    <w:name w:val="tw4winPopup"/>
    <w:rsid w:val="00147F8A"/>
    <w:rPr>
      <w:rFonts w:ascii="Courier New" w:hAnsi="Courier New" w:cs="Courier New"/>
      <w:noProof/>
      <w:color w:val="008000"/>
      <w:lang w:val="fr-FR" w:eastAsia="fr-FR"/>
    </w:rPr>
  </w:style>
  <w:style w:type="character" w:customStyle="1" w:styleId="tw4winJump">
    <w:name w:val="tw4winJump"/>
    <w:rsid w:val="00147F8A"/>
    <w:rPr>
      <w:rFonts w:ascii="Courier New" w:hAnsi="Courier New" w:cs="Courier New"/>
      <w:noProof/>
      <w:color w:val="008080"/>
      <w:lang w:val="fr-FR" w:eastAsia="fr-FR"/>
    </w:rPr>
  </w:style>
  <w:style w:type="character" w:customStyle="1" w:styleId="tw4winExternal">
    <w:name w:val="tw4winExternal"/>
    <w:rsid w:val="00147F8A"/>
    <w:rPr>
      <w:rFonts w:ascii="Courier New" w:hAnsi="Courier New" w:cs="Courier New"/>
      <w:noProof/>
      <w:color w:val="808080"/>
      <w:lang w:val="fr-FR" w:eastAsia="fr-FR"/>
    </w:rPr>
  </w:style>
  <w:style w:type="character" w:customStyle="1" w:styleId="tw4winInternal">
    <w:name w:val="tw4winInternal"/>
    <w:rsid w:val="00147F8A"/>
    <w:rPr>
      <w:rFonts w:ascii="Courier New" w:hAnsi="Courier New" w:cs="Courier New"/>
      <w:noProof/>
      <w:color w:val="FF0000"/>
      <w:lang w:val="fr-FR" w:eastAsia="fr-FR"/>
    </w:rPr>
  </w:style>
  <w:style w:type="character" w:customStyle="1" w:styleId="DONOTTRANSLATE">
    <w:name w:val="DO_NOT_TRANSLATE"/>
    <w:rsid w:val="00147F8A"/>
    <w:rPr>
      <w:rFonts w:ascii="Courier New" w:hAnsi="Courier New" w:cs="Courier New"/>
      <w:noProof/>
      <w:color w:val="800000"/>
      <w:lang w:val="fr-FR" w:eastAsia="fr-FR"/>
    </w:rPr>
  </w:style>
  <w:style w:type="paragraph" w:customStyle="1" w:styleId="Ballontekst1">
    <w:name w:val="Ballontekst1"/>
    <w:basedOn w:val="Normal"/>
    <w:unhideWhenUsed/>
    <w:rsid w:val="00147F8A"/>
    <w:pPr>
      <w:widowControl w:val="0"/>
      <w:suppressAutoHyphens/>
      <w:spacing w:after="120"/>
    </w:pPr>
    <w:rPr>
      <w:rFonts w:ascii="Tahoma" w:eastAsia="Times New Roman" w:hAnsi="Tahoma" w:cs="Tahoma"/>
      <w:snapToGrid w:val="0"/>
      <w:color w:val="auto"/>
      <w:kern w:val="1"/>
      <w:sz w:val="16"/>
      <w:szCs w:val="16"/>
      <w:lang w:val="fr-FR" w:eastAsia="fr-FR"/>
    </w:rPr>
  </w:style>
  <w:style w:type="character" w:customStyle="1" w:styleId="BallontekstChar">
    <w:name w:val="Ballontekst Char"/>
    <w:semiHidden/>
    <w:rsid w:val="00147F8A"/>
    <w:rPr>
      <w:rFonts w:ascii="Tahoma" w:hAnsi="Tahoma" w:cs="Tahoma"/>
      <w:snapToGrid w:val="0"/>
      <w:kern w:val="1"/>
      <w:sz w:val="16"/>
      <w:szCs w:val="16"/>
      <w:lang w:val="fr-FR" w:eastAsia="fr-FR"/>
    </w:rPr>
  </w:style>
  <w:style w:type="paragraph" w:styleId="Corpsdetexte2">
    <w:name w:val="Body Text 2"/>
    <w:basedOn w:val="Normal"/>
    <w:link w:val="Corpsdetexte2Car"/>
    <w:semiHidden/>
    <w:rsid w:val="00147F8A"/>
    <w:pPr>
      <w:widowControl w:val="0"/>
      <w:suppressAutoHyphens/>
      <w:spacing w:after="120"/>
    </w:pPr>
    <w:rPr>
      <w:rFonts w:ascii="Arial" w:eastAsia="Times New Roman" w:hAnsi="Arial" w:cs="Arial"/>
      <w:i/>
      <w:iCs/>
      <w:noProof/>
      <w:snapToGrid w:val="0"/>
      <w:color w:val="auto"/>
      <w:kern w:val="1"/>
      <w:sz w:val="20"/>
      <w:szCs w:val="20"/>
      <w:lang w:val="fr-FR" w:eastAsia="fr-FR"/>
    </w:rPr>
  </w:style>
  <w:style w:type="character" w:customStyle="1" w:styleId="Corpsdetexte2Car">
    <w:name w:val="Corps de texte 2 Car"/>
    <w:basedOn w:val="Policepardfaut"/>
    <w:link w:val="Corpsdetexte2"/>
    <w:semiHidden/>
    <w:rsid w:val="00147F8A"/>
    <w:rPr>
      <w:rFonts w:ascii="Arial" w:eastAsia="Times New Roman" w:hAnsi="Arial" w:cs="Arial"/>
      <w:i/>
      <w:iCs/>
      <w:noProof/>
      <w:snapToGrid w:val="0"/>
      <w:kern w:val="1"/>
      <w:sz w:val="20"/>
      <w:szCs w:val="20"/>
      <w:lang w:val="fr-FR" w:eastAsia="fr-FR"/>
    </w:rPr>
  </w:style>
  <w:style w:type="paragraph" w:customStyle="1" w:styleId="MapTitleContinued">
    <w:name w:val="Map Title. Continued"/>
    <w:basedOn w:val="Normal"/>
    <w:next w:val="Normal"/>
    <w:rsid w:val="00147F8A"/>
    <w:pPr>
      <w:spacing w:after="240"/>
    </w:pPr>
    <w:rPr>
      <w:rFonts w:ascii="Arial" w:eastAsia="Times New Roman" w:hAnsi="Arial" w:cs="Arial"/>
      <w:b/>
      <w:bCs/>
      <w:color w:val="000000"/>
      <w:kern w:val="1"/>
      <w:sz w:val="32"/>
      <w:szCs w:val="32"/>
      <w:lang w:val="fr-FR" w:eastAsia="fr-FR"/>
    </w:rPr>
  </w:style>
  <w:style w:type="paragraph" w:styleId="NormalWeb">
    <w:name w:val="Normal (Web)"/>
    <w:basedOn w:val="Normal"/>
    <w:uiPriority w:val="99"/>
    <w:rsid w:val="00147F8A"/>
    <w:pPr>
      <w:spacing w:before="100" w:beforeAutospacing="1" w:after="100" w:afterAutospacing="1"/>
    </w:pPr>
    <w:rPr>
      <w:rFonts w:ascii="Times New Roman" w:eastAsia="Times New Roman" w:hAnsi="Times New Roman" w:cs="Times New Roman"/>
      <w:color w:val="auto"/>
      <w:kern w:val="1"/>
      <w:sz w:val="22"/>
      <w:szCs w:val="24"/>
      <w:lang w:val="fr-FR" w:eastAsia="fr-FR"/>
    </w:rPr>
  </w:style>
  <w:style w:type="paragraph" w:styleId="Sansinterligne">
    <w:name w:val="No Spacing"/>
    <w:uiPriority w:val="1"/>
    <w:qFormat/>
    <w:rsid w:val="00147F8A"/>
    <w:pPr>
      <w:widowControl w:val="0"/>
      <w:suppressAutoHyphens/>
      <w:spacing w:after="0" w:line="240" w:lineRule="auto"/>
    </w:pPr>
    <w:rPr>
      <w:rFonts w:ascii="Arial" w:eastAsia="Times New Roman" w:hAnsi="Arial" w:cs="Times New Roman"/>
      <w:snapToGrid w:val="0"/>
      <w:kern w:val="1"/>
      <w:sz w:val="24"/>
      <w:szCs w:val="24"/>
      <w:lang w:val="fr-FR" w:eastAsia="fr-FR"/>
    </w:rPr>
  </w:style>
  <w:style w:type="table" w:styleId="Grilledutableau">
    <w:name w:val="Table Grid"/>
    <w:basedOn w:val="TableauNormal"/>
    <w:uiPriority w:val="39"/>
    <w:rsid w:val="00147F8A"/>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147F8A"/>
    <w:rPr>
      <w:sz w:val="16"/>
      <w:szCs w:val="16"/>
      <w:lang w:val="fr-FR" w:eastAsia="fr-FR"/>
    </w:rPr>
  </w:style>
  <w:style w:type="paragraph" w:styleId="Commentaire">
    <w:name w:val="annotation text"/>
    <w:basedOn w:val="Normal"/>
    <w:link w:val="CommentaireCar"/>
    <w:uiPriority w:val="99"/>
    <w:unhideWhenUsed/>
    <w:rsid w:val="00147F8A"/>
    <w:pPr>
      <w:widowControl w:val="0"/>
      <w:suppressAutoHyphens/>
      <w:spacing w:after="120"/>
    </w:pPr>
    <w:rPr>
      <w:rFonts w:ascii="Arial" w:eastAsia="Times New Roman" w:hAnsi="Arial" w:cs="Times New Roman"/>
      <w:snapToGrid w:val="0"/>
      <w:color w:val="auto"/>
      <w:kern w:val="1"/>
      <w:sz w:val="20"/>
      <w:szCs w:val="20"/>
      <w:lang w:val="fr-FR" w:eastAsia="fr-FR"/>
    </w:rPr>
  </w:style>
  <w:style w:type="character" w:customStyle="1" w:styleId="CommentaireCar">
    <w:name w:val="Commentaire Car"/>
    <w:basedOn w:val="Policepardfaut"/>
    <w:link w:val="Commentaire"/>
    <w:uiPriority w:val="99"/>
    <w:rsid w:val="00147F8A"/>
    <w:rPr>
      <w:rFonts w:ascii="Arial" w:eastAsia="Times New Roman" w:hAnsi="Arial" w:cs="Times New Roman"/>
      <w:snapToGrid w:val="0"/>
      <w:kern w:val="1"/>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147F8A"/>
    <w:rPr>
      <w:b/>
      <w:bCs/>
    </w:rPr>
  </w:style>
  <w:style w:type="character" w:customStyle="1" w:styleId="ObjetducommentaireCar">
    <w:name w:val="Objet du commentaire Car"/>
    <w:basedOn w:val="CommentaireCar"/>
    <w:link w:val="Objetducommentaire"/>
    <w:uiPriority w:val="99"/>
    <w:semiHidden/>
    <w:rsid w:val="00147F8A"/>
    <w:rPr>
      <w:rFonts w:ascii="Arial" w:eastAsia="Times New Roman" w:hAnsi="Arial" w:cs="Times New Roman"/>
      <w:b/>
      <w:bCs/>
      <w:snapToGrid w:val="0"/>
      <w:kern w:val="1"/>
      <w:sz w:val="20"/>
      <w:szCs w:val="20"/>
      <w:lang w:val="fr-FR" w:eastAsia="fr-FR"/>
    </w:rPr>
  </w:style>
  <w:style w:type="paragraph" w:customStyle="1" w:styleId="CTBCorpsdetexte">
    <w:name w:val="CTB Corps de texte"/>
    <w:basedOn w:val="Normal"/>
    <w:rsid w:val="00147F8A"/>
    <w:pPr>
      <w:widowControl w:val="0"/>
      <w:suppressAutoHyphens/>
      <w:spacing w:after="120"/>
    </w:pPr>
    <w:rPr>
      <w:rFonts w:ascii="Arial" w:eastAsia="Times New Roman" w:hAnsi="Arial" w:cs="Times New Roman"/>
      <w:color w:val="auto"/>
      <w:kern w:val="18"/>
      <w:sz w:val="20"/>
      <w:szCs w:val="20"/>
      <w:lang w:val="fr-FR" w:eastAsia="fr-FR"/>
    </w:rPr>
  </w:style>
  <w:style w:type="paragraph" w:styleId="Rvision">
    <w:name w:val="Revision"/>
    <w:hidden/>
    <w:uiPriority w:val="99"/>
    <w:semiHidden/>
    <w:rsid w:val="00147F8A"/>
    <w:pPr>
      <w:spacing w:after="0" w:line="240" w:lineRule="auto"/>
    </w:pPr>
    <w:rPr>
      <w:rFonts w:ascii="Arial" w:eastAsia="Times New Roman" w:hAnsi="Arial" w:cs="Times New Roman"/>
      <w:snapToGrid w:val="0"/>
      <w:kern w:val="1"/>
      <w:sz w:val="24"/>
      <w:szCs w:val="24"/>
      <w:lang w:val="fr-FR" w:eastAsia="fr-FR"/>
    </w:rPr>
  </w:style>
  <w:style w:type="character" w:customStyle="1" w:styleId="ParagraphedelisteCar">
    <w:name w:val="Paragraphe de liste Car"/>
    <w:aliases w:val="List Paragraph (numbered (a)) Char Car,List Paragraph Char Char Char Car,List Paragraph (numbered (a)) Car,- List tir Car,liste 1 Car,Titre1 Car,Bullet Points Car,Puces Car,List Paragraph nowy Car,References Car,Liste 1 Car"/>
    <w:link w:val="Paragraphedeliste"/>
    <w:uiPriority w:val="34"/>
    <w:rsid w:val="00147F8A"/>
    <w:rPr>
      <w:rFonts w:ascii="Georgia" w:hAnsi="Georgia"/>
      <w:color w:val="585756"/>
      <w:sz w:val="21"/>
    </w:rPr>
  </w:style>
  <w:style w:type="paragraph" w:customStyle="1" w:styleId="Pucetableau">
    <w:name w:val="Puce tableau"/>
    <w:basedOn w:val="Normal"/>
    <w:link w:val="PucetableauCar"/>
    <w:uiPriority w:val="99"/>
    <w:qFormat/>
    <w:rsid w:val="00147F8A"/>
    <w:pPr>
      <w:keepNext/>
      <w:widowControl w:val="0"/>
      <w:numPr>
        <w:numId w:val="10"/>
      </w:numPr>
      <w:suppressAutoHyphens/>
      <w:spacing w:before="60" w:after="0"/>
      <w:textAlignment w:val="baseline"/>
    </w:pPr>
    <w:rPr>
      <w:rFonts w:ascii="Arial" w:eastAsia="Arial" w:hAnsi="Arial" w:cs="Times New Roman"/>
      <w:color w:val="000000"/>
      <w:kern w:val="1"/>
      <w:sz w:val="22"/>
      <w:lang w:val="x-none"/>
    </w:rPr>
  </w:style>
  <w:style w:type="character" w:customStyle="1" w:styleId="PucetableauCar">
    <w:name w:val="Puce tableau Car"/>
    <w:link w:val="Pucetableau"/>
    <w:uiPriority w:val="99"/>
    <w:rsid w:val="00147F8A"/>
    <w:rPr>
      <w:rFonts w:ascii="Arial" w:eastAsia="Arial" w:hAnsi="Arial" w:cs="Times New Roman"/>
      <w:color w:val="000000"/>
      <w:kern w:val="1"/>
      <w:lang w:val="x-none"/>
    </w:rPr>
  </w:style>
  <w:style w:type="paragraph" w:customStyle="1" w:styleId="Textetableau">
    <w:name w:val="Textetableau"/>
    <w:basedOn w:val="Normal"/>
    <w:qFormat/>
    <w:rsid w:val="00147F8A"/>
    <w:pPr>
      <w:spacing w:after="60"/>
      <w:ind w:left="37"/>
    </w:pPr>
    <w:rPr>
      <w:rFonts w:ascii="Arial" w:eastAsia="MS PGothic" w:hAnsi="Arial" w:cs="Arial"/>
      <w:color w:val="auto"/>
      <w:kern w:val="1"/>
      <w:sz w:val="22"/>
      <w:lang w:val="fr-FR" w:eastAsia="fr-FR"/>
    </w:rPr>
  </w:style>
  <w:style w:type="paragraph" w:customStyle="1" w:styleId="Pucetableau1">
    <w:name w:val="Puce tableau1"/>
    <w:basedOn w:val="Normal"/>
    <w:link w:val="Pucetableau1Car"/>
    <w:qFormat/>
    <w:rsid w:val="00147F8A"/>
    <w:pPr>
      <w:numPr>
        <w:numId w:val="11"/>
      </w:numPr>
      <w:spacing w:after="60"/>
      <w:ind w:left="325" w:hanging="284"/>
    </w:pPr>
    <w:rPr>
      <w:rFonts w:ascii="Arial" w:eastAsia="MS PGothic" w:hAnsi="Arial" w:cs="Arial"/>
      <w:color w:val="auto"/>
      <w:kern w:val="1"/>
      <w:sz w:val="22"/>
      <w:lang w:val="fr-FR" w:eastAsia="fr-FR"/>
    </w:rPr>
  </w:style>
  <w:style w:type="character" w:customStyle="1" w:styleId="Pucetableau1Car">
    <w:name w:val="Puce tableau1 Car"/>
    <w:link w:val="Pucetableau1"/>
    <w:rsid w:val="00147F8A"/>
    <w:rPr>
      <w:rFonts w:ascii="Arial" w:eastAsia="MS PGothic" w:hAnsi="Arial" w:cs="Arial"/>
      <w:kern w:val="1"/>
      <w:lang w:val="fr-FR" w:eastAsia="fr-FR"/>
    </w:rPr>
  </w:style>
  <w:style w:type="paragraph" w:customStyle="1" w:styleId="Listapuce1">
    <w:name w:val="Listapuce1"/>
    <w:basedOn w:val="Normal"/>
    <w:link w:val="Listapuce1Car"/>
    <w:qFormat/>
    <w:rsid w:val="00147F8A"/>
    <w:pPr>
      <w:numPr>
        <w:numId w:val="12"/>
      </w:numPr>
      <w:spacing w:before="120" w:after="0"/>
      <w:ind w:left="1288"/>
      <w:textAlignment w:val="baseline"/>
    </w:pPr>
    <w:rPr>
      <w:rFonts w:ascii="Arial" w:eastAsia="Calibri" w:hAnsi="Arial" w:cs="Times New Roman"/>
      <w:color w:val="000000"/>
      <w:kern w:val="1"/>
      <w:sz w:val="22"/>
      <w:lang w:val="x-none"/>
    </w:rPr>
  </w:style>
  <w:style w:type="character" w:customStyle="1" w:styleId="Listapuce1Car">
    <w:name w:val="Listapuce1 Car"/>
    <w:link w:val="Listapuce1"/>
    <w:rsid w:val="00147F8A"/>
    <w:rPr>
      <w:rFonts w:ascii="Arial" w:eastAsia="Calibri" w:hAnsi="Arial" w:cs="Times New Roman"/>
      <w:color w:val="000000"/>
      <w:kern w:val="1"/>
      <w:lang w:val="x-none"/>
    </w:rPr>
  </w:style>
  <w:style w:type="character" w:customStyle="1" w:styleId="LgendeCar">
    <w:name w:val="Légende Car"/>
    <w:link w:val="Lgende"/>
    <w:rsid w:val="00147F8A"/>
    <w:rPr>
      <w:rFonts w:ascii="Arial" w:eastAsia="Times New Roman" w:hAnsi="Arial" w:cs="Times New Roman"/>
      <w:i/>
      <w:iCs/>
      <w:snapToGrid w:val="0"/>
      <w:kern w:val="1"/>
      <w:szCs w:val="24"/>
      <w:lang w:val="fr-FR" w:eastAsia="fr-FR"/>
    </w:rPr>
  </w:style>
  <w:style w:type="paragraph" w:customStyle="1" w:styleId="Listeapuce1">
    <w:name w:val="Listeapuce1"/>
    <w:basedOn w:val="Normal"/>
    <w:link w:val="Listeapuce1Car"/>
    <w:qFormat/>
    <w:rsid w:val="00147F8A"/>
    <w:pPr>
      <w:numPr>
        <w:numId w:val="13"/>
      </w:numPr>
      <w:spacing w:before="120" w:after="0"/>
      <w:contextualSpacing/>
    </w:pPr>
    <w:rPr>
      <w:rFonts w:ascii="Arial" w:eastAsia="Calibri" w:hAnsi="Arial" w:cs="Times New Roman"/>
      <w:color w:val="000000"/>
      <w:kern w:val="1"/>
      <w:sz w:val="22"/>
      <w:lang w:val="x-none"/>
    </w:rPr>
  </w:style>
  <w:style w:type="character" w:customStyle="1" w:styleId="Listeapuce1Car">
    <w:name w:val="Listeapuce1 Car"/>
    <w:link w:val="Listeapuce1"/>
    <w:rsid w:val="00147F8A"/>
    <w:rPr>
      <w:rFonts w:ascii="Arial" w:eastAsia="Calibri" w:hAnsi="Arial" w:cs="Times New Roman"/>
      <w:color w:val="000000"/>
      <w:kern w:val="1"/>
      <w:lang w:val="x-none"/>
    </w:rPr>
  </w:style>
  <w:style w:type="character" w:customStyle="1" w:styleId="il">
    <w:name w:val="il"/>
    <w:rsid w:val="00147F8A"/>
  </w:style>
  <w:style w:type="character" w:customStyle="1" w:styleId="apple-converted-space">
    <w:name w:val="apple-converted-space"/>
    <w:rsid w:val="00147F8A"/>
  </w:style>
  <w:style w:type="paragraph" w:customStyle="1" w:styleId="Default">
    <w:name w:val="Default"/>
    <w:rsid w:val="00147F8A"/>
    <w:pPr>
      <w:autoSpaceDE w:val="0"/>
      <w:autoSpaceDN w:val="0"/>
      <w:adjustRightInd w:val="0"/>
      <w:spacing w:after="0" w:line="240" w:lineRule="auto"/>
    </w:pPr>
    <w:rPr>
      <w:rFonts w:ascii="Arial" w:eastAsia="Calibri" w:hAnsi="Arial" w:cs="Arial"/>
      <w:color w:val="000000"/>
      <w:sz w:val="24"/>
      <w:szCs w:val="24"/>
      <w:lang w:val="fr-FR"/>
    </w:rPr>
  </w:style>
  <w:style w:type="table" w:customStyle="1" w:styleId="GridTable5DarkAccent6">
    <w:name w:val="Grid Table 5 Dark Accent 6"/>
    <w:basedOn w:val="TableauNormal"/>
    <w:uiPriority w:val="50"/>
    <w:rsid w:val="00147F8A"/>
    <w:pPr>
      <w:spacing w:after="0" w:line="240" w:lineRule="auto"/>
    </w:pPr>
    <w:rPr>
      <w:rFonts w:ascii="Calibri" w:eastAsia="Calibri" w:hAnsi="Calibri" w:cs="Arial"/>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lledutableau3">
    <w:name w:val="Grille du tableau3"/>
    <w:basedOn w:val="TableauNormal"/>
    <w:next w:val="Grilledutableau"/>
    <w:uiPriority w:val="59"/>
    <w:rsid w:val="00147F8A"/>
    <w:pPr>
      <w:spacing w:after="0" w:line="240" w:lineRule="auto"/>
    </w:pPr>
    <w:rPr>
      <w:rFonts w:ascii="Calibri" w:eastAsia="Calibri" w:hAnsi="Calibri" w:cs="Arial"/>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horttext">
    <w:name w:val="short_text"/>
    <w:rsid w:val="00147F8A"/>
  </w:style>
  <w:style w:type="paragraph" w:customStyle="1" w:styleId="gmail-msolistparagraph">
    <w:name w:val="gmail-msolistparagraph"/>
    <w:basedOn w:val="Normal"/>
    <w:rsid w:val="00147F8A"/>
    <w:pPr>
      <w:spacing w:before="100" w:beforeAutospacing="1" w:after="100" w:afterAutospacing="1"/>
    </w:pPr>
    <w:rPr>
      <w:rFonts w:ascii="Times New Roman" w:eastAsia="Calibri" w:hAnsi="Times New Roman" w:cs="Times New Roman"/>
      <w:color w:val="auto"/>
      <w:sz w:val="24"/>
      <w:szCs w:val="24"/>
      <w:lang w:val="fr-FR" w:eastAsia="fr-FR"/>
    </w:rPr>
  </w:style>
  <w:style w:type="character" w:customStyle="1" w:styleId="LAP1Car">
    <w:name w:val="LAP1 Car"/>
    <w:basedOn w:val="Policepardfaut"/>
    <w:link w:val="LAP1"/>
    <w:rsid w:val="007023DC"/>
    <w:rPr>
      <w:rFonts w:ascii="Arial" w:eastAsia="Calibri" w:hAnsi="Arial" w:cs="Arial"/>
      <w:kern w:val="18"/>
    </w:rPr>
  </w:style>
  <w:style w:type="paragraph" w:customStyle="1" w:styleId="LAP2">
    <w:name w:val="LAP2"/>
    <w:basedOn w:val="LAP1"/>
    <w:qFormat/>
    <w:rsid w:val="007023DC"/>
    <w:pPr>
      <w:numPr>
        <w:ilvl w:val="1"/>
      </w:numPr>
      <w:ind w:left="1134" w:hanging="283"/>
    </w:pPr>
    <w:rPr>
      <w:rFonts w:eastAsia="PMingLiU" w:cs="Times New Roman"/>
    </w:rPr>
  </w:style>
  <w:style w:type="paragraph" w:customStyle="1" w:styleId="LAP1">
    <w:name w:val="LAP1"/>
    <w:basedOn w:val="Paragraphedeliste"/>
    <w:link w:val="LAP1Car"/>
    <w:qFormat/>
    <w:rsid w:val="007023DC"/>
    <w:pPr>
      <w:numPr>
        <w:numId w:val="19"/>
      </w:numPr>
      <w:spacing w:before="120" w:after="0"/>
      <w:ind w:left="993" w:hanging="426"/>
      <w:contextualSpacing w:val="0"/>
    </w:pPr>
    <w:rPr>
      <w:rFonts w:ascii="Arial" w:eastAsia="Calibri" w:hAnsi="Arial" w:cs="Arial"/>
      <w:color w:val="auto"/>
      <w:kern w:val="18"/>
      <w:sz w:val="22"/>
    </w:rPr>
  </w:style>
  <w:style w:type="paragraph" w:customStyle="1" w:styleId="Textetableau0">
    <w:name w:val="Texte tableau"/>
    <w:basedOn w:val="Pucetableau"/>
    <w:link w:val="TextetableauCar"/>
    <w:uiPriority w:val="99"/>
    <w:qFormat/>
    <w:rsid w:val="007023DC"/>
    <w:pPr>
      <w:keepNext w:val="0"/>
      <w:numPr>
        <w:numId w:val="0"/>
      </w:numPr>
      <w:spacing w:before="120"/>
    </w:pPr>
    <w:rPr>
      <w:rFonts w:eastAsia="MS PGothic" w:cs="Arial Narrow"/>
      <w:sz w:val="20"/>
      <w:szCs w:val="20"/>
      <w:lang w:val="fr-FR" w:eastAsia="fr-FR"/>
    </w:rPr>
  </w:style>
  <w:style w:type="character" w:customStyle="1" w:styleId="TextetableauCar">
    <w:name w:val="Texte tableau Car"/>
    <w:link w:val="Textetableau0"/>
    <w:uiPriority w:val="99"/>
    <w:locked/>
    <w:rsid w:val="007023DC"/>
    <w:rPr>
      <w:rFonts w:ascii="Arial" w:eastAsia="MS PGothic" w:hAnsi="Arial" w:cs="Arial Narrow"/>
      <w:color w:val="000000"/>
      <w:kern w:val="1"/>
      <w:sz w:val="20"/>
      <w:szCs w:val="20"/>
      <w:lang w:val="fr-FR" w:eastAsia="fr-FR"/>
    </w:rPr>
  </w:style>
  <w:style w:type="paragraph" w:styleId="PrformatHTML">
    <w:name w:val="HTML Preformatted"/>
    <w:basedOn w:val="Normal"/>
    <w:link w:val="PrformatHTMLCar"/>
    <w:uiPriority w:val="99"/>
    <w:unhideWhenUsed/>
    <w:rsid w:val="00274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color w:val="auto"/>
      <w:sz w:val="20"/>
      <w:szCs w:val="20"/>
      <w:lang w:val="fr-FR" w:eastAsia="fr-FR"/>
    </w:rPr>
  </w:style>
  <w:style w:type="character" w:customStyle="1" w:styleId="PrformatHTMLCar">
    <w:name w:val="Préformaté HTML Car"/>
    <w:basedOn w:val="Policepardfaut"/>
    <w:link w:val="PrformatHTML"/>
    <w:uiPriority w:val="99"/>
    <w:rsid w:val="00274563"/>
    <w:rPr>
      <w:rFonts w:ascii="Courier New" w:eastAsia="Times New Roman" w:hAnsi="Courier New" w:cs="Courier New"/>
      <w:sz w:val="20"/>
      <w:szCs w:val="20"/>
      <w:lang w:val="fr-FR" w:eastAsia="fr-FR"/>
    </w:rPr>
  </w:style>
  <w:style w:type="paragraph" w:customStyle="1" w:styleId="BVIfnrCharCharCharCharCharCar">
    <w:name w:val="BVI fnr Char Char Char Char Char Car"/>
    <w:aliases w:val="BVI fnr Car Car Char Char1 Char Char Char Car,BVI fnr Car Char Char Char Char Char Car,BVI fnr Car Car Car Car Char Char Char Char Char Car,BVI fnr Char Char Char Char Char Char Car Car"/>
    <w:basedOn w:val="Normal"/>
    <w:link w:val="Appelnotedebasdep"/>
    <w:qFormat/>
    <w:rsid w:val="00E83166"/>
    <w:pPr>
      <w:spacing w:line="240" w:lineRule="exact"/>
    </w:pPr>
    <w:rPr>
      <w:rFonts w:asciiTheme="minorHAnsi" w:hAnsiTheme="minorHAnsi"/>
      <w:color w:val="auto"/>
      <w:sz w:val="22"/>
      <w:vertAlign w:val="superscript"/>
    </w:rPr>
  </w:style>
  <w:style w:type="character" w:customStyle="1" w:styleId="UnresolvedMention">
    <w:name w:val="Unresolved Mention"/>
    <w:basedOn w:val="Policepardfaut"/>
    <w:uiPriority w:val="99"/>
    <w:semiHidden/>
    <w:unhideWhenUsed/>
    <w:rsid w:val="004604A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qFormat="1"/>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lsdException w:name="Emphasis" w:semiHidden="0" w:uiPriority="20" w:unhideWhenUsed="0"/>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30C30"/>
    <w:pPr>
      <w:spacing w:line="240" w:lineRule="auto"/>
      <w:jc w:val="both"/>
    </w:pPr>
    <w:rPr>
      <w:rFonts w:ascii="Georgia" w:hAnsi="Georgia"/>
      <w:color w:val="585756"/>
      <w:sz w:val="21"/>
    </w:rPr>
  </w:style>
  <w:style w:type="paragraph" w:styleId="Titre1">
    <w:name w:val="heading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Chapter Title"/>
    <w:basedOn w:val="Normal"/>
    <w:next w:val="Normal"/>
    <w:link w:val="Titre2Car"/>
    <w:unhideWhenUsed/>
    <w:qFormat/>
    <w:rsid w:val="000753B2"/>
    <w:pPr>
      <w:keepNext/>
      <w:keepLines/>
      <w:numPr>
        <w:ilvl w:val="1"/>
        <w:numId w:val="2"/>
      </w:numPr>
      <w:spacing w:before="120" w:after="120"/>
      <w:outlineLvl w:val="1"/>
    </w:pPr>
    <w:rPr>
      <w:rFonts w:ascii="Calibri" w:eastAsiaTheme="majorEastAsia" w:hAnsi="Calibri" w:cstheme="majorBidi"/>
      <w:b/>
      <w:color w:val="D81A1A"/>
      <w:sz w:val="28"/>
      <w:szCs w:val="26"/>
    </w:rPr>
  </w:style>
  <w:style w:type="paragraph" w:styleId="Titre3">
    <w:name w:val="heading 3"/>
    <w:basedOn w:val="Paragraphedeliste"/>
    <w:next w:val="Normal"/>
    <w:link w:val="Titre3Car"/>
    <w:unhideWhenUsed/>
    <w:qFormat/>
    <w:rsid w:val="005D080C"/>
    <w:pPr>
      <w:numPr>
        <w:ilvl w:val="2"/>
        <w:numId w:val="2"/>
      </w:numPr>
      <w:autoSpaceDE w:val="0"/>
      <w:autoSpaceDN w:val="0"/>
      <w:adjustRightInd w:val="0"/>
      <w:spacing w:before="60" w:after="60"/>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basedOn w:val="Normal"/>
    <w:next w:val="Normal"/>
    <w:link w:val="Titre5Car"/>
    <w:unhideWhenUsed/>
    <w:qFormat/>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TitrecouvertureCar">
    <w:name w:val="Titre couverture Car"/>
    <w:basedOn w:val="Policepardfaut"/>
    <w:link w:val="Titrecouverture"/>
    <w:rsid w:val="004145B4"/>
    <w:rPr>
      <w:rFonts w:ascii="Calibri" w:hAnsi="Calibri"/>
      <w:color w:val="262626" w:themeColor="text1" w:themeTint="D9"/>
      <w:sz w:val="32"/>
    </w:rPr>
  </w:style>
  <w:style w:type="character" w:customStyle="1" w:styleId="Titre1Car">
    <w:name w:val="Titre 1 Car"/>
    <w:basedOn w:val="Policepardfaut"/>
    <w:link w:val="Titre1"/>
    <w:rsid w:val="00A379B8"/>
    <w:rPr>
      <w:rFonts w:cstheme="minorHAnsi"/>
      <w:b/>
      <w:color w:val="FFFFFF" w:themeColor="background1"/>
      <w:sz w:val="32"/>
      <w:szCs w:val="32"/>
      <w:shd w:val="clear" w:color="auto" w:fill="D81A1C"/>
    </w:rPr>
  </w:style>
  <w:style w:type="character" w:customStyle="1" w:styleId="Titre2Car">
    <w:name w:val="Titre 2 Car"/>
    <w:aliases w:val="Chapter Title Car"/>
    <w:basedOn w:val="Policepardfaut"/>
    <w:link w:val="Titre2"/>
    <w:rsid w:val="000753B2"/>
    <w:rPr>
      <w:rFonts w:ascii="Calibri" w:eastAsiaTheme="majorEastAsia" w:hAnsi="Calibri" w:cstheme="majorBidi"/>
      <w:b/>
      <w:color w:val="D81A1A"/>
      <w:sz w:val="28"/>
      <w:szCs w:val="26"/>
    </w:rPr>
  </w:style>
  <w:style w:type="character" w:customStyle="1" w:styleId="Titre3Car">
    <w:name w:val="Titre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qFormat/>
    <w:rsid w:val="00A379B8"/>
    <w:pPr>
      <w:numPr>
        <w:ilvl w:val="3"/>
        <w:numId w:val="1"/>
      </w:numPr>
      <w:autoSpaceDE w:val="0"/>
      <w:autoSpaceDN w:val="0"/>
      <w:adjustRightInd w:val="0"/>
      <w:spacing w:before="60" w:after="60"/>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rsid w:val="00A379B8"/>
    <w:rPr>
      <w:rFonts w:ascii="Calibri" w:hAnsi="Calibri" w:cs="Calibri-Bold"/>
      <w:b/>
      <w:bCs/>
      <w:color w:val="333333"/>
      <w:sz w:val="21"/>
      <w:szCs w:val="21"/>
    </w:rPr>
  </w:style>
  <w:style w:type="paragraph" w:customStyle="1" w:styleId="Basdepage">
    <w:name w:val="Bas de page"/>
    <w:basedOn w:val="Normal"/>
    <w:link w:val="BasdepageCar"/>
    <w:qFormat/>
    <w:rsid w:val="008367A0"/>
    <w:pPr>
      <w:keepNext/>
      <w:keepLines/>
      <w:spacing w:after="0"/>
      <w:outlineLvl w:val="0"/>
    </w:pPr>
    <w:rPr>
      <w:rFonts w:ascii="Calibri" w:eastAsiaTheme="majorEastAsia" w:hAnsi="Calibri" w:cstheme="majorBidi"/>
      <w:sz w:val="18"/>
      <w:szCs w:val="24"/>
      <w:lang w:val="fr-FR"/>
    </w:rPr>
  </w:style>
  <w:style w:type="character" w:customStyle="1" w:styleId="BasdepageCar">
    <w:name w:val="Bas de page Car"/>
    <w:basedOn w:val="Policepardfaut"/>
    <w:link w:val="Basdepage"/>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nhideWhenUsed/>
    <w:rsid w:val="00C913B3"/>
    <w:pPr>
      <w:tabs>
        <w:tab w:val="center" w:pos="4536"/>
        <w:tab w:val="right" w:pos="9072"/>
      </w:tabs>
      <w:spacing w:after="0"/>
    </w:pPr>
  </w:style>
  <w:style w:type="character" w:customStyle="1" w:styleId="En-tteCar">
    <w:name w:val="En-tête Car"/>
    <w:basedOn w:val="Policepardfaut"/>
    <w:link w:val="En-tte"/>
    <w:rsid w:val="00C913B3"/>
  </w:style>
  <w:style w:type="paragraph" w:styleId="Pieddepage">
    <w:name w:val="footer"/>
    <w:basedOn w:val="Normal"/>
    <w:link w:val="PieddepageCar"/>
    <w:unhideWhenUsed/>
    <w:rsid w:val="00C913B3"/>
    <w:pPr>
      <w:tabs>
        <w:tab w:val="center" w:pos="4536"/>
        <w:tab w:val="right" w:pos="9072"/>
      </w:tabs>
      <w:spacing w:after="0"/>
    </w:pPr>
  </w:style>
  <w:style w:type="character" w:customStyle="1" w:styleId="PieddepageCar">
    <w:name w:val="Pied de page Car"/>
    <w:basedOn w:val="Policepardfaut"/>
    <w:link w:val="Pieddepage"/>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aliases w:val="List Paragraph (numbered (a)) Char,List Paragraph Char Char Char,List Paragraph (numbered (a)),- List tir,liste 1,Titre1,Bullet Points,Puces,List Paragraph nowy,References,Liste 1,List Paragraph1,Numbered List Paragraph,bullet points"/>
    <w:basedOn w:val="Normal"/>
    <w:link w:val="ParagraphedelisteCar"/>
    <w:uiPriority w:val="34"/>
    <w:qFormat/>
    <w:rsid w:val="00AB1DAB"/>
    <w:pPr>
      <w:ind w:left="720"/>
      <w:contextualSpacing/>
    </w:pPr>
  </w:style>
  <w:style w:type="character" w:customStyle="1" w:styleId="Titre4Car">
    <w:name w:val="Titre 4 Car"/>
    <w:basedOn w:val="Policepardfaut"/>
    <w:link w:val="Titre4"/>
    <w:rsid w:val="005D080C"/>
    <w:rPr>
      <w:rFonts w:eastAsiaTheme="majorEastAsia" w:cstheme="majorBidi"/>
      <w:b/>
      <w:iCs/>
      <w:color w:val="585756"/>
      <w:sz w:val="21"/>
    </w:rPr>
  </w:style>
  <w:style w:type="paragraph" w:styleId="Sous-titre">
    <w:name w:val="Subtitle"/>
    <w:basedOn w:val="Titrecouverture"/>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basedOn w:val="Policepardfaut"/>
    <w:link w:val="Titre5"/>
    <w:rsid w:val="00C45EFE"/>
    <w:rPr>
      <w:rFonts w:asciiTheme="majorHAnsi" w:eastAsiaTheme="majorEastAsia" w:hAnsiTheme="majorHAnsi" w:cstheme="majorBidi"/>
      <w:color w:val="2E74B5" w:themeColor="accent1" w:themeShade="BF"/>
      <w:sz w:val="21"/>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rPr>
  </w:style>
  <w:style w:type="character" w:customStyle="1" w:styleId="Titre7Car">
    <w:name w:val="Titre 7 Car"/>
    <w:basedOn w:val="Policepardfaut"/>
    <w:link w:val="Titre7"/>
    <w:rsid w:val="00C45EFE"/>
    <w:rPr>
      <w:rFonts w:asciiTheme="majorHAnsi" w:eastAsiaTheme="majorEastAsia" w:hAnsiTheme="majorHAnsi" w:cstheme="majorBidi"/>
      <w:i/>
      <w:iCs/>
      <w:color w:val="1F4D78" w:themeColor="accent1" w:themeShade="7F"/>
      <w:sz w:val="21"/>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rsid w:val="00C45EFE"/>
    <w:rPr>
      <w:rFonts w:asciiTheme="majorHAnsi" w:eastAsiaTheme="majorEastAsia" w:hAnsiTheme="majorHAnsi" w:cstheme="majorBidi"/>
      <w:i/>
      <w:iCs/>
      <w:color w:val="272727" w:themeColor="text1" w:themeTint="D8"/>
      <w:sz w:val="21"/>
      <w:szCs w:val="21"/>
    </w:rPr>
  </w:style>
  <w:style w:type="paragraph" w:styleId="Notedebasdepage">
    <w:name w:val="footnote text"/>
    <w:aliases w:val="Footnote,12pt,Footnote Text Char2,Footnote Text Char1 Char,Footnote Text Char,Footnote Text Char Char Char1,Footnote Text Char1 Char Char Char1,Footnote Text Char1 Char1 Char,Footnote Text Char Char Char Char,Nbpage Moens,ADB,FOOTNOT"/>
    <w:basedOn w:val="Normal"/>
    <w:link w:val="NotedebasdepageCar"/>
    <w:unhideWhenUsed/>
    <w:qFormat/>
    <w:rsid w:val="00495502"/>
    <w:pPr>
      <w:spacing w:after="0"/>
    </w:pPr>
    <w:rPr>
      <w:rFonts w:ascii="Calibri" w:hAnsi="Calibri"/>
      <w:sz w:val="14"/>
      <w:szCs w:val="20"/>
    </w:rPr>
  </w:style>
  <w:style w:type="character" w:customStyle="1" w:styleId="NotedebasdepageCar">
    <w:name w:val="Note de bas de page Car"/>
    <w:aliases w:val="Footnote Car,12pt Car,Footnote Text Char2 Car,Footnote Text Char1 Char Car,Footnote Text Char Car,Footnote Text Char Char Char1 Car,Footnote Text Char1 Char Char Char1 Car,Footnote Text Char1 Char1 Char Car,Nbpage Moens Car"/>
    <w:basedOn w:val="Policepardfaut"/>
    <w:link w:val="Notedebasdepage"/>
    <w:rsid w:val="00495502"/>
    <w:rPr>
      <w:rFonts w:ascii="Calibri" w:hAnsi="Calibri"/>
      <w:color w:val="585756"/>
      <w:sz w:val="14"/>
      <w:szCs w:val="20"/>
    </w:rPr>
  </w:style>
  <w:style w:type="character" w:styleId="Appelnotedebasdep">
    <w:name w:val="footnote reference"/>
    <w:aliases w:val="ftref,note bp,BVI fnr, BVI fnr,fr,Footnote Ref in FtNote,SUPERS,16 Point,Superscript 6 Point,BVI fnr Char Char Char Char Char Car Char,BVI fnr Car Car Char Char1 Char Char Char Car Char,Ref,de nota al pie,Знак сноски 1,heading1"/>
    <w:basedOn w:val="Policepardfaut"/>
    <w:link w:val="BVIfnrCharCharCharCharCharCar"/>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basedOn w:val="Policepardfaut"/>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023A4"/>
    <w:rPr>
      <w:rFonts w:ascii="Tahoma" w:hAnsi="Tahoma" w:cs="Tahoma"/>
      <w:color w:val="585756"/>
      <w:sz w:val="16"/>
      <w:szCs w:val="16"/>
    </w:rPr>
  </w:style>
  <w:style w:type="paragraph" w:customStyle="1" w:styleId="Heading">
    <w:name w:val="Heading"/>
    <w:basedOn w:val="Normal"/>
    <w:next w:val="Normal"/>
    <w:rsid w:val="00147F8A"/>
    <w:pPr>
      <w:keepNext/>
      <w:widowControl w:val="0"/>
      <w:suppressAutoHyphens/>
      <w:spacing w:before="240" w:after="120"/>
    </w:pPr>
    <w:rPr>
      <w:rFonts w:ascii="Arial" w:eastAsia="Arial Unicode MS" w:hAnsi="Arial" w:cs="Times New Roman"/>
      <w:snapToGrid w:val="0"/>
      <w:color w:val="auto"/>
      <w:kern w:val="1"/>
      <w:sz w:val="28"/>
      <w:szCs w:val="28"/>
      <w:lang w:val="fr-FR" w:eastAsia="fr-FR"/>
    </w:rPr>
  </w:style>
  <w:style w:type="character" w:customStyle="1" w:styleId="NumberingSymbols">
    <w:name w:val="Numbering Symbols"/>
    <w:rsid w:val="00147F8A"/>
  </w:style>
  <w:style w:type="character" w:customStyle="1" w:styleId="Bullets">
    <w:name w:val="Bullets"/>
    <w:rsid w:val="00147F8A"/>
    <w:rPr>
      <w:rFonts w:ascii="OpenSymbol" w:eastAsia="Times New Roman" w:hAnsi="OpenSymbol"/>
      <w:lang w:val="fr-FR" w:eastAsia="fr-FR"/>
    </w:rPr>
  </w:style>
  <w:style w:type="character" w:customStyle="1" w:styleId="Placeholder">
    <w:name w:val="Placeholder"/>
    <w:rsid w:val="00147F8A"/>
    <w:rPr>
      <w:smallCaps/>
      <w:color w:val="008080"/>
      <w:u w:val="dotted"/>
      <w:lang w:val="fr-FR" w:eastAsia="fr-FR"/>
    </w:rPr>
  </w:style>
  <w:style w:type="character" w:customStyle="1" w:styleId="FootnoteCharacters">
    <w:name w:val="Footnote Characters"/>
    <w:rsid w:val="00147F8A"/>
  </w:style>
  <w:style w:type="character" w:styleId="Appeldenotedefin">
    <w:name w:val="endnote reference"/>
    <w:semiHidden/>
    <w:rsid w:val="00147F8A"/>
    <w:rPr>
      <w:vertAlign w:val="superscript"/>
      <w:lang w:val="fr-FR" w:eastAsia="fr-FR"/>
    </w:rPr>
  </w:style>
  <w:style w:type="character" w:customStyle="1" w:styleId="EndnoteCharacters">
    <w:name w:val="Endnote Characters"/>
    <w:rsid w:val="00147F8A"/>
  </w:style>
  <w:style w:type="paragraph" w:styleId="Corpsdetexte">
    <w:name w:val="Body Text"/>
    <w:basedOn w:val="Normal"/>
    <w:link w:val="CorpsdetexteCar"/>
    <w:semiHidden/>
    <w:rsid w:val="00147F8A"/>
    <w:pPr>
      <w:widowControl w:val="0"/>
      <w:suppressAutoHyphens/>
      <w:spacing w:after="120" w:line="288" w:lineRule="auto"/>
    </w:pPr>
    <w:rPr>
      <w:rFonts w:ascii="Arial" w:eastAsia="Arial Unicode MS" w:hAnsi="Arial" w:cs="Times New Roman"/>
      <w:snapToGrid w:val="0"/>
      <w:color w:val="auto"/>
      <w:kern w:val="18"/>
      <w:sz w:val="20"/>
      <w:szCs w:val="20"/>
      <w:lang w:val="fr-FR" w:eastAsia="fr-FR"/>
    </w:rPr>
  </w:style>
  <w:style w:type="character" w:customStyle="1" w:styleId="CorpsdetexteCar">
    <w:name w:val="Corps de texte Car"/>
    <w:basedOn w:val="Policepardfaut"/>
    <w:link w:val="Corpsdetexte"/>
    <w:semiHidden/>
    <w:rsid w:val="00147F8A"/>
    <w:rPr>
      <w:rFonts w:ascii="Arial" w:eastAsia="Arial Unicode MS" w:hAnsi="Arial" w:cs="Times New Roman"/>
      <w:snapToGrid w:val="0"/>
      <w:kern w:val="18"/>
      <w:sz w:val="20"/>
      <w:szCs w:val="20"/>
      <w:lang w:val="fr-FR" w:eastAsia="fr-FR"/>
    </w:rPr>
  </w:style>
  <w:style w:type="paragraph" w:styleId="Liste">
    <w:name w:val="List"/>
    <w:basedOn w:val="Normal"/>
    <w:semiHidden/>
    <w:rsid w:val="00147F8A"/>
    <w:pPr>
      <w:widowControl w:val="0"/>
      <w:numPr>
        <w:ilvl w:val="8"/>
        <w:numId w:val="5"/>
      </w:numPr>
      <w:suppressAutoHyphens/>
      <w:spacing w:after="120" w:line="288" w:lineRule="auto"/>
    </w:pPr>
    <w:rPr>
      <w:rFonts w:ascii="Arial" w:eastAsia="Times New Roman" w:hAnsi="Arial" w:cs="Times New Roman"/>
      <w:snapToGrid w:val="0"/>
      <w:color w:val="auto"/>
      <w:kern w:val="18"/>
      <w:sz w:val="20"/>
      <w:szCs w:val="20"/>
      <w:lang w:val="fr-FR" w:eastAsia="fr-FR"/>
    </w:rPr>
  </w:style>
  <w:style w:type="paragraph" w:styleId="Lgende">
    <w:name w:val="caption"/>
    <w:basedOn w:val="Normal"/>
    <w:link w:val="LgendeCar"/>
    <w:qFormat/>
    <w:rsid w:val="00147F8A"/>
    <w:pPr>
      <w:widowControl w:val="0"/>
      <w:suppressLineNumbers/>
      <w:suppressAutoHyphens/>
      <w:spacing w:before="120" w:after="120"/>
    </w:pPr>
    <w:rPr>
      <w:rFonts w:ascii="Arial" w:eastAsia="Times New Roman" w:hAnsi="Arial" w:cs="Times New Roman"/>
      <w:i/>
      <w:iCs/>
      <w:snapToGrid w:val="0"/>
      <w:color w:val="auto"/>
      <w:kern w:val="1"/>
      <w:sz w:val="22"/>
      <w:szCs w:val="24"/>
      <w:lang w:val="fr-FR" w:eastAsia="fr-FR"/>
    </w:rPr>
  </w:style>
  <w:style w:type="paragraph" w:customStyle="1" w:styleId="Index">
    <w:name w:val="Index"/>
    <w:basedOn w:val="Normal"/>
    <w:rsid w:val="00147F8A"/>
    <w:pPr>
      <w:widowControl w:val="0"/>
      <w:suppressLineNumbers/>
      <w:suppressAutoHyphens/>
      <w:spacing w:after="120"/>
    </w:pPr>
    <w:rPr>
      <w:rFonts w:ascii="Arial" w:eastAsia="Times New Roman" w:hAnsi="Arial" w:cs="Times New Roman"/>
      <w:snapToGrid w:val="0"/>
      <w:color w:val="auto"/>
      <w:kern w:val="1"/>
      <w:sz w:val="22"/>
      <w:szCs w:val="24"/>
      <w:lang w:val="fr-FR" w:eastAsia="fr-FR"/>
    </w:rPr>
  </w:style>
  <w:style w:type="paragraph" w:customStyle="1" w:styleId="CTBGrandtitre">
    <w:name w:val="CTB_Grand titre"/>
    <w:basedOn w:val="Normal"/>
    <w:next w:val="CTBSoustitre"/>
    <w:rsid w:val="00147F8A"/>
    <w:pPr>
      <w:widowControl w:val="0"/>
      <w:suppressAutoHyphens/>
      <w:spacing w:before="3402" w:after="120"/>
      <w:ind w:left="1503"/>
    </w:pPr>
    <w:rPr>
      <w:rFonts w:ascii="Arial" w:eastAsia="Times New Roman" w:hAnsi="Arial" w:cs="Times New Roman"/>
      <w:b/>
      <w:bCs/>
      <w:caps/>
      <w:snapToGrid w:val="0"/>
      <w:color w:val="50B848"/>
      <w:kern w:val="1"/>
      <w:sz w:val="60"/>
      <w:szCs w:val="60"/>
      <w:lang w:val="fr-FR" w:eastAsia="fr-FR"/>
    </w:rPr>
  </w:style>
  <w:style w:type="paragraph" w:customStyle="1" w:styleId="CTBSoustitre">
    <w:name w:val="CTB_Sous titre"/>
    <w:basedOn w:val="Normal"/>
    <w:next w:val="Normal"/>
    <w:rsid w:val="00147F8A"/>
    <w:pPr>
      <w:widowControl w:val="0"/>
      <w:suppressAutoHyphens/>
      <w:spacing w:after="120"/>
      <w:ind w:left="1503"/>
      <w:textAlignment w:val="top"/>
    </w:pPr>
    <w:rPr>
      <w:rFonts w:ascii="Arial" w:eastAsia="Times New Roman" w:hAnsi="Arial" w:cs="Times New Roman"/>
      <w:b/>
      <w:bCs/>
      <w:caps/>
      <w:snapToGrid w:val="0"/>
      <w:color w:val="50B848"/>
      <w:kern w:val="1"/>
      <w:sz w:val="44"/>
      <w:szCs w:val="44"/>
      <w:lang w:val="fr-FR" w:eastAsia="fr-FR"/>
    </w:rPr>
  </w:style>
  <w:style w:type="paragraph" w:customStyle="1" w:styleId="Framecontents">
    <w:name w:val="Frame contents"/>
    <w:basedOn w:val="Normal"/>
    <w:rsid w:val="00147F8A"/>
    <w:pPr>
      <w:widowControl w:val="0"/>
      <w:tabs>
        <w:tab w:val="num" w:pos="5760"/>
      </w:tabs>
      <w:suppressAutoHyphens/>
      <w:spacing w:after="120" w:line="288" w:lineRule="auto"/>
      <w:ind w:left="4680" w:hanging="1440"/>
    </w:pPr>
    <w:rPr>
      <w:rFonts w:ascii="Arial" w:eastAsia="Times New Roman" w:hAnsi="Arial" w:cs="Times New Roman"/>
      <w:snapToGrid w:val="0"/>
      <w:color w:val="auto"/>
      <w:kern w:val="18"/>
      <w:sz w:val="20"/>
      <w:szCs w:val="20"/>
      <w:lang w:val="fr-FR" w:eastAsia="fr-FR"/>
    </w:rPr>
  </w:style>
  <w:style w:type="paragraph" w:customStyle="1" w:styleId="ContentsHeading">
    <w:name w:val="Contents Heading"/>
    <w:basedOn w:val="Heading"/>
    <w:rsid w:val="00147F8A"/>
    <w:pPr>
      <w:suppressLineNumbers/>
    </w:pPr>
    <w:rPr>
      <w:b/>
      <w:bCs/>
      <w:color w:val="50B848"/>
      <w:sz w:val="32"/>
      <w:szCs w:val="32"/>
    </w:rPr>
  </w:style>
  <w:style w:type="paragraph" w:styleId="TM5">
    <w:name w:val="toc 5"/>
    <w:basedOn w:val="Normal"/>
    <w:next w:val="Normal"/>
    <w:autoRedefine/>
    <w:semiHidden/>
    <w:rsid w:val="00147F8A"/>
    <w:pPr>
      <w:widowControl w:val="0"/>
      <w:suppressAutoHyphens/>
      <w:spacing w:after="120"/>
      <w:ind w:left="960"/>
    </w:pPr>
    <w:rPr>
      <w:rFonts w:ascii="Times New Roman" w:eastAsia="Times New Roman" w:hAnsi="Times New Roman" w:cs="Times New Roman"/>
      <w:snapToGrid w:val="0"/>
      <w:color w:val="auto"/>
      <w:kern w:val="1"/>
      <w:sz w:val="22"/>
      <w:szCs w:val="21"/>
      <w:lang w:val="fr-FR" w:eastAsia="fr-FR"/>
    </w:rPr>
  </w:style>
  <w:style w:type="paragraph" w:styleId="TM6">
    <w:name w:val="toc 6"/>
    <w:basedOn w:val="Index"/>
    <w:autoRedefine/>
    <w:semiHidden/>
    <w:rsid w:val="00147F8A"/>
    <w:pPr>
      <w:suppressLineNumbers w:val="0"/>
      <w:ind w:left="1200"/>
    </w:pPr>
    <w:rPr>
      <w:rFonts w:ascii="Times New Roman" w:hAnsi="Times New Roman"/>
      <w:szCs w:val="21"/>
    </w:rPr>
  </w:style>
  <w:style w:type="paragraph" w:styleId="TM7">
    <w:name w:val="toc 7"/>
    <w:basedOn w:val="Index"/>
    <w:autoRedefine/>
    <w:semiHidden/>
    <w:rsid w:val="00147F8A"/>
    <w:pPr>
      <w:suppressLineNumbers w:val="0"/>
      <w:ind w:left="1440"/>
    </w:pPr>
    <w:rPr>
      <w:rFonts w:ascii="Times New Roman" w:hAnsi="Times New Roman"/>
      <w:szCs w:val="21"/>
    </w:rPr>
  </w:style>
  <w:style w:type="paragraph" w:styleId="TM8">
    <w:name w:val="toc 8"/>
    <w:basedOn w:val="Index"/>
    <w:autoRedefine/>
    <w:semiHidden/>
    <w:rsid w:val="00147F8A"/>
    <w:pPr>
      <w:suppressLineNumbers w:val="0"/>
      <w:ind w:left="1680"/>
    </w:pPr>
    <w:rPr>
      <w:rFonts w:ascii="Times New Roman" w:hAnsi="Times New Roman"/>
      <w:szCs w:val="21"/>
    </w:rPr>
  </w:style>
  <w:style w:type="paragraph" w:styleId="TM9">
    <w:name w:val="toc 9"/>
    <w:basedOn w:val="Index"/>
    <w:autoRedefine/>
    <w:semiHidden/>
    <w:rsid w:val="00147F8A"/>
    <w:pPr>
      <w:suppressLineNumbers w:val="0"/>
      <w:ind w:left="1920"/>
    </w:pPr>
    <w:rPr>
      <w:rFonts w:ascii="Times New Roman" w:hAnsi="Times New Roman"/>
      <w:szCs w:val="21"/>
    </w:rPr>
  </w:style>
  <w:style w:type="paragraph" w:customStyle="1" w:styleId="Contents10">
    <w:name w:val="Contents 10"/>
    <w:basedOn w:val="Index"/>
    <w:rsid w:val="00147F8A"/>
    <w:pPr>
      <w:tabs>
        <w:tab w:val="right" w:leader="dot" w:pos="9637"/>
      </w:tabs>
      <w:ind w:left="2547"/>
    </w:pPr>
    <w:rPr>
      <w:sz w:val="18"/>
      <w:szCs w:val="18"/>
    </w:rPr>
  </w:style>
  <w:style w:type="paragraph" w:customStyle="1" w:styleId="PreformattedText">
    <w:name w:val="Preformatted Text"/>
    <w:basedOn w:val="Normal"/>
    <w:rsid w:val="00147F8A"/>
    <w:pPr>
      <w:widowControl w:val="0"/>
      <w:suppressAutoHyphens/>
      <w:spacing w:after="120"/>
    </w:pPr>
    <w:rPr>
      <w:rFonts w:ascii="Times New Roman" w:eastAsia="Times New Roman" w:hAnsi="Times New Roman" w:cs="Times New Roman"/>
      <w:snapToGrid w:val="0"/>
      <w:color w:val="auto"/>
      <w:kern w:val="1"/>
      <w:sz w:val="20"/>
      <w:szCs w:val="20"/>
      <w:lang w:val="fr-FR" w:eastAsia="fr-FR"/>
    </w:rPr>
  </w:style>
  <w:style w:type="paragraph" w:customStyle="1" w:styleId="Heading10">
    <w:name w:val="Heading 10"/>
    <w:basedOn w:val="Heading"/>
    <w:next w:val="Normal"/>
    <w:rsid w:val="00147F8A"/>
    <w:pPr>
      <w:tabs>
        <w:tab w:val="num" w:pos="1584"/>
      </w:tabs>
      <w:ind w:left="1584" w:hanging="1584"/>
      <w:outlineLvl w:val="8"/>
    </w:pPr>
    <w:rPr>
      <w:b/>
      <w:bCs/>
      <w:sz w:val="21"/>
      <w:szCs w:val="21"/>
    </w:rPr>
  </w:style>
  <w:style w:type="paragraph" w:customStyle="1" w:styleId="Sansnom1">
    <w:name w:val="Sans nom1"/>
    <w:basedOn w:val="Normal"/>
    <w:rsid w:val="00147F8A"/>
    <w:pPr>
      <w:tabs>
        <w:tab w:val="left" w:pos="1985"/>
        <w:tab w:val="right" w:leader="dot" w:pos="9060"/>
      </w:tabs>
      <w:spacing w:before="60" w:after="100" w:afterAutospacing="1"/>
      <w:ind w:left="850"/>
    </w:pPr>
    <w:rPr>
      <w:rFonts w:ascii="Arial" w:eastAsia="Times New Roman" w:hAnsi="Arial" w:cs="Arial"/>
      <w:noProof/>
      <w:snapToGrid w:val="0"/>
      <w:color w:val="auto"/>
      <w:kern w:val="1"/>
      <w:sz w:val="20"/>
      <w:szCs w:val="20"/>
      <w:lang w:val="fr-FR" w:eastAsia="fr-FR"/>
    </w:rPr>
  </w:style>
  <w:style w:type="paragraph" w:customStyle="1" w:styleId="Illustration">
    <w:name w:val="Illustration"/>
    <w:basedOn w:val="Lgende"/>
    <w:rsid w:val="00147F8A"/>
  </w:style>
  <w:style w:type="paragraph" w:customStyle="1" w:styleId="Text">
    <w:name w:val="Text"/>
    <w:basedOn w:val="Lgende"/>
    <w:rsid w:val="00147F8A"/>
  </w:style>
  <w:style w:type="paragraph" w:customStyle="1" w:styleId="TableContents">
    <w:name w:val="Table Contents"/>
    <w:basedOn w:val="Normal"/>
    <w:rsid w:val="00147F8A"/>
    <w:pPr>
      <w:widowControl w:val="0"/>
      <w:suppressLineNumbers/>
      <w:suppressAutoHyphens/>
      <w:spacing w:after="120"/>
    </w:pPr>
    <w:rPr>
      <w:rFonts w:ascii="Arial" w:eastAsia="Times New Roman" w:hAnsi="Arial" w:cs="Times New Roman"/>
      <w:snapToGrid w:val="0"/>
      <w:color w:val="auto"/>
      <w:kern w:val="1"/>
      <w:sz w:val="22"/>
      <w:szCs w:val="24"/>
      <w:lang w:val="fr-FR" w:eastAsia="fr-FR"/>
    </w:rPr>
  </w:style>
  <w:style w:type="paragraph" w:styleId="Explorateurdedocuments">
    <w:name w:val="Document Map"/>
    <w:basedOn w:val="Normal"/>
    <w:link w:val="ExplorateurdedocumentsCar"/>
    <w:semiHidden/>
    <w:rsid w:val="00147F8A"/>
    <w:pPr>
      <w:widowControl w:val="0"/>
      <w:shd w:val="clear" w:color="auto" w:fill="000080"/>
      <w:suppressAutoHyphens/>
      <w:spacing w:after="120"/>
    </w:pPr>
    <w:rPr>
      <w:rFonts w:ascii="Times New Roman" w:eastAsia="Times New Roman" w:hAnsi="Times New Roman" w:cs="Times New Roman"/>
      <w:snapToGrid w:val="0"/>
      <w:color w:val="auto"/>
      <w:kern w:val="1"/>
      <w:sz w:val="22"/>
      <w:szCs w:val="24"/>
      <w:lang w:val="fr-FR" w:eastAsia="fr-FR"/>
    </w:rPr>
  </w:style>
  <w:style w:type="character" w:customStyle="1" w:styleId="ExplorateurdedocumentsCar">
    <w:name w:val="Explorateur de documents Car"/>
    <w:basedOn w:val="Policepardfaut"/>
    <w:link w:val="Explorateurdedocuments"/>
    <w:semiHidden/>
    <w:rsid w:val="00147F8A"/>
    <w:rPr>
      <w:rFonts w:ascii="Times New Roman" w:eastAsia="Times New Roman" w:hAnsi="Times New Roman" w:cs="Times New Roman"/>
      <w:snapToGrid w:val="0"/>
      <w:kern w:val="1"/>
      <w:szCs w:val="24"/>
      <w:shd w:val="clear" w:color="auto" w:fill="000080"/>
      <w:lang w:val="fr-FR" w:eastAsia="fr-FR"/>
    </w:rPr>
  </w:style>
  <w:style w:type="character" w:styleId="Numrodepage">
    <w:name w:val="page number"/>
    <w:basedOn w:val="Policepardfaut"/>
    <w:semiHidden/>
    <w:rsid w:val="00147F8A"/>
  </w:style>
  <w:style w:type="paragraph" w:customStyle="1" w:styleId="BTCBullets">
    <w:name w:val="BTC Bullets"/>
    <w:basedOn w:val="Normal"/>
    <w:rsid w:val="00147F8A"/>
    <w:pPr>
      <w:widowControl w:val="0"/>
      <w:numPr>
        <w:numId w:val="4"/>
      </w:numPr>
      <w:suppressAutoHyphens/>
      <w:spacing w:after="60" w:line="288" w:lineRule="auto"/>
    </w:pPr>
    <w:rPr>
      <w:rFonts w:ascii="Arial" w:eastAsia="Times New Roman" w:hAnsi="Arial" w:cs="Times New Roman"/>
      <w:snapToGrid w:val="0"/>
      <w:color w:val="auto"/>
      <w:kern w:val="18"/>
      <w:sz w:val="20"/>
      <w:szCs w:val="20"/>
      <w:lang w:val="fr-FR" w:eastAsia="fr-FR"/>
    </w:rPr>
  </w:style>
  <w:style w:type="paragraph" w:customStyle="1" w:styleId="BTCbulletsCTB">
    <w:name w:val="BTC bullets CTB"/>
    <w:basedOn w:val="Normal"/>
    <w:autoRedefine/>
    <w:rsid w:val="00147F8A"/>
    <w:pPr>
      <w:numPr>
        <w:numId w:val="7"/>
      </w:numPr>
      <w:tabs>
        <w:tab w:val="num" w:pos="540"/>
      </w:tabs>
      <w:spacing w:after="120"/>
      <w:ind w:left="900" w:hanging="540"/>
    </w:pPr>
    <w:rPr>
      <w:rFonts w:ascii="Times New Roman" w:eastAsia="Times New Roman" w:hAnsi="Times New Roman" w:cs="Times New Roman"/>
      <w:color w:val="auto"/>
      <w:kern w:val="1"/>
      <w:sz w:val="22"/>
      <w:lang w:val="fr-FR" w:eastAsia="fr-FR"/>
    </w:rPr>
  </w:style>
  <w:style w:type="paragraph" w:customStyle="1" w:styleId="BTCnumberlist">
    <w:name w:val="BTC number list"/>
    <w:autoRedefine/>
    <w:rsid w:val="00147F8A"/>
    <w:pPr>
      <w:numPr>
        <w:numId w:val="8"/>
      </w:numPr>
      <w:tabs>
        <w:tab w:val="decimal" w:pos="1780"/>
      </w:tabs>
      <w:spacing w:after="0" w:line="240" w:lineRule="auto"/>
      <w:ind w:left="1418"/>
    </w:pPr>
    <w:rPr>
      <w:rFonts w:ascii="Times New Roman" w:eastAsia="Times New Roman" w:hAnsi="Times New Roman" w:cs="Times New Roman"/>
      <w:sz w:val="24"/>
      <w:szCs w:val="24"/>
      <w:lang w:val="fr-FR" w:eastAsia="fr-FR"/>
    </w:rPr>
  </w:style>
  <w:style w:type="paragraph" w:customStyle="1" w:styleId="StyleHeading2LatinVerdanaAsianTimesNewRomanIndigo">
    <w:name w:val="Style Heading 2 + (Latin) Verdana (Asian) Times New Roman Indigo..."/>
    <w:basedOn w:val="Titre2"/>
    <w:rsid w:val="00147F8A"/>
    <w:pPr>
      <w:keepNext w:val="0"/>
      <w:keepLines w:val="0"/>
      <w:numPr>
        <w:ilvl w:val="0"/>
        <w:numId w:val="0"/>
      </w:numPr>
      <w:spacing w:before="240" w:after="60"/>
    </w:pPr>
    <w:rPr>
      <w:rFonts w:ascii="Verdana" w:eastAsia="Times New Roman" w:hAnsi="Verdana" w:cs="Times New Roman"/>
      <w:b w:val="0"/>
      <w:color w:val="000000"/>
      <w:spacing w:val="20"/>
      <w:kern w:val="28"/>
      <w:szCs w:val="28"/>
      <w:lang w:val="fr-FR" w:eastAsia="fr-FR"/>
    </w:rPr>
  </w:style>
  <w:style w:type="paragraph" w:customStyle="1" w:styleId="BulletText1">
    <w:name w:val="Bullet Text 1"/>
    <w:basedOn w:val="Normal"/>
    <w:rsid w:val="00147F8A"/>
    <w:pPr>
      <w:numPr>
        <w:numId w:val="6"/>
      </w:numPr>
      <w:spacing w:after="120"/>
    </w:pPr>
    <w:rPr>
      <w:rFonts w:ascii="Times New Roman" w:eastAsia="Times New Roman" w:hAnsi="Times New Roman" w:cs="Times New Roman"/>
      <w:color w:val="auto"/>
      <w:kern w:val="1"/>
      <w:sz w:val="22"/>
      <w:szCs w:val="24"/>
      <w:lang w:val="fr-FR" w:eastAsia="fr-FR"/>
    </w:rPr>
  </w:style>
  <w:style w:type="paragraph" w:styleId="Normalcentr">
    <w:name w:val="Block Text"/>
    <w:basedOn w:val="Normal"/>
    <w:semiHidden/>
    <w:rsid w:val="00147F8A"/>
    <w:pPr>
      <w:spacing w:after="120"/>
    </w:pPr>
    <w:rPr>
      <w:rFonts w:ascii="Times New Roman" w:eastAsia="Times New Roman" w:hAnsi="Times New Roman" w:cs="Times New Roman"/>
      <w:color w:val="auto"/>
      <w:kern w:val="1"/>
      <w:sz w:val="22"/>
      <w:szCs w:val="24"/>
      <w:lang w:val="fr-FR" w:eastAsia="fr-FR"/>
    </w:rPr>
  </w:style>
  <w:style w:type="character" w:styleId="Lienhypertextesuivivisit">
    <w:name w:val="FollowedHyperlink"/>
    <w:uiPriority w:val="99"/>
    <w:semiHidden/>
    <w:rsid w:val="00147F8A"/>
    <w:rPr>
      <w:color w:val="800080"/>
      <w:u w:val="single"/>
      <w:lang w:val="fr-FR" w:eastAsia="fr-FR"/>
    </w:rPr>
  </w:style>
  <w:style w:type="character" w:customStyle="1" w:styleId="tw4winMark">
    <w:name w:val="tw4winMark"/>
    <w:rsid w:val="00147F8A"/>
    <w:rPr>
      <w:rFonts w:ascii="Courier New" w:hAnsi="Courier New" w:cs="Courier New"/>
      <w:vanish/>
      <w:color w:val="800080"/>
      <w:sz w:val="24"/>
      <w:szCs w:val="24"/>
      <w:vertAlign w:val="subscript"/>
      <w:lang w:val="fr-FR" w:eastAsia="fr-FR"/>
    </w:rPr>
  </w:style>
  <w:style w:type="character" w:customStyle="1" w:styleId="tw4winError">
    <w:name w:val="tw4winError"/>
    <w:rsid w:val="00147F8A"/>
    <w:rPr>
      <w:rFonts w:ascii="Courier New" w:hAnsi="Courier New" w:cs="Courier New"/>
      <w:color w:val="00FF00"/>
      <w:sz w:val="40"/>
      <w:szCs w:val="40"/>
      <w:lang w:val="fr-FR" w:eastAsia="fr-FR"/>
    </w:rPr>
  </w:style>
  <w:style w:type="character" w:customStyle="1" w:styleId="tw4winTerm">
    <w:name w:val="tw4winTerm"/>
    <w:rsid w:val="00147F8A"/>
    <w:rPr>
      <w:color w:val="0000FF"/>
      <w:lang w:val="fr-FR" w:eastAsia="fr-FR"/>
    </w:rPr>
  </w:style>
  <w:style w:type="character" w:customStyle="1" w:styleId="tw4winPopup">
    <w:name w:val="tw4winPopup"/>
    <w:rsid w:val="00147F8A"/>
    <w:rPr>
      <w:rFonts w:ascii="Courier New" w:hAnsi="Courier New" w:cs="Courier New"/>
      <w:noProof/>
      <w:color w:val="008000"/>
      <w:lang w:val="fr-FR" w:eastAsia="fr-FR"/>
    </w:rPr>
  </w:style>
  <w:style w:type="character" w:customStyle="1" w:styleId="tw4winJump">
    <w:name w:val="tw4winJump"/>
    <w:rsid w:val="00147F8A"/>
    <w:rPr>
      <w:rFonts w:ascii="Courier New" w:hAnsi="Courier New" w:cs="Courier New"/>
      <w:noProof/>
      <w:color w:val="008080"/>
      <w:lang w:val="fr-FR" w:eastAsia="fr-FR"/>
    </w:rPr>
  </w:style>
  <w:style w:type="character" w:customStyle="1" w:styleId="tw4winExternal">
    <w:name w:val="tw4winExternal"/>
    <w:rsid w:val="00147F8A"/>
    <w:rPr>
      <w:rFonts w:ascii="Courier New" w:hAnsi="Courier New" w:cs="Courier New"/>
      <w:noProof/>
      <w:color w:val="808080"/>
      <w:lang w:val="fr-FR" w:eastAsia="fr-FR"/>
    </w:rPr>
  </w:style>
  <w:style w:type="character" w:customStyle="1" w:styleId="tw4winInternal">
    <w:name w:val="tw4winInternal"/>
    <w:rsid w:val="00147F8A"/>
    <w:rPr>
      <w:rFonts w:ascii="Courier New" w:hAnsi="Courier New" w:cs="Courier New"/>
      <w:noProof/>
      <w:color w:val="FF0000"/>
      <w:lang w:val="fr-FR" w:eastAsia="fr-FR"/>
    </w:rPr>
  </w:style>
  <w:style w:type="character" w:customStyle="1" w:styleId="DONOTTRANSLATE">
    <w:name w:val="DO_NOT_TRANSLATE"/>
    <w:rsid w:val="00147F8A"/>
    <w:rPr>
      <w:rFonts w:ascii="Courier New" w:hAnsi="Courier New" w:cs="Courier New"/>
      <w:noProof/>
      <w:color w:val="800000"/>
      <w:lang w:val="fr-FR" w:eastAsia="fr-FR"/>
    </w:rPr>
  </w:style>
  <w:style w:type="paragraph" w:customStyle="1" w:styleId="Ballontekst1">
    <w:name w:val="Ballontekst1"/>
    <w:basedOn w:val="Normal"/>
    <w:unhideWhenUsed/>
    <w:rsid w:val="00147F8A"/>
    <w:pPr>
      <w:widowControl w:val="0"/>
      <w:suppressAutoHyphens/>
      <w:spacing w:after="120"/>
    </w:pPr>
    <w:rPr>
      <w:rFonts w:ascii="Tahoma" w:eastAsia="Times New Roman" w:hAnsi="Tahoma" w:cs="Tahoma"/>
      <w:snapToGrid w:val="0"/>
      <w:color w:val="auto"/>
      <w:kern w:val="1"/>
      <w:sz w:val="16"/>
      <w:szCs w:val="16"/>
      <w:lang w:val="fr-FR" w:eastAsia="fr-FR"/>
    </w:rPr>
  </w:style>
  <w:style w:type="character" w:customStyle="1" w:styleId="BallontekstChar">
    <w:name w:val="Ballontekst Char"/>
    <w:semiHidden/>
    <w:rsid w:val="00147F8A"/>
    <w:rPr>
      <w:rFonts w:ascii="Tahoma" w:hAnsi="Tahoma" w:cs="Tahoma"/>
      <w:snapToGrid w:val="0"/>
      <w:kern w:val="1"/>
      <w:sz w:val="16"/>
      <w:szCs w:val="16"/>
      <w:lang w:val="fr-FR" w:eastAsia="fr-FR"/>
    </w:rPr>
  </w:style>
  <w:style w:type="paragraph" w:styleId="Corpsdetexte2">
    <w:name w:val="Body Text 2"/>
    <w:basedOn w:val="Normal"/>
    <w:link w:val="Corpsdetexte2Car"/>
    <w:semiHidden/>
    <w:rsid w:val="00147F8A"/>
    <w:pPr>
      <w:widowControl w:val="0"/>
      <w:suppressAutoHyphens/>
      <w:spacing w:after="120"/>
    </w:pPr>
    <w:rPr>
      <w:rFonts w:ascii="Arial" w:eastAsia="Times New Roman" w:hAnsi="Arial" w:cs="Arial"/>
      <w:i/>
      <w:iCs/>
      <w:noProof/>
      <w:snapToGrid w:val="0"/>
      <w:color w:val="auto"/>
      <w:kern w:val="1"/>
      <w:sz w:val="20"/>
      <w:szCs w:val="20"/>
      <w:lang w:val="fr-FR" w:eastAsia="fr-FR"/>
    </w:rPr>
  </w:style>
  <w:style w:type="character" w:customStyle="1" w:styleId="Corpsdetexte2Car">
    <w:name w:val="Corps de texte 2 Car"/>
    <w:basedOn w:val="Policepardfaut"/>
    <w:link w:val="Corpsdetexte2"/>
    <w:semiHidden/>
    <w:rsid w:val="00147F8A"/>
    <w:rPr>
      <w:rFonts w:ascii="Arial" w:eastAsia="Times New Roman" w:hAnsi="Arial" w:cs="Arial"/>
      <w:i/>
      <w:iCs/>
      <w:noProof/>
      <w:snapToGrid w:val="0"/>
      <w:kern w:val="1"/>
      <w:sz w:val="20"/>
      <w:szCs w:val="20"/>
      <w:lang w:val="fr-FR" w:eastAsia="fr-FR"/>
    </w:rPr>
  </w:style>
  <w:style w:type="paragraph" w:customStyle="1" w:styleId="MapTitleContinued">
    <w:name w:val="Map Title. Continued"/>
    <w:basedOn w:val="Normal"/>
    <w:next w:val="Normal"/>
    <w:rsid w:val="00147F8A"/>
    <w:pPr>
      <w:spacing w:after="240"/>
    </w:pPr>
    <w:rPr>
      <w:rFonts w:ascii="Arial" w:eastAsia="Times New Roman" w:hAnsi="Arial" w:cs="Arial"/>
      <w:b/>
      <w:bCs/>
      <w:color w:val="000000"/>
      <w:kern w:val="1"/>
      <w:sz w:val="32"/>
      <w:szCs w:val="32"/>
      <w:lang w:val="fr-FR" w:eastAsia="fr-FR"/>
    </w:rPr>
  </w:style>
  <w:style w:type="paragraph" w:styleId="NormalWeb">
    <w:name w:val="Normal (Web)"/>
    <w:basedOn w:val="Normal"/>
    <w:uiPriority w:val="99"/>
    <w:rsid w:val="00147F8A"/>
    <w:pPr>
      <w:spacing w:before="100" w:beforeAutospacing="1" w:after="100" w:afterAutospacing="1"/>
    </w:pPr>
    <w:rPr>
      <w:rFonts w:ascii="Times New Roman" w:eastAsia="Times New Roman" w:hAnsi="Times New Roman" w:cs="Times New Roman"/>
      <w:color w:val="auto"/>
      <w:kern w:val="1"/>
      <w:sz w:val="22"/>
      <w:szCs w:val="24"/>
      <w:lang w:val="fr-FR" w:eastAsia="fr-FR"/>
    </w:rPr>
  </w:style>
  <w:style w:type="paragraph" w:styleId="Sansinterligne">
    <w:name w:val="No Spacing"/>
    <w:uiPriority w:val="1"/>
    <w:qFormat/>
    <w:rsid w:val="00147F8A"/>
    <w:pPr>
      <w:widowControl w:val="0"/>
      <w:suppressAutoHyphens/>
      <w:spacing w:after="0" w:line="240" w:lineRule="auto"/>
    </w:pPr>
    <w:rPr>
      <w:rFonts w:ascii="Arial" w:eastAsia="Times New Roman" w:hAnsi="Arial" w:cs="Times New Roman"/>
      <w:snapToGrid w:val="0"/>
      <w:kern w:val="1"/>
      <w:sz w:val="24"/>
      <w:szCs w:val="24"/>
      <w:lang w:val="fr-FR" w:eastAsia="fr-FR"/>
    </w:rPr>
  </w:style>
  <w:style w:type="table" w:styleId="Grilledutableau">
    <w:name w:val="Table Grid"/>
    <w:basedOn w:val="TableauNormal"/>
    <w:uiPriority w:val="39"/>
    <w:rsid w:val="00147F8A"/>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147F8A"/>
    <w:rPr>
      <w:sz w:val="16"/>
      <w:szCs w:val="16"/>
      <w:lang w:val="fr-FR" w:eastAsia="fr-FR"/>
    </w:rPr>
  </w:style>
  <w:style w:type="paragraph" w:styleId="Commentaire">
    <w:name w:val="annotation text"/>
    <w:basedOn w:val="Normal"/>
    <w:link w:val="CommentaireCar"/>
    <w:uiPriority w:val="99"/>
    <w:unhideWhenUsed/>
    <w:rsid w:val="00147F8A"/>
    <w:pPr>
      <w:widowControl w:val="0"/>
      <w:suppressAutoHyphens/>
      <w:spacing w:after="120"/>
    </w:pPr>
    <w:rPr>
      <w:rFonts w:ascii="Arial" w:eastAsia="Times New Roman" w:hAnsi="Arial" w:cs="Times New Roman"/>
      <w:snapToGrid w:val="0"/>
      <w:color w:val="auto"/>
      <w:kern w:val="1"/>
      <w:sz w:val="20"/>
      <w:szCs w:val="20"/>
      <w:lang w:val="fr-FR" w:eastAsia="fr-FR"/>
    </w:rPr>
  </w:style>
  <w:style w:type="character" w:customStyle="1" w:styleId="CommentaireCar">
    <w:name w:val="Commentaire Car"/>
    <w:basedOn w:val="Policepardfaut"/>
    <w:link w:val="Commentaire"/>
    <w:uiPriority w:val="99"/>
    <w:rsid w:val="00147F8A"/>
    <w:rPr>
      <w:rFonts w:ascii="Arial" w:eastAsia="Times New Roman" w:hAnsi="Arial" w:cs="Times New Roman"/>
      <w:snapToGrid w:val="0"/>
      <w:kern w:val="1"/>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147F8A"/>
    <w:rPr>
      <w:b/>
      <w:bCs/>
    </w:rPr>
  </w:style>
  <w:style w:type="character" w:customStyle="1" w:styleId="ObjetducommentaireCar">
    <w:name w:val="Objet du commentaire Car"/>
    <w:basedOn w:val="CommentaireCar"/>
    <w:link w:val="Objetducommentaire"/>
    <w:uiPriority w:val="99"/>
    <w:semiHidden/>
    <w:rsid w:val="00147F8A"/>
    <w:rPr>
      <w:rFonts w:ascii="Arial" w:eastAsia="Times New Roman" w:hAnsi="Arial" w:cs="Times New Roman"/>
      <w:b/>
      <w:bCs/>
      <w:snapToGrid w:val="0"/>
      <w:kern w:val="1"/>
      <w:sz w:val="20"/>
      <w:szCs w:val="20"/>
      <w:lang w:val="fr-FR" w:eastAsia="fr-FR"/>
    </w:rPr>
  </w:style>
  <w:style w:type="paragraph" w:customStyle="1" w:styleId="CTBCorpsdetexte">
    <w:name w:val="CTB Corps de texte"/>
    <w:basedOn w:val="Normal"/>
    <w:rsid w:val="00147F8A"/>
    <w:pPr>
      <w:widowControl w:val="0"/>
      <w:suppressAutoHyphens/>
      <w:spacing w:after="120"/>
    </w:pPr>
    <w:rPr>
      <w:rFonts w:ascii="Arial" w:eastAsia="Times New Roman" w:hAnsi="Arial" w:cs="Times New Roman"/>
      <w:color w:val="auto"/>
      <w:kern w:val="18"/>
      <w:sz w:val="20"/>
      <w:szCs w:val="20"/>
      <w:lang w:val="fr-FR" w:eastAsia="fr-FR"/>
    </w:rPr>
  </w:style>
  <w:style w:type="paragraph" w:styleId="Rvision">
    <w:name w:val="Revision"/>
    <w:hidden/>
    <w:uiPriority w:val="99"/>
    <w:semiHidden/>
    <w:rsid w:val="00147F8A"/>
    <w:pPr>
      <w:spacing w:after="0" w:line="240" w:lineRule="auto"/>
    </w:pPr>
    <w:rPr>
      <w:rFonts w:ascii="Arial" w:eastAsia="Times New Roman" w:hAnsi="Arial" w:cs="Times New Roman"/>
      <w:snapToGrid w:val="0"/>
      <w:kern w:val="1"/>
      <w:sz w:val="24"/>
      <w:szCs w:val="24"/>
      <w:lang w:val="fr-FR" w:eastAsia="fr-FR"/>
    </w:rPr>
  </w:style>
  <w:style w:type="character" w:customStyle="1" w:styleId="ParagraphedelisteCar">
    <w:name w:val="Paragraphe de liste Car"/>
    <w:aliases w:val="List Paragraph (numbered (a)) Char Car,List Paragraph Char Char Char Car,List Paragraph (numbered (a)) Car,- List tir Car,liste 1 Car,Titre1 Car,Bullet Points Car,Puces Car,List Paragraph nowy Car,References Car,Liste 1 Car"/>
    <w:link w:val="Paragraphedeliste"/>
    <w:uiPriority w:val="34"/>
    <w:rsid w:val="00147F8A"/>
    <w:rPr>
      <w:rFonts w:ascii="Georgia" w:hAnsi="Georgia"/>
      <w:color w:val="585756"/>
      <w:sz w:val="21"/>
    </w:rPr>
  </w:style>
  <w:style w:type="paragraph" w:customStyle="1" w:styleId="Pucetableau">
    <w:name w:val="Puce tableau"/>
    <w:basedOn w:val="Normal"/>
    <w:link w:val="PucetableauCar"/>
    <w:uiPriority w:val="99"/>
    <w:qFormat/>
    <w:rsid w:val="00147F8A"/>
    <w:pPr>
      <w:keepNext/>
      <w:widowControl w:val="0"/>
      <w:numPr>
        <w:numId w:val="10"/>
      </w:numPr>
      <w:suppressAutoHyphens/>
      <w:spacing w:before="60" w:after="0"/>
      <w:textAlignment w:val="baseline"/>
    </w:pPr>
    <w:rPr>
      <w:rFonts w:ascii="Arial" w:eastAsia="Arial" w:hAnsi="Arial" w:cs="Times New Roman"/>
      <w:color w:val="000000"/>
      <w:kern w:val="1"/>
      <w:sz w:val="22"/>
      <w:lang w:val="x-none"/>
    </w:rPr>
  </w:style>
  <w:style w:type="character" w:customStyle="1" w:styleId="PucetableauCar">
    <w:name w:val="Puce tableau Car"/>
    <w:link w:val="Pucetableau"/>
    <w:uiPriority w:val="99"/>
    <w:rsid w:val="00147F8A"/>
    <w:rPr>
      <w:rFonts w:ascii="Arial" w:eastAsia="Arial" w:hAnsi="Arial" w:cs="Times New Roman"/>
      <w:color w:val="000000"/>
      <w:kern w:val="1"/>
      <w:lang w:val="x-none"/>
    </w:rPr>
  </w:style>
  <w:style w:type="paragraph" w:customStyle="1" w:styleId="Textetableau">
    <w:name w:val="Textetableau"/>
    <w:basedOn w:val="Normal"/>
    <w:qFormat/>
    <w:rsid w:val="00147F8A"/>
    <w:pPr>
      <w:spacing w:after="60"/>
      <w:ind w:left="37"/>
    </w:pPr>
    <w:rPr>
      <w:rFonts w:ascii="Arial" w:eastAsia="MS PGothic" w:hAnsi="Arial" w:cs="Arial"/>
      <w:color w:val="auto"/>
      <w:kern w:val="1"/>
      <w:sz w:val="22"/>
      <w:lang w:val="fr-FR" w:eastAsia="fr-FR"/>
    </w:rPr>
  </w:style>
  <w:style w:type="paragraph" w:customStyle="1" w:styleId="Pucetableau1">
    <w:name w:val="Puce tableau1"/>
    <w:basedOn w:val="Normal"/>
    <w:link w:val="Pucetableau1Car"/>
    <w:qFormat/>
    <w:rsid w:val="00147F8A"/>
    <w:pPr>
      <w:numPr>
        <w:numId w:val="11"/>
      </w:numPr>
      <w:spacing w:after="60"/>
      <w:ind w:left="325" w:hanging="284"/>
    </w:pPr>
    <w:rPr>
      <w:rFonts w:ascii="Arial" w:eastAsia="MS PGothic" w:hAnsi="Arial" w:cs="Arial"/>
      <w:color w:val="auto"/>
      <w:kern w:val="1"/>
      <w:sz w:val="22"/>
      <w:lang w:val="fr-FR" w:eastAsia="fr-FR"/>
    </w:rPr>
  </w:style>
  <w:style w:type="character" w:customStyle="1" w:styleId="Pucetableau1Car">
    <w:name w:val="Puce tableau1 Car"/>
    <w:link w:val="Pucetableau1"/>
    <w:rsid w:val="00147F8A"/>
    <w:rPr>
      <w:rFonts w:ascii="Arial" w:eastAsia="MS PGothic" w:hAnsi="Arial" w:cs="Arial"/>
      <w:kern w:val="1"/>
      <w:lang w:val="fr-FR" w:eastAsia="fr-FR"/>
    </w:rPr>
  </w:style>
  <w:style w:type="paragraph" w:customStyle="1" w:styleId="Listapuce1">
    <w:name w:val="Listapuce1"/>
    <w:basedOn w:val="Normal"/>
    <w:link w:val="Listapuce1Car"/>
    <w:qFormat/>
    <w:rsid w:val="00147F8A"/>
    <w:pPr>
      <w:numPr>
        <w:numId w:val="12"/>
      </w:numPr>
      <w:spacing w:before="120" w:after="0"/>
      <w:ind w:left="1288"/>
      <w:textAlignment w:val="baseline"/>
    </w:pPr>
    <w:rPr>
      <w:rFonts w:ascii="Arial" w:eastAsia="Calibri" w:hAnsi="Arial" w:cs="Times New Roman"/>
      <w:color w:val="000000"/>
      <w:kern w:val="1"/>
      <w:sz w:val="22"/>
      <w:lang w:val="x-none"/>
    </w:rPr>
  </w:style>
  <w:style w:type="character" w:customStyle="1" w:styleId="Listapuce1Car">
    <w:name w:val="Listapuce1 Car"/>
    <w:link w:val="Listapuce1"/>
    <w:rsid w:val="00147F8A"/>
    <w:rPr>
      <w:rFonts w:ascii="Arial" w:eastAsia="Calibri" w:hAnsi="Arial" w:cs="Times New Roman"/>
      <w:color w:val="000000"/>
      <w:kern w:val="1"/>
      <w:lang w:val="x-none"/>
    </w:rPr>
  </w:style>
  <w:style w:type="character" w:customStyle="1" w:styleId="LgendeCar">
    <w:name w:val="Légende Car"/>
    <w:link w:val="Lgende"/>
    <w:rsid w:val="00147F8A"/>
    <w:rPr>
      <w:rFonts w:ascii="Arial" w:eastAsia="Times New Roman" w:hAnsi="Arial" w:cs="Times New Roman"/>
      <w:i/>
      <w:iCs/>
      <w:snapToGrid w:val="0"/>
      <w:kern w:val="1"/>
      <w:szCs w:val="24"/>
      <w:lang w:val="fr-FR" w:eastAsia="fr-FR"/>
    </w:rPr>
  </w:style>
  <w:style w:type="paragraph" w:customStyle="1" w:styleId="Listeapuce1">
    <w:name w:val="Listeapuce1"/>
    <w:basedOn w:val="Normal"/>
    <w:link w:val="Listeapuce1Car"/>
    <w:qFormat/>
    <w:rsid w:val="00147F8A"/>
    <w:pPr>
      <w:numPr>
        <w:numId w:val="13"/>
      </w:numPr>
      <w:spacing w:before="120" w:after="0"/>
      <w:contextualSpacing/>
    </w:pPr>
    <w:rPr>
      <w:rFonts w:ascii="Arial" w:eastAsia="Calibri" w:hAnsi="Arial" w:cs="Times New Roman"/>
      <w:color w:val="000000"/>
      <w:kern w:val="1"/>
      <w:sz w:val="22"/>
      <w:lang w:val="x-none"/>
    </w:rPr>
  </w:style>
  <w:style w:type="character" w:customStyle="1" w:styleId="Listeapuce1Car">
    <w:name w:val="Listeapuce1 Car"/>
    <w:link w:val="Listeapuce1"/>
    <w:rsid w:val="00147F8A"/>
    <w:rPr>
      <w:rFonts w:ascii="Arial" w:eastAsia="Calibri" w:hAnsi="Arial" w:cs="Times New Roman"/>
      <w:color w:val="000000"/>
      <w:kern w:val="1"/>
      <w:lang w:val="x-none"/>
    </w:rPr>
  </w:style>
  <w:style w:type="character" w:customStyle="1" w:styleId="il">
    <w:name w:val="il"/>
    <w:rsid w:val="00147F8A"/>
  </w:style>
  <w:style w:type="character" w:customStyle="1" w:styleId="apple-converted-space">
    <w:name w:val="apple-converted-space"/>
    <w:rsid w:val="00147F8A"/>
  </w:style>
  <w:style w:type="paragraph" w:customStyle="1" w:styleId="Default">
    <w:name w:val="Default"/>
    <w:rsid w:val="00147F8A"/>
    <w:pPr>
      <w:autoSpaceDE w:val="0"/>
      <w:autoSpaceDN w:val="0"/>
      <w:adjustRightInd w:val="0"/>
      <w:spacing w:after="0" w:line="240" w:lineRule="auto"/>
    </w:pPr>
    <w:rPr>
      <w:rFonts w:ascii="Arial" w:eastAsia="Calibri" w:hAnsi="Arial" w:cs="Arial"/>
      <w:color w:val="000000"/>
      <w:sz w:val="24"/>
      <w:szCs w:val="24"/>
      <w:lang w:val="fr-FR"/>
    </w:rPr>
  </w:style>
  <w:style w:type="table" w:customStyle="1" w:styleId="GridTable5DarkAccent6">
    <w:name w:val="Grid Table 5 Dark Accent 6"/>
    <w:basedOn w:val="TableauNormal"/>
    <w:uiPriority w:val="50"/>
    <w:rsid w:val="00147F8A"/>
    <w:pPr>
      <w:spacing w:after="0" w:line="240" w:lineRule="auto"/>
    </w:pPr>
    <w:rPr>
      <w:rFonts w:ascii="Calibri" w:eastAsia="Calibri" w:hAnsi="Calibri" w:cs="Arial"/>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lledutableau3">
    <w:name w:val="Grille du tableau3"/>
    <w:basedOn w:val="TableauNormal"/>
    <w:next w:val="Grilledutableau"/>
    <w:uiPriority w:val="59"/>
    <w:rsid w:val="00147F8A"/>
    <w:pPr>
      <w:spacing w:after="0" w:line="240" w:lineRule="auto"/>
    </w:pPr>
    <w:rPr>
      <w:rFonts w:ascii="Calibri" w:eastAsia="Calibri" w:hAnsi="Calibri" w:cs="Arial"/>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horttext">
    <w:name w:val="short_text"/>
    <w:rsid w:val="00147F8A"/>
  </w:style>
  <w:style w:type="paragraph" w:customStyle="1" w:styleId="gmail-msolistparagraph">
    <w:name w:val="gmail-msolistparagraph"/>
    <w:basedOn w:val="Normal"/>
    <w:rsid w:val="00147F8A"/>
    <w:pPr>
      <w:spacing w:before="100" w:beforeAutospacing="1" w:after="100" w:afterAutospacing="1"/>
    </w:pPr>
    <w:rPr>
      <w:rFonts w:ascii="Times New Roman" w:eastAsia="Calibri" w:hAnsi="Times New Roman" w:cs="Times New Roman"/>
      <w:color w:val="auto"/>
      <w:sz w:val="24"/>
      <w:szCs w:val="24"/>
      <w:lang w:val="fr-FR" w:eastAsia="fr-FR"/>
    </w:rPr>
  </w:style>
  <w:style w:type="character" w:customStyle="1" w:styleId="LAP1Car">
    <w:name w:val="LAP1 Car"/>
    <w:basedOn w:val="Policepardfaut"/>
    <w:link w:val="LAP1"/>
    <w:rsid w:val="007023DC"/>
    <w:rPr>
      <w:rFonts w:ascii="Arial" w:eastAsia="Calibri" w:hAnsi="Arial" w:cs="Arial"/>
      <w:kern w:val="18"/>
    </w:rPr>
  </w:style>
  <w:style w:type="paragraph" w:customStyle="1" w:styleId="LAP2">
    <w:name w:val="LAP2"/>
    <w:basedOn w:val="LAP1"/>
    <w:qFormat/>
    <w:rsid w:val="007023DC"/>
    <w:pPr>
      <w:numPr>
        <w:ilvl w:val="1"/>
      </w:numPr>
      <w:ind w:left="1134" w:hanging="283"/>
    </w:pPr>
    <w:rPr>
      <w:rFonts w:eastAsia="PMingLiU" w:cs="Times New Roman"/>
    </w:rPr>
  </w:style>
  <w:style w:type="paragraph" w:customStyle="1" w:styleId="LAP1">
    <w:name w:val="LAP1"/>
    <w:basedOn w:val="Paragraphedeliste"/>
    <w:link w:val="LAP1Car"/>
    <w:qFormat/>
    <w:rsid w:val="007023DC"/>
    <w:pPr>
      <w:numPr>
        <w:numId w:val="19"/>
      </w:numPr>
      <w:spacing w:before="120" w:after="0"/>
      <w:ind w:left="993" w:hanging="426"/>
      <w:contextualSpacing w:val="0"/>
    </w:pPr>
    <w:rPr>
      <w:rFonts w:ascii="Arial" w:eastAsia="Calibri" w:hAnsi="Arial" w:cs="Arial"/>
      <w:color w:val="auto"/>
      <w:kern w:val="18"/>
      <w:sz w:val="22"/>
    </w:rPr>
  </w:style>
  <w:style w:type="paragraph" w:customStyle="1" w:styleId="Textetableau0">
    <w:name w:val="Texte tableau"/>
    <w:basedOn w:val="Pucetableau"/>
    <w:link w:val="TextetableauCar"/>
    <w:uiPriority w:val="99"/>
    <w:qFormat/>
    <w:rsid w:val="007023DC"/>
    <w:pPr>
      <w:keepNext w:val="0"/>
      <w:numPr>
        <w:numId w:val="0"/>
      </w:numPr>
      <w:spacing w:before="120"/>
    </w:pPr>
    <w:rPr>
      <w:rFonts w:eastAsia="MS PGothic" w:cs="Arial Narrow"/>
      <w:sz w:val="20"/>
      <w:szCs w:val="20"/>
      <w:lang w:val="fr-FR" w:eastAsia="fr-FR"/>
    </w:rPr>
  </w:style>
  <w:style w:type="character" w:customStyle="1" w:styleId="TextetableauCar">
    <w:name w:val="Texte tableau Car"/>
    <w:link w:val="Textetableau0"/>
    <w:uiPriority w:val="99"/>
    <w:locked/>
    <w:rsid w:val="007023DC"/>
    <w:rPr>
      <w:rFonts w:ascii="Arial" w:eastAsia="MS PGothic" w:hAnsi="Arial" w:cs="Arial Narrow"/>
      <w:color w:val="000000"/>
      <w:kern w:val="1"/>
      <w:sz w:val="20"/>
      <w:szCs w:val="20"/>
      <w:lang w:val="fr-FR" w:eastAsia="fr-FR"/>
    </w:rPr>
  </w:style>
  <w:style w:type="paragraph" w:styleId="PrformatHTML">
    <w:name w:val="HTML Preformatted"/>
    <w:basedOn w:val="Normal"/>
    <w:link w:val="PrformatHTMLCar"/>
    <w:uiPriority w:val="99"/>
    <w:unhideWhenUsed/>
    <w:rsid w:val="00274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color w:val="auto"/>
      <w:sz w:val="20"/>
      <w:szCs w:val="20"/>
      <w:lang w:val="fr-FR" w:eastAsia="fr-FR"/>
    </w:rPr>
  </w:style>
  <w:style w:type="character" w:customStyle="1" w:styleId="PrformatHTMLCar">
    <w:name w:val="Préformaté HTML Car"/>
    <w:basedOn w:val="Policepardfaut"/>
    <w:link w:val="PrformatHTML"/>
    <w:uiPriority w:val="99"/>
    <w:rsid w:val="00274563"/>
    <w:rPr>
      <w:rFonts w:ascii="Courier New" w:eastAsia="Times New Roman" w:hAnsi="Courier New" w:cs="Courier New"/>
      <w:sz w:val="20"/>
      <w:szCs w:val="20"/>
      <w:lang w:val="fr-FR" w:eastAsia="fr-FR"/>
    </w:rPr>
  </w:style>
  <w:style w:type="paragraph" w:customStyle="1" w:styleId="BVIfnrCharCharCharCharCharCar">
    <w:name w:val="BVI fnr Char Char Char Char Char Car"/>
    <w:aliases w:val="BVI fnr Car Car Char Char1 Char Char Char Car,BVI fnr Car Char Char Char Char Char Car,BVI fnr Car Car Car Car Char Char Char Char Char Car,BVI fnr Char Char Char Char Char Char Car Car"/>
    <w:basedOn w:val="Normal"/>
    <w:link w:val="Appelnotedebasdep"/>
    <w:qFormat/>
    <w:rsid w:val="00E83166"/>
    <w:pPr>
      <w:spacing w:line="240" w:lineRule="exact"/>
    </w:pPr>
    <w:rPr>
      <w:rFonts w:asciiTheme="minorHAnsi" w:hAnsiTheme="minorHAnsi"/>
      <w:color w:val="auto"/>
      <w:sz w:val="22"/>
      <w:vertAlign w:val="superscript"/>
    </w:rPr>
  </w:style>
  <w:style w:type="character" w:customStyle="1" w:styleId="UnresolvedMention">
    <w:name w:val="Unresolved Mention"/>
    <w:basedOn w:val="Policepardfaut"/>
    <w:uiPriority w:val="99"/>
    <w:semiHidden/>
    <w:unhideWhenUsed/>
    <w:rsid w:val="004604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chart" Target="charts/chart4.xml"/><Relationship Id="rId34" Type="http://schemas.openxmlformats.org/officeDocument/2006/relationships/image" Target="media/image15.jpe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image" Target="media/image53.jpeg"/><Relationship Id="rId84" Type="http://schemas.openxmlformats.org/officeDocument/2006/relationships/hyperlink" Target="http://www.hortitecnews.com/ouarzazate-journee-de-marketing-commercialisation-dattes/" TargetMode="External"/><Relationship Id="rId89" Type="http://schemas.openxmlformats.org/officeDocument/2006/relationships/hyperlink" Target="https://www.youtube.com/watch?v=1kPuvHzLgKs"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8.jpeg"/><Relationship Id="rId92" Type="http://schemas.openxmlformats.org/officeDocument/2006/relationships/hyperlink" Target="https://www.moroccoworldnews.com/2017/11/232918/saffron-taliouine-morocco-festival/"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jpeg"/><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jpeg"/><Relationship Id="rId58" Type="http://schemas.openxmlformats.org/officeDocument/2006/relationships/image" Target="media/image36.emf"/><Relationship Id="rId66" Type="http://schemas.openxmlformats.org/officeDocument/2006/relationships/image" Target="media/image44.jpeg"/><Relationship Id="rId74" Type="http://schemas.openxmlformats.org/officeDocument/2006/relationships/image" Target="media/image51.jpeg"/><Relationship Id="rId79" Type="http://schemas.openxmlformats.org/officeDocument/2006/relationships/header" Target="header5.xml"/><Relationship Id="rId87" Type="http://schemas.openxmlformats.org/officeDocument/2006/relationships/hyperlink" Target="http://ouarzazateonline.com/news2513.html" TargetMode="External"/><Relationship Id="rId5" Type="http://schemas.openxmlformats.org/officeDocument/2006/relationships/settings" Target="settings.xml"/><Relationship Id="rId61" Type="http://schemas.openxmlformats.org/officeDocument/2006/relationships/image" Target="media/image39.jpeg"/><Relationship Id="rId82" Type="http://schemas.openxmlformats.org/officeDocument/2006/relationships/footer" Target="footer6.xml"/><Relationship Id="rId90" Type="http://schemas.openxmlformats.org/officeDocument/2006/relationships/hyperlink" Target="https://www.youtube.com/watch?v=QfM4Ig2ebAk&amp;t=29s" TargetMode="External"/><Relationship Id="rId95" Type="http://schemas.openxmlformats.org/officeDocument/2006/relationships/header" Target="header7.xml"/><Relationship Id="rId19" Type="http://schemas.openxmlformats.org/officeDocument/2006/relationships/chart" Target="charts/chart2.xml"/><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2.png"/><Relationship Id="rId48" Type="http://schemas.openxmlformats.org/officeDocument/2006/relationships/image" Target="media/image27.emf"/><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hyperlink" Target="https://www.youtube.com/watch?v=JC-M9nIXsFY" TargetMode="External"/><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49.jpeg"/><Relationship Id="rId80" Type="http://schemas.openxmlformats.org/officeDocument/2006/relationships/footer" Target="footer5.xml"/><Relationship Id="rId85" Type="http://schemas.openxmlformats.org/officeDocument/2006/relationships/hyperlink" Target="http://www.hortitecnews.com/compte-rendu-de-latelier-national-palmier-dattier/" TargetMode="External"/><Relationship Id="rId93" Type="http://schemas.openxmlformats.org/officeDocument/2006/relationships/hyperlink" Target="http://www.soussmassa.ma/sites/default/files/Communiqu%C3%A9%20de%20Presse%20Complet.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s://www.facebook.com/profile.php?id=1700845216597933&amp;ref=br_rs" TargetMode="External"/><Relationship Id="rId46" Type="http://schemas.openxmlformats.org/officeDocument/2006/relationships/image" Target="media/image25.pn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chart" Target="charts/chart3.xml"/><Relationship Id="rId41" Type="http://schemas.openxmlformats.org/officeDocument/2006/relationships/image" Target="media/image20.pn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7.png"/><Relationship Id="rId75" Type="http://schemas.openxmlformats.org/officeDocument/2006/relationships/image" Target="media/image52.jpeg"/><Relationship Id="rId83" Type="http://schemas.openxmlformats.org/officeDocument/2006/relationships/hyperlink" Target="https://www.enabel.be/fr/story/le-safran-lor-rouge-du-maroc" TargetMode="External"/><Relationship Id="rId88" Type="http://schemas.openxmlformats.org/officeDocument/2006/relationships/hyperlink" Target="http://www.zagoranews.com/%D9%84%D9%82%D8%A7%D8%A1-%D9%88%D8%B7%D9%86%D9%8A-%D8%A8%D8%B2%D8%A7%D9%83%D9%88%D8%B1%D8%A9-%D9%8A%D8%A8%D8%AD%D8%AB-%D8%B3%D8%A8%D9%84-%D8%A7%D9%84%D9%86%D9%87%D9%88%D8%B6-%D8%A8%D9%82%D8%B7%D8%A7/" TargetMode="External"/><Relationship Id="rId91" Type="http://schemas.openxmlformats.org/officeDocument/2006/relationships/hyperlink" Target="https://www.youtube.com/watch?v=P7qcYfc9Ns0" TargetMode="Externa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image" Target="media/image17.jpg"/><Relationship Id="rId49" Type="http://schemas.openxmlformats.org/officeDocument/2006/relationships/image" Target="media/image28.emf"/><Relationship Id="rId57" Type="http://schemas.openxmlformats.org/officeDocument/2006/relationships/image" Target="media/image35.emf"/><Relationship Id="rId10"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23.png"/><Relationship Id="rId52" Type="http://schemas.openxmlformats.org/officeDocument/2006/relationships/chart" Target="charts/chart8.xml"/><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0.png"/><Relationship Id="rId78" Type="http://schemas.openxmlformats.org/officeDocument/2006/relationships/footer" Target="footer4.xml"/><Relationship Id="rId81" Type="http://schemas.openxmlformats.org/officeDocument/2006/relationships/header" Target="header6.xml"/><Relationship Id="rId86" Type="http://schemas.openxmlformats.org/officeDocument/2006/relationships/hyperlink" Target="http://www.almouhitalfilahi.com/17617-2/" TargetMode="External"/><Relationship Id="rId94" Type="http://schemas.openxmlformats.org/officeDocument/2006/relationships/hyperlink" Target="https://lematin.ma/journal/2017/deux-conventions-de-3-4-millions-deuros-signees-avec-la-cooperation-belge/280862.html"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1.xml"/><Relationship Id="rId39" Type="http://schemas.openxmlformats.org/officeDocument/2006/relationships/chart" Target="charts/chart7.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54.jpeg"/></Relationships>
</file>

<file path=word/_rels/settings.xml.rels><?xml version="1.0" encoding="UTF-8" standalone="yes"?>
<Relationships xmlns="http://schemas.openxmlformats.org/package/2006/relationships"><Relationship Id="rId1" Type="http://schemas.openxmlformats.org/officeDocument/2006/relationships/attachedTemplate" Target="file:///F:\Enabel\Courrier\Mod&#232;les\Rapport%20Template%20Enabel%20fran&#231;ais.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DOSSIER%20TRAVAIL\DOSSIER_REL\Mon%20Dropbox\7.%20DOS%20SAFRAN-REL\DONNEES%20ACTUALISEES%20SAFRAN-REL\EVOLUTION-PRIX%20-SAFRAN-2016-R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OSSIER%20TRAVAIL\DOSSIER_REL\Mon%20Dropbox\7.%20DOS%20SAFRAN-REL\DONNEES%20ACTUALISEES%20SAFRAN-REL\INFOS-ACTUALISEES\EVOLUTION-PRIX%20-SAFRAN-12-01-2017-R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OSSIER%20TRAVAIL\DOSSIER_REL\Mon%20Dropbox\7.%20DOS%20SAFRAN-REL\DONNEES%20ACTUALISEES%20SAFRAN-REL\EVOLUTION-PRIX%20-SAFRAN-2016-REL.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'Evolution des prix du safran'!$A$3</c:f>
              <c:strCache>
                <c:ptCount val="1"/>
                <c:pt idx="0">
                  <c:v>Prix de vente au souk Hebdo </c:v>
                </c:pt>
              </c:strCache>
            </c:strRef>
          </c:tx>
          <c:spPr>
            <a:ln w="28575" cap="rnd">
              <a:solidFill>
                <a:schemeClr val="accent1"/>
              </a:solidFill>
              <a:round/>
            </a:ln>
            <a:effectLst/>
          </c:spPr>
          <c:marker>
            <c:symbol val="none"/>
          </c:marker>
          <c:cat>
            <c:strRef>
              <c:f>'Evolution des prix du safran'!$B$2:$T$2</c:f>
              <c:strCache>
                <c:ptCount val="6"/>
                <c:pt idx="0">
                  <c:v>2011/
2012</c:v>
                </c:pt>
                <c:pt idx="1">
                  <c:v>2012/
2013</c:v>
                </c:pt>
                <c:pt idx="2">
                  <c:v>2013/
2014</c:v>
                </c:pt>
                <c:pt idx="3">
                  <c:v>2014/
2015</c:v>
                </c:pt>
                <c:pt idx="4">
                  <c:v>2015/
2016</c:v>
                </c:pt>
                <c:pt idx="5">
                  <c:v>2016/
2017</c:v>
                </c:pt>
              </c:strCache>
            </c:strRef>
          </c:cat>
          <c:val>
            <c:numRef>
              <c:f>'Evolution des prix du safran'!$B$3:$T$3</c:f>
              <c:numCache>
                <c:formatCode>General</c:formatCode>
                <c:ptCount val="6"/>
                <c:pt idx="0">
                  <c:v>14</c:v>
                </c:pt>
                <c:pt idx="1">
                  <c:v>15</c:v>
                </c:pt>
                <c:pt idx="2">
                  <c:v>17</c:v>
                </c:pt>
                <c:pt idx="3" formatCode="#.#00">
                  <c:v>17.491666666666667</c:v>
                </c:pt>
                <c:pt idx="4">
                  <c:v>20</c:v>
                </c:pt>
                <c:pt idx="5">
                  <c:v>21</c:v>
                </c:pt>
              </c:numCache>
            </c:numRef>
          </c:val>
          <c:smooth val="0"/>
          <c:extLst xmlns:c16r2="http://schemas.microsoft.com/office/drawing/2015/06/chart">
            <c:ext xmlns:c16="http://schemas.microsoft.com/office/drawing/2014/chart" uri="{C3380CC4-5D6E-409C-BE32-E72D297353CC}">
              <c16:uniqueId val="{00000000-1B5C-445F-A7DA-8ABB4A70AF24}"/>
            </c:ext>
          </c:extLst>
        </c:ser>
        <c:dLbls>
          <c:showLegendKey val="0"/>
          <c:showVal val="0"/>
          <c:showCatName val="0"/>
          <c:showSerName val="0"/>
          <c:showPercent val="0"/>
          <c:showBubbleSize val="0"/>
        </c:dLbls>
        <c:marker val="1"/>
        <c:smooth val="0"/>
        <c:axId val="167632896"/>
        <c:axId val="167634432"/>
      </c:lineChart>
      <c:catAx>
        <c:axId val="16763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634432"/>
        <c:crosses val="autoZero"/>
        <c:auto val="1"/>
        <c:lblAlgn val="ctr"/>
        <c:lblOffset val="100"/>
        <c:noMultiLvlLbl val="0"/>
      </c:catAx>
      <c:valAx>
        <c:axId val="16763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632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Evolution du prix au sein des coopératives</a:t>
            </a:r>
          </a:p>
        </c:rich>
      </c:tx>
      <c:overlay val="0"/>
      <c:spPr>
        <a:noFill/>
        <a:ln>
          <a:noFill/>
        </a:ln>
        <a:effectLst/>
      </c:spPr>
    </c:title>
    <c:autoTitleDeleted val="0"/>
    <c:plotArea>
      <c:layout>
        <c:manualLayout>
          <c:layoutTarget val="inner"/>
          <c:xMode val="edge"/>
          <c:yMode val="edge"/>
          <c:x val="0.11516263414545601"/>
          <c:y val="0.19022783420258027"/>
          <c:w val="0.88483736585454398"/>
          <c:h val="0.52336937844339593"/>
        </c:manualLayout>
      </c:layout>
      <c:lineChart>
        <c:grouping val="standard"/>
        <c:varyColors val="0"/>
        <c:ser>
          <c:idx val="0"/>
          <c:order val="0"/>
          <c:tx>
            <c:strRef>
              <c:f>'Evolution des prix du safran'!$A$3</c:f>
              <c:strCache>
                <c:ptCount val="1"/>
                <c:pt idx="0">
                  <c:v>Prix coopérative Taliouinecoopérative Souktana</c:v>
                </c:pt>
              </c:strCache>
            </c:strRef>
          </c:tx>
          <c:spPr>
            <a:ln w="28575" cap="rnd">
              <a:solidFill>
                <a:schemeClr val="accent1"/>
              </a:solidFill>
              <a:round/>
            </a:ln>
            <a:effectLst/>
          </c:spPr>
          <c:marker>
            <c:symbol val="none"/>
          </c:marker>
          <c:cat>
            <c:strRef>
              <c:f>'Evolution des prix du safran'!$B$2:$T$2</c:f>
              <c:strCache>
                <c:ptCount val="19"/>
                <c:pt idx="0">
                  <c:v>1998/1999</c:v>
                </c:pt>
                <c:pt idx="1">
                  <c:v>1999/2000</c:v>
                </c:pt>
                <c:pt idx="2">
                  <c:v>2000/2001</c:v>
                </c:pt>
                <c:pt idx="3">
                  <c:v>2001/
2002</c:v>
                </c:pt>
                <c:pt idx="4">
                  <c:v>2002/
2003</c:v>
                </c:pt>
                <c:pt idx="5">
                  <c:v>2003/
2004</c:v>
                </c:pt>
                <c:pt idx="6">
                  <c:v>2004/
2005</c:v>
                </c:pt>
                <c:pt idx="7">
                  <c:v>2005/
2006</c:v>
                </c:pt>
                <c:pt idx="8">
                  <c:v>2006/
2007</c:v>
                </c:pt>
                <c:pt idx="9">
                  <c:v>2007/
2008</c:v>
                </c:pt>
                <c:pt idx="10">
                  <c:v>2008/
2009</c:v>
                </c:pt>
                <c:pt idx="11">
                  <c:v>2009/
2010</c:v>
                </c:pt>
                <c:pt idx="12">
                  <c:v>2010/
2011</c:v>
                </c:pt>
                <c:pt idx="13">
                  <c:v>2011/
2012</c:v>
                </c:pt>
                <c:pt idx="14">
                  <c:v>2012/
2013</c:v>
                </c:pt>
                <c:pt idx="15">
                  <c:v>2013/
2014</c:v>
                </c:pt>
                <c:pt idx="16">
                  <c:v>2014/
2015</c:v>
                </c:pt>
                <c:pt idx="17">
                  <c:v>2015/2016</c:v>
                </c:pt>
                <c:pt idx="18">
                  <c:v>2016/2017</c:v>
                </c:pt>
              </c:strCache>
            </c:strRef>
          </c:cat>
          <c:val>
            <c:numRef>
              <c:f>'Evolution des prix du safran'!$B$3:$T$3</c:f>
              <c:numCache>
                <c:formatCode>General</c:formatCode>
                <c:ptCount val="19"/>
                <c:pt idx="0">
                  <c:v>22.5</c:v>
                </c:pt>
                <c:pt idx="1">
                  <c:v>22.5</c:v>
                </c:pt>
                <c:pt idx="2">
                  <c:v>22.5</c:v>
                </c:pt>
                <c:pt idx="3">
                  <c:v>22.5</c:v>
                </c:pt>
                <c:pt idx="4">
                  <c:v>22.5</c:v>
                </c:pt>
                <c:pt idx="5">
                  <c:v>22.5</c:v>
                </c:pt>
                <c:pt idx="6">
                  <c:v>22.5</c:v>
                </c:pt>
                <c:pt idx="7">
                  <c:v>22.5</c:v>
                </c:pt>
                <c:pt idx="8">
                  <c:v>22.5</c:v>
                </c:pt>
                <c:pt idx="9">
                  <c:v>27.5</c:v>
                </c:pt>
                <c:pt idx="10">
                  <c:v>27.5</c:v>
                </c:pt>
                <c:pt idx="11">
                  <c:v>29</c:v>
                </c:pt>
                <c:pt idx="12">
                  <c:v>30</c:v>
                </c:pt>
                <c:pt idx="13">
                  <c:v>32.5</c:v>
                </c:pt>
                <c:pt idx="14">
                  <c:v>33</c:v>
                </c:pt>
                <c:pt idx="15">
                  <c:v>33</c:v>
                </c:pt>
                <c:pt idx="16" formatCode="#.#00">
                  <c:v>34</c:v>
                </c:pt>
                <c:pt idx="17" formatCode="#.#00">
                  <c:v>35</c:v>
                </c:pt>
                <c:pt idx="18" formatCode="#.#00">
                  <c:v>35</c:v>
                </c:pt>
              </c:numCache>
            </c:numRef>
          </c:val>
          <c:smooth val="0"/>
          <c:extLst xmlns:c16r2="http://schemas.microsoft.com/office/drawing/2015/06/chart">
            <c:ext xmlns:c16="http://schemas.microsoft.com/office/drawing/2014/chart" uri="{C3380CC4-5D6E-409C-BE32-E72D297353CC}">
              <c16:uniqueId val="{00000000-BF53-496D-A237-31DF9203CA35}"/>
            </c:ext>
          </c:extLst>
        </c:ser>
        <c:dLbls>
          <c:showLegendKey val="0"/>
          <c:showVal val="0"/>
          <c:showCatName val="0"/>
          <c:showSerName val="0"/>
          <c:showPercent val="0"/>
          <c:showBubbleSize val="0"/>
        </c:dLbls>
        <c:marker val="1"/>
        <c:smooth val="0"/>
        <c:axId val="173283200"/>
        <c:axId val="173284736"/>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'Evolution des prix du safran'!$A$4</c15:sqref>
                        </c15:formulaRef>
                      </c:ext>
                    </c:extLst>
                    <c:strCache>
                      <c:ptCount val="1"/>
                    </c:strCache>
                  </c:strRef>
                </c:tx>
                <c:spPr>
                  <a:ln w="28575" cap="rnd">
                    <a:solidFill>
                      <a:schemeClr val="accent2"/>
                    </a:solidFill>
                    <a:round/>
                  </a:ln>
                  <a:effectLst/>
                </c:spPr>
                <c:marker>
                  <c:symbol val="none"/>
                </c:marker>
                <c:cat>
                  <c:strRef>
                    <c:extLst>
                      <c:ext uri="{02D57815-91ED-43cb-92C2-25804820EDAC}">
                        <c15:formulaRef>
                          <c15:sqref>'Evolution des prix du safran'!$B$2:$T$2</c15:sqref>
                        </c15:formulaRef>
                      </c:ext>
                    </c:extLst>
                    <c:strCache>
                      <c:ptCount val="19"/>
                      <c:pt idx="0">
                        <c:v>1998/1999</c:v>
                      </c:pt>
                      <c:pt idx="1">
                        <c:v>1999/2000</c:v>
                      </c:pt>
                      <c:pt idx="2">
                        <c:v>2000/2001</c:v>
                      </c:pt>
                      <c:pt idx="3">
                        <c:v>2001/
2002</c:v>
                      </c:pt>
                      <c:pt idx="4">
                        <c:v>2002/
2003</c:v>
                      </c:pt>
                      <c:pt idx="5">
                        <c:v>2003/
2004</c:v>
                      </c:pt>
                      <c:pt idx="6">
                        <c:v>2004/
2005</c:v>
                      </c:pt>
                      <c:pt idx="7">
                        <c:v>2005/
2006</c:v>
                      </c:pt>
                      <c:pt idx="8">
                        <c:v>2006/
2007</c:v>
                      </c:pt>
                      <c:pt idx="9">
                        <c:v>2007/
2008</c:v>
                      </c:pt>
                      <c:pt idx="10">
                        <c:v>2008/
2009</c:v>
                      </c:pt>
                      <c:pt idx="11">
                        <c:v>2009/
2010</c:v>
                      </c:pt>
                      <c:pt idx="12">
                        <c:v>2010/
2011</c:v>
                      </c:pt>
                      <c:pt idx="13">
                        <c:v>2011/
2012</c:v>
                      </c:pt>
                      <c:pt idx="14">
                        <c:v>2012/
2013</c:v>
                      </c:pt>
                      <c:pt idx="15">
                        <c:v>2013/
2014</c:v>
                      </c:pt>
                      <c:pt idx="16">
                        <c:v>2014/
2015</c:v>
                      </c:pt>
                      <c:pt idx="17">
                        <c:v>2015/2016</c:v>
                      </c:pt>
                      <c:pt idx="18">
                        <c:v>2016/2017</c:v>
                      </c:pt>
                    </c:strCache>
                  </c:strRef>
                </c:cat>
                <c:val>
                  <c:numRef>
                    <c:extLst>
                      <c:ext uri="{02D57815-91ED-43cb-92C2-25804820EDAC}">
                        <c15:formulaRef>
                          <c15:sqref>'Evolution des prix du safran'!$B$4:$T$4</c15:sqref>
                        </c15:formulaRef>
                      </c:ext>
                    </c:extLst>
                    <c:numCache>
                      <c:formatCode>General</c:formatCode>
                      <c:ptCount val="19"/>
                    </c:numCache>
                  </c:numRef>
                </c:val>
                <c:smooth val="0"/>
                <c:extLst>
                  <c:ext xmlns:c16="http://schemas.microsoft.com/office/drawing/2014/chart" uri="{C3380CC4-5D6E-409C-BE32-E72D297353CC}">
                    <c16:uniqueId val="{00000001-BF53-496D-A237-31DF9203CA35}"/>
                  </c:ext>
                </c:extLst>
              </c15:ser>
            </c15:filteredLineSeries>
          </c:ext>
        </c:extLst>
      </c:lineChart>
      <c:catAx>
        <c:axId val="17328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84736"/>
        <c:crosses val="autoZero"/>
        <c:auto val="1"/>
        <c:lblAlgn val="ctr"/>
        <c:lblOffset val="100"/>
        <c:noMultiLvlLbl val="0"/>
      </c:catAx>
      <c:valAx>
        <c:axId val="17328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8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Evolution du prix </a:t>
            </a:r>
            <a:r>
              <a:rPr lang="fr-FR" sz="1200" b="1" i="0" u="none" strike="noStrike" baseline="0">
                <a:effectLst/>
              </a:rPr>
              <a:t>moyen</a:t>
            </a:r>
            <a:r>
              <a:rPr lang="en-US" sz="1200" b="1" i="0" u="none" strike="noStrike" baseline="0">
                <a:effectLst/>
              </a:rPr>
              <a:t> d'achat et de vente du safran ( en dirham)</a:t>
            </a:r>
            <a:endParaRPr lang="fr-FR" sz="1200"/>
          </a:p>
        </c:rich>
      </c:tx>
      <c:overlay val="0"/>
      <c:spPr>
        <a:noFill/>
        <a:ln>
          <a:noFill/>
        </a:ln>
        <a:effectLst/>
      </c:spPr>
    </c:title>
    <c:autoTitleDeleted val="0"/>
    <c:plotArea>
      <c:layout>
        <c:manualLayout>
          <c:layoutTarget val="inner"/>
          <c:xMode val="edge"/>
          <c:yMode val="edge"/>
          <c:x val="6.6580927384076991E-2"/>
          <c:y val="0.21379629629629629"/>
          <c:w val="0.90286351706036749"/>
          <c:h val="0.45086322543015456"/>
        </c:manualLayout>
      </c:layout>
      <c:lineChart>
        <c:grouping val="standard"/>
        <c:varyColors val="0"/>
        <c:ser>
          <c:idx val="0"/>
          <c:order val="0"/>
          <c:tx>
            <c:strRef>
              <c:f>'Evolution des prix du safran'!$A$3</c:f>
              <c:strCache>
                <c:ptCount val="1"/>
                <c:pt idx="0">
                  <c:v>Prix de vente au souk Hebdo </c:v>
                </c:pt>
              </c:strCache>
            </c:strRef>
          </c:tx>
          <c:spPr>
            <a:ln w="28575" cap="rnd">
              <a:solidFill>
                <a:schemeClr val="accent1"/>
              </a:solidFill>
              <a:round/>
            </a:ln>
            <a:effectLst/>
          </c:spPr>
          <c:marker>
            <c:symbol val="none"/>
          </c:marker>
          <c:cat>
            <c:strRef>
              <c:f>'Evolution des prix du safran'!$B$2:$T$2</c:f>
              <c:strCache>
                <c:ptCount val="6"/>
                <c:pt idx="0">
                  <c:v>2011/
2012</c:v>
                </c:pt>
                <c:pt idx="1">
                  <c:v>2012/
2013</c:v>
                </c:pt>
                <c:pt idx="2">
                  <c:v>2013/
2014</c:v>
                </c:pt>
                <c:pt idx="3">
                  <c:v>2014/
2015</c:v>
                </c:pt>
                <c:pt idx="4">
                  <c:v>2015/
2016</c:v>
                </c:pt>
                <c:pt idx="5">
                  <c:v>2016/
2017</c:v>
                </c:pt>
              </c:strCache>
            </c:strRef>
          </c:cat>
          <c:val>
            <c:numRef>
              <c:f>'Evolution des prix du safran'!$B$3:$T$3</c:f>
              <c:numCache>
                <c:formatCode>General</c:formatCode>
                <c:ptCount val="6"/>
                <c:pt idx="0">
                  <c:v>14</c:v>
                </c:pt>
                <c:pt idx="1">
                  <c:v>15</c:v>
                </c:pt>
                <c:pt idx="2">
                  <c:v>17</c:v>
                </c:pt>
                <c:pt idx="3" formatCode="#.#00">
                  <c:v>17.491666666666667</c:v>
                </c:pt>
                <c:pt idx="4">
                  <c:v>20</c:v>
                </c:pt>
                <c:pt idx="5">
                  <c:v>21</c:v>
                </c:pt>
              </c:numCache>
            </c:numRef>
          </c:val>
          <c:smooth val="0"/>
          <c:extLst xmlns:c16r2="http://schemas.microsoft.com/office/drawing/2015/06/chart">
            <c:ext xmlns:c16="http://schemas.microsoft.com/office/drawing/2014/chart" uri="{C3380CC4-5D6E-409C-BE32-E72D297353CC}">
              <c16:uniqueId val="{00000000-C87F-4C97-B78F-7699CE158FA5}"/>
            </c:ext>
          </c:extLst>
        </c:ser>
        <c:ser>
          <c:idx val="1"/>
          <c:order val="1"/>
          <c:tx>
            <c:strRef>
              <c:f>'Evolution des prix du safran'!$A$4</c:f>
              <c:strCache>
                <c:ptCount val="1"/>
                <c:pt idx="0">
                  <c:v>Prix moyen de vente DAR AZAAFRAN</c:v>
                </c:pt>
              </c:strCache>
            </c:strRef>
          </c:tx>
          <c:spPr>
            <a:ln w="28575" cap="rnd">
              <a:solidFill>
                <a:schemeClr val="accent2"/>
              </a:solidFill>
              <a:round/>
            </a:ln>
            <a:effectLst/>
          </c:spPr>
          <c:marker>
            <c:symbol val="none"/>
          </c:marker>
          <c:cat>
            <c:strRef>
              <c:f>'Evolution des prix du safran'!$B$2:$T$2</c:f>
              <c:strCache>
                <c:ptCount val="6"/>
                <c:pt idx="0">
                  <c:v>2011/
2012</c:v>
                </c:pt>
                <c:pt idx="1">
                  <c:v>2012/
2013</c:v>
                </c:pt>
                <c:pt idx="2">
                  <c:v>2013/
2014</c:v>
                </c:pt>
                <c:pt idx="3">
                  <c:v>2014/
2015</c:v>
                </c:pt>
                <c:pt idx="4">
                  <c:v>2015/
2016</c:v>
                </c:pt>
                <c:pt idx="5">
                  <c:v>2016/
2017</c:v>
                </c:pt>
              </c:strCache>
            </c:strRef>
          </c:cat>
          <c:val>
            <c:numRef>
              <c:f>'Evolution des prix du safran'!$B$4:$T$4</c:f>
              <c:numCache>
                <c:formatCode>General</c:formatCode>
                <c:ptCount val="6"/>
                <c:pt idx="0">
                  <c:v>26</c:v>
                </c:pt>
                <c:pt idx="1">
                  <c:v>27.5</c:v>
                </c:pt>
                <c:pt idx="2">
                  <c:v>28</c:v>
                </c:pt>
                <c:pt idx="3" formatCode="#.#00">
                  <c:v>30</c:v>
                </c:pt>
                <c:pt idx="4">
                  <c:v>33</c:v>
                </c:pt>
                <c:pt idx="5">
                  <c:v>34</c:v>
                </c:pt>
              </c:numCache>
            </c:numRef>
          </c:val>
          <c:smooth val="0"/>
          <c:extLst xmlns:c16r2="http://schemas.microsoft.com/office/drawing/2015/06/chart">
            <c:ext xmlns:c16="http://schemas.microsoft.com/office/drawing/2014/chart" uri="{C3380CC4-5D6E-409C-BE32-E72D297353CC}">
              <c16:uniqueId val="{00000001-C87F-4C97-B78F-7699CE158FA5}"/>
            </c:ext>
          </c:extLst>
        </c:ser>
        <c:ser>
          <c:idx val="2"/>
          <c:order val="2"/>
          <c:tx>
            <c:strRef>
              <c:f>'Evolution des prix du safran'!$A$5</c:f>
              <c:strCache>
                <c:ptCount val="1"/>
                <c:pt idx="0">
                  <c:v>Prix moyen d'achat  DAR AZAAFRAN</c:v>
                </c:pt>
              </c:strCache>
            </c:strRef>
          </c:tx>
          <c:spPr>
            <a:ln w="28575" cap="rnd">
              <a:solidFill>
                <a:schemeClr val="accent3"/>
              </a:solidFill>
              <a:round/>
            </a:ln>
            <a:effectLst/>
          </c:spPr>
          <c:marker>
            <c:symbol val="none"/>
          </c:marker>
          <c:cat>
            <c:strRef>
              <c:f>'Evolution des prix du safran'!$B$2:$T$2</c:f>
              <c:strCache>
                <c:ptCount val="6"/>
                <c:pt idx="0">
                  <c:v>2011/
2012</c:v>
                </c:pt>
                <c:pt idx="1">
                  <c:v>2012/
2013</c:v>
                </c:pt>
                <c:pt idx="2">
                  <c:v>2013/
2014</c:v>
                </c:pt>
                <c:pt idx="3">
                  <c:v>2014/
2015</c:v>
                </c:pt>
                <c:pt idx="4">
                  <c:v>2015/
2016</c:v>
                </c:pt>
                <c:pt idx="5">
                  <c:v>2016/
2017</c:v>
                </c:pt>
              </c:strCache>
            </c:strRef>
          </c:cat>
          <c:val>
            <c:numRef>
              <c:f>'Evolution des prix du safran'!$B$5:$T$5</c:f>
              <c:numCache>
                <c:formatCode>General</c:formatCode>
                <c:ptCount val="6"/>
                <c:pt idx="0">
                  <c:v>20</c:v>
                </c:pt>
                <c:pt idx="1">
                  <c:v>20</c:v>
                </c:pt>
                <c:pt idx="2">
                  <c:v>22</c:v>
                </c:pt>
                <c:pt idx="3" formatCode="#.#00">
                  <c:v>23.5</c:v>
                </c:pt>
                <c:pt idx="4">
                  <c:v>25</c:v>
                </c:pt>
                <c:pt idx="5">
                  <c:v>25.5</c:v>
                </c:pt>
              </c:numCache>
            </c:numRef>
          </c:val>
          <c:smooth val="0"/>
          <c:extLst xmlns:c16r2="http://schemas.microsoft.com/office/drawing/2015/06/chart">
            <c:ext xmlns:c16="http://schemas.microsoft.com/office/drawing/2014/chart" uri="{C3380CC4-5D6E-409C-BE32-E72D297353CC}">
              <c16:uniqueId val="{00000002-C87F-4C97-B78F-7699CE158FA5}"/>
            </c:ext>
          </c:extLst>
        </c:ser>
        <c:dLbls>
          <c:showLegendKey val="0"/>
          <c:showVal val="0"/>
          <c:showCatName val="0"/>
          <c:showSerName val="0"/>
          <c:showPercent val="0"/>
          <c:showBubbleSize val="0"/>
        </c:dLbls>
        <c:marker val="1"/>
        <c:smooth val="0"/>
        <c:axId val="173328256"/>
        <c:axId val="173329792"/>
      </c:lineChart>
      <c:catAx>
        <c:axId val="17332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329792"/>
        <c:crosses val="autoZero"/>
        <c:auto val="1"/>
        <c:lblAlgn val="ctr"/>
        <c:lblOffset val="100"/>
        <c:noMultiLvlLbl val="0"/>
      </c:catAx>
      <c:valAx>
        <c:axId val="17332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328256"/>
        <c:crosses val="autoZero"/>
        <c:crossBetween val="between"/>
      </c:valAx>
      <c:spPr>
        <a:noFill/>
        <a:ln>
          <a:noFill/>
        </a:ln>
        <a:effectLst/>
      </c:spPr>
    </c:plotArea>
    <c:legend>
      <c:legendPos val="b"/>
      <c:layout>
        <c:manualLayout>
          <c:xMode val="edge"/>
          <c:yMode val="edge"/>
          <c:x val="0.23328030618015974"/>
          <c:y val="0.78727474009882847"/>
          <c:w val="0.57607605953158769"/>
          <c:h val="0.212725259901171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 des 27 coopératives safran</a:t>
            </a:r>
          </a:p>
        </c:rich>
      </c:tx>
      <c:overlay val="0"/>
      <c:spPr>
        <a:noFill/>
        <a:ln>
          <a:noFill/>
        </a:ln>
        <a:effectLst/>
      </c:spPr>
    </c:title>
    <c:autoTitleDeleted val="0"/>
    <c:plotArea>
      <c:layout/>
      <c:barChart>
        <c:barDir val="col"/>
        <c:grouping val="stacked"/>
        <c:varyColors val="0"/>
        <c:ser>
          <c:idx val="0"/>
          <c:order val="0"/>
          <c:tx>
            <c:strRef>
              <c:f>Feuil1!$B$1</c:f>
              <c:strCache>
                <c:ptCount val="1"/>
                <c:pt idx="0">
                  <c:v>Niveau 1</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Feuil1!$A$2:$A$4</c:f>
              <c:numCache>
                <c:formatCode>General</c:formatCode>
                <c:ptCount val="3"/>
                <c:pt idx="0">
                  <c:v>2015</c:v>
                </c:pt>
                <c:pt idx="1">
                  <c:v>2016</c:v>
                </c:pt>
                <c:pt idx="2">
                  <c:v>2017</c:v>
                </c:pt>
              </c:numCache>
            </c:numRef>
          </c:cat>
          <c:val>
            <c:numRef>
              <c:f>Feuil1!$B$2:$B$4</c:f>
              <c:numCache>
                <c:formatCode>General</c:formatCode>
                <c:ptCount val="3"/>
                <c:pt idx="0">
                  <c:v>6</c:v>
                </c:pt>
                <c:pt idx="1">
                  <c:v>0</c:v>
                </c:pt>
                <c:pt idx="2">
                  <c:v>0</c:v>
                </c:pt>
              </c:numCache>
            </c:numRef>
          </c:val>
          <c:extLst xmlns:c16r2="http://schemas.microsoft.com/office/drawing/2015/06/chart">
            <c:ext xmlns:c16="http://schemas.microsoft.com/office/drawing/2014/chart" uri="{C3380CC4-5D6E-409C-BE32-E72D297353CC}">
              <c16:uniqueId val="{00000000-A8BE-4A92-BDA8-AFEC2CD34C35}"/>
            </c:ext>
          </c:extLst>
        </c:ser>
        <c:ser>
          <c:idx val="1"/>
          <c:order val="1"/>
          <c:tx>
            <c:strRef>
              <c:f>Feuil1!$C$1</c:f>
              <c:strCache>
                <c:ptCount val="1"/>
                <c:pt idx="0">
                  <c:v>Niveau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Feuil1!$A$2:$A$4</c:f>
              <c:numCache>
                <c:formatCode>General</c:formatCode>
                <c:ptCount val="3"/>
                <c:pt idx="0">
                  <c:v>2015</c:v>
                </c:pt>
                <c:pt idx="1">
                  <c:v>2016</c:v>
                </c:pt>
                <c:pt idx="2">
                  <c:v>2017</c:v>
                </c:pt>
              </c:numCache>
            </c:numRef>
          </c:cat>
          <c:val>
            <c:numRef>
              <c:f>Feuil1!$C$2:$C$4</c:f>
              <c:numCache>
                <c:formatCode>General</c:formatCode>
                <c:ptCount val="3"/>
                <c:pt idx="0">
                  <c:v>21</c:v>
                </c:pt>
                <c:pt idx="1">
                  <c:v>6</c:v>
                </c:pt>
                <c:pt idx="2">
                  <c:v>0</c:v>
                </c:pt>
              </c:numCache>
            </c:numRef>
          </c:val>
          <c:extLst xmlns:c16r2="http://schemas.microsoft.com/office/drawing/2015/06/chart">
            <c:ext xmlns:c16="http://schemas.microsoft.com/office/drawing/2014/chart" uri="{C3380CC4-5D6E-409C-BE32-E72D297353CC}">
              <c16:uniqueId val="{00000001-A8BE-4A92-BDA8-AFEC2CD34C35}"/>
            </c:ext>
          </c:extLst>
        </c:ser>
        <c:ser>
          <c:idx val="2"/>
          <c:order val="2"/>
          <c:tx>
            <c:strRef>
              <c:f>Feuil1!$D$1</c:f>
              <c:strCache>
                <c:ptCount val="1"/>
                <c:pt idx="0">
                  <c:v>Niveau 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Feuil1!$A$2:$A$4</c:f>
              <c:numCache>
                <c:formatCode>General</c:formatCode>
                <c:ptCount val="3"/>
                <c:pt idx="0">
                  <c:v>2015</c:v>
                </c:pt>
                <c:pt idx="1">
                  <c:v>2016</c:v>
                </c:pt>
                <c:pt idx="2">
                  <c:v>2017</c:v>
                </c:pt>
              </c:numCache>
            </c:numRef>
          </c:cat>
          <c:val>
            <c:numRef>
              <c:f>Feuil1!$D$2:$D$4</c:f>
              <c:numCache>
                <c:formatCode>General</c:formatCode>
                <c:ptCount val="3"/>
                <c:pt idx="0">
                  <c:v>0</c:v>
                </c:pt>
                <c:pt idx="1">
                  <c:v>21</c:v>
                </c:pt>
                <c:pt idx="2">
                  <c:v>23</c:v>
                </c:pt>
              </c:numCache>
            </c:numRef>
          </c:val>
          <c:extLst xmlns:c16r2="http://schemas.microsoft.com/office/drawing/2015/06/chart">
            <c:ext xmlns:c16="http://schemas.microsoft.com/office/drawing/2014/chart" uri="{C3380CC4-5D6E-409C-BE32-E72D297353CC}">
              <c16:uniqueId val="{00000002-A8BE-4A92-BDA8-AFEC2CD34C35}"/>
            </c:ext>
          </c:extLst>
        </c:ser>
        <c:ser>
          <c:idx val="3"/>
          <c:order val="3"/>
          <c:tx>
            <c:strRef>
              <c:f>Feuil1!$E$1</c:f>
              <c:strCache>
                <c:ptCount val="1"/>
                <c:pt idx="0">
                  <c:v>Niveau 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Feuil1!$A$2:$A$4</c:f>
              <c:numCache>
                <c:formatCode>General</c:formatCode>
                <c:ptCount val="3"/>
                <c:pt idx="0">
                  <c:v>2015</c:v>
                </c:pt>
                <c:pt idx="1">
                  <c:v>2016</c:v>
                </c:pt>
                <c:pt idx="2">
                  <c:v>2017</c:v>
                </c:pt>
              </c:numCache>
            </c:numRef>
          </c:cat>
          <c:val>
            <c:numRef>
              <c:f>Feuil1!$E$2:$E$4</c:f>
              <c:numCache>
                <c:formatCode>General</c:formatCode>
                <c:ptCount val="3"/>
                <c:pt idx="0">
                  <c:v>0</c:v>
                </c:pt>
                <c:pt idx="1">
                  <c:v>0</c:v>
                </c:pt>
                <c:pt idx="2">
                  <c:v>4</c:v>
                </c:pt>
              </c:numCache>
            </c:numRef>
          </c:val>
          <c:extLst xmlns:c16r2="http://schemas.microsoft.com/office/drawing/2015/06/chart">
            <c:ext xmlns:c16="http://schemas.microsoft.com/office/drawing/2014/chart" uri="{C3380CC4-5D6E-409C-BE32-E72D297353CC}">
              <c16:uniqueId val="{00000003-A8BE-4A92-BDA8-AFEC2CD34C35}"/>
            </c:ext>
          </c:extLst>
        </c:ser>
        <c:dLbls>
          <c:showLegendKey val="0"/>
          <c:showVal val="0"/>
          <c:showCatName val="0"/>
          <c:showSerName val="0"/>
          <c:showPercent val="0"/>
          <c:showBubbleSize val="0"/>
        </c:dLbls>
        <c:gapWidth val="150"/>
        <c:overlap val="100"/>
        <c:axId val="197568000"/>
        <c:axId val="197569536"/>
      </c:barChart>
      <c:catAx>
        <c:axId val="19756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69536"/>
        <c:crosses val="autoZero"/>
        <c:auto val="1"/>
        <c:lblAlgn val="ctr"/>
        <c:lblOffset val="100"/>
        <c:noMultiLvlLbl val="0"/>
      </c:catAx>
      <c:valAx>
        <c:axId val="19756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6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a:t>
            </a:r>
            <a:r>
              <a:rPr lang="fr-FR" baseline="0"/>
              <a:t> de la qualité du safran réceptionné à Dar Azaafran</a:t>
            </a:r>
            <a:endParaRPr lang="fr-FR"/>
          </a:p>
        </c:rich>
      </c:tx>
      <c:overlay val="0"/>
      <c:spPr>
        <a:noFill/>
        <a:ln>
          <a:noFill/>
        </a:ln>
        <a:effectLst/>
      </c:spPr>
    </c:title>
    <c:autoTitleDeleted val="0"/>
    <c:plotArea>
      <c:layout/>
      <c:barChart>
        <c:barDir val="col"/>
        <c:grouping val="clustered"/>
        <c:varyColors val="0"/>
        <c:ser>
          <c:idx val="0"/>
          <c:order val="0"/>
          <c:tx>
            <c:strRef>
              <c:f>Feuil1!$E$4:$F$4</c:f>
              <c:strCache>
                <c:ptCount val="2"/>
                <c:pt idx="0">
                  <c:v>Année </c:v>
                </c:pt>
                <c:pt idx="1">
                  <c:v>2016</c:v>
                </c:pt>
              </c:strCache>
            </c:strRef>
          </c:tx>
          <c:spPr>
            <a:solidFill>
              <a:schemeClr val="accent1"/>
            </a:solidFill>
            <a:ln>
              <a:noFill/>
            </a:ln>
            <a:effectLst/>
          </c:spPr>
          <c:invertIfNegative val="0"/>
          <c:cat>
            <c:strRef>
              <c:f>Feuil1!$G$3:$I$3</c:f>
              <c:strCache>
                <c:ptCount val="3"/>
                <c:pt idx="0">
                  <c:v>5 étoiles </c:v>
                </c:pt>
                <c:pt idx="1">
                  <c:v>CAT 1</c:v>
                </c:pt>
                <c:pt idx="2">
                  <c:v>CAT 2</c:v>
                </c:pt>
              </c:strCache>
            </c:strRef>
          </c:cat>
          <c:val>
            <c:numRef>
              <c:f>Feuil1!$G$4:$I$4</c:f>
              <c:numCache>
                <c:formatCode>0%</c:formatCode>
                <c:ptCount val="3"/>
                <c:pt idx="0">
                  <c:v>0.1</c:v>
                </c:pt>
                <c:pt idx="1">
                  <c:v>0.6</c:v>
                </c:pt>
                <c:pt idx="2">
                  <c:v>0.3</c:v>
                </c:pt>
              </c:numCache>
            </c:numRef>
          </c:val>
          <c:extLst xmlns:c16r2="http://schemas.microsoft.com/office/drawing/2015/06/chart">
            <c:ext xmlns:c16="http://schemas.microsoft.com/office/drawing/2014/chart" uri="{C3380CC4-5D6E-409C-BE32-E72D297353CC}">
              <c16:uniqueId val="{00000000-285B-4188-B184-A868D689A50F}"/>
            </c:ext>
          </c:extLst>
        </c:ser>
        <c:ser>
          <c:idx val="1"/>
          <c:order val="1"/>
          <c:tx>
            <c:strRef>
              <c:f>Feuil1!$E$5:$F$5</c:f>
              <c:strCache>
                <c:ptCount val="2"/>
                <c:pt idx="0">
                  <c:v>Année </c:v>
                </c:pt>
                <c:pt idx="1">
                  <c:v>2017</c:v>
                </c:pt>
              </c:strCache>
            </c:strRef>
          </c:tx>
          <c:spPr>
            <a:solidFill>
              <a:schemeClr val="accent2"/>
            </a:solidFill>
            <a:ln>
              <a:noFill/>
            </a:ln>
            <a:effectLst/>
          </c:spPr>
          <c:invertIfNegative val="0"/>
          <c:cat>
            <c:strRef>
              <c:f>Feuil1!$G$3:$I$3</c:f>
              <c:strCache>
                <c:ptCount val="3"/>
                <c:pt idx="0">
                  <c:v>5 étoiles </c:v>
                </c:pt>
                <c:pt idx="1">
                  <c:v>CAT 1</c:v>
                </c:pt>
                <c:pt idx="2">
                  <c:v>CAT 2</c:v>
                </c:pt>
              </c:strCache>
            </c:strRef>
          </c:cat>
          <c:val>
            <c:numRef>
              <c:f>Feuil1!$G$5:$I$5</c:f>
              <c:numCache>
                <c:formatCode>0%</c:formatCode>
                <c:ptCount val="3"/>
                <c:pt idx="0">
                  <c:v>0.25</c:v>
                </c:pt>
                <c:pt idx="1">
                  <c:v>0.7</c:v>
                </c:pt>
                <c:pt idx="2">
                  <c:v>0.05</c:v>
                </c:pt>
              </c:numCache>
            </c:numRef>
          </c:val>
          <c:extLst xmlns:c16r2="http://schemas.microsoft.com/office/drawing/2015/06/chart">
            <c:ext xmlns:c16="http://schemas.microsoft.com/office/drawing/2014/chart" uri="{C3380CC4-5D6E-409C-BE32-E72D297353CC}">
              <c16:uniqueId val="{00000001-285B-4188-B184-A868D689A50F}"/>
            </c:ext>
          </c:extLst>
        </c:ser>
        <c:dLbls>
          <c:showLegendKey val="0"/>
          <c:showVal val="0"/>
          <c:showCatName val="0"/>
          <c:showSerName val="0"/>
          <c:showPercent val="0"/>
          <c:showBubbleSize val="0"/>
        </c:dLbls>
        <c:gapWidth val="219"/>
        <c:overlap val="-27"/>
        <c:axId val="197808896"/>
        <c:axId val="197810432"/>
      </c:barChart>
      <c:catAx>
        <c:axId val="19780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10432"/>
        <c:crosses val="autoZero"/>
        <c:auto val="1"/>
        <c:lblAlgn val="ctr"/>
        <c:lblOffset val="100"/>
        <c:noMultiLvlLbl val="0"/>
      </c:catAx>
      <c:valAx>
        <c:axId val="197810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0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 des 46 coopératives dattes</a:t>
            </a:r>
          </a:p>
        </c:rich>
      </c:tx>
      <c:overlay val="0"/>
      <c:spPr>
        <a:noFill/>
        <a:ln>
          <a:noFill/>
        </a:ln>
        <a:effectLst/>
      </c:spPr>
    </c:title>
    <c:autoTitleDeleted val="0"/>
    <c:plotArea>
      <c:layout/>
      <c:barChart>
        <c:barDir val="col"/>
        <c:grouping val="stacked"/>
        <c:varyColors val="0"/>
        <c:ser>
          <c:idx val="0"/>
          <c:order val="0"/>
          <c:tx>
            <c:strRef>
              <c:f>Feuil1!$B$1</c:f>
              <c:strCache>
                <c:ptCount val="1"/>
                <c:pt idx="0">
                  <c:v>Niveau 1</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Feuil1!$A$2:$A$4</c:f>
              <c:numCache>
                <c:formatCode>General</c:formatCode>
                <c:ptCount val="3"/>
                <c:pt idx="0">
                  <c:v>2015</c:v>
                </c:pt>
                <c:pt idx="1">
                  <c:v>2016</c:v>
                </c:pt>
                <c:pt idx="2">
                  <c:v>2017</c:v>
                </c:pt>
              </c:numCache>
            </c:numRef>
          </c:cat>
          <c:val>
            <c:numRef>
              <c:f>Feuil1!$B$2:$B$4</c:f>
              <c:numCache>
                <c:formatCode>General</c:formatCode>
                <c:ptCount val="3"/>
                <c:pt idx="0">
                  <c:v>30</c:v>
                </c:pt>
                <c:pt idx="1">
                  <c:v>9</c:v>
                </c:pt>
                <c:pt idx="2">
                  <c:v>2</c:v>
                </c:pt>
              </c:numCache>
            </c:numRef>
          </c:val>
          <c:extLst xmlns:c16r2="http://schemas.microsoft.com/office/drawing/2015/06/chart">
            <c:ext xmlns:c16="http://schemas.microsoft.com/office/drawing/2014/chart" uri="{C3380CC4-5D6E-409C-BE32-E72D297353CC}">
              <c16:uniqueId val="{00000000-F1A1-49D9-82CF-2332DFE7E803}"/>
            </c:ext>
          </c:extLst>
        </c:ser>
        <c:ser>
          <c:idx val="1"/>
          <c:order val="1"/>
          <c:tx>
            <c:strRef>
              <c:f>Feuil1!$C$1</c:f>
              <c:strCache>
                <c:ptCount val="1"/>
                <c:pt idx="0">
                  <c:v>Niveau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Feuil1!$A$2:$A$4</c:f>
              <c:numCache>
                <c:formatCode>General</c:formatCode>
                <c:ptCount val="3"/>
                <c:pt idx="0">
                  <c:v>2015</c:v>
                </c:pt>
                <c:pt idx="1">
                  <c:v>2016</c:v>
                </c:pt>
                <c:pt idx="2">
                  <c:v>2017</c:v>
                </c:pt>
              </c:numCache>
            </c:numRef>
          </c:cat>
          <c:val>
            <c:numRef>
              <c:f>Feuil1!$C$2:$C$4</c:f>
              <c:numCache>
                <c:formatCode>General</c:formatCode>
                <c:ptCount val="3"/>
                <c:pt idx="0">
                  <c:v>15</c:v>
                </c:pt>
                <c:pt idx="1">
                  <c:v>32</c:v>
                </c:pt>
                <c:pt idx="2">
                  <c:v>23</c:v>
                </c:pt>
              </c:numCache>
            </c:numRef>
          </c:val>
          <c:extLst xmlns:c16r2="http://schemas.microsoft.com/office/drawing/2015/06/chart">
            <c:ext xmlns:c16="http://schemas.microsoft.com/office/drawing/2014/chart" uri="{C3380CC4-5D6E-409C-BE32-E72D297353CC}">
              <c16:uniqueId val="{00000001-F1A1-49D9-82CF-2332DFE7E803}"/>
            </c:ext>
          </c:extLst>
        </c:ser>
        <c:ser>
          <c:idx val="2"/>
          <c:order val="2"/>
          <c:tx>
            <c:strRef>
              <c:f>Feuil1!$D$1</c:f>
              <c:strCache>
                <c:ptCount val="1"/>
                <c:pt idx="0">
                  <c:v>Niveau 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Feuil1!$A$2:$A$4</c:f>
              <c:numCache>
                <c:formatCode>General</c:formatCode>
                <c:ptCount val="3"/>
                <c:pt idx="0">
                  <c:v>2015</c:v>
                </c:pt>
                <c:pt idx="1">
                  <c:v>2016</c:v>
                </c:pt>
                <c:pt idx="2">
                  <c:v>2017</c:v>
                </c:pt>
              </c:numCache>
            </c:numRef>
          </c:cat>
          <c:val>
            <c:numRef>
              <c:f>Feuil1!$D$2:$D$4</c:f>
              <c:numCache>
                <c:formatCode>General</c:formatCode>
                <c:ptCount val="3"/>
                <c:pt idx="0">
                  <c:v>1</c:v>
                </c:pt>
                <c:pt idx="1">
                  <c:v>5</c:v>
                </c:pt>
                <c:pt idx="2">
                  <c:v>16</c:v>
                </c:pt>
              </c:numCache>
            </c:numRef>
          </c:val>
          <c:extLst xmlns:c16r2="http://schemas.microsoft.com/office/drawing/2015/06/chart">
            <c:ext xmlns:c16="http://schemas.microsoft.com/office/drawing/2014/chart" uri="{C3380CC4-5D6E-409C-BE32-E72D297353CC}">
              <c16:uniqueId val="{00000002-F1A1-49D9-82CF-2332DFE7E803}"/>
            </c:ext>
          </c:extLst>
        </c:ser>
        <c:ser>
          <c:idx val="3"/>
          <c:order val="3"/>
          <c:tx>
            <c:strRef>
              <c:f>Feuil1!$E$1</c:f>
              <c:strCache>
                <c:ptCount val="1"/>
                <c:pt idx="0">
                  <c:v>Niveau 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Feuil1!$A$2:$A$4</c:f>
              <c:numCache>
                <c:formatCode>General</c:formatCode>
                <c:ptCount val="3"/>
                <c:pt idx="0">
                  <c:v>2015</c:v>
                </c:pt>
                <c:pt idx="1">
                  <c:v>2016</c:v>
                </c:pt>
                <c:pt idx="2">
                  <c:v>2017</c:v>
                </c:pt>
              </c:numCache>
            </c:numRef>
          </c:cat>
          <c:val>
            <c:numRef>
              <c:f>Feuil1!$E$2:$E$4</c:f>
              <c:numCache>
                <c:formatCode>General</c:formatCode>
                <c:ptCount val="3"/>
                <c:pt idx="0">
                  <c:v>0</c:v>
                </c:pt>
                <c:pt idx="1">
                  <c:v>0</c:v>
                </c:pt>
                <c:pt idx="2">
                  <c:v>5</c:v>
                </c:pt>
              </c:numCache>
            </c:numRef>
          </c:val>
          <c:extLst xmlns:c16r2="http://schemas.microsoft.com/office/drawing/2015/06/chart">
            <c:ext xmlns:c16="http://schemas.microsoft.com/office/drawing/2014/chart" uri="{C3380CC4-5D6E-409C-BE32-E72D297353CC}">
              <c16:uniqueId val="{00000003-F1A1-49D9-82CF-2332DFE7E803}"/>
            </c:ext>
          </c:extLst>
        </c:ser>
        <c:dLbls>
          <c:showLegendKey val="0"/>
          <c:showVal val="0"/>
          <c:showCatName val="0"/>
          <c:showSerName val="0"/>
          <c:showPercent val="0"/>
          <c:showBubbleSize val="0"/>
        </c:dLbls>
        <c:gapWidth val="150"/>
        <c:overlap val="100"/>
        <c:axId val="197989120"/>
        <c:axId val="197990656"/>
      </c:barChart>
      <c:catAx>
        <c:axId val="19798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990656"/>
        <c:crosses val="autoZero"/>
        <c:auto val="1"/>
        <c:lblAlgn val="ctr"/>
        <c:lblOffset val="100"/>
        <c:noMultiLvlLbl val="0"/>
      </c:catAx>
      <c:valAx>
        <c:axId val="19799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98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Quantité de safran vendue via les GIE en (g)</a:t>
            </a:r>
          </a:p>
        </c:rich>
      </c:tx>
      <c:overlay val="0"/>
      <c:spPr>
        <a:noFill/>
        <a:ln>
          <a:noFill/>
        </a:ln>
        <a:effectLst/>
      </c:spPr>
    </c:title>
    <c:autoTitleDeleted val="0"/>
    <c:plotArea>
      <c:layout/>
      <c:lineChart>
        <c:grouping val="standard"/>
        <c:varyColors val="0"/>
        <c:ser>
          <c:idx val="0"/>
          <c:order val="0"/>
          <c:tx>
            <c:strRef>
              <c:f>Feuil1!$A$5</c:f>
              <c:strCache>
                <c:ptCount val="1"/>
                <c:pt idx="0">
                  <c:v>Quantité du safran vendue via les GIE</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numRef>
              <c:f>Feuil1!$B$4:$F$4</c:f>
              <c:numCache>
                <c:formatCode>General</c:formatCode>
                <c:ptCount val="5"/>
                <c:pt idx="0">
                  <c:v>2013</c:v>
                </c:pt>
                <c:pt idx="1">
                  <c:v>2014</c:v>
                </c:pt>
                <c:pt idx="2">
                  <c:v>2015</c:v>
                </c:pt>
                <c:pt idx="3">
                  <c:v>2016</c:v>
                </c:pt>
                <c:pt idx="4">
                  <c:v>2017</c:v>
                </c:pt>
              </c:numCache>
            </c:numRef>
          </c:cat>
          <c:val>
            <c:numRef>
              <c:f>Feuil1!$B$5:$F$5</c:f>
              <c:numCache>
                <c:formatCode>#.000</c:formatCode>
                <c:ptCount val="5"/>
                <c:pt idx="0">
                  <c:v>34500</c:v>
                </c:pt>
                <c:pt idx="1">
                  <c:v>37450</c:v>
                </c:pt>
                <c:pt idx="2">
                  <c:v>42558</c:v>
                </c:pt>
                <c:pt idx="3">
                  <c:v>52558</c:v>
                </c:pt>
                <c:pt idx="4">
                  <c:v>57775.5</c:v>
                </c:pt>
              </c:numCache>
            </c:numRef>
          </c:val>
          <c:smooth val="0"/>
          <c:extLst xmlns:c16r2="http://schemas.microsoft.com/office/drawing/2015/06/chart">
            <c:ext xmlns:c16="http://schemas.microsoft.com/office/drawing/2014/chart" uri="{C3380CC4-5D6E-409C-BE32-E72D297353CC}">
              <c16:uniqueId val="{00000000-163C-4E97-8355-11325144F3B5}"/>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marker val="1"/>
        <c:smooth val="0"/>
        <c:axId val="198016384"/>
        <c:axId val="198071424"/>
      </c:lineChart>
      <c:catAx>
        <c:axId val="198016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US"/>
          </a:p>
        </c:txPr>
        <c:crossAx val="198071424"/>
        <c:crosses val="autoZero"/>
        <c:auto val="1"/>
        <c:lblAlgn val="ctr"/>
        <c:lblOffset val="100"/>
        <c:noMultiLvlLbl val="0"/>
      </c:catAx>
      <c:valAx>
        <c:axId val="198071424"/>
        <c:scaling>
          <c:orientation val="minMax"/>
        </c:scaling>
        <c:delete val="1"/>
        <c:axPos val="l"/>
        <c:numFmt formatCode="#.000" sourceLinked="1"/>
        <c:majorTickMark val="none"/>
        <c:minorTickMark val="none"/>
        <c:tickLblPos val="nextTo"/>
        <c:crossAx val="198016384"/>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Quantité commércialisée par</a:t>
            </a:r>
            <a:r>
              <a:rPr lang="en-US" baseline="0"/>
              <a:t> les UV en 2017 </a:t>
            </a:r>
            <a:r>
              <a:rPr lang="en-US"/>
              <a:t>(T)</a:t>
            </a:r>
          </a:p>
        </c:rich>
      </c:tx>
      <c:overlay val="0"/>
      <c:spPr>
        <a:noFill/>
        <a:ln>
          <a:noFill/>
        </a:ln>
        <a:effectLst/>
      </c:spPr>
    </c:title>
    <c:autoTitleDeleted val="0"/>
    <c:plotArea>
      <c:layout/>
      <c:lineChart>
        <c:grouping val="standard"/>
        <c:varyColors val="0"/>
        <c:ser>
          <c:idx val="0"/>
          <c:order val="0"/>
          <c:tx>
            <c:strRef>
              <c:f>Feuil1!$B$1</c:f>
              <c:strCache>
                <c:ptCount val="1"/>
                <c:pt idx="0">
                  <c:v>Quntité en (T)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Feuil1!$A$2:$A$6</c:f>
              <c:numCache>
                <c:formatCode>General</c:formatCode>
                <c:ptCount val="5"/>
                <c:pt idx="0">
                  <c:v>2013</c:v>
                </c:pt>
                <c:pt idx="1">
                  <c:v>2014</c:v>
                </c:pt>
                <c:pt idx="2">
                  <c:v>2015</c:v>
                </c:pt>
                <c:pt idx="3">
                  <c:v>2016</c:v>
                </c:pt>
                <c:pt idx="4">
                  <c:v>2017</c:v>
                </c:pt>
              </c:numCache>
            </c:numRef>
          </c:cat>
          <c:val>
            <c:numRef>
              <c:f>Feuil1!$B$2:$B$6</c:f>
              <c:numCache>
                <c:formatCode>General</c:formatCode>
                <c:ptCount val="5"/>
                <c:pt idx="0">
                  <c:v>120</c:v>
                </c:pt>
                <c:pt idx="1">
                  <c:v>160</c:v>
                </c:pt>
                <c:pt idx="2">
                  <c:v>280</c:v>
                </c:pt>
                <c:pt idx="3">
                  <c:v>420</c:v>
                </c:pt>
                <c:pt idx="4">
                  <c:v>683</c:v>
                </c:pt>
              </c:numCache>
            </c:numRef>
          </c:val>
          <c:smooth val="0"/>
          <c:extLst xmlns:c16r2="http://schemas.microsoft.com/office/drawing/2015/06/chart">
            <c:ext xmlns:c16="http://schemas.microsoft.com/office/drawing/2014/chart" uri="{C3380CC4-5D6E-409C-BE32-E72D297353CC}">
              <c16:uniqueId val="{00000000-3A41-4454-B7C7-F99AEDBF51C3}"/>
            </c:ext>
          </c:extLst>
        </c:ser>
        <c:dLbls>
          <c:showLegendKey val="0"/>
          <c:showVal val="0"/>
          <c:showCatName val="0"/>
          <c:showSerName val="0"/>
          <c:showPercent val="0"/>
          <c:showBubbleSize val="0"/>
        </c:dLbls>
        <c:marker val="1"/>
        <c:smooth val="0"/>
        <c:axId val="198096000"/>
        <c:axId val="198097920"/>
      </c:lineChart>
      <c:catAx>
        <c:axId val="19809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97920"/>
        <c:crosses val="autoZero"/>
        <c:auto val="1"/>
        <c:lblAlgn val="ctr"/>
        <c:lblOffset val="100"/>
        <c:noMultiLvlLbl val="0"/>
      </c:catAx>
      <c:valAx>
        <c:axId val="19809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96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F56A0-433C-4E22-BBE6-DB46B6096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Enabel français.dotx</Template>
  <TotalTime>0</TotalTime>
  <Pages>63</Pages>
  <Words>21612</Words>
  <Characters>123189</Characters>
  <Application>Microsoft Office Word</Application>
  <DocSecurity>0</DocSecurity>
  <Lines>1026</Lines>
  <Paragraphs>289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BTCCTB</Company>
  <LinksUpToDate>false</LinksUpToDate>
  <CharactersWithSpaces>144512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Legros</dc:creator>
  <cp:lastModifiedBy>Leman François - D1.1</cp:lastModifiedBy>
  <cp:revision>2</cp:revision>
  <cp:lastPrinted>2018-01-31T09:39:00Z</cp:lastPrinted>
  <dcterms:created xsi:type="dcterms:W3CDTF">2019-04-09T08:03:00Z</dcterms:created>
  <dcterms:modified xsi:type="dcterms:W3CDTF">2019-04-09T08:03:00Z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f5c5c318-402a-4137-b154-0ef63570083d</vt:lpwstr>
  </property>
  <property fmtid="{D5CDD505-2E9C-101B-9397-08002B2CF9AE}" pid="3" name="BE_ForeignAffairsClassification">
    <vt:lpwstr>Non classifié - Niet geclassificeerd</vt:lpwstr>
  </property>
  <property fmtid="{D5CDD505-2E9C-101B-9397-08002B2CF9AE}" pid="4" name="BE_ForeignAffairsMarkering">
    <vt:lpwstr>Markering inactief - Marquage inactif</vt:lpwstr>
  </property>
</Properties>
</file>