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E0" w:rsidRPr="00CF2EA8" w:rsidRDefault="00E838A9" w:rsidP="0062711C">
      <w:pPr>
        <w:spacing w:after="0" w:line="240" w:lineRule="auto"/>
        <w:rPr>
          <w:rFonts w:cs="Arial"/>
          <w:b/>
          <w:caps/>
          <w:color w:val="50B848"/>
          <w:sz w:val="44"/>
        </w:rPr>
      </w:pPr>
      <w:bookmarkStart w:id="0" w:name="_GoBack"/>
      <w:bookmarkEnd w:id="0"/>
      <w:r w:rsidRPr="00CF2EA8">
        <w:rPr>
          <w:rFonts w:cs="Arial"/>
          <w:noProof/>
          <w:lang w:val="en-US"/>
        </w:rPr>
        <w:drawing>
          <wp:inline distT="0" distB="0" distL="0" distR="0">
            <wp:extent cx="1402080" cy="93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932815"/>
                    </a:xfrm>
                    <a:prstGeom prst="rect">
                      <a:avLst/>
                    </a:prstGeom>
                    <a:noFill/>
                  </pic:spPr>
                </pic:pic>
              </a:graphicData>
            </a:graphic>
          </wp:inline>
        </w:drawing>
      </w:r>
      <w:r w:rsidRPr="00CF2EA8">
        <w:rPr>
          <w:rFonts w:cs="Arial"/>
        </w:rPr>
        <w:tab/>
      </w:r>
      <w:r w:rsidRPr="00CF2EA8">
        <w:rPr>
          <w:rFonts w:cs="Arial"/>
        </w:rPr>
        <w:tab/>
      </w:r>
      <w:r w:rsidRPr="00CF2EA8">
        <w:rPr>
          <w:rFonts w:cs="Arial"/>
        </w:rPr>
        <w:tab/>
      </w:r>
      <w:r w:rsidRPr="00CF2EA8">
        <w:rPr>
          <w:rFonts w:cs="Arial"/>
        </w:rPr>
        <w:tab/>
      </w:r>
      <w:r w:rsidRPr="00CF2EA8">
        <w:rPr>
          <w:rFonts w:cs="Arial"/>
        </w:rPr>
        <w:tab/>
      </w:r>
    </w:p>
    <w:p w:rsidR="001263E0" w:rsidRPr="00CF2EA8" w:rsidRDefault="001263E0" w:rsidP="00C161F3">
      <w:pPr>
        <w:pStyle w:val="CTBSousTitre"/>
        <w:spacing w:after="120"/>
        <w:rPr>
          <w:rFonts w:cs="Arial"/>
        </w:rPr>
      </w:pPr>
    </w:p>
    <w:p w:rsidR="001263E0" w:rsidRPr="00CF2EA8" w:rsidRDefault="001263E0" w:rsidP="00C161F3">
      <w:pPr>
        <w:pStyle w:val="CTBSousTitre"/>
        <w:spacing w:after="120"/>
        <w:rPr>
          <w:rFonts w:cs="Arial"/>
        </w:rPr>
      </w:pPr>
    </w:p>
    <w:p w:rsidR="001263E0" w:rsidRPr="00CF2EA8" w:rsidRDefault="00CD58C6" w:rsidP="00F60DFE">
      <w:pPr>
        <w:pStyle w:val="Titelcover1"/>
      </w:pPr>
      <w:r w:rsidRPr="00CF2EA8">
        <w:t>F</w:t>
      </w:r>
      <w:r w:rsidR="6DDED0B3" w:rsidRPr="00CF2EA8">
        <w:t>iche d’identification</w:t>
      </w:r>
    </w:p>
    <w:p w:rsidR="001263E0" w:rsidRPr="00CF2EA8" w:rsidRDefault="001263E0" w:rsidP="00C161F3">
      <w:pPr>
        <w:pStyle w:val="Sansinterligne"/>
      </w:pPr>
    </w:p>
    <w:p w:rsidR="001263E0" w:rsidRPr="00CF2EA8" w:rsidRDefault="001263E0" w:rsidP="00C161F3">
      <w:pPr>
        <w:pStyle w:val="Sansinterligne"/>
      </w:pPr>
    </w:p>
    <w:p w:rsidR="00433109" w:rsidRPr="00CF2EA8" w:rsidRDefault="00433109" w:rsidP="00C161F3">
      <w:pPr>
        <w:pStyle w:val="Sansinterligne"/>
      </w:pPr>
    </w:p>
    <w:p w:rsidR="0000223E" w:rsidRPr="00CF2EA8" w:rsidRDefault="6DDED0B3" w:rsidP="28867563">
      <w:pPr>
        <w:pStyle w:val="Titrecouverture"/>
        <w:rPr>
          <w:lang w:val="fr-BE"/>
        </w:rPr>
      </w:pPr>
      <w:r w:rsidRPr="00CF2EA8">
        <w:rPr>
          <w:lang w:val="fr-BE"/>
        </w:rPr>
        <w:t xml:space="preserve">Promotion de l’entreprenariat durable et création d’emplois décents </w:t>
      </w:r>
      <w:r w:rsidR="00AD24E4" w:rsidRPr="00CF2EA8">
        <w:rPr>
          <w:lang w:val="fr-BE"/>
        </w:rPr>
        <w:t xml:space="preserve">dans le </w:t>
      </w:r>
      <w:r w:rsidR="00CB53E6" w:rsidRPr="00CF2EA8">
        <w:rPr>
          <w:lang w:val="fr-BE"/>
        </w:rPr>
        <w:t>S</w:t>
      </w:r>
      <w:r w:rsidR="00AD24E4" w:rsidRPr="00CF2EA8">
        <w:rPr>
          <w:lang w:val="fr-BE"/>
        </w:rPr>
        <w:t xml:space="preserve">ine </w:t>
      </w:r>
      <w:r w:rsidR="00CB53E6" w:rsidRPr="00CF2EA8">
        <w:rPr>
          <w:lang w:val="fr-BE"/>
        </w:rPr>
        <w:t>S</w:t>
      </w:r>
      <w:r w:rsidR="00AD24E4" w:rsidRPr="00CF2EA8">
        <w:rPr>
          <w:lang w:val="fr-BE"/>
        </w:rPr>
        <w:t>aloum</w:t>
      </w:r>
    </w:p>
    <w:p w:rsidR="001263E0" w:rsidRPr="00CF2EA8" w:rsidRDefault="001263E0" w:rsidP="00C161F3">
      <w:pPr>
        <w:pStyle w:val="title2"/>
        <w:spacing w:before="0" w:after="0"/>
      </w:pPr>
    </w:p>
    <w:p w:rsidR="00433109" w:rsidRPr="00CF2EA8" w:rsidRDefault="00433109" w:rsidP="00C161F3">
      <w:pPr>
        <w:pStyle w:val="title2"/>
        <w:spacing w:before="0" w:after="0"/>
      </w:pPr>
    </w:p>
    <w:p w:rsidR="00433109" w:rsidRPr="00CF2EA8" w:rsidRDefault="00433109" w:rsidP="00C161F3">
      <w:pPr>
        <w:pStyle w:val="title2"/>
        <w:spacing w:before="0" w:after="0"/>
      </w:pPr>
    </w:p>
    <w:p w:rsidR="00433109" w:rsidRPr="00CF2EA8" w:rsidRDefault="00433109" w:rsidP="00C161F3">
      <w:pPr>
        <w:pStyle w:val="title2"/>
        <w:spacing w:before="0" w:after="0"/>
      </w:pPr>
    </w:p>
    <w:p w:rsidR="001263E0" w:rsidRPr="00CF2EA8" w:rsidRDefault="6DDED0B3" w:rsidP="00F60DFE">
      <w:pPr>
        <w:pStyle w:val="Titrecouverture"/>
        <w:rPr>
          <w:lang w:val="fr-BE"/>
        </w:rPr>
      </w:pPr>
      <w:r w:rsidRPr="00CF2EA8">
        <w:rPr>
          <w:lang w:val="fr-BE"/>
        </w:rPr>
        <w:t>SENEGAL</w:t>
      </w:r>
    </w:p>
    <w:p w:rsidR="00CB53E6" w:rsidRPr="00CF2EA8" w:rsidRDefault="00CB53E6" w:rsidP="00C161F3">
      <w:pPr>
        <w:pStyle w:val="title2"/>
        <w:spacing w:before="0" w:after="0"/>
      </w:pPr>
    </w:p>
    <w:p w:rsidR="001263E0" w:rsidRPr="00CF2EA8" w:rsidRDefault="00E33EC3" w:rsidP="00C161F3">
      <w:pPr>
        <w:rPr>
          <w:b/>
          <w:bCs/>
          <w:sz w:val="24"/>
          <w:szCs w:val="24"/>
        </w:rPr>
      </w:pPr>
      <w:bookmarkStart w:id="1" w:name="_Toc509601830"/>
      <w:r w:rsidRPr="00CF2EA8">
        <w:rPr>
          <w:b/>
          <w:bCs/>
          <w:sz w:val="24"/>
          <w:szCs w:val="24"/>
        </w:rPr>
        <w:t>Version</w:t>
      </w:r>
      <w:r w:rsidR="6DDED0B3" w:rsidRPr="00CF2EA8">
        <w:rPr>
          <w:b/>
          <w:bCs/>
          <w:sz w:val="24"/>
          <w:szCs w:val="24"/>
        </w:rPr>
        <w:t xml:space="preserve"> </w:t>
      </w:r>
      <w:r w:rsidR="00BE4E1F" w:rsidRPr="00CF2EA8">
        <w:rPr>
          <w:b/>
          <w:bCs/>
          <w:sz w:val="24"/>
          <w:szCs w:val="24"/>
        </w:rPr>
        <w:t xml:space="preserve">finale </w:t>
      </w:r>
      <w:r w:rsidR="6DDED0B3" w:rsidRPr="00CF2EA8">
        <w:rPr>
          <w:b/>
          <w:bCs/>
          <w:sz w:val="24"/>
          <w:szCs w:val="24"/>
        </w:rPr>
        <w:t xml:space="preserve">du </w:t>
      </w:r>
      <w:r w:rsidR="00E838A9" w:rsidRPr="00CF2EA8">
        <w:rPr>
          <w:b/>
          <w:bCs/>
          <w:sz w:val="24"/>
          <w:szCs w:val="24"/>
        </w:rPr>
        <w:t>0</w:t>
      </w:r>
      <w:r w:rsidR="00907C64" w:rsidRPr="00CF2EA8">
        <w:rPr>
          <w:b/>
          <w:bCs/>
          <w:sz w:val="24"/>
          <w:szCs w:val="24"/>
        </w:rPr>
        <w:t>8 mai</w:t>
      </w:r>
      <w:r w:rsidR="00E838A9" w:rsidRPr="00CF2EA8">
        <w:rPr>
          <w:b/>
          <w:bCs/>
          <w:sz w:val="24"/>
          <w:szCs w:val="24"/>
        </w:rPr>
        <w:t xml:space="preserve"> 201</w:t>
      </w:r>
      <w:r w:rsidR="0041338F" w:rsidRPr="00CF2EA8">
        <w:rPr>
          <w:b/>
          <w:bCs/>
          <w:sz w:val="24"/>
          <w:szCs w:val="24"/>
        </w:rPr>
        <w:t>8</w:t>
      </w:r>
      <w:r w:rsidR="00E838A9" w:rsidRPr="00CF2EA8">
        <w:rPr>
          <w:b/>
          <w:bCs/>
          <w:sz w:val="24"/>
          <w:szCs w:val="24"/>
        </w:rPr>
        <w:t xml:space="preserve"> </w:t>
      </w:r>
      <w:bookmarkEnd w:id="1"/>
    </w:p>
    <w:p w:rsidR="00DF7497" w:rsidRPr="00CF2EA8" w:rsidRDefault="00DF7497" w:rsidP="00C161F3">
      <w:pPr>
        <w:rPr>
          <w:b/>
          <w:bCs/>
          <w:sz w:val="24"/>
          <w:szCs w:val="24"/>
        </w:rPr>
      </w:pPr>
    </w:p>
    <w:p w:rsidR="00DF7497" w:rsidRPr="00CF2EA8" w:rsidRDefault="00DF7497" w:rsidP="00C161F3">
      <w:pPr>
        <w:rPr>
          <w:sz w:val="24"/>
          <w:szCs w:val="24"/>
        </w:rPr>
      </w:pPr>
    </w:p>
    <w:p w:rsidR="00433109" w:rsidRPr="00CF2EA8" w:rsidRDefault="00433109" w:rsidP="00C161F3">
      <w:pPr>
        <w:pStyle w:val="CTBCorpsdetexte"/>
      </w:pPr>
    </w:p>
    <w:p w:rsidR="00433109" w:rsidRPr="00CF2EA8" w:rsidRDefault="00433109" w:rsidP="00C161F3">
      <w:pPr>
        <w:pStyle w:val="CTBCorpsdetexte"/>
      </w:pPr>
    </w:p>
    <w:tbl>
      <w:tblPr>
        <w:tblW w:w="9215" w:type="dxa"/>
        <w:tblInd w:w="-318" w:type="dxa"/>
        <w:tblLook w:val="0000" w:firstRow="0" w:lastRow="0" w:firstColumn="0" w:lastColumn="0" w:noHBand="0" w:noVBand="0"/>
      </w:tblPr>
      <w:tblGrid>
        <w:gridCol w:w="4821"/>
        <w:gridCol w:w="4394"/>
      </w:tblGrid>
      <w:tr w:rsidR="001263E0" w:rsidRPr="00CF2EA8" w:rsidTr="00C161F3">
        <w:tc>
          <w:tcPr>
            <w:tcW w:w="4821" w:type="dxa"/>
            <w:vAlign w:val="center"/>
          </w:tcPr>
          <w:p w:rsidR="001263E0" w:rsidRPr="00CF2EA8" w:rsidRDefault="001263E0">
            <w:pPr>
              <w:pStyle w:val="CTBCorpsdetexte"/>
              <w:rPr>
                <w:rFonts w:cs="Arial"/>
              </w:rPr>
            </w:pPr>
          </w:p>
        </w:tc>
        <w:tc>
          <w:tcPr>
            <w:tcW w:w="4394" w:type="dxa"/>
            <w:vAlign w:val="center"/>
          </w:tcPr>
          <w:p w:rsidR="001263E0" w:rsidRPr="00CF2EA8" w:rsidRDefault="007B29D9" w:rsidP="00F60DFE">
            <w:pPr>
              <w:pStyle w:val="CTBCorpsdetexte"/>
              <w:jc w:val="right"/>
              <w:rPr>
                <w:rFonts w:cs="Arial"/>
              </w:rPr>
            </w:pPr>
            <w:r w:rsidRPr="00CF2EA8">
              <w:rPr>
                <w:rFonts w:cs="Arial"/>
                <w:b/>
                <w:bCs/>
                <w:noProof/>
                <w:lang w:val="en-US"/>
              </w:rPr>
              <w:drawing>
                <wp:inline distT="0" distB="0" distL="0" distR="0">
                  <wp:extent cx="24003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pic:spPr>
                      </pic:pic>
                    </a:graphicData>
                  </a:graphic>
                </wp:inline>
              </w:drawing>
            </w:r>
          </w:p>
        </w:tc>
      </w:tr>
    </w:tbl>
    <w:p w:rsidR="001263E0" w:rsidRPr="00CF2EA8" w:rsidRDefault="001263E0">
      <w:pPr>
        <w:rPr>
          <w:rFonts w:cs="Arial"/>
        </w:rPr>
        <w:sectPr w:rsidR="001263E0" w:rsidRPr="00CF2EA8" w:rsidSect="00CF2EA8">
          <w:headerReference w:type="even" r:id="rId11"/>
          <w:headerReference w:type="default" r:id="rId12"/>
          <w:footerReference w:type="even" r:id="rId13"/>
          <w:footerReference w:type="default" r:id="rId14"/>
          <w:headerReference w:type="first" r:id="rId15"/>
          <w:footerReference w:type="first" r:id="rId16"/>
          <w:pgSz w:w="11906" w:h="16838" w:code="9"/>
          <w:pgMar w:top="851" w:right="1644" w:bottom="567" w:left="2070" w:header="567" w:footer="680" w:gutter="0"/>
          <w:cols w:space="708"/>
          <w:titlePg/>
          <w:docGrid w:linePitch="360"/>
        </w:sectPr>
      </w:pPr>
    </w:p>
    <w:p w:rsidR="00095F46" w:rsidRPr="00CF2EA8" w:rsidRDefault="00095F46" w:rsidP="00C161F3">
      <w:pPr>
        <w:pStyle w:val="En-ttedetabledesmatires"/>
        <w:spacing w:after="240"/>
        <w:rPr>
          <w:color w:val="585756"/>
        </w:rPr>
      </w:pPr>
      <w:r w:rsidRPr="00CF2EA8">
        <w:rPr>
          <w:color w:val="585756"/>
        </w:rPr>
        <w:lastRenderedPageBreak/>
        <w:t>Table des matières</w:t>
      </w:r>
    </w:p>
    <w:p w:rsidR="00F64D15" w:rsidRPr="00CF2EA8" w:rsidRDefault="001E4AB3">
      <w:pPr>
        <w:pStyle w:val="TM1"/>
        <w:tabs>
          <w:tab w:val="right" w:leader="dot" w:pos="9062"/>
        </w:tabs>
        <w:rPr>
          <w:rFonts w:eastAsiaTheme="minorEastAsia" w:cstheme="minorBidi"/>
          <w:b w:val="0"/>
          <w:bCs w:val="0"/>
          <w:noProof/>
          <w:color w:val="auto"/>
          <w:sz w:val="22"/>
          <w:szCs w:val="22"/>
          <w:lang w:eastAsia="en-GB"/>
        </w:rPr>
      </w:pPr>
      <w:r w:rsidRPr="00CF2EA8">
        <w:rPr>
          <w:rFonts w:ascii="Calibri" w:hAnsi="Calibri"/>
          <w:b w:val="0"/>
          <w:bCs w:val="0"/>
        </w:rPr>
        <w:fldChar w:fldCharType="begin"/>
      </w:r>
      <w:r w:rsidR="00095F46" w:rsidRPr="00CF2EA8">
        <w:rPr>
          <w:rFonts w:ascii="Calibri" w:hAnsi="Calibri"/>
          <w:b w:val="0"/>
          <w:bCs w:val="0"/>
        </w:rPr>
        <w:instrText xml:space="preserve"> TOC \o "1-2" \h \z \u </w:instrText>
      </w:r>
      <w:r w:rsidRPr="00CF2EA8">
        <w:rPr>
          <w:rFonts w:ascii="Calibri" w:hAnsi="Calibri"/>
          <w:b w:val="0"/>
          <w:bCs w:val="0"/>
        </w:rPr>
        <w:fldChar w:fldCharType="separate"/>
      </w:r>
      <w:hyperlink w:anchor="_Toc513565285" w:history="1">
        <w:r w:rsidR="00F64D15" w:rsidRPr="00CF2EA8">
          <w:rPr>
            <w:rStyle w:val="Lienhypertexte"/>
            <w:noProof/>
          </w:rPr>
          <w:t>Acronymes et abréviations</w:t>
        </w:r>
        <w:r w:rsidR="00F64D15" w:rsidRPr="00CF2EA8">
          <w:rPr>
            <w:noProof/>
            <w:webHidden/>
          </w:rPr>
          <w:tab/>
        </w:r>
        <w:r w:rsidRPr="00CF2EA8">
          <w:rPr>
            <w:noProof/>
            <w:webHidden/>
          </w:rPr>
          <w:fldChar w:fldCharType="begin"/>
        </w:r>
        <w:r w:rsidR="00F64D15" w:rsidRPr="00CF2EA8">
          <w:rPr>
            <w:noProof/>
            <w:webHidden/>
          </w:rPr>
          <w:instrText xml:space="preserve"> PAGEREF _Toc513565285 \h </w:instrText>
        </w:r>
        <w:r w:rsidRPr="00CF2EA8">
          <w:rPr>
            <w:noProof/>
            <w:webHidden/>
          </w:rPr>
        </w:r>
        <w:r w:rsidRPr="00CF2EA8">
          <w:rPr>
            <w:noProof/>
            <w:webHidden/>
          </w:rPr>
          <w:fldChar w:fldCharType="separate"/>
        </w:r>
        <w:r w:rsidR="00557F29">
          <w:rPr>
            <w:noProof/>
            <w:webHidden/>
          </w:rPr>
          <w:t>4</w:t>
        </w:r>
        <w:r w:rsidRPr="00CF2EA8">
          <w:rPr>
            <w:noProof/>
            <w:webHidden/>
          </w:rPr>
          <w:fldChar w:fldCharType="end"/>
        </w:r>
      </w:hyperlink>
    </w:p>
    <w:p w:rsidR="00F64D15" w:rsidRPr="00CF2EA8" w:rsidRDefault="00B064F4">
      <w:pPr>
        <w:pStyle w:val="TM1"/>
        <w:tabs>
          <w:tab w:val="right" w:leader="dot" w:pos="9062"/>
        </w:tabs>
        <w:rPr>
          <w:rFonts w:eastAsiaTheme="minorEastAsia" w:cstheme="minorBidi"/>
          <w:b w:val="0"/>
          <w:bCs w:val="0"/>
          <w:noProof/>
          <w:color w:val="auto"/>
          <w:sz w:val="22"/>
          <w:szCs w:val="22"/>
          <w:lang w:eastAsia="en-GB"/>
        </w:rPr>
      </w:pPr>
      <w:hyperlink w:anchor="_Toc513565286" w:history="1">
        <w:r w:rsidR="00F64D15" w:rsidRPr="00CF2EA8">
          <w:rPr>
            <w:rStyle w:val="Lienhypertexte"/>
            <w:noProof/>
          </w:rPr>
          <w:t>Fiche analytique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_Toc513565286 \h </w:instrText>
        </w:r>
        <w:r w:rsidR="001E4AB3" w:rsidRPr="00CF2EA8">
          <w:rPr>
            <w:noProof/>
            <w:webHidden/>
          </w:rPr>
        </w:r>
        <w:r w:rsidR="001E4AB3" w:rsidRPr="00CF2EA8">
          <w:rPr>
            <w:noProof/>
            <w:webHidden/>
          </w:rPr>
          <w:fldChar w:fldCharType="separate"/>
        </w:r>
        <w:r w:rsidR="00557F29">
          <w:rPr>
            <w:noProof/>
            <w:webHidden/>
          </w:rPr>
          <w:t>7</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287" w:history="1">
        <w:r w:rsidR="00F64D15" w:rsidRPr="00CF2EA8">
          <w:rPr>
            <w:rStyle w:val="Lienhypertexte"/>
            <w:noProof/>
          </w:rPr>
          <w:t>1</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Titre et durée estimée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_Toc513565287 \h </w:instrText>
        </w:r>
        <w:r w:rsidR="001E4AB3" w:rsidRPr="00CF2EA8">
          <w:rPr>
            <w:noProof/>
            <w:webHidden/>
          </w:rPr>
        </w:r>
        <w:r w:rsidR="001E4AB3" w:rsidRPr="00CF2EA8">
          <w:rPr>
            <w:noProof/>
            <w:webHidden/>
          </w:rPr>
          <w:fldChar w:fldCharType="separate"/>
        </w:r>
        <w:r w:rsidR="00557F29">
          <w:rPr>
            <w:noProof/>
            <w:webHidden/>
          </w:rPr>
          <w:t>8</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288" w:history="1">
        <w:r w:rsidR="00F64D15" w:rsidRPr="00CF2EA8">
          <w:rPr>
            <w:rStyle w:val="Lienhypertexte"/>
            <w:noProof/>
          </w:rPr>
          <w:t>2</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Analyse contextuelle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_Toc513565288 \h </w:instrText>
        </w:r>
        <w:r w:rsidR="001E4AB3" w:rsidRPr="00CF2EA8">
          <w:rPr>
            <w:noProof/>
            <w:webHidden/>
          </w:rPr>
        </w:r>
        <w:r w:rsidR="001E4AB3" w:rsidRPr="00CF2EA8">
          <w:rPr>
            <w:noProof/>
            <w:webHidden/>
          </w:rPr>
          <w:fldChar w:fldCharType="separate"/>
        </w:r>
        <w:r w:rsidR="00557F29">
          <w:rPr>
            <w:noProof/>
            <w:webHidden/>
          </w:rPr>
          <w:t>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89" w:history="1">
        <w:r w:rsidR="00F64D15" w:rsidRPr="00CF2EA8">
          <w:rPr>
            <w:rStyle w:val="Lienhypertexte"/>
            <w:noProof/>
          </w:rPr>
          <w:t>2.1</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Description générale du pôle Sine Saloum</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_Toc513565289 \h </w:instrText>
        </w:r>
        <w:r w:rsidR="001E4AB3" w:rsidRPr="00CF2EA8">
          <w:rPr>
            <w:noProof/>
            <w:webHidden/>
          </w:rPr>
        </w:r>
        <w:r w:rsidR="001E4AB3" w:rsidRPr="00CF2EA8">
          <w:rPr>
            <w:noProof/>
            <w:webHidden/>
          </w:rPr>
          <w:fldChar w:fldCharType="separate"/>
        </w:r>
        <w:r w:rsidR="00557F29">
          <w:rPr>
            <w:noProof/>
            <w:webHidden/>
          </w:rPr>
          <w:t>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90" w:history="1">
        <w:r w:rsidR="00F64D15" w:rsidRPr="00CF2EA8">
          <w:rPr>
            <w:rStyle w:val="Lienhypertexte"/>
            <w:noProof/>
          </w:rPr>
          <w:t>2.2</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Environnement favorable et climat  des affaires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_Toc513565290 \h </w:instrText>
        </w:r>
        <w:r w:rsidR="001E4AB3" w:rsidRPr="00CF2EA8">
          <w:rPr>
            <w:noProof/>
            <w:webHidden/>
          </w:rPr>
        </w:r>
        <w:r w:rsidR="001E4AB3" w:rsidRPr="00CF2EA8">
          <w:rPr>
            <w:noProof/>
            <w:webHidden/>
          </w:rPr>
          <w:fldChar w:fldCharType="separate"/>
        </w:r>
        <w:r w:rsidR="00557F29">
          <w:rPr>
            <w:noProof/>
            <w:webHidden/>
          </w:rPr>
          <w:t>9</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91" w:history="1">
        <w:r w:rsidR="00F64D15" w:rsidRPr="00CF2EA8">
          <w:rPr>
            <w:rStyle w:val="Lienhypertexte"/>
            <w:noProof/>
          </w:rPr>
          <w:t>2.3</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Services Financiers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_Toc513565291 \h </w:instrText>
        </w:r>
        <w:r w:rsidR="001E4AB3" w:rsidRPr="00CF2EA8">
          <w:rPr>
            <w:noProof/>
            <w:webHidden/>
          </w:rPr>
        </w:r>
        <w:r w:rsidR="001E4AB3" w:rsidRPr="00CF2EA8">
          <w:rPr>
            <w:noProof/>
            <w:webHidden/>
          </w:rPr>
          <w:fldChar w:fldCharType="separate"/>
        </w:r>
        <w:r w:rsidR="00557F29">
          <w:rPr>
            <w:noProof/>
            <w:webHidden/>
          </w:rPr>
          <w:t>10</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92" w:history="1">
        <w:r w:rsidR="00F64D15" w:rsidRPr="00CF2EA8">
          <w:rPr>
            <w:rStyle w:val="Lienhypertexte"/>
            <w:noProof/>
          </w:rPr>
          <w:t>2.4</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Services non financiers et dispositifs d’accompagnement</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_Toc513565292 \h </w:instrText>
        </w:r>
        <w:r w:rsidR="001E4AB3" w:rsidRPr="00CF2EA8">
          <w:rPr>
            <w:noProof/>
            <w:webHidden/>
          </w:rPr>
        </w:r>
        <w:r w:rsidR="001E4AB3" w:rsidRPr="00CF2EA8">
          <w:rPr>
            <w:noProof/>
            <w:webHidden/>
          </w:rPr>
          <w:fldChar w:fldCharType="separate"/>
        </w:r>
        <w:r w:rsidR="00557F29">
          <w:rPr>
            <w:noProof/>
            <w:webHidden/>
          </w:rPr>
          <w:t>11</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93" w:history="1">
        <w:r w:rsidR="00F64D15" w:rsidRPr="00CF2EA8">
          <w:rPr>
            <w:rStyle w:val="Lienhypertexte"/>
            <w:noProof/>
          </w:rPr>
          <w:t>2.5</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Formation professionnelle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_Toc513565293 \h </w:instrText>
        </w:r>
        <w:r w:rsidR="001E4AB3" w:rsidRPr="00CF2EA8">
          <w:rPr>
            <w:noProof/>
            <w:webHidden/>
          </w:rPr>
        </w:r>
        <w:r w:rsidR="001E4AB3" w:rsidRPr="00CF2EA8">
          <w:rPr>
            <w:noProof/>
            <w:webHidden/>
          </w:rPr>
          <w:fldChar w:fldCharType="separate"/>
        </w:r>
        <w:r w:rsidR="00557F29">
          <w:rPr>
            <w:noProof/>
            <w:webHidden/>
          </w:rPr>
          <w:t>12</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294" w:history="1">
        <w:r w:rsidR="00F64D15" w:rsidRPr="00CF2EA8">
          <w:rPr>
            <w:rStyle w:val="Lienhypertexte"/>
            <w:noProof/>
          </w:rPr>
          <w:t>2.6</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Chômage, emploi et insertion économique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_Toc513565294 \h </w:instrText>
        </w:r>
        <w:r w:rsidR="001E4AB3" w:rsidRPr="00CF2EA8">
          <w:rPr>
            <w:noProof/>
            <w:webHidden/>
          </w:rPr>
        </w:r>
        <w:r w:rsidR="001E4AB3" w:rsidRPr="00CF2EA8">
          <w:rPr>
            <w:noProof/>
            <w:webHidden/>
          </w:rPr>
          <w:fldChar w:fldCharType="separate"/>
        </w:r>
        <w:r w:rsidR="00557F29">
          <w:rPr>
            <w:noProof/>
            <w:webHidden/>
          </w:rPr>
          <w:t>13</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299" w:history="1">
        <w:r w:rsidR="00F64D15" w:rsidRPr="00CF2EA8">
          <w:rPr>
            <w:rStyle w:val="Lienhypertexte"/>
            <w:noProof/>
          </w:rPr>
          <w:t>3</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Parties prenantes et bénéficiaires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_Toc513565299 \h </w:instrText>
        </w:r>
        <w:r w:rsidR="001E4AB3" w:rsidRPr="00CF2EA8">
          <w:rPr>
            <w:noProof/>
            <w:webHidden/>
          </w:rPr>
        </w:r>
        <w:r w:rsidR="001E4AB3" w:rsidRPr="00CF2EA8">
          <w:rPr>
            <w:noProof/>
            <w:webHidden/>
          </w:rPr>
          <w:fldChar w:fldCharType="separate"/>
        </w:r>
        <w:r w:rsidR="00557F29">
          <w:rPr>
            <w:noProof/>
            <w:webHidden/>
          </w:rPr>
          <w:t>13</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0" w:history="1">
        <w:r w:rsidR="00F64D15" w:rsidRPr="00CF2EA8">
          <w:rPr>
            <w:rStyle w:val="Lienhypertexte"/>
            <w:noProof/>
          </w:rPr>
          <w:t>3.1</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Les parties prenantes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_Toc513565300 \h </w:instrText>
        </w:r>
        <w:r w:rsidR="001E4AB3" w:rsidRPr="00CF2EA8">
          <w:rPr>
            <w:noProof/>
            <w:webHidden/>
          </w:rPr>
        </w:r>
        <w:r w:rsidR="001E4AB3" w:rsidRPr="00CF2EA8">
          <w:rPr>
            <w:noProof/>
            <w:webHidden/>
          </w:rPr>
          <w:fldChar w:fldCharType="separate"/>
        </w:r>
        <w:r w:rsidR="00557F29">
          <w:rPr>
            <w:noProof/>
            <w:webHidden/>
          </w:rPr>
          <w:t>13</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1" w:history="1">
        <w:r w:rsidR="00F64D15" w:rsidRPr="00CF2EA8">
          <w:rPr>
            <w:rStyle w:val="Lienhypertexte"/>
            <w:noProof/>
          </w:rPr>
          <w:t>3.2</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Les autres intervenants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_Toc513565301 \h </w:instrText>
        </w:r>
        <w:r w:rsidR="001E4AB3" w:rsidRPr="00CF2EA8">
          <w:rPr>
            <w:noProof/>
            <w:webHidden/>
          </w:rPr>
        </w:r>
        <w:r w:rsidR="001E4AB3" w:rsidRPr="00CF2EA8">
          <w:rPr>
            <w:noProof/>
            <w:webHidden/>
          </w:rPr>
          <w:fldChar w:fldCharType="separate"/>
        </w:r>
        <w:r w:rsidR="00557F29">
          <w:rPr>
            <w:noProof/>
            <w:webHidden/>
          </w:rPr>
          <w:t>15</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2" w:history="1">
        <w:r w:rsidR="00F64D15" w:rsidRPr="00CF2EA8">
          <w:rPr>
            <w:rStyle w:val="Lienhypertexte"/>
            <w:rFonts w:cs="Arial"/>
            <w:noProof/>
          </w:rPr>
          <w:t>3.3</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Bénéficiaires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_Toc513565302 \h </w:instrText>
        </w:r>
        <w:r w:rsidR="001E4AB3" w:rsidRPr="00CF2EA8">
          <w:rPr>
            <w:noProof/>
            <w:webHidden/>
          </w:rPr>
        </w:r>
        <w:r w:rsidR="001E4AB3" w:rsidRPr="00CF2EA8">
          <w:rPr>
            <w:noProof/>
            <w:webHidden/>
          </w:rPr>
          <w:fldChar w:fldCharType="separate"/>
        </w:r>
        <w:r w:rsidR="00557F29">
          <w:rPr>
            <w:noProof/>
            <w:webHidden/>
          </w:rPr>
          <w:t>17</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03" w:history="1">
        <w:r w:rsidR="00F64D15" w:rsidRPr="00CF2EA8">
          <w:rPr>
            <w:rStyle w:val="Lienhypertexte"/>
            <w:noProof/>
          </w:rPr>
          <w:t>4</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Stratégie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_Toc513565303 \h </w:instrText>
        </w:r>
        <w:r w:rsidR="001E4AB3" w:rsidRPr="00CF2EA8">
          <w:rPr>
            <w:noProof/>
            <w:webHidden/>
          </w:rPr>
        </w:r>
        <w:r w:rsidR="001E4AB3" w:rsidRPr="00CF2EA8">
          <w:rPr>
            <w:noProof/>
            <w:webHidden/>
          </w:rPr>
          <w:fldChar w:fldCharType="separate"/>
        </w:r>
        <w:r w:rsidR="00557F29">
          <w:rPr>
            <w:noProof/>
            <w:webHidden/>
          </w:rPr>
          <w:t>18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4" w:history="1">
        <w:r w:rsidR="00F64D15" w:rsidRPr="00CF2EA8">
          <w:rPr>
            <w:rStyle w:val="Lienhypertexte"/>
            <w:noProof/>
          </w:rPr>
          <w:t>4.1</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Principes généraux</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_Toc513565304 \h </w:instrText>
        </w:r>
        <w:r w:rsidR="001E4AB3" w:rsidRPr="00CF2EA8">
          <w:rPr>
            <w:noProof/>
            <w:webHidden/>
          </w:rPr>
        </w:r>
        <w:r w:rsidR="001E4AB3" w:rsidRPr="00CF2EA8">
          <w:rPr>
            <w:noProof/>
            <w:webHidden/>
          </w:rPr>
          <w:fldChar w:fldCharType="separate"/>
        </w:r>
        <w:r w:rsidR="00557F29">
          <w:rPr>
            <w:noProof/>
            <w:webHidden/>
          </w:rPr>
          <w:t>18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5" w:history="1">
        <w:r w:rsidR="00F64D15" w:rsidRPr="00CF2EA8">
          <w:rPr>
            <w:rStyle w:val="Lienhypertexte"/>
            <w:noProof/>
          </w:rPr>
          <w:t>4.2</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Orientations stratégiques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_Toc513565305 \h </w:instrText>
        </w:r>
        <w:r w:rsidR="001E4AB3" w:rsidRPr="00CF2EA8">
          <w:rPr>
            <w:noProof/>
            <w:webHidden/>
          </w:rPr>
        </w:r>
        <w:r w:rsidR="001E4AB3" w:rsidRPr="00CF2EA8">
          <w:rPr>
            <w:noProof/>
            <w:webHidden/>
          </w:rPr>
          <w:fldChar w:fldCharType="separate"/>
        </w:r>
        <w:r w:rsidR="00557F29">
          <w:rPr>
            <w:noProof/>
            <w:webHidden/>
          </w:rPr>
          <w:t>18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6" w:history="1">
        <w:r w:rsidR="00F64D15" w:rsidRPr="00CF2EA8">
          <w:rPr>
            <w:rStyle w:val="Lienhypertexte"/>
            <w:noProof/>
          </w:rPr>
          <w:t>4.3</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Chaîne de résultats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_Toc513565306 \h </w:instrText>
        </w:r>
        <w:r w:rsidR="001E4AB3" w:rsidRPr="00CF2EA8">
          <w:rPr>
            <w:noProof/>
            <w:webHidden/>
          </w:rPr>
        </w:r>
        <w:r w:rsidR="001E4AB3" w:rsidRPr="00CF2EA8">
          <w:rPr>
            <w:noProof/>
            <w:webHidden/>
          </w:rPr>
          <w:fldChar w:fldCharType="separate"/>
        </w:r>
        <w:r w:rsidR="00557F29">
          <w:rPr>
            <w:noProof/>
            <w:webHidden/>
          </w:rPr>
          <w:t>20</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7" w:history="1">
        <w:r w:rsidR="00F64D15" w:rsidRPr="00CF2EA8">
          <w:rPr>
            <w:rStyle w:val="Lienhypertexte"/>
            <w:noProof/>
          </w:rPr>
          <w:t>4.4</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Digitalisation</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_Toc513565307 \h </w:instrText>
        </w:r>
        <w:r w:rsidR="001E4AB3" w:rsidRPr="00CF2EA8">
          <w:rPr>
            <w:noProof/>
            <w:webHidden/>
          </w:rPr>
        </w:r>
        <w:r w:rsidR="001E4AB3" w:rsidRPr="00CF2EA8">
          <w:rPr>
            <w:noProof/>
            <w:webHidden/>
          </w:rPr>
          <w:fldChar w:fldCharType="separate"/>
        </w:r>
        <w:r w:rsidR="00557F29">
          <w:rPr>
            <w:noProof/>
            <w:webHidden/>
          </w:rPr>
          <w:t>27</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8" w:history="1">
        <w:r w:rsidR="00F64D15" w:rsidRPr="00CF2EA8">
          <w:rPr>
            <w:rStyle w:val="Lienhypertexte"/>
            <w:noProof/>
          </w:rPr>
          <w:t>4.5</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Zones d’intervention</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_Toc513565308 \h </w:instrText>
        </w:r>
        <w:r w:rsidR="001E4AB3" w:rsidRPr="00CF2EA8">
          <w:rPr>
            <w:noProof/>
            <w:webHidden/>
          </w:rPr>
        </w:r>
        <w:r w:rsidR="001E4AB3" w:rsidRPr="00CF2EA8">
          <w:rPr>
            <w:noProof/>
            <w:webHidden/>
          </w:rPr>
          <w:fldChar w:fldCharType="separate"/>
        </w:r>
        <w:r w:rsidR="00557F29">
          <w:rPr>
            <w:noProof/>
            <w:webHidden/>
          </w:rPr>
          <w:t>28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09" w:history="1">
        <w:r w:rsidR="00F64D15" w:rsidRPr="00CF2EA8">
          <w:rPr>
            <w:rStyle w:val="Lienhypertexte"/>
            <w:noProof/>
          </w:rPr>
          <w:t>4.6</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Synergies et complémentarités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_Toc513565309 \h </w:instrText>
        </w:r>
        <w:r w:rsidR="001E4AB3" w:rsidRPr="00CF2EA8">
          <w:rPr>
            <w:noProof/>
            <w:webHidden/>
          </w:rPr>
        </w:r>
        <w:r w:rsidR="001E4AB3" w:rsidRPr="00CF2EA8">
          <w:rPr>
            <w:noProof/>
            <w:webHidden/>
          </w:rPr>
          <w:fldChar w:fldCharType="separate"/>
        </w:r>
        <w:r w:rsidR="00557F29">
          <w:rPr>
            <w:noProof/>
            <w:webHidden/>
          </w:rPr>
          <w:t>28</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10" w:history="1">
        <w:r w:rsidR="00F64D15" w:rsidRPr="00CF2EA8">
          <w:rPr>
            <w:rStyle w:val="Lienhypertexte"/>
            <w:smallCaps/>
            <w:noProof/>
          </w:rPr>
          <w:t>4.7</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Partenaires de mise en œuvre et prestataires de services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_Toc513565310 \h </w:instrText>
        </w:r>
        <w:r w:rsidR="001E4AB3" w:rsidRPr="00CF2EA8">
          <w:rPr>
            <w:noProof/>
            <w:webHidden/>
          </w:rPr>
        </w:r>
        <w:r w:rsidR="001E4AB3" w:rsidRPr="00CF2EA8">
          <w:rPr>
            <w:noProof/>
            <w:webHidden/>
          </w:rPr>
          <w:fldChar w:fldCharType="separate"/>
        </w:r>
        <w:r w:rsidR="00557F29">
          <w:rPr>
            <w:noProof/>
            <w:webHidden/>
          </w:rPr>
          <w:t>28</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11" w:history="1">
        <w:r w:rsidR="00F64D15" w:rsidRPr="00CF2EA8">
          <w:rPr>
            <w:rStyle w:val="Lienhypertexte"/>
            <w:noProof/>
          </w:rPr>
          <w:t>5</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Thématiques transversales et prioritaires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_Toc513565311 \h </w:instrText>
        </w:r>
        <w:r w:rsidR="001E4AB3" w:rsidRPr="00CF2EA8">
          <w:rPr>
            <w:noProof/>
            <w:webHidden/>
          </w:rPr>
        </w:r>
        <w:r w:rsidR="001E4AB3" w:rsidRPr="00CF2EA8">
          <w:rPr>
            <w:noProof/>
            <w:webHidden/>
          </w:rPr>
          <w:fldChar w:fldCharType="separate"/>
        </w:r>
        <w:r w:rsidR="00557F29">
          <w:rPr>
            <w:noProof/>
            <w:webHidden/>
          </w:rPr>
          <w:t>29</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12" w:history="1">
        <w:r w:rsidR="00F64D15" w:rsidRPr="00CF2EA8">
          <w:rPr>
            <w:rStyle w:val="Lienhypertexte"/>
            <w:noProof/>
          </w:rPr>
          <w:t>5.1</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L’Approche Fondée sur les Droits Humains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_Toc513565312 \h </w:instrText>
        </w:r>
        <w:r w:rsidR="001E4AB3" w:rsidRPr="00CF2EA8">
          <w:rPr>
            <w:noProof/>
            <w:webHidden/>
          </w:rPr>
        </w:r>
        <w:r w:rsidR="001E4AB3" w:rsidRPr="00CF2EA8">
          <w:rPr>
            <w:noProof/>
            <w:webHidden/>
          </w:rPr>
          <w:fldChar w:fldCharType="separate"/>
        </w:r>
        <w:r w:rsidR="00557F29">
          <w:rPr>
            <w:noProof/>
            <w:webHidden/>
          </w:rPr>
          <w:t>29</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13" w:history="1">
        <w:r w:rsidR="00F64D15" w:rsidRPr="00CF2EA8">
          <w:rPr>
            <w:rStyle w:val="Lienhypertexte"/>
            <w:noProof/>
          </w:rPr>
          <w:t>5.2</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Genre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_Toc513565313 \h </w:instrText>
        </w:r>
        <w:r w:rsidR="001E4AB3" w:rsidRPr="00CF2EA8">
          <w:rPr>
            <w:noProof/>
            <w:webHidden/>
          </w:rPr>
        </w:r>
        <w:r w:rsidR="001E4AB3" w:rsidRPr="00CF2EA8">
          <w:rPr>
            <w:noProof/>
            <w:webHidden/>
          </w:rPr>
          <w:fldChar w:fldCharType="separate"/>
        </w:r>
        <w:r w:rsidR="00557F29">
          <w:rPr>
            <w:noProof/>
            <w:webHidden/>
          </w:rPr>
          <w:t>30</w:t>
        </w:r>
        <w:r w:rsidR="001E4AB3" w:rsidRPr="00CF2EA8">
          <w:rPr>
            <w:noProof/>
            <w:webHidden/>
          </w:rPr>
          <w:fldChar w:fldCharType="end"/>
        </w:r>
      </w:hyperlink>
    </w:p>
    <w:p w:rsidR="00F64D15" w:rsidRPr="00CF2EA8" w:rsidRDefault="00B064F4">
      <w:pPr>
        <w:pStyle w:val="TM2"/>
        <w:tabs>
          <w:tab w:val="left" w:pos="840"/>
          <w:tab w:val="right" w:leader="dot" w:pos="9062"/>
        </w:tabs>
        <w:rPr>
          <w:rFonts w:eastAsiaTheme="minorEastAsia" w:cstheme="minorBidi"/>
          <w:i w:val="0"/>
          <w:iCs w:val="0"/>
          <w:noProof/>
          <w:color w:val="auto"/>
          <w:sz w:val="22"/>
          <w:szCs w:val="22"/>
          <w:lang w:eastAsia="en-GB"/>
        </w:rPr>
      </w:pPr>
      <w:hyperlink w:anchor="_Toc513565314" w:history="1">
        <w:r w:rsidR="00F64D15" w:rsidRPr="00CF2EA8">
          <w:rPr>
            <w:rStyle w:val="Lienhypertexte"/>
            <w:noProof/>
          </w:rPr>
          <w:t>5.3</w:t>
        </w:r>
        <w:r w:rsidR="00F64D15" w:rsidRPr="00CF2EA8">
          <w:rPr>
            <w:rFonts w:eastAsiaTheme="minorEastAsia" w:cstheme="minorBidi"/>
            <w:i w:val="0"/>
            <w:iCs w:val="0"/>
            <w:noProof/>
            <w:color w:val="auto"/>
            <w:sz w:val="22"/>
            <w:szCs w:val="22"/>
            <w:lang w:eastAsia="en-GB"/>
          </w:rPr>
          <w:tab/>
        </w:r>
        <w:r w:rsidR="00F64D15" w:rsidRPr="00CF2EA8">
          <w:rPr>
            <w:rStyle w:val="Lienhypertexte"/>
            <w:noProof/>
          </w:rPr>
          <w:t>Environnement et adaptation aux changements climatiques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_Toc513565314 \h </w:instrText>
        </w:r>
        <w:r w:rsidR="001E4AB3" w:rsidRPr="00CF2EA8">
          <w:rPr>
            <w:noProof/>
            <w:webHidden/>
          </w:rPr>
        </w:r>
        <w:r w:rsidR="001E4AB3" w:rsidRPr="00CF2EA8">
          <w:rPr>
            <w:noProof/>
            <w:webHidden/>
          </w:rPr>
          <w:fldChar w:fldCharType="separate"/>
        </w:r>
        <w:r w:rsidR="00557F29">
          <w:rPr>
            <w:noProof/>
            <w:webHidden/>
          </w:rPr>
          <w:t>31</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15" w:history="1">
        <w:r w:rsidR="00F64D15" w:rsidRPr="00CF2EA8">
          <w:rPr>
            <w:rStyle w:val="Lienhypertexte"/>
            <w:noProof/>
          </w:rPr>
          <w:t>6</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Risques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_Toc513565315 \h </w:instrText>
        </w:r>
        <w:r w:rsidR="001E4AB3" w:rsidRPr="00CF2EA8">
          <w:rPr>
            <w:noProof/>
            <w:webHidden/>
          </w:rPr>
        </w:r>
        <w:r w:rsidR="001E4AB3" w:rsidRPr="00CF2EA8">
          <w:rPr>
            <w:noProof/>
            <w:webHidden/>
          </w:rPr>
          <w:fldChar w:fldCharType="separate"/>
        </w:r>
        <w:r w:rsidR="00557F29">
          <w:rPr>
            <w:noProof/>
            <w:webHidden/>
          </w:rPr>
          <w:t>31</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16" w:history="1">
        <w:r w:rsidR="00F64D15" w:rsidRPr="00CF2EA8">
          <w:rPr>
            <w:rStyle w:val="Lienhypertexte"/>
            <w:noProof/>
          </w:rPr>
          <w:t>7</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Pilotage, suivi et cadre organisationnel</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_Toc513565316 \h </w:instrText>
        </w:r>
        <w:r w:rsidR="001E4AB3" w:rsidRPr="00CF2EA8">
          <w:rPr>
            <w:noProof/>
            <w:webHidden/>
          </w:rPr>
        </w:r>
        <w:r w:rsidR="001E4AB3" w:rsidRPr="00CF2EA8">
          <w:rPr>
            <w:noProof/>
            <w:webHidden/>
          </w:rPr>
          <w:fldChar w:fldCharType="separate"/>
        </w:r>
        <w:r w:rsidR="00557F29">
          <w:rPr>
            <w:noProof/>
            <w:webHidden/>
          </w:rPr>
          <w:t>32</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17" w:history="1">
        <w:r w:rsidR="00F64D15" w:rsidRPr="00CF2EA8">
          <w:rPr>
            <w:rStyle w:val="Lienhypertexte"/>
            <w:noProof/>
          </w:rPr>
          <w:t>8</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Modalités d’exécution</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_Toc513565317 \h </w:instrText>
        </w:r>
        <w:r w:rsidR="001E4AB3" w:rsidRPr="00CF2EA8">
          <w:rPr>
            <w:noProof/>
            <w:webHidden/>
          </w:rPr>
        </w:r>
        <w:r w:rsidR="001E4AB3" w:rsidRPr="00CF2EA8">
          <w:rPr>
            <w:noProof/>
            <w:webHidden/>
          </w:rPr>
          <w:fldChar w:fldCharType="separate"/>
        </w:r>
        <w:r w:rsidR="00557F29">
          <w:rPr>
            <w:noProof/>
            <w:webHidden/>
          </w:rPr>
          <w:t>33</w:t>
        </w:r>
        <w:r w:rsidR="001E4AB3" w:rsidRPr="00CF2EA8">
          <w:rPr>
            <w:noProof/>
            <w:webHidden/>
          </w:rPr>
          <w:fldChar w:fldCharType="end"/>
        </w:r>
      </w:hyperlink>
    </w:p>
    <w:p w:rsidR="00F64D15" w:rsidRPr="00CF2EA8" w:rsidRDefault="00B064F4">
      <w:pPr>
        <w:pStyle w:val="TM1"/>
        <w:tabs>
          <w:tab w:val="left" w:pos="420"/>
          <w:tab w:val="right" w:leader="dot" w:pos="9062"/>
        </w:tabs>
        <w:rPr>
          <w:rFonts w:eastAsiaTheme="minorEastAsia" w:cstheme="minorBidi"/>
          <w:b w:val="0"/>
          <w:bCs w:val="0"/>
          <w:noProof/>
          <w:color w:val="auto"/>
          <w:sz w:val="22"/>
          <w:szCs w:val="22"/>
          <w:lang w:eastAsia="en-GB"/>
        </w:rPr>
      </w:pPr>
      <w:hyperlink w:anchor="_Toc513565318" w:history="1">
        <w:r w:rsidR="00F64D15" w:rsidRPr="00CF2EA8">
          <w:rPr>
            <w:rStyle w:val="Lienhypertexte"/>
            <w:noProof/>
          </w:rPr>
          <w:t>9</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Budget et autres ressources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_Toc513565318 \h </w:instrText>
        </w:r>
        <w:r w:rsidR="001E4AB3" w:rsidRPr="00CF2EA8">
          <w:rPr>
            <w:noProof/>
            <w:webHidden/>
          </w:rPr>
        </w:r>
        <w:r w:rsidR="001E4AB3" w:rsidRPr="00CF2EA8">
          <w:rPr>
            <w:noProof/>
            <w:webHidden/>
          </w:rPr>
          <w:fldChar w:fldCharType="separate"/>
        </w:r>
        <w:r w:rsidR="00557F29">
          <w:rPr>
            <w:noProof/>
            <w:webHidden/>
          </w:rPr>
          <w:t>33</w:t>
        </w:r>
        <w:r w:rsidR="001E4AB3" w:rsidRPr="00CF2EA8">
          <w:rPr>
            <w:noProof/>
            <w:webHidden/>
          </w:rPr>
          <w:fldChar w:fldCharType="end"/>
        </w:r>
      </w:hyperlink>
    </w:p>
    <w:p w:rsidR="00F64D15" w:rsidRPr="00CF2EA8" w:rsidRDefault="00B064F4">
      <w:pPr>
        <w:pStyle w:val="TM1"/>
        <w:tabs>
          <w:tab w:val="left" w:pos="630"/>
          <w:tab w:val="right" w:leader="dot" w:pos="9062"/>
        </w:tabs>
        <w:rPr>
          <w:rFonts w:eastAsiaTheme="minorEastAsia" w:cstheme="minorBidi"/>
          <w:b w:val="0"/>
          <w:bCs w:val="0"/>
          <w:noProof/>
          <w:color w:val="auto"/>
          <w:sz w:val="22"/>
          <w:szCs w:val="22"/>
          <w:lang w:eastAsia="en-GB"/>
        </w:rPr>
      </w:pPr>
      <w:hyperlink w:anchor="_Toc513565319" w:history="1">
        <w:r w:rsidR="00F64D15" w:rsidRPr="00CF2EA8">
          <w:rPr>
            <w:rStyle w:val="Lienhypertexte"/>
            <w:noProof/>
          </w:rPr>
          <w:t>10</w:t>
        </w:r>
        <w:r w:rsidR="00F64D15" w:rsidRPr="00CF2EA8">
          <w:rPr>
            <w:rFonts w:eastAsiaTheme="minorEastAsia" w:cstheme="minorBidi"/>
            <w:b w:val="0"/>
            <w:bCs w:val="0"/>
            <w:noProof/>
            <w:color w:val="auto"/>
            <w:sz w:val="22"/>
            <w:szCs w:val="22"/>
            <w:lang w:eastAsia="en-GB"/>
          </w:rPr>
          <w:tab/>
        </w:r>
        <w:r w:rsidR="00F64D15" w:rsidRPr="00CF2EA8">
          <w:rPr>
            <w:rStyle w:val="Lienhypertexte"/>
            <w:noProof/>
          </w:rPr>
          <w:t>Durabilité</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_Toc513565319 \h </w:instrText>
        </w:r>
        <w:r w:rsidR="001E4AB3" w:rsidRPr="00CF2EA8">
          <w:rPr>
            <w:noProof/>
            <w:webHidden/>
          </w:rPr>
        </w:r>
        <w:r w:rsidR="001E4AB3" w:rsidRPr="00CF2EA8">
          <w:rPr>
            <w:noProof/>
            <w:webHidden/>
          </w:rPr>
          <w:fldChar w:fldCharType="separate"/>
        </w:r>
        <w:r w:rsidR="00557F29">
          <w:rPr>
            <w:noProof/>
            <w:webHidden/>
          </w:rPr>
          <w:t>33</w:t>
        </w:r>
        <w:r w:rsidR="001E4AB3" w:rsidRPr="00CF2EA8">
          <w:rPr>
            <w:noProof/>
            <w:webHidden/>
          </w:rPr>
          <w:fldChar w:fldCharType="end"/>
        </w:r>
      </w:hyperlink>
    </w:p>
    <w:p w:rsidR="00F64D15" w:rsidRPr="00CF2EA8" w:rsidRDefault="00B064F4">
      <w:pPr>
        <w:pStyle w:val="TM1"/>
        <w:tabs>
          <w:tab w:val="right" w:leader="dot" w:pos="9062"/>
        </w:tabs>
        <w:rPr>
          <w:rFonts w:eastAsiaTheme="minorEastAsia" w:cstheme="minorBidi"/>
          <w:b w:val="0"/>
          <w:bCs w:val="0"/>
          <w:noProof/>
          <w:color w:val="auto"/>
          <w:sz w:val="22"/>
          <w:szCs w:val="22"/>
          <w:lang w:eastAsia="en-GB"/>
        </w:rPr>
      </w:pPr>
      <w:hyperlink w:anchor="_Toc513565320" w:history="1">
        <w:r w:rsidR="00F64D15" w:rsidRPr="00CF2EA8">
          <w:rPr>
            <w:rStyle w:val="Lienhypertexte"/>
            <w:noProof/>
          </w:rPr>
          <w:t>Annexes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_Toc513565320 \h </w:instrText>
        </w:r>
        <w:r w:rsidR="001E4AB3" w:rsidRPr="00CF2EA8">
          <w:rPr>
            <w:noProof/>
            <w:webHidden/>
          </w:rPr>
        </w:r>
        <w:r w:rsidR="001E4AB3" w:rsidRPr="00CF2EA8">
          <w:rPr>
            <w:noProof/>
            <w:webHidden/>
          </w:rPr>
          <w:fldChar w:fldCharType="separate"/>
        </w:r>
        <w:r w:rsidR="00557F29">
          <w:rPr>
            <w:noProof/>
            <w:webHidden/>
          </w:rPr>
          <w:t>34</w:t>
        </w:r>
        <w:r w:rsidR="001E4AB3" w:rsidRPr="00CF2EA8">
          <w:rPr>
            <w:noProof/>
            <w:webHidden/>
          </w:rPr>
          <w:fldChar w:fldCharType="end"/>
        </w:r>
      </w:hyperlink>
    </w:p>
    <w:p w:rsidR="00F64D15" w:rsidRPr="00CF2EA8" w:rsidRDefault="00B064F4">
      <w:pPr>
        <w:pStyle w:val="TM2"/>
        <w:tabs>
          <w:tab w:val="right" w:leader="dot" w:pos="9062"/>
        </w:tabs>
        <w:rPr>
          <w:rFonts w:eastAsiaTheme="minorEastAsia" w:cstheme="minorBidi"/>
          <w:i w:val="0"/>
          <w:iCs w:val="0"/>
          <w:noProof/>
          <w:color w:val="auto"/>
          <w:sz w:val="22"/>
          <w:szCs w:val="22"/>
          <w:lang w:eastAsia="en-GB"/>
        </w:rPr>
      </w:pPr>
      <w:hyperlink w:anchor="_Toc513565321" w:history="1">
        <w:r w:rsidR="00F64D15" w:rsidRPr="00CF2EA8">
          <w:rPr>
            <w:rStyle w:val="Lienhypertexte"/>
            <w:noProof/>
          </w:rPr>
          <w:t>Annexe 1: liste des interventions des autres PTFs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_Toc513565321 \h </w:instrText>
        </w:r>
        <w:r w:rsidR="001E4AB3" w:rsidRPr="00CF2EA8">
          <w:rPr>
            <w:noProof/>
            <w:webHidden/>
          </w:rPr>
        </w:r>
        <w:r w:rsidR="001E4AB3" w:rsidRPr="00CF2EA8">
          <w:rPr>
            <w:noProof/>
            <w:webHidden/>
          </w:rPr>
          <w:fldChar w:fldCharType="separate"/>
        </w:r>
        <w:r w:rsidR="00557F29">
          <w:rPr>
            <w:noProof/>
            <w:webHidden/>
          </w:rPr>
          <w:t>34</w:t>
        </w:r>
        <w:r w:rsidR="001E4AB3" w:rsidRPr="00CF2EA8">
          <w:rPr>
            <w:noProof/>
            <w:webHidden/>
          </w:rPr>
          <w:fldChar w:fldCharType="end"/>
        </w:r>
      </w:hyperlink>
    </w:p>
    <w:p w:rsidR="00F64D15" w:rsidRPr="00CF2EA8" w:rsidRDefault="00B064F4">
      <w:pPr>
        <w:pStyle w:val="TM2"/>
        <w:tabs>
          <w:tab w:val="right" w:leader="dot" w:pos="9062"/>
        </w:tabs>
        <w:rPr>
          <w:rFonts w:eastAsiaTheme="minorEastAsia" w:cstheme="minorBidi"/>
          <w:i w:val="0"/>
          <w:iCs w:val="0"/>
          <w:noProof/>
          <w:color w:val="auto"/>
          <w:sz w:val="22"/>
          <w:szCs w:val="22"/>
          <w:lang w:eastAsia="en-GB"/>
        </w:rPr>
      </w:pPr>
      <w:hyperlink w:anchor="_Toc513565322" w:history="1">
        <w:r w:rsidR="00F64D15" w:rsidRPr="00CF2EA8">
          <w:rPr>
            <w:rStyle w:val="Lienhypertexte"/>
            <w:noProof/>
          </w:rPr>
          <w:t>Annexe 2: Bref aperçu d´autres secteurs économiques</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_Toc513565322 \h </w:instrText>
        </w:r>
        <w:r w:rsidR="001E4AB3" w:rsidRPr="00CF2EA8">
          <w:rPr>
            <w:noProof/>
            <w:webHidden/>
          </w:rPr>
        </w:r>
        <w:r w:rsidR="001E4AB3" w:rsidRPr="00CF2EA8">
          <w:rPr>
            <w:noProof/>
            <w:webHidden/>
          </w:rPr>
          <w:fldChar w:fldCharType="separate"/>
        </w:r>
        <w:r w:rsidR="00557F29">
          <w:rPr>
            <w:noProof/>
            <w:webHidden/>
          </w:rPr>
          <w:t>37</w:t>
        </w:r>
        <w:r w:rsidR="001E4AB3" w:rsidRPr="00CF2EA8">
          <w:rPr>
            <w:noProof/>
            <w:webHidden/>
          </w:rPr>
          <w:fldChar w:fldCharType="end"/>
        </w:r>
      </w:hyperlink>
    </w:p>
    <w:p w:rsidR="00F64D15" w:rsidRPr="00CF2EA8" w:rsidRDefault="00B064F4">
      <w:pPr>
        <w:pStyle w:val="TM2"/>
        <w:tabs>
          <w:tab w:val="right" w:leader="dot" w:pos="9062"/>
        </w:tabs>
        <w:rPr>
          <w:rFonts w:eastAsiaTheme="minorEastAsia" w:cstheme="minorBidi"/>
          <w:i w:val="0"/>
          <w:iCs w:val="0"/>
          <w:noProof/>
          <w:color w:val="auto"/>
          <w:sz w:val="22"/>
          <w:szCs w:val="22"/>
          <w:lang w:eastAsia="en-GB"/>
        </w:rPr>
      </w:pPr>
      <w:hyperlink w:anchor="_Toc513565323" w:history="1">
        <w:r w:rsidR="00F64D15" w:rsidRPr="00CF2EA8">
          <w:rPr>
            <w:rStyle w:val="Lienhypertexte"/>
            <w:noProof/>
          </w:rPr>
          <w:t>Annexe 3: Description des acteurs /parties prenantes entreprenariat</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_Toc513565323 \h </w:instrText>
        </w:r>
        <w:r w:rsidR="001E4AB3" w:rsidRPr="00CF2EA8">
          <w:rPr>
            <w:noProof/>
            <w:webHidden/>
          </w:rPr>
        </w:r>
        <w:r w:rsidR="001E4AB3" w:rsidRPr="00CF2EA8">
          <w:rPr>
            <w:noProof/>
            <w:webHidden/>
          </w:rPr>
          <w:fldChar w:fldCharType="separate"/>
        </w:r>
        <w:r w:rsidR="00557F29">
          <w:rPr>
            <w:noProof/>
            <w:webHidden/>
          </w:rPr>
          <w:t>39</w:t>
        </w:r>
        <w:r w:rsidR="001E4AB3" w:rsidRPr="00CF2EA8">
          <w:rPr>
            <w:noProof/>
            <w:webHidden/>
          </w:rPr>
          <w:fldChar w:fldCharType="end"/>
        </w:r>
      </w:hyperlink>
    </w:p>
    <w:p w:rsidR="00F64D15" w:rsidRPr="00CF2EA8" w:rsidRDefault="00B064F4">
      <w:pPr>
        <w:pStyle w:val="TM2"/>
        <w:tabs>
          <w:tab w:val="right" w:leader="dot" w:pos="9062"/>
        </w:tabs>
        <w:rPr>
          <w:rFonts w:eastAsiaTheme="minorEastAsia" w:cstheme="minorBidi"/>
          <w:i w:val="0"/>
          <w:iCs w:val="0"/>
          <w:noProof/>
          <w:color w:val="auto"/>
          <w:sz w:val="22"/>
          <w:szCs w:val="22"/>
          <w:lang w:eastAsia="en-GB"/>
        </w:rPr>
      </w:pPr>
      <w:hyperlink w:anchor="_Toc513565324" w:history="1">
        <w:r w:rsidR="00F64D15" w:rsidRPr="00CF2EA8">
          <w:rPr>
            <w:rStyle w:val="Lienhypertexte"/>
            <w:noProof/>
          </w:rPr>
          <w:t>Annexe 4: Glossaire</w:t>
        </w:r>
        <w:r w:rsidR="00F64D15" w:rsidRPr="00CF2EA8">
          <w:rPr>
            <w:noProof/>
            <w:webHidden/>
          </w:rPr>
          <w:tab/>
        </w:r>
        <w:r w:rsidR="001E4AB3" w:rsidRPr="00CF2EA8">
          <w:rPr>
            <w:noProof/>
            <w:webHidden/>
          </w:rPr>
          <w:fldChar w:fldCharType="begin"/>
        </w:r>
        <w:r w:rsidR="00F64D15" w:rsidRPr="00CF2EA8">
          <w:rPr>
            <w:noProof/>
            <w:webHidden/>
          </w:rPr>
          <w:instrText xml:space="preserve"> PAGEREF _Toc513565324 \h </w:instrText>
        </w:r>
        <w:r w:rsidR="001E4AB3" w:rsidRPr="00CF2EA8">
          <w:rPr>
            <w:noProof/>
            <w:webHidden/>
          </w:rPr>
        </w:r>
        <w:r w:rsidR="001E4AB3" w:rsidRPr="00CF2EA8">
          <w:rPr>
            <w:noProof/>
            <w:webHidden/>
          </w:rPr>
          <w:fldChar w:fldCharType="separate"/>
        </w:r>
        <w:r w:rsidR="00557F29">
          <w:rPr>
            <w:noProof/>
            <w:webHidden/>
          </w:rPr>
          <w:t>42</w:t>
        </w:r>
        <w:r w:rsidR="001E4AB3" w:rsidRPr="00CF2EA8">
          <w:rPr>
            <w:noProof/>
            <w:webHidden/>
          </w:rPr>
          <w:fldChar w:fldCharType="end"/>
        </w:r>
      </w:hyperlink>
    </w:p>
    <w:p w:rsidR="001263E0" w:rsidRPr="00CF2EA8" w:rsidRDefault="001E4AB3">
      <w:pPr>
        <w:tabs>
          <w:tab w:val="left" w:pos="8160"/>
        </w:tabs>
      </w:pPr>
      <w:r w:rsidRPr="00CF2EA8">
        <w:rPr>
          <w:rFonts w:ascii="Calibri" w:hAnsi="Calibri"/>
          <w:b/>
          <w:bCs/>
          <w:sz w:val="20"/>
          <w:szCs w:val="20"/>
        </w:rPr>
        <w:fldChar w:fldCharType="end"/>
      </w:r>
    </w:p>
    <w:p w:rsidR="00F60DFE" w:rsidRPr="00CF2EA8" w:rsidRDefault="00F60DFE" w:rsidP="00E33EC3">
      <w:pPr>
        <w:pStyle w:val="Titre1"/>
        <w:numPr>
          <w:ilvl w:val="0"/>
          <w:numId w:val="0"/>
        </w:numPr>
        <w:rPr>
          <w:lang w:val="fr-BE"/>
        </w:rPr>
        <w:sectPr w:rsidR="00F60DFE" w:rsidRPr="00CF2EA8" w:rsidSect="00CF2EA8">
          <w:footerReference w:type="default" r:id="rId17"/>
          <w:headerReference w:type="first" r:id="rId18"/>
          <w:pgSz w:w="11907" w:h="16839" w:code="9"/>
          <w:pgMar w:top="1531" w:right="1134" w:bottom="1514" w:left="1701" w:header="720" w:footer="794" w:gutter="0"/>
          <w:cols w:space="720"/>
          <w:docGrid w:linePitch="360"/>
        </w:sectPr>
      </w:pPr>
    </w:p>
    <w:p w:rsidR="001263E0" w:rsidRPr="00CF2EA8" w:rsidRDefault="6DDED0B3">
      <w:pPr>
        <w:pStyle w:val="Titre1"/>
        <w:numPr>
          <w:ilvl w:val="0"/>
          <w:numId w:val="0"/>
        </w:numPr>
        <w:rPr>
          <w:color w:val="auto"/>
          <w:sz w:val="20"/>
          <w:szCs w:val="20"/>
          <w:lang w:val="fr-BE"/>
        </w:rPr>
      </w:pPr>
      <w:bookmarkStart w:id="2" w:name="_Toc513565285"/>
      <w:bookmarkStart w:id="3" w:name="_Toc509601832"/>
      <w:r w:rsidRPr="00CF2EA8">
        <w:rPr>
          <w:lang w:val="fr-BE"/>
        </w:rPr>
        <w:lastRenderedPageBreak/>
        <w:t>Acronymes et abréviations</w:t>
      </w:r>
      <w:bookmarkEnd w:id="2"/>
      <w:r w:rsidR="00C33E95" w:rsidRPr="00CF2EA8">
        <w:rPr>
          <w:lang w:val="fr-BE"/>
        </w:rPr>
        <w:t xml:space="preserve"> </w:t>
      </w:r>
      <w:bookmarkEnd w:id="3"/>
    </w:p>
    <w:tbl>
      <w:tblPr>
        <w:tblW w:w="0" w:type="auto"/>
        <w:jc w:val="center"/>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57"/>
        <w:gridCol w:w="7327"/>
      </w:tblGrid>
      <w:tr w:rsidR="00522E06" w:rsidRPr="00C161F3" w:rsidTr="00A90609">
        <w:trPr>
          <w:trHeight w:val="383"/>
          <w:jc w:val="center"/>
        </w:trPr>
        <w:tc>
          <w:tcPr>
            <w:tcW w:w="1657" w:type="dxa"/>
            <w:tcBorders>
              <w:top w:val="single" w:sz="4" w:space="0" w:color="auto"/>
            </w:tcBorders>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ADEPME</w:t>
            </w:r>
          </w:p>
        </w:tc>
        <w:tc>
          <w:tcPr>
            <w:tcW w:w="7327" w:type="dxa"/>
            <w:tcBorders>
              <w:top w:val="single" w:sz="4" w:space="0" w:color="auto"/>
            </w:tcBorders>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pour le Développement et l’Encadrement des Petites et Moyennes Entreprises</w:t>
            </w:r>
          </w:p>
        </w:tc>
      </w:tr>
      <w:tr w:rsidR="00522E06" w:rsidRPr="00C161F3" w:rsidTr="00A90609">
        <w:trPr>
          <w:trHeight w:val="383"/>
          <w:jc w:val="center"/>
        </w:trPr>
        <w:tc>
          <w:tcPr>
            <w:tcW w:w="1657" w:type="dxa"/>
            <w:tcBorders>
              <w:top w:val="single" w:sz="4" w:space="0" w:color="auto"/>
            </w:tcBorders>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AECID</w:t>
            </w:r>
          </w:p>
        </w:tc>
        <w:tc>
          <w:tcPr>
            <w:tcW w:w="7327" w:type="dxa"/>
            <w:tcBorders>
              <w:top w:val="single" w:sz="4" w:space="0" w:color="auto"/>
            </w:tcBorders>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Espagnole pour la Coopération Internationale au Développement</w:t>
            </w:r>
          </w:p>
        </w:tc>
      </w:tr>
      <w:tr w:rsidR="00522E06" w:rsidRPr="00DC250A" w:rsidTr="00A90609">
        <w:trPr>
          <w:trHeight w:val="383"/>
          <w:jc w:val="center"/>
        </w:trPr>
        <w:tc>
          <w:tcPr>
            <w:tcW w:w="1657" w:type="dxa"/>
            <w:tcBorders>
              <w:top w:val="single" w:sz="4" w:space="0" w:color="auto"/>
            </w:tcBorders>
            <w:shd w:val="clear" w:color="auto" w:fill="auto"/>
            <w:vAlign w:val="bottom"/>
          </w:tcPr>
          <w:p w:rsidR="00522E06" w:rsidRPr="00DC250A" w:rsidRDefault="00522E06" w:rsidP="00557F29">
            <w:pPr>
              <w:pStyle w:val="CTBCorpsdetexte"/>
              <w:spacing w:beforeLines="20" w:before="48" w:afterLines="20" w:after="48" w:line="240" w:lineRule="auto"/>
              <w:rPr>
                <w:rFonts w:cs="Arial"/>
              </w:rPr>
            </w:pPr>
            <w:r w:rsidRPr="00537A9E">
              <w:rPr>
                <w:rFonts w:cs="Arial"/>
              </w:rPr>
              <w:t>AFD</w:t>
            </w:r>
          </w:p>
        </w:tc>
        <w:tc>
          <w:tcPr>
            <w:tcW w:w="7327" w:type="dxa"/>
            <w:tcBorders>
              <w:top w:val="single" w:sz="4" w:space="0" w:color="auto"/>
            </w:tcBorders>
            <w:shd w:val="clear" w:color="auto" w:fill="auto"/>
            <w:vAlign w:val="bottom"/>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Agence Française de </w:t>
            </w:r>
            <w:r w:rsidRPr="00C161F3">
              <w:rPr>
                <w:rFonts w:cs="Arial"/>
              </w:rPr>
              <w:t>D</w:t>
            </w:r>
            <w:r w:rsidRPr="00537A9E">
              <w:rPr>
                <w:rFonts w:cs="Arial"/>
              </w:rPr>
              <w:t>éveloppement</w:t>
            </w:r>
          </w:p>
        </w:tc>
      </w:tr>
      <w:tr w:rsidR="00522E06" w:rsidRPr="00C161F3" w:rsidTr="00A90609">
        <w:trPr>
          <w:trHeight w:val="38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ANCAR</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Nationale de Conseil Agricole et Rural</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ANG</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 xml:space="preserve">Acteurs Non Gouvernementaux </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ANIDA</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Nationale d'Insertion et de Développement Agricole</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ANPEJ</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Nationale pour la Promotion de l’Emploi des Jeunes</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ANSD</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Nationale de Statistique et de Démographie</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APEFE</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Association pour la Promotion de l´Education et de la Formation à l´</w:t>
            </w:r>
            <w:r>
              <w:rPr>
                <w:rFonts w:cs="Arial"/>
              </w:rPr>
              <w:t>E</w:t>
            </w:r>
            <w:r w:rsidRPr="00C161F3">
              <w:rPr>
                <w:rFonts w:cs="Arial"/>
              </w:rPr>
              <w:t>tranger</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APIX</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Nationale pour la Promotion des Investissements et des Grands Travaux</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ARD</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Régionale de Développement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ASEPEX</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Sénégalaise de Promotion des Exportations</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AWEX</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Agence Wallonne pour l’Exportation</w:t>
            </w:r>
          </w:p>
        </w:tc>
      </w:tr>
      <w:tr w:rsidR="00522E06" w:rsidRPr="00DC250A"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BAD</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Banque Africaine de Dé</w:t>
            </w:r>
            <w:r w:rsidRPr="00C161F3">
              <w:rPr>
                <w:rFonts w:cs="Arial"/>
              </w:rPr>
              <w:t>v</w:t>
            </w:r>
            <w:r w:rsidRPr="00537A9E">
              <w:rPr>
                <w:rFonts w:cs="Arial"/>
              </w:rPr>
              <w:t>eloppement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BARVAFOR</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Projet de Bassins de Rétention et de Valorisation des Forages</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BEI</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Banque Européenne d’Investissement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BER</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Bourses pour l’Entreprenariat Rapide</w:t>
            </w:r>
          </w:p>
        </w:tc>
      </w:tr>
      <w:tr w:rsidR="00522E06" w:rsidRPr="00DC250A"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BID</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Banque </w:t>
            </w:r>
            <w:r w:rsidRPr="00C161F3">
              <w:rPr>
                <w:rFonts w:cs="Arial"/>
              </w:rPr>
              <w:t>I</w:t>
            </w:r>
            <w:r w:rsidRPr="00537A9E">
              <w:rPr>
                <w:rFonts w:cs="Arial"/>
              </w:rPr>
              <w:t xml:space="preserve">slamique de </w:t>
            </w:r>
            <w:r w:rsidRPr="00DC250A">
              <w:rPr>
                <w:rFonts w:cs="Arial"/>
              </w:rPr>
              <w:t>D</w:t>
            </w:r>
            <w:r w:rsidRPr="00537A9E">
              <w:rPr>
                <w:rFonts w:cs="Arial"/>
              </w:rPr>
              <w:t>éveloppement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BIO</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Société belge d´investissement pour les pays en développement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BMN</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Bureau de Mise à Niveau</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BNDE</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Banque Nationale de Développement Economique</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BTP</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Bâtiments et Travaux Publics</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CADE</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Centre d’Assistance et de Développement des Entreprises</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CCIAF</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 xml:space="preserve">Chambre de </w:t>
            </w:r>
            <w:r>
              <w:rPr>
                <w:rFonts w:cs="Arial"/>
              </w:rPr>
              <w:t>C</w:t>
            </w:r>
            <w:r w:rsidRPr="00C161F3">
              <w:rPr>
                <w:rFonts w:cs="Arial"/>
              </w:rPr>
              <w:t>ommerce, d’</w:t>
            </w:r>
            <w:r>
              <w:rPr>
                <w:rFonts w:cs="Arial"/>
              </w:rPr>
              <w:t>I</w:t>
            </w:r>
            <w:r w:rsidRPr="00C161F3">
              <w:rPr>
                <w:rFonts w:cs="Arial"/>
              </w:rPr>
              <w:t>ndustrie et d’</w:t>
            </w:r>
            <w:r>
              <w:rPr>
                <w:rFonts w:cs="Arial"/>
              </w:rPr>
              <w:t>A</w:t>
            </w:r>
            <w:r w:rsidRPr="00C161F3">
              <w:rPr>
                <w:rFonts w:cs="Arial"/>
              </w:rPr>
              <w:t>griculture de Fatick</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CCIAK</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 xml:space="preserve">Chambre de </w:t>
            </w:r>
            <w:r>
              <w:rPr>
                <w:rFonts w:cs="Arial"/>
              </w:rPr>
              <w:t>C</w:t>
            </w:r>
            <w:r w:rsidRPr="00C161F3">
              <w:rPr>
                <w:rFonts w:cs="Arial"/>
              </w:rPr>
              <w:t>ommerce, d’</w:t>
            </w:r>
            <w:r>
              <w:rPr>
                <w:rFonts w:cs="Arial"/>
              </w:rPr>
              <w:t>I</w:t>
            </w:r>
            <w:r w:rsidRPr="00C161F3">
              <w:rPr>
                <w:rFonts w:cs="Arial"/>
              </w:rPr>
              <w:t>ndustrie et d’</w:t>
            </w:r>
            <w:r>
              <w:rPr>
                <w:rFonts w:cs="Arial"/>
              </w:rPr>
              <w:t>A</w:t>
            </w:r>
            <w:r w:rsidRPr="00C161F3">
              <w:rPr>
                <w:rFonts w:cs="Arial"/>
              </w:rPr>
              <w:t>griculture de Kaolack</w:t>
            </w:r>
          </w:p>
        </w:tc>
      </w:tr>
      <w:tr w:rsidR="00522E06" w:rsidRPr="00C161F3"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CCIAKF</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 xml:space="preserve">Chambre de </w:t>
            </w:r>
            <w:r>
              <w:rPr>
                <w:rFonts w:cs="Arial"/>
              </w:rPr>
              <w:t>C</w:t>
            </w:r>
            <w:r w:rsidRPr="00C161F3">
              <w:rPr>
                <w:rFonts w:cs="Arial"/>
              </w:rPr>
              <w:t>ommerce, d’</w:t>
            </w:r>
            <w:r>
              <w:rPr>
                <w:rFonts w:cs="Arial"/>
              </w:rPr>
              <w:t>I</w:t>
            </w:r>
            <w:r w:rsidRPr="00C161F3">
              <w:rPr>
                <w:rFonts w:cs="Arial"/>
              </w:rPr>
              <w:t>ndustrie et d’</w:t>
            </w:r>
            <w:r>
              <w:rPr>
                <w:rFonts w:cs="Arial"/>
              </w:rPr>
              <w:t>A</w:t>
            </w:r>
            <w:r w:rsidRPr="00C161F3">
              <w:rPr>
                <w:rFonts w:cs="Arial"/>
              </w:rPr>
              <w:t>griculture de Kaffrine</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CM</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Chambre de Métiers</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COPIL</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Comité de Pilotage</w:t>
            </w:r>
          </w:p>
        </w:tc>
      </w:tr>
      <w:tr w:rsidR="00522E06" w:rsidRPr="00DC250A" w:rsidTr="00A90609">
        <w:trPr>
          <w:trHeight w:val="276"/>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D4D</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Digital for Development</w:t>
            </w:r>
            <w:r w:rsidRPr="00C161F3">
              <w:rPr>
                <w:rFonts w:cs="Arial"/>
              </w:rPr>
              <w:t xml:space="preserve"> - </w:t>
            </w:r>
            <w:r w:rsidRPr="00537A9E">
              <w:rPr>
                <w:rFonts w:cs="Arial"/>
              </w:rPr>
              <w:t xml:space="preserve"> Le numérique au service du développement</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DER</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Délégation Générale pour l’Entreprenariat Rapide</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DRDR</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Direction Régionale de Développement Rural</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DRIARS</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Projet de Développement d'une Résilience à l'Insécurité Alimentaire Récurrente au Sénégal</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Pr>
                <w:rFonts w:cs="Arial"/>
              </w:rPr>
              <w:t>des</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Direction des Sénégalais de l'Extérieur</w:t>
            </w:r>
          </w:p>
        </w:tc>
      </w:tr>
      <w:tr w:rsidR="00522E06" w:rsidRPr="00C161F3" w:rsidTr="00A90609">
        <w:trPr>
          <w:trHeight w:val="193"/>
          <w:jc w:val="center"/>
        </w:trPr>
        <w:tc>
          <w:tcPr>
            <w:tcW w:w="1657" w:type="dxa"/>
            <w:tcBorders>
              <w:bottom w:val="single" w:sz="4" w:space="0" w:color="auto"/>
            </w:tcBorders>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DSRP</w:t>
            </w:r>
          </w:p>
        </w:tc>
        <w:tc>
          <w:tcPr>
            <w:tcW w:w="7327" w:type="dxa"/>
            <w:tcBorders>
              <w:bottom w:val="single" w:sz="4" w:space="0" w:color="auto"/>
            </w:tcBorders>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Documents de Stratégie de Réduction de la Pauvreté</w:t>
            </w:r>
          </w:p>
        </w:tc>
      </w:tr>
      <w:tr w:rsidR="00522E06" w:rsidRPr="00537A9E" w:rsidTr="00A90609">
        <w:trPr>
          <w:trHeight w:val="193"/>
          <w:jc w:val="center"/>
        </w:trPr>
        <w:tc>
          <w:tcPr>
            <w:tcW w:w="1657" w:type="dxa"/>
            <w:tcBorders>
              <w:top w:val="single" w:sz="4" w:space="0" w:color="auto"/>
              <w:bottom w:val="single" w:sz="4" w:space="0" w:color="auto"/>
            </w:tcBorders>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DC250A">
              <w:rPr>
                <w:rFonts w:cs="Arial"/>
              </w:rPr>
              <w:t>EFTP</w:t>
            </w:r>
          </w:p>
        </w:tc>
        <w:tc>
          <w:tcPr>
            <w:tcW w:w="7327" w:type="dxa"/>
            <w:tcBorders>
              <w:top w:val="single" w:sz="4" w:space="0" w:color="auto"/>
              <w:bottom w:val="single" w:sz="4" w:space="0" w:color="auto"/>
            </w:tcBorders>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Education</w:t>
            </w:r>
            <w:r w:rsidRPr="00C161F3">
              <w:rPr>
                <w:rFonts w:ascii="Calibri" w:hAnsi="Calibri" w:cs="Calibri"/>
                <w:color w:val="000000" w:themeColor="text1"/>
                <w:sz w:val="24"/>
                <w:szCs w:val="24"/>
              </w:rPr>
              <w:t xml:space="preserve"> </w:t>
            </w:r>
            <w:r w:rsidRPr="00DC250A">
              <w:rPr>
                <w:rFonts w:cs="Arial"/>
              </w:rPr>
              <w:t>et Formation Technique et Professionnelle</w:t>
            </w:r>
          </w:p>
        </w:tc>
      </w:tr>
      <w:tr w:rsidR="00522E06" w:rsidRPr="00DC250A" w:rsidTr="00A90609">
        <w:trPr>
          <w:trHeight w:val="193"/>
          <w:jc w:val="center"/>
        </w:trPr>
        <w:tc>
          <w:tcPr>
            <w:tcW w:w="1657" w:type="dxa"/>
            <w:tcBorders>
              <w:top w:val="single" w:sz="4" w:space="0" w:color="auto"/>
            </w:tcBorders>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lastRenderedPageBreak/>
              <w:t>ENABEL</w:t>
            </w:r>
          </w:p>
        </w:tc>
        <w:tc>
          <w:tcPr>
            <w:tcW w:w="7327" w:type="dxa"/>
            <w:tcBorders>
              <w:top w:val="single" w:sz="4" w:space="0" w:color="auto"/>
            </w:tcBorders>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Agence belge de développement</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FIDA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Fonds International de Développement Agricole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FINEXPO</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Agence belge pour le financement des exportations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FIT</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Flanders Investment &amp; Trade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FONGIP</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Fonds de Garantie des Investissements Prioritaires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FONSIS</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Fonds Souverain d’Investissements Stratégiques</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GAFSP</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lang w:val="en-GB"/>
              </w:rPr>
            </w:pPr>
            <w:r w:rsidRPr="00537A9E">
              <w:rPr>
                <w:rFonts w:cs="Arial"/>
                <w:lang w:val="en-GB"/>
              </w:rPr>
              <w:t>The Global Agriculture and Food Security Programme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GIE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Groupement d’Intérêt Economique</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GIZ</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lang w:val="nl-NL"/>
              </w:rPr>
            </w:pPr>
            <w:r w:rsidRPr="00537A9E">
              <w:rPr>
                <w:rFonts w:cs="Arial"/>
                <w:lang w:val="nl-NL"/>
              </w:rPr>
              <w:t>Deutsche Gesselschaft für internationale Zusammenarbeit</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HIMO</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Haute Intensité de Main d'Œuvre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HRBA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Approche Fondée sur les Droits Humains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ITA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Institut </w:t>
            </w:r>
            <w:r>
              <w:rPr>
                <w:rFonts w:cs="Arial"/>
              </w:rPr>
              <w:t xml:space="preserve">de </w:t>
            </w:r>
            <w:r w:rsidRPr="00DC250A">
              <w:rPr>
                <w:rFonts w:cs="Arial"/>
              </w:rPr>
              <w:t>Technologi</w:t>
            </w:r>
            <w:r>
              <w:rPr>
                <w:rFonts w:cs="Arial"/>
              </w:rPr>
              <w:t>e</w:t>
            </w:r>
            <w:r w:rsidRPr="00DC250A">
              <w:rPr>
                <w:rFonts w:cs="Arial"/>
              </w:rPr>
              <w:t xml:space="preserve"> A</w:t>
            </w:r>
            <w:r>
              <w:rPr>
                <w:rFonts w:cs="Arial"/>
              </w:rPr>
              <w:t>limentaire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IMF</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Institutions de Micro-Finance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LuxDev</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Pr>
                <w:rFonts w:cs="Arial"/>
              </w:rPr>
              <w:t xml:space="preserve">Lux Développement - </w:t>
            </w:r>
            <w:r w:rsidRPr="00DC250A">
              <w:rPr>
                <w:rFonts w:cs="Arial"/>
              </w:rPr>
              <w:t>Coopération luxembourgeoise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MAER</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Ministère de l'Agriculture et de l'Equipement Rural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MEFP</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Ministère de l’Economie, des Finances et du Plan</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Pr>
                <w:rFonts w:cs="Arial"/>
              </w:rPr>
              <w:t>MFFE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A45708">
              <w:rPr>
                <w:bCs/>
              </w:rPr>
              <w:t xml:space="preserve">Ministère de la Femme, de la Famille et de l’Enfance </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MFPAA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Ministère de la Formation Professionnelle, de l’Apprentissage et de l’Artisanat </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MM4P</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lang w:val="en-GB"/>
              </w:rPr>
            </w:pPr>
            <w:r w:rsidRPr="00537A9E">
              <w:rPr>
                <w:rFonts w:cs="Arial"/>
                <w:lang w:val="en-GB"/>
              </w:rPr>
              <w:t xml:space="preserve">Mobile Money </w:t>
            </w:r>
            <w:r w:rsidRPr="00DC250A">
              <w:rPr>
                <w:rFonts w:cs="Arial"/>
                <w:lang w:val="en-GB"/>
              </w:rPr>
              <w:t>for the Poor</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MPME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Micro, Petite et Moyenne Entreprise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OIM</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Organisation Internationale pour les Migrations </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ONG</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Organisation Non Gouvernementale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ONUDI</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Organisation des Nations Unies pour le Développement Industriel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ONFP</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Office National de la Formation Professionnelle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OP</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 xml:space="preserve">Organisation de Producteurs </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P2RS</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Programme multinational de renforcement de la résilience à l’insécurité alimentaire et nutritionnelle au Sahel - composante Sénégal</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PACERSEN</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Projet d’Appui à la Réduction de la Migration à travers la création d’Emplois ruraux au Sénégal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PAPEJF</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Projet d’Appui à la Promotion de l’Emploi des Jeunes et des Femmes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PAFA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Projet d’Appui aux Filières Agricoles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PAIS</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Agricole Italie-Sénégal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PAPSEN</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d’Appui au Programme national d’investissement agricole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PARERBA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Projet d'Appui à la Réduction de l'Emigration Rurale dans le Bassin Arachidier</w:t>
            </w:r>
          </w:p>
        </w:tc>
      </w:tr>
      <w:tr w:rsidR="00522E06" w:rsidRPr="00C161F3" w:rsidTr="00A90609">
        <w:trPr>
          <w:trHeight w:val="193"/>
          <w:jc w:val="center"/>
        </w:trPr>
        <w:tc>
          <w:tcPr>
            <w:tcW w:w="165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537A9E">
              <w:rPr>
                <w:rFonts w:cs="Arial"/>
              </w:rPr>
              <w:t>PASA Lou-Ma-Kaf</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C161F3">
              <w:rPr>
                <w:rFonts w:cs="Arial"/>
              </w:rPr>
              <w:t>Projet d’Appui à la Sécurité Alimentaire dans les régions de Louga, Matam et Kaffrine</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PASPED</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Programme de contraste à la migration illégale à travers l’appui au Secteur Privé et à la création d’emplois au Sénégal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PC</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de Coopération</w:t>
            </w:r>
          </w:p>
        </w:tc>
      </w:tr>
      <w:tr w:rsidR="00522E06" w:rsidRPr="00C161F3" w:rsidTr="00522E06">
        <w:trPr>
          <w:trHeight w:val="193"/>
          <w:jc w:val="center"/>
        </w:trPr>
        <w:tc>
          <w:tcPr>
            <w:tcW w:w="1657" w:type="dxa"/>
            <w:tcBorders>
              <w:bottom w:val="single" w:sz="4" w:space="0" w:color="auto"/>
            </w:tcBorders>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PDD</w:t>
            </w:r>
          </w:p>
        </w:tc>
        <w:tc>
          <w:tcPr>
            <w:tcW w:w="7327" w:type="dxa"/>
            <w:tcBorders>
              <w:bottom w:val="single" w:sz="4" w:space="0" w:color="auto"/>
            </w:tcBorders>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Plan de Développement Départemental</w:t>
            </w:r>
          </w:p>
        </w:tc>
      </w:tr>
      <w:tr w:rsidR="00522E06" w:rsidRPr="00DC250A" w:rsidTr="00522E06">
        <w:trPr>
          <w:trHeight w:val="193"/>
          <w:jc w:val="center"/>
        </w:trPr>
        <w:tc>
          <w:tcPr>
            <w:tcW w:w="1657" w:type="dxa"/>
            <w:tcBorders>
              <w:top w:val="single" w:sz="4" w:space="0" w:color="auto"/>
            </w:tcBorders>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lastRenderedPageBreak/>
              <w:t>PIB</w:t>
            </w:r>
          </w:p>
        </w:tc>
        <w:tc>
          <w:tcPr>
            <w:tcW w:w="7327" w:type="dxa"/>
            <w:tcBorders>
              <w:top w:val="single" w:sz="4" w:space="0" w:color="auto"/>
            </w:tcBorders>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Produit Intérieur Brut</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PLASEPRI</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Plateforme d’Appui au Secteur Privé et la valorisation de la Diaspora Sénégalaise d’Italie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PME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Petites et Moyennes Entreprises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PMNE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de Mise à Niveau des Entreprises</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PMNS</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Programme de Mise à Niveau Spécifique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PNUD</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des Nations Unies pour le Développement</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PRACAS</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d’Accélération de la Cadence de l’Agriculture Sénégalaise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PRODER</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de Développement d’Energies Renouvelables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PROMER</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Projet de Promotion de l'Entreprenariat Rural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PSE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Plan Sénégal Emergent</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PTF</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Partenaire Technique et Financier</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PUDC</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Programme d’Urgence de Développement Communautaire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RESOPP</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Réseau des Organisations Paysannes et Pastorales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RGE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Recensement Général des Entreprises</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RGPHAE</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Recensement Général de la Population et de l’Habitat, de l’Agriculture et de l’Elevage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SFD</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Pr>
                <w:rFonts w:cs="Arial"/>
              </w:rPr>
              <w:t>Systèmes</w:t>
            </w:r>
            <w:r w:rsidRPr="00DC250A">
              <w:rPr>
                <w:rFonts w:cs="Arial"/>
              </w:rPr>
              <w:t xml:space="preserve"> Financiers Décentralisés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SNDES</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Stratégie Nationale de Développement Economique et Social</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TIC</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Technologies de l’Information et de la Communication</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TF</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Trust Fund</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TPE</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Toute Petites Entreprises</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TVA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Taxe sur la Valeur Ajoutée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UE</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Union Européenne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UEMOA</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Union Economique et Monétaire Ouest-Africaine</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UNCAS</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Union Nationale des Coopératives Agricoles du Sénégal</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UNCDF</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lang w:val="en-GB"/>
              </w:rPr>
            </w:pPr>
            <w:r w:rsidRPr="00DC250A">
              <w:rPr>
                <w:rFonts w:cs="Arial"/>
                <w:lang w:val="en-GB"/>
              </w:rPr>
              <w:t>United Nations Capital Development Fund</w:t>
            </w:r>
          </w:p>
        </w:tc>
      </w:tr>
      <w:tr w:rsidR="00522E06" w:rsidRPr="00C161F3"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USAID</w:t>
            </w:r>
          </w:p>
        </w:tc>
        <w:tc>
          <w:tcPr>
            <w:tcW w:w="7327" w:type="dxa"/>
            <w:shd w:val="clear" w:color="auto" w:fill="auto"/>
            <w:vAlign w:val="center"/>
          </w:tcPr>
          <w:p w:rsidR="00522E06" w:rsidRPr="00C161F3" w:rsidRDefault="00522E06" w:rsidP="00557F29">
            <w:pPr>
              <w:pStyle w:val="CTBCorpsdetexte"/>
              <w:spacing w:beforeLines="20" w:before="48" w:afterLines="20" w:after="48" w:line="240" w:lineRule="auto"/>
              <w:rPr>
                <w:rFonts w:cs="Arial"/>
              </w:rPr>
            </w:pPr>
            <w:r w:rsidRPr="00DC250A">
              <w:rPr>
                <w:rFonts w:cs="Arial"/>
              </w:rPr>
              <w:t>Aide Américaine au Développement</w:t>
            </w:r>
          </w:p>
        </w:tc>
      </w:tr>
      <w:tr w:rsidR="00522E06" w:rsidRPr="00DC250A" w:rsidTr="00A90609">
        <w:trPr>
          <w:trHeight w:val="193"/>
          <w:jc w:val="center"/>
        </w:trPr>
        <w:tc>
          <w:tcPr>
            <w:tcW w:w="1657" w:type="dxa"/>
            <w:shd w:val="clear" w:color="auto" w:fill="auto"/>
            <w:vAlign w:val="center"/>
          </w:tcPr>
          <w:p w:rsidR="00522E06" w:rsidRPr="00537A9E" w:rsidRDefault="00522E06" w:rsidP="00557F29">
            <w:pPr>
              <w:pStyle w:val="CTBCorpsdetexte"/>
              <w:spacing w:beforeLines="20" w:before="48" w:afterLines="20" w:after="48" w:line="240" w:lineRule="auto"/>
              <w:rPr>
                <w:rFonts w:cs="Arial"/>
              </w:rPr>
            </w:pPr>
            <w:r w:rsidRPr="00537A9E">
              <w:rPr>
                <w:rFonts w:cs="Arial"/>
              </w:rPr>
              <w:t>WIC</w:t>
            </w:r>
          </w:p>
        </w:tc>
        <w:tc>
          <w:tcPr>
            <w:tcW w:w="7327" w:type="dxa"/>
            <w:shd w:val="clear" w:color="auto" w:fill="auto"/>
            <w:vAlign w:val="center"/>
          </w:tcPr>
          <w:p w:rsidR="00522E06" w:rsidRPr="00DC250A" w:rsidRDefault="00522E06" w:rsidP="00557F29">
            <w:pPr>
              <w:pStyle w:val="CTBCorpsdetexte"/>
              <w:spacing w:beforeLines="20" w:before="48" w:afterLines="20" w:after="48" w:line="240" w:lineRule="auto"/>
              <w:rPr>
                <w:rFonts w:cs="Arial"/>
              </w:rPr>
            </w:pPr>
            <w:r w:rsidRPr="00DC250A">
              <w:rPr>
                <w:rFonts w:cs="Arial"/>
              </w:rPr>
              <w:t>Women Investment Club</w:t>
            </w:r>
          </w:p>
        </w:tc>
      </w:tr>
    </w:tbl>
    <w:p w:rsidR="00522E06" w:rsidRPr="00CF2EA8" w:rsidRDefault="00522E06" w:rsidP="00C161F3">
      <w:pPr>
        <w:rPr>
          <w:rFonts w:ascii="Calibri" w:hAnsi="Calibri" w:cs="Calibri"/>
          <w:color w:val="FFFFFF"/>
          <w:sz w:val="32"/>
          <w:szCs w:val="32"/>
          <w:lang w:eastAsia="en-GB"/>
        </w:rPr>
      </w:pPr>
    </w:p>
    <w:p w:rsidR="0090103A" w:rsidRPr="00CF2EA8" w:rsidRDefault="0090103A">
      <w:pPr>
        <w:spacing w:after="0" w:line="240" w:lineRule="auto"/>
        <w:rPr>
          <w:rFonts w:cs="Arial"/>
          <w:b/>
          <w:bCs/>
          <w:smallCaps/>
          <w:color w:val="50B848"/>
          <w:sz w:val="32"/>
          <w:szCs w:val="32"/>
        </w:rPr>
      </w:pPr>
    </w:p>
    <w:p w:rsidR="00116266" w:rsidRPr="00CF2EA8" w:rsidRDefault="00116266">
      <w:pPr>
        <w:spacing w:after="0" w:line="240" w:lineRule="auto"/>
        <w:rPr>
          <w:rFonts w:ascii="Calibri" w:hAnsi="Calibri" w:cs="Calibri"/>
          <w:b/>
          <w:color w:val="FFFFFF"/>
          <w:sz w:val="32"/>
          <w:szCs w:val="32"/>
          <w:lang w:eastAsia="en-GB"/>
        </w:rPr>
      </w:pPr>
      <w:bookmarkStart w:id="4" w:name="_Toc509601834"/>
    </w:p>
    <w:p w:rsidR="00907C64" w:rsidRPr="00CF2EA8" w:rsidRDefault="00907C64">
      <w:pPr>
        <w:spacing w:after="0" w:line="240" w:lineRule="auto"/>
        <w:rPr>
          <w:rFonts w:ascii="Calibri" w:hAnsi="Calibri" w:cs="Calibri"/>
          <w:b/>
          <w:color w:val="FFFFFF"/>
          <w:sz w:val="32"/>
          <w:szCs w:val="32"/>
          <w:lang w:eastAsia="en-GB"/>
        </w:rPr>
      </w:pPr>
      <w:r w:rsidRPr="00CF2EA8">
        <w:br w:type="page"/>
      </w:r>
    </w:p>
    <w:p w:rsidR="001263E0" w:rsidRPr="00CF2EA8" w:rsidRDefault="6DDED0B3" w:rsidP="00E33EC3">
      <w:pPr>
        <w:pStyle w:val="Titre1"/>
        <w:numPr>
          <w:ilvl w:val="0"/>
          <w:numId w:val="0"/>
        </w:numPr>
        <w:rPr>
          <w:lang w:val="fr-BE"/>
        </w:rPr>
      </w:pPr>
      <w:bookmarkStart w:id="5" w:name="_Toc513565286"/>
      <w:r w:rsidRPr="00CF2EA8">
        <w:rPr>
          <w:lang w:val="fr-BE"/>
        </w:rPr>
        <w:lastRenderedPageBreak/>
        <w:t>Fiche analytique</w:t>
      </w:r>
      <w:bookmarkEnd w:id="4"/>
      <w:bookmarkEnd w:id="5"/>
      <w:r w:rsidRPr="00CF2EA8">
        <w:rPr>
          <w:lang w:val="fr-BE"/>
        </w:rPr>
        <w:t xml:space="preserve"> </w:t>
      </w:r>
    </w:p>
    <w:tbl>
      <w:tblPr>
        <w:tblW w:w="9028"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88"/>
        <w:gridCol w:w="6640"/>
      </w:tblGrid>
      <w:tr w:rsidR="001263E0" w:rsidRPr="00CF2EA8" w:rsidTr="00D95055">
        <w:trPr>
          <w:trHeight w:val="710"/>
          <w:jc w:val="center"/>
        </w:trPr>
        <w:tc>
          <w:tcPr>
            <w:tcW w:w="2388"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Intitulé &amp; codes</w:t>
            </w:r>
          </w:p>
        </w:tc>
        <w:tc>
          <w:tcPr>
            <w:tcW w:w="6640" w:type="dxa"/>
            <w:tcBorders>
              <w:top w:val="single" w:sz="2" w:space="0" w:color="4F81BD" w:themeColor="accent1"/>
              <w:left w:val="single" w:sz="2" w:space="0" w:color="4F81BD" w:themeColor="accent1"/>
              <w:bottom w:val="single" w:sz="8" w:space="0" w:color="4F81BD" w:themeColor="accent1"/>
              <w:right w:val="single" w:sz="2" w:space="0" w:color="4F81BD" w:themeColor="accent1"/>
            </w:tcBorders>
            <w:vAlign w:val="center"/>
          </w:tcPr>
          <w:p w:rsidR="001263E0" w:rsidRPr="00CF2EA8" w:rsidRDefault="6DDED0B3" w:rsidP="00557F29">
            <w:pPr>
              <w:pStyle w:val="CTBCorpsdetexte"/>
              <w:spacing w:beforeLines="50" w:before="120" w:afterLines="50"/>
              <w:rPr>
                <w:rFonts w:cs="Arial"/>
                <w:b/>
                <w:sz w:val="20"/>
                <w:szCs w:val="20"/>
              </w:rPr>
            </w:pPr>
            <w:r w:rsidRPr="00CF2EA8">
              <w:rPr>
                <w:rFonts w:cs="Arial"/>
                <w:sz w:val="20"/>
                <w:szCs w:val="20"/>
              </w:rPr>
              <w:t>Intervention:</w:t>
            </w:r>
            <w:r w:rsidRPr="00CF2EA8">
              <w:rPr>
                <w:rFonts w:cs="Arial"/>
                <w:i/>
                <w:iCs/>
                <w:color w:val="0070C0"/>
                <w:sz w:val="20"/>
                <w:szCs w:val="20"/>
              </w:rPr>
              <w:t xml:space="preserve"> </w:t>
            </w:r>
            <w:r w:rsidRPr="00CF2EA8">
              <w:rPr>
                <w:rFonts w:cs="Arial"/>
                <w:b/>
                <w:sz w:val="20"/>
                <w:szCs w:val="20"/>
              </w:rPr>
              <w:t>Promotion de l’entreprenariat durable et création d’emplois décents</w:t>
            </w:r>
          </w:p>
          <w:p w:rsidR="001263E0" w:rsidRPr="00CF2EA8" w:rsidRDefault="6DDED0B3" w:rsidP="000D3623">
            <w:pPr>
              <w:pStyle w:val="CTBCorpsdetexte"/>
              <w:spacing w:after="0"/>
              <w:rPr>
                <w:rFonts w:cs="Arial"/>
                <w:i/>
                <w:iCs/>
                <w:color w:val="0070C0"/>
                <w:sz w:val="20"/>
                <w:szCs w:val="20"/>
              </w:rPr>
            </w:pPr>
            <w:r w:rsidRPr="00CF2EA8">
              <w:rPr>
                <w:rFonts w:cs="Arial"/>
                <w:sz w:val="20"/>
                <w:szCs w:val="20"/>
              </w:rPr>
              <w:t xml:space="preserve">Code CAD : </w:t>
            </w:r>
            <w:r w:rsidR="00D95055" w:rsidRPr="00CF2EA8">
              <w:rPr>
                <w:rFonts w:cs="Arial"/>
                <w:sz w:val="20"/>
                <w:szCs w:val="20"/>
              </w:rPr>
              <w:t>25010 ; 32130</w:t>
            </w:r>
          </w:p>
        </w:tc>
      </w:tr>
      <w:tr w:rsidR="001263E0" w:rsidRPr="00CF2EA8" w:rsidTr="00D95055">
        <w:trPr>
          <w:trHeight w:val="670"/>
          <w:jc w:val="center"/>
        </w:trPr>
        <w:tc>
          <w:tcPr>
            <w:tcW w:w="2388" w:type="dxa"/>
            <w:tcBorders>
              <w:top w:val="single" w:sz="8"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Institutions responsables</w:t>
            </w:r>
          </w:p>
        </w:tc>
        <w:tc>
          <w:tcPr>
            <w:tcW w:w="6640" w:type="dxa"/>
            <w:tcBorders>
              <w:top w:val="single" w:sz="8"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rsidR="001263E0" w:rsidRPr="00CF2EA8" w:rsidRDefault="00CB4824" w:rsidP="00557F29">
            <w:pPr>
              <w:pStyle w:val="CTBCorpsdetexte"/>
              <w:tabs>
                <w:tab w:val="left" w:pos="352"/>
              </w:tabs>
              <w:spacing w:beforeLines="50" w:before="120" w:afterLines="50"/>
              <w:ind w:left="68"/>
              <w:rPr>
                <w:rFonts w:cs="Arial"/>
                <w:bCs/>
                <w:sz w:val="20"/>
                <w:szCs w:val="20"/>
              </w:rPr>
            </w:pPr>
            <w:r w:rsidRPr="00CF2EA8">
              <w:rPr>
                <w:rFonts w:cs="Arial"/>
                <w:bCs/>
                <w:sz w:val="20"/>
                <w:szCs w:val="20"/>
              </w:rPr>
              <w:t xml:space="preserve">Le Ministère de l’Economie des Finances et du Plan </w:t>
            </w:r>
            <w:r w:rsidR="00D95055" w:rsidRPr="00CF2EA8">
              <w:rPr>
                <w:rFonts w:cs="Arial"/>
                <w:bCs/>
                <w:sz w:val="20"/>
                <w:szCs w:val="20"/>
              </w:rPr>
              <w:t xml:space="preserve">et </w:t>
            </w:r>
            <w:r w:rsidR="6DDED0B3" w:rsidRPr="00CF2EA8">
              <w:rPr>
                <w:rFonts w:cs="Arial"/>
                <w:bCs/>
                <w:sz w:val="20"/>
                <w:szCs w:val="20"/>
              </w:rPr>
              <w:t xml:space="preserve">Enabel, </w:t>
            </w:r>
            <w:r w:rsidR="00D95055" w:rsidRPr="00CF2EA8">
              <w:rPr>
                <w:rFonts w:cs="Arial"/>
                <w:bCs/>
                <w:sz w:val="20"/>
                <w:szCs w:val="20"/>
              </w:rPr>
              <w:t xml:space="preserve"> a</w:t>
            </w:r>
            <w:r w:rsidR="6DDED0B3" w:rsidRPr="00CF2EA8">
              <w:rPr>
                <w:rFonts w:cs="Arial"/>
                <w:bCs/>
                <w:sz w:val="20"/>
                <w:szCs w:val="20"/>
              </w:rPr>
              <w:t>gence belge de coopération</w:t>
            </w:r>
          </w:p>
        </w:tc>
      </w:tr>
      <w:tr w:rsidR="001263E0" w:rsidRPr="00CF2EA8" w:rsidTr="00D95055">
        <w:trPr>
          <w:trHeight w:val="193"/>
          <w:jc w:val="center"/>
        </w:trPr>
        <w:tc>
          <w:tcPr>
            <w:tcW w:w="2388" w:type="dxa"/>
            <w:tcBorders>
              <w:top w:val="single" w:sz="2" w:space="0" w:color="4F81BD" w:themeColor="accent1"/>
              <w:left w:val="single" w:sz="2"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Chaîne de résultats</w:t>
            </w:r>
          </w:p>
        </w:tc>
        <w:tc>
          <w:tcPr>
            <w:tcW w:w="6640" w:type="dxa"/>
            <w:tcBorders>
              <w:top w:val="single" w:sz="2" w:space="0" w:color="4F81BD" w:themeColor="accent1"/>
              <w:left w:val="single" w:sz="2" w:space="0" w:color="4F81BD" w:themeColor="accent1"/>
              <w:right w:val="single" w:sz="2" w:space="0" w:color="4F81BD" w:themeColor="accent1"/>
            </w:tcBorders>
            <w:shd w:val="clear" w:color="auto" w:fill="auto"/>
          </w:tcPr>
          <w:p w:rsidR="00CB4824" w:rsidRPr="00CF2EA8" w:rsidRDefault="00CB4824" w:rsidP="00557F29">
            <w:pPr>
              <w:spacing w:beforeLines="50" w:before="120" w:afterLines="50" w:after="120"/>
              <w:rPr>
                <w:rFonts w:cs="Arial"/>
              </w:rPr>
            </w:pPr>
            <w:r w:rsidRPr="00CF2EA8">
              <w:rPr>
                <w:rFonts w:cs="Arial"/>
                <w:b/>
                <w:bCs/>
                <w:u w:val="single"/>
              </w:rPr>
              <w:t>Objectif Global</w:t>
            </w:r>
            <w:r w:rsidRPr="00CF2EA8">
              <w:rPr>
                <w:rFonts w:cs="Arial"/>
              </w:rPr>
              <w:t> : Contribuer au développement économique inclusif et durable  par un appui à l’entreprenariat et à la création d’emplois décents principalement dans le Sine Saloum</w:t>
            </w:r>
          </w:p>
          <w:p w:rsidR="00CB4824" w:rsidRPr="00CF2EA8" w:rsidRDefault="00CB4824" w:rsidP="00A45708">
            <w:pPr>
              <w:pStyle w:val="CTBCorpsdetexte"/>
              <w:spacing w:before="120" w:after="60"/>
              <w:rPr>
                <w:rFonts w:cs="Arial"/>
              </w:rPr>
            </w:pPr>
            <w:r w:rsidRPr="00CF2EA8">
              <w:rPr>
                <w:rFonts w:cs="Arial"/>
                <w:b/>
                <w:bCs/>
                <w:u w:val="single"/>
              </w:rPr>
              <w:t>Objectif Spécifique</w:t>
            </w:r>
            <w:r w:rsidRPr="00CF2EA8">
              <w:rPr>
                <w:rFonts w:cs="Arial"/>
              </w:rPr>
              <w:t> : Renforcer l´émergence et améliorer la performance économique, sociale et environnementale des MPME dans le Sine Saloum dans les secteurs économiques priorisés</w:t>
            </w:r>
          </w:p>
          <w:p w:rsidR="00CB4824" w:rsidRPr="00CF2EA8" w:rsidRDefault="00CB4824" w:rsidP="00CB4824">
            <w:pPr>
              <w:pStyle w:val="CTBCorpsdetexte"/>
              <w:rPr>
                <w:rFonts w:cs="Arial"/>
              </w:rPr>
            </w:pPr>
            <w:r w:rsidRPr="00CF2EA8">
              <w:rPr>
                <w:rFonts w:cs="Arial"/>
                <w:b/>
                <w:bCs/>
                <w:u w:val="single"/>
              </w:rPr>
              <w:t>Les résultats envisagés</w:t>
            </w:r>
            <w:r w:rsidRPr="00CF2EA8">
              <w:rPr>
                <w:rFonts w:cs="Arial"/>
              </w:rPr>
              <w:t xml:space="preserve"> sont les suivants : </w:t>
            </w:r>
          </w:p>
          <w:p w:rsidR="003C2804" w:rsidRPr="00CF2EA8" w:rsidRDefault="00CB4824">
            <w:pPr>
              <w:pStyle w:val="CTBCorpsdetexte"/>
              <w:numPr>
                <w:ilvl w:val="0"/>
                <w:numId w:val="9"/>
              </w:numPr>
              <w:suppressAutoHyphens/>
              <w:spacing w:after="0"/>
              <w:ind w:left="357" w:hanging="357"/>
              <w:jc w:val="both"/>
            </w:pPr>
            <w:r w:rsidRPr="00CF2EA8">
              <w:rPr>
                <w:b/>
                <w:bCs/>
              </w:rPr>
              <w:t>R1:</w:t>
            </w:r>
            <w:r w:rsidRPr="00CF2EA8">
              <w:t xml:space="preserve"> L´environnement propice aux secteurs économiques priorisés est amélioré</w:t>
            </w:r>
          </w:p>
          <w:p w:rsidR="003C2804" w:rsidRPr="00CF2EA8" w:rsidRDefault="00CB4824">
            <w:pPr>
              <w:pStyle w:val="CTBCorpsdetexte"/>
              <w:numPr>
                <w:ilvl w:val="0"/>
                <w:numId w:val="9"/>
              </w:numPr>
              <w:suppressAutoHyphens/>
              <w:spacing w:after="0"/>
              <w:ind w:left="357" w:hanging="357"/>
              <w:jc w:val="both"/>
            </w:pPr>
            <w:r w:rsidRPr="00CF2EA8">
              <w:rPr>
                <w:b/>
                <w:bCs/>
              </w:rPr>
              <w:t>R2:</w:t>
            </w:r>
            <w:r w:rsidRPr="00CF2EA8">
              <w:t xml:space="preserve"> Les chaînes de valeur </w:t>
            </w:r>
            <w:r w:rsidR="00447D54" w:rsidRPr="00CF2EA8">
              <w:t xml:space="preserve">agricoles </w:t>
            </w:r>
            <w:r w:rsidRPr="00CF2EA8">
              <w:t xml:space="preserve"> priorisé</w:t>
            </w:r>
            <w:r w:rsidR="00447D54" w:rsidRPr="00CF2EA8">
              <w:t>e</w:t>
            </w:r>
            <w:r w:rsidRPr="00CF2EA8">
              <w:t xml:space="preserve">s sont mieux structurées et développées durablement </w:t>
            </w:r>
            <w:r w:rsidR="008C09F1" w:rsidRPr="00CF2EA8">
              <w:t>en fonction du marché</w:t>
            </w:r>
            <w:r w:rsidRPr="00CF2EA8">
              <w:t xml:space="preserve"> </w:t>
            </w:r>
          </w:p>
          <w:p w:rsidR="003C2804" w:rsidRPr="00CF2EA8" w:rsidRDefault="00CB4824">
            <w:pPr>
              <w:pStyle w:val="CTBCorpsdetexte"/>
              <w:numPr>
                <w:ilvl w:val="0"/>
                <w:numId w:val="9"/>
              </w:numPr>
              <w:suppressAutoHyphens/>
              <w:spacing w:after="0"/>
              <w:ind w:left="357" w:hanging="357"/>
              <w:jc w:val="both"/>
            </w:pPr>
            <w:r w:rsidRPr="00CF2EA8">
              <w:rPr>
                <w:b/>
                <w:bCs/>
              </w:rPr>
              <w:t>R3</w:t>
            </w:r>
            <w:r w:rsidRPr="00CF2EA8">
              <w:t xml:space="preserve">: L´accès à des produits et services financiers et non financiers est amélioré pour les </w:t>
            </w:r>
            <w:r w:rsidR="00DF7497" w:rsidRPr="00CF2EA8">
              <w:t xml:space="preserve">entrepreneurs et </w:t>
            </w:r>
            <w:r w:rsidRPr="00CF2EA8">
              <w:t xml:space="preserve">MPME </w:t>
            </w:r>
          </w:p>
          <w:p w:rsidR="003C2804" w:rsidRPr="00CF2EA8" w:rsidRDefault="00CB4824" w:rsidP="00116266">
            <w:pPr>
              <w:pStyle w:val="CTBCorpsdetexte"/>
              <w:numPr>
                <w:ilvl w:val="0"/>
                <w:numId w:val="9"/>
              </w:numPr>
              <w:suppressAutoHyphens/>
              <w:spacing w:after="0"/>
              <w:ind w:left="357" w:hanging="357"/>
              <w:jc w:val="both"/>
              <w:rPr>
                <w:rFonts w:cs="Arial"/>
                <w:sz w:val="20"/>
                <w:szCs w:val="20"/>
              </w:rPr>
            </w:pPr>
            <w:r w:rsidRPr="00CF2EA8">
              <w:rPr>
                <w:b/>
                <w:bCs/>
              </w:rPr>
              <w:t>R4</w:t>
            </w:r>
            <w:r w:rsidRPr="00CF2EA8">
              <w:t xml:space="preserve">: Les compétences techniques </w:t>
            </w:r>
            <w:r w:rsidR="00116266" w:rsidRPr="00CF2EA8">
              <w:t xml:space="preserve">des employés des MPME </w:t>
            </w:r>
            <w:r w:rsidRPr="00CF2EA8">
              <w:t>sont améliorées à travers une offre de formation professionnelle de qualité répondant aux besoins de</w:t>
            </w:r>
            <w:r w:rsidR="00116266" w:rsidRPr="00CF2EA8">
              <w:t>s secteurs économiques priorisés</w:t>
            </w:r>
            <w:r w:rsidRPr="00CF2EA8">
              <w:rPr>
                <w:rFonts w:cs="Arial"/>
                <w:sz w:val="20"/>
                <w:szCs w:val="20"/>
              </w:rPr>
              <w:t xml:space="preserve"> </w:t>
            </w:r>
          </w:p>
        </w:tc>
      </w:tr>
      <w:tr w:rsidR="001263E0" w:rsidRPr="00CF2EA8" w:rsidTr="00C161F3">
        <w:trPr>
          <w:trHeight w:val="309"/>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 xml:space="preserve">Budget </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1263E0" w:rsidRPr="00CF2EA8" w:rsidRDefault="6DDED0B3" w:rsidP="00557F29">
            <w:pPr>
              <w:pStyle w:val="CTBCorpsdetexte"/>
              <w:spacing w:beforeLines="50" w:before="120" w:afterLines="50"/>
              <w:rPr>
                <w:rFonts w:cs="Arial"/>
                <w:color w:val="0070C0"/>
                <w:sz w:val="20"/>
                <w:szCs w:val="20"/>
              </w:rPr>
            </w:pPr>
            <w:r w:rsidRPr="00CF2EA8">
              <w:rPr>
                <w:rFonts w:cs="Arial"/>
                <w:i/>
                <w:iCs/>
                <w:color w:val="0070C0"/>
                <w:sz w:val="20"/>
                <w:szCs w:val="20"/>
              </w:rPr>
              <w:t xml:space="preserve"> </w:t>
            </w:r>
            <w:r w:rsidRPr="00CF2EA8">
              <w:rPr>
                <w:rFonts w:cs="Arial"/>
                <w:sz w:val="20"/>
                <w:szCs w:val="20"/>
              </w:rPr>
              <w:t xml:space="preserve">22,5 million € </w:t>
            </w:r>
            <w:r w:rsidR="00CB4824" w:rsidRPr="00CF2EA8">
              <w:rPr>
                <w:rFonts w:cs="Arial"/>
                <w:sz w:val="20"/>
                <w:szCs w:val="20"/>
              </w:rPr>
              <w:t>pour la contribution belge</w:t>
            </w:r>
          </w:p>
        </w:tc>
      </w:tr>
      <w:tr w:rsidR="001263E0" w:rsidRPr="00CF2EA8" w:rsidTr="00C161F3">
        <w:trPr>
          <w:trHeight w:val="269"/>
          <w:jc w:val="center"/>
        </w:trPr>
        <w:tc>
          <w:tcPr>
            <w:tcW w:w="2388" w:type="dxa"/>
            <w:tcBorders>
              <w:left w:val="single" w:sz="2"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 xml:space="preserve">Durée </w:t>
            </w:r>
          </w:p>
        </w:tc>
        <w:tc>
          <w:tcPr>
            <w:tcW w:w="6640" w:type="dxa"/>
            <w:tcBorders>
              <w:left w:val="single" w:sz="2" w:space="0" w:color="4F81BD" w:themeColor="accent1"/>
              <w:right w:val="single" w:sz="2" w:space="0" w:color="4F81BD" w:themeColor="accent1"/>
            </w:tcBorders>
            <w:shd w:val="clear" w:color="auto" w:fill="auto"/>
            <w:vAlign w:val="center"/>
          </w:tcPr>
          <w:p w:rsidR="001263E0" w:rsidRPr="00CF2EA8" w:rsidRDefault="00CB4824" w:rsidP="00557F29">
            <w:pPr>
              <w:pStyle w:val="CTBCorpsdetexte"/>
              <w:spacing w:beforeLines="50" w:before="120" w:afterLines="50"/>
              <w:rPr>
                <w:rFonts w:cs="Arial"/>
                <w:i/>
                <w:iCs/>
                <w:color w:val="0070C0"/>
                <w:sz w:val="20"/>
                <w:szCs w:val="20"/>
              </w:rPr>
            </w:pPr>
            <w:r w:rsidRPr="00CF2EA8">
              <w:rPr>
                <w:rFonts w:cs="Arial"/>
                <w:sz w:val="20"/>
                <w:szCs w:val="20"/>
              </w:rPr>
              <w:t xml:space="preserve"> Durée de mise en œuvre de </w:t>
            </w:r>
            <w:r w:rsidR="0013474B" w:rsidRPr="00CF2EA8">
              <w:rPr>
                <w:rFonts w:cs="Arial"/>
                <w:sz w:val="20"/>
                <w:szCs w:val="20"/>
              </w:rPr>
              <w:t>5 ans</w:t>
            </w:r>
            <w:r w:rsidR="6DDED0B3" w:rsidRPr="00CF2EA8">
              <w:rPr>
                <w:rFonts w:cs="Arial"/>
                <w:sz w:val="20"/>
                <w:szCs w:val="20"/>
              </w:rPr>
              <w:t> </w:t>
            </w:r>
          </w:p>
        </w:tc>
      </w:tr>
      <w:tr w:rsidR="001263E0" w:rsidRPr="00CF2EA8" w:rsidTr="00C161F3">
        <w:trPr>
          <w:trHeight w:val="46"/>
          <w:jc w:val="center"/>
        </w:trPr>
        <w:tc>
          <w:tcPr>
            <w:tcW w:w="2388"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Bénéficiaires</w:t>
            </w:r>
          </w:p>
        </w:tc>
        <w:tc>
          <w:tcPr>
            <w:tcW w:w="66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rsidR="003C2804" w:rsidRPr="00CF2EA8" w:rsidRDefault="00CB4824">
            <w:pPr>
              <w:pStyle w:val="CTBCorpsdetexte"/>
              <w:numPr>
                <w:ilvl w:val="0"/>
                <w:numId w:val="5"/>
              </w:numPr>
              <w:spacing w:after="0"/>
              <w:ind w:left="357" w:hanging="357"/>
              <w:jc w:val="both"/>
            </w:pPr>
            <w:r w:rsidRPr="00CF2EA8">
              <w:t>Les entrepreneurs potentiels et existants</w:t>
            </w:r>
          </w:p>
          <w:p w:rsidR="003C2804" w:rsidRPr="00CF2EA8" w:rsidRDefault="00CB4824">
            <w:pPr>
              <w:pStyle w:val="CTBCorpsdetexte"/>
              <w:numPr>
                <w:ilvl w:val="0"/>
                <w:numId w:val="5"/>
              </w:numPr>
              <w:spacing w:after="0"/>
              <w:ind w:left="357" w:hanging="357"/>
              <w:jc w:val="both"/>
            </w:pPr>
            <w:r w:rsidRPr="00CF2EA8">
              <w:t>Les employés ou futurs employés des entreprises, qui peuvent bénéficier d’une formation continue, en lien avec les besoins des entreprises</w:t>
            </w:r>
          </w:p>
          <w:p w:rsidR="003C2804" w:rsidRPr="00CF2EA8" w:rsidRDefault="00CB4824">
            <w:pPr>
              <w:pStyle w:val="CTBCorpsdetexte"/>
              <w:numPr>
                <w:ilvl w:val="0"/>
                <w:numId w:val="5"/>
              </w:numPr>
              <w:spacing w:after="0"/>
              <w:ind w:left="357" w:hanging="357"/>
              <w:jc w:val="both"/>
              <w:rPr>
                <w:b/>
                <w:bCs/>
              </w:rPr>
            </w:pPr>
            <w:r w:rsidRPr="00CF2EA8">
              <w:t xml:space="preserve">Les femmes et jeunes constituent des groupes cibles prioritaires </w:t>
            </w:r>
          </w:p>
          <w:p w:rsidR="003C2804" w:rsidRPr="00CF2EA8" w:rsidRDefault="00CB4824">
            <w:pPr>
              <w:pStyle w:val="CTBCorpsdetexte"/>
              <w:numPr>
                <w:ilvl w:val="0"/>
                <w:numId w:val="5"/>
              </w:numPr>
              <w:spacing w:after="0"/>
              <w:ind w:left="357" w:hanging="357"/>
              <w:jc w:val="both"/>
            </w:pPr>
            <w:r w:rsidRPr="00CF2EA8">
              <w:t>Les structures d’appui aux (futurs) entrepreneurs</w:t>
            </w:r>
          </w:p>
          <w:p w:rsidR="003C2804" w:rsidRPr="00CF2EA8" w:rsidRDefault="00CB4824">
            <w:pPr>
              <w:pStyle w:val="CTBCorpsdetexte"/>
              <w:numPr>
                <w:ilvl w:val="0"/>
                <w:numId w:val="5"/>
              </w:numPr>
              <w:spacing w:after="0"/>
              <w:ind w:left="357" w:hanging="357"/>
              <w:jc w:val="both"/>
              <w:rPr>
                <w:rFonts w:cs="Arial"/>
                <w:sz w:val="20"/>
                <w:szCs w:val="20"/>
              </w:rPr>
            </w:pPr>
            <w:r w:rsidRPr="00CF2EA8">
              <w:t xml:space="preserve">Les organisations </w:t>
            </w:r>
            <w:r w:rsidR="00D674AE" w:rsidRPr="00CF2EA8">
              <w:t xml:space="preserve">et fédérations </w:t>
            </w:r>
            <w:r w:rsidRPr="00CF2EA8">
              <w:t>socio-professionnelles</w:t>
            </w:r>
          </w:p>
        </w:tc>
      </w:tr>
      <w:tr w:rsidR="001263E0" w:rsidRPr="00CF2EA8" w:rsidTr="00C161F3">
        <w:trPr>
          <w:trHeight w:val="359"/>
          <w:jc w:val="center"/>
        </w:trPr>
        <w:tc>
          <w:tcPr>
            <w:tcW w:w="2388" w:type="dxa"/>
            <w:tcBorders>
              <w:left w:val="single" w:sz="2" w:space="0" w:color="4F81BD" w:themeColor="accent1"/>
              <w:bottom w:val="single" w:sz="2" w:space="0" w:color="4F81BD" w:themeColor="accent1"/>
              <w:right w:val="single" w:sz="2" w:space="0" w:color="4F81BD" w:themeColor="accent1"/>
            </w:tcBorders>
            <w:shd w:val="clear" w:color="auto" w:fill="auto"/>
          </w:tcPr>
          <w:p w:rsidR="001263E0" w:rsidRPr="00CF2EA8" w:rsidRDefault="6DDED0B3" w:rsidP="00557F29">
            <w:pPr>
              <w:pStyle w:val="CTBCorpsdetexte"/>
              <w:tabs>
                <w:tab w:val="left" w:pos="352"/>
              </w:tabs>
              <w:spacing w:beforeLines="50" w:before="120" w:afterLines="50"/>
              <w:ind w:left="68"/>
              <w:rPr>
                <w:rFonts w:cs="Arial"/>
                <w:b/>
                <w:bCs/>
                <w:sz w:val="20"/>
                <w:szCs w:val="20"/>
              </w:rPr>
            </w:pPr>
            <w:r w:rsidRPr="00CF2EA8">
              <w:rPr>
                <w:rFonts w:cs="Arial"/>
                <w:b/>
                <w:bCs/>
                <w:sz w:val="20"/>
                <w:szCs w:val="20"/>
              </w:rPr>
              <w:t>Zone(s) d’intervention</w:t>
            </w:r>
          </w:p>
        </w:tc>
        <w:tc>
          <w:tcPr>
            <w:tcW w:w="6640" w:type="dxa"/>
            <w:tcBorders>
              <w:left w:val="single" w:sz="2" w:space="0" w:color="4F81BD" w:themeColor="accent1"/>
              <w:bottom w:val="single" w:sz="2" w:space="0" w:color="4F81BD" w:themeColor="accent1"/>
              <w:right w:val="single" w:sz="2" w:space="0" w:color="4F81BD" w:themeColor="accent1"/>
            </w:tcBorders>
            <w:shd w:val="clear" w:color="auto" w:fill="auto"/>
            <w:vAlign w:val="center"/>
          </w:tcPr>
          <w:p w:rsidR="00CB4824" w:rsidRPr="00CF2EA8" w:rsidRDefault="00CB4824" w:rsidP="00557F29">
            <w:pPr>
              <w:pStyle w:val="CTBCorpsdetexte"/>
              <w:spacing w:beforeLines="50" w:before="120" w:afterLines="50"/>
            </w:pPr>
            <w:r w:rsidRPr="00CF2EA8">
              <w:rPr>
                <w:rFonts w:cs="Arial"/>
                <w:sz w:val="20"/>
                <w:szCs w:val="20"/>
              </w:rPr>
              <w:t xml:space="preserve">Le pôle Sine Saloum (régions de Kaolack, Kaffrine et Fatick), avec </w:t>
            </w:r>
            <w:r w:rsidRPr="00CF2EA8">
              <w:t xml:space="preserve"> un ciblage au sein des régions en fonction des secteurs économiques </w:t>
            </w:r>
            <w:r w:rsidR="00122C4D" w:rsidRPr="00CF2EA8">
              <w:t>priorisés</w:t>
            </w:r>
            <w:r w:rsidR="003C2804" w:rsidRPr="00CF2EA8">
              <w:t>.</w:t>
            </w:r>
          </w:p>
          <w:p w:rsidR="001263E0" w:rsidRPr="00CF2EA8" w:rsidRDefault="00CB4824" w:rsidP="00557F29">
            <w:pPr>
              <w:pStyle w:val="CTBCorpsdetexte"/>
              <w:spacing w:beforeLines="50" w:before="120" w:afterLines="50"/>
              <w:rPr>
                <w:rFonts w:cs="Arial"/>
                <w:i/>
                <w:iCs/>
                <w:color w:val="0070C0"/>
                <w:sz w:val="20"/>
                <w:szCs w:val="20"/>
              </w:rPr>
            </w:pPr>
            <w:r w:rsidRPr="00CF2EA8">
              <w:t xml:space="preserve">En dehors du Pôle de Sine Saloum : pour des entreprises qui sont en lien avec les secteurs économiques priorisés et qui peuvent avoir un impact sur le développement économique dans le Pôle Sine Saloum. </w:t>
            </w:r>
            <w:r w:rsidRPr="00CF2EA8" w:rsidDel="00CB4824">
              <w:rPr>
                <w:rFonts w:cs="Arial"/>
                <w:sz w:val="20"/>
                <w:szCs w:val="20"/>
              </w:rPr>
              <w:t xml:space="preserve"> </w:t>
            </w:r>
          </w:p>
        </w:tc>
      </w:tr>
    </w:tbl>
    <w:p w:rsidR="001263E0" w:rsidRPr="00CF2EA8" w:rsidRDefault="001263E0">
      <w:pPr>
        <w:pStyle w:val="BTCBodyText"/>
        <w:rPr>
          <w:lang w:val="fr-BE"/>
        </w:rPr>
      </w:pPr>
    </w:p>
    <w:p w:rsidR="00907C64" w:rsidRPr="00CF2EA8" w:rsidRDefault="00907C64">
      <w:pPr>
        <w:spacing w:after="0" w:line="240" w:lineRule="auto"/>
        <w:rPr>
          <w:rFonts w:ascii="Calibri" w:hAnsi="Calibri" w:cs="Calibri"/>
          <w:b/>
          <w:color w:val="FFFFFF"/>
          <w:sz w:val="32"/>
          <w:szCs w:val="32"/>
          <w:lang w:eastAsia="en-GB"/>
        </w:rPr>
      </w:pPr>
      <w:r w:rsidRPr="00CF2EA8">
        <w:br w:type="page"/>
      </w:r>
    </w:p>
    <w:p w:rsidR="001263E0" w:rsidRPr="00CF2EA8" w:rsidRDefault="6DDED0B3" w:rsidP="00E33EC3">
      <w:pPr>
        <w:pStyle w:val="Titre1"/>
        <w:rPr>
          <w:lang w:val="fr-BE"/>
        </w:rPr>
      </w:pPr>
      <w:bookmarkStart w:id="6" w:name="_Toc509601835"/>
      <w:bookmarkStart w:id="7" w:name="_Toc513565287"/>
      <w:r w:rsidRPr="00CF2EA8">
        <w:rPr>
          <w:lang w:val="fr-BE"/>
        </w:rPr>
        <w:lastRenderedPageBreak/>
        <w:t>Titre et durée estimée</w:t>
      </w:r>
      <w:bookmarkEnd w:id="6"/>
      <w:bookmarkEnd w:id="7"/>
    </w:p>
    <w:p w:rsidR="001263E0" w:rsidRPr="00CF2EA8" w:rsidRDefault="6DDED0B3">
      <w:pPr>
        <w:pStyle w:val="CTBCorpsdetexte"/>
      </w:pPr>
      <w:r w:rsidRPr="00CF2EA8">
        <w:t xml:space="preserve">Titre : Promotion de l’entreprenariat durable et création d’emplois décents </w:t>
      </w:r>
    </w:p>
    <w:p w:rsidR="001263E0" w:rsidRPr="00CF2EA8" w:rsidRDefault="6DDED0B3">
      <w:pPr>
        <w:pStyle w:val="CTBCorpsdetexte"/>
      </w:pPr>
      <w:r w:rsidRPr="00CF2EA8">
        <w:t>Durée estimée : 5 ans</w:t>
      </w:r>
    </w:p>
    <w:p w:rsidR="001263E0" w:rsidRPr="00CF2EA8" w:rsidRDefault="6DDED0B3" w:rsidP="00E33EC3">
      <w:pPr>
        <w:pStyle w:val="Titre1"/>
        <w:rPr>
          <w:lang w:val="fr-BE"/>
        </w:rPr>
      </w:pPr>
      <w:bookmarkStart w:id="8" w:name="_Toc509819662"/>
      <w:bookmarkStart w:id="9" w:name="_Toc509819746"/>
      <w:bookmarkStart w:id="10" w:name="_Toc509819828"/>
      <w:bookmarkStart w:id="11" w:name="_Toc509819911"/>
      <w:bookmarkStart w:id="12" w:name="_Toc509819992"/>
      <w:bookmarkStart w:id="13" w:name="_Toc509601836"/>
      <w:bookmarkStart w:id="14" w:name="_Toc513565288"/>
      <w:bookmarkEnd w:id="8"/>
      <w:bookmarkEnd w:id="9"/>
      <w:bookmarkEnd w:id="10"/>
      <w:bookmarkEnd w:id="11"/>
      <w:bookmarkEnd w:id="12"/>
      <w:r w:rsidRPr="00CF2EA8">
        <w:rPr>
          <w:lang w:val="fr-BE"/>
        </w:rPr>
        <w:t>Analyse contextuelle</w:t>
      </w:r>
      <w:bookmarkEnd w:id="13"/>
      <w:bookmarkEnd w:id="14"/>
    </w:p>
    <w:p w:rsidR="00571C86" w:rsidRPr="00CF2EA8" w:rsidRDefault="00571C86" w:rsidP="008821D1">
      <w:pPr>
        <w:pStyle w:val="Titre2"/>
        <w:rPr>
          <w:lang w:val="fr-BE"/>
        </w:rPr>
      </w:pPr>
      <w:bookmarkStart w:id="15" w:name="_Toc509819664"/>
      <w:bookmarkStart w:id="16" w:name="_Toc509819748"/>
      <w:bookmarkStart w:id="17" w:name="_Toc509819830"/>
      <w:bookmarkStart w:id="18" w:name="_Toc509819913"/>
      <w:bookmarkStart w:id="19" w:name="_Toc509819994"/>
      <w:bookmarkStart w:id="20" w:name="_Toc513565289"/>
      <w:bookmarkStart w:id="21" w:name="_Toc509601838"/>
      <w:bookmarkEnd w:id="15"/>
      <w:bookmarkEnd w:id="16"/>
      <w:bookmarkEnd w:id="17"/>
      <w:bookmarkEnd w:id="18"/>
      <w:bookmarkEnd w:id="19"/>
      <w:r w:rsidRPr="00CF2EA8">
        <w:rPr>
          <w:lang w:val="fr-BE"/>
        </w:rPr>
        <w:t>D</w:t>
      </w:r>
      <w:r w:rsidR="00AA2F0F" w:rsidRPr="00CF2EA8">
        <w:rPr>
          <w:lang w:val="fr-BE"/>
        </w:rPr>
        <w:t>escription générale d</w:t>
      </w:r>
      <w:r w:rsidR="00E73A7B" w:rsidRPr="00CF2EA8">
        <w:rPr>
          <w:lang w:val="fr-BE"/>
        </w:rPr>
        <w:t xml:space="preserve">u pôle </w:t>
      </w:r>
      <w:r w:rsidRPr="00CF2EA8">
        <w:rPr>
          <w:lang w:val="fr-BE"/>
        </w:rPr>
        <w:t>Sine Saloum</w:t>
      </w:r>
      <w:bookmarkEnd w:id="20"/>
      <w:r w:rsidRPr="00CF2EA8">
        <w:rPr>
          <w:lang w:val="fr-BE"/>
        </w:rPr>
        <w:t xml:space="preserve"> </w:t>
      </w:r>
      <w:bookmarkEnd w:id="21"/>
    </w:p>
    <w:p w:rsidR="004135B3" w:rsidRPr="00CF2EA8" w:rsidRDefault="00925E58" w:rsidP="00A45708">
      <w:pPr>
        <w:spacing w:before="120" w:after="120"/>
        <w:jc w:val="both"/>
        <w:rPr>
          <w:szCs w:val="20"/>
        </w:rPr>
      </w:pPr>
      <w:r w:rsidRPr="00CF2EA8">
        <w:t>La population totale du pôle Sine</w:t>
      </w:r>
      <w:r w:rsidR="00E73A7B" w:rsidRPr="00CF2EA8">
        <w:t xml:space="preserve"> </w:t>
      </w:r>
      <w:r w:rsidRPr="00CF2EA8">
        <w:t>Saloum</w:t>
      </w:r>
      <w:r w:rsidR="00AA2F0F" w:rsidRPr="00CF2EA8">
        <w:t>, qui regroupe les régions administratives de Kaolack, Fatick et Kaffrine,</w:t>
      </w:r>
      <w:r w:rsidRPr="00CF2EA8">
        <w:t xml:space="preserve"> est estimée à au moins 2.270.000 habitant</w:t>
      </w:r>
      <w:r w:rsidR="0083591F" w:rsidRPr="00CF2EA8">
        <w:t>s</w:t>
      </w:r>
      <w:r w:rsidRPr="00CF2EA8">
        <w:t xml:space="preserve"> (environ 15% de la population nationale</w:t>
      </w:r>
      <w:r w:rsidR="0013474B" w:rsidRPr="00CF2EA8">
        <w:t>)</w:t>
      </w:r>
      <w:r w:rsidRPr="00CF2EA8">
        <w:t xml:space="preserve"> et couvre environ 12% de la superficie nationale. L’incidence de pauvreté des trois régions du Sine-Saloum se situe au-delà de la moyenne nationale, de même pour le taux de fécondité. Presque 80% des ménages dépendent de l’agriculture comme principale activité économique.</w:t>
      </w:r>
      <w:r w:rsidR="00AA2F0F" w:rsidRPr="00CF2EA8">
        <w:t xml:space="preserve"> La création de l’emploi pour les jeunes est un défi d’envergure pour le pays entier et le phénomène de la migration y est li</w:t>
      </w:r>
      <w:r w:rsidR="004135B3" w:rsidRPr="00CF2EA8">
        <w:t>é.</w:t>
      </w:r>
    </w:p>
    <w:p w:rsidR="00DC250A" w:rsidRPr="00CF2EA8" w:rsidRDefault="00DC250A" w:rsidP="00A45708">
      <w:pPr>
        <w:spacing w:before="120" w:after="120"/>
        <w:jc w:val="both"/>
        <w:rPr>
          <w:szCs w:val="20"/>
        </w:rPr>
      </w:pPr>
    </w:p>
    <w:p w:rsidR="00DC250A" w:rsidRPr="00CF2EA8" w:rsidRDefault="00005F58" w:rsidP="00A45708">
      <w:pPr>
        <w:spacing w:before="120" w:after="120"/>
        <w:jc w:val="both"/>
        <w:rPr>
          <w:szCs w:val="20"/>
        </w:rPr>
      </w:pPr>
      <w:r w:rsidRPr="00CF2EA8">
        <w:rPr>
          <w:rFonts w:eastAsiaTheme="minorEastAsia" w:hAnsi="Calibri"/>
          <w:b/>
          <w:bCs/>
          <w:i/>
          <w:iCs/>
          <w:noProof/>
          <w:color w:val="000000" w:themeColor="text1"/>
          <w:kern w:val="24"/>
          <w:sz w:val="56"/>
          <w:szCs w:val="56"/>
          <w:lang w:val="en-US"/>
        </w:rPr>
        <w:drawing>
          <wp:inline distT="0" distB="0" distL="0" distR="0">
            <wp:extent cx="2543175" cy="1674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0737" cy="1679271"/>
                    </a:xfrm>
                    <a:prstGeom prst="rect">
                      <a:avLst/>
                    </a:prstGeom>
                    <a:noFill/>
                  </pic:spPr>
                </pic:pic>
              </a:graphicData>
            </a:graphic>
          </wp:inline>
        </w:drawing>
      </w:r>
      <w:r w:rsidR="002F4A0D" w:rsidRPr="00CF2EA8">
        <w:rPr>
          <w:noProof/>
          <w:szCs w:val="20"/>
          <w:lang w:val="en-US"/>
        </w:rPr>
        <w:drawing>
          <wp:inline distT="0" distB="0" distL="0" distR="0">
            <wp:extent cx="3204257"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4176" cy="1719807"/>
                    </a:xfrm>
                    <a:prstGeom prst="rect">
                      <a:avLst/>
                    </a:prstGeom>
                    <a:noFill/>
                  </pic:spPr>
                </pic:pic>
              </a:graphicData>
            </a:graphic>
          </wp:inline>
        </w:drawing>
      </w:r>
    </w:p>
    <w:p w:rsidR="002F4A0D" w:rsidRPr="00CF2EA8" w:rsidRDefault="002F4A0D" w:rsidP="002F4A0D">
      <w:pPr>
        <w:pStyle w:val="Lgende"/>
        <w:keepNext/>
        <w:ind w:firstLine="720"/>
        <w:jc w:val="center"/>
        <w:rPr>
          <w:rFonts w:asciiTheme="minorHAnsi" w:hAnsiTheme="minorHAnsi"/>
        </w:rPr>
      </w:pPr>
      <w:r w:rsidRPr="00CF2EA8">
        <w:rPr>
          <w:rFonts w:asciiTheme="minorHAnsi" w:hAnsiTheme="minorHAnsi"/>
        </w:rPr>
        <w:t xml:space="preserve">Figure </w:t>
      </w:r>
      <w:r w:rsidR="001E4AB3" w:rsidRPr="00CF2EA8">
        <w:rPr>
          <w:rFonts w:asciiTheme="minorHAnsi" w:hAnsiTheme="minorHAnsi"/>
        </w:rPr>
        <w:fldChar w:fldCharType="begin"/>
      </w:r>
      <w:r w:rsidRPr="00CF2EA8">
        <w:rPr>
          <w:rFonts w:asciiTheme="minorHAnsi" w:hAnsiTheme="minorHAnsi"/>
        </w:rPr>
        <w:instrText xml:space="preserve"> SEQ Figure \* ARABIC </w:instrText>
      </w:r>
      <w:r w:rsidR="001E4AB3" w:rsidRPr="00CF2EA8">
        <w:rPr>
          <w:rFonts w:asciiTheme="minorHAnsi" w:hAnsiTheme="minorHAnsi"/>
        </w:rPr>
        <w:fldChar w:fldCharType="separate"/>
      </w:r>
      <w:r w:rsidR="00557F29">
        <w:rPr>
          <w:rFonts w:asciiTheme="minorHAnsi" w:hAnsiTheme="minorHAnsi"/>
          <w:noProof/>
        </w:rPr>
        <w:t>1</w:t>
      </w:r>
      <w:r w:rsidR="001E4AB3" w:rsidRPr="00CF2EA8">
        <w:rPr>
          <w:rFonts w:asciiTheme="minorHAnsi" w:hAnsiTheme="minorHAnsi"/>
        </w:rPr>
        <w:fldChar w:fldCharType="end"/>
      </w:r>
      <w:r w:rsidRPr="00CF2EA8">
        <w:rPr>
          <w:rFonts w:asciiTheme="minorHAnsi" w:hAnsiTheme="minorHAnsi"/>
        </w:rPr>
        <w:t xml:space="preserve"> : carte du Sénégal et du Pôle Saloum (Kaolack, Kaffrine, Fatick)</w:t>
      </w:r>
    </w:p>
    <w:p w:rsidR="00925E58" w:rsidRPr="00CF2EA8" w:rsidRDefault="00DB2F37" w:rsidP="00A45708">
      <w:pPr>
        <w:spacing w:before="120" w:after="120"/>
        <w:jc w:val="both"/>
        <w:rPr>
          <w:szCs w:val="20"/>
        </w:rPr>
      </w:pPr>
      <w:r w:rsidRPr="00CF2EA8">
        <w:rPr>
          <w:szCs w:val="20"/>
        </w:rPr>
        <w:t>L’économie repose principalement sur le secteur primaire (agriculture, élevage, pêche, foresterie), le commerce, l’artisanat, et le tourisme intervenant à la marge. La zone présente beaucoup d’opportunités liées à la diversité de ses zones agro-écologiques : le bassin arachidier, les bas-fonds (riziculture pluviale et maraichage), la zone agropastorale (élevage), la zone estuaire (pêche, aquaculture et tourisme</w:t>
      </w:r>
      <w:r w:rsidRPr="00CF2EA8">
        <w:t xml:space="preserve">). </w:t>
      </w:r>
      <w:r w:rsidRPr="00CF2EA8">
        <w:rPr>
          <w:szCs w:val="20"/>
        </w:rPr>
        <w:t>Il dispose d´un</w:t>
      </w:r>
      <w:r w:rsidR="00925E58" w:rsidRPr="00CF2EA8">
        <w:rPr>
          <w:szCs w:val="20"/>
        </w:rPr>
        <w:t xml:space="preserve"> secteur industriel ancien bâti autour de l’exploitation de ses ressources agricoles - le « bassin arachidier » - et naturelles (ex. le sel et les ressources halieutiques). Le port y joue un rôle considérable et le rôle logistique de Kaolack apparaît vouloir être réaffirmé. Son potentiel agricole est articulé aux autres secteurs économiques, industries, services,  MPME et artisanats. </w:t>
      </w:r>
    </w:p>
    <w:p w:rsidR="00925E58" w:rsidRPr="00CF2EA8" w:rsidRDefault="00DB2F37" w:rsidP="00A45708">
      <w:pPr>
        <w:jc w:val="both"/>
        <w:rPr>
          <w:szCs w:val="20"/>
        </w:rPr>
      </w:pPr>
      <w:r w:rsidRPr="00CF2EA8">
        <w:t>Le</w:t>
      </w:r>
      <w:r w:rsidR="00AA2F0F" w:rsidRPr="00CF2EA8">
        <w:t xml:space="preserve"> potentiel du développement économique est aussi lié aux</w:t>
      </w:r>
      <w:r w:rsidR="00925E58" w:rsidRPr="00CF2EA8">
        <w:t xml:space="preserve"> infrastructures qui bien qu’encore à développer disposent déjà de certains atouts liés à sa position de carrefour et à la relative densité de son réseau routier – vers la Petite Côte, Thiès et Dakar, vers la Gambie et le sud ainsi que vers la frontière avec le Mali -, </w:t>
      </w:r>
      <w:r w:rsidRPr="00CF2EA8">
        <w:t>à la</w:t>
      </w:r>
      <w:r w:rsidR="00925E58" w:rsidRPr="00CF2EA8">
        <w:t xml:space="preserve"> présence d’infrastructures portuaires (Foundiougne, Kaolack) et à l’accès à la mer, à un accès amélioré à l’électricité et au haut débit. </w:t>
      </w:r>
    </w:p>
    <w:p w:rsidR="009D4934" w:rsidRPr="00CF2EA8" w:rsidRDefault="00AA2F0F" w:rsidP="00D20128">
      <w:pPr>
        <w:jc w:val="both"/>
      </w:pPr>
      <w:r w:rsidRPr="00CF2EA8">
        <w:t>Avec l’Acte III de la décentralisation,</w:t>
      </w:r>
      <w:r w:rsidR="00686BBE" w:rsidRPr="00CF2EA8">
        <w:t xml:space="preserve"> </w:t>
      </w:r>
      <w:r w:rsidRPr="00CF2EA8">
        <w:t xml:space="preserve">des pôles-territoires </w:t>
      </w:r>
      <w:r w:rsidR="00686BBE" w:rsidRPr="00CF2EA8">
        <w:t xml:space="preserve">(6) </w:t>
      </w:r>
      <w:r w:rsidRPr="00CF2EA8">
        <w:t>sont dessinés entre des zones porteuses de logique économique</w:t>
      </w:r>
      <w:r w:rsidR="00005F58" w:rsidRPr="00CF2EA8">
        <w:t>, dont le pôle Sine Saloum</w:t>
      </w:r>
      <w:r w:rsidR="00686BBE" w:rsidRPr="00CF2EA8">
        <w:t xml:space="preserve"> en est un</w:t>
      </w:r>
      <w:r w:rsidRPr="00CF2EA8">
        <w:t xml:space="preserve">.  Les pôles ne constituent pas, à ce jour, des entités administratives ou des collectivités mais relèvent bien plus de la volonté du Gouvernement de mettre en valeur les avantages compétitifs de chaque territoire. Ceux-ci </w:t>
      </w:r>
      <w:r w:rsidRPr="00CF2EA8">
        <w:lastRenderedPageBreak/>
        <w:t xml:space="preserve">n’ont pas d’existence légale et la politique publique autour de ces nouvelles orientations n’est pas encore stabilisée. </w:t>
      </w:r>
      <w:r w:rsidR="00005F58" w:rsidRPr="00CF2EA8">
        <w:t>Par contre le schéma d’aménagement et de développement pour le pôle Sine Saloum est en cours d´élaboration.</w:t>
      </w:r>
      <w:r w:rsidR="009D4934" w:rsidRPr="00CF2EA8">
        <w:t xml:space="preserve"> </w:t>
      </w:r>
    </w:p>
    <w:p w:rsidR="00925E58" w:rsidRPr="00CF2EA8" w:rsidRDefault="008357A1" w:rsidP="00A45708">
      <w:pPr>
        <w:pStyle w:val="CTBCorpsdetexte"/>
        <w:jc w:val="both"/>
      </w:pPr>
      <w:r w:rsidRPr="00CF2EA8">
        <w:t xml:space="preserve">Les principaux </w:t>
      </w:r>
      <w:r w:rsidR="00925E58" w:rsidRPr="00CF2EA8">
        <w:t>défis de la zone d’intervention</w:t>
      </w:r>
      <w:r w:rsidRPr="00CF2EA8">
        <w:t xml:space="preserve"> peuvent être résume comme suit: </w:t>
      </w:r>
    </w:p>
    <w:p w:rsidR="00925E58" w:rsidRPr="00CF2EA8" w:rsidRDefault="00925E58" w:rsidP="003C2804">
      <w:pPr>
        <w:jc w:val="both"/>
        <w:rPr>
          <w:szCs w:val="20"/>
        </w:rPr>
      </w:pPr>
      <w:r w:rsidRPr="00CF2EA8">
        <w:rPr>
          <w:u w:val="single"/>
        </w:rPr>
        <w:t>Au plan économique</w:t>
      </w:r>
      <w:r w:rsidRPr="00CF2EA8">
        <w:t xml:space="preserve"> : Le tissu entrepreneurial est majoritairement informel, peu diversifié, peu innovateur, manquant d’esprit entrepreneurial et avec de faibles capacités techniques et de gestion. </w:t>
      </w:r>
    </w:p>
    <w:p w:rsidR="008357A1" w:rsidRPr="00CF2EA8" w:rsidRDefault="00925E58" w:rsidP="00A45708">
      <w:pPr>
        <w:jc w:val="both"/>
        <w:rPr>
          <w:szCs w:val="20"/>
        </w:rPr>
      </w:pPr>
      <w:r w:rsidRPr="00CF2EA8">
        <w:rPr>
          <w:szCs w:val="20"/>
          <w:u w:val="single"/>
        </w:rPr>
        <w:t>Au plan social</w:t>
      </w:r>
      <w:r w:rsidRPr="00CF2EA8">
        <w:rPr>
          <w:szCs w:val="20"/>
        </w:rPr>
        <w:t xml:space="preserve"> : Un taux d’incidence de la pauvreté élevé ; faible adéquation formation/marché du travail ; manque d’opportunités pour les jeunes ; manque d’accès </w:t>
      </w:r>
      <w:r w:rsidR="00223A1C" w:rsidRPr="00CF2EA8">
        <w:rPr>
          <w:szCs w:val="20"/>
        </w:rPr>
        <w:t xml:space="preserve">aux services de </w:t>
      </w:r>
      <w:r w:rsidRPr="00CF2EA8">
        <w:rPr>
          <w:szCs w:val="20"/>
        </w:rPr>
        <w:t xml:space="preserve"> santé ; faible position socio-économique des femmes</w:t>
      </w:r>
      <w:r w:rsidRPr="00CF2EA8">
        <w:rPr>
          <w:i/>
          <w:szCs w:val="20"/>
        </w:rPr>
        <w:t>.</w:t>
      </w:r>
      <w:r w:rsidRPr="00CF2EA8">
        <w:rPr>
          <w:szCs w:val="20"/>
        </w:rPr>
        <w:t xml:space="preserve"> </w:t>
      </w:r>
    </w:p>
    <w:p w:rsidR="00925E58" w:rsidRPr="00CF2EA8" w:rsidRDefault="00925E58" w:rsidP="00A45708">
      <w:pPr>
        <w:jc w:val="both"/>
        <w:rPr>
          <w:szCs w:val="20"/>
        </w:rPr>
      </w:pPr>
      <w:r w:rsidRPr="00CF2EA8">
        <w:rPr>
          <w:szCs w:val="20"/>
          <w:u w:val="single"/>
        </w:rPr>
        <w:t>Au plan environnemental</w:t>
      </w:r>
      <w:r w:rsidRPr="00CF2EA8">
        <w:rPr>
          <w:szCs w:val="20"/>
        </w:rPr>
        <w:t> : Dégradation des sols, impacts du changement climatique, problématique de la gestion des déchets</w:t>
      </w:r>
      <w:r w:rsidR="003C2804" w:rsidRPr="00CF2EA8">
        <w:rPr>
          <w:szCs w:val="20"/>
        </w:rPr>
        <w:t>.</w:t>
      </w:r>
    </w:p>
    <w:p w:rsidR="001263E0" w:rsidRPr="00CF2EA8" w:rsidRDefault="00095F46" w:rsidP="00A45708">
      <w:pPr>
        <w:pStyle w:val="Titre2"/>
        <w:rPr>
          <w:lang w:val="fr-BE"/>
        </w:rPr>
      </w:pPr>
      <w:bookmarkStart w:id="22" w:name="_Toc509819832"/>
      <w:bookmarkStart w:id="23" w:name="_Toc509819915"/>
      <w:bookmarkStart w:id="24" w:name="_Toc509819996"/>
      <w:bookmarkStart w:id="25" w:name="_Toc509819667"/>
      <w:bookmarkStart w:id="26" w:name="_Toc509819751"/>
      <w:bookmarkStart w:id="27" w:name="_Toc509819833"/>
      <w:bookmarkStart w:id="28" w:name="_Toc509819916"/>
      <w:bookmarkStart w:id="29" w:name="_Toc509819997"/>
      <w:bookmarkStart w:id="30" w:name="_Toc509819668"/>
      <w:bookmarkStart w:id="31" w:name="_Toc509819752"/>
      <w:bookmarkStart w:id="32" w:name="_Toc509819834"/>
      <w:bookmarkStart w:id="33" w:name="_Toc509819917"/>
      <w:bookmarkStart w:id="34" w:name="_Toc509819998"/>
      <w:bookmarkStart w:id="35" w:name="_Toc509819669"/>
      <w:bookmarkStart w:id="36" w:name="_Toc509819753"/>
      <w:bookmarkStart w:id="37" w:name="_Toc509819835"/>
      <w:bookmarkStart w:id="38" w:name="_Toc509819918"/>
      <w:bookmarkStart w:id="39" w:name="_Toc509819999"/>
      <w:bookmarkStart w:id="40" w:name="_Toc509819670"/>
      <w:bookmarkStart w:id="41" w:name="_Toc509819754"/>
      <w:bookmarkStart w:id="42" w:name="_Toc509819836"/>
      <w:bookmarkStart w:id="43" w:name="_Toc509819919"/>
      <w:bookmarkStart w:id="44" w:name="_Toc509820000"/>
      <w:bookmarkStart w:id="45" w:name="_Toc509819671"/>
      <w:bookmarkStart w:id="46" w:name="_Toc509819755"/>
      <w:bookmarkStart w:id="47" w:name="_Toc509819837"/>
      <w:bookmarkStart w:id="48" w:name="_Toc509819920"/>
      <w:bookmarkStart w:id="49" w:name="_Toc509820001"/>
      <w:bookmarkStart w:id="50" w:name="_Toc509819672"/>
      <w:bookmarkStart w:id="51" w:name="_Toc509819756"/>
      <w:bookmarkStart w:id="52" w:name="_Toc509819838"/>
      <w:bookmarkStart w:id="53" w:name="_Toc509819921"/>
      <w:bookmarkStart w:id="54" w:name="_Toc509820002"/>
      <w:bookmarkStart w:id="55" w:name="_Toc509819674"/>
      <w:bookmarkStart w:id="56" w:name="_Toc509819758"/>
      <w:bookmarkStart w:id="57" w:name="_Toc509819840"/>
      <w:bookmarkStart w:id="58" w:name="_Toc509819923"/>
      <w:bookmarkStart w:id="59" w:name="_Toc509820004"/>
      <w:bookmarkStart w:id="60" w:name="_Toc509819675"/>
      <w:bookmarkStart w:id="61" w:name="_Toc509819759"/>
      <w:bookmarkStart w:id="62" w:name="_Toc509819841"/>
      <w:bookmarkStart w:id="63" w:name="_Toc509819924"/>
      <w:bookmarkStart w:id="64" w:name="_Toc509820005"/>
      <w:bookmarkStart w:id="65" w:name="_Toc509819676"/>
      <w:bookmarkStart w:id="66" w:name="_Toc509819760"/>
      <w:bookmarkStart w:id="67" w:name="_Toc509819842"/>
      <w:bookmarkStart w:id="68" w:name="_Toc509819925"/>
      <w:bookmarkStart w:id="69" w:name="_Toc509820006"/>
      <w:bookmarkStart w:id="70" w:name="_Toc509819677"/>
      <w:bookmarkStart w:id="71" w:name="_Toc509819761"/>
      <w:bookmarkStart w:id="72" w:name="_Toc509819843"/>
      <w:bookmarkStart w:id="73" w:name="_Toc509819926"/>
      <w:bookmarkStart w:id="74" w:name="_Toc509820007"/>
      <w:bookmarkStart w:id="75" w:name="_Toc509819678"/>
      <w:bookmarkStart w:id="76" w:name="_Toc509819762"/>
      <w:bookmarkStart w:id="77" w:name="_Toc509819844"/>
      <w:bookmarkStart w:id="78" w:name="_Toc509819927"/>
      <w:bookmarkStart w:id="79" w:name="_Toc509820008"/>
      <w:bookmarkStart w:id="80" w:name="_Toc509819679"/>
      <w:bookmarkStart w:id="81" w:name="_Toc509819763"/>
      <w:bookmarkStart w:id="82" w:name="_Toc509819845"/>
      <w:bookmarkStart w:id="83" w:name="_Toc509819928"/>
      <w:bookmarkStart w:id="84" w:name="_Toc509820009"/>
      <w:bookmarkStart w:id="85" w:name="_Toc509819680"/>
      <w:bookmarkStart w:id="86" w:name="_Toc509819764"/>
      <w:bookmarkStart w:id="87" w:name="_Toc509819846"/>
      <w:bookmarkStart w:id="88" w:name="_Toc509819929"/>
      <w:bookmarkStart w:id="89" w:name="_Toc509820010"/>
      <w:bookmarkStart w:id="90" w:name="_Toc509819681"/>
      <w:bookmarkStart w:id="91" w:name="_Toc509819765"/>
      <w:bookmarkStart w:id="92" w:name="_Toc509819847"/>
      <w:bookmarkStart w:id="93" w:name="_Toc509819930"/>
      <w:bookmarkStart w:id="94" w:name="_Toc509820011"/>
      <w:bookmarkStart w:id="95" w:name="_Toc509819682"/>
      <w:bookmarkStart w:id="96" w:name="_Toc509819766"/>
      <w:bookmarkStart w:id="97" w:name="_Toc509819848"/>
      <w:bookmarkStart w:id="98" w:name="_Toc509819931"/>
      <w:bookmarkStart w:id="99" w:name="_Toc509820012"/>
      <w:bookmarkStart w:id="100" w:name="_Toc509819683"/>
      <w:bookmarkStart w:id="101" w:name="_Toc509819767"/>
      <w:bookmarkStart w:id="102" w:name="_Toc509819849"/>
      <w:bookmarkStart w:id="103" w:name="_Toc509819932"/>
      <w:bookmarkStart w:id="104" w:name="_Toc509820013"/>
      <w:bookmarkStart w:id="105" w:name="_Toc509819684"/>
      <w:bookmarkStart w:id="106" w:name="_Toc509819768"/>
      <w:bookmarkStart w:id="107" w:name="_Toc509819850"/>
      <w:bookmarkStart w:id="108" w:name="_Toc509819933"/>
      <w:bookmarkStart w:id="109" w:name="_Toc509820014"/>
      <w:bookmarkStart w:id="110" w:name="_Toc509819685"/>
      <w:bookmarkStart w:id="111" w:name="_Toc509819769"/>
      <w:bookmarkStart w:id="112" w:name="_Toc509819851"/>
      <w:bookmarkStart w:id="113" w:name="_Toc509819934"/>
      <w:bookmarkStart w:id="114" w:name="_Toc509820015"/>
      <w:bookmarkStart w:id="115" w:name="_Toc509819686"/>
      <w:bookmarkStart w:id="116" w:name="_Toc509819770"/>
      <w:bookmarkStart w:id="117" w:name="_Toc509819852"/>
      <w:bookmarkStart w:id="118" w:name="_Toc509819935"/>
      <w:bookmarkStart w:id="119" w:name="_Toc509820016"/>
      <w:bookmarkStart w:id="120" w:name="_Toc509819687"/>
      <w:bookmarkStart w:id="121" w:name="_Toc509819771"/>
      <w:bookmarkStart w:id="122" w:name="_Toc509819853"/>
      <w:bookmarkStart w:id="123" w:name="_Toc509819936"/>
      <w:bookmarkStart w:id="124" w:name="_Toc509820017"/>
      <w:bookmarkStart w:id="125" w:name="_Toc509819688"/>
      <w:bookmarkStart w:id="126" w:name="_Toc509819772"/>
      <w:bookmarkStart w:id="127" w:name="_Toc509819854"/>
      <w:bookmarkStart w:id="128" w:name="_Toc509819937"/>
      <w:bookmarkStart w:id="129" w:name="_Toc509820018"/>
      <w:bookmarkStart w:id="130" w:name="_Toc509819689"/>
      <w:bookmarkStart w:id="131" w:name="_Toc509819773"/>
      <w:bookmarkStart w:id="132" w:name="_Toc509819855"/>
      <w:bookmarkStart w:id="133" w:name="_Toc509819938"/>
      <w:bookmarkStart w:id="134" w:name="_Toc509820019"/>
      <w:bookmarkStart w:id="135" w:name="_Toc509819690"/>
      <w:bookmarkStart w:id="136" w:name="_Toc509819774"/>
      <w:bookmarkStart w:id="137" w:name="_Toc509819856"/>
      <w:bookmarkStart w:id="138" w:name="_Toc509819939"/>
      <w:bookmarkStart w:id="139" w:name="_Toc509820020"/>
      <w:bookmarkStart w:id="140" w:name="_Toc509819691"/>
      <w:bookmarkStart w:id="141" w:name="_Toc509819775"/>
      <w:bookmarkStart w:id="142" w:name="_Toc509819857"/>
      <w:bookmarkStart w:id="143" w:name="_Toc509819940"/>
      <w:bookmarkStart w:id="144" w:name="_Toc509820021"/>
      <w:bookmarkStart w:id="145" w:name="_Toc509819692"/>
      <w:bookmarkStart w:id="146" w:name="_Toc509819776"/>
      <w:bookmarkStart w:id="147" w:name="_Toc509819858"/>
      <w:bookmarkStart w:id="148" w:name="_Toc509819941"/>
      <w:bookmarkStart w:id="149" w:name="_Toc509820022"/>
      <w:bookmarkStart w:id="150" w:name="_Toc509819693"/>
      <w:bookmarkStart w:id="151" w:name="_Toc509819777"/>
      <w:bookmarkStart w:id="152" w:name="_Toc509819859"/>
      <w:bookmarkStart w:id="153" w:name="_Toc509819942"/>
      <w:bookmarkStart w:id="154" w:name="_Toc509820023"/>
      <w:bookmarkStart w:id="155" w:name="_Toc509819694"/>
      <w:bookmarkStart w:id="156" w:name="_Toc509819778"/>
      <w:bookmarkStart w:id="157" w:name="_Toc509819860"/>
      <w:bookmarkStart w:id="158" w:name="_Toc509819943"/>
      <w:bookmarkStart w:id="159" w:name="_Toc509820024"/>
      <w:bookmarkStart w:id="160" w:name="_Toc509819695"/>
      <w:bookmarkStart w:id="161" w:name="_Toc509819779"/>
      <w:bookmarkStart w:id="162" w:name="_Toc509819861"/>
      <w:bookmarkStart w:id="163" w:name="_Toc509819944"/>
      <w:bookmarkStart w:id="164" w:name="_Toc509820025"/>
      <w:bookmarkStart w:id="165" w:name="_Toc509819696"/>
      <w:bookmarkStart w:id="166" w:name="_Toc509819780"/>
      <w:bookmarkStart w:id="167" w:name="_Toc509819862"/>
      <w:bookmarkStart w:id="168" w:name="_Toc509819945"/>
      <w:bookmarkStart w:id="169" w:name="_Toc509820026"/>
      <w:bookmarkStart w:id="170" w:name="_Toc509819697"/>
      <w:bookmarkStart w:id="171" w:name="_Toc509819781"/>
      <w:bookmarkStart w:id="172" w:name="_Toc509819863"/>
      <w:bookmarkStart w:id="173" w:name="_Toc509819946"/>
      <w:bookmarkStart w:id="174" w:name="_Toc509820027"/>
      <w:bookmarkStart w:id="175" w:name="_Toc513565290"/>
      <w:bookmarkStart w:id="176" w:name="_Toc50960184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CF2EA8">
        <w:rPr>
          <w:lang w:val="fr-BE"/>
        </w:rPr>
        <w:t xml:space="preserve">Environnement favorable et climat </w:t>
      </w:r>
      <w:r w:rsidR="6DDED0B3" w:rsidRPr="00CF2EA8">
        <w:rPr>
          <w:lang w:val="fr-BE"/>
        </w:rPr>
        <w:t xml:space="preserve"> des affaires</w:t>
      </w:r>
      <w:bookmarkEnd w:id="175"/>
      <w:r w:rsidR="0071008B" w:rsidRPr="00CF2EA8">
        <w:rPr>
          <w:lang w:val="fr-BE"/>
        </w:rPr>
        <w:t xml:space="preserve"> </w:t>
      </w:r>
      <w:bookmarkEnd w:id="176"/>
    </w:p>
    <w:p w:rsidR="00686BBE" w:rsidRPr="00CF2EA8" w:rsidRDefault="6DDED0B3" w:rsidP="00686BBE">
      <w:pPr>
        <w:jc w:val="both"/>
      </w:pPr>
      <w:r w:rsidRPr="00CF2EA8">
        <w:t xml:space="preserve">Le développement économique est au centre de la stratégie de développement du Sénégal. Le gouvernement Sénégalais a </w:t>
      </w:r>
      <w:r w:rsidRPr="00CF2EA8">
        <w:rPr>
          <w:bCs/>
        </w:rPr>
        <w:t xml:space="preserve">une attitude pro-active et positive vis-à-vis </w:t>
      </w:r>
      <w:r w:rsidR="00A40DD9" w:rsidRPr="00CF2EA8">
        <w:rPr>
          <w:bCs/>
        </w:rPr>
        <w:t xml:space="preserve">du </w:t>
      </w:r>
      <w:r w:rsidRPr="00CF2EA8">
        <w:rPr>
          <w:bCs/>
        </w:rPr>
        <w:t>développement du secteur privé</w:t>
      </w:r>
      <w:r w:rsidRPr="00CF2EA8">
        <w:t xml:space="preserve"> et a lancé une série d´initiatives et de réformes qui favorisent l´entreprenariat et les entreprises, en particulier les PME. Toutefois, si les agences et programmes de soutien à l´entreprenariat se multiplient, il existe encore un certain nombre de contraintes fortes dans l´environnement des </w:t>
      </w:r>
      <w:r w:rsidR="00A40DD9" w:rsidRPr="00CF2EA8">
        <w:t>affaires</w:t>
      </w:r>
      <w:r w:rsidR="00C33E95" w:rsidRPr="00CF2EA8">
        <w:t xml:space="preserve">. </w:t>
      </w:r>
      <w:r w:rsidR="00686BBE" w:rsidRPr="00CF2EA8">
        <w:t xml:space="preserve">Et dans la culture, la </w:t>
      </w:r>
      <w:r w:rsidR="00686BBE" w:rsidRPr="00CF2EA8">
        <w:rPr>
          <w:bCs/>
        </w:rPr>
        <w:t>mentalité entrepreneuriale</w:t>
      </w:r>
      <w:r w:rsidR="00686BBE" w:rsidRPr="00CF2EA8">
        <w:t xml:space="preserve"> est encore  </w:t>
      </w:r>
      <w:r w:rsidR="00686BBE" w:rsidRPr="00CF2EA8">
        <w:rPr>
          <w:bCs/>
        </w:rPr>
        <w:t>peu développée</w:t>
      </w:r>
      <w:r w:rsidR="00686BBE" w:rsidRPr="00CF2EA8">
        <w:t xml:space="preserve"> et n´est guère un choix préférentiel de carrière. </w:t>
      </w:r>
    </w:p>
    <w:p w:rsidR="001263E0" w:rsidRPr="00CF2EA8" w:rsidRDefault="00C33E95" w:rsidP="00A45708">
      <w:pPr>
        <w:jc w:val="both"/>
      </w:pPr>
      <w:r w:rsidRPr="00CF2EA8">
        <w:t>C</w:t>
      </w:r>
      <w:r w:rsidR="6DDED0B3" w:rsidRPr="00CF2EA8">
        <w:t>ertains secteurs ont peine à voir grandir et se développer des PME formelles isolées dans une économie totalement informelle. Le Recensement général des Entreprises (RGE) effectué en 2016 a fait apparaître que le secteur privé sénégalais est composé de 97% d´</w:t>
      </w:r>
      <w:r w:rsidR="00A40DD9" w:rsidRPr="00CF2EA8">
        <w:t xml:space="preserve">entreprises </w:t>
      </w:r>
      <w:r w:rsidR="6DDED0B3" w:rsidRPr="00CF2EA8">
        <w:t>informel</w:t>
      </w:r>
      <w:r w:rsidR="00A40DD9" w:rsidRPr="00CF2EA8">
        <w:t xml:space="preserve">les, celles-ci </w:t>
      </w:r>
      <w:r w:rsidR="6DDED0B3" w:rsidRPr="00CF2EA8">
        <w:t>dominent tous les secteurs sauf ceux de</w:t>
      </w:r>
      <w:r w:rsidR="00A40DD9" w:rsidRPr="00CF2EA8">
        <w:t>s</w:t>
      </w:r>
      <w:r w:rsidR="6DDED0B3" w:rsidRPr="00CF2EA8">
        <w:t xml:space="preserve"> services aux entreprises, du BTP</w:t>
      </w:r>
      <w:r w:rsidR="00443038" w:rsidRPr="00CF2EA8">
        <w:t xml:space="preserve"> (bâtiment et travaux publics)</w:t>
      </w:r>
      <w:r w:rsidR="6DDED0B3" w:rsidRPr="00CF2EA8">
        <w:t>, des transports et télécommunications où le formel est majoritaire.</w:t>
      </w:r>
    </w:p>
    <w:p w:rsidR="00565504" w:rsidRPr="00CF2EA8" w:rsidRDefault="6DDED0B3" w:rsidP="00A45708">
      <w:pPr>
        <w:jc w:val="both"/>
      </w:pPr>
      <w:r w:rsidRPr="00CF2EA8">
        <w:t xml:space="preserve">Le tissu des entreprises sénégalaises est caractérisé par l’importance </w:t>
      </w:r>
      <w:r w:rsidR="00A40DD9" w:rsidRPr="00CF2EA8">
        <w:t xml:space="preserve">du nombre </w:t>
      </w:r>
      <w:r w:rsidRPr="00CF2EA8">
        <w:t>de PME, qui représentent près de 90% du tissu économique, mais ont une contribution à l’économie nationale bien moindre, notamment dans la création d’emplois (42% de l’emploi permanent moderne)</w:t>
      </w:r>
      <w:r w:rsidR="00A40DD9" w:rsidRPr="00CF2EA8">
        <w:rPr>
          <w:rStyle w:val="Appelnotedebasdep"/>
          <w:rFonts w:eastAsia="Arial" w:cs="Arial"/>
        </w:rPr>
        <w:footnoteReference w:id="2"/>
      </w:r>
      <w:r w:rsidRPr="00CF2EA8">
        <w:t xml:space="preserve">. </w:t>
      </w:r>
    </w:p>
    <w:p w:rsidR="0016596B" w:rsidRPr="00CF2EA8" w:rsidRDefault="6DDED0B3" w:rsidP="00D20128">
      <w:pPr>
        <w:spacing w:after="120"/>
        <w:jc w:val="both"/>
      </w:pPr>
      <w:r w:rsidRPr="00CF2EA8">
        <w:t xml:space="preserve">Selon le dernier Doing </w:t>
      </w:r>
      <w:r w:rsidR="00443038" w:rsidRPr="00CF2EA8">
        <w:t>B</w:t>
      </w:r>
      <w:r w:rsidRPr="00CF2EA8">
        <w:t>usiness 2017</w:t>
      </w:r>
      <w:r w:rsidR="00005F58" w:rsidRPr="00CF2EA8">
        <w:t xml:space="preserve"> de la banque Mond</w:t>
      </w:r>
      <w:r w:rsidR="00D20128" w:rsidRPr="00CF2EA8">
        <w:t>i</w:t>
      </w:r>
      <w:r w:rsidR="00005F58" w:rsidRPr="00CF2EA8">
        <w:t>ale</w:t>
      </w:r>
      <w:r w:rsidRPr="00CF2EA8">
        <w:t>, le Sénégal est classé au 147</w:t>
      </w:r>
      <w:r w:rsidRPr="00CF2EA8">
        <w:rPr>
          <w:sz w:val="15"/>
          <w:szCs w:val="15"/>
          <w:vertAlign w:val="superscript"/>
        </w:rPr>
        <w:t>ième</w:t>
      </w:r>
      <w:r w:rsidRPr="00CF2EA8">
        <w:t xml:space="preserve"> rang et se trouve dans la moyenne des pays d´Afrique Subsaharienne, avec des progrès réalisés chaque année. De nombreux progrès ont été réalisés dans </w:t>
      </w:r>
      <w:r w:rsidRPr="00CF2EA8">
        <w:rPr>
          <w:bCs/>
        </w:rPr>
        <w:t>la facilité de création d´entreprise et l´obtention de permis</w:t>
      </w:r>
      <w:r w:rsidRPr="00CF2EA8">
        <w:t xml:space="preserve"> divers. </w:t>
      </w:r>
      <w:r w:rsidR="0016596B" w:rsidRPr="00CF2EA8">
        <w:t xml:space="preserve"> Le temps nécessaire pour la création d´une entreprise est passé de 58 jours à 48 heures.</w:t>
      </w:r>
    </w:p>
    <w:p w:rsidR="001263E0" w:rsidRPr="00CF2EA8" w:rsidRDefault="6DDED0B3" w:rsidP="00005F58">
      <w:pPr>
        <w:jc w:val="both"/>
        <w:rPr>
          <w:b/>
          <w:bCs/>
        </w:rPr>
      </w:pPr>
      <w:r w:rsidRPr="00CF2EA8">
        <w:t xml:space="preserve">Par contre </w:t>
      </w:r>
      <w:r w:rsidRPr="00CF2EA8">
        <w:rPr>
          <w:bCs/>
        </w:rPr>
        <w:t>la défaillance en général des infrastructures</w:t>
      </w:r>
      <w:r w:rsidRPr="00CF2EA8">
        <w:t xml:space="preserve"> (eaux, assainissement, électricité et maintenance des routes) pèsent lourdement sur les coûts de production et la compétitivité des entreprises</w:t>
      </w:r>
      <w:r w:rsidRPr="00CF2EA8">
        <w:rPr>
          <w:b/>
          <w:bCs/>
        </w:rPr>
        <w:t xml:space="preserve">. </w:t>
      </w:r>
    </w:p>
    <w:p w:rsidR="001263E0" w:rsidRPr="00CF2EA8" w:rsidRDefault="6DDED0B3" w:rsidP="00005F58">
      <w:pPr>
        <w:jc w:val="both"/>
      </w:pPr>
      <w:r w:rsidRPr="00CF2EA8">
        <w:rPr>
          <w:bCs/>
        </w:rPr>
        <w:t>Aussi</w:t>
      </w:r>
      <w:r w:rsidR="0041338F" w:rsidRPr="00CF2EA8">
        <w:rPr>
          <w:bCs/>
        </w:rPr>
        <w:t>,</w:t>
      </w:r>
      <w:r w:rsidRPr="00CF2EA8">
        <w:rPr>
          <w:bCs/>
        </w:rPr>
        <w:t xml:space="preserve"> le cadre juridique et fiscal</w:t>
      </w:r>
      <w:r w:rsidR="00A40DD9" w:rsidRPr="00CF2EA8">
        <w:rPr>
          <w:bCs/>
        </w:rPr>
        <w:t xml:space="preserve">, </w:t>
      </w:r>
      <w:r w:rsidRPr="00CF2EA8">
        <w:rPr>
          <w:bCs/>
        </w:rPr>
        <w:t>complexe</w:t>
      </w:r>
      <w:r w:rsidRPr="00CF2EA8">
        <w:t xml:space="preserve">, </w:t>
      </w:r>
      <w:r w:rsidRPr="00CF2EA8">
        <w:rPr>
          <w:bCs/>
        </w:rPr>
        <w:t xml:space="preserve">lourd et </w:t>
      </w:r>
      <w:r w:rsidR="00A40DD9" w:rsidRPr="00CF2EA8">
        <w:rPr>
          <w:bCs/>
        </w:rPr>
        <w:t xml:space="preserve">non </w:t>
      </w:r>
      <w:r w:rsidRPr="00CF2EA8">
        <w:rPr>
          <w:bCs/>
        </w:rPr>
        <w:t>suffisamment incitatif</w:t>
      </w:r>
      <w:r w:rsidR="00A40DD9" w:rsidRPr="00CF2EA8">
        <w:rPr>
          <w:b/>
          <w:bCs/>
        </w:rPr>
        <w:t>,</w:t>
      </w:r>
      <w:r w:rsidRPr="00CF2EA8">
        <w:t> reste un obstacle important à l’amélioration du climat des affaires</w:t>
      </w:r>
      <w:r w:rsidR="00A40DD9" w:rsidRPr="00CF2EA8">
        <w:t>. I</w:t>
      </w:r>
      <w:r w:rsidRPr="00CF2EA8">
        <w:t xml:space="preserve">l n´existe pas d´abattement fiscal lors de la création, pas de régime PME ou </w:t>
      </w:r>
      <w:r w:rsidR="00A40DD9" w:rsidRPr="00CF2EA8">
        <w:t xml:space="preserve">de </w:t>
      </w:r>
      <w:r w:rsidRPr="00CF2EA8">
        <w:t>régime graduel de TVA, peu de progressivité dans les charges sociales au</w:t>
      </w:r>
      <w:r w:rsidR="00A40DD9" w:rsidRPr="00CF2EA8">
        <w:t>x</w:t>
      </w:r>
      <w:r w:rsidRPr="00CF2EA8">
        <w:t>quel</w:t>
      </w:r>
      <w:r w:rsidR="00A40DD9" w:rsidRPr="00CF2EA8">
        <w:t>s</w:t>
      </w:r>
      <w:r w:rsidRPr="00CF2EA8">
        <w:t xml:space="preserve"> s´ajoute une batterie de taxes diverses qui sont le cœur du problème. Les </w:t>
      </w:r>
      <w:r w:rsidRPr="00CF2EA8">
        <w:lastRenderedPageBreak/>
        <w:t xml:space="preserve">entreprises ne voient pas l’utilité ni l’impact social de l’impôt payé. De ce fait, 90% des entreprises créées ne font pas de déclaration auprès de l’Inspection du Travail (déclaration d’existence), </w:t>
      </w:r>
      <w:r w:rsidR="00A40DD9" w:rsidRPr="00CF2EA8">
        <w:t xml:space="preserve">et </w:t>
      </w:r>
      <w:r w:rsidRPr="00CF2EA8">
        <w:t xml:space="preserve">ne déclarent </w:t>
      </w:r>
      <w:r w:rsidR="00A40DD9" w:rsidRPr="00CF2EA8">
        <w:t xml:space="preserve">pas </w:t>
      </w:r>
      <w:r w:rsidRPr="00CF2EA8">
        <w:t xml:space="preserve">leurs employés auprès de la Sécurité Sociale. Une loi </w:t>
      </w:r>
      <w:r w:rsidR="00A40DD9" w:rsidRPr="00CF2EA8">
        <w:t>promulguant</w:t>
      </w:r>
      <w:r w:rsidRPr="00CF2EA8">
        <w:t xml:space="preserve"> un régime spécial PME est à l´étude avec des simplifications et allégements. </w:t>
      </w:r>
    </w:p>
    <w:p w:rsidR="001263E0" w:rsidRPr="00CF2EA8" w:rsidRDefault="6DDED0B3" w:rsidP="00D20128">
      <w:pPr>
        <w:jc w:val="both"/>
      </w:pPr>
      <w:r w:rsidRPr="00CF2EA8">
        <w:t xml:space="preserve">D´après </w:t>
      </w:r>
      <w:r w:rsidR="00686BBE" w:rsidRPr="00CF2EA8">
        <w:t>un rapport récent (nov</w:t>
      </w:r>
      <w:r w:rsidR="003C2804" w:rsidRPr="00CF2EA8">
        <w:t>.</w:t>
      </w:r>
      <w:r w:rsidR="00686BBE" w:rsidRPr="00CF2EA8">
        <w:t xml:space="preserve"> 2016) de la Banque Mondiale sur le climat d´investissement au Sénégal</w:t>
      </w:r>
      <w:r w:rsidRPr="00CF2EA8">
        <w:t xml:space="preserve">, </w:t>
      </w:r>
      <w:r w:rsidRPr="00CF2EA8">
        <w:rPr>
          <w:bCs/>
        </w:rPr>
        <w:t>l´accès au financement</w:t>
      </w:r>
      <w:r w:rsidRPr="00CF2EA8">
        <w:t xml:space="preserve"> est considéré comme le premier obstacle au développement des PME Sénégalaises. </w:t>
      </w:r>
    </w:p>
    <w:p w:rsidR="00E50189" w:rsidRPr="00CF2EA8" w:rsidRDefault="00601BE8" w:rsidP="00A45708">
      <w:pPr>
        <w:jc w:val="both"/>
      </w:pPr>
      <w:r w:rsidRPr="00CF2EA8">
        <w:t xml:space="preserve">En termes de dialogue et de concertation entre les différents acteurs (public et privé) dans les 3 régions, </w:t>
      </w:r>
      <w:r w:rsidR="0016596B" w:rsidRPr="00CF2EA8">
        <w:t>les ARD</w:t>
      </w:r>
      <w:r w:rsidR="003C2804" w:rsidRPr="00CF2EA8">
        <w:t xml:space="preserve"> (Agences régionales de développement)</w:t>
      </w:r>
      <w:r w:rsidR="0016596B" w:rsidRPr="00CF2EA8">
        <w:t xml:space="preserve"> jouent un rôle crucial dans</w:t>
      </w:r>
      <w:r w:rsidR="0016596B" w:rsidRPr="00CF2EA8">
        <w:rPr>
          <w:rFonts w:eastAsia="Arial" w:cs="Arial"/>
        </w:rPr>
        <w:t xml:space="preserve"> </w:t>
      </w:r>
      <w:r w:rsidR="0016596B" w:rsidRPr="00CF2EA8">
        <w:rPr>
          <w:rFonts w:cs="Arial"/>
          <w:lang w:eastAsia="en-GB"/>
        </w:rPr>
        <w:t xml:space="preserve">l’intermédiation, la représentation et la vulgarisation des politiques publiques territorialisées. </w:t>
      </w:r>
      <w:r w:rsidRPr="00CF2EA8">
        <w:rPr>
          <w:rFonts w:cs="Arial"/>
          <w:lang w:eastAsia="en-GB"/>
        </w:rPr>
        <w:t>Elles sont de plus en plus conscientes de l’importance de la dimension économique</w:t>
      </w:r>
      <w:r w:rsidR="00686BBE" w:rsidRPr="00CF2EA8">
        <w:rPr>
          <w:rFonts w:cs="Arial"/>
          <w:lang w:eastAsia="en-GB"/>
        </w:rPr>
        <w:t>.</w:t>
      </w:r>
      <w:r w:rsidRPr="00CF2EA8">
        <w:t xml:space="preserve"> </w:t>
      </w:r>
      <w:r w:rsidR="0016596B" w:rsidRPr="00CF2EA8">
        <w:rPr>
          <w:rFonts w:cs="Arial"/>
          <w:lang w:eastAsia="en-GB"/>
        </w:rPr>
        <w:t>Elles donnent un appui technique aux action</w:t>
      </w:r>
      <w:r w:rsidRPr="00CF2EA8">
        <w:rPr>
          <w:rFonts w:cs="Arial"/>
          <w:lang w:eastAsia="en-GB"/>
        </w:rPr>
        <w:t>s</w:t>
      </w:r>
      <w:r w:rsidR="0016596B" w:rsidRPr="00CF2EA8">
        <w:rPr>
          <w:rFonts w:cs="Arial"/>
          <w:lang w:eastAsia="en-GB"/>
        </w:rPr>
        <w:t xml:space="preserve"> de développement </w:t>
      </w:r>
      <w:r w:rsidRPr="00CF2EA8">
        <w:rPr>
          <w:rFonts w:cs="Arial"/>
          <w:lang w:eastAsia="en-GB"/>
        </w:rPr>
        <w:t>de</w:t>
      </w:r>
      <w:r w:rsidR="0041338F" w:rsidRPr="00CF2EA8">
        <w:rPr>
          <w:rFonts w:cs="Arial"/>
          <w:lang w:eastAsia="en-GB"/>
        </w:rPr>
        <w:t>s</w:t>
      </w:r>
      <w:r w:rsidRPr="00CF2EA8">
        <w:rPr>
          <w:rFonts w:cs="Arial"/>
          <w:lang w:eastAsia="en-GB"/>
        </w:rPr>
        <w:t xml:space="preserve"> collectivités locales (départementales et communales</w:t>
      </w:r>
      <w:r w:rsidR="0016596B" w:rsidRPr="00CF2EA8">
        <w:rPr>
          <w:rFonts w:cs="Arial"/>
          <w:lang w:eastAsia="en-GB"/>
        </w:rPr>
        <w:t xml:space="preserve">). </w:t>
      </w:r>
    </w:p>
    <w:p w:rsidR="00E50189" w:rsidRPr="00CF2EA8" w:rsidRDefault="0016596B" w:rsidP="008821D1">
      <w:pPr>
        <w:jc w:val="both"/>
        <w:rPr>
          <w:bCs/>
        </w:rPr>
      </w:pPr>
      <w:r w:rsidRPr="00CF2EA8">
        <w:t xml:space="preserve">Pour les collectivités locales,  </w:t>
      </w:r>
      <w:r w:rsidR="00E50189" w:rsidRPr="00CF2EA8">
        <w:rPr>
          <w:rFonts w:cs="Arial"/>
          <w:lang w:eastAsia="en-GB"/>
        </w:rPr>
        <w:t>elles jouent un rôle incontournable de mise en réseau des acteurs du territoire.</w:t>
      </w:r>
      <w:r w:rsidRPr="00CF2EA8">
        <w:rPr>
          <w:rFonts w:cs="Arial"/>
          <w:lang w:eastAsia="en-GB"/>
        </w:rPr>
        <w:t xml:space="preserve">  </w:t>
      </w:r>
      <w:r w:rsidR="00E50189" w:rsidRPr="00CF2EA8">
        <w:t xml:space="preserve">L’intervention des communes se limite à la mise en place d’infrastructures à caractère commercial ou productif (marchés, marchés à bétail, abattoirs, parcs de vaccination), ce qui permet de favoriser un cadre </w:t>
      </w:r>
      <w:r w:rsidR="0041338F" w:rsidRPr="00CF2EA8">
        <w:t>approprié</w:t>
      </w:r>
      <w:r w:rsidR="00E50189" w:rsidRPr="00CF2EA8">
        <w:t xml:space="preserve"> au développement économique. Les communes peuvent intervenir à la marge dans la gestion déléguée du domaine foncier (mise à disposition de foncier pour les producteurs, champs communautaires pour les individuels et les GIE par délibération du conseil municipal). </w:t>
      </w:r>
      <w:r w:rsidRPr="00CF2EA8">
        <w:t xml:space="preserve"> </w:t>
      </w:r>
      <w:r w:rsidR="00E50189" w:rsidRPr="00CF2EA8">
        <w:t>Les départements, quant à eux, collectivités nouvellement crées (2014) sont structurellement</w:t>
      </w:r>
      <w:r w:rsidRPr="00CF2EA8">
        <w:t xml:space="preserve"> </w:t>
      </w:r>
      <w:r w:rsidR="00E50189" w:rsidRPr="00CF2EA8">
        <w:t>faibles depuis le démembrement des régions. Leur rôle se cantonne à celui d’animation du réseau des partenaires sur leur territoire (plateformes de développement)</w:t>
      </w:r>
      <w:r w:rsidR="00005F58" w:rsidRPr="00CF2EA8">
        <w:t xml:space="preserve">. </w:t>
      </w:r>
    </w:p>
    <w:p w:rsidR="001263E0" w:rsidRPr="00CF2EA8" w:rsidRDefault="6DDED0B3" w:rsidP="00A45708">
      <w:pPr>
        <w:pStyle w:val="Titre2"/>
        <w:rPr>
          <w:lang w:val="fr-BE"/>
        </w:rPr>
      </w:pPr>
      <w:bookmarkStart w:id="177" w:name="_Toc509819699"/>
      <w:bookmarkStart w:id="178" w:name="_Toc509819783"/>
      <w:bookmarkStart w:id="179" w:name="_Toc509819865"/>
      <w:bookmarkStart w:id="180" w:name="_Toc509819948"/>
      <w:bookmarkStart w:id="181" w:name="_Toc509820029"/>
      <w:bookmarkStart w:id="182" w:name="_Toc509819700"/>
      <w:bookmarkStart w:id="183" w:name="_Toc509819784"/>
      <w:bookmarkStart w:id="184" w:name="_Toc509819866"/>
      <w:bookmarkStart w:id="185" w:name="_Toc509819949"/>
      <w:bookmarkStart w:id="186" w:name="_Toc509820030"/>
      <w:bookmarkStart w:id="187" w:name="_Toc509601842"/>
      <w:bookmarkStart w:id="188" w:name="_Toc513565291"/>
      <w:bookmarkEnd w:id="177"/>
      <w:bookmarkEnd w:id="178"/>
      <w:bookmarkEnd w:id="179"/>
      <w:bookmarkEnd w:id="180"/>
      <w:bookmarkEnd w:id="181"/>
      <w:bookmarkEnd w:id="182"/>
      <w:bookmarkEnd w:id="183"/>
      <w:bookmarkEnd w:id="184"/>
      <w:bookmarkEnd w:id="185"/>
      <w:bookmarkEnd w:id="186"/>
      <w:r w:rsidRPr="00CF2EA8">
        <w:rPr>
          <w:lang w:val="fr-BE"/>
        </w:rPr>
        <w:t>Services Financiers</w:t>
      </w:r>
      <w:bookmarkEnd w:id="187"/>
      <w:bookmarkEnd w:id="188"/>
    </w:p>
    <w:p w:rsidR="001263E0" w:rsidRPr="00CF2EA8" w:rsidRDefault="00900033" w:rsidP="00A45708">
      <w:pPr>
        <w:pStyle w:val="CTBCorpsdetexte"/>
        <w:jc w:val="both"/>
        <w:rPr>
          <w:rFonts w:cs="Arial"/>
        </w:rPr>
      </w:pPr>
      <w:r w:rsidRPr="00CF2EA8">
        <w:rPr>
          <w:rFonts w:cs="Arial"/>
        </w:rPr>
        <w:t>Le Sénégal a un taux de bancarisation le plus élevé de l’UEMOA</w:t>
      </w:r>
      <w:r w:rsidR="003C2DBE" w:rsidRPr="00CF2EA8">
        <w:rPr>
          <w:rStyle w:val="Appelnotedebasdep"/>
          <w:rFonts w:cs="Arial"/>
        </w:rPr>
        <w:footnoteReference w:id="3"/>
      </w:r>
      <w:r w:rsidRPr="00CF2EA8">
        <w:rPr>
          <w:rFonts w:cs="Arial"/>
        </w:rPr>
        <w:t xml:space="preserve">. Cependant, seuls 7% des besoins des PME </w:t>
      </w:r>
      <w:r w:rsidR="003C2DBE" w:rsidRPr="00CF2EA8">
        <w:rPr>
          <w:rFonts w:cs="Arial"/>
        </w:rPr>
        <w:t xml:space="preserve">en financement </w:t>
      </w:r>
      <w:r w:rsidRPr="00CF2EA8">
        <w:rPr>
          <w:rFonts w:cs="Arial"/>
        </w:rPr>
        <w:t>sont couverts par les banques. L’encourt des crédits reste dominé par des crédits à court terme (78%).</w:t>
      </w:r>
      <w:r w:rsidR="00655B91" w:rsidRPr="00CF2EA8">
        <w:rPr>
          <w:rFonts w:cs="Arial"/>
        </w:rPr>
        <w:t xml:space="preserve"> </w:t>
      </w:r>
      <w:r w:rsidR="00D12437" w:rsidRPr="00CF2EA8">
        <w:rPr>
          <w:rFonts w:cs="Arial"/>
        </w:rPr>
        <w:t>En général, l</w:t>
      </w:r>
      <w:r w:rsidR="007C0C0D" w:rsidRPr="00CF2EA8">
        <w:rPr>
          <w:rFonts w:cs="Arial"/>
        </w:rPr>
        <w:t xml:space="preserve">es garanties demandées sont souvent beaucoup trop élevées (pouvant atteindre 420%). </w:t>
      </w:r>
    </w:p>
    <w:p w:rsidR="001263E0" w:rsidRPr="00CF2EA8" w:rsidRDefault="00900033" w:rsidP="00A45708">
      <w:pPr>
        <w:pStyle w:val="CTBCorpsdetexte"/>
        <w:jc w:val="both"/>
        <w:rPr>
          <w:rFonts w:cs="Arial"/>
        </w:rPr>
      </w:pPr>
      <w:r w:rsidRPr="00CF2EA8">
        <w:rPr>
          <w:rFonts w:cs="Arial"/>
        </w:rPr>
        <w:t>Dans le Sine Saloum, 12 banques sont présentes avec 17 agences actives</w:t>
      </w:r>
      <w:r w:rsidR="00DC60B9" w:rsidRPr="00CF2EA8">
        <w:rPr>
          <w:rStyle w:val="Appelnotedebasdep"/>
          <w:rFonts w:cs="Arial"/>
        </w:rPr>
        <w:footnoteReference w:id="4"/>
      </w:r>
      <w:r w:rsidRPr="00CF2EA8">
        <w:rPr>
          <w:rFonts w:cs="Arial"/>
        </w:rPr>
        <w:t>.</w:t>
      </w:r>
      <w:r w:rsidR="00023E3C" w:rsidRPr="00CF2EA8">
        <w:rPr>
          <w:rFonts w:cs="Arial"/>
        </w:rPr>
        <w:t xml:space="preserve"> </w:t>
      </w:r>
      <w:r w:rsidRPr="00CF2EA8">
        <w:rPr>
          <w:rFonts w:cs="Arial"/>
        </w:rPr>
        <w:t xml:space="preserve">A côté des banques, les institutions de microfinance (IMF ou SFD : </w:t>
      </w:r>
      <w:r w:rsidR="0093042A" w:rsidRPr="00CF2EA8">
        <w:rPr>
          <w:rFonts w:cs="Arial"/>
        </w:rPr>
        <w:t>systèmes  financiers</w:t>
      </w:r>
      <w:r w:rsidRPr="00CF2EA8">
        <w:rPr>
          <w:rFonts w:cs="Arial"/>
        </w:rPr>
        <w:t xml:space="preserve"> décentralisés) sont très présentes</w:t>
      </w:r>
      <w:r w:rsidR="00DC60B9" w:rsidRPr="00CF2EA8">
        <w:rPr>
          <w:rFonts w:cs="Arial"/>
        </w:rPr>
        <w:t> : 107 agences/point</w:t>
      </w:r>
      <w:r w:rsidR="003C2804" w:rsidRPr="00CF2EA8">
        <w:rPr>
          <w:rFonts w:cs="Arial"/>
        </w:rPr>
        <w:t>s</w:t>
      </w:r>
      <w:r w:rsidR="00DC60B9" w:rsidRPr="00CF2EA8">
        <w:rPr>
          <w:rFonts w:cs="Arial"/>
        </w:rPr>
        <w:t xml:space="preserve"> de contact dans le Sine Saloum, constituant un réseau relativement dense</w:t>
      </w:r>
      <w:r w:rsidRPr="00CF2EA8">
        <w:rPr>
          <w:rFonts w:cs="Arial"/>
        </w:rPr>
        <w:t>. Traditionnellement elles n’offraient que des montants de moins de 15.000 €</w:t>
      </w:r>
      <w:r w:rsidR="00DC60B9" w:rsidRPr="00CF2EA8">
        <w:rPr>
          <w:rStyle w:val="Appelnotedebasdep"/>
          <w:rFonts w:cs="Arial"/>
        </w:rPr>
        <w:footnoteReference w:id="5"/>
      </w:r>
      <w:r w:rsidRPr="00CF2EA8">
        <w:rPr>
          <w:rFonts w:cs="Arial"/>
        </w:rPr>
        <w:t xml:space="preserve"> mais elles sont en train d’amplifier leur</w:t>
      </w:r>
      <w:r w:rsidR="003C2804" w:rsidRPr="00CF2EA8">
        <w:rPr>
          <w:rFonts w:cs="Arial"/>
        </w:rPr>
        <w:t>s</w:t>
      </w:r>
      <w:r w:rsidRPr="00CF2EA8">
        <w:rPr>
          <w:rFonts w:cs="Arial"/>
        </w:rPr>
        <w:t xml:space="preserve"> champs d’action et développent maintenant une offre adaptée au secteur des PME. Le taux de pénétration </w:t>
      </w:r>
      <w:r w:rsidR="003E0C19" w:rsidRPr="00CF2EA8">
        <w:rPr>
          <w:rFonts w:cs="Arial"/>
        </w:rPr>
        <w:t xml:space="preserve">général </w:t>
      </w:r>
      <w:r w:rsidRPr="00CF2EA8">
        <w:rPr>
          <w:rFonts w:cs="Arial"/>
        </w:rPr>
        <w:t xml:space="preserve">des IMF serait passé de 6 à 14,5% au Sénégal entre 2005 et 2013. </w:t>
      </w:r>
    </w:p>
    <w:p w:rsidR="00655B91" w:rsidRPr="00CF2EA8" w:rsidRDefault="007409B0" w:rsidP="00A45708">
      <w:pPr>
        <w:pStyle w:val="CTBCorpsdetexte"/>
        <w:jc w:val="both"/>
        <w:rPr>
          <w:rFonts w:cs="Arial"/>
        </w:rPr>
      </w:pPr>
      <w:r w:rsidRPr="00CF2EA8">
        <w:rPr>
          <w:rFonts w:cs="Arial"/>
        </w:rPr>
        <w:t>Le</w:t>
      </w:r>
      <w:r w:rsidR="00655B91" w:rsidRPr="00CF2EA8">
        <w:rPr>
          <w:rFonts w:cs="Arial"/>
        </w:rPr>
        <w:t xml:space="preserve"> taux global de rejet des requêtes de financement des entreprises </w:t>
      </w:r>
      <w:r w:rsidRPr="00CF2EA8">
        <w:rPr>
          <w:rFonts w:cs="Arial"/>
        </w:rPr>
        <w:t xml:space="preserve">est </w:t>
      </w:r>
      <w:r w:rsidR="00655B91" w:rsidRPr="00CF2EA8">
        <w:rPr>
          <w:rFonts w:cs="Arial"/>
        </w:rPr>
        <w:t>de l’ordre de 50 à 70%. Des études ont révélé que 51% des PME n’ont pas accès au crédit pour défaut de garantie et 35% de leurs demandes sont rejetées pour cause de dossiers trop faibles: business plan incomplet, insuffisance managériale des demandeurs, mauvais dimensionnement des besoins, fiabilité des chiffres, etc.</w:t>
      </w:r>
      <w:r w:rsidR="00900033" w:rsidRPr="00CF2EA8">
        <w:rPr>
          <w:rFonts w:cs="Arial"/>
        </w:rPr>
        <w:tab/>
      </w:r>
    </w:p>
    <w:p w:rsidR="00655B91" w:rsidRPr="00CF2EA8" w:rsidRDefault="6DDED0B3" w:rsidP="00A45708">
      <w:pPr>
        <w:pStyle w:val="CTBCorpsdetexte"/>
        <w:jc w:val="both"/>
        <w:rPr>
          <w:rFonts w:cs="Arial"/>
        </w:rPr>
      </w:pPr>
      <w:r w:rsidRPr="00CF2EA8">
        <w:rPr>
          <w:rFonts w:cs="Arial"/>
        </w:rPr>
        <w:t xml:space="preserve">En termes de produits financiers, le </w:t>
      </w:r>
      <w:r w:rsidRPr="00CF2EA8">
        <w:rPr>
          <w:rFonts w:cs="Arial"/>
          <w:b/>
          <w:bCs/>
        </w:rPr>
        <w:t>crédit-bail,</w:t>
      </w:r>
      <w:r w:rsidRPr="00CF2EA8">
        <w:rPr>
          <w:rFonts w:cs="Arial"/>
        </w:rPr>
        <w:t xml:space="preserve"> considéré comme une solution au crédit à long terme par les différents acteurs financiers, tarde à voir le jour.</w:t>
      </w:r>
      <w:r w:rsidRPr="00CF2EA8">
        <w:rPr>
          <w:rFonts w:cs="Arial"/>
          <w:b/>
          <w:bCs/>
          <w:smallCaps/>
        </w:rPr>
        <w:t xml:space="preserve"> </w:t>
      </w:r>
      <w:r w:rsidRPr="00CF2EA8">
        <w:rPr>
          <w:rFonts w:cs="Arial"/>
        </w:rPr>
        <w:t xml:space="preserve">Un système d’assurances (contre </w:t>
      </w:r>
      <w:r w:rsidRPr="00CF2EA8">
        <w:rPr>
          <w:rFonts w:cs="Arial"/>
        </w:rPr>
        <w:lastRenderedPageBreak/>
        <w:t>perte récolte, assurance vie/maladie), qui peut diminuer le risque pour l’institution financière prêteuse, existe, mais est peu utilisé or accessible</w:t>
      </w:r>
      <w:r w:rsidR="00D12437" w:rsidRPr="00CF2EA8">
        <w:rPr>
          <w:rFonts w:cs="Arial"/>
        </w:rPr>
        <w:t xml:space="preserve"> financièrement</w:t>
      </w:r>
      <w:r w:rsidRPr="00CF2EA8">
        <w:rPr>
          <w:rFonts w:cs="Arial"/>
        </w:rPr>
        <w:t>.</w:t>
      </w:r>
    </w:p>
    <w:p w:rsidR="001263E0" w:rsidRPr="00CF2EA8" w:rsidRDefault="6DDED0B3" w:rsidP="00A45708">
      <w:pPr>
        <w:pStyle w:val="CTBCorpsdetexte"/>
        <w:jc w:val="both"/>
        <w:rPr>
          <w:rFonts w:cs="Arial"/>
        </w:rPr>
      </w:pPr>
      <w:r w:rsidRPr="00CF2EA8">
        <w:rPr>
          <w:rFonts w:cs="Arial"/>
        </w:rPr>
        <w:t xml:space="preserve">La digitalisation de l’épargne et de l’offre de crédits est encore peu développée et semble bloquée pour des raisons législatives. </w:t>
      </w:r>
    </w:p>
    <w:p w:rsidR="0096685D" w:rsidRPr="00CF2EA8" w:rsidRDefault="6DDED0B3" w:rsidP="00A45708">
      <w:pPr>
        <w:pStyle w:val="CTBCorpsdetexte"/>
        <w:jc w:val="both"/>
        <w:rPr>
          <w:rFonts w:cs="Arial"/>
        </w:rPr>
      </w:pPr>
      <w:r w:rsidRPr="00CF2EA8">
        <w:rPr>
          <w:rFonts w:cs="Arial"/>
        </w:rPr>
        <w:t xml:space="preserve">Afin de faciliter l’accès au financement des PME, le gouvernement sénégalais a mis en place un triptyque réunissant la Banque </w:t>
      </w:r>
      <w:r w:rsidR="007F5561" w:rsidRPr="00CF2EA8">
        <w:rPr>
          <w:rFonts w:cs="Arial"/>
        </w:rPr>
        <w:t>N</w:t>
      </w:r>
      <w:r w:rsidRPr="00CF2EA8">
        <w:rPr>
          <w:rFonts w:cs="Arial"/>
        </w:rPr>
        <w:t xml:space="preserve">ationale de </w:t>
      </w:r>
      <w:r w:rsidR="007F5561" w:rsidRPr="00CF2EA8">
        <w:rPr>
          <w:rFonts w:cs="Arial"/>
        </w:rPr>
        <w:t>D</w:t>
      </w:r>
      <w:r w:rsidRPr="00CF2EA8">
        <w:rPr>
          <w:rFonts w:cs="Arial"/>
        </w:rPr>
        <w:t xml:space="preserve">éveloppement </w:t>
      </w:r>
      <w:r w:rsidR="007F5561" w:rsidRPr="00CF2EA8">
        <w:rPr>
          <w:rFonts w:cs="Arial"/>
        </w:rPr>
        <w:t>E</w:t>
      </w:r>
      <w:r w:rsidRPr="00CF2EA8">
        <w:rPr>
          <w:rFonts w:cs="Arial"/>
        </w:rPr>
        <w:t>conomique (BNDE)</w:t>
      </w:r>
      <w:r w:rsidR="0096685D" w:rsidRPr="00CF2EA8">
        <w:rPr>
          <w:vertAlign w:val="superscript"/>
        </w:rPr>
        <w:footnoteReference w:id="6"/>
      </w:r>
      <w:r w:rsidRPr="00CF2EA8">
        <w:rPr>
          <w:rFonts w:cs="Arial"/>
        </w:rPr>
        <w:t>, le Fonds de garantie des investissements prioritaires (FONGIP) et le Fonds souverain d’investissements stratégiques (FONSIS)</w:t>
      </w:r>
      <w:r w:rsidR="0096685D" w:rsidRPr="00CF2EA8">
        <w:rPr>
          <w:vertAlign w:val="superscript"/>
        </w:rPr>
        <w:footnoteReference w:id="7"/>
      </w:r>
      <w:r w:rsidRPr="00CF2EA8">
        <w:rPr>
          <w:rFonts w:cs="Arial"/>
        </w:rPr>
        <w:t xml:space="preserve">. </w:t>
      </w:r>
    </w:p>
    <w:p w:rsidR="001263E0" w:rsidRPr="00CF2EA8" w:rsidRDefault="6DDED0B3" w:rsidP="00A45708">
      <w:pPr>
        <w:pStyle w:val="CTBCorpsdetexte"/>
        <w:jc w:val="both"/>
        <w:rPr>
          <w:rFonts w:cs="Arial"/>
        </w:rPr>
      </w:pPr>
      <w:r w:rsidRPr="00CF2EA8">
        <w:rPr>
          <w:rFonts w:cs="Arial"/>
        </w:rPr>
        <w:t>Le FONGIP</w:t>
      </w:r>
      <w:r w:rsidR="003E0C19" w:rsidRPr="00CF2EA8">
        <w:rPr>
          <w:rFonts w:cs="Arial"/>
        </w:rPr>
        <w:t xml:space="preserve">, qui a 5 agences régionales dont une à Kaolack, </w:t>
      </w:r>
      <w:r w:rsidRPr="00CF2EA8">
        <w:rPr>
          <w:rFonts w:cs="Arial"/>
        </w:rPr>
        <w:t>intervient dans</w:t>
      </w:r>
      <w:r w:rsidR="003E0C19" w:rsidRPr="00CF2EA8">
        <w:rPr>
          <w:rFonts w:cs="Arial"/>
        </w:rPr>
        <w:t xml:space="preserve"> </w:t>
      </w:r>
      <w:r w:rsidRPr="00CF2EA8">
        <w:rPr>
          <w:rFonts w:cs="Arial"/>
        </w:rPr>
        <w:t>l’octroi de garanties pour le financement des porteurs de projets et des groupements d’intérêt économique réalisant des investissements dans les secteurs prioritaires. Le fonds est organisé en deux pôles métiers : un pôle « accompagnement, partenariat et animation de réseau » qui accompagne les entrepreneurs en terme d’information, appui à la formalisation, structuration de projet et suivi post financement. Un pôle « risque et financement » qui assure l’analyse des dossiers de demande de garantie individuelle, établit les conventions et suit les dossiers de contentieux. En réalité, le FONGIP manque de liquidités vis-à-vis des banques, les fonds étant apportés par dotation budgétaire de l’Etat, ils sont souvent versés en retard ou de façon partielle. Le FONGIP a actuellement un statut d’agence d’</w:t>
      </w:r>
      <w:r w:rsidR="003C2804" w:rsidRPr="00CF2EA8">
        <w:rPr>
          <w:rFonts w:cs="Arial"/>
        </w:rPr>
        <w:t>E</w:t>
      </w:r>
      <w:r w:rsidRPr="00CF2EA8">
        <w:rPr>
          <w:rFonts w:cs="Arial"/>
        </w:rPr>
        <w:t xml:space="preserve">tat.  Une transformation en </w:t>
      </w:r>
      <w:r w:rsidR="00DC60B9" w:rsidRPr="00CF2EA8">
        <w:rPr>
          <w:rFonts w:cs="Arial"/>
        </w:rPr>
        <w:t>société anonyme</w:t>
      </w:r>
      <w:r w:rsidRPr="00CF2EA8">
        <w:rPr>
          <w:rFonts w:cs="Arial"/>
        </w:rPr>
        <w:t xml:space="preserve"> est actuellement à l’étude, ce qui lui permettrait d’octroyer plus de garanties.</w:t>
      </w:r>
    </w:p>
    <w:p w:rsidR="00455D7B" w:rsidRPr="00CF2EA8" w:rsidRDefault="00455D7B" w:rsidP="00911552">
      <w:pPr>
        <w:pStyle w:val="CTBCorpsdetexte"/>
        <w:jc w:val="both"/>
        <w:rPr>
          <w:rFonts w:cs="Arial"/>
        </w:rPr>
      </w:pPr>
      <w:r w:rsidRPr="00CF2EA8">
        <w:rPr>
          <w:rFonts w:cs="Arial"/>
        </w:rPr>
        <w:t>Fin 2017, la Délégation générale pour l’entreprenariat rapide (DER) a été mise en place, au sein de la Présidence de la République</w:t>
      </w:r>
      <w:r w:rsidR="00911552" w:rsidRPr="00CF2EA8">
        <w:rPr>
          <w:rFonts w:cs="Arial"/>
        </w:rPr>
        <w:t xml:space="preserve"> avec </w:t>
      </w:r>
      <w:r w:rsidR="00B87884" w:rsidRPr="00CF2EA8">
        <w:rPr>
          <w:rFonts w:cs="Arial"/>
        </w:rPr>
        <w:t xml:space="preserve">un </w:t>
      </w:r>
      <w:r w:rsidR="00911552" w:rsidRPr="00CF2EA8">
        <w:rPr>
          <w:rFonts w:cs="Arial"/>
        </w:rPr>
        <w:t xml:space="preserve"> rôle de mutualis</w:t>
      </w:r>
      <w:r w:rsidR="00B87884" w:rsidRPr="00CF2EA8">
        <w:rPr>
          <w:rFonts w:cs="Arial"/>
        </w:rPr>
        <w:t>ation</w:t>
      </w:r>
      <w:r w:rsidR="00911552" w:rsidRPr="00CF2EA8">
        <w:rPr>
          <w:rFonts w:cs="Arial"/>
        </w:rPr>
        <w:t xml:space="preserve"> et de rationalis</w:t>
      </w:r>
      <w:r w:rsidR="00B87884" w:rsidRPr="00CF2EA8">
        <w:rPr>
          <w:rFonts w:cs="Arial"/>
        </w:rPr>
        <w:t>ation du</w:t>
      </w:r>
      <w:r w:rsidR="00911552" w:rsidRPr="00CF2EA8">
        <w:rPr>
          <w:rFonts w:cs="Arial"/>
        </w:rPr>
        <w:t xml:space="preserve">  dispositif d´appui financier et non financier </w:t>
      </w:r>
      <w:r w:rsidR="00B87884" w:rsidRPr="00CF2EA8">
        <w:rPr>
          <w:rFonts w:cs="Arial"/>
        </w:rPr>
        <w:t>aux</w:t>
      </w:r>
      <w:r w:rsidR="00911552" w:rsidRPr="00CF2EA8">
        <w:rPr>
          <w:rFonts w:cs="Arial"/>
        </w:rPr>
        <w:t xml:space="preserve"> PME déjà existant</w:t>
      </w:r>
      <w:r w:rsidR="00B87884" w:rsidRPr="00CF2EA8">
        <w:rPr>
          <w:rFonts w:cs="Arial"/>
        </w:rPr>
        <w:t>s</w:t>
      </w:r>
      <w:r w:rsidR="00911552" w:rsidRPr="00CF2EA8">
        <w:rPr>
          <w:rFonts w:cs="Arial"/>
        </w:rPr>
        <w:t xml:space="preserve">. </w:t>
      </w:r>
      <w:r w:rsidRPr="00CF2EA8">
        <w:rPr>
          <w:rFonts w:cs="Arial"/>
        </w:rPr>
        <w:t>Cette structure serait dotée d’une ligne de crédits important</w:t>
      </w:r>
      <w:r w:rsidR="0041338F" w:rsidRPr="00CF2EA8">
        <w:rPr>
          <w:rFonts w:cs="Arial"/>
        </w:rPr>
        <w:t>e</w:t>
      </w:r>
      <w:r w:rsidRPr="00CF2EA8">
        <w:rPr>
          <w:rFonts w:cs="Arial"/>
        </w:rPr>
        <w:t xml:space="preserve"> (30 milliards de FCFA), exclusivement dédiée aux femmes et aux jeunes, à travers notamment la mise en place de Bourses pour l’Entreprenariat Rapide (B</w:t>
      </w:r>
      <w:r w:rsidR="0037585C" w:rsidRPr="00CF2EA8">
        <w:rPr>
          <w:rFonts w:cs="Arial"/>
        </w:rPr>
        <w:t>ER</w:t>
      </w:r>
      <w:r w:rsidRPr="00CF2EA8">
        <w:rPr>
          <w:rFonts w:cs="Arial"/>
        </w:rPr>
        <w:t>) qui seront octroyées selon des modalités assouplies.</w:t>
      </w:r>
    </w:p>
    <w:p w:rsidR="001263E0" w:rsidRPr="00CF2EA8" w:rsidRDefault="6DDED0B3" w:rsidP="00296910">
      <w:pPr>
        <w:pStyle w:val="CTBCorpsdetexte"/>
        <w:jc w:val="both"/>
        <w:rPr>
          <w:rFonts w:cs="Arial"/>
        </w:rPr>
      </w:pPr>
      <w:r w:rsidRPr="00CF2EA8">
        <w:rPr>
          <w:rFonts w:cs="Arial"/>
        </w:rPr>
        <w:t>A côté des fonds publics, plusieurs PTFs interviennent dans l</w:t>
      </w:r>
      <w:r w:rsidR="00F24C1F" w:rsidRPr="00CF2EA8">
        <w:rPr>
          <w:rFonts w:cs="Arial"/>
        </w:rPr>
        <w:t xml:space="preserve">e domaine du financement </w:t>
      </w:r>
      <w:r w:rsidRPr="00CF2EA8">
        <w:rPr>
          <w:rFonts w:cs="Arial"/>
        </w:rPr>
        <w:t>pour faciliter l’accès des PME au financement bancaire: notons à titre d´exemple la garantie de partage de risques ARIZ</w:t>
      </w:r>
      <w:r w:rsidR="00DC60B9" w:rsidRPr="00CF2EA8">
        <w:rPr>
          <w:rStyle w:val="Appelnotedebasdep"/>
          <w:rFonts w:cs="Arial"/>
        </w:rPr>
        <w:footnoteReference w:id="8"/>
      </w:r>
      <w:r w:rsidRPr="00CF2EA8">
        <w:rPr>
          <w:rFonts w:cs="Arial"/>
        </w:rPr>
        <w:t xml:space="preserve"> (</w:t>
      </w:r>
      <w:r w:rsidR="00DC60B9" w:rsidRPr="00CF2EA8">
        <w:rPr>
          <w:rFonts w:cs="Arial"/>
        </w:rPr>
        <w:t>mis en place par l’</w:t>
      </w:r>
      <w:r w:rsidRPr="00CF2EA8">
        <w:rPr>
          <w:rFonts w:cs="Arial"/>
        </w:rPr>
        <w:t>AFD), une ligne de garantie de l’USAID pour le financement  du secteur agricole, le fonds PLASEPRI</w:t>
      </w:r>
      <w:r w:rsidR="00DC60B9" w:rsidRPr="00CF2EA8">
        <w:rPr>
          <w:rStyle w:val="Appelnotedebasdep"/>
          <w:rFonts w:cs="Arial"/>
        </w:rPr>
        <w:footnoteReference w:id="9"/>
      </w:r>
      <w:r w:rsidRPr="00CF2EA8">
        <w:rPr>
          <w:rFonts w:cs="Arial"/>
        </w:rPr>
        <w:t xml:space="preserve"> pour soutenir l’accès au crédit des immigrés sénégalais qui veulent investir dans leur pays.</w:t>
      </w:r>
    </w:p>
    <w:p w:rsidR="001263E0" w:rsidRPr="00CF2EA8" w:rsidRDefault="6DDED0B3" w:rsidP="00296910">
      <w:pPr>
        <w:pStyle w:val="CTBCorpsdetexte"/>
        <w:jc w:val="both"/>
        <w:rPr>
          <w:rFonts w:cs="Arial"/>
        </w:rPr>
      </w:pPr>
      <w:r w:rsidRPr="00CF2EA8">
        <w:rPr>
          <w:rFonts w:cs="Arial"/>
        </w:rPr>
        <w:t>Aussi, des investisseurs en capital s’installent au Sénégal (les fonds d’investissement et société de capital-risque) malgré un cadre juridique et fiscal compliqué. Ils interviennent en « Equity » et «quasi Equity». Citons enfin le « réseau Entreprendre au Sénégal » (réseau de parrainage et de prêt d’honneur pour des jeunes créateurs d’entreprise), et le Women Investment Club (WIC) qui vise un renforcement des capacités d’investissement des femmes, et un fonds d'amorçage pour des start-up</w:t>
      </w:r>
      <w:r w:rsidR="008D3D1E" w:rsidRPr="00CF2EA8">
        <w:rPr>
          <w:rFonts w:cs="Arial"/>
        </w:rPr>
        <w:t xml:space="preserve"> </w:t>
      </w:r>
      <w:r w:rsidRPr="00CF2EA8">
        <w:rPr>
          <w:rFonts w:cs="Arial"/>
        </w:rPr>
        <w:t>/</w:t>
      </w:r>
      <w:r w:rsidR="008D3D1E" w:rsidRPr="00CF2EA8">
        <w:rPr>
          <w:rFonts w:cs="Arial"/>
        </w:rPr>
        <w:t xml:space="preserve"> Toute Petite Entreprise (</w:t>
      </w:r>
      <w:r w:rsidRPr="00CF2EA8">
        <w:rPr>
          <w:rFonts w:cs="Arial"/>
        </w:rPr>
        <w:t>TPE</w:t>
      </w:r>
      <w:r w:rsidR="008D3D1E" w:rsidRPr="00CF2EA8">
        <w:rPr>
          <w:rFonts w:cs="Arial"/>
        </w:rPr>
        <w:t>)</w:t>
      </w:r>
      <w:r w:rsidRPr="00CF2EA8">
        <w:rPr>
          <w:rFonts w:cs="Arial"/>
        </w:rPr>
        <w:t xml:space="preserve"> sénégalaises avec un focus genre.</w:t>
      </w:r>
    </w:p>
    <w:p w:rsidR="001263E0" w:rsidRPr="00CF2EA8" w:rsidRDefault="6DDED0B3" w:rsidP="00296910">
      <w:pPr>
        <w:pStyle w:val="Titre2"/>
        <w:rPr>
          <w:lang w:val="fr-BE"/>
        </w:rPr>
      </w:pPr>
      <w:bookmarkStart w:id="189" w:name="_Toc509601843"/>
      <w:bookmarkStart w:id="190" w:name="_Toc513565292"/>
      <w:r w:rsidRPr="00CF2EA8">
        <w:rPr>
          <w:lang w:val="fr-BE"/>
        </w:rPr>
        <w:t xml:space="preserve">Services non financiers </w:t>
      </w:r>
      <w:r w:rsidR="008D3D1E" w:rsidRPr="00CF2EA8">
        <w:rPr>
          <w:lang w:val="fr-BE"/>
        </w:rPr>
        <w:t xml:space="preserve">et </w:t>
      </w:r>
      <w:r w:rsidRPr="00CF2EA8">
        <w:rPr>
          <w:lang w:val="fr-BE"/>
        </w:rPr>
        <w:t>dispositifs d’accompagnement</w:t>
      </w:r>
      <w:bookmarkEnd w:id="189"/>
      <w:bookmarkEnd w:id="190"/>
    </w:p>
    <w:p w:rsidR="00455D7B" w:rsidRPr="00CF2EA8" w:rsidRDefault="6DDED0B3" w:rsidP="00296910">
      <w:pPr>
        <w:pStyle w:val="CTBCorpsdetexte"/>
        <w:jc w:val="both"/>
        <w:rPr>
          <w:rFonts w:cs="Arial"/>
        </w:rPr>
      </w:pPr>
      <w:r w:rsidRPr="00CF2EA8">
        <w:rPr>
          <w:rFonts w:cs="Arial"/>
        </w:rPr>
        <w:t>Depuis quelques années, l</w:t>
      </w:r>
      <w:r w:rsidR="008D3D1E" w:rsidRPr="00CF2EA8">
        <w:rPr>
          <w:rFonts w:cs="Arial"/>
        </w:rPr>
        <w:t xml:space="preserve">e Sénégal </w:t>
      </w:r>
      <w:r w:rsidRPr="00CF2EA8">
        <w:rPr>
          <w:rFonts w:cs="Arial"/>
        </w:rPr>
        <w:t>soutien</w:t>
      </w:r>
      <w:r w:rsidR="008D3D1E" w:rsidRPr="00CF2EA8">
        <w:rPr>
          <w:rFonts w:cs="Arial"/>
        </w:rPr>
        <w:t xml:space="preserve">t activement l’entreprenariat </w:t>
      </w:r>
      <w:r w:rsidRPr="00CF2EA8">
        <w:rPr>
          <w:rFonts w:cs="Arial"/>
        </w:rPr>
        <w:t xml:space="preserve">à travers de nombreuses agences spécialisées et des moyens plus importants mis en œuvre par l’Etat. De nombreux bailleurs travaillent sur le développement du secteur privé et l’appui à l’entreprenariat (GIZ, AFD, </w:t>
      </w:r>
      <w:r w:rsidR="0041338F" w:rsidRPr="00CF2EA8">
        <w:rPr>
          <w:rFonts w:cs="Arial"/>
        </w:rPr>
        <w:lastRenderedPageBreak/>
        <w:t>Italie</w:t>
      </w:r>
      <w:r w:rsidRPr="00CF2EA8">
        <w:rPr>
          <w:rFonts w:cs="Arial"/>
        </w:rPr>
        <w:t xml:space="preserve">, USAID, </w:t>
      </w:r>
      <w:r w:rsidR="003E0C19" w:rsidRPr="00CF2EA8">
        <w:rPr>
          <w:rFonts w:cs="Arial"/>
        </w:rPr>
        <w:t xml:space="preserve">UNCDF, </w:t>
      </w:r>
      <w:r w:rsidRPr="00CF2EA8">
        <w:rPr>
          <w:rFonts w:cs="Arial"/>
        </w:rPr>
        <w:t xml:space="preserve">etc.). </w:t>
      </w:r>
      <w:r w:rsidR="00455D7B" w:rsidRPr="00CF2EA8">
        <w:rPr>
          <w:rFonts w:cs="Arial"/>
        </w:rPr>
        <w:t>Des organisations/réseaux internationaux tels Ashoka, Makesense ou Enablis soutiennent l’entreprenariat social et durable à haut potentiel économique. Aussi, la  mise en place future des « Maisons de l’entreprise sénégalaises</w:t>
      </w:r>
      <w:r w:rsidR="00455D7B" w:rsidRPr="00CF2EA8">
        <w:rPr>
          <w:rFonts w:cs="Arial"/>
          <w:i/>
        </w:rPr>
        <w:t xml:space="preserve"> </w:t>
      </w:r>
      <w:r w:rsidR="00455D7B" w:rsidRPr="00CF2EA8">
        <w:rPr>
          <w:rFonts w:cs="Arial"/>
        </w:rPr>
        <w:t>» dans les 45 départements du Sénégal devrait permettre de  centraliser tous les services aux entreprises sous un même toit.</w:t>
      </w:r>
    </w:p>
    <w:p w:rsidR="001263E0" w:rsidRPr="00CF2EA8" w:rsidRDefault="6DDED0B3" w:rsidP="00296910">
      <w:pPr>
        <w:pStyle w:val="CTBCorpsdetexte"/>
        <w:jc w:val="both"/>
        <w:rPr>
          <w:rFonts w:cs="Arial"/>
        </w:rPr>
      </w:pPr>
      <w:r w:rsidRPr="00CF2EA8">
        <w:rPr>
          <w:rFonts w:cs="Arial"/>
        </w:rPr>
        <w:t>A cela s’ajoutent des initiatives privées</w:t>
      </w:r>
      <w:r w:rsidR="00455D7B" w:rsidRPr="00CF2EA8">
        <w:rPr>
          <w:rFonts w:cs="Arial"/>
        </w:rPr>
        <w:t>, présentes généralement à Dakar ou environs</w:t>
      </w:r>
      <w:r w:rsidRPr="00CF2EA8">
        <w:rPr>
          <w:rFonts w:cs="Arial"/>
        </w:rPr>
        <w:t>, sous forme d’incubateurs</w:t>
      </w:r>
      <w:r w:rsidR="00455D7B" w:rsidRPr="00CF2EA8">
        <w:rPr>
          <w:rFonts w:cs="Arial"/>
        </w:rPr>
        <w:t xml:space="preserve"> d’entreprises</w:t>
      </w:r>
      <w:r w:rsidRPr="00CF2EA8">
        <w:rPr>
          <w:rFonts w:cs="Arial"/>
        </w:rPr>
        <w:t xml:space="preserve"> ou dispositifs d’accompagnement</w:t>
      </w:r>
      <w:r w:rsidR="00455D7B" w:rsidRPr="00CF2EA8">
        <w:rPr>
          <w:rFonts w:cs="Arial"/>
        </w:rPr>
        <w:t xml:space="preserve"> similaires</w:t>
      </w:r>
      <w:r w:rsidRPr="00CF2EA8">
        <w:rPr>
          <w:rFonts w:cs="Arial"/>
        </w:rPr>
        <w:t>, avec pour certains un degré de professionnalisme assez élevé mais qui peinent à s’organiser sur base d’un business model pérenne</w:t>
      </w:r>
      <w:r w:rsidR="00455D7B" w:rsidRPr="00CF2EA8">
        <w:rPr>
          <w:rFonts w:cs="Arial"/>
        </w:rPr>
        <w:t>, faute de moyens financiers récurrents</w:t>
      </w:r>
      <w:r w:rsidRPr="00CF2EA8">
        <w:rPr>
          <w:rFonts w:cs="Arial"/>
        </w:rPr>
        <w:t xml:space="preserve"> (C-TIC, Concree, Synapse, etc.). </w:t>
      </w:r>
    </w:p>
    <w:p w:rsidR="00DB6129" w:rsidRPr="00CF2EA8" w:rsidRDefault="6DDED0B3" w:rsidP="00296910">
      <w:pPr>
        <w:pStyle w:val="CTBCorpsdetexte"/>
        <w:jc w:val="both"/>
        <w:rPr>
          <w:rFonts w:cs="Arial"/>
        </w:rPr>
      </w:pPr>
      <w:r w:rsidRPr="00CF2EA8">
        <w:rPr>
          <w:rFonts w:cs="Arial"/>
        </w:rPr>
        <w:t>Les principaux instruments publics sont</w:t>
      </w:r>
      <w:r w:rsidR="003E0C19" w:rsidRPr="00CF2EA8">
        <w:rPr>
          <w:rFonts w:cs="Arial"/>
        </w:rPr>
        <w:t xml:space="preserve"> l’</w:t>
      </w:r>
      <w:r w:rsidR="003E0C19" w:rsidRPr="00CF2EA8">
        <w:t>Agence de développement et d'encadrement des petites et moyennes entreprises (ADPME)</w:t>
      </w:r>
      <w:r w:rsidR="003E0C19" w:rsidRPr="00CF2EA8">
        <w:rPr>
          <w:rFonts w:cs="Arial"/>
        </w:rPr>
        <w:t>, le</w:t>
      </w:r>
      <w:r w:rsidR="003E0C19" w:rsidRPr="00CF2EA8">
        <w:t xml:space="preserve"> </w:t>
      </w:r>
      <w:r w:rsidR="003E0C19" w:rsidRPr="00CF2EA8">
        <w:rPr>
          <w:rFonts w:cs="Arial"/>
        </w:rPr>
        <w:t>Bureau de Mise à Niveau (BMN),</w:t>
      </w:r>
      <w:r w:rsidR="00D455D4" w:rsidRPr="00CF2EA8">
        <w:t xml:space="preserve"> </w:t>
      </w:r>
      <w:r w:rsidR="00D455D4" w:rsidRPr="00CF2EA8">
        <w:rPr>
          <w:rFonts w:cs="Arial"/>
        </w:rPr>
        <w:t>l’Agence sénégalaise de promotion des exportations (ASEPEX)</w:t>
      </w:r>
      <w:r w:rsidR="00E67064" w:rsidRPr="00CF2EA8">
        <w:rPr>
          <w:rFonts w:cs="Arial"/>
        </w:rPr>
        <w:t xml:space="preserve"> et </w:t>
      </w:r>
      <w:r w:rsidR="00E67064" w:rsidRPr="00CF2EA8">
        <w:t xml:space="preserve">l’Agence nationale pour la promotion des investissements et des grands travaux (APIX). Cependant, </w:t>
      </w:r>
      <w:r w:rsidR="00E67064" w:rsidRPr="00CF2EA8">
        <w:rPr>
          <w:rFonts w:cs="Arial"/>
        </w:rPr>
        <w:t xml:space="preserve">ces </w:t>
      </w:r>
      <w:r w:rsidRPr="00CF2EA8">
        <w:rPr>
          <w:rFonts w:cs="Arial"/>
        </w:rPr>
        <w:t xml:space="preserve">institutions publiques sont peu présentes en région. </w:t>
      </w:r>
    </w:p>
    <w:p w:rsidR="001263E0" w:rsidRPr="00CF2EA8" w:rsidRDefault="00134596" w:rsidP="00296910">
      <w:pPr>
        <w:pStyle w:val="CTBCorpsdetexte"/>
        <w:jc w:val="both"/>
        <w:rPr>
          <w:rFonts w:cs="Arial"/>
        </w:rPr>
      </w:pPr>
      <w:r w:rsidRPr="00CF2EA8">
        <w:rPr>
          <w:rFonts w:cs="Arial"/>
        </w:rPr>
        <w:t>En effet, d</w:t>
      </w:r>
      <w:r w:rsidR="6DDED0B3" w:rsidRPr="00CF2EA8">
        <w:rPr>
          <w:rFonts w:cs="Arial"/>
        </w:rPr>
        <w:t xml:space="preserve">ans le Sine Saloum, </w:t>
      </w:r>
      <w:r w:rsidR="001A5DA8" w:rsidRPr="00CF2EA8">
        <w:rPr>
          <w:rFonts w:cs="Arial"/>
        </w:rPr>
        <w:t>les chambres de Commerce, d’Industrie et d’Agriculture (</w:t>
      </w:r>
      <w:r w:rsidR="6DDED0B3" w:rsidRPr="00CF2EA8">
        <w:rPr>
          <w:rFonts w:cs="Arial"/>
        </w:rPr>
        <w:t>CCIA</w:t>
      </w:r>
      <w:r w:rsidR="001A5DA8" w:rsidRPr="00CF2EA8">
        <w:rPr>
          <w:rFonts w:cs="Arial"/>
        </w:rPr>
        <w:t xml:space="preserve">), </w:t>
      </w:r>
      <w:r w:rsidR="6DDED0B3" w:rsidRPr="00CF2EA8">
        <w:rPr>
          <w:rFonts w:cs="Arial"/>
        </w:rPr>
        <w:t xml:space="preserve"> ainsi que les chambres de métiers (CM) </w:t>
      </w:r>
      <w:r w:rsidR="00EE5911" w:rsidRPr="00CF2EA8">
        <w:rPr>
          <w:rFonts w:cs="Arial"/>
        </w:rPr>
        <w:t xml:space="preserve">de Kaolack, Kafrine et Fatick </w:t>
      </w:r>
      <w:r w:rsidR="6DDED0B3" w:rsidRPr="00CF2EA8">
        <w:rPr>
          <w:rFonts w:cs="Arial"/>
        </w:rPr>
        <w:t xml:space="preserve">ont un rôle important dans l’appui à l’entreprenariat mais les services délivrés par celles-ci sont inégaux selon les </w:t>
      </w:r>
      <w:r w:rsidR="001A5DA8" w:rsidRPr="00CF2EA8">
        <w:rPr>
          <w:rFonts w:cs="Arial"/>
        </w:rPr>
        <w:t>c</w:t>
      </w:r>
      <w:r w:rsidR="6DDED0B3" w:rsidRPr="00CF2EA8">
        <w:rPr>
          <w:rFonts w:cs="Arial"/>
        </w:rPr>
        <w:t xml:space="preserve">hambres : certaines par manque de moyens sont réduites à un service d’information minimal et à du lobby.  </w:t>
      </w:r>
    </w:p>
    <w:p w:rsidR="00B977E2" w:rsidRPr="00CF2EA8" w:rsidRDefault="6DDED0B3" w:rsidP="00296910">
      <w:pPr>
        <w:pStyle w:val="CTBCorpsdetexte"/>
        <w:jc w:val="both"/>
        <w:rPr>
          <w:rFonts w:cs="Arial"/>
        </w:rPr>
      </w:pPr>
      <w:r w:rsidRPr="00CF2EA8">
        <w:rPr>
          <w:rFonts w:cs="Arial"/>
        </w:rPr>
        <w:t xml:space="preserve">La CCIA de Kaolack est considérée comme très dynamique. Elle dispose en effet d’un éventail de services  d’accompagnement et de structuration d’entreprise important: le Centre d’Assistance et de Développement des Entreprises (CADE), une Plateforme Electronique (PE), le Centre de Formalités des Entreprises (CFE), le Centre de Formation Professionnelle (CFP), le Centre de Suivi et d’Intermédiation Commerciale (CSIC), le Centre d’Information Technique Economique et Commerciale (CITEC), une Mutuelle d’Epargne et de Crédit de la Chambre de Commerce d’Industrie et d’Agriculture de Kaolack (MEC-CCIA). </w:t>
      </w:r>
    </w:p>
    <w:p w:rsidR="001263E0" w:rsidRPr="00CF2EA8" w:rsidRDefault="6DDED0B3" w:rsidP="00296910">
      <w:pPr>
        <w:pStyle w:val="CTBCorpsdetexte"/>
        <w:jc w:val="both"/>
        <w:rPr>
          <w:rFonts w:cs="Arial"/>
        </w:rPr>
      </w:pPr>
      <w:r w:rsidRPr="00CF2EA8">
        <w:rPr>
          <w:rFonts w:cs="Arial"/>
        </w:rPr>
        <w:t xml:space="preserve">Tous ces services sont calibrés pour des TPE, des entreprises individuelles, des groupements de producteurs. Les ambitions sont grandes, les dispositifs existent mais les moyens ne suivent malheureusement pas pour atteindre les résultats escomptés. </w:t>
      </w:r>
    </w:p>
    <w:p w:rsidR="00B977E2" w:rsidRPr="00CF2EA8" w:rsidRDefault="00B977E2" w:rsidP="00296910">
      <w:pPr>
        <w:pStyle w:val="CTBCorpsdetexte"/>
        <w:jc w:val="both"/>
        <w:rPr>
          <w:rFonts w:cs="Arial"/>
        </w:rPr>
      </w:pPr>
      <w:r w:rsidRPr="00CF2EA8">
        <w:rPr>
          <w:rFonts w:cs="Arial"/>
        </w:rPr>
        <w:t xml:space="preserve">Or, le faible </w:t>
      </w:r>
      <w:r w:rsidR="009B4853" w:rsidRPr="00CF2EA8">
        <w:rPr>
          <w:rFonts w:cs="Arial"/>
        </w:rPr>
        <w:t xml:space="preserve">niveau de </w:t>
      </w:r>
      <w:r w:rsidRPr="00CF2EA8">
        <w:rPr>
          <w:rFonts w:cs="Arial"/>
        </w:rPr>
        <w:t xml:space="preserve">développement économique </w:t>
      </w:r>
      <w:r w:rsidR="00FF27E1" w:rsidRPr="00CF2EA8">
        <w:rPr>
          <w:rFonts w:cs="Arial"/>
        </w:rPr>
        <w:t xml:space="preserve">de la région et </w:t>
      </w:r>
      <w:r w:rsidR="00EE5911" w:rsidRPr="00CF2EA8">
        <w:rPr>
          <w:rFonts w:cs="Arial"/>
        </w:rPr>
        <w:t>la problématique de l’accès au financement</w:t>
      </w:r>
      <w:r w:rsidR="00FF27E1" w:rsidRPr="00CF2EA8">
        <w:rPr>
          <w:rFonts w:cs="Arial"/>
        </w:rPr>
        <w:t xml:space="preserve"> (</w:t>
      </w:r>
      <w:r w:rsidR="00EE5911" w:rsidRPr="00CF2EA8">
        <w:rPr>
          <w:rFonts w:cs="Arial"/>
        </w:rPr>
        <w:t xml:space="preserve">en raison </w:t>
      </w:r>
      <w:r w:rsidR="00FF27E1" w:rsidRPr="00CF2EA8">
        <w:rPr>
          <w:rFonts w:cs="Arial"/>
        </w:rPr>
        <w:t xml:space="preserve">entre autres à la faiblesse des plans financiers et des business plans présentés aux </w:t>
      </w:r>
      <w:r w:rsidR="00EE5911" w:rsidRPr="00CF2EA8">
        <w:rPr>
          <w:rFonts w:cs="Arial"/>
        </w:rPr>
        <w:t>institutions financières</w:t>
      </w:r>
      <w:r w:rsidR="00FF27E1" w:rsidRPr="00CF2EA8">
        <w:rPr>
          <w:rFonts w:cs="Arial"/>
        </w:rPr>
        <w:t xml:space="preserve">), </w:t>
      </w:r>
      <w:r w:rsidRPr="00CF2EA8">
        <w:rPr>
          <w:rFonts w:cs="Arial"/>
        </w:rPr>
        <w:t>démontre</w:t>
      </w:r>
      <w:r w:rsidR="00FF27E1" w:rsidRPr="00CF2EA8">
        <w:rPr>
          <w:rFonts w:cs="Arial"/>
        </w:rPr>
        <w:t>nt</w:t>
      </w:r>
      <w:r w:rsidRPr="00CF2EA8">
        <w:rPr>
          <w:rFonts w:cs="Arial"/>
        </w:rPr>
        <w:t xml:space="preserve"> que les entreprises (ou futures entreprises) ont </w:t>
      </w:r>
      <w:r w:rsidR="00FF27E1" w:rsidRPr="00CF2EA8">
        <w:rPr>
          <w:rFonts w:cs="Arial"/>
        </w:rPr>
        <w:t xml:space="preserve">encore </w:t>
      </w:r>
      <w:r w:rsidRPr="00CF2EA8">
        <w:rPr>
          <w:rFonts w:cs="Arial"/>
        </w:rPr>
        <w:t xml:space="preserve">besoin d’être </w:t>
      </w:r>
      <w:r w:rsidR="009B4853" w:rsidRPr="00CF2EA8">
        <w:rPr>
          <w:rFonts w:cs="Arial"/>
        </w:rPr>
        <w:t xml:space="preserve">accompagnées, </w:t>
      </w:r>
      <w:r w:rsidRPr="00CF2EA8">
        <w:rPr>
          <w:rFonts w:cs="Arial"/>
        </w:rPr>
        <w:t xml:space="preserve">renforcées dans </w:t>
      </w:r>
      <w:r w:rsidR="009B4853" w:rsidRPr="00CF2EA8">
        <w:rPr>
          <w:rFonts w:cs="Arial"/>
        </w:rPr>
        <w:t>leur</w:t>
      </w:r>
      <w:r w:rsidR="00FF27E1" w:rsidRPr="00CF2EA8">
        <w:rPr>
          <w:rFonts w:cs="Arial"/>
        </w:rPr>
        <w:t xml:space="preserve"> capacité en ge</w:t>
      </w:r>
      <w:r w:rsidR="009B4853" w:rsidRPr="00CF2EA8">
        <w:rPr>
          <w:rFonts w:cs="Arial"/>
        </w:rPr>
        <w:t xml:space="preserve">stion </w:t>
      </w:r>
      <w:r w:rsidRPr="00CF2EA8">
        <w:rPr>
          <w:rFonts w:cs="Arial"/>
        </w:rPr>
        <w:t>financière, organisationnelle, qu’elles ont besoin d’être davantage orientées vers des marchés porteurs</w:t>
      </w:r>
      <w:r w:rsidR="00FF27E1" w:rsidRPr="00CF2EA8">
        <w:rPr>
          <w:rFonts w:cs="Arial"/>
        </w:rPr>
        <w:t xml:space="preserve"> et</w:t>
      </w:r>
      <w:r w:rsidRPr="00CF2EA8">
        <w:rPr>
          <w:rFonts w:cs="Arial"/>
        </w:rPr>
        <w:t xml:space="preserve"> </w:t>
      </w:r>
      <w:r w:rsidR="00FF27E1" w:rsidRPr="00CF2EA8">
        <w:rPr>
          <w:rFonts w:cs="Arial"/>
        </w:rPr>
        <w:t xml:space="preserve">« investment ready », et que ces services d’accompagnement à la création et au développement d’entreprises </w:t>
      </w:r>
      <w:r w:rsidRPr="00CF2EA8">
        <w:rPr>
          <w:rFonts w:cs="Arial"/>
        </w:rPr>
        <w:t xml:space="preserve"> </w:t>
      </w:r>
      <w:r w:rsidR="00EE5911" w:rsidRPr="00CF2EA8">
        <w:rPr>
          <w:rFonts w:cs="Arial"/>
        </w:rPr>
        <w:t xml:space="preserve">doivent </w:t>
      </w:r>
      <w:r w:rsidRPr="00CF2EA8">
        <w:rPr>
          <w:rFonts w:cs="Arial"/>
        </w:rPr>
        <w:t xml:space="preserve">être </w:t>
      </w:r>
      <w:r w:rsidR="00FF27E1" w:rsidRPr="00CF2EA8">
        <w:rPr>
          <w:rFonts w:cs="Arial"/>
        </w:rPr>
        <w:t>renforcé</w:t>
      </w:r>
      <w:r w:rsidR="00EE5911" w:rsidRPr="00CF2EA8">
        <w:rPr>
          <w:rFonts w:cs="Arial"/>
        </w:rPr>
        <w:t>s</w:t>
      </w:r>
      <w:r w:rsidRPr="00CF2EA8">
        <w:rPr>
          <w:rFonts w:cs="Arial"/>
        </w:rPr>
        <w:t xml:space="preserve">, tant en termes de qualité des services prodigués que de moyens </w:t>
      </w:r>
      <w:r w:rsidR="00FF27E1" w:rsidRPr="00CF2EA8">
        <w:rPr>
          <w:rFonts w:cs="Arial"/>
        </w:rPr>
        <w:t>financiers</w:t>
      </w:r>
      <w:r w:rsidRPr="00CF2EA8">
        <w:rPr>
          <w:rFonts w:cs="Arial"/>
        </w:rPr>
        <w:t xml:space="preserve"> et humain</w:t>
      </w:r>
      <w:r w:rsidR="00FF27E1" w:rsidRPr="00CF2EA8">
        <w:rPr>
          <w:rFonts w:cs="Arial"/>
        </w:rPr>
        <w:t>s</w:t>
      </w:r>
      <w:r w:rsidR="00EE5911" w:rsidRPr="00CF2EA8">
        <w:rPr>
          <w:rFonts w:cs="Arial"/>
        </w:rPr>
        <w:t xml:space="preserve"> mis à leur disposition</w:t>
      </w:r>
      <w:r w:rsidR="00FF27E1" w:rsidRPr="00CF2EA8">
        <w:rPr>
          <w:rFonts w:cs="Arial"/>
        </w:rPr>
        <w:t>.</w:t>
      </w:r>
    </w:p>
    <w:p w:rsidR="00686BBE" w:rsidRPr="00CF2EA8" w:rsidRDefault="00686BBE" w:rsidP="00686BBE">
      <w:pPr>
        <w:jc w:val="both"/>
      </w:pPr>
      <w:r w:rsidRPr="00CF2EA8">
        <w:t xml:space="preserve">En termes de genre et entreprenariat, des instruments de financements sont dédiés aux femmes pour renforcer leur autonomisation (Fonds National de Promotion de l’Entreprenariat Féminin, Fonds Koweitien pour les femmes en agriculture, Réseau des Femmes pour l’Emergence, etc.). Des mesures d’accompagnement sont prises pour faciliter l’accès des femmes à la terre, renforcer les capacités des organisations féminines, etc. De même, le potentiel de création d’entreprise chez les femmes justifie la prise en compte de la spécificité de cette catégorie sociale dans la stratégie de promotion et de développement des PME. De ce point de vue, l’entreprenariat féminin fait l’objet de mesures spécifiques dans le cadre de la stratégie du Ministère chargé de l’entreprenariat féminin (accès des femmes au foncier, aux services financiers et non financiers et à la formation). </w:t>
      </w:r>
    </w:p>
    <w:p w:rsidR="009B7FA2" w:rsidRPr="00CF2EA8" w:rsidRDefault="6DDED0B3" w:rsidP="00A45708">
      <w:pPr>
        <w:pStyle w:val="Titre2"/>
        <w:rPr>
          <w:lang w:val="fr-BE"/>
        </w:rPr>
      </w:pPr>
      <w:bookmarkStart w:id="191" w:name="_Toc509601789"/>
      <w:bookmarkStart w:id="192" w:name="_Toc509601844"/>
      <w:bookmarkStart w:id="193" w:name="_Toc509819703"/>
      <w:bookmarkStart w:id="194" w:name="_Toc509819787"/>
      <w:bookmarkStart w:id="195" w:name="_Toc509819869"/>
      <w:bookmarkStart w:id="196" w:name="_Toc509819952"/>
      <w:bookmarkStart w:id="197" w:name="_Toc509820033"/>
      <w:bookmarkStart w:id="198" w:name="_Toc509601845"/>
      <w:bookmarkStart w:id="199" w:name="_Toc513565293"/>
      <w:bookmarkEnd w:id="191"/>
      <w:bookmarkEnd w:id="192"/>
      <w:bookmarkEnd w:id="193"/>
      <w:bookmarkEnd w:id="194"/>
      <w:bookmarkEnd w:id="195"/>
      <w:bookmarkEnd w:id="196"/>
      <w:bookmarkEnd w:id="197"/>
      <w:r w:rsidRPr="00CF2EA8">
        <w:rPr>
          <w:lang w:val="fr-BE"/>
        </w:rPr>
        <w:t>Formation professionnelle</w:t>
      </w:r>
      <w:bookmarkEnd w:id="198"/>
      <w:bookmarkEnd w:id="199"/>
    </w:p>
    <w:p w:rsidR="009B7FA2" w:rsidRPr="00CF2EA8" w:rsidRDefault="6DDED0B3" w:rsidP="00A45708">
      <w:pPr>
        <w:pStyle w:val="CTBCorpsdetexte"/>
        <w:jc w:val="both"/>
      </w:pPr>
      <w:r w:rsidRPr="00CF2EA8">
        <w:rPr>
          <w:bCs/>
        </w:rPr>
        <w:t>Le faible niveau de compétences est un handicap pour améliorer la compétitivité des entreprises</w:t>
      </w:r>
      <w:r w:rsidR="001A5DA8" w:rsidRPr="00CF2EA8">
        <w:rPr>
          <w:bCs/>
        </w:rPr>
        <w:t xml:space="preserve"> </w:t>
      </w:r>
      <w:r w:rsidR="001A5DA8" w:rsidRPr="00CF2EA8">
        <w:rPr>
          <w:bCs/>
        </w:rPr>
        <w:lastRenderedPageBreak/>
        <w:t>dans le Sine Saloum</w:t>
      </w:r>
      <w:r w:rsidRPr="00CF2EA8">
        <w:rPr>
          <w:bCs/>
        </w:rPr>
        <w:t xml:space="preserve">. </w:t>
      </w:r>
      <w:r w:rsidRPr="00CF2EA8">
        <w:t>Les employeurs ont des besoins en main d’œuvre qualifié</w:t>
      </w:r>
      <w:r w:rsidR="00D12437" w:rsidRPr="00CF2EA8">
        <w:t>e</w:t>
      </w:r>
      <w:r w:rsidRPr="00CF2EA8">
        <w:t xml:space="preserve"> qui dépassent largement l’offre, tant en nombre qu’en qualifications recherchées. En plus, les entrepreneurs mêmes sont également freinés par un manque de formation (compétences techniques et gestion d’entreprise). </w:t>
      </w:r>
    </w:p>
    <w:p w:rsidR="009B7FA2" w:rsidRPr="00CF2EA8" w:rsidRDefault="008357A1" w:rsidP="00A45708">
      <w:pPr>
        <w:pStyle w:val="CTBCorpsdetexte"/>
        <w:jc w:val="both"/>
      </w:pPr>
      <w:r w:rsidRPr="00CF2EA8">
        <w:rPr>
          <w:bCs/>
        </w:rPr>
        <w:t>L</w:t>
      </w:r>
      <w:r w:rsidR="009B7FA2" w:rsidRPr="00CF2EA8">
        <w:rPr>
          <w:bCs/>
        </w:rPr>
        <w:t>es opportunités d’accès à des formations sont limitées</w:t>
      </w:r>
      <w:r w:rsidR="00D12437" w:rsidRPr="00CF2EA8">
        <w:rPr>
          <w:bCs/>
        </w:rPr>
        <w:t>,</w:t>
      </w:r>
      <w:r w:rsidR="009B7FA2" w:rsidRPr="00CF2EA8">
        <w:t xml:space="preserve"> entre autre</w:t>
      </w:r>
      <w:r w:rsidR="00D12437" w:rsidRPr="00CF2EA8">
        <w:t>s</w:t>
      </w:r>
      <w:r w:rsidR="009B7FA2" w:rsidRPr="00CF2EA8">
        <w:t xml:space="preserve"> par un nombre insuffisant de centres de formation professionnelle. L’offre actuelle n’est donc pas capable de prendre en charge les masses de jeunes. La formation non-formelle est offerte principalement par l’ONFPP et 3FPT, mais aussi par les chambres </w:t>
      </w:r>
      <w:r w:rsidR="00D12437" w:rsidRPr="00CF2EA8">
        <w:t xml:space="preserve">de </w:t>
      </w:r>
      <w:r w:rsidR="009B7FA2" w:rsidRPr="00CF2EA8">
        <w:t xml:space="preserve">commerce/métiers, des ONG, ADPME (incubateurs), </w:t>
      </w:r>
      <w:r w:rsidR="00424A73" w:rsidRPr="00CF2EA8">
        <w:t>ITA</w:t>
      </w:r>
      <w:r w:rsidR="0041338F" w:rsidRPr="00CF2EA8">
        <w:t>,</w:t>
      </w:r>
      <w:r w:rsidRPr="00CF2EA8">
        <w:t xml:space="preserve"> etc.</w:t>
      </w:r>
      <w:r w:rsidR="009B7FA2" w:rsidRPr="00CF2EA8">
        <w:t xml:space="preserve"> </w:t>
      </w:r>
    </w:p>
    <w:p w:rsidR="009B7FA2" w:rsidRPr="00CF2EA8" w:rsidRDefault="6DDED0B3" w:rsidP="00A45708">
      <w:pPr>
        <w:pStyle w:val="CTBCorpsdetexte"/>
        <w:jc w:val="both"/>
      </w:pPr>
      <w:r w:rsidRPr="00CF2EA8">
        <w:rPr>
          <w:bCs/>
        </w:rPr>
        <w:t xml:space="preserve">La pertinence de l’offre en formation est relativement faible. </w:t>
      </w:r>
      <w:r w:rsidRPr="00CF2EA8">
        <w:t xml:space="preserve">D’une part, l’offre actuelle en formation professionnelle – formelle et non-formelle – est insuffisamment orientée vers les demandes du marché du travail et les besoins de l’économie. D’autre part, une </w:t>
      </w:r>
      <w:r w:rsidRPr="00CF2EA8">
        <w:rPr>
          <w:bCs/>
        </w:rPr>
        <w:t xml:space="preserve">diversification de l’offre de formation </w:t>
      </w:r>
      <w:r w:rsidRPr="00CF2EA8">
        <w:t xml:space="preserve">même est nécessaire par la création de formations novatrices (nouvelles technologies, digitalisation-TIC, économie verte, …). </w:t>
      </w:r>
    </w:p>
    <w:p w:rsidR="009B7FA2" w:rsidRPr="00CF2EA8" w:rsidRDefault="009B7FA2" w:rsidP="00A45708">
      <w:pPr>
        <w:pStyle w:val="CTBCorpsdetexte"/>
        <w:jc w:val="both"/>
      </w:pPr>
      <w:r w:rsidRPr="00CF2EA8">
        <w:rPr>
          <w:bCs/>
        </w:rPr>
        <w:t>La qualité des formation</w:t>
      </w:r>
      <w:r w:rsidR="00303B2B" w:rsidRPr="00CF2EA8">
        <w:rPr>
          <w:bCs/>
        </w:rPr>
        <w:t>s</w:t>
      </w:r>
      <w:r w:rsidRPr="00CF2EA8">
        <w:rPr>
          <w:bCs/>
        </w:rPr>
        <w:t xml:space="preserve"> offertes aujourd’hui est à améliorer.</w:t>
      </w:r>
      <w:r w:rsidRPr="00CF2EA8">
        <w:t xml:space="preserve"> Pour améliorer la pertinence et la qualité de la formation, il est nécessaire de renforcer l’interaction avec le secteur privé via des </w:t>
      </w:r>
      <w:r w:rsidRPr="00CF2EA8">
        <w:rPr>
          <w:bCs/>
        </w:rPr>
        <w:t>partenariats public privé</w:t>
      </w:r>
      <w:r w:rsidRPr="00CF2EA8">
        <w:t xml:space="preserve"> dans la formation professionnelle à travers des stages, visites d’entreprise, formation duale.</w:t>
      </w:r>
    </w:p>
    <w:p w:rsidR="009B7FA2" w:rsidRPr="00CF2EA8" w:rsidRDefault="6DDED0B3" w:rsidP="00A45708">
      <w:pPr>
        <w:pStyle w:val="CTBCorpsdetexte"/>
        <w:jc w:val="both"/>
      </w:pPr>
      <w:r w:rsidRPr="00CF2EA8">
        <w:rPr>
          <w:bCs/>
        </w:rPr>
        <w:t xml:space="preserve">La formation et l’apprentissage sur le lieu de travail est à professionnaliser en vue d’une expansion. </w:t>
      </w:r>
      <w:r w:rsidRPr="00CF2EA8">
        <w:t xml:space="preserve">L’apprentissage  (maître et apprentis) offre beaucoup d’opportunités aux jeunes. Les ateliers artisanaux offrent aux jeunes sans qualification ce que le système éducatif formel ne leur offre pas: un apprentissage professionnel adapté aux besoins des producteurs et des opportunités de travail futur. Le système </w:t>
      </w:r>
      <w:r w:rsidR="004E4AF0" w:rsidRPr="00CF2EA8">
        <w:t>s</w:t>
      </w:r>
      <w:r w:rsidRPr="00CF2EA8">
        <w:t>énégalais d</w:t>
      </w:r>
      <w:r w:rsidR="00132D0C" w:rsidRPr="00CF2EA8">
        <w:t>’</w:t>
      </w:r>
      <w:r w:rsidRPr="00CF2EA8">
        <w:t xml:space="preserve"> «apprentissage rénové » pourrait être appuyé afin de professionnaliser l’apprentissage en tenant compte des droits des apprentis (rémunération, assurance, </w:t>
      </w:r>
      <w:r w:rsidR="005C755D" w:rsidRPr="00CF2EA8">
        <w:t>sécurité</w:t>
      </w:r>
      <w:r w:rsidRPr="00CF2EA8">
        <w:t xml:space="preserve">, …).  </w:t>
      </w:r>
    </w:p>
    <w:p w:rsidR="009B7FA2" w:rsidRPr="00CF2EA8" w:rsidRDefault="6DDED0B3" w:rsidP="00A45708">
      <w:pPr>
        <w:pStyle w:val="Titre2"/>
        <w:rPr>
          <w:lang w:val="fr-BE"/>
        </w:rPr>
      </w:pPr>
      <w:bookmarkStart w:id="200" w:name="_Toc510790302"/>
      <w:bookmarkStart w:id="201" w:name="_Toc510790303"/>
      <w:bookmarkStart w:id="202" w:name="_Toc510790304"/>
      <w:bookmarkStart w:id="203" w:name="_Toc509601846"/>
      <w:bookmarkStart w:id="204" w:name="_Toc513565294"/>
      <w:bookmarkEnd w:id="200"/>
      <w:bookmarkEnd w:id="201"/>
      <w:bookmarkEnd w:id="202"/>
      <w:r w:rsidRPr="00CF2EA8">
        <w:rPr>
          <w:lang w:val="fr-BE"/>
        </w:rPr>
        <w:t>Chômage, emploi et insertion économique</w:t>
      </w:r>
      <w:bookmarkEnd w:id="203"/>
      <w:bookmarkEnd w:id="204"/>
      <w:r w:rsidRPr="00CF2EA8">
        <w:rPr>
          <w:lang w:val="fr-BE"/>
        </w:rPr>
        <w:t xml:space="preserve"> </w:t>
      </w:r>
    </w:p>
    <w:p w:rsidR="009B7FA2" w:rsidRPr="00CF2EA8" w:rsidRDefault="6DDED0B3" w:rsidP="00A45708">
      <w:pPr>
        <w:pStyle w:val="CTBListePuces"/>
        <w:numPr>
          <w:ilvl w:val="0"/>
          <w:numId w:val="0"/>
        </w:numPr>
        <w:jc w:val="both"/>
        <w:rPr>
          <w:color w:val="585756"/>
        </w:rPr>
      </w:pPr>
      <w:r w:rsidRPr="00CF2EA8">
        <w:rPr>
          <w:color w:val="585756"/>
        </w:rPr>
        <w:t>Le chômage des jeunes est massif au Sénégal. La moitié de la population a moins de 20 ans et selon le dernier recensement de la population en 2014, près de 65% des Sénégalais entre 15 et 35 ans sont sans emploi. Un défi majeur est d’offrir des opportunités de formation et d’emploi à cette jeunesse qui représente une large majorité de la population. En même temps il y a trop peu d’opportunités d’emploi pour les sortants de la formation professionnelle, et il y a donc un besoin de création d’emploi</w:t>
      </w:r>
      <w:r w:rsidR="00132D0C" w:rsidRPr="00CF2EA8">
        <w:rPr>
          <w:color w:val="585756"/>
        </w:rPr>
        <w:t xml:space="preserve"> qui doit s’appuyer sur une</w:t>
      </w:r>
      <w:r w:rsidR="000E303E" w:rsidRPr="00CF2EA8">
        <w:rPr>
          <w:color w:val="585756"/>
        </w:rPr>
        <w:t xml:space="preserve"> s</w:t>
      </w:r>
      <w:r w:rsidRPr="00CF2EA8">
        <w:rPr>
          <w:color w:val="585756"/>
        </w:rPr>
        <w:t xml:space="preserve">ensibilisation sur </w:t>
      </w:r>
      <w:r w:rsidR="00132D0C" w:rsidRPr="00CF2EA8">
        <w:rPr>
          <w:color w:val="585756"/>
        </w:rPr>
        <w:t xml:space="preserve">les </w:t>
      </w:r>
      <w:r w:rsidRPr="00CF2EA8">
        <w:rPr>
          <w:color w:val="585756"/>
        </w:rPr>
        <w:t xml:space="preserve">opportunités et </w:t>
      </w:r>
      <w:r w:rsidR="00132D0C" w:rsidRPr="00CF2EA8">
        <w:rPr>
          <w:color w:val="585756"/>
        </w:rPr>
        <w:t>sur le fait d’entreprendre.</w:t>
      </w:r>
    </w:p>
    <w:p w:rsidR="009B7FA2" w:rsidRPr="00CF2EA8" w:rsidRDefault="6DDED0B3" w:rsidP="00CF2EA8">
      <w:pPr>
        <w:spacing w:after="240"/>
        <w:jc w:val="both"/>
      </w:pPr>
      <w:r w:rsidRPr="00CF2EA8">
        <w:t xml:space="preserve">Un accompagnement vers </w:t>
      </w:r>
      <w:r w:rsidRPr="00CF2EA8">
        <w:rPr>
          <w:b/>
          <w:bCs/>
        </w:rPr>
        <w:t>l’insertion économique</w:t>
      </w:r>
      <w:r w:rsidRPr="00CF2EA8">
        <w:t xml:space="preserve"> existe (ANPEJ, cellules d’appui à l’insertion dans les centres de formations, les chambres consulaires, …) … mais est à renforcer. Il est important de créer un dispositif complet d’accompagnement des jeunes peu ou pas qualifiés de l’accueil à l’accompagnement vers l’insertion professionnelle en passant par la formation et la certification des compétences.</w:t>
      </w:r>
    </w:p>
    <w:p w:rsidR="001105DD" w:rsidRPr="00CF2EA8" w:rsidRDefault="001105DD" w:rsidP="00CF2EA8">
      <w:pPr>
        <w:pStyle w:val="Titre1"/>
        <w:spacing w:before="360"/>
        <w:rPr>
          <w:lang w:val="fr-BE"/>
        </w:rPr>
      </w:pPr>
      <w:bookmarkStart w:id="205" w:name="_Toc513565295"/>
      <w:bookmarkStart w:id="206" w:name="_Toc513565296"/>
      <w:bookmarkStart w:id="207" w:name="_Toc513565297"/>
      <w:bookmarkStart w:id="208" w:name="_Toc513565298"/>
      <w:bookmarkStart w:id="209" w:name="_Toc510790307"/>
      <w:bookmarkStart w:id="210" w:name="_Toc513565299"/>
      <w:bookmarkEnd w:id="205"/>
      <w:bookmarkEnd w:id="206"/>
      <w:bookmarkEnd w:id="207"/>
      <w:bookmarkEnd w:id="208"/>
      <w:bookmarkEnd w:id="209"/>
      <w:r w:rsidRPr="00CF2EA8">
        <w:rPr>
          <w:lang w:val="fr-BE"/>
        </w:rPr>
        <w:t>Partie</w:t>
      </w:r>
      <w:r w:rsidR="00601BE8" w:rsidRPr="00CF2EA8">
        <w:rPr>
          <w:lang w:val="fr-BE"/>
        </w:rPr>
        <w:t>s</w:t>
      </w:r>
      <w:r w:rsidRPr="00CF2EA8">
        <w:rPr>
          <w:lang w:val="fr-BE"/>
        </w:rPr>
        <w:t xml:space="preserve"> prenantes et bénéficiaires</w:t>
      </w:r>
      <w:bookmarkEnd w:id="210"/>
    </w:p>
    <w:p w:rsidR="001263E0" w:rsidRPr="00CF2EA8" w:rsidRDefault="0012317E" w:rsidP="00A45708">
      <w:pPr>
        <w:pStyle w:val="Titre2"/>
        <w:jc w:val="both"/>
        <w:rPr>
          <w:lang w:val="fr-BE"/>
        </w:rPr>
      </w:pPr>
      <w:bookmarkStart w:id="211" w:name="_Toc509819708"/>
      <w:bookmarkStart w:id="212" w:name="_Toc509819792"/>
      <w:bookmarkStart w:id="213" w:name="_Toc509819874"/>
      <w:bookmarkStart w:id="214" w:name="_Toc509819957"/>
      <w:bookmarkStart w:id="215" w:name="_Toc509820038"/>
      <w:bookmarkStart w:id="216" w:name="_Toc509819709"/>
      <w:bookmarkStart w:id="217" w:name="_Toc509819793"/>
      <w:bookmarkStart w:id="218" w:name="_Toc509819875"/>
      <w:bookmarkStart w:id="219" w:name="_Toc509819958"/>
      <w:bookmarkStart w:id="220" w:name="_Toc509820039"/>
      <w:bookmarkStart w:id="221" w:name="_Toc509601847"/>
      <w:bookmarkStart w:id="222" w:name="_Toc513565300"/>
      <w:bookmarkEnd w:id="211"/>
      <w:bookmarkEnd w:id="212"/>
      <w:bookmarkEnd w:id="213"/>
      <w:bookmarkEnd w:id="214"/>
      <w:bookmarkEnd w:id="215"/>
      <w:bookmarkEnd w:id="216"/>
      <w:bookmarkEnd w:id="217"/>
      <w:bookmarkEnd w:id="218"/>
      <w:bookmarkEnd w:id="219"/>
      <w:bookmarkEnd w:id="220"/>
      <w:r w:rsidRPr="00CF2EA8">
        <w:rPr>
          <w:lang w:val="fr-BE"/>
        </w:rPr>
        <w:t>Les</w:t>
      </w:r>
      <w:r w:rsidR="6DDED0B3" w:rsidRPr="00CF2EA8">
        <w:rPr>
          <w:lang w:val="fr-BE"/>
        </w:rPr>
        <w:t xml:space="preserve"> parties prenantes</w:t>
      </w:r>
      <w:bookmarkEnd w:id="221"/>
      <w:bookmarkEnd w:id="222"/>
    </w:p>
    <w:p w:rsidR="001263E0" w:rsidRPr="00CF2EA8" w:rsidRDefault="6DDED0B3" w:rsidP="00A45708">
      <w:pPr>
        <w:jc w:val="both"/>
        <w:rPr>
          <w:rFonts w:cs="Arial"/>
          <w:lang w:eastAsia="en-GB"/>
        </w:rPr>
      </w:pPr>
      <w:r w:rsidRPr="00CF2EA8">
        <w:rPr>
          <w:rFonts w:cs="Arial"/>
          <w:lang w:eastAsia="en-GB"/>
        </w:rPr>
        <w:t>De nombreux acteurs interviennent dans la promotion de l’entrepreneuriat et le développement du secteur privé dans le Sine Saloum</w:t>
      </w:r>
      <w:r w:rsidR="00183FCA" w:rsidRPr="00CF2EA8">
        <w:rPr>
          <w:rFonts w:cs="Arial"/>
          <w:lang w:eastAsia="en-GB"/>
        </w:rPr>
        <w:t xml:space="preserve"> et sont nommés ci-dessous</w:t>
      </w:r>
      <w:r w:rsidRPr="00CF2EA8">
        <w:rPr>
          <w:rFonts w:cs="Arial"/>
          <w:lang w:eastAsia="en-GB"/>
        </w:rPr>
        <w:t xml:space="preserve">. </w:t>
      </w:r>
      <w:r w:rsidR="00183FCA" w:rsidRPr="00CF2EA8">
        <w:rPr>
          <w:rFonts w:cs="Arial"/>
          <w:lang w:eastAsia="en-GB"/>
        </w:rPr>
        <w:t xml:space="preserve">Une brève description de différents acteurs se trouve en annexe 3. </w:t>
      </w:r>
      <w:r w:rsidRPr="00CF2EA8">
        <w:rPr>
          <w:rFonts w:cs="Arial"/>
          <w:lang w:eastAsia="en-GB"/>
        </w:rPr>
        <w:t xml:space="preserve"> </w:t>
      </w:r>
    </w:p>
    <w:p w:rsidR="009C3993" w:rsidRPr="00CF2EA8" w:rsidRDefault="009C3993" w:rsidP="00A45708">
      <w:pPr>
        <w:pStyle w:val="CTBListePuces"/>
        <w:spacing w:after="60"/>
        <w:ind w:left="357" w:hanging="357"/>
        <w:jc w:val="both"/>
        <w:rPr>
          <w:rFonts w:cs="Arial"/>
          <w:color w:val="585756"/>
          <w:lang w:eastAsia="en-GB"/>
        </w:rPr>
      </w:pPr>
      <w:r w:rsidRPr="00CF2EA8">
        <w:rPr>
          <w:bCs/>
          <w:color w:val="585756"/>
        </w:rPr>
        <w:lastRenderedPageBreak/>
        <w:t>Les entreprenants (indépendants)</w:t>
      </w:r>
      <w:r w:rsidR="00BB573A" w:rsidRPr="00CF2EA8">
        <w:rPr>
          <w:bCs/>
          <w:color w:val="585756"/>
        </w:rPr>
        <w:t>, les GIEs, coopératives</w:t>
      </w:r>
      <w:r w:rsidRPr="00CF2EA8">
        <w:rPr>
          <w:bCs/>
          <w:color w:val="585756"/>
        </w:rPr>
        <w:t xml:space="preserve"> et PMEs</w:t>
      </w:r>
      <w:r w:rsidRPr="00CF2EA8">
        <w:rPr>
          <w:lang w:eastAsia="en-GB"/>
        </w:rPr>
        <w:t xml:space="preserve"> </w:t>
      </w:r>
      <w:r w:rsidRPr="00CF2EA8">
        <w:rPr>
          <w:rFonts w:cs="Arial"/>
          <w:color w:val="585756"/>
          <w:lang w:eastAsia="en-GB"/>
        </w:rPr>
        <w:t>des différents secteurs économiques priorisés</w:t>
      </w:r>
    </w:p>
    <w:p w:rsidR="009C3993" w:rsidRPr="00CF2EA8" w:rsidRDefault="009C3993" w:rsidP="00A45708">
      <w:pPr>
        <w:pStyle w:val="CTBListePuces"/>
        <w:spacing w:after="60"/>
        <w:ind w:left="357" w:hanging="357"/>
        <w:jc w:val="both"/>
        <w:rPr>
          <w:bCs/>
          <w:color w:val="585756"/>
        </w:rPr>
      </w:pPr>
      <w:r w:rsidRPr="00CF2EA8">
        <w:rPr>
          <w:bCs/>
          <w:color w:val="585756"/>
        </w:rPr>
        <w:t>Les organisations professionnelles et fédérations des entrepreneurs (y inclus les organisations paysannes)</w:t>
      </w:r>
    </w:p>
    <w:p w:rsidR="00F54FF0" w:rsidRPr="00CF2EA8" w:rsidRDefault="00F54FF0" w:rsidP="00F54FF0">
      <w:pPr>
        <w:pStyle w:val="CTBListePuces"/>
        <w:spacing w:before="60" w:after="60"/>
        <w:ind w:left="357" w:hanging="357"/>
        <w:jc w:val="both"/>
        <w:rPr>
          <w:bCs/>
          <w:color w:val="585756"/>
        </w:rPr>
      </w:pPr>
      <w:r w:rsidRPr="00CF2EA8">
        <w:rPr>
          <w:bCs/>
          <w:color w:val="585756"/>
        </w:rPr>
        <w:t>Les chambres consulaires, notamment les Chambres de Commerce, d´</w:t>
      </w:r>
      <w:r w:rsidR="004E4AF0" w:rsidRPr="00CF2EA8">
        <w:rPr>
          <w:bCs/>
          <w:color w:val="585756"/>
        </w:rPr>
        <w:t>I</w:t>
      </w:r>
      <w:r w:rsidRPr="00CF2EA8">
        <w:rPr>
          <w:bCs/>
          <w:color w:val="585756"/>
        </w:rPr>
        <w:t xml:space="preserve">ndustrie et d´Agriculture (CCIA) et les Chambres des Métiers (CM) dans les 3 régions </w:t>
      </w:r>
    </w:p>
    <w:p w:rsidR="00B40673" w:rsidRPr="00CF2EA8" w:rsidRDefault="009C3993" w:rsidP="00A45708">
      <w:pPr>
        <w:pStyle w:val="CTBListePuces"/>
        <w:spacing w:after="60"/>
        <w:ind w:left="357" w:hanging="357"/>
        <w:jc w:val="both"/>
        <w:rPr>
          <w:bCs/>
          <w:color w:val="585756"/>
        </w:rPr>
      </w:pPr>
      <w:r w:rsidRPr="00CF2EA8">
        <w:rPr>
          <w:bCs/>
          <w:color w:val="585756"/>
        </w:rPr>
        <w:t>Le</w:t>
      </w:r>
      <w:r w:rsidR="00B40673" w:rsidRPr="00CF2EA8">
        <w:rPr>
          <w:bCs/>
          <w:color w:val="585756"/>
        </w:rPr>
        <w:t>s</w:t>
      </w:r>
      <w:r w:rsidRPr="00CF2EA8">
        <w:rPr>
          <w:bCs/>
          <w:color w:val="585756"/>
        </w:rPr>
        <w:t xml:space="preserve"> </w:t>
      </w:r>
      <w:r w:rsidR="002722EC" w:rsidRPr="00CF2EA8">
        <w:rPr>
          <w:bCs/>
          <w:color w:val="585756"/>
        </w:rPr>
        <w:t>m</w:t>
      </w:r>
      <w:r w:rsidRPr="00CF2EA8">
        <w:rPr>
          <w:bCs/>
          <w:color w:val="585756"/>
        </w:rPr>
        <w:t>inistère</w:t>
      </w:r>
      <w:r w:rsidR="00B40673" w:rsidRPr="00CF2EA8">
        <w:rPr>
          <w:bCs/>
          <w:color w:val="585756"/>
        </w:rPr>
        <w:t>s</w:t>
      </w:r>
      <w:r w:rsidRPr="00CF2EA8">
        <w:rPr>
          <w:bCs/>
          <w:color w:val="585756"/>
        </w:rPr>
        <w:t xml:space="preserve"> et les agences publiques</w:t>
      </w:r>
      <w:r w:rsidR="00B40673" w:rsidRPr="00CF2EA8">
        <w:rPr>
          <w:bCs/>
          <w:color w:val="585756"/>
        </w:rPr>
        <w:t xml:space="preserve"> : </w:t>
      </w:r>
    </w:p>
    <w:p w:rsidR="003C2804" w:rsidRPr="00CF2EA8" w:rsidRDefault="0091452F">
      <w:pPr>
        <w:numPr>
          <w:ilvl w:val="0"/>
          <w:numId w:val="10"/>
        </w:numPr>
        <w:tabs>
          <w:tab w:val="left" w:pos="578"/>
        </w:tabs>
        <w:spacing w:after="120" w:line="240" w:lineRule="exact"/>
        <w:jc w:val="both"/>
        <w:rPr>
          <w:bCs/>
        </w:rPr>
      </w:pPr>
      <w:r w:rsidRPr="00CF2EA8">
        <w:rPr>
          <w:bCs/>
        </w:rPr>
        <w:t>p</w:t>
      </w:r>
      <w:r w:rsidR="00F54FF0" w:rsidRPr="00CF2EA8">
        <w:rPr>
          <w:bCs/>
        </w:rPr>
        <w:t>our l´appui aux PMEs</w:t>
      </w:r>
      <w:r w:rsidRPr="00CF2EA8">
        <w:rPr>
          <w:bCs/>
        </w:rPr>
        <w:t> :</w:t>
      </w:r>
    </w:p>
    <w:p w:rsidR="003C2804" w:rsidRPr="00CF2EA8" w:rsidRDefault="009C3993"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 xml:space="preserve">le Ministère du Commerce de la Consommation, du Secteur informel et des PME </w:t>
      </w:r>
    </w:p>
    <w:p w:rsidR="003C2804" w:rsidRPr="00CF2EA8" w:rsidRDefault="0091452F"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D128B6" w:rsidRPr="00CF2EA8">
        <w:rPr>
          <w:bCs/>
          <w:color w:val="585756"/>
        </w:rPr>
        <w:t>Agence pour le Développement et l’Encadrement des Petites et Moyennes Entreprises (</w:t>
      </w:r>
      <w:r w:rsidR="009C3993" w:rsidRPr="00CF2EA8">
        <w:rPr>
          <w:bCs/>
          <w:color w:val="585756"/>
        </w:rPr>
        <w:t>ADEPME</w:t>
      </w:r>
      <w:r w:rsidR="00D128B6" w:rsidRPr="00CF2EA8">
        <w:rPr>
          <w:bCs/>
          <w:color w:val="585756"/>
        </w:rPr>
        <w:t>)</w:t>
      </w:r>
      <w:r w:rsidR="009C3993" w:rsidRPr="00CF2EA8">
        <w:rPr>
          <w:bCs/>
          <w:color w:val="585756"/>
        </w:rPr>
        <w:t xml:space="preserve"> </w:t>
      </w:r>
    </w:p>
    <w:p w:rsidR="003C2804" w:rsidRPr="00CF2EA8" w:rsidRDefault="00F54FF0"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l’Agence nationale pour la promotion des investissements et des grands travaux (APIX)</w:t>
      </w:r>
      <w:r w:rsidR="009C3993" w:rsidRPr="00CF2EA8">
        <w:rPr>
          <w:bCs/>
          <w:color w:val="585756"/>
        </w:rPr>
        <w:t xml:space="preserve"> </w:t>
      </w:r>
    </w:p>
    <w:p w:rsidR="003C2804" w:rsidRPr="00CF2EA8" w:rsidRDefault="00F54FF0"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le Bureau de Mise à Niveau (</w:t>
      </w:r>
      <w:r w:rsidR="009C3993" w:rsidRPr="00CF2EA8">
        <w:rPr>
          <w:bCs/>
          <w:color w:val="585756"/>
        </w:rPr>
        <w:t>BMN</w:t>
      </w:r>
      <w:r w:rsidRPr="00CF2EA8">
        <w:rPr>
          <w:bCs/>
          <w:color w:val="585756"/>
        </w:rPr>
        <w:t>)</w:t>
      </w:r>
      <w:r w:rsidR="009C3993" w:rsidRPr="00CF2EA8">
        <w:rPr>
          <w:bCs/>
          <w:color w:val="585756"/>
        </w:rPr>
        <w:t xml:space="preserve"> </w:t>
      </w:r>
    </w:p>
    <w:p w:rsidR="003C2804" w:rsidRPr="00CF2EA8" w:rsidRDefault="00F54FF0"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l’Agence sénégalaise de promotion des exportations (</w:t>
      </w:r>
      <w:r w:rsidR="009C3993" w:rsidRPr="00CF2EA8">
        <w:rPr>
          <w:bCs/>
          <w:color w:val="585756"/>
        </w:rPr>
        <w:t>ASEPEX</w:t>
      </w:r>
      <w:r w:rsidRPr="00CF2EA8">
        <w:rPr>
          <w:bCs/>
          <w:color w:val="585756"/>
        </w:rPr>
        <w:t>)</w:t>
      </w:r>
    </w:p>
    <w:p w:rsidR="003C2804" w:rsidRPr="00CF2EA8" w:rsidRDefault="00BB573A"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 xml:space="preserve">le Fonds de garantie des investissements prioritaires (FONGIP) </w:t>
      </w:r>
    </w:p>
    <w:p w:rsidR="003C2804" w:rsidRPr="00CF2EA8" w:rsidRDefault="00BB573A"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 xml:space="preserve">le Fonds souverain d’investissements stratégiques (FONSIS) </w:t>
      </w:r>
    </w:p>
    <w:p w:rsidR="003C2804" w:rsidRPr="00CF2EA8" w:rsidRDefault="009C3993" w:rsidP="0091452F">
      <w:pPr>
        <w:numPr>
          <w:ilvl w:val="0"/>
          <w:numId w:val="10"/>
        </w:numPr>
        <w:tabs>
          <w:tab w:val="left" w:pos="578"/>
        </w:tabs>
        <w:spacing w:before="120" w:after="120" w:line="240" w:lineRule="exact"/>
        <w:jc w:val="both"/>
        <w:rPr>
          <w:bCs/>
        </w:rPr>
      </w:pPr>
      <w:r w:rsidRPr="00CF2EA8">
        <w:rPr>
          <w:bCs/>
        </w:rPr>
        <w:t xml:space="preserve">pour l´agriculture : </w:t>
      </w:r>
    </w:p>
    <w:p w:rsidR="003C2804" w:rsidRPr="00CF2EA8" w:rsidRDefault="0091452F"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2722EC" w:rsidRPr="00CF2EA8">
        <w:rPr>
          <w:bCs/>
          <w:color w:val="585756"/>
        </w:rPr>
        <w:t>e Ministère de l´Agriculture et de l´Equipement Rural (MAER)</w:t>
      </w:r>
    </w:p>
    <w:p w:rsidR="003C2804" w:rsidRPr="00CF2EA8" w:rsidRDefault="002722EC"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C3993" w:rsidRPr="00CF2EA8">
        <w:rPr>
          <w:bCs/>
          <w:color w:val="585756"/>
        </w:rPr>
        <w:t xml:space="preserve">’Agence Nationale du Conseil Agricole et Rural  </w:t>
      </w:r>
      <w:r w:rsidRPr="00CF2EA8">
        <w:rPr>
          <w:bCs/>
          <w:color w:val="585756"/>
        </w:rPr>
        <w:t>(ANCAR)</w:t>
      </w:r>
    </w:p>
    <w:p w:rsidR="003C2804" w:rsidRPr="00CF2EA8" w:rsidRDefault="002722EC"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1452F" w:rsidRPr="00CF2EA8">
        <w:rPr>
          <w:bCs/>
          <w:color w:val="585756"/>
        </w:rPr>
        <w:t>’</w:t>
      </w:r>
      <w:r w:rsidR="009C3993" w:rsidRPr="00CF2EA8">
        <w:rPr>
          <w:bCs/>
          <w:color w:val="585756"/>
        </w:rPr>
        <w:t xml:space="preserve">Agence National d’Insertion et de Développement Agricole </w:t>
      </w:r>
      <w:r w:rsidRPr="00CF2EA8">
        <w:rPr>
          <w:bCs/>
          <w:color w:val="585756"/>
        </w:rPr>
        <w:t>(ANIDA)</w:t>
      </w:r>
    </w:p>
    <w:p w:rsidR="003C2804" w:rsidRPr="00CF2EA8" w:rsidRDefault="002722EC"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1452F" w:rsidRPr="00CF2EA8">
        <w:rPr>
          <w:bCs/>
          <w:color w:val="585756"/>
        </w:rPr>
        <w:t>’</w:t>
      </w:r>
      <w:r w:rsidR="009C3993" w:rsidRPr="00CF2EA8">
        <w:rPr>
          <w:bCs/>
          <w:color w:val="585756"/>
        </w:rPr>
        <w:t xml:space="preserve">Institut </w:t>
      </w:r>
      <w:r w:rsidR="00F24C1F" w:rsidRPr="00CF2EA8">
        <w:rPr>
          <w:bCs/>
          <w:color w:val="585756"/>
        </w:rPr>
        <w:t xml:space="preserve">de </w:t>
      </w:r>
      <w:r w:rsidR="009C3993" w:rsidRPr="00CF2EA8">
        <w:rPr>
          <w:bCs/>
          <w:color w:val="585756"/>
        </w:rPr>
        <w:t>Technologie A</w:t>
      </w:r>
      <w:r w:rsidR="0041338F" w:rsidRPr="00CF2EA8">
        <w:rPr>
          <w:bCs/>
          <w:color w:val="585756"/>
        </w:rPr>
        <w:t>limentaire</w:t>
      </w:r>
      <w:r w:rsidR="009C3993" w:rsidRPr="00CF2EA8">
        <w:rPr>
          <w:bCs/>
          <w:color w:val="585756"/>
        </w:rPr>
        <w:t xml:space="preserve"> (ITA)</w:t>
      </w:r>
      <w:r w:rsidR="009C3993" w:rsidRPr="00CF2EA8" w:rsidDel="00FD27E5">
        <w:rPr>
          <w:bCs/>
          <w:color w:val="585756"/>
        </w:rPr>
        <w:t xml:space="preserve"> </w:t>
      </w:r>
    </w:p>
    <w:p w:rsidR="003C2804" w:rsidRPr="00CF2EA8" w:rsidRDefault="009C3993" w:rsidP="0091452F">
      <w:pPr>
        <w:numPr>
          <w:ilvl w:val="0"/>
          <w:numId w:val="10"/>
        </w:numPr>
        <w:tabs>
          <w:tab w:val="left" w:pos="578"/>
        </w:tabs>
        <w:spacing w:before="120" w:after="120" w:line="240" w:lineRule="exact"/>
        <w:jc w:val="both"/>
        <w:rPr>
          <w:bCs/>
        </w:rPr>
      </w:pPr>
      <w:r w:rsidRPr="00CF2EA8">
        <w:rPr>
          <w:bCs/>
        </w:rPr>
        <w:t xml:space="preserve">pour la formation professionnelle et la promotion de l´emploi : </w:t>
      </w:r>
    </w:p>
    <w:p w:rsidR="003C2804" w:rsidRPr="00CF2EA8" w:rsidRDefault="0091452F"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C3993" w:rsidRPr="00CF2EA8">
        <w:rPr>
          <w:bCs/>
          <w:color w:val="585756"/>
        </w:rPr>
        <w:t xml:space="preserve">e Ministère de la Formation Professionnelle, de l'Apprentissage et de l'Artisanat (MFPAA)  </w:t>
      </w:r>
    </w:p>
    <w:p w:rsidR="003C2804" w:rsidRPr="00CF2EA8" w:rsidRDefault="0091452F"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C3993" w:rsidRPr="00CF2EA8">
        <w:rPr>
          <w:bCs/>
          <w:color w:val="585756"/>
        </w:rPr>
        <w:t xml:space="preserve">e Fonds de Financement de la Formation Technique et Professionnelle  (3FPT). </w:t>
      </w:r>
    </w:p>
    <w:p w:rsidR="003C2804" w:rsidRPr="00CF2EA8" w:rsidRDefault="0091452F"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C3993" w:rsidRPr="00CF2EA8">
        <w:rPr>
          <w:bCs/>
          <w:color w:val="585756"/>
        </w:rPr>
        <w:t xml:space="preserve">Office National de la Formation Professionnelle (ONFP) </w:t>
      </w:r>
    </w:p>
    <w:p w:rsidR="003C2804" w:rsidRPr="00CF2EA8" w:rsidRDefault="002722EC"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w:t>
      </w:r>
      <w:r w:rsidR="009C3993" w:rsidRPr="00CF2EA8">
        <w:rPr>
          <w:bCs/>
          <w:color w:val="585756"/>
        </w:rPr>
        <w:t xml:space="preserve">’Agence Nationale pour la Promotion de l’Emploi des Jeunes (ANPEJ) </w:t>
      </w:r>
    </w:p>
    <w:p w:rsidR="003C2804" w:rsidRPr="00CF2EA8" w:rsidRDefault="009C3993">
      <w:pPr>
        <w:numPr>
          <w:ilvl w:val="0"/>
          <w:numId w:val="10"/>
        </w:numPr>
        <w:tabs>
          <w:tab w:val="left" w:pos="578"/>
        </w:tabs>
        <w:spacing w:before="120" w:after="120" w:line="240" w:lineRule="exact"/>
        <w:ind w:hanging="357"/>
        <w:jc w:val="both"/>
        <w:rPr>
          <w:bCs/>
        </w:rPr>
      </w:pPr>
      <w:r w:rsidRPr="00CF2EA8">
        <w:rPr>
          <w:bCs/>
        </w:rPr>
        <w:t xml:space="preserve">pour d´autres domaines connexes: </w:t>
      </w:r>
    </w:p>
    <w:p w:rsidR="003C2804" w:rsidRPr="00CF2EA8" w:rsidRDefault="009C3993"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le Ministère de la Communication</w:t>
      </w:r>
      <w:r w:rsidR="002722EC" w:rsidRPr="00CF2EA8">
        <w:rPr>
          <w:bCs/>
          <w:color w:val="585756"/>
        </w:rPr>
        <w:t>,</w:t>
      </w:r>
      <w:r w:rsidRPr="00CF2EA8">
        <w:rPr>
          <w:bCs/>
          <w:color w:val="585756"/>
        </w:rPr>
        <w:t xml:space="preserve"> des Télécommunications, des Postes et de l’Economie numérique </w:t>
      </w:r>
    </w:p>
    <w:p w:rsidR="003C2804" w:rsidRPr="00CF2EA8" w:rsidRDefault="009C3993" w:rsidP="0091452F">
      <w:pPr>
        <w:pStyle w:val="CTBListePuces"/>
        <w:numPr>
          <w:ilvl w:val="2"/>
          <w:numId w:val="6"/>
        </w:numPr>
        <w:tabs>
          <w:tab w:val="clear" w:pos="1799"/>
          <w:tab w:val="left" w:pos="1134"/>
        </w:tabs>
        <w:spacing w:after="0"/>
        <w:ind w:left="1134" w:hanging="283"/>
        <w:jc w:val="both"/>
        <w:rPr>
          <w:bCs/>
          <w:color w:val="585756"/>
        </w:rPr>
      </w:pPr>
      <w:r w:rsidRPr="00CF2EA8">
        <w:rPr>
          <w:bCs/>
          <w:color w:val="585756"/>
        </w:rPr>
        <w:t xml:space="preserve">le Ministère de la Femme, de la Famille et de l’Enfance </w:t>
      </w:r>
      <w:r w:rsidR="002722EC" w:rsidRPr="00CF2EA8">
        <w:rPr>
          <w:bCs/>
          <w:color w:val="585756"/>
        </w:rPr>
        <w:t xml:space="preserve">(MFFE) </w:t>
      </w:r>
    </w:p>
    <w:p w:rsidR="009C3993" w:rsidRPr="00CF2EA8" w:rsidRDefault="009C3993" w:rsidP="00A45708">
      <w:pPr>
        <w:pStyle w:val="CTBListePuces"/>
        <w:spacing w:before="60" w:after="60"/>
        <w:ind w:left="357" w:hanging="357"/>
        <w:rPr>
          <w:bCs/>
          <w:color w:val="585756"/>
        </w:rPr>
      </w:pPr>
      <w:r w:rsidRPr="00CF2EA8">
        <w:rPr>
          <w:bCs/>
          <w:color w:val="585756"/>
        </w:rPr>
        <w:t xml:space="preserve">Les collectivités territoriales </w:t>
      </w:r>
    </w:p>
    <w:p w:rsidR="009C3993" w:rsidRPr="00CF2EA8" w:rsidRDefault="009C3993" w:rsidP="00A45708">
      <w:pPr>
        <w:pStyle w:val="CTBListePuces"/>
        <w:spacing w:after="60"/>
        <w:jc w:val="both"/>
        <w:rPr>
          <w:rFonts w:cs="Arial"/>
          <w:color w:val="585756"/>
          <w:lang w:eastAsia="en-GB"/>
        </w:rPr>
      </w:pPr>
      <w:r w:rsidRPr="00CF2EA8">
        <w:rPr>
          <w:bCs/>
          <w:color w:val="585756"/>
        </w:rPr>
        <w:t xml:space="preserve">Les Agences Régionales de Développement (ARD) </w:t>
      </w:r>
    </w:p>
    <w:p w:rsidR="003A2E2B" w:rsidRPr="00CF2EA8" w:rsidRDefault="009C3993" w:rsidP="00A45708">
      <w:pPr>
        <w:pStyle w:val="CTBListePuces"/>
        <w:spacing w:after="60"/>
        <w:jc w:val="both"/>
        <w:rPr>
          <w:bCs/>
          <w:color w:val="585756"/>
        </w:rPr>
      </w:pPr>
      <w:r w:rsidRPr="00CF2EA8">
        <w:rPr>
          <w:bCs/>
          <w:color w:val="585756"/>
        </w:rPr>
        <w:t>Les institutions financières </w:t>
      </w:r>
    </w:p>
    <w:p w:rsidR="003C2804" w:rsidRPr="00CF2EA8" w:rsidRDefault="009C3993">
      <w:pPr>
        <w:pStyle w:val="CTBListePuces"/>
        <w:numPr>
          <w:ilvl w:val="1"/>
          <w:numId w:val="6"/>
        </w:numPr>
        <w:spacing w:after="60"/>
        <w:ind w:hanging="357"/>
        <w:jc w:val="both"/>
        <w:rPr>
          <w:bCs/>
          <w:color w:val="585756"/>
        </w:rPr>
      </w:pPr>
      <w:r w:rsidRPr="00CF2EA8">
        <w:rPr>
          <w:bCs/>
          <w:color w:val="585756"/>
        </w:rPr>
        <w:t xml:space="preserve">les banques </w:t>
      </w:r>
    </w:p>
    <w:p w:rsidR="003C2804" w:rsidRPr="00CF2EA8" w:rsidRDefault="009C3993">
      <w:pPr>
        <w:pStyle w:val="CTBListePuces"/>
        <w:numPr>
          <w:ilvl w:val="1"/>
          <w:numId w:val="6"/>
        </w:numPr>
        <w:spacing w:after="60"/>
        <w:ind w:hanging="357"/>
        <w:jc w:val="both"/>
        <w:rPr>
          <w:bCs/>
          <w:color w:val="585756"/>
        </w:rPr>
      </w:pPr>
      <w:r w:rsidRPr="00CF2EA8">
        <w:rPr>
          <w:bCs/>
          <w:color w:val="585756"/>
        </w:rPr>
        <w:t xml:space="preserve">les </w:t>
      </w:r>
      <w:r w:rsidR="0093042A" w:rsidRPr="00CF2EA8">
        <w:rPr>
          <w:bCs/>
          <w:color w:val="585756"/>
        </w:rPr>
        <w:t xml:space="preserve">systèmes </w:t>
      </w:r>
      <w:r w:rsidR="003A2E2B" w:rsidRPr="00CF2EA8">
        <w:rPr>
          <w:bCs/>
          <w:color w:val="585756"/>
        </w:rPr>
        <w:t>f</w:t>
      </w:r>
      <w:r w:rsidRPr="00CF2EA8">
        <w:rPr>
          <w:bCs/>
          <w:color w:val="585756"/>
        </w:rPr>
        <w:t xml:space="preserve">inanciers </w:t>
      </w:r>
      <w:r w:rsidR="003A2E2B" w:rsidRPr="00CF2EA8">
        <w:rPr>
          <w:bCs/>
          <w:color w:val="585756"/>
        </w:rPr>
        <w:t>d</w:t>
      </w:r>
      <w:r w:rsidRPr="00CF2EA8">
        <w:rPr>
          <w:bCs/>
          <w:color w:val="585756"/>
        </w:rPr>
        <w:t>écentralisés</w:t>
      </w:r>
      <w:r w:rsidR="00D128B6" w:rsidRPr="00CF2EA8">
        <w:rPr>
          <w:bCs/>
          <w:color w:val="585756"/>
        </w:rPr>
        <w:t xml:space="preserve"> (</w:t>
      </w:r>
      <w:r w:rsidRPr="00CF2EA8">
        <w:rPr>
          <w:bCs/>
          <w:color w:val="585756"/>
        </w:rPr>
        <w:t>SFD</w:t>
      </w:r>
      <w:r w:rsidR="00D128B6" w:rsidRPr="00CF2EA8">
        <w:rPr>
          <w:bCs/>
          <w:color w:val="585756"/>
        </w:rPr>
        <w:t>)</w:t>
      </w:r>
      <w:r w:rsidR="003A2E2B" w:rsidRPr="00CF2EA8">
        <w:rPr>
          <w:bCs/>
          <w:color w:val="585756"/>
        </w:rPr>
        <w:t xml:space="preserve"> </w:t>
      </w:r>
    </w:p>
    <w:p w:rsidR="003C2804" w:rsidRPr="00CF2EA8" w:rsidRDefault="003A2E2B">
      <w:pPr>
        <w:pStyle w:val="CTBListePuces"/>
        <w:numPr>
          <w:ilvl w:val="1"/>
          <w:numId w:val="6"/>
        </w:numPr>
        <w:spacing w:after="60"/>
        <w:ind w:hanging="357"/>
        <w:jc w:val="both"/>
        <w:rPr>
          <w:bCs/>
          <w:color w:val="585756"/>
        </w:rPr>
      </w:pPr>
      <w:r w:rsidRPr="00CF2EA8">
        <w:rPr>
          <w:bCs/>
          <w:color w:val="585756"/>
        </w:rPr>
        <w:t>les mutuelles et coopératives de crédit </w:t>
      </w:r>
      <w:r w:rsidR="009C3993" w:rsidRPr="00CF2EA8">
        <w:rPr>
          <w:bCs/>
          <w:color w:val="585756"/>
        </w:rPr>
        <w:t xml:space="preserve"> </w:t>
      </w:r>
    </w:p>
    <w:p w:rsidR="009C3993" w:rsidRPr="00CF2EA8" w:rsidRDefault="009C3993" w:rsidP="00A45708">
      <w:pPr>
        <w:pStyle w:val="CTBListePuces"/>
        <w:spacing w:after="60"/>
        <w:ind w:hanging="357"/>
        <w:jc w:val="both"/>
        <w:rPr>
          <w:bCs/>
          <w:color w:val="585756"/>
        </w:rPr>
      </w:pPr>
      <w:r w:rsidRPr="00CF2EA8">
        <w:rPr>
          <w:bCs/>
          <w:color w:val="585756"/>
        </w:rPr>
        <w:t xml:space="preserve">Les ONGs et autres acteurs de la société civile </w:t>
      </w:r>
    </w:p>
    <w:p w:rsidR="009C3993" w:rsidRPr="00CF2EA8" w:rsidRDefault="009C3993" w:rsidP="00A45708">
      <w:pPr>
        <w:pStyle w:val="CTBListePuces"/>
        <w:spacing w:after="60"/>
        <w:ind w:hanging="357"/>
        <w:jc w:val="both"/>
        <w:rPr>
          <w:color w:val="585756"/>
        </w:rPr>
      </w:pPr>
      <w:r w:rsidRPr="00CF2EA8">
        <w:rPr>
          <w:color w:val="585756"/>
        </w:rPr>
        <w:t>Les universités et institutions de recherche </w:t>
      </w:r>
      <w:r w:rsidR="00FF36B5" w:rsidRPr="00CF2EA8">
        <w:rPr>
          <w:color w:val="585756"/>
        </w:rPr>
        <w:t>(</w:t>
      </w:r>
      <w:r w:rsidRPr="00CF2EA8">
        <w:rPr>
          <w:color w:val="585756"/>
        </w:rPr>
        <w:t>l</w:t>
      </w:r>
      <w:r w:rsidR="00F87049" w:rsidRPr="00CF2EA8">
        <w:rPr>
          <w:color w:val="585756"/>
        </w:rPr>
        <w:t>´</w:t>
      </w:r>
      <w:r w:rsidR="00D128B6" w:rsidRPr="00CF2EA8">
        <w:rPr>
          <w:color w:val="585756"/>
        </w:rPr>
        <w:t>u</w:t>
      </w:r>
      <w:r w:rsidRPr="00CF2EA8">
        <w:rPr>
          <w:color w:val="585756"/>
        </w:rPr>
        <w:t xml:space="preserve">niversité de Sine Saloum, </w:t>
      </w:r>
      <w:r w:rsidR="00C8077E" w:rsidRPr="00CF2EA8">
        <w:rPr>
          <w:color w:val="585756"/>
        </w:rPr>
        <w:t>l´ISRA,</w:t>
      </w:r>
      <w:r w:rsidR="00FF36B5" w:rsidRPr="00CF2EA8">
        <w:rPr>
          <w:color w:val="585756"/>
        </w:rPr>
        <w:t>..)</w:t>
      </w:r>
    </w:p>
    <w:p w:rsidR="009C3993" w:rsidRPr="00CF2EA8" w:rsidRDefault="009C3993" w:rsidP="00A45708">
      <w:pPr>
        <w:pStyle w:val="CTBListePuces"/>
        <w:spacing w:after="60"/>
        <w:ind w:hanging="357"/>
        <w:jc w:val="both"/>
        <w:rPr>
          <w:bCs/>
          <w:color w:val="585756"/>
        </w:rPr>
      </w:pPr>
      <w:r w:rsidRPr="00CF2EA8">
        <w:rPr>
          <w:bCs/>
          <w:color w:val="585756"/>
        </w:rPr>
        <w:t>Le Ministère de l’Economie des Finances et du Plan (DCFE/MEFP), comme partenaire national où l´intervention sera ancrée</w:t>
      </w:r>
      <w:r w:rsidR="004E4AF0" w:rsidRPr="00CF2EA8">
        <w:rPr>
          <w:bCs/>
          <w:color w:val="585756"/>
        </w:rPr>
        <w:t>.</w:t>
      </w:r>
    </w:p>
    <w:p w:rsidR="00E50189" w:rsidRPr="00CF2EA8" w:rsidRDefault="00E50189" w:rsidP="00A45708">
      <w:pPr>
        <w:pStyle w:val="CTBListePuces"/>
        <w:numPr>
          <w:ilvl w:val="0"/>
          <w:numId w:val="0"/>
        </w:numPr>
        <w:ind w:left="359"/>
        <w:jc w:val="both"/>
        <w:rPr>
          <w:bCs/>
          <w:color w:val="585756"/>
        </w:rPr>
      </w:pPr>
    </w:p>
    <w:p w:rsidR="001263E0" w:rsidRPr="00CF2EA8" w:rsidRDefault="6DDED0B3" w:rsidP="00296910">
      <w:pPr>
        <w:pStyle w:val="Titre2"/>
        <w:rPr>
          <w:lang w:val="fr-BE"/>
        </w:rPr>
      </w:pPr>
      <w:bookmarkStart w:id="223" w:name="_Toc509819711"/>
      <w:bookmarkStart w:id="224" w:name="_Toc509819795"/>
      <w:bookmarkStart w:id="225" w:name="_Toc509819877"/>
      <w:bookmarkStart w:id="226" w:name="_Toc509819960"/>
      <w:bookmarkStart w:id="227" w:name="_Toc509820041"/>
      <w:bookmarkStart w:id="228" w:name="_Toc509601848"/>
      <w:bookmarkStart w:id="229" w:name="_Toc513565301"/>
      <w:bookmarkEnd w:id="223"/>
      <w:bookmarkEnd w:id="224"/>
      <w:bookmarkEnd w:id="225"/>
      <w:bookmarkEnd w:id="226"/>
      <w:bookmarkEnd w:id="227"/>
      <w:r w:rsidRPr="00CF2EA8">
        <w:rPr>
          <w:lang w:val="fr-BE"/>
        </w:rPr>
        <w:lastRenderedPageBreak/>
        <w:t>Les autres intervenants</w:t>
      </w:r>
      <w:bookmarkEnd w:id="228"/>
      <w:bookmarkEnd w:id="229"/>
    </w:p>
    <w:p w:rsidR="001263E0" w:rsidRPr="00CF2EA8" w:rsidRDefault="6DDED0B3" w:rsidP="00296910">
      <w:pPr>
        <w:pStyle w:val="Titre3"/>
        <w:rPr>
          <w:lang w:val="fr-BE"/>
        </w:rPr>
      </w:pPr>
      <w:bookmarkStart w:id="230" w:name="_Toc509601849"/>
      <w:r w:rsidRPr="00CF2EA8">
        <w:rPr>
          <w:lang w:val="fr-BE"/>
        </w:rPr>
        <w:t>Les acteurs belges dans la région et/ou dans le secteur</w:t>
      </w:r>
      <w:bookmarkEnd w:id="230"/>
      <w:r w:rsidRPr="00CF2EA8">
        <w:rPr>
          <w:lang w:val="fr-BE"/>
        </w:rPr>
        <w:t xml:space="preserve"> </w:t>
      </w:r>
    </w:p>
    <w:p w:rsidR="00F42858" w:rsidRPr="00CF2EA8" w:rsidRDefault="005F368F" w:rsidP="00296910">
      <w:pPr>
        <w:jc w:val="both"/>
        <w:rPr>
          <w:bCs/>
        </w:rPr>
      </w:pPr>
      <w:r w:rsidRPr="00CF2EA8">
        <w:rPr>
          <w:b/>
          <w:lang w:eastAsia="en-GB"/>
        </w:rPr>
        <w:t>Enabel </w:t>
      </w:r>
      <w:r w:rsidRPr="00CF2EA8">
        <w:rPr>
          <w:lang w:eastAsia="en-GB"/>
        </w:rPr>
        <w:t xml:space="preserve">: </w:t>
      </w:r>
      <w:r w:rsidR="00F42858" w:rsidRPr="00CF2EA8">
        <w:rPr>
          <w:bCs/>
        </w:rPr>
        <w:t xml:space="preserve">PARERBA - Projet d’Appui à la </w:t>
      </w:r>
      <w:r w:rsidR="00727288" w:rsidRPr="00CF2EA8">
        <w:rPr>
          <w:bCs/>
        </w:rPr>
        <w:t>Réduction</w:t>
      </w:r>
      <w:r w:rsidR="00F42858" w:rsidRPr="00CF2EA8">
        <w:rPr>
          <w:bCs/>
        </w:rPr>
        <w:t xml:space="preserve"> de l’Emigration Rurale et à la Réintégration dans le Bassin Arachidier du Sénégal</w:t>
      </w:r>
      <w:r w:rsidR="00C8077E" w:rsidRPr="00CF2EA8">
        <w:rPr>
          <w:bCs/>
        </w:rPr>
        <w:t>. Ce projet de 5 ans et avec un budget de 18M€ est implémenté par Enabel pour l´UETF</w:t>
      </w:r>
      <w:r w:rsidR="001A4C8F" w:rsidRPr="00CF2EA8">
        <w:rPr>
          <w:bCs/>
        </w:rPr>
        <w:t xml:space="preserve"> et a d</w:t>
      </w:r>
      <w:r w:rsidR="00C8077E" w:rsidRPr="00CF2EA8">
        <w:rPr>
          <w:bCs/>
        </w:rPr>
        <w:t>émarré mi- 2017</w:t>
      </w:r>
      <w:r w:rsidR="001A4C8F" w:rsidRPr="00CF2EA8">
        <w:rPr>
          <w:bCs/>
        </w:rPr>
        <w:t>. L</w:t>
      </w:r>
      <w:r w:rsidR="00F42858" w:rsidRPr="00CF2EA8">
        <w:t>’objectif général est de contribuer à freiner l’émigration rurale dans le Bassin Arachidier</w:t>
      </w:r>
      <w:r w:rsidR="001A4C8F" w:rsidRPr="00CF2EA8">
        <w:t xml:space="preserve"> (Thies, Diourbel, Kaffrine, Kaolack et Fatick)</w:t>
      </w:r>
      <w:r w:rsidR="00F42858" w:rsidRPr="00CF2EA8">
        <w:t xml:space="preserve"> en augmentant les opportunités économiques pour les ménages ruraux, en appuyant la création d’emplois durables dans les filières porteuses du </w:t>
      </w:r>
      <w:r w:rsidR="00F42858" w:rsidRPr="00CF2EA8">
        <w:rPr>
          <w:bCs/>
        </w:rPr>
        <w:t>Bassin</w:t>
      </w:r>
      <w:r w:rsidR="004E4AF0" w:rsidRPr="00CF2EA8">
        <w:rPr>
          <w:bCs/>
        </w:rPr>
        <w:t xml:space="preserve"> Arachidier</w:t>
      </w:r>
      <w:r w:rsidR="00F42858" w:rsidRPr="00CF2EA8">
        <w:rPr>
          <w:bCs/>
        </w:rPr>
        <w:t xml:space="preserve">, avec une attention pour les jeunes. </w:t>
      </w:r>
      <w:r w:rsidR="001A4C8F" w:rsidRPr="00CF2EA8">
        <w:rPr>
          <w:bCs/>
        </w:rPr>
        <w:t xml:space="preserve">Le PARERBA </w:t>
      </w:r>
      <w:r w:rsidR="009242A2" w:rsidRPr="00CF2EA8">
        <w:rPr>
          <w:bCs/>
        </w:rPr>
        <w:t xml:space="preserve">s´appuie sur </w:t>
      </w:r>
      <w:r w:rsidR="009242A2" w:rsidRPr="00CF2EA8">
        <w:rPr>
          <w:bCs/>
          <w:lang w:eastAsia="fr-BE"/>
        </w:rPr>
        <w:t xml:space="preserve">les acquis du projet BARVAFOR </w:t>
      </w:r>
      <w:r w:rsidR="004E4AF0" w:rsidRPr="00CF2EA8">
        <w:rPr>
          <w:bCs/>
          <w:lang w:eastAsia="fr-BE"/>
        </w:rPr>
        <w:t xml:space="preserve">de la coopération belge </w:t>
      </w:r>
      <w:r w:rsidR="009242A2" w:rsidRPr="00CF2EA8">
        <w:rPr>
          <w:bCs/>
          <w:lang w:eastAsia="fr-BE"/>
        </w:rPr>
        <w:t>qui a construit des ouvrages hydroagricoles dans 20 communes des 5 régions.</w:t>
      </w:r>
      <w:r w:rsidR="009242A2" w:rsidRPr="00CF2EA8">
        <w:rPr>
          <w:bCs/>
        </w:rPr>
        <w:t xml:space="preserve"> Le projet travaille d´une part sur la </w:t>
      </w:r>
      <w:r w:rsidR="009242A2" w:rsidRPr="00CF2EA8">
        <w:rPr>
          <w:bCs/>
          <w:lang w:eastAsia="fr-BE"/>
        </w:rPr>
        <w:t xml:space="preserve">valorisation des ouvrages déjà construits afin d’augmenter les surfaces, les productions et les revenus liés à la commercialisation des produits maraichers et rizicoles pour les ménages agricoles et d´autre part sur la mobilisation des jeunes issus des mêmes communes autour de la création d’activités au service du développement des filières agricoles. </w:t>
      </w:r>
      <w:r w:rsidR="009242A2" w:rsidRPr="00CF2EA8">
        <w:rPr>
          <w:bCs/>
        </w:rPr>
        <w:t>Le nouveau programme s´appuiera sur des expériences déjà acquises, surtout dans la filière maraîchage</w:t>
      </w:r>
      <w:r w:rsidRPr="00CF2EA8">
        <w:rPr>
          <w:bCs/>
        </w:rPr>
        <w:t xml:space="preserve"> et le renforcement des jeunes entrepreneurs</w:t>
      </w:r>
      <w:r w:rsidR="009242A2" w:rsidRPr="00CF2EA8">
        <w:rPr>
          <w:bCs/>
        </w:rPr>
        <w:t xml:space="preserve">, et peut compléter et renforcer certaines actions. </w:t>
      </w:r>
    </w:p>
    <w:p w:rsidR="00A25365" w:rsidRPr="00CF2EA8" w:rsidRDefault="6DDED0B3" w:rsidP="00296910">
      <w:pPr>
        <w:jc w:val="both"/>
        <w:rPr>
          <w:b/>
          <w:bCs/>
        </w:rPr>
      </w:pPr>
      <w:r w:rsidRPr="00CF2EA8">
        <w:rPr>
          <w:b/>
          <w:bCs/>
        </w:rPr>
        <w:t>APEFE : entreprenariat féminin</w:t>
      </w:r>
      <w:r w:rsidR="0007353E" w:rsidRPr="00CF2EA8">
        <w:rPr>
          <w:b/>
          <w:bCs/>
        </w:rPr>
        <w:t xml:space="preserve">. </w:t>
      </w:r>
      <w:r w:rsidRPr="00CF2EA8">
        <w:t xml:space="preserve">Ce programme vise à améliorer la croissance des entreprises agroalimentaires féminines dans </w:t>
      </w:r>
      <w:r w:rsidR="001A4C8F" w:rsidRPr="00CF2EA8">
        <w:t>d</w:t>
      </w:r>
      <w:r w:rsidRPr="00CF2EA8">
        <w:t xml:space="preserve">es zones et filières ciblées. La stratégie vise le soutien aux institutions responsables du secteur de l’Entreprenariat Féminin dans le domaine de la transformation agroalimentaire (niveau institutionnel/macro) et le renforcement capacitaire des structures d’appui aux entreprises (niveau organisationnel/meso), ainsi que des entreprises elles-mêmes (niveau individuel ou micro). L´ancrage institutionnel (surtout pour les actions au niveau macro/institutionnel) est fixé au niveau du Ministère de la Femme, de la Famille et de l’Enfance / Direction des Organisations Féminines et de l’Entrepreneuriat Féminin. Pour les structures d´appui, le programme travaillera principalement avec l´ADEPME, l´ANPEJ et l´ITA.  Ce programme n´intervient pas dans les zones de Sine Saloum, mais offre de bonnes opportunités en termes d´apprentissage mutuel et </w:t>
      </w:r>
      <w:r w:rsidR="00954026" w:rsidRPr="00CF2EA8">
        <w:t xml:space="preserve">de </w:t>
      </w:r>
      <w:r w:rsidRPr="00CF2EA8">
        <w:t>mise en commun des approches.</w:t>
      </w:r>
    </w:p>
    <w:p w:rsidR="001263E0" w:rsidRPr="00CF2EA8" w:rsidRDefault="6DDED0B3" w:rsidP="008821D1">
      <w:pPr>
        <w:jc w:val="both"/>
        <w:rPr>
          <w:b/>
          <w:bCs/>
        </w:rPr>
      </w:pPr>
      <w:r w:rsidRPr="00CF2EA8">
        <w:rPr>
          <w:b/>
          <w:bCs/>
        </w:rPr>
        <w:t>ONGs belges</w:t>
      </w:r>
      <w:r w:rsidR="00424A73" w:rsidRPr="00CF2EA8">
        <w:rPr>
          <w:b/>
          <w:bCs/>
        </w:rPr>
        <w:t xml:space="preserve"> : </w:t>
      </w:r>
      <w:r w:rsidR="005F368F" w:rsidRPr="00CF2EA8">
        <w:rPr>
          <w:bCs/>
        </w:rPr>
        <w:t>Un nombre important d´ONGs belges</w:t>
      </w:r>
      <w:r w:rsidR="005F368F" w:rsidRPr="00CF2EA8">
        <w:rPr>
          <w:b/>
          <w:bCs/>
        </w:rPr>
        <w:t xml:space="preserve"> </w:t>
      </w:r>
      <w:r w:rsidR="00424A73" w:rsidRPr="00CF2EA8">
        <w:rPr>
          <w:bCs/>
        </w:rPr>
        <w:t>(B</w:t>
      </w:r>
      <w:r w:rsidR="005F368F" w:rsidRPr="00CF2EA8">
        <w:rPr>
          <w:bCs/>
        </w:rPr>
        <w:t xml:space="preserve">roederlijk </w:t>
      </w:r>
      <w:r w:rsidR="00424A73" w:rsidRPr="00CF2EA8">
        <w:rPr>
          <w:bCs/>
        </w:rPr>
        <w:t>D</w:t>
      </w:r>
      <w:r w:rsidR="005F368F" w:rsidRPr="00CF2EA8">
        <w:rPr>
          <w:bCs/>
        </w:rPr>
        <w:t>elen</w:t>
      </w:r>
      <w:r w:rsidR="00424A73" w:rsidRPr="00CF2EA8">
        <w:rPr>
          <w:bCs/>
        </w:rPr>
        <w:t>, SOS Faim, ADGembloux, Autre terre, Rikolto</w:t>
      </w:r>
      <w:r w:rsidR="00AD7A85" w:rsidRPr="00CF2EA8">
        <w:rPr>
          <w:bCs/>
        </w:rPr>
        <w:t>, Exchange, Echos communication, Solidagro</w:t>
      </w:r>
      <w:r w:rsidR="00424A73" w:rsidRPr="00CF2EA8">
        <w:rPr>
          <w:bCs/>
        </w:rPr>
        <w:t>)</w:t>
      </w:r>
      <w:r w:rsidR="005F368F" w:rsidRPr="00CF2EA8">
        <w:rPr>
          <w:b/>
          <w:bCs/>
        </w:rPr>
        <w:t xml:space="preserve"> </w:t>
      </w:r>
      <w:r w:rsidR="005F368F" w:rsidRPr="00CF2EA8">
        <w:rPr>
          <w:bCs/>
        </w:rPr>
        <w:t>travaillent dans l</w:t>
      </w:r>
      <w:r w:rsidR="00F87049" w:rsidRPr="00CF2EA8">
        <w:rPr>
          <w:bCs/>
        </w:rPr>
        <w:t>es</w:t>
      </w:r>
      <w:r w:rsidR="005F368F" w:rsidRPr="00CF2EA8">
        <w:rPr>
          <w:bCs/>
        </w:rPr>
        <w:t xml:space="preserve"> région</w:t>
      </w:r>
      <w:r w:rsidR="00F87049" w:rsidRPr="00CF2EA8">
        <w:rPr>
          <w:bCs/>
        </w:rPr>
        <w:t>s du</w:t>
      </w:r>
      <w:r w:rsidR="005F368F" w:rsidRPr="00CF2EA8">
        <w:rPr>
          <w:bCs/>
        </w:rPr>
        <w:t xml:space="preserve"> Sine Saloum et/ou sur des thématiques identiques. Des collaborations peuvent être prévu</w:t>
      </w:r>
      <w:r w:rsidR="00D6115B" w:rsidRPr="00CF2EA8">
        <w:rPr>
          <w:bCs/>
        </w:rPr>
        <w:t>e</w:t>
      </w:r>
      <w:r w:rsidR="005F368F" w:rsidRPr="00CF2EA8">
        <w:rPr>
          <w:bCs/>
        </w:rPr>
        <w:t>s dans différents domaines (production agricole durable, développement de filières agricoles, formation des entreprises</w:t>
      </w:r>
      <w:r w:rsidR="00F87049" w:rsidRPr="00CF2EA8">
        <w:rPr>
          <w:bCs/>
        </w:rPr>
        <w:t>,</w:t>
      </w:r>
      <w:r w:rsidR="005F368F" w:rsidRPr="00CF2EA8">
        <w:rPr>
          <w:bCs/>
        </w:rPr>
        <w:t xml:space="preserve"> approche par les droits, ..) </w:t>
      </w:r>
    </w:p>
    <w:p w:rsidR="004E5AC1" w:rsidRPr="00CF2EA8" w:rsidRDefault="6DDED0B3" w:rsidP="008821D1">
      <w:pPr>
        <w:jc w:val="both"/>
      </w:pPr>
      <w:r w:rsidRPr="00CF2EA8">
        <w:rPr>
          <w:b/>
          <w:bCs/>
        </w:rPr>
        <w:t>FINEXPO</w:t>
      </w:r>
      <w:r w:rsidR="009A3509" w:rsidRPr="00CF2EA8">
        <w:rPr>
          <w:b/>
          <w:bCs/>
        </w:rPr>
        <w:t xml:space="preserve"> : </w:t>
      </w:r>
      <w:r w:rsidR="005D72B6" w:rsidRPr="00CF2EA8">
        <w:t xml:space="preserve">La seule activité de FINEXPO au Sénégal est le financement d'un projet d'installation d'équipements de télécommunication pour la sécurité du transport maritime. Ce projet est financé par un prêt étatique non consolidé de 4 000 000 € (signé le 24/08/2011). </w:t>
      </w:r>
    </w:p>
    <w:p w:rsidR="000B5165" w:rsidRPr="00CF2EA8" w:rsidRDefault="000B5165" w:rsidP="008821D1">
      <w:pPr>
        <w:jc w:val="both"/>
      </w:pPr>
      <w:r w:rsidRPr="00CF2EA8">
        <w:rPr>
          <w:b/>
        </w:rPr>
        <w:t>BIO</w:t>
      </w:r>
      <w:r w:rsidR="00F87049" w:rsidRPr="00CF2EA8">
        <w:rPr>
          <w:b/>
        </w:rPr>
        <w:t>-invest</w:t>
      </w:r>
      <w:r w:rsidR="004135B3" w:rsidRPr="00CF2EA8">
        <w:rPr>
          <w:b/>
        </w:rPr>
        <w:t xml:space="preserve"> : </w:t>
      </w:r>
      <w:r w:rsidR="004135B3" w:rsidRPr="00CF2EA8">
        <w:t xml:space="preserve">intervient au Sénégal avec </w:t>
      </w:r>
      <w:r w:rsidR="001105DD" w:rsidRPr="00CF2EA8">
        <w:t xml:space="preserve">un portefeuille de </w:t>
      </w:r>
      <w:r w:rsidR="004135B3" w:rsidRPr="00CF2EA8">
        <w:t>4 projets</w:t>
      </w:r>
      <w:r w:rsidR="001105DD" w:rsidRPr="00CF2EA8">
        <w:t xml:space="preserve"> bénéficiaires, dont trois entreprises </w:t>
      </w:r>
      <w:r w:rsidR="00F87049" w:rsidRPr="00CF2EA8">
        <w:t>d</w:t>
      </w:r>
      <w:r w:rsidR="001105DD" w:rsidRPr="00CF2EA8">
        <w:t>u secteur agroalimentaire, et des participations dans des microfinances. Actuellement, Bio</w:t>
      </w:r>
      <w:r w:rsidR="00D6115B" w:rsidRPr="00CF2EA8">
        <w:t>-invest</w:t>
      </w:r>
      <w:r w:rsidR="001105DD" w:rsidRPr="00CF2EA8">
        <w:t xml:space="preserve"> n´intervient pas dans le pôle de Sine </w:t>
      </w:r>
      <w:r w:rsidR="00F87049" w:rsidRPr="00CF2EA8">
        <w:t>S</w:t>
      </w:r>
      <w:r w:rsidR="001105DD" w:rsidRPr="00CF2EA8">
        <w:t xml:space="preserve">aloum. </w:t>
      </w:r>
    </w:p>
    <w:p w:rsidR="000B5165" w:rsidRPr="00CF2EA8" w:rsidRDefault="000B5165" w:rsidP="008821D1">
      <w:pPr>
        <w:jc w:val="both"/>
      </w:pPr>
      <w:r w:rsidRPr="00CF2EA8">
        <w:rPr>
          <w:b/>
        </w:rPr>
        <w:t xml:space="preserve">Les </w:t>
      </w:r>
      <w:r w:rsidR="00974256" w:rsidRPr="00CF2EA8">
        <w:rPr>
          <w:b/>
        </w:rPr>
        <w:t>u</w:t>
      </w:r>
      <w:r w:rsidRPr="00CF2EA8">
        <w:rPr>
          <w:b/>
        </w:rPr>
        <w:t>niversités belges</w:t>
      </w:r>
      <w:r w:rsidR="004135B3" w:rsidRPr="00CF2EA8">
        <w:t xml:space="preserve"> : </w:t>
      </w:r>
      <w:r w:rsidR="001105DD" w:rsidRPr="00CF2EA8">
        <w:t xml:space="preserve">Différentes </w:t>
      </w:r>
      <w:r w:rsidR="004135B3" w:rsidRPr="00CF2EA8">
        <w:t>universités belges sont actives au Sénégal</w:t>
      </w:r>
      <w:r w:rsidR="00D128B6" w:rsidRPr="00CF2EA8">
        <w:t>, entre autres dans les thèmes de</w:t>
      </w:r>
      <w:r w:rsidR="00D128B6" w:rsidRPr="00CF2EA8">
        <w:rPr>
          <w:sz w:val="20"/>
          <w:szCs w:val="20"/>
        </w:rPr>
        <w:t xml:space="preserve"> développement de modèles agricoles performants, basés sur l’agriculture familiale, et dans la promotion de la formation, de la recherche et de l’innovation de manière transversale.</w:t>
      </w:r>
    </w:p>
    <w:p w:rsidR="000B5165" w:rsidRPr="00CF2EA8" w:rsidRDefault="000B5165" w:rsidP="008821D1">
      <w:pPr>
        <w:jc w:val="both"/>
      </w:pPr>
      <w:r w:rsidRPr="00CF2EA8">
        <w:rPr>
          <w:b/>
          <w:bCs/>
        </w:rPr>
        <w:t>Le port d’</w:t>
      </w:r>
      <w:r w:rsidR="004135B3" w:rsidRPr="00CF2EA8">
        <w:rPr>
          <w:b/>
          <w:bCs/>
        </w:rPr>
        <w:t>A</w:t>
      </w:r>
      <w:r w:rsidRPr="00CF2EA8">
        <w:rPr>
          <w:b/>
          <w:bCs/>
        </w:rPr>
        <w:t>nvers</w:t>
      </w:r>
      <w:r w:rsidRPr="00CF2EA8">
        <w:t xml:space="preserve"> </w:t>
      </w:r>
      <w:r w:rsidR="004135B3" w:rsidRPr="00CF2EA8">
        <w:t xml:space="preserve"> vient de signer un </w:t>
      </w:r>
      <w:r w:rsidR="0013457C" w:rsidRPr="00CF2EA8">
        <w:t xml:space="preserve">accord de coopération avec le port de </w:t>
      </w:r>
      <w:r w:rsidR="004135B3" w:rsidRPr="00CF2EA8">
        <w:t>D</w:t>
      </w:r>
      <w:r w:rsidR="0013457C" w:rsidRPr="00CF2EA8">
        <w:t>akar</w:t>
      </w:r>
      <w:r w:rsidR="004135B3" w:rsidRPr="00CF2EA8">
        <w:t>.</w:t>
      </w:r>
    </w:p>
    <w:p w:rsidR="00AC7E34" w:rsidRPr="00CF2EA8" w:rsidRDefault="6DDED0B3" w:rsidP="00296910">
      <w:pPr>
        <w:jc w:val="both"/>
      </w:pPr>
      <w:r w:rsidRPr="00CF2EA8">
        <w:rPr>
          <w:b/>
          <w:bCs/>
        </w:rPr>
        <w:t>Entreprises belges</w:t>
      </w:r>
      <w:r w:rsidR="00AC7E34" w:rsidRPr="00CF2EA8">
        <w:rPr>
          <w:b/>
          <w:bCs/>
        </w:rPr>
        <w:t xml:space="preserve"> : </w:t>
      </w:r>
      <w:r w:rsidR="00AC7E34" w:rsidRPr="00CF2EA8">
        <w:t xml:space="preserve">Les entrepreneurs belges sont relativement peu présents dans la zone d’intervention, à l’exception de quelques infrastructures touristiques dans la région de Fatick.  </w:t>
      </w:r>
      <w:r w:rsidR="00471419" w:rsidRPr="00CF2EA8">
        <w:lastRenderedPageBreak/>
        <w:t xml:space="preserve">Mais </w:t>
      </w:r>
      <w:r w:rsidR="00974256" w:rsidRPr="00CF2EA8">
        <w:t xml:space="preserve">un nombre d´entreprises </w:t>
      </w:r>
      <w:r w:rsidR="00471419" w:rsidRPr="00CF2EA8">
        <w:t>belges serait</w:t>
      </w:r>
      <w:r w:rsidR="00974256" w:rsidRPr="00CF2EA8">
        <w:t xml:space="preserve">  intéressé </w:t>
      </w:r>
      <w:r w:rsidR="00AC7E34" w:rsidRPr="00CF2EA8">
        <w:t xml:space="preserve"> de développer des filières durables en s’appuyant sur des coopératives de producteurs.  </w:t>
      </w:r>
    </w:p>
    <w:p w:rsidR="001263E0" w:rsidRPr="00CF2EA8" w:rsidRDefault="6DDED0B3" w:rsidP="00296910">
      <w:r w:rsidRPr="00CF2EA8">
        <w:t>La dernière mission économique organisée conjointement par la BEI, l’AWEX et FIT a démontré un intérêt fort des entreprises actives dans des secteurs très variés, notamment l’agroalimentaire, les services, l’énergie et la construction.</w:t>
      </w:r>
      <w:r w:rsidR="00CD3069" w:rsidRPr="00CF2EA8">
        <w:t xml:space="preserve"> </w:t>
      </w:r>
      <w:r w:rsidRPr="00CF2EA8">
        <w:t xml:space="preserve">Au niveau bruxellois, l’attraction économique du Sénégal est réelle, avec une croissance de plus de 6% depuis 2015 et des prévisions favorables pour 2018. En 2016, le pays est le troisième client africain de la Région bruxelloise, avec des exportations se chiffrant à 26 millions d’EUR (source : Banque Nationale Belge). Les exportations bruxelloises de biens vers le Sénégal se concentrent principalement sur le matériel de transport, des machines et appareils. </w:t>
      </w:r>
    </w:p>
    <w:p w:rsidR="001263E0" w:rsidRPr="00CF2EA8" w:rsidRDefault="6DDED0B3" w:rsidP="00296910">
      <w:pPr>
        <w:pStyle w:val="Titre3"/>
        <w:rPr>
          <w:lang w:val="fr-BE"/>
        </w:rPr>
      </w:pPr>
      <w:bookmarkStart w:id="231" w:name="_Toc509601850"/>
      <w:r w:rsidRPr="00CF2EA8">
        <w:rPr>
          <w:lang w:val="fr-BE"/>
        </w:rPr>
        <w:t>Les autres PTFS</w:t>
      </w:r>
      <w:bookmarkEnd w:id="231"/>
    </w:p>
    <w:p w:rsidR="00471419" w:rsidRPr="00CF2EA8" w:rsidRDefault="6DDED0B3" w:rsidP="00471419">
      <w:pPr>
        <w:jc w:val="both"/>
        <w:rPr>
          <w:lang w:eastAsia="en-GB"/>
        </w:rPr>
      </w:pPr>
      <w:r w:rsidRPr="00CF2EA8">
        <w:rPr>
          <w:rFonts w:cs="Arial"/>
        </w:rPr>
        <w:t xml:space="preserve">Plusieurs PTFs interviennent dans le domaine et dans la région. Les interventions les plus importantes à prendre en compte </w:t>
      </w:r>
      <w:r w:rsidR="00247976" w:rsidRPr="00CF2EA8">
        <w:rPr>
          <w:rFonts w:cs="Arial"/>
        </w:rPr>
        <w:t xml:space="preserve"> (</w:t>
      </w:r>
      <w:r w:rsidRPr="00CF2EA8">
        <w:rPr>
          <w:rFonts w:cs="Arial"/>
        </w:rPr>
        <w:t>synergies</w:t>
      </w:r>
      <w:r w:rsidR="00247976" w:rsidRPr="00CF2EA8">
        <w:rPr>
          <w:rFonts w:cs="Arial"/>
        </w:rPr>
        <w:t>, c</w:t>
      </w:r>
      <w:r w:rsidRPr="00CF2EA8">
        <w:rPr>
          <w:rFonts w:cs="Arial"/>
        </w:rPr>
        <w:t>omplémentarités</w:t>
      </w:r>
      <w:r w:rsidR="00247976" w:rsidRPr="00CF2EA8">
        <w:rPr>
          <w:rFonts w:cs="Arial"/>
        </w:rPr>
        <w:t xml:space="preserve">, leçons apprises, </w:t>
      </w:r>
      <w:r w:rsidR="00471419" w:rsidRPr="00CF2EA8">
        <w:rPr>
          <w:rFonts w:cs="Arial"/>
        </w:rPr>
        <w:t xml:space="preserve"> partenariats</w:t>
      </w:r>
      <w:r w:rsidR="00247976" w:rsidRPr="00CF2EA8">
        <w:rPr>
          <w:rFonts w:cs="Arial"/>
        </w:rPr>
        <w:t>)</w:t>
      </w:r>
      <w:r w:rsidR="00247976" w:rsidRPr="00CF2EA8">
        <w:rPr>
          <w:lang w:eastAsia="en-GB"/>
        </w:rPr>
        <w:t xml:space="preserve"> </w:t>
      </w:r>
      <w:r w:rsidR="00471419" w:rsidRPr="00CF2EA8">
        <w:rPr>
          <w:lang w:eastAsia="en-GB"/>
        </w:rPr>
        <w:t>s</w:t>
      </w:r>
      <w:r w:rsidR="00247976" w:rsidRPr="00CF2EA8">
        <w:rPr>
          <w:lang w:eastAsia="en-GB"/>
        </w:rPr>
        <w:t xml:space="preserve">ont indiquées ci-dessous. </w:t>
      </w:r>
      <w:r w:rsidR="00471419" w:rsidRPr="00CF2EA8">
        <w:rPr>
          <w:rFonts w:cs="Arial"/>
        </w:rPr>
        <w:t xml:space="preserve">Une liste plus exhaustive </w:t>
      </w:r>
      <w:r w:rsidR="00247976" w:rsidRPr="00CF2EA8">
        <w:rPr>
          <w:rFonts w:cs="Arial"/>
        </w:rPr>
        <w:t>se trouve</w:t>
      </w:r>
      <w:r w:rsidR="00471419" w:rsidRPr="00CF2EA8">
        <w:rPr>
          <w:rFonts w:cs="Arial"/>
        </w:rPr>
        <w:t xml:space="preserve"> en annexe 1.</w:t>
      </w:r>
    </w:p>
    <w:p w:rsidR="00120743" w:rsidRPr="00CF2EA8" w:rsidRDefault="6DDED0B3" w:rsidP="00296910">
      <w:pPr>
        <w:jc w:val="both"/>
        <w:rPr>
          <w:bCs/>
        </w:rPr>
      </w:pPr>
      <w:r w:rsidRPr="00CF2EA8">
        <w:t xml:space="preserve">Dans le domaine </w:t>
      </w:r>
      <w:r w:rsidRPr="00CF2EA8">
        <w:rPr>
          <w:b/>
        </w:rPr>
        <w:t>de l´appui au secteur privé et création de l´emploi</w:t>
      </w:r>
      <w:r w:rsidR="00B50E12" w:rsidRPr="00CF2EA8">
        <w:t xml:space="preserve">, </w:t>
      </w:r>
      <w:r w:rsidR="00B50E12" w:rsidRPr="00CF2EA8">
        <w:rPr>
          <w:b/>
        </w:rPr>
        <w:t>la coopération italienne</w:t>
      </w:r>
      <w:r w:rsidR="00B50E12" w:rsidRPr="00CF2EA8">
        <w:t xml:space="preserve"> intervient avec plusieurs projets, en faisant aussi le lien avec la migration.</w:t>
      </w:r>
      <w:r w:rsidR="002F50CC" w:rsidRPr="00CF2EA8">
        <w:t xml:space="preserve"> </w:t>
      </w:r>
      <w:r w:rsidR="00B50E12" w:rsidRPr="00CF2EA8">
        <w:t xml:space="preserve">Ces interventions, dont certaines sont déjà </w:t>
      </w:r>
      <w:r w:rsidR="00471419" w:rsidRPr="00CF2EA8">
        <w:t>une</w:t>
      </w:r>
      <w:r w:rsidR="00B50E12" w:rsidRPr="00CF2EA8">
        <w:t xml:space="preserve"> 2ième phase,  peuvent donner des leçons</w:t>
      </w:r>
      <w:r w:rsidR="001E5C6A" w:rsidRPr="00CF2EA8">
        <w:t xml:space="preserve"> apprises en termes d´appui aux </w:t>
      </w:r>
      <w:r w:rsidR="00B50E12" w:rsidRPr="00CF2EA8">
        <w:t>MPMEs et sont importants pour une harmonisation d´approches, et une complémentarité d´actions au niveau des 3 régions.</w:t>
      </w:r>
      <w:r w:rsidR="002F50CC" w:rsidRPr="00CF2EA8">
        <w:t xml:space="preserve"> </w:t>
      </w:r>
      <w:r w:rsidR="00B50E12" w:rsidRPr="00CF2EA8">
        <w:t xml:space="preserve">La </w:t>
      </w:r>
      <w:r w:rsidR="00B50E12" w:rsidRPr="00CF2EA8">
        <w:rPr>
          <w:b/>
        </w:rPr>
        <w:t xml:space="preserve">GIZ </w:t>
      </w:r>
      <w:r w:rsidR="00B50E12" w:rsidRPr="00CF2EA8">
        <w:t>vient de démarrer</w:t>
      </w:r>
      <w:r w:rsidR="00B50E12" w:rsidRPr="00CF2EA8">
        <w:rPr>
          <w:bCs/>
        </w:rPr>
        <w:t xml:space="preserve"> le proje</w:t>
      </w:r>
      <w:r w:rsidR="00701F12" w:rsidRPr="00CF2EA8">
        <w:rPr>
          <w:bCs/>
        </w:rPr>
        <w:t>t</w:t>
      </w:r>
      <w:r w:rsidR="00B50E12" w:rsidRPr="00CF2EA8">
        <w:rPr>
          <w:b/>
          <w:bCs/>
        </w:rPr>
        <w:t>« Réussir au Sénégal »</w:t>
      </w:r>
      <w:r w:rsidR="00B50E12" w:rsidRPr="00CF2EA8">
        <w:t xml:space="preserve"> en appui à l’entreprenariat </w:t>
      </w:r>
      <w:r w:rsidR="00701F12" w:rsidRPr="00CF2EA8">
        <w:t xml:space="preserve">(start-up) </w:t>
      </w:r>
      <w:r w:rsidR="00B50E12" w:rsidRPr="00CF2EA8">
        <w:t>et l’emploi au niveau national comme stratégie pour gérer les flux migratoires au Sénégal. Le projet</w:t>
      </w:r>
      <w:r w:rsidR="00701F12" w:rsidRPr="00CF2EA8">
        <w:t xml:space="preserve"> a une antenne à Kaolack</w:t>
      </w:r>
      <w:r w:rsidR="002F50CC" w:rsidRPr="00CF2EA8">
        <w:rPr>
          <w:bCs/>
        </w:rPr>
        <w:t xml:space="preserve">. </w:t>
      </w:r>
    </w:p>
    <w:p w:rsidR="00776E7D" w:rsidRPr="00CF2EA8" w:rsidRDefault="00120743" w:rsidP="00296910">
      <w:pPr>
        <w:jc w:val="both"/>
        <w:rPr>
          <w:i/>
        </w:rPr>
      </w:pPr>
      <w:r w:rsidRPr="00CF2EA8">
        <w:rPr>
          <w:rFonts w:cs="Arial"/>
          <w:b/>
          <w:bCs/>
        </w:rPr>
        <w:t xml:space="preserve">L´AFD, avec son </w:t>
      </w:r>
      <w:r w:rsidR="008357A1" w:rsidRPr="00CF2EA8">
        <w:rPr>
          <w:rFonts w:cs="Arial"/>
          <w:b/>
          <w:bCs/>
        </w:rPr>
        <w:t>programme</w:t>
      </w:r>
      <w:r w:rsidRPr="00CF2EA8">
        <w:rPr>
          <w:rFonts w:cs="Arial"/>
          <w:b/>
          <w:bCs/>
        </w:rPr>
        <w:t xml:space="preserve"> de Mise à Niveau des Entreprises (PMNE</w:t>
      </w:r>
      <w:r w:rsidRPr="00CF2EA8">
        <w:rPr>
          <w:rFonts w:cs="Arial"/>
          <w:bCs/>
        </w:rPr>
        <w:t xml:space="preserve">) </w:t>
      </w:r>
      <w:r w:rsidR="00D746F7" w:rsidRPr="00CF2EA8">
        <w:rPr>
          <w:rFonts w:cs="Arial"/>
          <w:bCs/>
        </w:rPr>
        <w:t>appuie le secteur privé, entre autre à travers des conseils et des</w:t>
      </w:r>
      <w:r w:rsidR="00D746F7" w:rsidRPr="00CF2EA8">
        <w:rPr>
          <w:rFonts w:cs="Arial"/>
        </w:rPr>
        <w:t xml:space="preserve"> primes d’investissement aux entreprises à fort potentiel de croissance, implémenté à travers le BMN. Elle a mis également en place un fonds de garantie (ARIZ) pour faciliter l´accès au financement bancaire. L´outil de mise à niveau des entreprises avec le BMN pourrait servir de modèle pour mettre à niveau les entreprises du pôle Sine Saloum.  </w:t>
      </w:r>
      <w:r w:rsidR="008357A1" w:rsidRPr="00CF2EA8">
        <w:rPr>
          <w:rFonts w:cs="Arial"/>
        </w:rPr>
        <w:t xml:space="preserve"> </w:t>
      </w:r>
    </w:p>
    <w:p w:rsidR="00210C4A" w:rsidRPr="00CF2EA8" w:rsidRDefault="6DDED0B3" w:rsidP="00296910">
      <w:pPr>
        <w:ind w:left="1"/>
        <w:jc w:val="both"/>
      </w:pPr>
      <w:r w:rsidRPr="00CF2EA8">
        <w:t xml:space="preserve">La Coopération luxembourgeoise, à travers </w:t>
      </w:r>
      <w:r w:rsidRPr="00CF2EA8">
        <w:rPr>
          <w:b/>
          <w:bCs/>
        </w:rPr>
        <w:t>Lux</w:t>
      </w:r>
      <w:r w:rsidR="0081257C" w:rsidRPr="00CF2EA8">
        <w:rPr>
          <w:b/>
          <w:bCs/>
        </w:rPr>
        <w:t xml:space="preserve"> </w:t>
      </w:r>
      <w:r w:rsidRPr="00CF2EA8">
        <w:rPr>
          <w:b/>
          <w:bCs/>
        </w:rPr>
        <w:t>Dev</w:t>
      </w:r>
      <w:r w:rsidRPr="00CF2EA8">
        <w:t xml:space="preserve">, accompagne, depuis plus de 10 ans, le Sénégal dans la mise en œuvre de sa politique de </w:t>
      </w:r>
      <w:r w:rsidRPr="00CF2EA8">
        <w:rPr>
          <w:b/>
        </w:rPr>
        <w:t>F</w:t>
      </w:r>
      <w:r w:rsidR="002B3D95" w:rsidRPr="00CF2EA8">
        <w:rPr>
          <w:b/>
        </w:rPr>
        <w:t xml:space="preserve">ormation Professionnelle et </w:t>
      </w:r>
      <w:r w:rsidRPr="00CF2EA8">
        <w:rPr>
          <w:b/>
        </w:rPr>
        <w:t>T</w:t>
      </w:r>
      <w:r w:rsidR="002B3D95" w:rsidRPr="00CF2EA8">
        <w:rPr>
          <w:b/>
        </w:rPr>
        <w:t>echnique</w:t>
      </w:r>
      <w:r w:rsidRPr="00CF2EA8">
        <w:t>. Les appuis se sont concentrés pour l’essentiel dans les régions Nord</w:t>
      </w:r>
      <w:r w:rsidR="002B3D95" w:rsidRPr="00CF2EA8">
        <w:t xml:space="preserve">. </w:t>
      </w:r>
      <w:r w:rsidRPr="00CF2EA8">
        <w:t>Ils se sont étendus, depuis 2013</w:t>
      </w:r>
      <w:r w:rsidR="00857927" w:rsidRPr="00CF2EA8">
        <w:t xml:space="preserve"> (via une coopération déléguée financé par la coopération belge)</w:t>
      </w:r>
      <w:r w:rsidRPr="00CF2EA8">
        <w:t>, dans les régions Centre (Kaffrine, Fatick, Diourbel et Kaolack).</w:t>
      </w:r>
    </w:p>
    <w:p w:rsidR="002F50CC" w:rsidRPr="00CF2EA8" w:rsidRDefault="6DDED0B3" w:rsidP="00296910">
      <w:pPr>
        <w:jc w:val="both"/>
        <w:rPr>
          <w:rFonts w:cs="Arial"/>
        </w:rPr>
      </w:pPr>
      <w:r w:rsidRPr="00CF2EA8">
        <w:rPr>
          <w:rFonts w:cs="Arial"/>
        </w:rPr>
        <w:t xml:space="preserve">Dans le domaine </w:t>
      </w:r>
      <w:r w:rsidRPr="00CF2EA8">
        <w:rPr>
          <w:rFonts w:cs="Arial"/>
          <w:b/>
          <w:bCs/>
        </w:rPr>
        <w:t>de</w:t>
      </w:r>
      <w:r w:rsidR="002F50CC" w:rsidRPr="00CF2EA8">
        <w:rPr>
          <w:rFonts w:cs="Arial"/>
          <w:b/>
          <w:bCs/>
        </w:rPr>
        <w:t xml:space="preserve"> développement de chaînes de valeur agricoles, le FIDA et USAID</w:t>
      </w:r>
      <w:r w:rsidR="002F50CC" w:rsidRPr="00CF2EA8">
        <w:rPr>
          <w:rFonts w:cs="Arial"/>
        </w:rPr>
        <w:t xml:space="preserve"> sont des intervenants importants dans la région.</w:t>
      </w:r>
      <w:r w:rsidRPr="00CF2EA8">
        <w:rPr>
          <w:rFonts w:cs="Arial"/>
        </w:rPr>
        <w:t xml:space="preserve"> </w:t>
      </w:r>
      <w:r w:rsidR="002F50CC" w:rsidRPr="00CF2EA8">
        <w:rPr>
          <w:rFonts w:cs="Arial"/>
        </w:rPr>
        <w:t xml:space="preserve">Les expériences de ces interventions et les analyses et stratégies de filières déjà développées peuvent servir pour l´intervention. Vu qu´ils couvrent les 3 régions du Sine Saloum, des complémentarités et/ou des collaborations seront recherchées au niveau des zones géographiques dans les 3 régions et au niveau thématique (éviter duplication). </w:t>
      </w:r>
    </w:p>
    <w:p w:rsidR="000E5BBA" w:rsidRPr="00CF2EA8" w:rsidRDefault="008B5CD3" w:rsidP="00296910">
      <w:pPr>
        <w:pStyle w:val="CTBCorpsdetexte"/>
        <w:tabs>
          <w:tab w:val="left" w:pos="573"/>
        </w:tabs>
        <w:ind w:left="1"/>
        <w:jc w:val="both"/>
        <w:rPr>
          <w:rFonts w:cs="Arial"/>
        </w:rPr>
      </w:pPr>
      <w:r w:rsidRPr="00CF2EA8">
        <w:rPr>
          <w:rFonts w:cs="Arial"/>
        </w:rPr>
        <w:t xml:space="preserve">Un nombre d´interventions </w:t>
      </w:r>
      <w:r w:rsidR="00D421E1" w:rsidRPr="00CF2EA8">
        <w:rPr>
          <w:rFonts w:cs="Arial"/>
        </w:rPr>
        <w:t>de différents PTF</w:t>
      </w:r>
      <w:r w:rsidR="00A43B85" w:rsidRPr="00CF2EA8">
        <w:rPr>
          <w:rFonts w:cs="Arial"/>
        </w:rPr>
        <w:t>s</w:t>
      </w:r>
      <w:r w:rsidR="00D421E1" w:rsidRPr="00CF2EA8">
        <w:rPr>
          <w:rFonts w:cs="Arial"/>
        </w:rPr>
        <w:t xml:space="preserve"> (Coopération italienne, BAD, BID, ..) </w:t>
      </w:r>
      <w:r w:rsidRPr="00CF2EA8">
        <w:rPr>
          <w:rFonts w:cs="Arial"/>
        </w:rPr>
        <w:t xml:space="preserve">existe dans les 3 régions </w:t>
      </w:r>
      <w:r w:rsidRPr="00CF2EA8">
        <w:rPr>
          <w:b/>
        </w:rPr>
        <w:t>en appui à la production agricole</w:t>
      </w:r>
      <w:r w:rsidRPr="00CF2EA8">
        <w:rPr>
          <w:rFonts w:cs="Arial"/>
        </w:rPr>
        <w:t>,</w:t>
      </w:r>
      <w:r w:rsidR="00A43B85" w:rsidRPr="00CF2EA8">
        <w:rPr>
          <w:rFonts w:cs="Arial"/>
        </w:rPr>
        <w:t xml:space="preserve"> </w:t>
      </w:r>
      <w:r w:rsidRPr="00CF2EA8">
        <w:rPr>
          <w:rFonts w:cs="Arial"/>
        </w:rPr>
        <w:t xml:space="preserve"> qui vise </w:t>
      </w:r>
      <w:r w:rsidR="00A43B85" w:rsidRPr="00CF2EA8">
        <w:rPr>
          <w:rFonts w:cs="Arial"/>
        </w:rPr>
        <w:t xml:space="preserve">plutôt </w:t>
      </w:r>
      <w:r w:rsidRPr="00CF2EA8">
        <w:rPr>
          <w:rFonts w:cs="Arial"/>
        </w:rPr>
        <w:t>la sécurité alimentaire et la résilience. Des complémentarités seront recherchées en termes d´infrastructures agricoles, et  appui à la production</w:t>
      </w:r>
      <w:r w:rsidR="00A43B85" w:rsidRPr="00CF2EA8">
        <w:rPr>
          <w:rFonts w:cs="Arial"/>
        </w:rPr>
        <w:t xml:space="preserve"> dans les chaînes de valeurs priorisé</w:t>
      </w:r>
      <w:r w:rsidR="00471419" w:rsidRPr="00CF2EA8">
        <w:rPr>
          <w:rFonts w:cs="Arial"/>
        </w:rPr>
        <w:t>e</w:t>
      </w:r>
      <w:r w:rsidR="00A43B85" w:rsidRPr="00CF2EA8">
        <w:rPr>
          <w:rFonts w:cs="Arial"/>
        </w:rPr>
        <w:t>s</w:t>
      </w:r>
      <w:r w:rsidRPr="00CF2EA8">
        <w:rPr>
          <w:rFonts w:cs="Arial"/>
          <w:i/>
        </w:rPr>
        <w:t>.</w:t>
      </w:r>
      <w:r w:rsidRPr="00CF2EA8">
        <w:rPr>
          <w:rFonts w:cs="Arial"/>
        </w:rPr>
        <w:t xml:space="preserve"> </w:t>
      </w:r>
    </w:p>
    <w:p w:rsidR="00DA0044" w:rsidRPr="00CF2EA8" w:rsidRDefault="0080359E" w:rsidP="008821D1">
      <w:pPr>
        <w:tabs>
          <w:tab w:val="left" w:pos="573"/>
        </w:tabs>
        <w:jc w:val="both"/>
        <w:rPr>
          <w:rFonts w:cs="Arial"/>
          <w:szCs w:val="20"/>
        </w:rPr>
      </w:pPr>
      <w:r w:rsidRPr="00CF2EA8">
        <w:rPr>
          <w:rFonts w:cs="Arial"/>
          <w:b/>
          <w:szCs w:val="20"/>
        </w:rPr>
        <w:lastRenderedPageBreak/>
        <w:t>UNCDF</w:t>
      </w:r>
      <w:r w:rsidR="00DA0044" w:rsidRPr="00CF2EA8">
        <w:rPr>
          <w:rFonts w:cs="Arial"/>
          <w:szCs w:val="20"/>
        </w:rPr>
        <w:t xml:space="preserve"> </w:t>
      </w:r>
      <w:r w:rsidRPr="00CF2EA8">
        <w:rPr>
          <w:rFonts w:cs="Arial"/>
          <w:szCs w:val="20"/>
        </w:rPr>
        <w:t xml:space="preserve"> </w:t>
      </w:r>
      <w:r w:rsidR="00DA0044" w:rsidRPr="00CF2EA8">
        <w:rPr>
          <w:rFonts w:cs="Arial"/>
          <w:szCs w:val="20"/>
        </w:rPr>
        <w:t xml:space="preserve">appuie l´accès aux services financiers, </w:t>
      </w:r>
      <w:r w:rsidR="00A43B85" w:rsidRPr="00CF2EA8">
        <w:rPr>
          <w:rFonts w:cs="Arial"/>
          <w:szCs w:val="20"/>
        </w:rPr>
        <w:t xml:space="preserve">à travers leur programme </w:t>
      </w:r>
      <w:r w:rsidR="00A43B85" w:rsidRPr="00CF2EA8">
        <w:rPr>
          <w:rFonts w:cs="Arial"/>
          <w:b/>
          <w:bCs/>
          <w:szCs w:val="20"/>
          <w:lang w:eastAsia="en-GB"/>
        </w:rPr>
        <w:t xml:space="preserve">Mobile Money for the Poor (MM4P),  </w:t>
      </w:r>
      <w:r w:rsidR="00DA0044" w:rsidRPr="00CF2EA8">
        <w:rPr>
          <w:rFonts w:cs="Arial"/>
          <w:szCs w:val="20"/>
        </w:rPr>
        <w:t xml:space="preserve">et </w:t>
      </w:r>
      <w:r w:rsidR="00A43B85" w:rsidRPr="00CF2EA8">
        <w:rPr>
          <w:rFonts w:cs="Arial"/>
          <w:b/>
          <w:szCs w:val="20"/>
        </w:rPr>
        <w:t>Youthstart</w:t>
      </w:r>
      <w:r w:rsidR="00A43B85" w:rsidRPr="00CF2EA8">
        <w:rPr>
          <w:rFonts w:cs="Arial"/>
          <w:szCs w:val="20"/>
        </w:rPr>
        <w:t>, implémentés dans différents pays.</w:t>
      </w:r>
      <w:r w:rsidR="00DA0044" w:rsidRPr="00CF2EA8">
        <w:rPr>
          <w:rFonts w:cs="Arial"/>
          <w:szCs w:val="20"/>
        </w:rPr>
        <w:t xml:space="preserve"> </w:t>
      </w:r>
      <w:r w:rsidR="00DA0044" w:rsidRPr="00CF2EA8" w:rsidDel="00DA0044">
        <w:rPr>
          <w:rFonts w:cs="Arial"/>
          <w:szCs w:val="20"/>
        </w:rPr>
        <w:t xml:space="preserve"> </w:t>
      </w:r>
      <w:r w:rsidR="00A43B85" w:rsidRPr="00CF2EA8">
        <w:rPr>
          <w:rFonts w:cs="Arial"/>
          <w:szCs w:val="20"/>
        </w:rPr>
        <w:t>Des collaborations peuvent être envisagées pour l´amélioration de l´accès au financement.</w:t>
      </w:r>
    </w:p>
    <w:p w:rsidR="007F6B89" w:rsidRPr="00CF2EA8" w:rsidRDefault="6DDED0B3" w:rsidP="00296910">
      <w:pPr>
        <w:tabs>
          <w:tab w:val="left" w:pos="573"/>
        </w:tabs>
        <w:jc w:val="both"/>
        <w:rPr>
          <w:rFonts w:cs="Arial"/>
        </w:rPr>
      </w:pPr>
      <w:r w:rsidRPr="00CF2EA8">
        <w:rPr>
          <w:rFonts w:cs="Arial"/>
        </w:rPr>
        <w:t>Dans le domaine d</w:t>
      </w:r>
      <w:r w:rsidRPr="00CF2EA8">
        <w:rPr>
          <w:rFonts w:cs="Arial"/>
          <w:b/>
          <w:bCs/>
        </w:rPr>
        <w:t>´énergies renouvelables</w:t>
      </w:r>
      <w:r w:rsidR="009150B1" w:rsidRPr="00CF2EA8">
        <w:rPr>
          <w:rFonts w:cs="Arial"/>
          <w:b/>
          <w:bCs/>
        </w:rPr>
        <w:t xml:space="preserve"> et économie verte</w:t>
      </w:r>
      <w:r w:rsidRPr="00CF2EA8">
        <w:rPr>
          <w:rFonts w:cs="Arial"/>
        </w:rPr>
        <w:t>, il y a un nombre d´interventions implémenté</w:t>
      </w:r>
      <w:r w:rsidR="00915C4A" w:rsidRPr="00CF2EA8">
        <w:rPr>
          <w:rFonts w:cs="Arial"/>
        </w:rPr>
        <w:t>e</w:t>
      </w:r>
      <w:r w:rsidRPr="00CF2EA8">
        <w:rPr>
          <w:rFonts w:cs="Arial"/>
        </w:rPr>
        <w:t xml:space="preserve">s au niveau du Sine </w:t>
      </w:r>
      <w:r w:rsidR="00915C4A" w:rsidRPr="00CF2EA8">
        <w:rPr>
          <w:rFonts w:cs="Arial"/>
        </w:rPr>
        <w:t>S</w:t>
      </w:r>
      <w:r w:rsidRPr="00CF2EA8">
        <w:rPr>
          <w:rFonts w:cs="Arial"/>
        </w:rPr>
        <w:t xml:space="preserve">aloum, dont le </w:t>
      </w:r>
      <w:r w:rsidR="00915C4A" w:rsidRPr="00CF2EA8">
        <w:rPr>
          <w:rFonts w:cs="Arial"/>
        </w:rPr>
        <w:t>P</w:t>
      </w:r>
      <w:r w:rsidRPr="00CF2EA8">
        <w:rPr>
          <w:rFonts w:cs="Arial"/>
        </w:rPr>
        <w:t>rogramme de développement d´énergies renouvelables</w:t>
      </w:r>
      <w:r w:rsidR="00915C4A" w:rsidRPr="00CF2EA8">
        <w:rPr>
          <w:rFonts w:cs="Arial"/>
        </w:rPr>
        <w:t xml:space="preserve"> -</w:t>
      </w:r>
      <w:r w:rsidR="00915C4A" w:rsidRPr="00CF2EA8">
        <w:rPr>
          <w:rFonts w:cs="Arial"/>
          <w:b/>
        </w:rPr>
        <w:t>PRODER</w:t>
      </w:r>
      <w:r w:rsidRPr="00CF2EA8">
        <w:rPr>
          <w:rFonts w:cs="Arial"/>
        </w:rPr>
        <w:t> à Fatick, le Programma national de</w:t>
      </w:r>
      <w:r w:rsidR="00915C4A" w:rsidRPr="00CF2EA8">
        <w:rPr>
          <w:rFonts w:cs="Arial"/>
        </w:rPr>
        <w:t xml:space="preserve">  </w:t>
      </w:r>
      <w:r w:rsidRPr="00CF2EA8">
        <w:rPr>
          <w:rFonts w:cs="Arial"/>
        </w:rPr>
        <w:t>Biogaz</w:t>
      </w:r>
      <w:r w:rsidR="00915C4A" w:rsidRPr="00CF2EA8">
        <w:rPr>
          <w:rFonts w:cs="Arial"/>
        </w:rPr>
        <w:t>-</w:t>
      </w:r>
      <w:r w:rsidRPr="00CF2EA8">
        <w:rPr>
          <w:rFonts w:cs="Arial"/>
        </w:rPr>
        <w:t xml:space="preserve"> </w:t>
      </w:r>
      <w:r w:rsidRPr="00CF2EA8">
        <w:rPr>
          <w:rFonts w:cs="Arial"/>
          <w:b/>
        </w:rPr>
        <w:t>PNB</w:t>
      </w:r>
      <w:r w:rsidRPr="00CF2EA8">
        <w:rPr>
          <w:rFonts w:cs="Arial"/>
        </w:rPr>
        <w:t> </w:t>
      </w:r>
      <w:r w:rsidR="00DF7A93" w:rsidRPr="00CF2EA8">
        <w:rPr>
          <w:rFonts w:cs="Arial"/>
        </w:rPr>
        <w:t xml:space="preserve"> et quelques initiatives pilotes de gestion de déchets par Caritas.</w:t>
      </w:r>
    </w:p>
    <w:p w:rsidR="00FF36B5" w:rsidRPr="00CF2EA8" w:rsidRDefault="00DA0044" w:rsidP="00296910">
      <w:pPr>
        <w:jc w:val="both"/>
        <w:rPr>
          <w:lang w:eastAsia="en-GB"/>
        </w:rPr>
      </w:pPr>
      <w:r w:rsidRPr="00CF2EA8">
        <w:rPr>
          <w:b/>
        </w:rPr>
        <w:t xml:space="preserve">Dans le domaine </w:t>
      </w:r>
      <w:r w:rsidRPr="00CF2EA8">
        <w:rPr>
          <w:lang w:eastAsia="en-GB"/>
        </w:rPr>
        <w:t>d</w:t>
      </w:r>
      <w:r w:rsidRPr="00CF2EA8">
        <w:rPr>
          <w:b/>
          <w:lang w:eastAsia="en-GB"/>
        </w:rPr>
        <w:t>´infrastructures socio-économiques de base</w:t>
      </w:r>
      <w:r w:rsidRPr="00CF2EA8">
        <w:rPr>
          <w:lang w:eastAsia="en-GB"/>
        </w:rPr>
        <w:t xml:space="preserve"> (pistes rurales, énergie et plateformes multifonctionnelles, infrastructures hydrauliques), le</w:t>
      </w:r>
      <w:r w:rsidR="002F50CC" w:rsidRPr="00CF2EA8">
        <w:rPr>
          <w:b/>
        </w:rPr>
        <w:t xml:space="preserve"> </w:t>
      </w:r>
      <w:r w:rsidR="6DDED0B3" w:rsidRPr="00CF2EA8">
        <w:rPr>
          <w:b/>
        </w:rPr>
        <w:t>PUDC</w:t>
      </w:r>
      <w:r w:rsidR="00D467EC" w:rsidRPr="00CF2EA8">
        <w:rPr>
          <w:b/>
        </w:rPr>
        <w:t xml:space="preserve"> </w:t>
      </w:r>
      <w:r w:rsidR="6DDED0B3" w:rsidRPr="00CF2EA8">
        <w:rPr>
          <w:b/>
        </w:rPr>
        <w:t>-</w:t>
      </w:r>
      <w:r w:rsidR="00D467EC" w:rsidRPr="00CF2EA8">
        <w:rPr>
          <w:b/>
        </w:rPr>
        <w:t xml:space="preserve"> </w:t>
      </w:r>
      <w:r w:rsidR="6DDED0B3" w:rsidRPr="00CF2EA8">
        <w:rPr>
          <w:b/>
        </w:rPr>
        <w:t xml:space="preserve">Programme d´urgence de développement </w:t>
      </w:r>
      <w:r w:rsidR="00857927" w:rsidRPr="00CF2EA8">
        <w:rPr>
          <w:b/>
        </w:rPr>
        <w:t>c</w:t>
      </w:r>
      <w:r w:rsidR="6DDED0B3" w:rsidRPr="00CF2EA8">
        <w:rPr>
          <w:b/>
        </w:rPr>
        <w:t>ommunautaire</w:t>
      </w:r>
      <w:r w:rsidRPr="00CF2EA8">
        <w:rPr>
          <w:b/>
        </w:rPr>
        <w:t xml:space="preserve"> </w:t>
      </w:r>
      <w:r w:rsidRPr="00CF2EA8">
        <w:t>est une intervention importante</w:t>
      </w:r>
      <w:r w:rsidR="00471419" w:rsidRPr="00CF2EA8">
        <w:rPr>
          <w:lang w:eastAsia="en-GB"/>
        </w:rPr>
        <w:t xml:space="preserve">. </w:t>
      </w:r>
      <w:r w:rsidRPr="00CF2EA8">
        <w:rPr>
          <w:lang w:eastAsia="en-GB"/>
        </w:rPr>
        <w:t xml:space="preserve"> </w:t>
      </w:r>
      <w:r w:rsidR="6DDED0B3" w:rsidRPr="00CF2EA8">
        <w:rPr>
          <w:lang w:eastAsia="en-GB"/>
        </w:rPr>
        <w:t>Le PUDC a défini sur base de leurs expériences un nombre de bonnes pratiques pour la durabilité des investissements.</w:t>
      </w:r>
      <w:r w:rsidR="00FF36B5" w:rsidRPr="00CF2EA8">
        <w:rPr>
          <w:lang w:eastAsia="en-GB"/>
        </w:rPr>
        <w:t xml:space="preserve"> </w:t>
      </w:r>
    </w:p>
    <w:p w:rsidR="001105DD" w:rsidRPr="00CF2EA8" w:rsidRDefault="001105DD" w:rsidP="001105DD">
      <w:pPr>
        <w:pStyle w:val="Titre2"/>
        <w:rPr>
          <w:rFonts w:cs="Arial"/>
          <w:lang w:val="fr-BE"/>
        </w:rPr>
      </w:pPr>
      <w:bookmarkStart w:id="232" w:name="_Toc509819713"/>
      <w:bookmarkStart w:id="233" w:name="_Toc509819797"/>
      <w:bookmarkStart w:id="234" w:name="_Toc509819879"/>
      <w:bookmarkStart w:id="235" w:name="_Toc509819962"/>
      <w:bookmarkStart w:id="236" w:name="_Toc509820043"/>
      <w:bookmarkStart w:id="237" w:name="_Toc509819714"/>
      <w:bookmarkStart w:id="238" w:name="_Toc509819798"/>
      <w:bookmarkStart w:id="239" w:name="_Toc509819880"/>
      <w:bookmarkStart w:id="240" w:name="_Toc509819963"/>
      <w:bookmarkStart w:id="241" w:name="_Toc509820044"/>
      <w:bookmarkStart w:id="242" w:name="_Toc513565302"/>
      <w:bookmarkEnd w:id="232"/>
      <w:bookmarkEnd w:id="233"/>
      <w:bookmarkEnd w:id="234"/>
      <w:bookmarkEnd w:id="235"/>
      <w:bookmarkEnd w:id="236"/>
      <w:bookmarkEnd w:id="237"/>
      <w:bookmarkEnd w:id="238"/>
      <w:bookmarkEnd w:id="239"/>
      <w:bookmarkEnd w:id="240"/>
      <w:bookmarkEnd w:id="241"/>
      <w:r w:rsidRPr="00CF2EA8">
        <w:rPr>
          <w:lang w:val="fr-BE"/>
        </w:rPr>
        <w:t>Bénéficiaires</w:t>
      </w:r>
      <w:bookmarkEnd w:id="242"/>
    </w:p>
    <w:p w:rsidR="003C2804" w:rsidRPr="00CF2EA8" w:rsidRDefault="001105DD">
      <w:pPr>
        <w:pStyle w:val="CTBCorpsdetexte"/>
        <w:numPr>
          <w:ilvl w:val="0"/>
          <w:numId w:val="5"/>
        </w:numPr>
        <w:jc w:val="both"/>
        <w:rPr>
          <w:b/>
          <w:bCs/>
        </w:rPr>
      </w:pPr>
      <w:r w:rsidRPr="00CF2EA8">
        <w:rPr>
          <w:b/>
          <w:bCs/>
        </w:rPr>
        <w:t>Les entrepreneurs potentiels et existants</w:t>
      </w:r>
    </w:p>
    <w:p w:rsidR="003C2804" w:rsidRPr="00CF2EA8" w:rsidRDefault="001105DD">
      <w:pPr>
        <w:pStyle w:val="CTBCorpsdetexte"/>
        <w:numPr>
          <w:ilvl w:val="0"/>
          <w:numId w:val="7"/>
        </w:numPr>
        <w:jc w:val="both"/>
      </w:pPr>
      <w:r w:rsidRPr="00CF2EA8">
        <w:t>Les entrepreneurs potentiels (les porteurs de projet) qui auront l’opportunité de créer et de développer leurs activités ou leur entrepris</w:t>
      </w:r>
      <w:r w:rsidR="0028473C" w:rsidRPr="00CF2EA8">
        <w:t>e</w:t>
      </w:r>
      <w:r w:rsidR="00857927" w:rsidRPr="00CF2EA8">
        <w:t>,</w:t>
      </w:r>
      <w:r w:rsidRPr="00CF2EA8">
        <w:t xml:space="preserve"> </w:t>
      </w:r>
    </w:p>
    <w:p w:rsidR="003C2804" w:rsidRPr="00CF2EA8" w:rsidRDefault="001105DD">
      <w:pPr>
        <w:pStyle w:val="CTBCorpsdetexte"/>
        <w:numPr>
          <w:ilvl w:val="0"/>
          <w:numId w:val="7"/>
        </w:numPr>
        <w:jc w:val="both"/>
      </w:pPr>
      <w:r w:rsidRPr="00CF2EA8">
        <w:t>Les micro</w:t>
      </w:r>
      <w:r w:rsidR="001E5C6A" w:rsidRPr="00CF2EA8">
        <w:t>-</w:t>
      </w:r>
      <w:r w:rsidRPr="00CF2EA8">
        <w:t>entreprises (individus dans l’artisanat</w:t>
      </w:r>
      <w:r w:rsidR="00247976" w:rsidRPr="00CF2EA8">
        <w:t xml:space="preserve">, </w:t>
      </w:r>
      <w:r w:rsidR="00D674AE" w:rsidRPr="00CF2EA8">
        <w:t>l</w:t>
      </w:r>
      <w:r w:rsidR="00247976" w:rsidRPr="00CF2EA8">
        <w:t>´agriculture</w:t>
      </w:r>
      <w:r w:rsidRPr="00CF2EA8">
        <w:t xml:space="preserve"> et des services) et entreprises de type GIE et coopérative </w:t>
      </w:r>
      <w:r w:rsidR="00D674AE" w:rsidRPr="00CF2EA8">
        <w:t xml:space="preserve"> </w:t>
      </w:r>
      <w:r w:rsidRPr="00CF2EA8">
        <w:t>rurales et urbaines, évoluant majoritairement dans le secteur informel, qui seront appuyés pour consolider et développer leurs activités</w:t>
      </w:r>
      <w:r w:rsidR="00857927" w:rsidRPr="00CF2EA8">
        <w:t>,</w:t>
      </w:r>
    </w:p>
    <w:p w:rsidR="003C2804" w:rsidRPr="00CF2EA8" w:rsidRDefault="001105DD">
      <w:pPr>
        <w:pStyle w:val="CTBCorpsdetexte"/>
        <w:numPr>
          <w:ilvl w:val="0"/>
          <w:numId w:val="7"/>
        </w:numPr>
        <w:jc w:val="both"/>
      </w:pPr>
      <w:r w:rsidRPr="00CF2EA8">
        <w:t>Les petites et moyennes entreprises (formelles et informelles), qui ont le potentiel de créer plus d´emplois décents</w:t>
      </w:r>
      <w:r w:rsidR="00857927" w:rsidRPr="00CF2EA8">
        <w:t>.</w:t>
      </w:r>
    </w:p>
    <w:p w:rsidR="001105DD" w:rsidRPr="00CF2EA8" w:rsidRDefault="001105DD" w:rsidP="0028473C">
      <w:pPr>
        <w:spacing w:after="120"/>
        <w:ind w:left="721"/>
        <w:jc w:val="both"/>
      </w:pPr>
      <w:r w:rsidRPr="00CF2EA8">
        <w:t>Vu le nombre prépondérant des entreprises informelles dans la région, tant les entreprises formelles et informelles seront considérées, avec un travail sur les contraintes de formalisation des entreprises.</w:t>
      </w:r>
    </w:p>
    <w:p w:rsidR="003C2804" w:rsidRPr="00CF2EA8" w:rsidRDefault="001105DD">
      <w:pPr>
        <w:pStyle w:val="CTBCorpsdetexte"/>
        <w:numPr>
          <w:ilvl w:val="0"/>
          <w:numId w:val="5"/>
        </w:numPr>
        <w:jc w:val="both"/>
      </w:pPr>
      <w:r w:rsidRPr="00CF2EA8">
        <w:rPr>
          <w:b/>
          <w:bCs/>
        </w:rPr>
        <w:t xml:space="preserve">Les employés ou futurs employés des entreprises, </w:t>
      </w:r>
      <w:r w:rsidRPr="00CF2EA8">
        <w:t>qui peuvent bénéficier d’une formation continue, en lien avec les besoins des entreprises</w:t>
      </w:r>
      <w:r w:rsidR="00857927" w:rsidRPr="00CF2EA8">
        <w:t>.</w:t>
      </w:r>
    </w:p>
    <w:p w:rsidR="003C2804" w:rsidRPr="00CF2EA8" w:rsidRDefault="001105DD">
      <w:pPr>
        <w:pStyle w:val="CTBCorpsdetexte"/>
        <w:numPr>
          <w:ilvl w:val="0"/>
          <w:numId w:val="5"/>
        </w:numPr>
        <w:jc w:val="both"/>
        <w:rPr>
          <w:b/>
          <w:bCs/>
        </w:rPr>
      </w:pPr>
      <w:r w:rsidRPr="00CF2EA8">
        <w:rPr>
          <w:b/>
          <w:bCs/>
        </w:rPr>
        <w:t>Les femmes et jeunes</w:t>
      </w:r>
      <w:r w:rsidRPr="00CF2EA8">
        <w:t xml:space="preserve"> constituent </w:t>
      </w:r>
      <w:r w:rsidRPr="00CF2EA8">
        <w:rPr>
          <w:b/>
          <w:bCs/>
        </w:rPr>
        <w:t>des groupes cibles prioritaires</w:t>
      </w:r>
      <w:r w:rsidRPr="00CF2EA8">
        <w:t xml:space="preserve"> justifiant la mise en place d’approches et actions spécifiques à leur égard. </w:t>
      </w:r>
    </w:p>
    <w:p w:rsidR="003C2804" w:rsidRPr="00CF2EA8" w:rsidRDefault="001105DD">
      <w:pPr>
        <w:pStyle w:val="CTBCorpsdetexte"/>
        <w:numPr>
          <w:ilvl w:val="0"/>
          <w:numId w:val="5"/>
        </w:numPr>
        <w:jc w:val="both"/>
      </w:pPr>
      <w:r w:rsidRPr="00CF2EA8">
        <w:rPr>
          <w:b/>
          <w:bCs/>
        </w:rPr>
        <w:t>Les structures d’appui aux (futurs) entrepreneurs</w:t>
      </w:r>
      <w:r w:rsidRPr="00CF2EA8">
        <w:t xml:space="preserve">: </w:t>
      </w:r>
    </w:p>
    <w:p w:rsidR="003C2804" w:rsidRPr="00CF2EA8" w:rsidRDefault="001105DD">
      <w:pPr>
        <w:pStyle w:val="CTBCorpsdetexte"/>
        <w:numPr>
          <w:ilvl w:val="0"/>
          <w:numId w:val="7"/>
        </w:numPr>
        <w:jc w:val="both"/>
      </w:pPr>
      <w:r w:rsidRPr="00CF2EA8">
        <w:t>Les structures d’appui en services financiers</w:t>
      </w:r>
      <w:r w:rsidR="009B450B" w:rsidRPr="00CF2EA8">
        <w:t xml:space="preserve">, </w:t>
      </w:r>
      <w:r w:rsidRPr="00CF2EA8">
        <w:t>non financiers</w:t>
      </w:r>
      <w:r w:rsidR="009B450B" w:rsidRPr="00CF2EA8">
        <w:t xml:space="preserve"> et de formation</w:t>
      </w:r>
      <w:r w:rsidRPr="00CF2EA8">
        <w:t>, dont les capacités seront renforcées</w:t>
      </w:r>
      <w:r w:rsidR="00857927" w:rsidRPr="00CF2EA8">
        <w:t>,</w:t>
      </w:r>
      <w:r w:rsidRPr="00CF2EA8">
        <w:t xml:space="preserve"> </w:t>
      </w:r>
    </w:p>
    <w:p w:rsidR="003C2804" w:rsidRPr="00CF2EA8" w:rsidRDefault="001105DD">
      <w:pPr>
        <w:pStyle w:val="CTBCorpsdetexte"/>
        <w:numPr>
          <w:ilvl w:val="0"/>
          <w:numId w:val="7"/>
        </w:numPr>
        <w:jc w:val="both"/>
      </w:pPr>
      <w:r w:rsidRPr="00CF2EA8">
        <w:t>Les institutions financières, qui auront développé leur clientèle et limité leurs risques grâce à des produits financiers adaptés aux différentes catégories d’entreprises</w:t>
      </w:r>
      <w:r w:rsidR="00857927" w:rsidRPr="00CF2EA8">
        <w:t>,</w:t>
      </w:r>
    </w:p>
    <w:p w:rsidR="003C2804" w:rsidRPr="00CF2EA8" w:rsidRDefault="009B450B">
      <w:pPr>
        <w:pStyle w:val="CTBCorpsdetexte"/>
        <w:numPr>
          <w:ilvl w:val="0"/>
          <w:numId w:val="7"/>
        </w:numPr>
        <w:jc w:val="both"/>
      </w:pPr>
      <w:r w:rsidRPr="00CF2EA8">
        <w:t>Les chambres consulaires</w:t>
      </w:r>
      <w:r w:rsidR="00857927" w:rsidRPr="00CF2EA8">
        <w:t>.</w:t>
      </w:r>
    </w:p>
    <w:p w:rsidR="003C2804" w:rsidRPr="00CF2EA8" w:rsidRDefault="001105DD">
      <w:pPr>
        <w:pStyle w:val="CTBCorpsdetexte"/>
        <w:numPr>
          <w:ilvl w:val="0"/>
          <w:numId w:val="5"/>
        </w:numPr>
        <w:jc w:val="both"/>
        <w:rPr>
          <w:b/>
          <w:bCs/>
        </w:rPr>
      </w:pPr>
      <w:r w:rsidRPr="00CF2EA8">
        <w:rPr>
          <w:b/>
          <w:bCs/>
        </w:rPr>
        <w:t xml:space="preserve">Les organisations </w:t>
      </w:r>
      <w:r w:rsidR="00D674AE" w:rsidRPr="00CF2EA8">
        <w:rPr>
          <w:b/>
          <w:bCs/>
        </w:rPr>
        <w:t xml:space="preserve">et fédérations </w:t>
      </w:r>
      <w:r w:rsidRPr="00CF2EA8">
        <w:rPr>
          <w:b/>
          <w:bCs/>
        </w:rPr>
        <w:t>socio-professionnelles</w:t>
      </w:r>
      <w:r w:rsidR="00522E06">
        <w:rPr>
          <w:b/>
          <w:bCs/>
        </w:rPr>
        <w:t>.</w:t>
      </w:r>
    </w:p>
    <w:p w:rsidR="005C755D" w:rsidRPr="00CF2EA8" w:rsidRDefault="005C755D" w:rsidP="00D467EC">
      <w:pPr>
        <w:ind w:left="360"/>
        <w:rPr>
          <w:rFonts w:ascii="Cambria" w:hAnsi="Cambria" w:cs="Calibri"/>
        </w:rPr>
        <w:sectPr w:rsidR="005C755D" w:rsidRPr="00CF2EA8" w:rsidSect="00CF2EA8">
          <w:headerReference w:type="even" r:id="rId21"/>
          <w:headerReference w:type="default" r:id="rId22"/>
          <w:headerReference w:type="first" r:id="rId23"/>
          <w:footerReference w:type="first" r:id="rId24"/>
          <w:pgSz w:w="11907" w:h="16839" w:code="9"/>
          <w:pgMar w:top="1440" w:right="1134" w:bottom="1514" w:left="1701" w:header="720" w:footer="794" w:gutter="0"/>
          <w:cols w:space="720"/>
          <w:docGrid w:linePitch="360"/>
        </w:sectPr>
      </w:pPr>
    </w:p>
    <w:p w:rsidR="001263E0" w:rsidRPr="00CF2EA8" w:rsidRDefault="6DDED0B3" w:rsidP="000E0217">
      <w:pPr>
        <w:pStyle w:val="Titre1"/>
        <w:rPr>
          <w:lang w:val="fr-BE"/>
        </w:rPr>
      </w:pPr>
      <w:bookmarkStart w:id="243" w:name="_Toc509601796"/>
      <w:bookmarkStart w:id="244" w:name="_Toc509601851"/>
      <w:bookmarkStart w:id="245" w:name="_Toc509819716"/>
      <w:bookmarkStart w:id="246" w:name="_Toc509819800"/>
      <w:bookmarkStart w:id="247" w:name="_Toc509819882"/>
      <w:bookmarkStart w:id="248" w:name="_Toc509819965"/>
      <w:bookmarkStart w:id="249" w:name="_Toc509820046"/>
      <w:bookmarkStart w:id="250" w:name="_Toc509601852"/>
      <w:bookmarkStart w:id="251" w:name="_Toc513565303"/>
      <w:bookmarkEnd w:id="243"/>
      <w:bookmarkEnd w:id="244"/>
      <w:bookmarkEnd w:id="245"/>
      <w:bookmarkEnd w:id="246"/>
      <w:bookmarkEnd w:id="247"/>
      <w:bookmarkEnd w:id="248"/>
      <w:bookmarkEnd w:id="249"/>
      <w:r w:rsidRPr="00CF2EA8">
        <w:rPr>
          <w:lang w:val="fr-BE"/>
        </w:rPr>
        <w:lastRenderedPageBreak/>
        <w:t>Stratégie</w:t>
      </w:r>
      <w:bookmarkEnd w:id="250"/>
      <w:bookmarkEnd w:id="251"/>
    </w:p>
    <w:p w:rsidR="001263E0" w:rsidRPr="00CF2EA8" w:rsidRDefault="6DDED0B3" w:rsidP="000E0217">
      <w:pPr>
        <w:pStyle w:val="Titre2"/>
        <w:rPr>
          <w:lang w:val="fr-BE"/>
        </w:rPr>
      </w:pPr>
      <w:bookmarkStart w:id="252" w:name="_Toc509601853"/>
      <w:bookmarkStart w:id="253" w:name="_Toc513565304"/>
      <w:r w:rsidRPr="00CF2EA8">
        <w:rPr>
          <w:lang w:val="fr-BE"/>
        </w:rPr>
        <w:t>Principes généraux</w:t>
      </w:r>
      <w:bookmarkEnd w:id="252"/>
      <w:bookmarkEnd w:id="253"/>
      <w:r w:rsidRPr="00CF2EA8">
        <w:rPr>
          <w:lang w:val="fr-BE"/>
        </w:rPr>
        <w:t xml:space="preserve"> </w:t>
      </w:r>
    </w:p>
    <w:p w:rsidR="003C2804" w:rsidRPr="00CF2EA8" w:rsidRDefault="6DDED0B3" w:rsidP="00522E06">
      <w:pPr>
        <w:pStyle w:val="Paragraphedeliste"/>
        <w:numPr>
          <w:ilvl w:val="0"/>
          <w:numId w:val="3"/>
        </w:numPr>
        <w:spacing w:after="80"/>
        <w:jc w:val="both"/>
      </w:pPr>
      <w:r w:rsidRPr="00CF2EA8">
        <w:rPr>
          <w:b/>
          <w:bCs/>
        </w:rPr>
        <w:t>S´inscrire dans les stratégies nationales et contribuer aux objectifs y recherchés</w:t>
      </w:r>
      <w:r w:rsidRPr="00CF2EA8">
        <w:t xml:space="preserve">. Le Plan Sénégal Emergent (PSE) vise, d’ici l’horizon 2023, à atteindre un taux de croissance économique de 7%. Pour y parvenir, le Gouvernement compte mettre en place un ensemble de projets structurants à fort contenu de valeur ajoutée et d’emploi. La stratégie déclinée s’articule entre autres autour des axes stratégiques (i) Transformation structurelle de l’économie et croissance et (ii) Capital humain, protection sociale et développement durable. </w:t>
      </w:r>
    </w:p>
    <w:p w:rsidR="003C2804" w:rsidRPr="00CF2EA8" w:rsidRDefault="00917538" w:rsidP="00522E06">
      <w:pPr>
        <w:pStyle w:val="CTBCorpsdetexte"/>
        <w:numPr>
          <w:ilvl w:val="0"/>
          <w:numId w:val="3"/>
        </w:numPr>
        <w:spacing w:after="80"/>
        <w:jc w:val="both"/>
        <w:rPr>
          <w:rFonts w:cs="Arial"/>
          <w:b/>
          <w:bCs/>
        </w:rPr>
      </w:pPr>
      <w:r w:rsidRPr="00CF2EA8">
        <w:rPr>
          <w:b/>
          <w:bCs/>
        </w:rPr>
        <w:t>Soutenir et renforcer l’entreprenariat durable</w:t>
      </w:r>
      <w:r w:rsidRPr="00CF2EA8">
        <w:rPr>
          <w:bCs/>
        </w:rPr>
        <w:t xml:space="preserve">, dans toutes ses composantes, tant environnementale, sociale </w:t>
      </w:r>
      <w:r w:rsidR="0082298C" w:rsidRPr="00CF2EA8">
        <w:rPr>
          <w:bCs/>
        </w:rPr>
        <w:t>qu’économique</w:t>
      </w:r>
      <w:r w:rsidR="00857927" w:rsidRPr="00CF2EA8">
        <w:rPr>
          <w:bCs/>
        </w:rPr>
        <w:t>.</w:t>
      </w:r>
    </w:p>
    <w:p w:rsidR="003C2804" w:rsidRPr="00CF2EA8" w:rsidRDefault="6DDED0B3" w:rsidP="00522E06">
      <w:pPr>
        <w:pStyle w:val="CTBCorpsdetexte"/>
        <w:numPr>
          <w:ilvl w:val="0"/>
          <w:numId w:val="3"/>
        </w:numPr>
        <w:spacing w:after="80"/>
        <w:jc w:val="both"/>
        <w:rPr>
          <w:rFonts w:cs="Arial"/>
          <w:b/>
          <w:bCs/>
        </w:rPr>
      </w:pPr>
      <w:r w:rsidRPr="00CF2EA8">
        <w:rPr>
          <w:b/>
          <w:bCs/>
        </w:rPr>
        <w:t xml:space="preserve">Construire sur l´expertise et </w:t>
      </w:r>
      <w:r w:rsidR="00114ADB" w:rsidRPr="00CF2EA8">
        <w:rPr>
          <w:b/>
          <w:bCs/>
        </w:rPr>
        <w:t xml:space="preserve">les </w:t>
      </w:r>
      <w:r w:rsidRPr="00CF2EA8">
        <w:rPr>
          <w:b/>
          <w:bCs/>
        </w:rPr>
        <w:t>expériences</w:t>
      </w:r>
      <w:r w:rsidRPr="00CF2EA8">
        <w:t xml:space="preserve"> acquises par des acteurs (belges et non-belges) actifs dans l</w:t>
      </w:r>
      <w:r w:rsidR="00114ADB" w:rsidRPr="00CF2EA8">
        <w:t xml:space="preserve">’appui au secteur privé et à l’entreprenariat </w:t>
      </w:r>
      <w:r w:rsidRPr="00CF2EA8">
        <w:t xml:space="preserve">au </w:t>
      </w:r>
      <w:r w:rsidR="00114ADB" w:rsidRPr="00CF2EA8">
        <w:t>Sénégal</w:t>
      </w:r>
      <w:r w:rsidRPr="00CF2EA8">
        <w:t xml:space="preserve">, et </w:t>
      </w:r>
      <w:r w:rsidRPr="00CF2EA8">
        <w:rPr>
          <w:b/>
          <w:bCs/>
        </w:rPr>
        <w:t xml:space="preserve">rebondir sur </w:t>
      </w:r>
      <w:r w:rsidR="00114ADB" w:rsidRPr="00CF2EA8">
        <w:rPr>
          <w:b/>
          <w:bCs/>
        </w:rPr>
        <w:t xml:space="preserve">les </w:t>
      </w:r>
      <w:r w:rsidRPr="00CF2EA8">
        <w:rPr>
          <w:b/>
          <w:bCs/>
        </w:rPr>
        <w:t>opportunités</w:t>
      </w:r>
      <w:r w:rsidRPr="00CF2EA8">
        <w:t xml:space="preserve"> qui se présentent. </w:t>
      </w:r>
    </w:p>
    <w:p w:rsidR="003C2804" w:rsidRPr="00CF2EA8" w:rsidRDefault="6DDED0B3" w:rsidP="00522E06">
      <w:pPr>
        <w:pStyle w:val="CTBCorpsdetexte"/>
        <w:numPr>
          <w:ilvl w:val="0"/>
          <w:numId w:val="3"/>
        </w:numPr>
        <w:spacing w:after="80"/>
        <w:jc w:val="both"/>
      </w:pPr>
      <w:r w:rsidRPr="00CF2EA8">
        <w:t xml:space="preserve">Travailler en </w:t>
      </w:r>
      <w:r w:rsidR="001105DD" w:rsidRPr="00CF2EA8">
        <w:rPr>
          <w:b/>
        </w:rPr>
        <w:t>collaboration,</w:t>
      </w:r>
      <w:r w:rsidR="001105DD" w:rsidRPr="00CF2EA8">
        <w:t xml:space="preserve"> </w:t>
      </w:r>
      <w:r w:rsidRPr="00CF2EA8">
        <w:rPr>
          <w:b/>
          <w:bCs/>
        </w:rPr>
        <w:t>synergie et complémentarité</w:t>
      </w:r>
      <w:r w:rsidRPr="00CF2EA8">
        <w:t xml:space="preserve"> avec les différentes </w:t>
      </w:r>
      <w:r w:rsidRPr="00CF2EA8">
        <w:rPr>
          <w:b/>
          <w:bCs/>
        </w:rPr>
        <w:t xml:space="preserve">interventions en cours </w:t>
      </w:r>
      <w:r w:rsidRPr="00CF2EA8">
        <w:t>dans la région.</w:t>
      </w:r>
    </w:p>
    <w:p w:rsidR="003C2804" w:rsidRPr="00CF2EA8" w:rsidRDefault="6DDED0B3" w:rsidP="00522E06">
      <w:pPr>
        <w:pStyle w:val="CTBCorpsdetexte"/>
        <w:numPr>
          <w:ilvl w:val="0"/>
          <w:numId w:val="3"/>
        </w:numPr>
        <w:spacing w:after="80"/>
        <w:jc w:val="both"/>
        <w:rPr>
          <w:rFonts w:cs="Arial"/>
        </w:rPr>
      </w:pPr>
      <w:r w:rsidRPr="00CF2EA8">
        <w:rPr>
          <w:rFonts w:cs="Arial"/>
        </w:rPr>
        <w:t xml:space="preserve">Rechercher </w:t>
      </w:r>
      <w:r w:rsidRPr="00CF2EA8">
        <w:rPr>
          <w:rFonts w:cs="Arial"/>
          <w:b/>
          <w:bCs/>
        </w:rPr>
        <w:t>des liens</w:t>
      </w:r>
      <w:r w:rsidRPr="00CF2EA8">
        <w:rPr>
          <w:rFonts w:cs="Arial"/>
        </w:rPr>
        <w:t xml:space="preserve"> et </w:t>
      </w:r>
      <w:r w:rsidRPr="00CF2EA8">
        <w:rPr>
          <w:rFonts w:cs="Arial"/>
          <w:b/>
          <w:bCs/>
        </w:rPr>
        <w:t xml:space="preserve">une cohérence </w:t>
      </w:r>
      <w:r w:rsidR="00114ADB" w:rsidRPr="00CF2EA8">
        <w:rPr>
          <w:rFonts w:cs="Arial"/>
          <w:b/>
          <w:bCs/>
        </w:rPr>
        <w:t xml:space="preserve">avec </w:t>
      </w:r>
      <w:r w:rsidRPr="00CF2EA8">
        <w:rPr>
          <w:rFonts w:cs="Arial"/>
          <w:b/>
          <w:bCs/>
        </w:rPr>
        <w:t>les autres acteurs belges</w:t>
      </w:r>
      <w:r w:rsidRPr="00CF2EA8">
        <w:rPr>
          <w:rFonts w:cs="Arial"/>
        </w:rPr>
        <w:t xml:space="preserve"> (universités, ONGs, BIO-invest, secteur privé, diaspora</w:t>
      </w:r>
      <w:r w:rsidR="00114ADB" w:rsidRPr="00CF2EA8">
        <w:rPr>
          <w:rFonts w:cs="Arial"/>
        </w:rPr>
        <w:t>, etc</w:t>
      </w:r>
      <w:r w:rsidRPr="00CF2EA8">
        <w:rPr>
          <w:rFonts w:cs="Arial"/>
        </w:rPr>
        <w:t>.)</w:t>
      </w:r>
      <w:r w:rsidR="00857927" w:rsidRPr="00CF2EA8">
        <w:rPr>
          <w:rFonts w:cs="Arial"/>
        </w:rPr>
        <w:t>.</w:t>
      </w:r>
      <w:r w:rsidRPr="00CF2EA8">
        <w:rPr>
          <w:rFonts w:cs="Arial"/>
        </w:rPr>
        <w:t xml:space="preserve"> </w:t>
      </w:r>
    </w:p>
    <w:p w:rsidR="003C2804" w:rsidRPr="00CF2EA8" w:rsidRDefault="6DDED0B3" w:rsidP="00522E06">
      <w:pPr>
        <w:pStyle w:val="CTBCorpsdetexte"/>
        <w:numPr>
          <w:ilvl w:val="0"/>
          <w:numId w:val="3"/>
        </w:numPr>
        <w:spacing w:after="80"/>
        <w:jc w:val="both"/>
      </w:pPr>
      <w:r w:rsidRPr="00CF2EA8">
        <w:t xml:space="preserve">Rechercher </w:t>
      </w:r>
      <w:r w:rsidRPr="00CF2EA8">
        <w:rPr>
          <w:b/>
          <w:bCs/>
        </w:rPr>
        <w:t xml:space="preserve">la durabilité des actions et agir </w:t>
      </w:r>
      <w:r w:rsidRPr="00CF2EA8">
        <w:t xml:space="preserve">sur l´écosystème </w:t>
      </w:r>
      <w:r w:rsidR="009B450B" w:rsidRPr="00CF2EA8">
        <w:t xml:space="preserve"> et  les </w:t>
      </w:r>
      <w:r w:rsidRPr="00CF2EA8">
        <w:t xml:space="preserve">éléments faibles dans </w:t>
      </w:r>
      <w:r w:rsidR="009B450B" w:rsidRPr="00CF2EA8">
        <w:t>c</w:t>
      </w:r>
      <w:r w:rsidRPr="00CF2EA8">
        <w:t>e système.</w:t>
      </w:r>
      <w:r w:rsidR="00114ADB" w:rsidRPr="00CF2EA8" w:rsidDel="00114ADB">
        <w:t xml:space="preserve"> </w:t>
      </w:r>
    </w:p>
    <w:p w:rsidR="003C2804" w:rsidRPr="00CF2EA8" w:rsidRDefault="6DDED0B3">
      <w:pPr>
        <w:pStyle w:val="CTBCorpsdetexte"/>
        <w:numPr>
          <w:ilvl w:val="0"/>
          <w:numId w:val="3"/>
        </w:numPr>
        <w:jc w:val="both"/>
        <w:rPr>
          <w:rFonts w:cs="Arial"/>
          <w:b/>
          <w:bCs/>
        </w:rPr>
      </w:pPr>
      <w:r w:rsidRPr="00CF2EA8">
        <w:rPr>
          <w:b/>
          <w:bCs/>
        </w:rPr>
        <w:t xml:space="preserve">Thèmes transversaux et prioritaires : </w:t>
      </w:r>
      <w:r w:rsidRPr="00CF2EA8">
        <w:t xml:space="preserve">L’approche fondée sur les Droits Humains, la prise en compte des aspects de genre, d’environnement et de changement climatique tout comme la valorisation des nouvelles technologies sont des thèmes prioritaires. Le chapitre </w:t>
      </w:r>
      <w:r w:rsidR="009B450B" w:rsidRPr="00CF2EA8">
        <w:t xml:space="preserve">5 </w:t>
      </w:r>
      <w:r w:rsidRPr="00CF2EA8">
        <w:t>décrit la manière dont ces thèmes orientent à la fois les stratégies et les lignes d’action de la présente intervention.</w:t>
      </w:r>
    </w:p>
    <w:p w:rsidR="001263E0" w:rsidRPr="00CF2EA8" w:rsidRDefault="6DDED0B3" w:rsidP="008821D1">
      <w:pPr>
        <w:pStyle w:val="Titre2"/>
        <w:spacing w:before="200"/>
        <w:ind w:left="578" w:hanging="578"/>
        <w:rPr>
          <w:lang w:val="fr-BE"/>
        </w:rPr>
      </w:pPr>
      <w:bookmarkStart w:id="254" w:name="_Toc509601799"/>
      <w:bookmarkStart w:id="255" w:name="_Toc509601854"/>
      <w:bookmarkStart w:id="256" w:name="_Toc509819719"/>
      <w:bookmarkStart w:id="257" w:name="_Toc509819803"/>
      <w:bookmarkStart w:id="258" w:name="_Toc509819885"/>
      <w:bookmarkStart w:id="259" w:name="_Toc509819968"/>
      <w:bookmarkStart w:id="260" w:name="_Toc509820049"/>
      <w:bookmarkStart w:id="261" w:name="_Toc509601855"/>
      <w:bookmarkStart w:id="262" w:name="_Toc513565305"/>
      <w:bookmarkEnd w:id="254"/>
      <w:bookmarkEnd w:id="255"/>
      <w:bookmarkEnd w:id="256"/>
      <w:bookmarkEnd w:id="257"/>
      <w:bookmarkEnd w:id="258"/>
      <w:bookmarkEnd w:id="259"/>
      <w:bookmarkEnd w:id="260"/>
      <w:r w:rsidRPr="00CF2EA8">
        <w:rPr>
          <w:lang w:val="fr-BE"/>
        </w:rPr>
        <w:t>Orientations stratégiques</w:t>
      </w:r>
      <w:bookmarkEnd w:id="261"/>
      <w:bookmarkEnd w:id="262"/>
    </w:p>
    <w:p w:rsidR="003C2804" w:rsidRPr="00CF2EA8" w:rsidRDefault="6DDED0B3" w:rsidP="00522E06">
      <w:pPr>
        <w:pStyle w:val="CTBCorpsdetexte"/>
        <w:numPr>
          <w:ilvl w:val="0"/>
          <w:numId w:val="2"/>
        </w:numPr>
        <w:spacing w:after="80"/>
        <w:jc w:val="both"/>
      </w:pPr>
      <w:r w:rsidRPr="00CF2EA8">
        <w:t xml:space="preserve">En cohérence avec les priorités politiques du Sénégal et </w:t>
      </w:r>
      <w:r w:rsidR="00114ADB" w:rsidRPr="00CF2EA8">
        <w:t xml:space="preserve">de </w:t>
      </w:r>
      <w:r w:rsidRPr="00CF2EA8">
        <w:t xml:space="preserve">la Belgique, l’intervention visera à contribuer activement à la mise en place </w:t>
      </w:r>
      <w:r w:rsidRPr="00CF2EA8">
        <w:rPr>
          <w:bCs/>
        </w:rPr>
        <w:t>d’une dynamique de croissance inclusive favorable à la création d’emplois durables et décents</w:t>
      </w:r>
      <w:r w:rsidRPr="00CF2EA8">
        <w:t xml:space="preserve"> dans la région du Sine Saloum. </w:t>
      </w:r>
      <w:r w:rsidRPr="00CF2EA8">
        <w:rPr>
          <w:bCs/>
        </w:rPr>
        <w:t>La création et le développement des entreprises seront au cœur</w:t>
      </w:r>
      <w:r w:rsidRPr="00CF2EA8">
        <w:t xml:space="preserve"> de cette dynamique. </w:t>
      </w:r>
    </w:p>
    <w:p w:rsidR="003C2804" w:rsidRPr="00CF2EA8" w:rsidRDefault="6DDED0B3" w:rsidP="00522E06">
      <w:pPr>
        <w:pStyle w:val="CTBCorpsdetexte"/>
        <w:numPr>
          <w:ilvl w:val="0"/>
          <w:numId w:val="2"/>
        </w:numPr>
        <w:spacing w:after="80"/>
        <w:jc w:val="both"/>
      </w:pPr>
      <w:r w:rsidRPr="00CF2EA8">
        <w:t>Pour avoir plus d´impact avec les ressources disponibles</w:t>
      </w:r>
      <w:r w:rsidRPr="00CF2EA8">
        <w:rPr>
          <w:b/>
        </w:rPr>
        <w:t xml:space="preserve">, </w:t>
      </w:r>
      <w:r w:rsidRPr="00CF2EA8">
        <w:t xml:space="preserve">l´intervention se concentrera sur un nombre limité de secteurs économiques, pour pouvoir travailler </w:t>
      </w:r>
      <w:r w:rsidR="00922B5C" w:rsidRPr="00CF2EA8">
        <w:t>en profondeur</w:t>
      </w:r>
      <w:r w:rsidRPr="00CF2EA8">
        <w:t xml:space="preserve"> sur </w:t>
      </w:r>
      <w:r w:rsidR="00922B5C" w:rsidRPr="00CF2EA8">
        <w:t>l</w:t>
      </w:r>
      <w:r w:rsidRPr="00CF2EA8">
        <w:t xml:space="preserve">es goulots d´étranglement, l´accès au marché et </w:t>
      </w:r>
      <w:r w:rsidR="00922B5C" w:rsidRPr="00CF2EA8">
        <w:t>l</w:t>
      </w:r>
      <w:r w:rsidRPr="00CF2EA8">
        <w:t xml:space="preserve">es problèmes systémiques au sein de ces secteurs économiques. </w:t>
      </w:r>
    </w:p>
    <w:p w:rsidR="009C1FB3" w:rsidRPr="00CF2EA8" w:rsidRDefault="6DDED0B3" w:rsidP="002D79C6">
      <w:pPr>
        <w:spacing w:after="0" w:line="288" w:lineRule="auto"/>
        <w:ind w:firstLine="360"/>
        <w:jc w:val="both"/>
        <w:rPr>
          <w:rFonts w:cs="Arial"/>
        </w:rPr>
      </w:pPr>
      <w:r w:rsidRPr="00CF2EA8">
        <w:t xml:space="preserve">Pour définir ces secteurs économiques prioritaires, les éléments suivants sont pris en compte :  </w:t>
      </w:r>
    </w:p>
    <w:p w:rsidR="003C2804" w:rsidRPr="00CF2EA8" w:rsidRDefault="009C1FB3">
      <w:pPr>
        <w:pStyle w:val="Paragraphedeliste"/>
        <w:numPr>
          <w:ilvl w:val="0"/>
          <w:numId w:val="20"/>
        </w:numPr>
        <w:spacing w:after="0" w:line="288" w:lineRule="auto"/>
        <w:jc w:val="both"/>
        <w:rPr>
          <w:rFonts w:cs="Arial"/>
        </w:rPr>
      </w:pPr>
      <w:r w:rsidRPr="00CF2EA8">
        <w:rPr>
          <w:rFonts w:cs="Arial"/>
        </w:rPr>
        <w:t>P</w:t>
      </w:r>
      <w:r w:rsidR="6DDED0B3" w:rsidRPr="00CF2EA8">
        <w:rPr>
          <w:rFonts w:cs="Arial"/>
        </w:rPr>
        <w:t>riorités régionales du Sine Saloum pour le développement économique</w:t>
      </w:r>
    </w:p>
    <w:p w:rsidR="003C2804" w:rsidRPr="00CF2EA8" w:rsidRDefault="009C1FB3">
      <w:pPr>
        <w:numPr>
          <w:ilvl w:val="0"/>
          <w:numId w:val="19"/>
        </w:numPr>
        <w:spacing w:after="0" w:line="288" w:lineRule="auto"/>
        <w:ind w:left="1077" w:hanging="357"/>
        <w:jc w:val="both"/>
        <w:rPr>
          <w:rFonts w:cs="Arial"/>
        </w:rPr>
      </w:pPr>
      <w:r w:rsidRPr="00CF2EA8">
        <w:rPr>
          <w:rFonts w:cs="Arial"/>
        </w:rPr>
        <w:t>P</w:t>
      </w:r>
      <w:r w:rsidR="6DDED0B3" w:rsidRPr="00CF2EA8">
        <w:rPr>
          <w:rFonts w:cs="Arial"/>
        </w:rPr>
        <w:t xml:space="preserve">otentiel du marché et possibilités de faire des liens avec </w:t>
      </w:r>
      <w:r w:rsidR="00A552CB" w:rsidRPr="00CF2EA8">
        <w:rPr>
          <w:rFonts w:cs="Arial"/>
        </w:rPr>
        <w:t>des</w:t>
      </w:r>
      <w:r w:rsidR="6DDED0B3" w:rsidRPr="00CF2EA8">
        <w:rPr>
          <w:rFonts w:cs="Arial"/>
        </w:rPr>
        <w:t xml:space="preserve"> acteur</w:t>
      </w:r>
      <w:r w:rsidR="00A552CB" w:rsidRPr="00CF2EA8">
        <w:rPr>
          <w:rFonts w:cs="Arial"/>
        </w:rPr>
        <w:t>s</w:t>
      </w:r>
      <w:r w:rsidR="6DDED0B3" w:rsidRPr="00CF2EA8">
        <w:rPr>
          <w:rFonts w:cs="Arial"/>
        </w:rPr>
        <w:t xml:space="preserve"> privé</w:t>
      </w:r>
      <w:r w:rsidR="00A552CB" w:rsidRPr="00CF2EA8">
        <w:rPr>
          <w:rFonts w:cs="Arial"/>
        </w:rPr>
        <w:t>s</w:t>
      </w:r>
      <w:r w:rsidR="6DDED0B3" w:rsidRPr="00CF2EA8">
        <w:rPr>
          <w:rFonts w:cs="Arial"/>
        </w:rPr>
        <w:t xml:space="preserve"> de taille qui </w:t>
      </w:r>
      <w:r w:rsidR="00A552CB" w:rsidRPr="00CF2EA8">
        <w:rPr>
          <w:rFonts w:cs="Arial"/>
        </w:rPr>
        <w:t>ont</w:t>
      </w:r>
      <w:r w:rsidR="6DDED0B3" w:rsidRPr="00CF2EA8">
        <w:rPr>
          <w:rFonts w:cs="Arial"/>
        </w:rPr>
        <w:t xml:space="preserve"> accès au marché  </w:t>
      </w:r>
    </w:p>
    <w:p w:rsidR="003C2804" w:rsidRPr="00CF2EA8" w:rsidRDefault="009B450B">
      <w:pPr>
        <w:numPr>
          <w:ilvl w:val="0"/>
          <w:numId w:val="19"/>
        </w:numPr>
        <w:spacing w:after="0" w:line="288" w:lineRule="auto"/>
        <w:ind w:left="1077" w:hanging="357"/>
        <w:jc w:val="both"/>
        <w:rPr>
          <w:rFonts w:cs="Arial"/>
        </w:rPr>
      </w:pPr>
      <w:r w:rsidRPr="00CF2EA8">
        <w:rPr>
          <w:rFonts w:cs="Arial"/>
        </w:rPr>
        <w:t>Potentiel de toucher un grand nombre de personnes et d´attirer et impliquer des jeunes et des femmes</w:t>
      </w:r>
    </w:p>
    <w:p w:rsidR="003C2804" w:rsidRPr="00CF2EA8" w:rsidRDefault="009B450B">
      <w:pPr>
        <w:numPr>
          <w:ilvl w:val="0"/>
          <w:numId w:val="19"/>
        </w:numPr>
        <w:spacing w:after="0" w:line="288" w:lineRule="auto"/>
        <w:ind w:left="1077" w:hanging="357"/>
        <w:jc w:val="both"/>
        <w:rPr>
          <w:rFonts w:cs="Arial"/>
        </w:rPr>
      </w:pPr>
      <w:r w:rsidRPr="00CF2EA8">
        <w:rPr>
          <w:rFonts w:cs="Arial"/>
        </w:rPr>
        <w:t xml:space="preserve">Potentiel d´innovation et de diversification  </w:t>
      </w:r>
    </w:p>
    <w:p w:rsidR="003C2804" w:rsidRPr="00CF2EA8" w:rsidRDefault="009C1FB3">
      <w:pPr>
        <w:numPr>
          <w:ilvl w:val="0"/>
          <w:numId w:val="19"/>
        </w:numPr>
        <w:spacing w:after="0" w:line="288" w:lineRule="auto"/>
        <w:ind w:left="1077" w:hanging="357"/>
        <w:jc w:val="both"/>
        <w:rPr>
          <w:rFonts w:cs="Arial"/>
        </w:rPr>
      </w:pPr>
      <w:r w:rsidRPr="00CF2EA8">
        <w:rPr>
          <w:rFonts w:cs="Arial"/>
        </w:rPr>
        <w:t>S</w:t>
      </w:r>
      <w:r w:rsidR="6DDED0B3" w:rsidRPr="00CF2EA8">
        <w:rPr>
          <w:rFonts w:cs="Arial"/>
        </w:rPr>
        <w:t>ynergie et/ou complémentarité avec les interventions des autres intervenants dans la région</w:t>
      </w:r>
      <w:r w:rsidR="009B450B" w:rsidRPr="00CF2EA8">
        <w:rPr>
          <w:rFonts w:cs="Arial"/>
        </w:rPr>
        <w:t xml:space="preserve">, et possibilités de lien ou d´implication d´autres acteurs belges  </w:t>
      </w:r>
    </w:p>
    <w:p w:rsidR="003C2804" w:rsidRPr="00CF2EA8" w:rsidRDefault="008F5CD9">
      <w:pPr>
        <w:numPr>
          <w:ilvl w:val="0"/>
          <w:numId w:val="19"/>
        </w:numPr>
        <w:spacing w:after="0" w:line="288" w:lineRule="auto"/>
        <w:ind w:left="1077" w:hanging="357"/>
        <w:jc w:val="both"/>
        <w:rPr>
          <w:rFonts w:cs="Arial"/>
        </w:rPr>
      </w:pPr>
      <w:r w:rsidRPr="00CF2EA8">
        <w:rPr>
          <w:rFonts w:cs="Arial"/>
        </w:rPr>
        <w:t>Impact environnemental</w:t>
      </w:r>
    </w:p>
    <w:p w:rsidR="009C1FB3" w:rsidRPr="00CF2EA8" w:rsidRDefault="009C1FB3" w:rsidP="002D79C6">
      <w:pPr>
        <w:spacing w:after="0" w:line="288" w:lineRule="auto"/>
        <w:ind w:left="357"/>
        <w:jc w:val="both"/>
      </w:pPr>
    </w:p>
    <w:p w:rsidR="00B20BE9" w:rsidRPr="00CF2EA8" w:rsidRDefault="6DDED0B3" w:rsidP="00017D9B">
      <w:pPr>
        <w:spacing w:after="120"/>
        <w:ind w:left="360"/>
        <w:jc w:val="both"/>
      </w:pPr>
      <w:r w:rsidRPr="00CF2EA8">
        <w:t xml:space="preserve">Les secteurs économiques suivants sont proposés : </w:t>
      </w:r>
    </w:p>
    <w:p w:rsidR="003C2804" w:rsidRPr="00CF2EA8" w:rsidRDefault="001256A3">
      <w:pPr>
        <w:pStyle w:val="CTBListeNumrotes"/>
        <w:numPr>
          <w:ilvl w:val="0"/>
          <w:numId w:val="12"/>
        </w:numPr>
        <w:jc w:val="both"/>
      </w:pPr>
      <w:r w:rsidRPr="00CF2EA8">
        <w:rPr>
          <w:b/>
        </w:rPr>
        <w:t>Fruits et légumes frais</w:t>
      </w:r>
      <w:r w:rsidRPr="00CF2EA8">
        <w:t xml:space="preserve"> </w:t>
      </w:r>
    </w:p>
    <w:p w:rsidR="003C2804" w:rsidRPr="00CF2EA8" w:rsidRDefault="009B450B">
      <w:pPr>
        <w:numPr>
          <w:ilvl w:val="0"/>
          <w:numId w:val="19"/>
        </w:numPr>
        <w:spacing w:after="0" w:line="288" w:lineRule="auto"/>
        <w:ind w:left="1077" w:hanging="357"/>
        <w:jc w:val="both"/>
        <w:rPr>
          <w:rFonts w:cs="Arial"/>
        </w:rPr>
      </w:pPr>
      <w:r w:rsidRPr="00CF2EA8">
        <w:t>L</w:t>
      </w:r>
      <w:r w:rsidR="000D5CEA" w:rsidRPr="00CF2EA8">
        <w:t>e mara</w:t>
      </w:r>
      <w:r w:rsidRPr="00CF2EA8">
        <w:t>î</w:t>
      </w:r>
      <w:r w:rsidR="000D5CEA" w:rsidRPr="00CF2EA8">
        <w:t>chage prend de l’ampleur avec l’aménagement de plusieurs vallées par différents projets. Elle contribue à une meilleure valorisation économique de</w:t>
      </w:r>
      <w:r w:rsidRPr="00CF2EA8">
        <w:t xml:space="preserve"> ce</w:t>
      </w:r>
      <w:r w:rsidR="000D5CEA" w:rsidRPr="00CF2EA8">
        <w:t>s vallées, qui sont considérées comme sous-exploitées</w:t>
      </w:r>
      <w:r w:rsidR="006E7AD2" w:rsidRPr="00CF2EA8">
        <w:t> ;</w:t>
      </w:r>
    </w:p>
    <w:p w:rsidR="003C2804" w:rsidRPr="00CF2EA8" w:rsidRDefault="000D5CEA">
      <w:pPr>
        <w:numPr>
          <w:ilvl w:val="0"/>
          <w:numId w:val="19"/>
        </w:numPr>
        <w:spacing w:after="0" w:line="288" w:lineRule="auto"/>
        <w:ind w:left="1077" w:hanging="357"/>
        <w:jc w:val="both"/>
        <w:rPr>
          <w:rFonts w:cs="Arial"/>
        </w:rPr>
      </w:pPr>
      <w:r w:rsidRPr="00CF2EA8">
        <w:t>Crée des emplois et des revenus additionnels en pouvant produire pendant la contre-saison</w:t>
      </w:r>
      <w:r w:rsidR="00C22C31" w:rsidRPr="00CF2EA8">
        <w:t>,</w:t>
      </w:r>
      <w:r w:rsidR="006E7AD2" w:rsidRPr="00CF2EA8">
        <w:t> </w:t>
      </w:r>
      <w:r w:rsidR="00C22C31" w:rsidRPr="00CF2EA8">
        <w:t xml:space="preserve">et en développant l´aval de la chaîne de valeur (conditionnement et stockage, emballage..) </w:t>
      </w:r>
      <w:r w:rsidR="006E7AD2" w:rsidRPr="00CF2EA8">
        <w:t>;</w:t>
      </w:r>
    </w:p>
    <w:p w:rsidR="003C2804" w:rsidRPr="00CF2EA8" w:rsidRDefault="00017D9B">
      <w:pPr>
        <w:numPr>
          <w:ilvl w:val="0"/>
          <w:numId w:val="19"/>
        </w:numPr>
        <w:spacing w:after="0" w:line="288" w:lineRule="auto"/>
        <w:ind w:left="1077" w:hanging="357"/>
        <w:jc w:val="both"/>
        <w:rPr>
          <w:rFonts w:cs="Arial"/>
        </w:rPr>
      </w:pPr>
      <w:r w:rsidRPr="00CF2EA8">
        <w:rPr>
          <w:rFonts w:cs="Arial"/>
        </w:rPr>
        <w:t>Demande de marché international, mais aussi forte demande locale (centres urbains, hôtels de tourisme, ..)</w:t>
      </w:r>
      <w:r w:rsidR="006E7AD2" w:rsidRPr="00CF2EA8">
        <w:rPr>
          <w:rFonts w:cs="Arial"/>
        </w:rPr>
        <w:t> ;</w:t>
      </w:r>
    </w:p>
    <w:p w:rsidR="003C2804" w:rsidRPr="00CF2EA8" w:rsidRDefault="00017D9B">
      <w:pPr>
        <w:numPr>
          <w:ilvl w:val="0"/>
          <w:numId w:val="19"/>
        </w:numPr>
        <w:spacing w:after="0" w:line="288" w:lineRule="auto"/>
        <w:ind w:left="1077" w:hanging="357"/>
        <w:jc w:val="both"/>
        <w:rPr>
          <w:rFonts w:cs="Arial"/>
        </w:rPr>
      </w:pPr>
      <w:r w:rsidRPr="00CF2EA8">
        <w:rPr>
          <w:rFonts w:cs="Arial"/>
        </w:rPr>
        <w:t>Lien possible avec le secteur privé belge</w:t>
      </w:r>
      <w:r w:rsidR="006E7AD2" w:rsidRPr="00CF2EA8">
        <w:rPr>
          <w:rFonts w:cs="Arial"/>
        </w:rPr>
        <w:t> ;</w:t>
      </w:r>
    </w:p>
    <w:p w:rsidR="003C2804" w:rsidRPr="00CF2EA8" w:rsidRDefault="00017D9B">
      <w:pPr>
        <w:numPr>
          <w:ilvl w:val="0"/>
          <w:numId w:val="19"/>
        </w:numPr>
        <w:spacing w:after="0" w:line="288" w:lineRule="auto"/>
        <w:ind w:left="1077" w:hanging="357"/>
        <w:jc w:val="both"/>
        <w:rPr>
          <w:rFonts w:cs="Arial"/>
        </w:rPr>
      </w:pPr>
      <w:r w:rsidRPr="00CF2EA8">
        <w:rPr>
          <w:rFonts w:cs="Arial"/>
        </w:rPr>
        <w:t>Touche un grand nombre de personnes (H/F) ; des  cycles courts et revenus rapides intéressent les jeunes</w:t>
      </w:r>
      <w:r w:rsidR="006E7AD2" w:rsidRPr="00CF2EA8">
        <w:rPr>
          <w:rFonts w:cs="Arial"/>
        </w:rPr>
        <w:t> ;</w:t>
      </w:r>
    </w:p>
    <w:p w:rsidR="003C2804" w:rsidRPr="00CF2EA8" w:rsidRDefault="001256A3">
      <w:pPr>
        <w:numPr>
          <w:ilvl w:val="0"/>
          <w:numId w:val="19"/>
        </w:numPr>
        <w:spacing w:after="0" w:line="288" w:lineRule="auto"/>
        <w:ind w:left="1077" w:hanging="357"/>
        <w:jc w:val="both"/>
        <w:rPr>
          <w:rFonts w:cs="Arial"/>
        </w:rPr>
      </w:pPr>
      <w:r w:rsidRPr="00CF2EA8">
        <w:rPr>
          <w:rFonts w:cs="Arial"/>
        </w:rPr>
        <w:t xml:space="preserve">Expériences </w:t>
      </w:r>
      <w:r w:rsidR="009B450B" w:rsidRPr="00CF2EA8">
        <w:rPr>
          <w:rFonts w:cs="Arial"/>
        </w:rPr>
        <w:t xml:space="preserve"> et présence de </w:t>
      </w:r>
      <w:r w:rsidRPr="00CF2EA8">
        <w:rPr>
          <w:rFonts w:cs="Arial"/>
        </w:rPr>
        <w:t>PARERBA et ONG belges dans l´appui à la production maraîchère</w:t>
      </w:r>
      <w:r w:rsidR="008F5CD9" w:rsidRPr="00CF2EA8">
        <w:rPr>
          <w:rFonts w:cs="Arial"/>
        </w:rPr>
        <w:t xml:space="preserve"> durable</w:t>
      </w:r>
      <w:r w:rsidR="00350429" w:rsidRPr="00CF2EA8">
        <w:rPr>
          <w:rFonts w:cs="Arial"/>
        </w:rPr>
        <w:t> </w:t>
      </w:r>
      <w:r w:rsidR="00C22C31" w:rsidRPr="00CF2EA8">
        <w:rPr>
          <w:rFonts w:cs="Arial"/>
        </w:rPr>
        <w:t>et à la commercialisation</w:t>
      </w:r>
      <w:r w:rsidR="00350429" w:rsidRPr="00CF2EA8">
        <w:rPr>
          <w:rFonts w:cs="Arial"/>
        </w:rPr>
        <w:t xml:space="preserve">; </w:t>
      </w:r>
    </w:p>
    <w:p w:rsidR="003C2804" w:rsidRPr="00CF2EA8" w:rsidRDefault="00301D6B">
      <w:pPr>
        <w:pStyle w:val="CTBCorpsdetexte"/>
        <w:numPr>
          <w:ilvl w:val="0"/>
          <w:numId w:val="19"/>
        </w:numPr>
        <w:tabs>
          <w:tab w:val="left" w:pos="573"/>
        </w:tabs>
        <w:spacing w:after="0" w:line="288" w:lineRule="auto"/>
        <w:ind w:left="1077" w:hanging="357"/>
        <w:jc w:val="both"/>
        <w:rPr>
          <w:rFonts w:cs="Arial"/>
        </w:rPr>
      </w:pPr>
      <w:r w:rsidRPr="00CF2EA8">
        <w:rPr>
          <w:lang w:eastAsia="en-GB"/>
        </w:rPr>
        <w:t xml:space="preserve">Partenariats/complémentarité possible avec </w:t>
      </w:r>
      <w:r w:rsidR="003F24BC" w:rsidRPr="00CF2EA8">
        <w:rPr>
          <w:lang w:eastAsia="en-GB"/>
        </w:rPr>
        <w:t>différents intervenants</w:t>
      </w:r>
      <w:r w:rsidR="006E7AD2" w:rsidRPr="00CF2EA8">
        <w:rPr>
          <w:lang w:eastAsia="en-GB"/>
        </w:rPr>
        <w:t> ;</w:t>
      </w:r>
    </w:p>
    <w:p w:rsidR="003C2804" w:rsidRPr="00CF2EA8" w:rsidRDefault="003F24BC">
      <w:pPr>
        <w:numPr>
          <w:ilvl w:val="0"/>
          <w:numId w:val="19"/>
        </w:numPr>
        <w:spacing w:after="0" w:line="288" w:lineRule="auto"/>
        <w:ind w:left="1077" w:hanging="357"/>
        <w:jc w:val="both"/>
      </w:pPr>
      <w:r w:rsidRPr="00CF2EA8">
        <w:t>P</w:t>
      </w:r>
      <w:r w:rsidR="000D5CEA" w:rsidRPr="00CF2EA8">
        <w:t>otentiel de c</w:t>
      </w:r>
      <w:r w:rsidR="00017D9B" w:rsidRPr="00CF2EA8">
        <w:t xml:space="preserve">ontribution à </w:t>
      </w:r>
      <w:r w:rsidR="00782EC6" w:rsidRPr="00CF2EA8">
        <w:t>une alimentation saine et diversifiée, riche en micro-</w:t>
      </w:r>
      <w:r w:rsidR="004313BC" w:rsidRPr="00CF2EA8">
        <w:t>nutriments</w:t>
      </w:r>
      <w:r w:rsidR="006E7AD2" w:rsidRPr="00CF2EA8">
        <w:t>.</w:t>
      </w:r>
      <w:r w:rsidR="00782EC6" w:rsidRPr="00CF2EA8">
        <w:t xml:space="preserve"> </w:t>
      </w:r>
    </w:p>
    <w:p w:rsidR="001256A3" w:rsidRPr="00CF2EA8" w:rsidRDefault="00017D9B" w:rsidP="00A45708">
      <w:pPr>
        <w:pStyle w:val="CTBListeNumrotes"/>
        <w:spacing w:before="120"/>
        <w:ind w:left="714" w:hanging="357"/>
        <w:jc w:val="both"/>
      </w:pPr>
      <w:r w:rsidRPr="00CF2EA8">
        <w:rPr>
          <w:b/>
        </w:rPr>
        <w:t>Transformation</w:t>
      </w:r>
      <w:r w:rsidR="006F5576" w:rsidRPr="00CF2EA8">
        <w:rPr>
          <w:b/>
        </w:rPr>
        <w:t xml:space="preserve"> a</w:t>
      </w:r>
      <w:r w:rsidR="00991678" w:rsidRPr="00CF2EA8">
        <w:rPr>
          <w:b/>
        </w:rPr>
        <w:t>gro-</w:t>
      </w:r>
      <w:r w:rsidR="001256A3" w:rsidRPr="00CF2EA8">
        <w:rPr>
          <w:b/>
        </w:rPr>
        <w:t xml:space="preserve">alimentaire </w:t>
      </w:r>
      <w:r w:rsidR="000E0217" w:rsidRPr="00CF2EA8">
        <w:rPr>
          <w:b/>
        </w:rPr>
        <w:t xml:space="preserve">/ artisanat :  </w:t>
      </w:r>
      <w:r w:rsidRPr="00CF2EA8">
        <w:t xml:space="preserve"> </w:t>
      </w:r>
    </w:p>
    <w:p w:rsidR="003C2804" w:rsidRPr="00CF2EA8" w:rsidRDefault="003F24BC">
      <w:pPr>
        <w:numPr>
          <w:ilvl w:val="0"/>
          <w:numId w:val="19"/>
        </w:numPr>
        <w:spacing w:after="0" w:line="288" w:lineRule="auto"/>
        <w:ind w:left="1077" w:hanging="357"/>
        <w:jc w:val="both"/>
        <w:rPr>
          <w:rFonts w:cs="Arial"/>
        </w:rPr>
      </w:pPr>
      <w:r w:rsidRPr="00CF2EA8">
        <w:rPr>
          <w:rFonts w:cs="Arial"/>
        </w:rPr>
        <w:t>Principalement transformation artisanale des céréales, de la noix d’anacarde, des fruits et légumes et des produits de la mer</w:t>
      </w:r>
      <w:r w:rsidR="006E7AD2" w:rsidRPr="00CF2EA8">
        <w:rPr>
          <w:rFonts w:cs="Arial"/>
        </w:rPr>
        <w:t> ;</w:t>
      </w:r>
    </w:p>
    <w:p w:rsidR="003C2804" w:rsidRPr="00CF2EA8" w:rsidRDefault="003F24BC">
      <w:pPr>
        <w:numPr>
          <w:ilvl w:val="0"/>
          <w:numId w:val="19"/>
        </w:numPr>
        <w:spacing w:after="0" w:line="288" w:lineRule="auto"/>
        <w:ind w:left="1077" w:hanging="357"/>
        <w:jc w:val="both"/>
        <w:rPr>
          <w:rFonts w:cs="Arial"/>
        </w:rPr>
      </w:pPr>
      <w:r w:rsidRPr="00CF2EA8">
        <w:rPr>
          <w:rFonts w:cs="Arial"/>
        </w:rPr>
        <w:t>Peut atteindre grand nombre de personnes ; b</w:t>
      </w:r>
      <w:r w:rsidR="00991678" w:rsidRPr="00CF2EA8">
        <w:rPr>
          <w:rFonts w:cs="Arial"/>
        </w:rPr>
        <w:t>eaucoup de femmes impliquées</w:t>
      </w:r>
      <w:r w:rsidR="006E7AD2" w:rsidRPr="00CF2EA8">
        <w:rPr>
          <w:rFonts w:cs="Arial"/>
        </w:rPr>
        <w:t> ;</w:t>
      </w:r>
      <w:r w:rsidR="00991678" w:rsidRPr="00CF2EA8">
        <w:rPr>
          <w:rFonts w:cs="Arial"/>
        </w:rPr>
        <w:t xml:space="preserve"> </w:t>
      </w:r>
    </w:p>
    <w:p w:rsidR="003C2804" w:rsidRPr="00CF2EA8" w:rsidRDefault="00991678">
      <w:pPr>
        <w:numPr>
          <w:ilvl w:val="0"/>
          <w:numId w:val="19"/>
        </w:numPr>
        <w:spacing w:after="0" w:line="288" w:lineRule="auto"/>
        <w:ind w:left="1077" w:hanging="357"/>
        <w:jc w:val="both"/>
        <w:rPr>
          <w:rFonts w:cs="Arial"/>
        </w:rPr>
      </w:pPr>
      <w:r w:rsidRPr="00CF2EA8">
        <w:rPr>
          <w:rFonts w:cs="Arial"/>
        </w:rPr>
        <w:t>Marché important pour un bon nombre de produits ; secteur dynamique en croissance</w:t>
      </w:r>
    </w:p>
    <w:p w:rsidR="003C2804" w:rsidRPr="00CF2EA8" w:rsidRDefault="001256A3">
      <w:pPr>
        <w:numPr>
          <w:ilvl w:val="0"/>
          <w:numId w:val="19"/>
        </w:numPr>
        <w:spacing w:after="0" w:line="288" w:lineRule="auto"/>
        <w:ind w:left="1077" w:hanging="357"/>
        <w:jc w:val="both"/>
        <w:rPr>
          <w:rFonts w:cs="Arial"/>
        </w:rPr>
      </w:pPr>
      <w:r w:rsidRPr="00CF2EA8">
        <w:rPr>
          <w:rFonts w:cs="Arial"/>
        </w:rPr>
        <w:t>Partenaires de qualité présents pour innovation et formation (ITA)</w:t>
      </w:r>
      <w:r w:rsidR="006E7AD2" w:rsidRPr="00CF2EA8">
        <w:rPr>
          <w:rFonts w:cs="Arial"/>
        </w:rPr>
        <w:t> ;</w:t>
      </w:r>
    </w:p>
    <w:p w:rsidR="003C2804" w:rsidRPr="00CF2EA8" w:rsidRDefault="00017D9B">
      <w:pPr>
        <w:numPr>
          <w:ilvl w:val="0"/>
          <w:numId w:val="19"/>
        </w:numPr>
        <w:spacing w:after="0" w:line="288" w:lineRule="auto"/>
        <w:ind w:left="1077" w:hanging="357"/>
        <w:jc w:val="both"/>
        <w:rPr>
          <w:rFonts w:cs="Arial"/>
        </w:rPr>
      </w:pPr>
      <w:r w:rsidRPr="00CF2EA8">
        <w:rPr>
          <w:rFonts w:cs="Arial"/>
        </w:rPr>
        <w:t xml:space="preserve">Potentiel pour </w:t>
      </w:r>
      <w:r w:rsidR="006F5576" w:rsidRPr="00CF2EA8">
        <w:rPr>
          <w:rFonts w:cs="Arial"/>
        </w:rPr>
        <w:t xml:space="preserve"> la </w:t>
      </w:r>
      <w:r w:rsidR="001256A3" w:rsidRPr="00CF2EA8">
        <w:rPr>
          <w:rFonts w:cs="Arial"/>
        </w:rPr>
        <w:t xml:space="preserve">fabrication des équipements </w:t>
      </w:r>
      <w:r w:rsidR="006F5576" w:rsidRPr="00CF2EA8">
        <w:rPr>
          <w:rFonts w:cs="Arial"/>
        </w:rPr>
        <w:t>sur place</w:t>
      </w:r>
      <w:r w:rsidR="006E7AD2" w:rsidRPr="00CF2EA8">
        <w:rPr>
          <w:rFonts w:cs="Arial"/>
        </w:rPr>
        <w:t> ;</w:t>
      </w:r>
    </w:p>
    <w:p w:rsidR="003C2804" w:rsidRPr="00CF2EA8" w:rsidRDefault="001256A3">
      <w:pPr>
        <w:numPr>
          <w:ilvl w:val="0"/>
          <w:numId w:val="19"/>
        </w:numPr>
        <w:spacing w:after="0" w:line="288" w:lineRule="auto"/>
        <w:ind w:left="1077" w:hanging="357"/>
        <w:jc w:val="both"/>
        <w:rPr>
          <w:rFonts w:cs="Arial"/>
        </w:rPr>
      </w:pPr>
      <w:r w:rsidRPr="00CF2EA8">
        <w:rPr>
          <w:rFonts w:cs="Arial"/>
        </w:rPr>
        <w:t>Matière première/brute  disponible</w:t>
      </w:r>
      <w:r w:rsidR="00017D9B" w:rsidRPr="00CF2EA8">
        <w:rPr>
          <w:rFonts w:cs="Arial"/>
        </w:rPr>
        <w:t xml:space="preserve"> dans la région</w:t>
      </w:r>
      <w:r w:rsidRPr="00CF2EA8">
        <w:rPr>
          <w:rFonts w:cs="Arial"/>
        </w:rPr>
        <w:t xml:space="preserve"> (agricole, élevage, pêche)</w:t>
      </w:r>
      <w:r w:rsidR="006E7AD2" w:rsidRPr="00CF2EA8">
        <w:rPr>
          <w:rFonts w:cs="Arial"/>
        </w:rPr>
        <w:t> ;</w:t>
      </w:r>
    </w:p>
    <w:p w:rsidR="003C2804" w:rsidRPr="00CF2EA8" w:rsidRDefault="00017D9B">
      <w:pPr>
        <w:numPr>
          <w:ilvl w:val="0"/>
          <w:numId w:val="19"/>
        </w:numPr>
        <w:spacing w:after="0" w:line="288" w:lineRule="auto"/>
        <w:ind w:left="1077" w:hanging="357"/>
        <w:jc w:val="both"/>
        <w:rPr>
          <w:rFonts w:cs="Arial"/>
        </w:rPr>
      </w:pPr>
      <w:r w:rsidRPr="00CF2EA8">
        <w:rPr>
          <w:rFonts w:cs="Arial"/>
        </w:rPr>
        <w:t>Possibilité  d´a</w:t>
      </w:r>
      <w:r w:rsidR="001256A3" w:rsidRPr="00CF2EA8">
        <w:rPr>
          <w:rFonts w:cs="Arial"/>
        </w:rPr>
        <w:t>ssocier l´énergie renouvelable aux infrastructures /équipements</w:t>
      </w:r>
      <w:r w:rsidR="006E7AD2" w:rsidRPr="00CF2EA8">
        <w:rPr>
          <w:rFonts w:cs="Arial"/>
        </w:rPr>
        <w:t> ;</w:t>
      </w:r>
    </w:p>
    <w:p w:rsidR="003C2804" w:rsidRPr="00CF2EA8" w:rsidRDefault="003F24BC">
      <w:pPr>
        <w:numPr>
          <w:ilvl w:val="0"/>
          <w:numId w:val="19"/>
        </w:numPr>
        <w:spacing w:after="0" w:line="288" w:lineRule="auto"/>
        <w:ind w:left="1077" w:hanging="357"/>
        <w:jc w:val="both"/>
        <w:rPr>
          <w:rFonts w:cs="Arial"/>
        </w:rPr>
      </w:pPr>
      <w:r w:rsidRPr="00CF2EA8">
        <w:rPr>
          <w:rFonts w:cs="Arial"/>
        </w:rPr>
        <w:t>Potentiel de c</w:t>
      </w:r>
      <w:r w:rsidR="00017D9B" w:rsidRPr="00CF2EA8">
        <w:rPr>
          <w:rFonts w:cs="Arial"/>
        </w:rPr>
        <w:t xml:space="preserve">ontribution à </w:t>
      </w:r>
      <w:r w:rsidR="004313BC" w:rsidRPr="00CF2EA8">
        <w:rPr>
          <w:rFonts w:cs="Arial"/>
        </w:rPr>
        <w:t>une alimentation saine et diversifiée, riche en micro-nutriments</w:t>
      </w:r>
      <w:r w:rsidR="006E7AD2" w:rsidRPr="00CF2EA8">
        <w:rPr>
          <w:rFonts w:cs="Arial"/>
        </w:rPr>
        <w:t>.</w:t>
      </w:r>
      <w:r w:rsidR="004313BC" w:rsidRPr="00CF2EA8">
        <w:rPr>
          <w:rFonts w:cs="Arial"/>
        </w:rPr>
        <w:t xml:space="preserve"> </w:t>
      </w:r>
    </w:p>
    <w:p w:rsidR="003C2804" w:rsidRPr="00CF2EA8" w:rsidRDefault="004313BC">
      <w:pPr>
        <w:pStyle w:val="CTBListeNumrotes"/>
        <w:numPr>
          <w:ilvl w:val="0"/>
          <w:numId w:val="12"/>
        </w:numPr>
        <w:spacing w:before="120"/>
        <w:ind w:left="714" w:hanging="357"/>
        <w:jc w:val="both"/>
      </w:pPr>
      <w:r w:rsidRPr="00CF2EA8" w:rsidDel="004313BC">
        <w:rPr>
          <w:b/>
        </w:rPr>
        <w:t xml:space="preserve"> </w:t>
      </w:r>
      <w:r w:rsidR="001256A3" w:rsidRPr="00CF2EA8">
        <w:rPr>
          <w:b/>
        </w:rPr>
        <w:t>Economie verte</w:t>
      </w:r>
      <w:r w:rsidR="009316EE" w:rsidRPr="00CF2EA8">
        <w:rPr>
          <w:b/>
        </w:rPr>
        <w:t xml:space="preserve"> </w:t>
      </w:r>
      <w:r w:rsidR="009316EE" w:rsidRPr="00CF2EA8">
        <w:t>(</w:t>
      </w:r>
      <w:r w:rsidR="001256A3" w:rsidRPr="00CF2EA8">
        <w:t xml:space="preserve">gestion </w:t>
      </w:r>
      <w:r w:rsidR="00EC4484" w:rsidRPr="00CF2EA8">
        <w:t xml:space="preserve">et valorisation </w:t>
      </w:r>
      <w:r w:rsidR="001256A3" w:rsidRPr="00CF2EA8">
        <w:t>des déchets,</w:t>
      </w:r>
      <w:r w:rsidR="009316EE" w:rsidRPr="00CF2EA8">
        <w:t xml:space="preserve"> énergies renouvelables</w:t>
      </w:r>
      <w:r w:rsidR="001256A3" w:rsidRPr="00CF2EA8">
        <w:t xml:space="preserve"> …</w:t>
      </w:r>
      <w:r w:rsidR="008F5CD9" w:rsidRPr="00CF2EA8">
        <w:t>)</w:t>
      </w:r>
    </w:p>
    <w:p w:rsidR="003C2804" w:rsidRPr="00CF2EA8" w:rsidRDefault="001256A3">
      <w:pPr>
        <w:numPr>
          <w:ilvl w:val="0"/>
          <w:numId w:val="19"/>
        </w:numPr>
        <w:spacing w:after="0"/>
        <w:ind w:left="1077" w:hanging="357"/>
        <w:jc w:val="both"/>
        <w:rPr>
          <w:rFonts w:cs="Arial"/>
        </w:rPr>
      </w:pPr>
      <w:r w:rsidRPr="00CF2EA8">
        <w:rPr>
          <w:rFonts w:cs="Arial"/>
        </w:rPr>
        <w:t>Besoins énormes et grande pertinence</w:t>
      </w:r>
      <w:r w:rsidR="006F5576" w:rsidRPr="00CF2EA8">
        <w:rPr>
          <w:rFonts w:cs="Arial"/>
        </w:rPr>
        <w:t xml:space="preserve"> pour la région</w:t>
      </w:r>
      <w:r w:rsidR="006E7AD2" w:rsidRPr="00CF2EA8">
        <w:rPr>
          <w:rFonts w:cs="Arial"/>
        </w:rPr>
        <w:t> ;</w:t>
      </w:r>
    </w:p>
    <w:p w:rsidR="003C2804" w:rsidRPr="00CF2EA8" w:rsidRDefault="006F5576">
      <w:pPr>
        <w:numPr>
          <w:ilvl w:val="0"/>
          <w:numId w:val="19"/>
        </w:numPr>
        <w:spacing w:after="0"/>
        <w:ind w:left="1077" w:hanging="357"/>
        <w:jc w:val="both"/>
        <w:rPr>
          <w:rFonts w:cs="Arial"/>
        </w:rPr>
      </w:pPr>
      <w:r w:rsidRPr="00CF2EA8">
        <w:rPr>
          <w:rFonts w:cs="Arial"/>
        </w:rPr>
        <w:t>Secteur d´innovation et diversification de l´économie</w:t>
      </w:r>
      <w:r w:rsidR="006E7AD2" w:rsidRPr="00CF2EA8">
        <w:rPr>
          <w:rFonts w:cs="Arial"/>
        </w:rPr>
        <w:t> ;</w:t>
      </w:r>
    </w:p>
    <w:p w:rsidR="003C2804" w:rsidRPr="00CF2EA8" w:rsidRDefault="001256A3">
      <w:pPr>
        <w:numPr>
          <w:ilvl w:val="0"/>
          <w:numId w:val="19"/>
        </w:numPr>
        <w:spacing w:after="0"/>
        <w:ind w:left="1077" w:hanging="357"/>
        <w:jc w:val="both"/>
        <w:rPr>
          <w:rFonts w:cs="Arial"/>
        </w:rPr>
      </w:pPr>
      <w:r w:rsidRPr="00CF2EA8">
        <w:rPr>
          <w:rFonts w:cs="Arial"/>
        </w:rPr>
        <w:t>Quelques initiatives émergentes et innovatrices comme base de travail</w:t>
      </w:r>
      <w:r w:rsidR="00D114C1" w:rsidRPr="00CF2EA8">
        <w:rPr>
          <w:rFonts w:cs="Arial"/>
        </w:rPr>
        <w:t xml:space="preserve"> (ACNGs)</w:t>
      </w:r>
    </w:p>
    <w:p w:rsidR="003C2804" w:rsidRPr="00CF2EA8" w:rsidRDefault="006F5576">
      <w:pPr>
        <w:numPr>
          <w:ilvl w:val="0"/>
          <w:numId w:val="19"/>
        </w:numPr>
        <w:spacing w:after="0"/>
        <w:ind w:left="1077" w:hanging="357"/>
        <w:jc w:val="both"/>
        <w:rPr>
          <w:rFonts w:cs="Arial"/>
        </w:rPr>
      </w:pPr>
      <w:r w:rsidRPr="00CF2EA8">
        <w:rPr>
          <w:rFonts w:cs="Arial"/>
        </w:rPr>
        <w:t>Potentiel pour les jeunes et les femmes</w:t>
      </w:r>
      <w:r w:rsidR="006E7AD2" w:rsidRPr="00CF2EA8">
        <w:rPr>
          <w:rFonts w:cs="Arial"/>
        </w:rPr>
        <w:t> ;</w:t>
      </w:r>
    </w:p>
    <w:p w:rsidR="003C2804" w:rsidRPr="00CF2EA8" w:rsidRDefault="006F5576">
      <w:pPr>
        <w:numPr>
          <w:ilvl w:val="0"/>
          <w:numId w:val="19"/>
        </w:numPr>
        <w:spacing w:after="0"/>
        <w:ind w:left="1077" w:hanging="357"/>
        <w:jc w:val="both"/>
        <w:rPr>
          <w:rFonts w:cs="Arial"/>
        </w:rPr>
      </w:pPr>
      <w:r w:rsidRPr="00CF2EA8">
        <w:rPr>
          <w:rFonts w:cs="Arial"/>
        </w:rPr>
        <w:t>Une meilleure gestion de déchets peut avoir impact positif sur le tourisme</w:t>
      </w:r>
      <w:r w:rsidR="006E7AD2" w:rsidRPr="00CF2EA8">
        <w:rPr>
          <w:rFonts w:cs="Arial"/>
        </w:rPr>
        <w:t> ;</w:t>
      </w:r>
    </w:p>
    <w:p w:rsidR="003C2804" w:rsidRPr="00CF2EA8" w:rsidRDefault="006F5576">
      <w:pPr>
        <w:numPr>
          <w:ilvl w:val="0"/>
          <w:numId w:val="19"/>
        </w:numPr>
        <w:spacing w:after="0"/>
        <w:ind w:left="1077" w:hanging="357"/>
        <w:jc w:val="both"/>
        <w:rPr>
          <w:rFonts w:cs="Arial"/>
        </w:rPr>
      </w:pPr>
      <w:r w:rsidRPr="00CF2EA8">
        <w:rPr>
          <w:rFonts w:cs="Arial"/>
        </w:rPr>
        <w:t>A développer en fonction des</w:t>
      </w:r>
      <w:r w:rsidR="001256A3" w:rsidRPr="00CF2EA8">
        <w:rPr>
          <w:rFonts w:cs="Arial"/>
        </w:rPr>
        <w:t xml:space="preserve"> potentialité</w:t>
      </w:r>
      <w:r w:rsidR="004313BC" w:rsidRPr="00CF2EA8">
        <w:rPr>
          <w:rFonts w:cs="Arial"/>
        </w:rPr>
        <w:t>s</w:t>
      </w:r>
      <w:r w:rsidR="001256A3" w:rsidRPr="00CF2EA8">
        <w:rPr>
          <w:rFonts w:cs="Arial"/>
        </w:rPr>
        <w:t xml:space="preserve"> du marché (actuel, futur)</w:t>
      </w:r>
      <w:r w:rsidR="006E7AD2" w:rsidRPr="00CF2EA8">
        <w:rPr>
          <w:rFonts w:cs="Arial"/>
        </w:rPr>
        <w:t>.</w:t>
      </w:r>
    </w:p>
    <w:p w:rsidR="006F5576" w:rsidRPr="00CF2EA8" w:rsidRDefault="009316EE" w:rsidP="002D79C6">
      <w:pPr>
        <w:pStyle w:val="CTBListeNumrotes"/>
        <w:tabs>
          <w:tab w:val="left" w:pos="1439"/>
        </w:tabs>
        <w:spacing w:before="120"/>
        <w:ind w:left="714" w:hanging="357"/>
        <w:jc w:val="both"/>
        <w:rPr>
          <w:b/>
        </w:rPr>
      </w:pPr>
      <w:r w:rsidRPr="00CF2EA8">
        <w:rPr>
          <w:b/>
        </w:rPr>
        <w:t>Economie digitale et numérique</w:t>
      </w:r>
      <w:r w:rsidR="001256A3" w:rsidRPr="00CF2EA8">
        <w:rPr>
          <w:b/>
        </w:rPr>
        <w:t xml:space="preserve"> </w:t>
      </w:r>
    </w:p>
    <w:p w:rsidR="00A43242" w:rsidRPr="00CF2EA8" w:rsidRDefault="00A43242" w:rsidP="00A43242">
      <w:pPr>
        <w:pStyle w:val="Paragraphedeliste"/>
        <w:widowControl/>
        <w:numPr>
          <w:ilvl w:val="0"/>
          <w:numId w:val="19"/>
        </w:numPr>
        <w:spacing w:line="259" w:lineRule="auto"/>
        <w:contextualSpacing/>
        <w:jc w:val="both"/>
      </w:pPr>
      <w:r w:rsidRPr="00CF2EA8">
        <w:t>Moteur de croissance et d’emplois identifié dans le PSE</w:t>
      </w:r>
    </w:p>
    <w:p w:rsidR="003C2804" w:rsidRPr="00CF2EA8" w:rsidRDefault="00A43242" w:rsidP="00B87884">
      <w:pPr>
        <w:pStyle w:val="Paragraphedeliste"/>
        <w:widowControl/>
        <w:numPr>
          <w:ilvl w:val="0"/>
          <w:numId w:val="19"/>
        </w:numPr>
        <w:spacing w:after="0" w:line="259" w:lineRule="auto"/>
        <w:ind w:left="1077" w:hanging="357"/>
        <w:contextualSpacing/>
        <w:jc w:val="both"/>
        <w:rPr>
          <w:rFonts w:cs="Arial"/>
        </w:rPr>
      </w:pPr>
      <w:r w:rsidRPr="00CF2EA8">
        <w:t>Diffusion du numérique dans les secteurs économiques prioritaires dont l’agriculture (axe 4 de la stratégie Sénégal numérique),</w:t>
      </w:r>
      <w:r w:rsidR="00522E06">
        <w:t xml:space="preserve"> q</w:t>
      </w:r>
      <w:r w:rsidR="006F5576" w:rsidRPr="00CF2EA8">
        <w:rPr>
          <w:rFonts w:cs="Arial"/>
        </w:rPr>
        <w:t>uelques initiatives dans la région existent (</w:t>
      </w:r>
      <w:r w:rsidR="006F5576" w:rsidRPr="00CF2EA8">
        <w:t>des jeunes  entrepreneurs codeurs)</w:t>
      </w:r>
      <w:r w:rsidR="006E7AD2" w:rsidRPr="00CF2EA8">
        <w:t> ;</w:t>
      </w:r>
    </w:p>
    <w:p w:rsidR="003C2804" w:rsidRPr="00CF2EA8" w:rsidRDefault="001256A3">
      <w:pPr>
        <w:numPr>
          <w:ilvl w:val="0"/>
          <w:numId w:val="19"/>
        </w:numPr>
        <w:spacing w:after="0"/>
        <w:ind w:left="1077" w:hanging="357"/>
        <w:jc w:val="both"/>
        <w:rPr>
          <w:rFonts w:cs="Arial"/>
        </w:rPr>
      </w:pPr>
      <w:r w:rsidRPr="00CF2EA8">
        <w:rPr>
          <w:rFonts w:cs="Arial"/>
        </w:rPr>
        <w:t xml:space="preserve">Potentiel </w:t>
      </w:r>
      <w:r w:rsidR="00956EFD" w:rsidRPr="00CF2EA8">
        <w:rPr>
          <w:rFonts w:cs="Arial"/>
        </w:rPr>
        <w:t xml:space="preserve">d’innovation et de compétitivité </w:t>
      </w:r>
      <w:r w:rsidR="00A43242" w:rsidRPr="00CF2EA8">
        <w:rPr>
          <w:rFonts w:cs="Arial"/>
        </w:rPr>
        <w:t xml:space="preserve"> </w:t>
      </w:r>
      <w:r w:rsidRPr="00CF2EA8">
        <w:rPr>
          <w:rFonts w:cs="Arial"/>
        </w:rPr>
        <w:t xml:space="preserve">pour des jeunes </w:t>
      </w:r>
      <w:r w:rsidR="004313BC" w:rsidRPr="00CF2EA8">
        <w:rPr>
          <w:rFonts w:cs="Arial"/>
        </w:rPr>
        <w:t>hommes et jeunes femmes</w:t>
      </w:r>
      <w:r w:rsidR="006E7AD2" w:rsidRPr="00CF2EA8">
        <w:rPr>
          <w:rFonts w:cs="Arial"/>
        </w:rPr>
        <w:t> ;</w:t>
      </w:r>
    </w:p>
    <w:p w:rsidR="003C2804" w:rsidRPr="00CF2EA8" w:rsidRDefault="006F5576" w:rsidP="00A43242">
      <w:pPr>
        <w:numPr>
          <w:ilvl w:val="0"/>
          <w:numId w:val="19"/>
        </w:numPr>
        <w:spacing w:after="0"/>
        <w:ind w:left="1077" w:hanging="357"/>
        <w:jc w:val="both"/>
        <w:rPr>
          <w:rFonts w:cs="Arial"/>
        </w:rPr>
      </w:pPr>
      <w:r w:rsidRPr="00CF2EA8">
        <w:rPr>
          <w:rFonts w:cs="Arial"/>
        </w:rPr>
        <w:t>À développer en fonction des</w:t>
      </w:r>
      <w:r w:rsidR="001256A3" w:rsidRPr="00CF2EA8">
        <w:rPr>
          <w:rFonts w:cs="Arial"/>
        </w:rPr>
        <w:t xml:space="preserve"> potentialité</w:t>
      </w:r>
      <w:r w:rsidR="004313BC" w:rsidRPr="00CF2EA8">
        <w:rPr>
          <w:rFonts w:cs="Arial"/>
        </w:rPr>
        <w:t>s</w:t>
      </w:r>
      <w:r w:rsidR="001256A3" w:rsidRPr="00CF2EA8">
        <w:rPr>
          <w:rFonts w:cs="Arial"/>
        </w:rPr>
        <w:t xml:space="preserve"> du marché (actuel, futur)</w:t>
      </w:r>
      <w:r w:rsidR="006E7AD2" w:rsidRPr="00CF2EA8">
        <w:rPr>
          <w:rFonts w:cs="Arial"/>
        </w:rPr>
        <w:t> ;</w:t>
      </w:r>
    </w:p>
    <w:p w:rsidR="00956EFD" w:rsidRPr="00CF2EA8" w:rsidRDefault="00956EFD" w:rsidP="00956EFD">
      <w:pPr>
        <w:pStyle w:val="Paragraphedeliste"/>
        <w:widowControl/>
        <w:numPr>
          <w:ilvl w:val="0"/>
          <w:numId w:val="19"/>
        </w:numPr>
        <w:spacing w:line="259" w:lineRule="auto"/>
        <w:contextualSpacing/>
        <w:jc w:val="both"/>
      </w:pPr>
      <w:r w:rsidRPr="00CF2EA8">
        <w:lastRenderedPageBreak/>
        <w:t>Levier de productivité et de compétitivité des autres secteurs</w:t>
      </w:r>
      <w:r w:rsidR="00EA0401" w:rsidRPr="00CF2EA8">
        <w:t> ;</w:t>
      </w:r>
    </w:p>
    <w:p w:rsidR="00EA0401" w:rsidRPr="00CF2EA8" w:rsidRDefault="00956EFD" w:rsidP="0062711C">
      <w:pPr>
        <w:pStyle w:val="Paragraphedeliste"/>
        <w:widowControl/>
        <w:numPr>
          <w:ilvl w:val="0"/>
          <w:numId w:val="19"/>
        </w:numPr>
        <w:spacing w:after="0" w:line="259" w:lineRule="auto"/>
        <w:contextualSpacing/>
        <w:jc w:val="both"/>
        <w:rPr>
          <w:rFonts w:cs="Arial"/>
        </w:rPr>
      </w:pPr>
      <w:r w:rsidRPr="00CF2EA8">
        <w:t>Existence d’un dispositif de d’accompagnement à l’entreprenariat (formation, incubation, accélération, financement, etc.)</w:t>
      </w:r>
      <w:r w:rsidR="00EA0401" w:rsidRPr="00CF2EA8">
        <w:t> ; incubateurs TIC présents à Dakar</w:t>
      </w:r>
      <w:r w:rsidRPr="00CF2EA8">
        <w:t>.</w:t>
      </w:r>
    </w:p>
    <w:p w:rsidR="00956EFD" w:rsidRPr="00CF2EA8" w:rsidRDefault="00956EFD" w:rsidP="0062711C">
      <w:pPr>
        <w:pStyle w:val="Paragraphedeliste"/>
        <w:widowControl/>
        <w:numPr>
          <w:ilvl w:val="0"/>
          <w:numId w:val="19"/>
        </w:numPr>
        <w:spacing w:after="0" w:line="259" w:lineRule="auto"/>
        <w:contextualSpacing/>
        <w:jc w:val="both"/>
        <w:rPr>
          <w:rFonts w:cs="Arial"/>
        </w:rPr>
      </w:pPr>
      <w:r w:rsidRPr="00CF2EA8">
        <w:t xml:space="preserve">Possibilité d’étendre dans la zone de Sine-Saloum </w:t>
      </w:r>
      <w:r w:rsidR="00A43242" w:rsidRPr="00CF2EA8">
        <w:t>le</w:t>
      </w:r>
      <w:r w:rsidRPr="00CF2EA8">
        <w:t xml:space="preserve"> projet </w:t>
      </w:r>
      <w:r w:rsidR="00A43242" w:rsidRPr="00CF2EA8">
        <w:t>« </w:t>
      </w:r>
      <w:r w:rsidRPr="00CF2EA8">
        <w:t xml:space="preserve">Services agricoles et inclusions numériques </w:t>
      </w:r>
      <w:r w:rsidR="00A43242" w:rsidRPr="00CF2EA8">
        <w:t>« </w:t>
      </w:r>
      <w:r w:rsidRPr="00CF2EA8">
        <w:t>en phase pilote dans la région de Tambacounda</w:t>
      </w:r>
      <w:r w:rsidR="00A43242" w:rsidRPr="00CF2EA8">
        <w:t xml:space="preserve"> (FAO)</w:t>
      </w:r>
      <w:r w:rsidR="00EA0401" w:rsidRPr="00CF2EA8">
        <w:t> ;</w:t>
      </w:r>
    </w:p>
    <w:p w:rsidR="003C2804" w:rsidRPr="00CF2EA8" w:rsidRDefault="00C70F8A">
      <w:pPr>
        <w:numPr>
          <w:ilvl w:val="0"/>
          <w:numId w:val="19"/>
        </w:numPr>
        <w:spacing w:after="0"/>
        <w:ind w:left="1077" w:hanging="357"/>
        <w:jc w:val="both"/>
        <w:rPr>
          <w:rFonts w:cs="Arial"/>
        </w:rPr>
      </w:pPr>
      <w:r w:rsidRPr="00CF2EA8">
        <w:rPr>
          <w:rFonts w:cs="Arial"/>
        </w:rPr>
        <w:t>Utilisation potentielle de l’interface et expertise du D4D fund mis en place par BIO</w:t>
      </w:r>
      <w:r w:rsidR="00816ABC" w:rsidRPr="00CF2EA8">
        <w:rPr>
          <w:rFonts w:cs="Arial"/>
        </w:rPr>
        <w:t>-invest</w:t>
      </w:r>
      <w:r w:rsidRPr="00CF2EA8">
        <w:rPr>
          <w:rFonts w:cs="Arial"/>
        </w:rPr>
        <w:t xml:space="preserve"> et Enabel</w:t>
      </w:r>
      <w:r w:rsidR="006E7AD2" w:rsidRPr="00CF2EA8">
        <w:rPr>
          <w:rFonts w:cs="Arial"/>
        </w:rPr>
        <w:t>.</w:t>
      </w:r>
    </w:p>
    <w:p w:rsidR="0090103A" w:rsidRPr="00CF2EA8" w:rsidRDefault="0090103A" w:rsidP="0090103A">
      <w:pPr>
        <w:pStyle w:val="CTBCorpsdetexte"/>
        <w:numPr>
          <w:ilvl w:val="0"/>
          <w:numId w:val="2"/>
        </w:numPr>
        <w:spacing w:before="120"/>
        <w:ind w:left="357" w:hanging="357"/>
        <w:jc w:val="both"/>
      </w:pPr>
      <w:r w:rsidRPr="00CF2EA8">
        <w:t>Par ailleurs des activités « niches » portant sur un petit segment de marché d'un produit ou d'un service avec de forts potentiels de développement économique pourront être accompagnés. Pour ces niches, un appui spécifique en conformité avec la stratégie et la chaine de résultats de l’intervention sera fourni.</w:t>
      </w:r>
      <w:r w:rsidR="00522E06">
        <w:t xml:space="preserve"> Il pourrait s’agir par exemple des filières porcine, ovine et laitière et des activités agro-pastorale et touristique, etc.</w:t>
      </w:r>
    </w:p>
    <w:p w:rsidR="003C2804" w:rsidRPr="00CF2EA8" w:rsidRDefault="00D2192C">
      <w:pPr>
        <w:pStyle w:val="CTBCorpsdetexte"/>
        <w:numPr>
          <w:ilvl w:val="0"/>
          <w:numId w:val="2"/>
        </w:numPr>
        <w:spacing w:before="120"/>
        <w:ind w:left="357" w:hanging="357"/>
        <w:jc w:val="both"/>
      </w:pPr>
      <w:r w:rsidRPr="00CF2EA8">
        <w:t>L’intervention recherchera à stimuler la diversification et la modernisation de l’économie, à travers d´une part</w:t>
      </w:r>
      <w:r w:rsidR="00EC4484" w:rsidRPr="00CF2EA8">
        <w:t>,</w:t>
      </w:r>
      <w:r w:rsidRPr="00CF2EA8">
        <w:t xml:space="preserve"> une professionnalisation sur le plan technique et économique des </w:t>
      </w:r>
      <w:r w:rsidR="00EC4484" w:rsidRPr="00CF2EA8">
        <w:t>nombreux</w:t>
      </w:r>
      <w:r w:rsidR="008F5CD9" w:rsidRPr="00CF2EA8">
        <w:t xml:space="preserve"> </w:t>
      </w:r>
      <w:r w:rsidRPr="00CF2EA8">
        <w:t>opérateurs économiques déjà présents</w:t>
      </w:r>
      <w:r w:rsidR="008F5CD9" w:rsidRPr="00CF2EA8">
        <w:t xml:space="preserve"> </w:t>
      </w:r>
      <w:r w:rsidRPr="00CF2EA8">
        <w:t xml:space="preserve">et une meilleure intégration </w:t>
      </w:r>
      <w:r w:rsidR="008F5CD9" w:rsidRPr="00CF2EA8">
        <w:t xml:space="preserve">de ces opérateurs </w:t>
      </w:r>
      <w:r w:rsidRPr="00CF2EA8">
        <w:t xml:space="preserve">dans </w:t>
      </w:r>
      <w:r w:rsidR="00B74DC9" w:rsidRPr="00CF2EA8">
        <w:t xml:space="preserve"> </w:t>
      </w:r>
      <w:r w:rsidRPr="00CF2EA8">
        <w:t>l´économie de marché</w:t>
      </w:r>
      <w:r w:rsidR="00716DFC" w:rsidRPr="00CF2EA8">
        <w:t xml:space="preserve">  (via une  approche de développement de chaînes de valeur) </w:t>
      </w:r>
      <w:r w:rsidRPr="00CF2EA8">
        <w:t>,  et d´autre part</w:t>
      </w:r>
      <w:r w:rsidR="00EC4484" w:rsidRPr="00CF2EA8">
        <w:t>,</w:t>
      </w:r>
      <w:r w:rsidRPr="00CF2EA8">
        <w:t xml:space="preserve"> </w:t>
      </w:r>
      <w:r w:rsidR="003F24BC" w:rsidRPr="00CF2EA8">
        <w:t xml:space="preserve"> </w:t>
      </w:r>
      <w:r w:rsidR="00EC4484" w:rsidRPr="00CF2EA8">
        <w:t>la contribution</w:t>
      </w:r>
      <w:r w:rsidR="00977AD5" w:rsidRPr="00CF2EA8">
        <w:t xml:space="preserve"> </w:t>
      </w:r>
      <w:r w:rsidR="00EC4484" w:rsidRPr="00CF2EA8">
        <w:t>à</w:t>
      </w:r>
      <w:r w:rsidRPr="00CF2EA8">
        <w:t xml:space="preserve"> l´émergence  de </w:t>
      </w:r>
      <w:r w:rsidR="008F5CD9" w:rsidRPr="00CF2EA8">
        <w:t xml:space="preserve">nouvelles </w:t>
      </w:r>
      <w:r w:rsidRPr="00CF2EA8">
        <w:t>entreprises</w:t>
      </w:r>
      <w:r w:rsidR="008F5CD9" w:rsidRPr="00CF2EA8">
        <w:t xml:space="preserve"> </w:t>
      </w:r>
      <w:r w:rsidRPr="00CF2EA8">
        <w:t xml:space="preserve"> </w:t>
      </w:r>
      <w:r w:rsidR="00C22C31" w:rsidRPr="00CF2EA8">
        <w:t xml:space="preserve">durables </w:t>
      </w:r>
      <w:r w:rsidRPr="00CF2EA8">
        <w:t>dans des nouveaux secteurs prometteurs</w:t>
      </w:r>
      <w:r w:rsidR="008F5CD9" w:rsidRPr="00CF2EA8">
        <w:t xml:space="preserve"> (économie verte et économie digitale)</w:t>
      </w:r>
      <w:r w:rsidR="00716DFC" w:rsidRPr="00CF2EA8">
        <w:t xml:space="preserve">, </w:t>
      </w:r>
      <w:r w:rsidR="00A417E2" w:rsidRPr="00CF2EA8">
        <w:t>et</w:t>
      </w:r>
      <w:r w:rsidR="00EC4484" w:rsidRPr="00CF2EA8">
        <w:t xml:space="preserve"> </w:t>
      </w:r>
      <w:r w:rsidR="00A417E2" w:rsidRPr="00CF2EA8">
        <w:t xml:space="preserve">l’incitation à l’innovation dans </w:t>
      </w:r>
      <w:r w:rsidR="00716DFC" w:rsidRPr="00CF2EA8">
        <w:t>les autres secteurs</w:t>
      </w:r>
      <w:r w:rsidRPr="00CF2EA8">
        <w:t>.</w:t>
      </w:r>
    </w:p>
    <w:p w:rsidR="003C2804" w:rsidRPr="00CF2EA8" w:rsidRDefault="009C1FB3">
      <w:pPr>
        <w:pStyle w:val="CTBCorpsdetexte"/>
        <w:numPr>
          <w:ilvl w:val="0"/>
          <w:numId w:val="2"/>
        </w:numPr>
        <w:jc w:val="both"/>
      </w:pPr>
      <w:r w:rsidRPr="00CF2EA8">
        <w:rPr>
          <w:bCs/>
        </w:rPr>
        <w:t>Différentes types d´entreprises</w:t>
      </w:r>
      <w:r w:rsidRPr="00CF2EA8">
        <w:t xml:space="preserve"> seront </w:t>
      </w:r>
      <w:r w:rsidR="00B74DC9" w:rsidRPr="00CF2EA8">
        <w:t xml:space="preserve">donc </w:t>
      </w:r>
      <w:r w:rsidRPr="00CF2EA8">
        <w:t xml:space="preserve">considérés, </w:t>
      </w:r>
      <w:r w:rsidRPr="00CF2EA8">
        <w:rPr>
          <w:bCs/>
        </w:rPr>
        <w:t>avec des stratégies différenciées</w:t>
      </w:r>
      <w:r w:rsidRPr="00CF2EA8">
        <w:t xml:space="preserve"> en fonction du type d´entreprise et/ou du type d’entrepreneur (offre de services adaptée).</w:t>
      </w:r>
      <w:r w:rsidR="00716DFC" w:rsidRPr="00CF2EA8">
        <w:t xml:space="preserve"> </w:t>
      </w:r>
      <w:r w:rsidR="00A417E2" w:rsidRPr="00CF2EA8">
        <w:t>L</w:t>
      </w:r>
      <w:r w:rsidR="00716DFC" w:rsidRPr="00CF2EA8">
        <w:t>es spécificités des femmes et des jeunes entrepreneurs seront transversalement prises en compte.</w:t>
      </w:r>
      <w:r w:rsidRPr="00CF2EA8">
        <w:t xml:space="preserve"> </w:t>
      </w:r>
    </w:p>
    <w:p w:rsidR="003C2804" w:rsidRPr="00CF2EA8" w:rsidRDefault="00716DFC" w:rsidP="00522E06">
      <w:pPr>
        <w:pStyle w:val="CTBCorpsdetexte"/>
        <w:numPr>
          <w:ilvl w:val="0"/>
          <w:numId w:val="2"/>
        </w:numPr>
        <w:spacing w:after="240"/>
        <w:jc w:val="both"/>
      </w:pPr>
      <w:r w:rsidRPr="00CF2EA8">
        <w:t>De manière transversale</w:t>
      </w:r>
      <w:r w:rsidR="00FC1D63" w:rsidRPr="00CF2EA8">
        <w:t xml:space="preserve"> pour les différents secteurs priorisés</w:t>
      </w:r>
      <w:r w:rsidRPr="00CF2EA8">
        <w:t>,</w:t>
      </w:r>
      <w:r w:rsidR="00FC1D63" w:rsidRPr="00CF2EA8">
        <w:t xml:space="preserve"> </w:t>
      </w:r>
      <w:r w:rsidR="00B74DC9" w:rsidRPr="00CF2EA8">
        <w:t xml:space="preserve"> </w:t>
      </w:r>
      <w:r w:rsidR="00FC1D63" w:rsidRPr="00CF2EA8">
        <w:t>l´intervention travaillera sur une amélioration de l’environnement dans lequel évoluent les entreprises, à travers une amélioration d</w:t>
      </w:r>
      <w:r w:rsidR="00C83C37" w:rsidRPr="00CF2EA8">
        <w:t>u</w:t>
      </w:r>
      <w:r w:rsidR="00FC1D63" w:rsidRPr="00CF2EA8">
        <w:t xml:space="preserve"> dialogue entre les acteurs publics et privés, de l´ information sur l´économie et les marchés, et en investissant dans les infrastructures structurant</w:t>
      </w:r>
      <w:r w:rsidR="00C83C37" w:rsidRPr="00CF2EA8">
        <w:t>e</w:t>
      </w:r>
      <w:r w:rsidR="00FC1D63" w:rsidRPr="00CF2EA8">
        <w:t xml:space="preserve">s en lien avec les secteurs </w:t>
      </w:r>
      <w:r w:rsidR="00EA0401" w:rsidRPr="00CF2EA8">
        <w:t xml:space="preserve">économiques </w:t>
      </w:r>
      <w:r w:rsidR="00FC1D63" w:rsidRPr="00CF2EA8">
        <w:t>retenus.</w:t>
      </w:r>
    </w:p>
    <w:p w:rsidR="001263E0" w:rsidRPr="00CF2EA8" w:rsidRDefault="6DDED0B3" w:rsidP="001A500C">
      <w:pPr>
        <w:pStyle w:val="Titre2"/>
        <w:rPr>
          <w:lang w:val="fr-BE"/>
        </w:rPr>
      </w:pPr>
      <w:bookmarkStart w:id="263" w:name="_Toc509601802"/>
      <w:bookmarkStart w:id="264" w:name="_Toc509601857"/>
      <w:bookmarkStart w:id="265" w:name="_Toc509601859"/>
      <w:bookmarkStart w:id="266" w:name="_Toc513565306"/>
      <w:bookmarkEnd w:id="263"/>
      <w:bookmarkEnd w:id="264"/>
      <w:r w:rsidRPr="00CF2EA8">
        <w:rPr>
          <w:lang w:val="fr-BE"/>
        </w:rPr>
        <w:t>Chaîne de résultats</w:t>
      </w:r>
      <w:bookmarkEnd w:id="265"/>
      <w:bookmarkEnd w:id="266"/>
      <w:r w:rsidRPr="00CF2EA8">
        <w:rPr>
          <w:lang w:val="fr-BE"/>
        </w:rPr>
        <w:t xml:space="preserve"> </w:t>
      </w:r>
    </w:p>
    <w:p w:rsidR="00260EAC" w:rsidRPr="00CF2EA8" w:rsidRDefault="00260EAC" w:rsidP="009D51F9">
      <w:pPr>
        <w:pStyle w:val="CTBCorpsdetexte"/>
        <w:spacing w:before="200"/>
        <w:jc w:val="both"/>
        <w:rPr>
          <w:rFonts w:cs="Arial"/>
        </w:rPr>
      </w:pPr>
      <w:r w:rsidRPr="00CF2EA8">
        <w:rPr>
          <w:rFonts w:cs="Arial"/>
          <w:b/>
          <w:u w:val="single"/>
        </w:rPr>
        <w:t>Objectif Global</w:t>
      </w:r>
      <w:r w:rsidRPr="00CF2EA8">
        <w:rPr>
          <w:rFonts w:cs="Arial"/>
        </w:rPr>
        <w:t> : Contribuer au développement économique inclusif et durable  par un appui à l’entreprenariat et à la création d’emplois décents principalement dans le Sine Saloum</w:t>
      </w:r>
    </w:p>
    <w:p w:rsidR="00260EAC" w:rsidRPr="00CF2EA8" w:rsidRDefault="00260EAC" w:rsidP="00522E06">
      <w:pPr>
        <w:pStyle w:val="CTBCorpsdetexte"/>
        <w:spacing w:before="200" w:after="240"/>
        <w:rPr>
          <w:rFonts w:cs="Arial"/>
        </w:rPr>
      </w:pPr>
      <w:r w:rsidRPr="00CF2EA8">
        <w:rPr>
          <w:rFonts w:cs="Arial"/>
          <w:b/>
          <w:u w:val="single"/>
        </w:rPr>
        <w:t>Objectif Spécifique</w:t>
      </w:r>
      <w:r w:rsidRPr="00CF2EA8">
        <w:rPr>
          <w:rFonts w:cs="Arial"/>
        </w:rPr>
        <w:t xml:space="preserve"> : Renforcer l´émergence et améliorer la performance économique, sociale et environnementale des MPME dans le Sine Saloum </w:t>
      </w:r>
      <w:r w:rsidR="008A093E" w:rsidRPr="00CF2EA8">
        <w:rPr>
          <w:rFonts w:cs="Arial"/>
        </w:rPr>
        <w:t xml:space="preserve">et </w:t>
      </w:r>
      <w:r w:rsidRPr="00CF2EA8">
        <w:rPr>
          <w:rFonts w:cs="Arial"/>
        </w:rPr>
        <w:t>dans les secteurs économiques priorisés</w:t>
      </w:r>
    </w:p>
    <w:p w:rsidR="00260EAC" w:rsidRPr="00CF2EA8" w:rsidRDefault="00260EAC" w:rsidP="009D51F9">
      <w:pPr>
        <w:pStyle w:val="CTBCorpsdetexte"/>
        <w:rPr>
          <w:rFonts w:cs="Arial"/>
        </w:rPr>
      </w:pPr>
      <w:r w:rsidRPr="00CF2EA8">
        <w:rPr>
          <w:rFonts w:cs="Arial"/>
          <w:b/>
          <w:u w:val="single"/>
        </w:rPr>
        <w:t>Les résultats envisagés</w:t>
      </w:r>
      <w:r w:rsidRPr="00CF2EA8">
        <w:rPr>
          <w:rFonts w:cs="Arial"/>
        </w:rPr>
        <w:t xml:space="preserve"> sont les suivants : </w:t>
      </w:r>
    </w:p>
    <w:p w:rsidR="003C2804" w:rsidRPr="00CF2EA8" w:rsidRDefault="00260EAC">
      <w:pPr>
        <w:pStyle w:val="CTBCorpsdetexte"/>
        <w:numPr>
          <w:ilvl w:val="0"/>
          <w:numId w:val="9"/>
        </w:numPr>
        <w:suppressAutoHyphens/>
        <w:jc w:val="both"/>
      </w:pPr>
      <w:r w:rsidRPr="00CF2EA8">
        <w:rPr>
          <w:b/>
        </w:rPr>
        <w:t>R 1:</w:t>
      </w:r>
      <w:r w:rsidRPr="00CF2EA8">
        <w:t xml:space="preserve"> L´environnement propice aux secteurs économiques priorisés est amélioré</w:t>
      </w:r>
    </w:p>
    <w:p w:rsidR="003C2804" w:rsidRPr="00CF2EA8" w:rsidRDefault="00260EAC">
      <w:pPr>
        <w:pStyle w:val="CTBCorpsdetexte"/>
        <w:numPr>
          <w:ilvl w:val="0"/>
          <w:numId w:val="9"/>
        </w:numPr>
        <w:suppressAutoHyphens/>
        <w:jc w:val="both"/>
      </w:pPr>
      <w:r w:rsidRPr="00CF2EA8">
        <w:rPr>
          <w:b/>
        </w:rPr>
        <w:t>R2:</w:t>
      </w:r>
      <w:r w:rsidRPr="00CF2EA8">
        <w:t xml:space="preserve"> Les chaînes de valeur </w:t>
      </w:r>
      <w:r w:rsidR="003F24BC" w:rsidRPr="00CF2EA8">
        <w:t xml:space="preserve">agricoles </w:t>
      </w:r>
      <w:r w:rsidRPr="00CF2EA8">
        <w:t>priorisé</w:t>
      </w:r>
      <w:r w:rsidR="003F24BC" w:rsidRPr="00CF2EA8">
        <w:t>e</w:t>
      </w:r>
      <w:r w:rsidRPr="00CF2EA8">
        <w:t xml:space="preserve">s sont mieux structurées et développées durablement </w:t>
      </w:r>
      <w:r w:rsidR="008C09F1" w:rsidRPr="00CF2EA8">
        <w:t>en fonction du marché</w:t>
      </w:r>
      <w:r w:rsidRPr="00CF2EA8">
        <w:t xml:space="preserve"> </w:t>
      </w:r>
    </w:p>
    <w:p w:rsidR="003C2804" w:rsidRPr="00CF2EA8" w:rsidRDefault="00260EAC">
      <w:pPr>
        <w:pStyle w:val="CTBCorpsdetexte"/>
        <w:numPr>
          <w:ilvl w:val="0"/>
          <w:numId w:val="9"/>
        </w:numPr>
        <w:suppressAutoHyphens/>
        <w:jc w:val="both"/>
      </w:pPr>
      <w:r w:rsidRPr="00CF2EA8">
        <w:rPr>
          <w:b/>
        </w:rPr>
        <w:t>R3</w:t>
      </w:r>
      <w:r w:rsidRPr="00CF2EA8">
        <w:t xml:space="preserve">: L´accès à des produits et services financiers et non financiers </w:t>
      </w:r>
      <w:r w:rsidR="0028473C" w:rsidRPr="00CF2EA8">
        <w:t xml:space="preserve">adaptés au développement des secteurs prioritaires </w:t>
      </w:r>
      <w:r w:rsidRPr="00CF2EA8">
        <w:t xml:space="preserve">est amélioré pour les entrepreneurs </w:t>
      </w:r>
      <w:r w:rsidR="00DF7497" w:rsidRPr="00CF2EA8">
        <w:t>et</w:t>
      </w:r>
      <w:r w:rsidRPr="00CF2EA8">
        <w:t xml:space="preserve"> les MPME </w:t>
      </w:r>
    </w:p>
    <w:p w:rsidR="003C2804" w:rsidRPr="00CF2EA8" w:rsidRDefault="00260EAC">
      <w:pPr>
        <w:pStyle w:val="CTBCorpsdetexte"/>
        <w:numPr>
          <w:ilvl w:val="0"/>
          <w:numId w:val="9"/>
        </w:numPr>
        <w:suppressAutoHyphens/>
        <w:jc w:val="both"/>
      </w:pPr>
      <w:r w:rsidRPr="00CF2EA8">
        <w:rPr>
          <w:b/>
        </w:rPr>
        <w:t>R4</w:t>
      </w:r>
      <w:r w:rsidRPr="00CF2EA8">
        <w:t xml:space="preserve">: </w:t>
      </w:r>
      <w:r w:rsidR="009D51F9" w:rsidRPr="00CF2EA8">
        <w:t>Les compétences techniques</w:t>
      </w:r>
      <w:r w:rsidR="00116266" w:rsidRPr="00CF2EA8">
        <w:t xml:space="preserve"> des employés </w:t>
      </w:r>
      <w:r w:rsidR="00DF7497" w:rsidRPr="00CF2EA8">
        <w:t>de</w:t>
      </w:r>
      <w:r w:rsidR="00E948E6" w:rsidRPr="00CF2EA8">
        <w:t xml:space="preserve">s MPME </w:t>
      </w:r>
      <w:r w:rsidR="00116266" w:rsidRPr="00CF2EA8">
        <w:t xml:space="preserve"> </w:t>
      </w:r>
      <w:r w:rsidR="009D51F9" w:rsidRPr="00CF2EA8">
        <w:t>sont améliorées à travers une offre de formation professionnelle de qualité répondant aux besoins de</w:t>
      </w:r>
      <w:r w:rsidR="0028473C" w:rsidRPr="00CF2EA8">
        <w:t>s secteurs économiques priorisés</w:t>
      </w:r>
      <w:r w:rsidR="009D51F9" w:rsidRPr="00CF2EA8">
        <w:t xml:space="preserve"> </w:t>
      </w:r>
    </w:p>
    <w:p w:rsidR="001A500C" w:rsidRPr="00CF2EA8" w:rsidRDefault="00E948E6" w:rsidP="00CF2EA8">
      <w:pPr>
        <w:pStyle w:val="CTBCorpsdetexte"/>
        <w:suppressAutoHyphens/>
        <w:spacing w:before="200" w:after="0"/>
        <w:jc w:val="both"/>
      </w:pPr>
      <w:r w:rsidRPr="00CF2EA8">
        <w:lastRenderedPageBreak/>
        <w:t>Les résultats 1, 3 et 4 sont d´application pour tous les secteurs économiques prioritaires. Pour le secteur de fruits et légumes, une approche de développement et structuration des chaînes de valeur est mise en avant, avec un résultat spécifique (R2)</w:t>
      </w:r>
    </w:p>
    <w:p w:rsidR="001A500C" w:rsidRPr="00CF2EA8" w:rsidRDefault="00260EAC" w:rsidP="00CF2EA8">
      <w:pPr>
        <w:pStyle w:val="CTBCorpsdetexte"/>
        <w:pBdr>
          <w:top w:val="single" w:sz="4" w:space="1" w:color="auto"/>
          <w:left w:val="single" w:sz="4" w:space="4" w:color="auto"/>
          <w:bottom w:val="single" w:sz="4" w:space="1" w:color="auto"/>
          <w:right w:val="single" w:sz="4" w:space="4" w:color="auto"/>
        </w:pBdr>
        <w:spacing w:before="360" w:after="240" w:line="240" w:lineRule="auto"/>
        <w:jc w:val="both"/>
        <w:rPr>
          <w:rFonts w:ascii="Calibri" w:eastAsia="Arial Unicode MS" w:hAnsi="Calibri"/>
          <w:b/>
          <w:color w:val="D81A1A"/>
          <w:sz w:val="28"/>
          <w:szCs w:val="26"/>
          <w:lang w:eastAsia="en-GB"/>
        </w:rPr>
      </w:pPr>
      <w:r w:rsidRPr="00CF2EA8">
        <w:rPr>
          <w:rFonts w:ascii="Calibri" w:eastAsia="Arial Unicode MS" w:hAnsi="Calibri"/>
          <w:b/>
          <w:color w:val="D81A1A"/>
          <w:sz w:val="28"/>
          <w:szCs w:val="26"/>
          <w:lang w:eastAsia="en-GB"/>
        </w:rPr>
        <w:t>R1: L´environnement propice aux secteurs économiques priorisés est amélioré</w:t>
      </w:r>
    </w:p>
    <w:p w:rsidR="001A500C" w:rsidRPr="00CF2EA8" w:rsidRDefault="001A500C" w:rsidP="00F5076C">
      <w:pPr>
        <w:pStyle w:val="CTBCorpsdetexte"/>
        <w:jc w:val="both"/>
      </w:pPr>
      <w:r w:rsidRPr="00CF2EA8">
        <w:t xml:space="preserve">L’amélioration de l’environnement dans lequel évoluent les entreprises est un vaste chantier qui aborde des problèmes et des réformes qui vont au-delà de la sphère d’influence de l’intervention. Des actions ciblées au niveau de la région sont néanmoins possibles. </w:t>
      </w:r>
    </w:p>
    <w:p w:rsidR="00260EAC" w:rsidRPr="00CF2EA8" w:rsidRDefault="00260EAC" w:rsidP="00260EAC">
      <w:pPr>
        <w:pStyle w:val="CTBCorpsdetexte"/>
        <w:rPr>
          <w:rFonts w:cs="Arial"/>
        </w:rPr>
      </w:pPr>
      <w:r w:rsidRPr="00CF2EA8">
        <w:rPr>
          <w:rFonts w:cs="Arial"/>
        </w:rPr>
        <w:t xml:space="preserve">Les actions principales de ce résultat seront : </w:t>
      </w:r>
    </w:p>
    <w:p w:rsidR="00260EAC" w:rsidRPr="00CF2EA8" w:rsidRDefault="00260EAC" w:rsidP="009D51F9">
      <w:pPr>
        <w:pStyle w:val="CTBCorpsdetexte"/>
        <w:rPr>
          <w:rFonts w:cs="Arial"/>
          <w:b/>
          <w:i/>
        </w:rPr>
      </w:pPr>
      <w:r w:rsidRPr="00CF2EA8">
        <w:rPr>
          <w:rFonts w:cs="Arial"/>
          <w:b/>
          <w:i/>
        </w:rPr>
        <w:t xml:space="preserve">Des </w:t>
      </w:r>
      <w:r w:rsidRPr="00CF2EA8">
        <w:rPr>
          <w:b/>
          <w:bCs/>
          <w:i/>
          <w:iCs/>
        </w:rPr>
        <w:t>investissements</w:t>
      </w:r>
      <w:r w:rsidRPr="00CF2EA8">
        <w:rPr>
          <w:rFonts w:cs="Arial"/>
          <w:b/>
          <w:i/>
        </w:rPr>
        <w:t xml:space="preserve"> publics en appui au développement des secteurs économiques priorisés </w:t>
      </w:r>
    </w:p>
    <w:p w:rsidR="00260EAC" w:rsidRPr="00CF2EA8" w:rsidRDefault="00260EAC" w:rsidP="009D51F9">
      <w:pPr>
        <w:pStyle w:val="CTBCorpsdetexte"/>
        <w:jc w:val="both"/>
        <w:rPr>
          <w:rFonts w:cs="Arial"/>
        </w:rPr>
      </w:pPr>
      <w:r w:rsidRPr="00CF2EA8">
        <w:rPr>
          <w:rFonts w:cs="Arial"/>
        </w:rPr>
        <w:t xml:space="preserve">Les différents plans existants au niveau des 3 régions, et les Plans de Développement Départemental (PDD) définissent un grand nombre d´investissements prioritaires pour développer les différents secteurs économiques et constituent, ensemble avec le schéma d´aménagement du Pôle sine Saloum (en cours d´élaboration), une bonne base pour planifier les infrastructures. </w:t>
      </w:r>
    </w:p>
    <w:p w:rsidR="00260EAC" w:rsidRPr="00CF2EA8" w:rsidRDefault="00977AD5" w:rsidP="009D51F9">
      <w:pPr>
        <w:pStyle w:val="CTBCorpsdetexte"/>
        <w:jc w:val="both"/>
        <w:rPr>
          <w:rFonts w:cs="Arial"/>
        </w:rPr>
      </w:pPr>
      <w:r w:rsidRPr="00CF2EA8">
        <w:rPr>
          <w:rFonts w:cs="Arial"/>
        </w:rPr>
        <w:t xml:space="preserve">Les investissements seront définis en fonction des besoins des secteurs économiques priorisés. </w:t>
      </w:r>
      <w:r w:rsidR="00260EAC" w:rsidRPr="00CF2EA8">
        <w:rPr>
          <w:rFonts w:cs="Arial"/>
        </w:rPr>
        <w:t xml:space="preserve">Il peut s´agir d’infrastructures de désenclavement et d´amélioration de l´accès aux marchés, des aménagements hydro-agricoles pour améliorer la base de production et  </w:t>
      </w:r>
      <w:r w:rsidR="00260EAC" w:rsidRPr="00CF2EA8">
        <w:rPr>
          <w:lang w:eastAsia="fr-FR"/>
        </w:rPr>
        <w:t>des infrastructures et équipements marchands</w:t>
      </w:r>
      <w:r w:rsidR="008A63AA" w:rsidRPr="00CF2EA8">
        <w:rPr>
          <w:lang w:eastAsia="fr-FR"/>
        </w:rPr>
        <w:t xml:space="preserve">, avec éventuellement </w:t>
      </w:r>
      <w:r w:rsidR="008A63AA" w:rsidRPr="00CF2EA8">
        <w:rPr>
          <w:rFonts w:cs="Arial"/>
        </w:rPr>
        <w:t xml:space="preserve">des installations d´énergie renouvelables y liées, </w:t>
      </w:r>
      <w:r w:rsidR="00260EAC" w:rsidRPr="00CF2EA8">
        <w:rPr>
          <w:lang w:eastAsia="fr-FR"/>
        </w:rPr>
        <w:t>mis à disposition des opérateurs privés à</w:t>
      </w:r>
      <w:r w:rsidR="00260EAC" w:rsidRPr="00CF2EA8">
        <w:rPr>
          <w:rFonts w:cs="Arial"/>
        </w:rPr>
        <w:t xml:space="preserve"> travers des partenariats publics-privés</w:t>
      </w:r>
      <w:r w:rsidR="008A63AA" w:rsidRPr="00CF2EA8">
        <w:rPr>
          <w:rFonts w:cs="Arial"/>
        </w:rPr>
        <w:t>.</w:t>
      </w:r>
      <w:r w:rsidR="00371D2B" w:rsidRPr="00CF2EA8">
        <w:rPr>
          <w:rFonts w:cs="Arial"/>
        </w:rPr>
        <w:t xml:space="preserve"> Il peut aussi s´agir des infrastructures et équipements </w:t>
      </w:r>
      <w:r w:rsidR="008A63AA" w:rsidRPr="00CF2EA8">
        <w:rPr>
          <w:rFonts w:cs="Arial"/>
        </w:rPr>
        <w:t xml:space="preserve"> </w:t>
      </w:r>
      <w:r w:rsidR="00371D2B" w:rsidRPr="00CF2EA8">
        <w:rPr>
          <w:rFonts w:cs="Arial"/>
        </w:rPr>
        <w:t>liés</w:t>
      </w:r>
      <w:r w:rsidR="008A63AA" w:rsidRPr="00CF2EA8">
        <w:rPr>
          <w:rFonts w:cs="Arial"/>
        </w:rPr>
        <w:t xml:space="preserve"> </w:t>
      </w:r>
      <w:r w:rsidR="00371D2B" w:rsidRPr="00CF2EA8">
        <w:rPr>
          <w:rFonts w:cs="Arial"/>
        </w:rPr>
        <w:t>à l´amélioration ou la mise en place des</w:t>
      </w:r>
      <w:r w:rsidR="00260EAC" w:rsidRPr="00CF2EA8">
        <w:rPr>
          <w:rFonts w:cs="Arial"/>
        </w:rPr>
        <w:t xml:space="preserve"> centres de ressources, </w:t>
      </w:r>
      <w:r w:rsidR="001A4D5B" w:rsidRPr="00CF2EA8">
        <w:rPr>
          <w:rFonts w:cs="Arial"/>
        </w:rPr>
        <w:t xml:space="preserve">des espaces d’innovation, des incubateurs, </w:t>
      </w:r>
      <w:r w:rsidR="00260EAC" w:rsidRPr="00CF2EA8">
        <w:rPr>
          <w:rFonts w:cs="Arial"/>
        </w:rPr>
        <w:t xml:space="preserve">etc. </w:t>
      </w:r>
    </w:p>
    <w:p w:rsidR="00260EAC" w:rsidRPr="00CF2EA8" w:rsidRDefault="00260EAC" w:rsidP="009D51F9">
      <w:pPr>
        <w:pStyle w:val="CTBCorpsdetexte"/>
        <w:jc w:val="both"/>
        <w:rPr>
          <w:lang w:eastAsia="fr-FR"/>
        </w:rPr>
      </w:pPr>
      <w:r w:rsidRPr="00CF2EA8">
        <w:rPr>
          <w:lang w:eastAsia="fr-FR"/>
        </w:rPr>
        <w:t>L’</w:t>
      </w:r>
      <w:r w:rsidRPr="00CF2EA8">
        <w:t xml:space="preserve">accompagnement des acteurs publics et privés pour la définition et la mise en œuvre de modalités de gestion et d’entretien (partenariats publics privés), sera mis en place dès la planification et la conception des ouvrages pour garantir la durabilité des investissements. </w:t>
      </w:r>
    </w:p>
    <w:p w:rsidR="00260EAC" w:rsidRPr="00CF2EA8" w:rsidRDefault="00260EAC" w:rsidP="00D20128">
      <w:pPr>
        <w:pStyle w:val="CTBCorpsdetexte"/>
        <w:spacing w:before="200"/>
        <w:jc w:val="both"/>
        <w:rPr>
          <w:b/>
          <w:bCs/>
          <w:i/>
          <w:iCs/>
        </w:rPr>
      </w:pPr>
      <w:r w:rsidRPr="00CF2EA8">
        <w:rPr>
          <w:b/>
          <w:bCs/>
          <w:i/>
          <w:iCs/>
        </w:rPr>
        <w:t>Mise en réseau des acteurs de l’écosystème et facilitation des dialogues</w:t>
      </w:r>
    </w:p>
    <w:p w:rsidR="00260EAC" w:rsidRPr="00CF2EA8" w:rsidRDefault="00260EAC" w:rsidP="00102656">
      <w:pPr>
        <w:pStyle w:val="CTBCorpsdetexte"/>
        <w:spacing w:after="0"/>
        <w:jc w:val="both"/>
      </w:pPr>
      <w:r w:rsidRPr="00CF2EA8">
        <w:t xml:space="preserve">L’instauration d’un environnement propice au développement du secteur privé demande des mécanismes d’échange formels et informels entre acteurs publics et privés. </w:t>
      </w:r>
      <w:r w:rsidR="00A53405" w:rsidRPr="00CF2EA8">
        <w:t xml:space="preserve">Des espaces de  concertation public-privé </w:t>
      </w:r>
      <w:r w:rsidR="008A63AA" w:rsidRPr="00CF2EA8">
        <w:t xml:space="preserve">à différents niveaux </w:t>
      </w:r>
      <w:r w:rsidR="00A53405" w:rsidRPr="00CF2EA8">
        <w:t xml:space="preserve">ont été mis en place dans le cadre de la définition de stratégies de développement économique cohérentes, basées sur la valorisation des avantages comparatifs des territoires.  </w:t>
      </w:r>
      <w:r w:rsidRPr="00CF2EA8">
        <w:t xml:space="preserve">L’intervention favorisera le renforcement de ces espaces d’échanges au niveau des régions et/ou des départements, en lien avec les acteurs pertinents (ARD, autorités locales). </w:t>
      </w:r>
    </w:p>
    <w:p w:rsidR="00A53405" w:rsidRPr="00CF2EA8" w:rsidRDefault="00A53405" w:rsidP="00A53405">
      <w:pPr>
        <w:pStyle w:val="CTBCorpsdetexte"/>
        <w:spacing w:before="120" w:after="0"/>
        <w:jc w:val="both"/>
      </w:pPr>
      <w:r w:rsidRPr="00CF2EA8">
        <w:t>Des rencontres peuvent aussi être organisées sur différents thématiques, par exemple pour faire émerger et enrichir des propositions pour l’amélioration de l’apprentissage et l’employabilité, ou pour faciliter les échanges entre organismes financiers afin de mettre en place des systèmes de cofinancement innovants</w:t>
      </w:r>
      <w:r w:rsidRPr="00CF2EA8">
        <w:rPr>
          <w:rStyle w:val="Appelnotedebasdep"/>
        </w:rPr>
        <w:footnoteReference w:id="10"/>
      </w:r>
      <w:r w:rsidR="00A2580E" w:rsidRPr="00CF2EA8">
        <w:t>.</w:t>
      </w:r>
    </w:p>
    <w:p w:rsidR="00260EAC" w:rsidRPr="00CF2EA8" w:rsidRDefault="00260EAC" w:rsidP="002D747D">
      <w:pPr>
        <w:pStyle w:val="CTBCorpsdetexte"/>
        <w:spacing w:before="120" w:after="0"/>
        <w:jc w:val="both"/>
      </w:pPr>
      <w:r w:rsidRPr="00CF2EA8">
        <w:t xml:space="preserve">Les capacités des organisations représentatives du secteur privé seront renforcées </w:t>
      </w:r>
      <w:r w:rsidR="008C09F1" w:rsidRPr="00CF2EA8">
        <w:t xml:space="preserve">pour mieux </w:t>
      </w:r>
      <w:r w:rsidR="008C09F1" w:rsidRPr="00CF2EA8">
        <w:lastRenderedPageBreak/>
        <w:t xml:space="preserve">entrer en </w:t>
      </w:r>
      <w:r w:rsidRPr="00CF2EA8">
        <w:t>dialogue avec les acteurs publics sur les contraintes et l’amélioration de la réglementation</w:t>
      </w:r>
      <w:r w:rsidR="001F5681" w:rsidRPr="00CF2EA8">
        <w:t xml:space="preserve"> et de fiscalité</w:t>
      </w:r>
      <w:r w:rsidRPr="00CF2EA8">
        <w:t>, sur les formalités administratives et de façon générale sur l’environnement incitatif au développement du secteur privé.</w:t>
      </w:r>
    </w:p>
    <w:p w:rsidR="00260EAC" w:rsidRPr="00CF2EA8" w:rsidRDefault="00413DED" w:rsidP="00D20128">
      <w:pPr>
        <w:pStyle w:val="CTBCorpsdetexte"/>
        <w:spacing w:before="200"/>
        <w:jc w:val="both"/>
        <w:rPr>
          <w:b/>
          <w:bCs/>
          <w:i/>
          <w:iCs/>
        </w:rPr>
      </w:pPr>
      <w:r w:rsidRPr="00CF2EA8">
        <w:rPr>
          <w:b/>
          <w:bCs/>
          <w:i/>
          <w:iCs/>
        </w:rPr>
        <w:t>Génération et diffusion de l’i</w:t>
      </w:r>
      <w:r w:rsidR="00260EAC" w:rsidRPr="00CF2EA8">
        <w:rPr>
          <w:b/>
          <w:bCs/>
          <w:i/>
          <w:iCs/>
        </w:rPr>
        <w:t xml:space="preserve">nformation sur l´économie et l´entreprenariat dans le Sine </w:t>
      </w:r>
      <w:r w:rsidR="008C09F1" w:rsidRPr="00CF2EA8">
        <w:rPr>
          <w:b/>
          <w:bCs/>
          <w:i/>
          <w:iCs/>
        </w:rPr>
        <w:t>S</w:t>
      </w:r>
      <w:r w:rsidR="00260EAC" w:rsidRPr="00CF2EA8">
        <w:rPr>
          <w:b/>
          <w:bCs/>
          <w:i/>
          <w:iCs/>
        </w:rPr>
        <w:t>aloum</w:t>
      </w:r>
    </w:p>
    <w:p w:rsidR="00260EAC" w:rsidRPr="00CF2EA8" w:rsidRDefault="00260EAC" w:rsidP="002D747D">
      <w:pPr>
        <w:pStyle w:val="CTBCorpsdetexte"/>
        <w:jc w:val="both"/>
      </w:pPr>
      <w:r w:rsidRPr="00CF2EA8">
        <w:t>L’accès à une information économique fiable (informations de marché et d´opportunités économiques, cadre légal et normatif, statistiques) est un enjeu crucial pour les entreprises souhaitant investir ou se développer dans les régions. Le renforcement de ces systèmes d’information peut inclure la conception de site</w:t>
      </w:r>
      <w:r w:rsidR="007E4DD6" w:rsidRPr="00CF2EA8">
        <w:t>s web</w:t>
      </w:r>
      <w:r w:rsidRPr="00CF2EA8">
        <w:t xml:space="preserve"> pour la promotion de l’économie dans la région du Sine Saloum. Ce site pourrait  également offrir une interface entre les porteurs de projets ou les entreprises existantes et les investisseurs potentiels, notamment la diaspora.</w:t>
      </w:r>
    </w:p>
    <w:p w:rsidR="00260EAC" w:rsidRPr="00CF2EA8" w:rsidRDefault="00260EAC" w:rsidP="00CF2EA8">
      <w:pPr>
        <w:pStyle w:val="CTBCorpsdetexte"/>
        <w:pBdr>
          <w:top w:val="single" w:sz="4" w:space="1" w:color="auto"/>
          <w:left w:val="single" w:sz="4" w:space="4" w:color="auto"/>
          <w:bottom w:val="single" w:sz="4" w:space="1" w:color="auto"/>
          <w:right w:val="single" w:sz="4" w:space="4" w:color="auto"/>
        </w:pBdr>
        <w:spacing w:before="240" w:after="200"/>
        <w:jc w:val="both"/>
        <w:rPr>
          <w:rFonts w:ascii="Calibri" w:eastAsia="Arial Unicode MS" w:hAnsi="Calibri"/>
          <w:b/>
          <w:color w:val="D81A1A"/>
          <w:sz w:val="28"/>
          <w:szCs w:val="26"/>
          <w:lang w:eastAsia="en-GB"/>
        </w:rPr>
      </w:pPr>
      <w:r w:rsidRPr="00CF2EA8">
        <w:rPr>
          <w:rFonts w:ascii="Calibri" w:eastAsia="Arial Unicode MS" w:hAnsi="Calibri"/>
          <w:b/>
          <w:color w:val="D81A1A"/>
          <w:sz w:val="28"/>
          <w:szCs w:val="26"/>
          <w:lang w:eastAsia="en-GB"/>
        </w:rPr>
        <w:t xml:space="preserve">R2: Les chaînes de valeur </w:t>
      </w:r>
      <w:r w:rsidR="008C09F1" w:rsidRPr="00CF2EA8">
        <w:rPr>
          <w:rFonts w:ascii="Calibri" w:eastAsia="Arial Unicode MS" w:hAnsi="Calibri"/>
          <w:b/>
          <w:color w:val="D81A1A"/>
          <w:sz w:val="28"/>
          <w:szCs w:val="26"/>
          <w:lang w:eastAsia="en-GB"/>
        </w:rPr>
        <w:t>agricoles</w:t>
      </w:r>
      <w:r w:rsidRPr="00CF2EA8">
        <w:rPr>
          <w:rFonts w:ascii="Calibri" w:eastAsia="Arial Unicode MS" w:hAnsi="Calibri"/>
          <w:b/>
          <w:color w:val="D81A1A"/>
          <w:sz w:val="28"/>
          <w:szCs w:val="26"/>
          <w:lang w:eastAsia="en-GB"/>
        </w:rPr>
        <w:t xml:space="preserve"> priorisé</w:t>
      </w:r>
      <w:r w:rsidR="008C09F1" w:rsidRPr="00CF2EA8">
        <w:rPr>
          <w:rFonts w:ascii="Calibri" w:eastAsia="Arial Unicode MS" w:hAnsi="Calibri"/>
          <w:b/>
          <w:color w:val="D81A1A"/>
          <w:sz w:val="28"/>
          <w:szCs w:val="26"/>
          <w:lang w:eastAsia="en-GB"/>
        </w:rPr>
        <w:t>e</w:t>
      </w:r>
      <w:r w:rsidRPr="00CF2EA8">
        <w:rPr>
          <w:rFonts w:ascii="Calibri" w:eastAsia="Arial Unicode MS" w:hAnsi="Calibri"/>
          <w:b/>
          <w:color w:val="D81A1A"/>
          <w:sz w:val="28"/>
          <w:szCs w:val="26"/>
          <w:lang w:eastAsia="en-GB"/>
        </w:rPr>
        <w:t>s sont mieux structurées et développées en fonction du marché</w:t>
      </w:r>
    </w:p>
    <w:p w:rsidR="003F1A7D" w:rsidRPr="00CF2EA8" w:rsidRDefault="003F1A7D" w:rsidP="00102656">
      <w:pPr>
        <w:pStyle w:val="CTBCorpsdetexte"/>
        <w:jc w:val="both"/>
      </w:pPr>
      <w:r w:rsidRPr="00CF2EA8">
        <w:t xml:space="preserve">Les chaînes </w:t>
      </w:r>
      <w:r w:rsidR="008A093E" w:rsidRPr="00CF2EA8">
        <w:t xml:space="preserve">de valeur </w:t>
      </w:r>
      <w:r w:rsidRPr="00CF2EA8">
        <w:t xml:space="preserve">agricoles /agro-alimentaires seront mieux structurées et développées en partant du marché. Les besoins exprimés au niveau des entreprises agro-alimentaires et commerciales en lien avec ces marchés permettront de définir les besoins en qualité et en quantités des productions en amont, ainsi que la qualité des processus de production, de stockage et de transformation liés. Ces entreprises, majoritairement situées en dehors du Sine Saloum (à Dakar, à Saint-Louis ou à l´étranger pour les marchés d’export) peuvent jouer un rôle intégrateur et inclusif pour construire des chaînes de valeur performantes, équitables et inclusives. En lien avec les groupements de producteurs ou de transformateurs et leurs organisations, le rôle de l’intervention sera dès lors de les appuyer à se professionnaliser et à s’organiser pour répondre en qualité, en quantités et de manière régulière aux besoins du marché. </w:t>
      </w:r>
    </w:p>
    <w:p w:rsidR="003F1A7D" w:rsidRPr="00CF2EA8" w:rsidRDefault="003F1A7D" w:rsidP="00102656">
      <w:pPr>
        <w:pStyle w:val="CTBCorpsdetexte"/>
        <w:jc w:val="both"/>
      </w:pPr>
      <w:r w:rsidRPr="00CF2EA8">
        <w:t xml:space="preserve">Les </w:t>
      </w:r>
      <w:r w:rsidR="00371D2B" w:rsidRPr="00CF2EA8">
        <w:t>domaines d´action</w:t>
      </w:r>
      <w:r w:rsidRPr="00CF2EA8">
        <w:t xml:space="preserve"> principa</w:t>
      </w:r>
      <w:r w:rsidR="00371D2B" w:rsidRPr="00CF2EA8">
        <w:t>ux</w:t>
      </w:r>
      <w:r w:rsidRPr="00CF2EA8">
        <w:t xml:space="preserve"> seront les suivants : </w:t>
      </w:r>
    </w:p>
    <w:p w:rsidR="003F1A7D" w:rsidRPr="00CF2EA8" w:rsidRDefault="003F1A7D" w:rsidP="00D20128">
      <w:pPr>
        <w:pStyle w:val="CTBCorpsdetexte"/>
        <w:spacing w:before="200"/>
        <w:jc w:val="both"/>
        <w:rPr>
          <w:b/>
          <w:bCs/>
          <w:i/>
          <w:iCs/>
        </w:rPr>
      </w:pPr>
      <w:r w:rsidRPr="00CF2EA8">
        <w:rPr>
          <w:b/>
          <w:bCs/>
          <w:i/>
          <w:iCs/>
        </w:rPr>
        <w:t xml:space="preserve">Définition des stratégies spécifiques par chaîne de valeur retenue, basées sur l´analyse du marché et des goulots d’étranglement </w:t>
      </w:r>
    </w:p>
    <w:p w:rsidR="003F1A7D" w:rsidRPr="00CF2EA8" w:rsidRDefault="003F1A7D" w:rsidP="002D747D">
      <w:pPr>
        <w:pStyle w:val="CTBCorpsdetexte"/>
        <w:spacing w:after="0"/>
        <w:jc w:val="both"/>
      </w:pPr>
      <w:r w:rsidRPr="00CF2EA8">
        <w:t>Les besoins du marché et les produits spécifiques offrant un réel potentiel de développement économique, ainsi que les acteurs en présence seront identifiés.</w:t>
      </w:r>
    </w:p>
    <w:p w:rsidR="003F1A7D" w:rsidRPr="00CF2EA8" w:rsidRDefault="003F1A7D" w:rsidP="002D747D">
      <w:pPr>
        <w:pStyle w:val="CTBCorpsdetexte"/>
        <w:spacing w:after="0"/>
        <w:jc w:val="both"/>
      </w:pPr>
      <w:r w:rsidRPr="00CF2EA8">
        <w:t>L’analyse participative des goulots d’étranglement et des opportunités devrait permettre de définir des stratégies concertées de développement de chaînes de valeur ciblées, ceci en tenant compte des spécificités des femmes et des jeunes. Ces stratégies doivent viser à développer des chaînes plus compétitives avec davantage de valeur ajoutée créée au niveau des acteurs locaux, et plus inclusives, avec plus d´équité entre les différents opérateurs dans la chaîne. Les stratégies incluront les besoins des investissements publics structurants (prévus dans le Résultat 1).</w:t>
      </w:r>
    </w:p>
    <w:p w:rsidR="003F1A7D" w:rsidRPr="00CF2EA8" w:rsidRDefault="003F1A7D" w:rsidP="00D20128">
      <w:pPr>
        <w:pStyle w:val="CTBCorpsdetexte"/>
        <w:spacing w:before="200"/>
        <w:jc w:val="both"/>
        <w:rPr>
          <w:b/>
          <w:bCs/>
          <w:i/>
          <w:iCs/>
        </w:rPr>
      </w:pPr>
      <w:r w:rsidRPr="00CF2EA8">
        <w:rPr>
          <w:b/>
          <w:bCs/>
          <w:i/>
          <w:iCs/>
        </w:rPr>
        <w:t xml:space="preserve">Professionnalisation des organisations socio-professionnelles et de leurs membres </w:t>
      </w:r>
    </w:p>
    <w:p w:rsidR="003F1A7D" w:rsidRPr="00CF2EA8" w:rsidRDefault="003F1A7D" w:rsidP="002D747D">
      <w:pPr>
        <w:pStyle w:val="CTBCorpsdetexte"/>
        <w:spacing w:after="0"/>
        <w:jc w:val="both"/>
      </w:pPr>
      <w:r w:rsidRPr="00CF2EA8">
        <w:t>Des organisations professionnelles seront renforcées dans leurs capacités à offrir des services à valeur ajoutée à leurs membres</w:t>
      </w:r>
      <w:r w:rsidR="00526118" w:rsidRPr="00CF2EA8">
        <w:t xml:space="preserve"> (H/F)</w:t>
      </w:r>
      <w:r w:rsidRPr="00CF2EA8">
        <w:t>, notamment en matière de ventes groupées, informations de marché, approvisionnement en intrants, facilitation d´accès aux services financiers et non-financiers</w:t>
      </w:r>
      <w:r w:rsidR="00A00DDD" w:rsidRPr="00CF2EA8">
        <w:t xml:space="preserve"> (développés dans le R3)</w:t>
      </w:r>
      <w:r w:rsidRPr="00CF2EA8">
        <w:t xml:space="preserve">, etc. </w:t>
      </w:r>
      <w:r w:rsidRPr="00CF2EA8">
        <w:rPr>
          <w:rFonts w:cs="Arial"/>
          <w:szCs w:val="20"/>
        </w:rPr>
        <w:t>Ce processus de professionnalisation des services doit s’inscrire dans une dynamique structurante pour les chaînes de valeur priorisées.</w:t>
      </w:r>
    </w:p>
    <w:p w:rsidR="00526118" w:rsidRPr="00CF2EA8" w:rsidRDefault="003F1A7D" w:rsidP="00D20128">
      <w:pPr>
        <w:pStyle w:val="CTBCorpsdetexte"/>
        <w:spacing w:before="120" w:after="0"/>
        <w:jc w:val="both"/>
        <w:rPr>
          <w:rFonts w:cs="Arial"/>
          <w:szCs w:val="20"/>
        </w:rPr>
      </w:pPr>
      <w:r w:rsidRPr="00CF2EA8">
        <w:t>Cela inclura aussi le renforcement des capacités dans leur rôle de défense des intérêts de leurs membres et un meilleur positionnement</w:t>
      </w:r>
      <w:r w:rsidRPr="00CF2EA8">
        <w:rPr>
          <w:rFonts w:cs="Arial"/>
          <w:szCs w:val="20"/>
        </w:rPr>
        <w:t xml:space="preserve"> dans le développement socio-économique. Pour cela, il faudra appuyer ces organisations socio-professionnelles dans leur structuration et </w:t>
      </w:r>
      <w:r w:rsidRPr="00CF2EA8">
        <w:rPr>
          <w:rFonts w:cs="Arial"/>
          <w:szCs w:val="20"/>
        </w:rPr>
        <w:lastRenderedPageBreak/>
        <w:t>représentativité, et les outiller pour pouvoir mieux se positionner dans le dialogue et la concertation public – privé,  ou privé-privé.</w:t>
      </w:r>
      <w:r w:rsidR="00526118" w:rsidRPr="00CF2EA8">
        <w:rPr>
          <w:rFonts w:cs="Arial"/>
          <w:szCs w:val="20"/>
        </w:rPr>
        <w:t xml:space="preserve">  </w:t>
      </w:r>
    </w:p>
    <w:p w:rsidR="003F1A7D" w:rsidRPr="00CF2EA8" w:rsidRDefault="00526118" w:rsidP="00D20128">
      <w:pPr>
        <w:pStyle w:val="CTBCorpsdetexte"/>
        <w:spacing w:before="120" w:after="0"/>
        <w:jc w:val="both"/>
      </w:pPr>
      <w:r w:rsidRPr="00CF2EA8">
        <w:rPr>
          <w:rFonts w:cs="Arial"/>
          <w:szCs w:val="20"/>
        </w:rPr>
        <w:t xml:space="preserve">La </w:t>
      </w:r>
      <w:r w:rsidRPr="00CF2EA8">
        <w:t>participation des femmes et des jeunes aux processus de dialogue et de décision sera promue.</w:t>
      </w:r>
    </w:p>
    <w:p w:rsidR="003F1A7D" w:rsidRPr="00CF2EA8" w:rsidRDefault="003F1A7D" w:rsidP="00D20128">
      <w:pPr>
        <w:pStyle w:val="CTBCorpsdetexte"/>
        <w:spacing w:before="200"/>
        <w:jc w:val="both"/>
        <w:rPr>
          <w:b/>
          <w:bCs/>
          <w:i/>
          <w:iCs/>
        </w:rPr>
      </w:pPr>
      <w:r w:rsidRPr="00CF2EA8">
        <w:rPr>
          <w:b/>
          <w:bCs/>
          <w:i/>
          <w:iCs/>
        </w:rPr>
        <w:t>Professionnalisation et renforcement des acteurs économiques en amont de la chaîne (producteurs, petits transformateurs, ..)</w:t>
      </w:r>
    </w:p>
    <w:p w:rsidR="003F1A7D" w:rsidRPr="00CF2EA8" w:rsidRDefault="003F1A7D" w:rsidP="002D747D">
      <w:pPr>
        <w:pStyle w:val="CTBCorpsdetexte"/>
        <w:pBdr>
          <w:left w:val="none" w:sz="4" w:space="1" w:color="000000"/>
        </w:pBdr>
        <w:spacing w:after="0"/>
        <w:jc w:val="both"/>
      </w:pPr>
      <w:r w:rsidRPr="00CF2EA8">
        <w:t>Les entreprises de transformation et/ou commercialisation de produits locaux rencontrent souvent une même difficulté : la structuration des acteurs en amont de la chaîne afin de garantir une qualité et une quantité d’approvisionnement constante. L’intervention pourrait</w:t>
      </w:r>
      <w:r w:rsidR="00A00DDD" w:rsidRPr="00CF2EA8">
        <w:t xml:space="preserve"> </w:t>
      </w:r>
      <w:r w:rsidRPr="00CF2EA8">
        <w:t>appuyer tant techniquement que financièrement ces producteurs, y inclu</w:t>
      </w:r>
      <w:r w:rsidR="003B74DD" w:rsidRPr="00CF2EA8">
        <w:t>s</w:t>
      </w:r>
      <w:r w:rsidRPr="00CF2EA8">
        <w:t xml:space="preserve"> la diffusion d’outils performants de gestion des exploitations agricoles</w:t>
      </w:r>
      <w:r w:rsidR="00A00DDD" w:rsidRPr="00CF2EA8">
        <w:t xml:space="preserve"> et </w:t>
      </w:r>
      <w:r w:rsidRPr="00CF2EA8">
        <w:t xml:space="preserve"> l’adoption de systèmes de production peu consommateurs en ressources. Cette professionnalisation pourrait être accompagnée avec une approche « Champs Ecole Paysans », bien adaptée, pour renforcer les groupements en vue de répondre à des demandes de marché. </w:t>
      </w:r>
      <w:r w:rsidR="003B74DD" w:rsidRPr="00CF2EA8">
        <w:t>L´intervention veillera à un accès équitable des femmes et des jeunes  aux ressources productives et aux services. Dans ce cadre, des formations et instruments spécifiques à leurs besoins peuvent être développés.</w:t>
      </w:r>
    </w:p>
    <w:p w:rsidR="003F1A7D" w:rsidRPr="00CF2EA8" w:rsidRDefault="003F1A7D" w:rsidP="002D747D">
      <w:pPr>
        <w:pStyle w:val="CTBCorpsdetexte"/>
        <w:spacing w:before="120"/>
        <w:jc w:val="both"/>
        <w:rPr>
          <w:b/>
          <w:bCs/>
          <w:i/>
          <w:iCs/>
        </w:rPr>
      </w:pPr>
      <w:r w:rsidRPr="00CF2EA8">
        <w:rPr>
          <w:b/>
          <w:bCs/>
          <w:i/>
          <w:iCs/>
        </w:rPr>
        <w:t xml:space="preserve">Renforcer la mise en réseau et articulation des acteurs économiques </w:t>
      </w:r>
      <w:r w:rsidR="00526118" w:rsidRPr="00CF2EA8">
        <w:rPr>
          <w:b/>
          <w:bCs/>
          <w:i/>
          <w:iCs/>
        </w:rPr>
        <w:t>au sein d´une chaîne de valeur</w:t>
      </w:r>
    </w:p>
    <w:p w:rsidR="003F1A7D" w:rsidRPr="00CF2EA8" w:rsidRDefault="003F1A7D" w:rsidP="002D747D">
      <w:pPr>
        <w:pStyle w:val="CTBCorpsdetexte"/>
        <w:spacing w:after="0"/>
        <w:jc w:val="both"/>
      </w:pPr>
      <w:r w:rsidRPr="00CF2EA8">
        <w:t>L’articulation des acteurs au sein des chaînes de valeur et des processus de concertation entre l’offre et la demande sera renforcée, afin d´établir des liens et des partenariats commerciaux entre les opérateurs économiques et d’améliorer les relations de confiance.</w:t>
      </w:r>
      <w:r w:rsidR="00AC7E34" w:rsidRPr="00CF2EA8">
        <w:t xml:space="preserve"> </w:t>
      </w:r>
      <w:r w:rsidRPr="00CF2EA8">
        <w:t xml:space="preserve">Ces plateformes de concertation servent aussi à </w:t>
      </w:r>
      <w:r w:rsidRPr="00CF2EA8">
        <w:rPr>
          <w:rFonts w:cs="Arial"/>
          <w:szCs w:val="20"/>
        </w:rPr>
        <w:t>analyser collectivement des maillons faibles dans la structuration des secteurs économiques, d´identifier des innovations et de rechercher des solutions et des opportunités win-win pour les différents opérateurs économiques. Une attention particulière doit être portée à ce que les gains et la compétitivité entre acteurs contribuent à une croissance inclusive et une réduction des inégalités.</w:t>
      </w:r>
    </w:p>
    <w:p w:rsidR="00260EAC" w:rsidRPr="00CF2EA8" w:rsidRDefault="00260EAC" w:rsidP="002D747D">
      <w:pPr>
        <w:pStyle w:val="CTBCorpsdetexte"/>
        <w:keepNext/>
        <w:widowControl/>
        <w:pBdr>
          <w:top w:val="single" w:sz="4" w:space="1" w:color="auto"/>
          <w:left w:val="single" w:sz="4" w:space="4" w:color="auto"/>
          <w:bottom w:val="single" w:sz="4" w:space="1" w:color="auto"/>
          <w:right w:val="single" w:sz="4" w:space="4" w:color="auto"/>
        </w:pBdr>
        <w:spacing w:before="360" w:after="240" w:line="240" w:lineRule="auto"/>
        <w:jc w:val="both"/>
        <w:rPr>
          <w:rFonts w:ascii="Calibri" w:eastAsia="Arial Unicode MS" w:hAnsi="Calibri"/>
          <w:b/>
          <w:color w:val="D81A1A"/>
          <w:sz w:val="28"/>
          <w:szCs w:val="26"/>
          <w:lang w:eastAsia="en-GB"/>
        </w:rPr>
      </w:pPr>
      <w:r w:rsidRPr="00CF2EA8">
        <w:rPr>
          <w:rFonts w:ascii="Calibri" w:eastAsia="Arial Unicode MS" w:hAnsi="Calibri"/>
          <w:b/>
          <w:color w:val="D81A1A"/>
          <w:sz w:val="28"/>
          <w:szCs w:val="26"/>
          <w:lang w:eastAsia="en-GB"/>
        </w:rPr>
        <w:t>R3: L´accès à des produits et services financiers et non financiers adaptés au développement des secteurs prioritaires est renforcé et amélioré tant pour les entrepreneurs que pour les MPME</w:t>
      </w:r>
    </w:p>
    <w:p w:rsidR="00806E0D" w:rsidRPr="00CF2EA8" w:rsidRDefault="00806E0D" w:rsidP="002D747D">
      <w:pPr>
        <w:jc w:val="both"/>
      </w:pPr>
      <w:r w:rsidRPr="00CF2EA8">
        <w:t xml:space="preserve">L’intervention </w:t>
      </w:r>
      <w:r w:rsidR="003F1A7D" w:rsidRPr="00CF2EA8">
        <w:t>adoptera une a</w:t>
      </w:r>
      <w:r w:rsidR="003F1A7D" w:rsidRPr="00CF2EA8">
        <w:rPr>
          <w:bCs/>
          <w:i/>
        </w:rPr>
        <w:t xml:space="preserve">pproche intégrée et sur mesure pour l’entrepreneur de services financiers et non-financiers. </w:t>
      </w:r>
      <w:r w:rsidR="003F1A7D" w:rsidRPr="00CF2EA8">
        <w:rPr>
          <w:bCs/>
        </w:rPr>
        <w:t>Elle</w:t>
      </w:r>
      <w:r w:rsidR="003F1A7D" w:rsidRPr="00CF2EA8">
        <w:t xml:space="preserve"> </w:t>
      </w:r>
      <w:r w:rsidRPr="00CF2EA8">
        <w:t xml:space="preserve">veillera à proposer des outils et services adaptés aux besoins des entrepreneurs, en fonction de l’étape de développement ou de croissance du projet/de l’entreprise. Les services seront donc différenciés en fonction de nombreux paramètres : le secteur d’activités, l’étape du projet, le dynamisme des parties prenantes, le potentiel de marchés, le niveau d’éducation des entrepreneurs, etc. </w:t>
      </w:r>
    </w:p>
    <w:p w:rsidR="00806E0D" w:rsidRPr="00CF2EA8" w:rsidRDefault="00806E0D" w:rsidP="002D747D">
      <w:pPr>
        <w:pStyle w:val="CTBCorpsdetexte"/>
        <w:suppressAutoHyphens/>
        <w:jc w:val="both"/>
      </w:pPr>
      <w:r w:rsidRPr="00CF2EA8">
        <w:t xml:space="preserve">Dans les secteurs innovants (TIC et économie verte), encore peu développés dans le Sine Saloum, l’intervention suscitera l’émergence de nouveaux entrepreneurs ou la diversification d’activités d’entreprises déjà existantes. Le préalable sera de sensibiliser, informer, </w:t>
      </w:r>
      <w:r w:rsidR="008A093E" w:rsidRPr="00CF2EA8">
        <w:t>rendre disponibles</w:t>
      </w:r>
      <w:r w:rsidRPr="00CF2EA8">
        <w:t xml:space="preserve"> </w:t>
      </w:r>
      <w:r w:rsidR="00B56AB1" w:rsidRPr="00CF2EA8">
        <w:t xml:space="preserve">du financement pour le démarrage et </w:t>
      </w:r>
      <w:r w:rsidRPr="00CF2EA8">
        <w:t xml:space="preserve">des services d’accompagnement à l’entreprenariat. </w:t>
      </w:r>
    </w:p>
    <w:p w:rsidR="00806E0D" w:rsidRPr="00CF2EA8" w:rsidRDefault="00806E0D" w:rsidP="002D747D">
      <w:pPr>
        <w:pStyle w:val="CTBCorpsdetexte"/>
        <w:suppressAutoHyphens/>
        <w:jc w:val="both"/>
      </w:pPr>
      <w:r w:rsidRPr="00CF2EA8">
        <w:t>Dans les autres secteurs, nécessitant cependant aussi des innovations et de la créativité en termes d’approches, l’intervention veillera à renforcer les acteurs existants et à proposer une offre de services (financiers et non financiers) adaptée aux défis de croissance, diversification et pérennisation de ces entreprises</w:t>
      </w:r>
      <w:r w:rsidR="0063119D" w:rsidRPr="00CF2EA8">
        <w:t>, et en lien avec les stratégies chaînes de valeur définies dans le R2.</w:t>
      </w:r>
      <w:r w:rsidRPr="00CF2EA8">
        <w:t xml:space="preserve">  </w:t>
      </w:r>
    </w:p>
    <w:p w:rsidR="00806E0D" w:rsidRPr="00CF2EA8" w:rsidRDefault="00806E0D" w:rsidP="002D747D">
      <w:pPr>
        <w:jc w:val="both"/>
      </w:pPr>
      <w:r w:rsidRPr="00CF2EA8">
        <w:lastRenderedPageBreak/>
        <w:t xml:space="preserve">Un nombre d´institutions, instruments et d´outils pour appuyer le développement économique ont été mis en place par le Gouvernement. L´intervention travaillera d´une part avec ces instruments, et pilotera </w:t>
      </w:r>
      <w:r w:rsidR="008A093E" w:rsidRPr="00CF2EA8">
        <w:t>si</w:t>
      </w:r>
      <w:r w:rsidR="00A2580E" w:rsidRPr="00CF2EA8">
        <w:t xml:space="preserve"> nécessaire</w:t>
      </w:r>
      <w:r w:rsidRPr="00CF2EA8">
        <w:t xml:space="preserve"> de nouvelles approches et instruments (par exemple dans la digitalisation et innovation au service de l’entreprenariat).</w:t>
      </w:r>
    </w:p>
    <w:p w:rsidR="003F1A7D" w:rsidRPr="00CF2EA8" w:rsidRDefault="003F1A7D" w:rsidP="002D747D">
      <w:pPr>
        <w:jc w:val="both"/>
      </w:pPr>
      <w:r w:rsidRPr="00CF2EA8">
        <w:t xml:space="preserve">Les domaines d´action principaux seront : </w:t>
      </w:r>
    </w:p>
    <w:p w:rsidR="00260EAC" w:rsidRPr="00CF2EA8" w:rsidRDefault="00260EAC" w:rsidP="009D7AED">
      <w:pPr>
        <w:pStyle w:val="CTBCorpsdetexte"/>
        <w:spacing w:before="120"/>
        <w:jc w:val="both"/>
        <w:rPr>
          <w:b/>
          <w:bCs/>
          <w:i/>
          <w:iCs/>
        </w:rPr>
      </w:pPr>
      <w:r w:rsidRPr="00CF2EA8">
        <w:rPr>
          <w:b/>
          <w:bCs/>
          <w:i/>
          <w:iCs/>
        </w:rPr>
        <w:t xml:space="preserve">Améliorer l’accès à des services financiers </w:t>
      </w:r>
    </w:p>
    <w:p w:rsidR="00260EAC" w:rsidRPr="00CF2EA8" w:rsidRDefault="00816ABC" w:rsidP="009D7AED">
      <w:pPr>
        <w:spacing w:after="120"/>
        <w:jc w:val="both"/>
        <w:rPr>
          <w:rFonts w:cs="Arial"/>
        </w:rPr>
      </w:pPr>
      <w:r w:rsidRPr="00CF2EA8">
        <w:t>Compte tenu du problème d’accès de la plupart des entreprises au financement, l’intervention travaillera sur l</w:t>
      </w:r>
      <w:r w:rsidR="00F80752" w:rsidRPr="00CF2EA8">
        <w:t xml:space="preserve">´amélioration </w:t>
      </w:r>
      <w:r w:rsidR="00260EAC" w:rsidRPr="00CF2EA8">
        <w:rPr>
          <w:rFonts w:cs="Arial"/>
        </w:rPr>
        <w:t xml:space="preserve">de </w:t>
      </w:r>
      <w:r w:rsidR="00A2580E" w:rsidRPr="00CF2EA8">
        <w:rPr>
          <w:rFonts w:cs="Arial"/>
        </w:rPr>
        <w:t xml:space="preserve"> </w:t>
      </w:r>
      <w:r w:rsidR="00260EAC" w:rsidRPr="00CF2EA8">
        <w:rPr>
          <w:rFonts w:cs="Arial"/>
        </w:rPr>
        <w:t>l´accès à des services financiers</w:t>
      </w:r>
      <w:r w:rsidR="00F80752" w:rsidRPr="00CF2EA8">
        <w:rPr>
          <w:rFonts w:cs="Arial"/>
        </w:rPr>
        <w:t xml:space="preserve">, qui peut se faire </w:t>
      </w:r>
      <w:r w:rsidR="00260EAC" w:rsidRPr="00CF2EA8">
        <w:rPr>
          <w:rFonts w:cs="Arial"/>
        </w:rPr>
        <w:t xml:space="preserve">d´une part en améliorant l´offre de services, et d´autre part en améliorant la qualité des dossiers de financement reçus. </w:t>
      </w:r>
    </w:p>
    <w:p w:rsidR="00F80752" w:rsidRPr="00CF2EA8" w:rsidRDefault="00F80752" w:rsidP="009D7AED">
      <w:pPr>
        <w:spacing w:after="120"/>
        <w:jc w:val="both"/>
        <w:rPr>
          <w:rFonts w:cs="Arial"/>
          <w:bCs/>
          <w:i/>
          <w:iCs/>
        </w:rPr>
      </w:pPr>
      <w:r w:rsidRPr="00CF2EA8">
        <w:rPr>
          <w:rFonts w:cs="Arial"/>
        </w:rPr>
        <w:t xml:space="preserve">L´amélioration de la qualité des dossiers de financement se fera principalement via le renforcement des services non financiers (voir plus loin). </w:t>
      </w:r>
      <w:r w:rsidRPr="00CF2EA8">
        <w:rPr>
          <w:rFonts w:cs="Arial"/>
          <w:bCs/>
          <w:iCs/>
        </w:rPr>
        <w:t>En effet, on constate qu’environ 1/3 des  rejets de demandes de financement sont dus à la faiblesse des dossiers reçus (faibles capacités managériales, manque de fiabilité ou inexistence des états financiers, surdimensionnements des besoins d’investissement en fonction de l’activité poursuivie, etc.). On parle d</w:t>
      </w:r>
      <w:r w:rsidR="00B56AB1" w:rsidRPr="00CF2EA8">
        <w:rPr>
          <w:rFonts w:cs="Arial"/>
          <w:bCs/>
          <w:iCs/>
        </w:rPr>
        <w:t>e ‘</w:t>
      </w:r>
      <w:r w:rsidRPr="00CF2EA8">
        <w:rPr>
          <w:rFonts w:cs="Arial"/>
          <w:bCs/>
          <w:iCs/>
        </w:rPr>
        <w:t>investment readiness</w:t>
      </w:r>
      <w:r w:rsidR="00B56AB1" w:rsidRPr="00CF2EA8">
        <w:rPr>
          <w:rFonts w:cs="Arial"/>
          <w:bCs/>
          <w:iCs/>
        </w:rPr>
        <w:t>’</w:t>
      </w:r>
      <w:r w:rsidRPr="00CF2EA8">
        <w:rPr>
          <w:rFonts w:cs="Arial"/>
          <w:bCs/>
          <w:iCs/>
        </w:rPr>
        <w:t xml:space="preserve"> et cette compétence doit être renforcée tant au niveau des entrepreneurs/entreprises qu’au niveau du personnel en place dans les dispositifs d’accompagnement.</w:t>
      </w:r>
      <w:r w:rsidRPr="00CF2EA8">
        <w:rPr>
          <w:rFonts w:cs="Arial"/>
        </w:rPr>
        <w:t xml:space="preserve"> </w:t>
      </w:r>
    </w:p>
    <w:p w:rsidR="00260EAC" w:rsidRPr="00CF2EA8" w:rsidRDefault="00260EAC" w:rsidP="009D7AED">
      <w:pPr>
        <w:spacing w:after="60"/>
        <w:jc w:val="both"/>
        <w:rPr>
          <w:rFonts w:cs="Arial"/>
        </w:rPr>
      </w:pPr>
      <w:r w:rsidRPr="00CF2EA8">
        <w:rPr>
          <w:rFonts w:cs="Arial"/>
        </w:rPr>
        <w:t xml:space="preserve">Plusieurs pistes d’action peuvent être envisagées pour améliorer l’offre de services financiers, adaptée aux besoins et au profil de risque des entreprises: </w:t>
      </w:r>
    </w:p>
    <w:p w:rsidR="003C2804" w:rsidRPr="00CF2EA8" w:rsidRDefault="00260EAC" w:rsidP="009D7AED">
      <w:pPr>
        <w:widowControl w:val="0"/>
        <w:numPr>
          <w:ilvl w:val="0"/>
          <w:numId w:val="13"/>
        </w:numPr>
        <w:spacing w:after="100"/>
        <w:jc w:val="both"/>
        <w:rPr>
          <w:kern w:val="18"/>
        </w:rPr>
      </w:pPr>
      <w:r w:rsidRPr="00CF2EA8">
        <w:rPr>
          <w:kern w:val="18"/>
        </w:rPr>
        <w:t>Travailler avec les acteurs du financement sur le renforcement des systèmes de garantie silencieuse et de bonification d’intérêts, sur la facilitation de l’offre de crédit à long terme,</w:t>
      </w:r>
      <w:r w:rsidR="00816ABC" w:rsidRPr="00CF2EA8">
        <w:rPr>
          <w:kern w:val="18"/>
        </w:rPr>
        <w:t xml:space="preserve"> du crédit-bail,</w:t>
      </w:r>
      <w:r w:rsidRPr="00CF2EA8">
        <w:rPr>
          <w:kern w:val="18"/>
        </w:rPr>
        <w:t xml:space="preserve"> etc. </w:t>
      </w:r>
    </w:p>
    <w:p w:rsidR="003C2804" w:rsidRPr="00CF2EA8" w:rsidRDefault="00260EAC" w:rsidP="009D7AED">
      <w:pPr>
        <w:widowControl w:val="0"/>
        <w:numPr>
          <w:ilvl w:val="0"/>
          <w:numId w:val="13"/>
        </w:numPr>
        <w:spacing w:after="100"/>
        <w:jc w:val="both"/>
        <w:rPr>
          <w:rFonts w:cs="Arial"/>
        </w:rPr>
      </w:pPr>
      <w:r w:rsidRPr="00CF2EA8">
        <w:rPr>
          <w:kern w:val="18"/>
        </w:rPr>
        <w:t>Renforcer ou déployer les lignes de garantie existantes couplée</w:t>
      </w:r>
      <w:r w:rsidR="005643BB" w:rsidRPr="00CF2EA8">
        <w:rPr>
          <w:kern w:val="18"/>
        </w:rPr>
        <w:t>s</w:t>
      </w:r>
      <w:r w:rsidRPr="00CF2EA8">
        <w:rPr>
          <w:kern w:val="18"/>
        </w:rPr>
        <w:t xml:space="preserve"> à de l’assistance</w:t>
      </w:r>
      <w:r w:rsidRPr="00CF2EA8">
        <w:rPr>
          <w:rFonts w:cs="Arial"/>
        </w:rPr>
        <w:t xml:space="preserve"> technique et du suivi</w:t>
      </w:r>
      <w:r w:rsidR="00816ABC" w:rsidRPr="00CF2EA8">
        <w:rPr>
          <w:rStyle w:val="Appelnotedebasdep"/>
          <w:rFonts w:cs="Arial"/>
        </w:rPr>
        <w:footnoteReference w:id="11"/>
      </w:r>
    </w:p>
    <w:p w:rsidR="003C2804" w:rsidRPr="00CF2EA8" w:rsidRDefault="00816ABC">
      <w:pPr>
        <w:widowControl w:val="0"/>
        <w:numPr>
          <w:ilvl w:val="0"/>
          <w:numId w:val="13"/>
        </w:numPr>
        <w:spacing w:after="120"/>
        <w:jc w:val="both"/>
        <w:rPr>
          <w:rFonts w:cs="Arial"/>
        </w:rPr>
      </w:pPr>
      <w:r w:rsidRPr="00CF2EA8">
        <w:rPr>
          <w:rFonts w:cs="Arial"/>
        </w:rPr>
        <w:t>Analyser l</w:t>
      </w:r>
      <w:r w:rsidR="00630364" w:rsidRPr="00CF2EA8">
        <w:rPr>
          <w:rFonts w:cs="Arial"/>
        </w:rPr>
        <w:t xml:space="preserve">a piste </w:t>
      </w:r>
      <w:r w:rsidRPr="00CF2EA8">
        <w:rPr>
          <w:rFonts w:cs="Arial"/>
        </w:rPr>
        <w:t xml:space="preserve">de la digitalisation des services </w:t>
      </w:r>
      <w:r w:rsidR="00630364" w:rsidRPr="00CF2EA8">
        <w:rPr>
          <w:rFonts w:cs="Arial"/>
        </w:rPr>
        <w:t>financiers (</w:t>
      </w:r>
      <w:r w:rsidRPr="00CF2EA8">
        <w:rPr>
          <w:rFonts w:cs="Arial"/>
        </w:rPr>
        <w:t xml:space="preserve">proposés par </w:t>
      </w:r>
      <w:r w:rsidR="00630364" w:rsidRPr="00CF2EA8">
        <w:rPr>
          <w:rFonts w:cs="Arial"/>
        </w:rPr>
        <w:t>les banques, IMFs, mutuelles mais aussi les coopératives de producteurs qui financent les récoltes par exemple</w:t>
      </w:r>
      <w:r w:rsidR="005643BB" w:rsidRPr="00CF2EA8">
        <w:rPr>
          <w:rFonts w:cs="Arial"/>
        </w:rPr>
        <w:t>)</w:t>
      </w:r>
    </w:p>
    <w:p w:rsidR="00260EAC" w:rsidRPr="00CF2EA8" w:rsidRDefault="005643BB" w:rsidP="00C94ADA">
      <w:pPr>
        <w:pStyle w:val="CTBCorpsdetexte"/>
        <w:spacing w:before="200"/>
        <w:jc w:val="both"/>
        <w:rPr>
          <w:b/>
          <w:bCs/>
          <w:i/>
          <w:iCs/>
        </w:rPr>
      </w:pPr>
      <w:r w:rsidRPr="00CF2EA8">
        <w:rPr>
          <w:b/>
          <w:bCs/>
          <w:i/>
          <w:iCs/>
        </w:rPr>
        <w:t>Faciliter</w:t>
      </w:r>
      <w:r w:rsidR="00260EAC" w:rsidRPr="00CF2EA8">
        <w:rPr>
          <w:b/>
          <w:bCs/>
          <w:i/>
          <w:iCs/>
        </w:rPr>
        <w:t xml:space="preserve"> des mécanismes de financement pour renforcer les entreprises</w:t>
      </w:r>
    </w:p>
    <w:p w:rsidR="00F80752" w:rsidRDefault="00630364" w:rsidP="00A45708">
      <w:pPr>
        <w:tabs>
          <w:tab w:val="left" w:pos="359"/>
        </w:tabs>
        <w:jc w:val="both"/>
        <w:rPr>
          <w:rFonts w:cs="Arial"/>
          <w:bCs/>
          <w:iCs/>
        </w:rPr>
      </w:pPr>
      <w:r w:rsidRPr="00CF2EA8">
        <w:rPr>
          <w:bCs/>
          <w:iCs/>
        </w:rPr>
        <w:t>L’économie verte et numérique sont deux secteurs très peu développés dans le Sine Saloum.</w:t>
      </w:r>
      <w:r w:rsidR="00C94C27" w:rsidRPr="00CF2EA8">
        <w:rPr>
          <w:bCs/>
          <w:iCs/>
        </w:rPr>
        <w:t xml:space="preserve"> </w:t>
      </w:r>
      <w:r w:rsidR="005643BB" w:rsidRPr="00CF2EA8">
        <w:rPr>
          <w:bCs/>
          <w:iCs/>
        </w:rPr>
        <w:t>Faciliter</w:t>
      </w:r>
      <w:r w:rsidR="00260EAC" w:rsidRPr="00CF2EA8">
        <w:rPr>
          <w:bCs/>
          <w:iCs/>
        </w:rPr>
        <w:t xml:space="preserve"> </w:t>
      </w:r>
      <w:r w:rsidR="0063119D" w:rsidRPr="00CF2EA8">
        <w:rPr>
          <w:bCs/>
          <w:iCs/>
        </w:rPr>
        <w:t>des mécanismes de financement</w:t>
      </w:r>
      <w:r w:rsidR="00FF36B5" w:rsidRPr="00CF2EA8">
        <w:rPr>
          <w:bCs/>
          <w:iCs/>
        </w:rPr>
        <w:t xml:space="preserve"> </w:t>
      </w:r>
      <w:r w:rsidR="00260EAC" w:rsidRPr="00CF2EA8">
        <w:rPr>
          <w:bCs/>
          <w:iCs/>
        </w:rPr>
        <w:t xml:space="preserve">dans </w:t>
      </w:r>
      <w:r w:rsidR="00C94C27" w:rsidRPr="00CF2EA8">
        <w:rPr>
          <w:bCs/>
          <w:iCs/>
        </w:rPr>
        <w:t xml:space="preserve">ces </w:t>
      </w:r>
      <w:r w:rsidR="00260EAC" w:rsidRPr="00CF2EA8">
        <w:rPr>
          <w:bCs/>
          <w:iCs/>
        </w:rPr>
        <w:t>secteurs innovants</w:t>
      </w:r>
      <w:r w:rsidR="00C94C27" w:rsidRPr="00CF2EA8">
        <w:rPr>
          <w:bCs/>
          <w:iCs/>
        </w:rPr>
        <w:t xml:space="preserve"> pourrait</w:t>
      </w:r>
      <w:r w:rsidR="00260EAC" w:rsidRPr="00CF2EA8">
        <w:rPr>
          <w:bCs/>
          <w:iCs/>
        </w:rPr>
        <w:t xml:space="preserve"> </w:t>
      </w:r>
      <w:r w:rsidR="00260EAC" w:rsidRPr="00CF2EA8">
        <w:t>favoriser l’émergence de nouveaux entrepreneurs</w:t>
      </w:r>
      <w:r w:rsidR="00C94C27" w:rsidRPr="00CF2EA8">
        <w:rPr>
          <w:rFonts w:cs="Arial"/>
          <w:bCs/>
          <w:iCs/>
        </w:rPr>
        <w:t>.</w:t>
      </w:r>
      <w:r w:rsidR="00B37179" w:rsidRPr="00CF2EA8">
        <w:rPr>
          <w:rFonts w:cs="Arial"/>
          <w:bCs/>
          <w:iCs/>
        </w:rPr>
        <w:t xml:space="preserve"> </w:t>
      </w:r>
      <w:r w:rsidR="00C94C27" w:rsidRPr="00CF2EA8">
        <w:rPr>
          <w:rFonts w:cs="Arial"/>
          <w:bCs/>
          <w:iCs/>
        </w:rPr>
        <w:t>Ils</w:t>
      </w:r>
      <w:r w:rsidR="00260EAC" w:rsidRPr="00CF2EA8">
        <w:rPr>
          <w:rFonts w:cs="Arial"/>
          <w:bCs/>
          <w:iCs/>
        </w:rPr>
        <w:t xml:space="preserve"> permettraient de sélectionner des entrepreneurs à haut potentiel, ayant déjà une idée de projet innovante et précise, en </w:t>
      </w:r>
      <w:r w:rsidR="00F80752" w:rsidRPr="00CF2EA8">
        <w:rPr>
          <w:rFonts w:cs="Arial"/>
          <w:bCs/>
          <w:iCs/>
        </w:rPr>
        <w:t>facilitant</w:t>
      </w:r>
      <w:r w:rsidR="00260EAC" w:rsidRPr="00CF2EA8">
        <w:rPr>
          <w:rFonts w:cs="Arial"/>
          <w:bCs/>
          <w:iCs/>
        </w:rPr>
        <w:t xml:space="preserve"> tant un accompagnement technique qu’un appui financier permettant de donner un vrai coup d’accélérateur à l’entreprise. Pour maximiser la réussite de ce type de dispositifs, des évènements d’information/ sensibilisation à l’entreprenariat dans les secteurs visés doivent être prévus. </w:t>
      </w:r>
      <w:r w:rsidR="00C94C27" w:rsidRPr="00CF2EA8">
        <w:rPr>
          <w:rFonts w:cs="Arial"/>
          <w:bCs/>
          <w:iCs/>
        </w:rPr>
        <w:t xml:space="preserve">Ces </w:t>
      </w:r>
      <w:r w:rsidR="008A1665" w:rsidRPr="00CF2EA8">
        <w:rPr>
          <w:rFonts w:cs="Arial"/>
          <w:bCs/>
          <w:iCs/>
        </w:rPr>
        <w:t>mécanismes</w:t>
      </w:r>
      <w:r w:rsidR="00C94C27" w:rsidRPr="00CF2EA8">
        <w:rPr>
          <w:rFonts w:cs="Arial"/>
          <w:bCs/>
          <w:iCs/>
        </w:rPr>
        <w:t xml:space="preserve"> pourraient aussi être axés sur l’innovation et l’accélération </w:t>
      </w:r>
      <w:r w:rsidR="00F80752" w:rsidRPr="00CF2EA8">
        <w:rPr>
          <w:rFonts w:cs="Arial"/>
          <w:bCs/>
          <w:iCs/>
        </w:rPr>
        <w:t xml:space="preserve"> et mise à niveau </w:t>
      </w:r>
      <w:r w:rsidR="00C94C27" w:rsidRPr="00CF2EA8">
        <w:rPr>
          <w:rFonts w:cs="Arial"/>
          <w:bCs/>
          <w:iCs/>
        </w:rPr>
        <w:t>des entrepris</w:t>
      </w:r>
      <w:r w:rsidR="0020766D" w:rsidRPr="00CF2EA8">
        <w:rPr>
          <w:rFonts w:cs="Arial"/>
          <w:bCs/>
          <w:iCs/>
        </w:rPr>
        <w:t>es existantes dans le secteur agricole</w:t>
      </w:r>
      <w:r w:rsidR="00C94C27" w:rsidRPr="00CF2EA8">
        <w:rPr>
          <w:rFonts w:cs="Arial"/>
          <w:bCs/>
          <w:iCs/>
        </w:rPr>
        <w:t xml:space="preserve"> (transformation, commercialisation, etc.). </w:t>
      </w:r>
      <w:r w:rsidR="0020766D" w:rsidRPr="00CF2EA8">
        <w:rPr>
          <w:rFonts w:cs="Arial"/>
          <w:bCs/>
          <w:iCs/>
        </w:rPr>
        <w:t xml:space="preserve">Les critères d’éligibilité </w:t>
      </w:r>
      <w:r w:rsidR="0080398E" w:rsidRPr="00CF2EA8">
        <w:rPr>
          <w:rFonts w:cs="Arial"/>
          <w:bCs/>
          <w:iCs/>
        </w:rPr>
        <w:t xml:space="preserve">devraient </w:t>
      </w:r>
      <w:r w:rsidR="0020766D" w:rsidRPr="00CF2EA8">
        <w:rPr>
          <w:rFonts w:cs="Arial"/>
          <w:bCs/>
          <w:iCs/>
        </w:rPr>
        <w:t>inclure les thématiques transversales telles que le genre, la durabilité, l’impact social, etc.</w:t>
      </w:r>
      <w:r w:rsidR="00F80752" w:rsidRPr="00CF2EA8">
        <w:rPr>
          <w:rFonts w:cs="Arial"/>
          <w:bCs/>
          <w:iCs/>
        </w:rPr>
        <w:t xml:space="preserve"> </w:t>
      </w:r>
    </w:p>
    <w:p w:rsidR="007A1B9E" w:rsidRPr="00CF2EA8" w:rsidRDefault="00260EAC" w:rsidP="00C94ADA">
      <w:pPr>
        <w:tabs>
          <w:tab w:val="left" w:pos="359"/>
        </w:tabs>
        <w:spacing w:before="200" w:after="120"/>
        <w:jc w:val="both"/>
        <w:rPr>
          <w:b/>
          <w:bCs/>
          <w:i/>
          <w:iCs/>
        </w:rPr>
      </w:pPr>
      <w:r w:rsidRPr="00CF2EA8">
        <w:rPr>
          <w:b/>
          <w:bCs/>
          <w:i/>
          <w:iCs/>
        </w:rPr>
        <w:t xml:space="preserve">Amélioration de la diversité et de la qualité de l’offre d´accompagnement </w:t>
      </w:r>
    </w:p>
    <w:p w:rsidR="00260EAC" w:rsidRPr="00CF2EA8" w:rsidRDefault="007A1B9E" w:rsidP="009D7AED">
      <w:pPr>
        <w:tabs>
          <w:tab w:val="left" w:pos="359"/>
        </w:tabs>
        <w:spacing w:before="120" w:after="120"/>
        <w:jc w:val="both"/>
        <w:rPr>
          <w:rFonts w:cs="Arial"/>
        </w:rPr>
      </w:pPr>
      <w:r w:rsidRPr="00CF2EA8">
        <w:rPr>
          <w:rFonts w:cs="Arial"/>
        </w:rPr>
        <w:t>Une gamme de services d´accompagnement pour les entrepreneurs et MPMEs</w:t>
      </w:r>
      <w:r w:rsidR="00B83F31" w:rsidRPr="00CF2EA8">
        <w:rPr>
          <w:rFonts w:cs="Arial"/>
        </w:rPr>
        <w:t xml:space="preserve"> (pré- et post-création) </w:t>
      </w:r>
      <w:r w:rsidRPr="00CF2EA8">
        <w:rPr>
          <w:rFonts w:cs="Arial"/>
        </w:rPr>
        <w:t xml:space="preserve"> existe déjà dans le Sine Saloum,  surtout fournis par les CCIA et CM, présentes dans les </w:t>
      </w:r>
      <w:r w:rsidRPr="00CF2EA8">
        <w:rPr>
          <w:rFonts w:cs="Arial"/>
        </w:rPr>
        <w:lastRenderedPageBreak/>
        <w:t xml:space="preserve">3 régions. </w:t>
      </w:r>
      <w:r w:rsidR="00371D2B" w:rsidRPr="00CF2EA8">
        <w:rPr>
          <w:rFonts w:cs="Arial"/>
        </w:rPr>
        <w:t>L´intervention focalisera sur l´amélioration de l</w:t>
      </w:r>
      <w:r w:rsidRPr="00CF2EA8">
        <w:rPr>
          <w:rFonts w:cs="Arial"/>
        </w:rPr>
        <w:t>a diversité et la qualité des services (en termes d´</w:t>
      </w:r>
      <w:r w:rsidR="00260EAC" w:rsidRPr="00CF2EA8">
        <w:rPr>
          <w:rFonts w:cs="Arial"/>
        </w:rPr>
        <w:t>accessibilité, flexibilité, fréquence, méthodologie, outils, connaissances techniques, …)</w:t>
      </w:r>
      <w:r w:rsidRPr="00CF2EA8">
        <w:rPr>
          <w:rFonts w:cs="Arial"/>
        </w:rPr>
        <w:t xml:space="preserve">. </w:t>
      </w:r>
    </w:p>
    <w:p w:rsidR="00260EAC" w:rsidRPr="00CF2EA8" w:rsidRDefault="00AA44D6" w:rsidP="002D747D">
      <w:pPr>
        <w:widowControl w:val="0"/>
        <w:spacing w:after="120"/>
        <w:jc w:val="both"/>
        <w:rPr>
          <w:rFonts w:cs="Arial"/>
          <w:bCs/>
          <w:iCs/>
        </w:rPr>
      </w:pPr>
      <w:r w:rsidRPr="00CF2EA8">
        <w:rPr>
          <w:rFonts w:cs="Arial"/>
        </w:rPr>
        <w:t>En partenariat avec l’ADEPME déjà active dans le renforcement des acteurs de l’accompagnement</w:t>
      </w:r>
      <w:r w:rsidR="00385DD8" w:rsidRPr="00CF2EA8">
        <w:rPr>
          <w:rFonts w:cs="Arial"/>
        </w:rPr>
        <w:t>, l’intervention analyser</w:t>
      </w:r>
      <w:r w:rsidR="007A1B9E" w:rsidRPr="00CF2EA8">
        <w:rPr>
          <w:rFonts w:cs="Arial"/>
        </w:rPr>
        <w:t>a</w:t>
      </w:r>
      <w:r w:rsidR="00385DD8" w:rsidRPr="00CF2EA8">
        <w:rPr>
          <w:rFonts w:cs="Arial"/>
        </w:rPr>
        <w:t xml:space="preserve"> la nécessité de travailler sur la professionnalisation de</w:t>
      </w:r>
      <w:r w:rsidR="00C14F30" w:rsidRPr="00CF2EA8">
        <w:rPr>
          <w:rFonts w:cs="Arial"/>
        </w:rPr>
        <w:t xml:space="preserve"> ces acteurs</w:t>
      </w:r>
      <w:r w:rsidR="00385DD8" w:rsidRPr="00CF2EA8">
        <w:rPr>
          <w:rFonts w:cs="Arial"/>
        </w:rPr>
        <w:t xml:space="preserve"> </w:t>
      </w:r>
      <w:r w:rsidR="00385DD8" w:rsidRPr="00CF2EA8">
        <w:rPr>
          <w:rFonts w:cs="Arial"/>
          <w:bCs/>
          <w:iCs/>
        </w:rPr>
        <w:t>spécifiquement dans le Sine Saloum</w:t>
      </w:r>
      <w:r w:rsidR="00260EAC" w:rsidRPr="00CF2EA8">
        <w:rPr>
          <w:rFonts w:cs="Arial"/>
          <w:bCs/>
          <w:iCs/>
        </w:rPr>
        <w:t>. Le renforcement s’opérerait tant au niveau des compétences techniques que de la méthodologie pratiquée et des outils utilisés</w:t>
      </w:r>
      <w:r w:rsidR="00385DD8" w:rsidRPr="00CF2EA8">
        <w:rPr>
          <w:rFonts w:cs="Arial"/>
          <w:bCs/>
          <w:iCs/>
        </w:rPr>
        <w:t xml:space="preserve"> sur base d’</w:t>
      </w:r>
      <w:r w:rsidR="00C14F30" w:rsidRPr="00CF2EA8">
        <w:rPr>
          <w:rFonts w:cs="Arial"/>
          <w:bCs/>
          <w:iCs/>
        </w:rPr>
        <w:t>échanges</w:t>
      </w:r>
      <w:r w:rsidR="00385DD8" w:rsidRPr="00CF2EA8">
        <w:rPr>
          <w:rFonts w:cs="Arial"/>
          <w:bCs/>
          <w:iCs/>
        </w:rPr>
        <w:t xml:space="preserve"> entre pairs, de mentoring (des accompagnateurs plus chevronnés « coachant » des accompagnateurs moins expérimentés), de co-création et d’échanges d’outils, etc.</w:t>
      </w:r>
    </w:p>
    <w:p w:rsidR="00260EAC" w:rsidRPr="00CF2EA8" w:rsidRDefault="00B64CBE" w:rsidP="002D747D">
      <w:pPr>
        <w:widowControl w:val="0"/>
        <w:spacing w:after="120"/>
        <w:jc w:val="both"/>
        <w:rPr>
          <w:rFonts w:cs="Arial"/>
          <w:bCs/>
          <w:iCs/>
        </w:rPr>
      </w:pPr>
      <w:r w:rsidRPr="00CF2EA8">
        <w:rPr>
          <w:rFonts w:cs="Arial"/>
          <w:bCs/>
          <w:iCs/>
        </w:rPr>
        <w:t>Aussi, un effort général devrait viser les conseils en marketing</w:t>
      </w:r>
      <w:r w:rsidRPr="00CF2EA8">
        <w:rPr>
          <w:rFonts w:cs="Arial"/>
          <w:b/>
          <w:bCs/>
          <w:iCs/>
        </w:rPr>
        <w:t xml:space="preserve"> </w:t>
      </w:r>
      <w:r w:rsidRPr="00CF2EA8">
        <w:rPr>
          <w:rFonts w:cs="Arial"/>
          <w:bCs/>
          <w:iCs/>
        </w:rPr>
        <w:t xml:space="preserve">afin </w:t>
      </w:r>
      <w:r w:rsidR="00260EAC" w:rsidRPr="00CF2EA8">
        <w:rPr>
          <w:rFonts w:cs="Arial"/>
          <w:bCs/>
          <w:iCs/>
        </w:rPr>
        <w:t>d’</w:t>
      </w:r>
      <w:r w:rsidR="009316EE" w:rsidRPr="00CF2EA8">
        <w:rPr>
          <w:rFonts w:cs="Arial"/>
          <w:bCs/>
          <w:iCs/>
        </w:rPr>
        <w:t>a</w:t>
      </w:r>
      <w:r w:rsidR="00260EAC" w:rsidRPr="00CF2EA8">
        <w:rPr>
          <w:rFonts w:cs="Arial"/>
          <w:bCs/>
          <w:iCs/>
        </w:rPr>
        <w:t xml:space="preserve">ccompagner les </w:t>
      </w:r>
      <w:r w:rsidRPr="00CF2EA8">
        <w:rPr>
          <w:rFonts w:cs="Arial"/>
          <w:bCs/>
          <w:iCs/>
        </w:rPr>
        <w:t>entrepreneurs/</w:t>
      </w:r>
      <w:r w:rsidR="00260EAC" w:rsidRPr="00CF2EA8">
        <w:rPr>
          <w:rFonts w:cs="Arial"/>
          <w:bCs/>
          <w:iCs/>
        </w:rPr>
        <w:t>producteurs/transformateurs dans une meilleure compréhension et analyse d</w:t>
      </w:r>
      <w:r w:rsidRPr="00CF2EA8">
        <w:rPr>
          <w:rFonts w:cs="Arial"/>
          <w:bCs/>
          <w:iCs/>
        </w:rPr>
        <w:t>e leur</w:t>
      </w:r>
      <w:r w:rsidR="00260EAC" w:rsidRPr="00CF2EA8">
        <w:rPr>
          <w:rFonts w:cs="Arial"/>
          <w:bCs/>
          <w:iCs/>
        </w:rPr>
        <w:t xml:space="preserve"> marché : partir de la demande et positionner </w:t>
      </w:r>
      <w:r w:rsidRPr="00CF2EA8">
        <w:rPr>
          <w:rFonts w:cs="Arial"/>
          <w:bCs/>
          <w:iCs/>
        </w:rPr>
        <w:t xml:space="preserve">leur </w:t>
      </w:r>
      <w:r w:rsidR="00260EAC" w:rsidRPr="00CF2EA8">
        <w:rPr>
          <w:rFonts w:cs="Arial"/>
          <w:bCs/>
          <w:iCs/>
        </w:rPr>
        <w:t>activité sur un créneau porteur, rechercher des débouchés, prendre contact avec des acheteurs potentiels afin de réorienter la production/transformation vers une demande réelle</w:t>
      </w:r>
      <w:r w:rsidRPr="00CF2EA8">
        <w:rPr>
          <w:rFonts w:cs="Arial"/>
          <w:bCs/>
          <w:iCs/>
        </w:rPr>
        <w:t xml:space="preserve"> et solvable</w:t>
      </w:r>
      <w:r w:rsidR="00260EAC" w:rsidRPr="00CF2EA8">
        <w:rPr>
          <w:rFonts w:cs="Arial"/>
          <w:bCs/>
          <w:iCs/>
        </w:rPr>
        <w:t xml:space="preserve">. </w:t>
      </w:r>
    </w:p>
    <w:p w:rsidR="00260EAC" w:rsidRPr="00CF2EA8" w:rsidRDefault="00260EAC" w:rsidP="002D747D">
      <w:pPr>
        <w:widowControl w:val="0"/>
        <w:spacing w:after="120"/>
        <w:jc w:val="both"/>
        <w:rPr>
          <w:rFonts w:cs="Arial"/>
          <w:bCs/>
          <w:iCs/>
        </w:rPr>
      </w:pPr>
      <w:r w:rsidRPr="00CF2EA8">
        <w:t xml:space="preserve">Les dispositifs d’accompagnement spécifiques pour les jeunes, en coordination avec l´ANPEJ, peuvent aussi être renforcés, en complémentarité avec d´autres intervenants. </w:t>
      </w:r>
    </w:p>
    <w:p w:rsidR="00260EAC" w:rsidRPr="00CF2EA8" w:rsidRDefault="00260EAC" w:rsidP="00C94ADA">
      <w:pPr>
        <w:pStyle w:val="CTBCorpsdetexte"/>
        <w:spacing w:before="200"/>
        <w:jc w:val="both"/>
        <w:rPr>
          <w:b/>
          <w:bCs/>
          <w:i/>
          <w:iCs/>
        </w:rPr>
      </w:pPr>
      <w:r w:rsidRPr="00CF2EA8">
        <w:rPr>
          <w:b/>
          <w:bCs/>
          <w:i/>
          <w:iCs/>
        </w:rPr>
        <w:t xml:space="preserve">Promotion d´incubateurs d’entreprises et d’espaces d’innovation </w:t>
      </w:r>
    </w:p>
    <w:p w:rsidR="00260EAC" w:rsidRPr="00CF2EA8" w:rsidRDefault="00260EAC" w:rsidP="002D747D">
      <w:pPr>
        <w:jc w:val="both"/>
      </w:pPr>
      <w:r w:rsidRPr="00CF2EA8">
        <w:rPr>
          <w:rFonts w:cs="Arial"/>
        </w:rPr>
        <w:t xml:space="preserve">Des espaces d’innovation que l’on rencontre dans d´autres villes existent encore peu dans le Sine Saloum. </w:t>
      </w:r>
      <w:r w:rsidRPr="00CF2EA8">
        <w:t>La mise en place d’espaces (incubateur d’entreprises, hub d´innovation) pour l’hébergement et l’appui à la création d’entreprises innovantes pourraient être appuyés sur base d´une  analyse de la faisabilité, pour différents secteurs économiques, mais surtout pour le secteur TIC. Ce type d’espace offre aux</w:t>
      </w:r>
      <w:r w:rsidR="00E6795F" w:rsidRPr="00CF2EA8">
        <w:t xml:space="preserve"> différentes</w:t>
      </w:r>
      <w:r w:rsidRPr="00CF2EA8">
        <w:t xml:space="preserve"> entreprises des facilités telles que l’accès à l’eau, à une électricité stable (solaire), à une connexion internet</w:t>
      </w:r>
      <w:r w:rsidR="00E6795F" w:rsidRPr="00CF2EA8">
        <w:t xml:space="preserve"> mais peuvent aussi offrir du coaching opérationnel, des formations, des espaces d’échange sur des thématiques communes</w:t>
      </w:r>
      <w:r w:rsidRPr="00CF2EA8">
        <w:t xml:space="preserve">, le tout à </w:t>
      </w:r>
      <w:r w:rsidR="00E6795F" w:rsidRPr="00CF2EA8">
        <w:t xml:space="preserve">un </w:t>
      </w:r>
      <w:r w:rsidRPr="00CF2EA8">
        <w:t xml:space="preserve">coût abordable. </w:t>
      </w:r>
      <w:r w:rsidR="00E6795F" w:rsidRPr="00CF2EA8">
        <w:t>E</w:t>
      </w:r>
      <w:r w:rsidRPr="00CF2EA8">
        <w:t>n fonction du secteur (par exemple pour le digital)</w:t>
      </w:r>
      <w:r w:rsidR="00DF74ED" w:rsidRPr="00CF2EA8">
        <w:t xml:space="preserve">, cet espace peut être virtuel ou physique. </w:t>
      </w:r>
    </w:p>
    <w:p w:rsidR="005C755D" w:rsidRPr="00CF2EA8" w:rsidRDefault="005C755D" w:rsidP="00102656">
      <w:pPr>
        <w:pStyle w:val="CTBCorpsdetexte"/>
        <w:keepNext/>
        <w:widowControl/>
        <w:pBdr>
          <w:top w:val="single" w:sz="4" w:space="1" w:color="auto"/>
          <w:left w:val="single" w:sz="4" w:space="4" w:color="auto"/>
          <w:bottom w:val="single" w:sz="4" w:space="1" w:color="auto"/>
          <w:right w:val="single" w:sz="4" w:space="4" w:color="auto"/>
        </w:pBdr>
        <w:spacing w:before="360" w:after="240" w:line="240" w:lineRule="auto"/>
        <w:jc w:val="both"/>
        <w:rPr>
          <w:rFonts w:ascii="Calibri" w:eastAsia="Arial Unicode MS" w:hAnsi="Calibri"/>
          <w:b/>
          <w:color w:val="D81A1A"/>
          <w:sz w:val="28"/>
          <w:szCs w:val="26"/>
          <w:lang w:eastAsia="en-GB"/>
        </w:rPr>
      </w:pPr>
      <w:r w:rsidRPr="00CF2EA8">
        <w:rPr>
          <w:rFonts w:ascii="Calibri" w:eastAsia="Arial Unicode MS" w:hAnsi="Calibri"/>
          <w:b/>
          <w:color w:val="D81A1A"/>
          <w:sz w:val="28"/>
          <w:szCs w:val="26"/>
          <w:lang w:eastAsia="en-GB"/>
        </w:rPr>
        <w:t xml:space="preserve">R4: Les compétences techniques </w:t>
      </w:r>
      <w:r w:rsidR="00116266" w:rsidRPr="00CF2EA8">
        <w:rPr>
          <w:rFonts w:ascii="Calibri" w:eastAsia="Arial Unicode MS" w:hAnsi="Calibri"/>
          <w:b/>
          <w:color w:val="D81A1A"/>
          <w:sz w:val="28"/>
          <w:szCs w:val="26"/>
          <w:lang w:eastAsia="en-GB"/>
        </w:rPr>
        <w:t xml:space="preserve">des employés </w:t>
      </w:r>
      <w:r w:rsidR="00E948E6" w:rsidRPr="00CF2EA8">
        <w:rPr>
          <w:rFonts w:ascii="Calibri" w:eastAsia="Arial Unicode MS" w:hAnsi="Calibri"/>
          <w:b/>
          <w:color w:val="D81A1A"/>
          <w:sz w:val="28"/>
          <w:szCs w:val="26"/>
          <w:lang w:eastAsia="en-GB"/>
        </w:rPr>
        <w:t xml:space="preserve">des MPME </w:t>
      </w:r>
      <w:r w:rsidRPr="00CF2EA8">
        <w:rPr>
          <w:rFonts w:ascii="Calibri" w:eastAsia="Arial Unicode MS" w:hAnsi="Calibri"/>
          <w:b/>
          <w:color w:val="D81A1A"/>
          <w:sz w:val="28"/>
          <w:szCs w:val="26"/>
          <w:lang w:eastAsia="en-GB"/>
        </w:rPr>
        <w:t>sont améliorées à travers une offre de formation professionnelle de qualité répondant aux besoins de</w:t>
      </w:r>
      <w:r w:rsidR="0028473C" w:rsidRPr="00CF2EA8">
        <w:rPr>
          <w:rFonts w:ascii="Calibri" w:eastAsia="Arial Unicode MS" w:hAnsi="Calibri"/>
          <w:b/>
          <w:color w:val="D81A1A"/>
          <w:sz w:val="28"/>
          <w:szCs w:val="26"/>
          <w:lang w:eastAsia="en-GB"/>
        </w:rPr>
        <w:t>s secteurs priorisés</w:t>
      </w:r>
    </w:p>
    <w:p w:rsidR="005C755D" w:rsidRPr="00CF2EA8" w:rsidRDefault="005C755D" w:rsidP="009D7AED">
      <w:pPr>
        <w:spacing w:after="120"/>
        <w:jc w:val="both"/>
      </w:pPr>
      <w:r w:rsidRPr="00CF2EA8">
        <w:t xml:space="preserve">La disponibilité de ressources humaines qualifiées est </w:t>
      </w:r>
      <w:r w:rsidR="00522E06">
        <w:t xml:space="preserve">la </w:t>
      </w:r>
      <w:r w:rsidRPr="00CF2EA8">
        <w:t>clef pour la compétitive des entreprises</w:t>
      </w:r>
      <w:r w:rsidR="00ED1879" w:rsidRPr="00CF2EA8">
        <w:t>.</w:t>
      </w:r>
      <w:r w:rsidRPr="00CF2EA8">
        <w:t xml:space="preserve"> La stratégie retenu</w:t>
      </w:r>
      <w:r w:rsidR="00ED1879" w:rsidRPr="00CF2EA8">
        <w:t>e</w:t>
      </w:r>
      <w:r w:rsidRPr="00CF2EA8">
        <w:t xml:space="preserve"> est de stimuler la croissance économique à travers une meilleure qualification des employés et entrepreneurs (existant</w:t>
      </w:r>
      <w:r w:rsidR="00ED1879" w:rsidRPr="00CF2EA8">
        <w:t>s</w:t>
      </w:r>
      <w:r w:rsidRPr="00CF2EA8">
        <w:t xml:space="preserve"> et  futur</w:t>
      </w:r>
      <w:r w:rsidR="00ED1879" w:rsidRPr="00CF2EA8">
        <w:t>s</w:t>
      </w:r>
      <w:r w:rsidRPr="00CF2EA8">
        <w:t xml:space="preserve">). Ce résultat vise à améliorer considérablement l’accès à une offre de formation professionnelle qui est de qualité, moderne et surtout qui répond aux besoins actuels et futurs de l’économie de Sine Saloum. </w:t>
      </w:r>
    </w:p>
    <w:p w:rsidR="005C755D" w:rsidRPr="00CF2EA8" w:rsidRDefault="005C755D" w:rsidP="009D7AED">
      <w:pPr>
        <w:spacing w:after="120"/>
        <w:jc w:val="both"/>
      </w:pPr>
      <w:r w:rsidRPr="00CF2EA8">
        <w:t>Les formations appuyé</w:t>
      </w:r>
      <w:r w:rsidR="00ED1879" w:rsidRPr="00CF2EA8">
        <w:t>e</w:t>
      </w:r>
      <w:r w:rsidRPr="00CF2EA8">
        <w:t>s devraient être en premier lieu pertinent</w:t>
      </w:r>
      <w:r w:rsidRPr="00CF2EA8">
        <w:rPr>
          <w:b/>
        </w:rPr>
        <w:t>,</w:t>
      </w:r>
      <w:r w:rsidRPr="00CF2EA8">
        <w:t xml:space="preserve"> c’est-à-dire en adéquation avec les compétences recherchées. L’intervention appuiera uniquement des formations là où se trouvent des opportunités d’emploi (actuelles et futures). La création d’emploi et l’accompagnement vers l’insertion économique sont donc des volets complémentaires et indispensables (cfr. résultats 1, 2 et 3).</w:t>
      </w:r>
    </w:p>
    <w:p w:rsidR="005C755D" w:rsidRPr="00CF2EA8" w:rsidRDefault="005C755D" w:rsidP="00102656">
      <w:pPr>
        <w:jc w:val="both"/>
      </w:pPr>
      <w:r w:rsidRPr="00CF2EA8">
        <w:t>En terme de type de formation, l’option choisie est d’appuyer majoritairement des formations courtes et non-</w:t>
      </w:r>
      <w:r w:rsidR="00ED1879" w:rsidRPr="00CF2EA8">
        <w:t xml:space="preserve">formelles, </w:t>
      </w:r>
      <w:r w:rsidRPr="00CF2EA8">
        <w:t xml:space="preserve">et toujours en lien avec les secteurs prioritaires de l’intervention. Ceci permet de mieux et rapidement répondre aux opportunités dans le monde du travail (approche flexibilité) et de cibler un plus grand nombre de bénéficiaires. </w:t>
      </w:r>
    </w:p>
    <w:p w:rsidR="00371D2B" w:rsidRPr="00CF2EA8" w:rsidRDefault="00371D2B" w:rsidP="00371D2B">
      <w:pPr>
        <w:pStyle w:val="CTBCorpsdetexte"/>
        <w:jc w:val="both"/>
      </w:pPr>
      <w:r w:rsidRPr="00CF2EA8">
        <w:t xml:space="preserve">Les domaines d´action principaux seront les suivants : </w:t>
      </w:r>
    </w:p>
    <w:p w:rsidR="005C755D" w:rsidRPr="00CF2EA8" w:rsidRDefault="005C755D" w:rsidP="00296910">
      <w:pPr>
        <w:pStyle w:val="CTBCorpsdetexte"/>
        <w:jc w:val="both"/>
        <w:rPr>
          <w:b/>
          <w:bCs/>
          <w:i/>
          <w:iCs/>
        </w:rPr>
      </w:pPr>
      <w:r w:rsidRPr="00CF2EA8">
        <w:rPr>
          <w:b/>
          <w:bCs/>
          <w:i/>
          <w:iCs/>
        </w:rPr>
        <w:lastRenderedPageBreak/>
        <w:t>Augmenter l’accès à une formation de qualité, moderne</w:t>
      </w:r>
      <w:r w:rsidR="00B83F31" w:rsidRPr="00CF2EA8">
        <w:rPr>
          <w:b/>
          <w:bCs/>
          <w:i/>
          <w:iCs/>
        </w:rPr>
        <w:t>, diversifiée</w:t>
      </w:r>
      <w:r w:rsidRPr="00CF2EA8">
        <w:rPr>
          <w:b/>
          <w:bCs/>
          <w:i/>
          <w:iCs/>
        </w:rPr>
        <w:t xml:space="preserve"> et pertinente</w:t>
      </w:r>
    </w:p>
    <w:p w:rsidR="005C755D" w:rsidRPr="00CF2EA8" w:rsidRDefault="005C755D" w:rsidP="009D7AED">
      <w:pPr>
        <w:spacing w:after="120"/>
        <w:jc w:val="both"/>
      </w:pPr>
      <w:r w:rsidRPr="00CF2EA8">
        <w:t xml:space="preserve">L´accès sera améliorée à travers </w:t>
      </w:r>
      <w:r w:rsidR="00D7027D" w:rsidRPr="00CF2EA8">
        <w:t>des</w:t>
      </w:r>
      <w:r w:rsidRPr="00CF2EA8">
        <w:t xml:space="preserve"> formations courtes en lien avec les secteurs priorisés. Le but est d’augmenter en même temps la demande et l’offre pour des formations courtes. </w:t>
      </w:r>
    </w:p>
    <w:p w:rsidR="005C755D" w:rsidRPr="00CF2EA8" w:rsidRDefault="005C755D" w:rsidP="009D7AED">
      <w:pPr>
        <w:spacing w:after="120"/>
        <w:jc w:val="both"/>
      </w:pPr>
      <w:r w:rsidRPr="00CF2EA8">
        <w:t>La demande pour des formations sera stimulé</w:t>
      </w:r>
      <w:r w:rsidR="000E0217" w:rsidRPr="00CF2EA8">
        <w:t>e</w:t>
      </w:r>
      <w:r w:rsidRPr="00CF2EA8">
        <w:t xml:space="preserve"> par le financement d</w:t>
      </w:r>
      <w:r w:rsidR="00D7027D" w:rsidRPr="00CF2EA8">
        <w:t xml:space="preserve">es formations en lien avec les secteurs priorisés de l´intervention. </w:t>
      </w:r>
    </w:p>
    <w:p w:rsidR="007E0E00" w:rsidRPr="00CF2EA8" w:rsidRDefault="005C755D" w:rsidP="009D7AED">
      <w:pPr>
        <w:spacing w:after="120"/>
        <w:jc w:val="both"/>
      </w:pPr>
      <w:r w:rsidRPr="00CF2EA8">
        <w:t xml:space="preserve">Au niveau de l’offre, l’intervention </w:t>
      </w:r>
      <w:r w:rsidRPr="00CF2EA8">
        <w:rPr>
          <w:bCs/>
          <w:iCs/>
        </w:rPr>
        <w:t xml:space="preserve">assurera </w:t>
      </w:r>
      <w:r w:rsidRPr="00CF2EA8">
        <w:rPr>
          <w:bCs/>
          <w:iCs/>
          <w:u w:val="single"/>
        </w:rPr>
        <w:t>une meilleure qualité des formations</w:t>
      </w:r>
      <w:r w:rsidR="00D7027D" w:rsidRPr="00CF2EA8">
        <w:rPr>
          <w:bCs/>
          <w:iCs/>
        </w:rPr>
        <w:t xml:space="preserve">, </w:t>
      </w:r>
      <w:r w:rsidRPr="00CF2EA8">
        <w:t xml:space="preserve">en appuyant la démarche qualité de la formation (qualité des formateurs, formation pratique, référentiels de formation, gestion des centres de formation, assurance qualité, …). </w:t>
      </w:r>
      <w:r w:rsidR="007E0E00" w:rsidRPr="00CF2EA8">
        <w:t xml:space="preserve">Un partenariat actif et fréquent avec le secteur privé sera facilité pour assurer la co-création dans l’élaboration, la gestion et l’organisation de la formation. </w:t>
      </w:r>
    </w:p>
    <w:p w:rsidR="00B83F31" w:rsidRPr="00CF2EA8" w:rsidRDefault="00F370F6" w:rsidP="009D7AED">
      <w:pPr>
        <w:spacing w:after="120"/>
        <w:jc w:val="both"/>
      </w:pPr>
      <w:r w:rsidRPr="00CF2EA8">
        <w:rPr>
          <w:u w:val="single"/>
        </w:rPr>
        <w:t xml:space="preserve">Pour </w:t>
      </w:r>
      <w:r w:rsidR="005C755D" w:rsidRPr="00CF2EA8">
        <w:rPr>
          <w:u w:val="single"/>
        </w:rPr>
        <w:t xml:space="preserve"> moderniser les formations</w:t>
      </w:r>
      <w:r w:rsidR="005C755D" w:rsidRPr="00CF2EA8">
        <w:t xml:space="preserve"> actuellement offertes par les centres</w:t>
      </w:r>
      <w:r w:rsidRPr="00CF2EA8">
        <w:t xml:space="preserve"> et</w:t>
      </w:r>
      <w:r w:rsidR="005C755D" w:rsidRPr="00CF2EA8">
        <w:t xml:space="preserve"> </w:t>
      </w:r>
      <w:r w:rsidRPr="00CF2EA8">
        <w:t xml:space="preserve">les agences nationales </w:t>
      </w:r>
      <w:r w:rsidR="005C755D" w:rsidRPr="00CF2EA8">
        <w:t xml:space="preserve">de formation, et en même temps </w:t>
      </w:r>
      <w:r w:rsidR="00B83F31" w:rsidRPr="00CF2EA8">
        <w:t xml:space="preserve">pour </w:t>
      </w:r>
      <w:r w:rsidR="005C755D" w:rsidRPr="00CF2EA8">
        <w:rPr>
          <w:u w:val="single"/>
        </w:rPr>
        <w:t>diversifier l’offre</w:t>
      </w:r>
      <w:r w:rsidR="005C755D" w:rsidRPr="00CF2EA8">
        <w:t xml:space="preserve"> </w:t>
      </w:r>
      <w:r w:rsidR="007E0E00" w:rsidRPr="00CF2EA8">
        <w:t>avec</w:t>
      </w:r>
      <w:r w:rsidR="005C755D" w:rsidRPr="00CF2EA8">
        <w:t xml:space="preserve"> des formations innovatrices (innovation agricole, économie verte, énergies renouvelables, économie numérique, …)</w:t>
      </w:r>
      <w:r w:rsidR="007E0E00" w:rsidRPr="00CF2EA8">
        <w:t>, i</w:t>
      </w:r>
      <w:r w:rsidR="005C755D" w:rsidRPr="00CF2EA8">
        <w:t>l est prévu de cibler à la fois la formation initiale (formelle) et la formation non-formelle, mais toujours en lien avec les secteurs priorisés.</w:t>
      </w:r>
      <w:r w:rsidR="00C5190D" w:rsidRPr="00CF2EA8">
        <w:t xml:space="preserve"> </w:t>
      </w:r>
      <w:r w:rsidR="00B83F31" w:rsidRPr="00CF2EA8">
        <w:t>Pour anticiper et stimuler une croissance du nombre d’entrepreneurs et employés « digitaux », l’intervention pourrait appuyer la création d´une ou plusieurs « académie(s) de codage » dans la région.</w:t>
      </w:r>
      <w:r w:rsidR="00514CA1" w:rsidRPr="00CF2EA8">
        <w:t xml:space="preserve"> </w:t>
      </w:r>
      <w:r w:rsidR="005C755D" w:rsidRPr="00CF2EA8">
        <w:t>Pour moderniser et innover l’offre,</w:t>
      </w:r>
      <w:r w:rsidR="00C5190D" w:rsidRPr="00CF2EA8">
        <w:t xml:space="preserve"> </w:t>
      </w:r>
      <w:r w:rsidR="005C755D" w:rsidRPr="00CF2EA8">
        <w:t xml:space="preserve">le système de </w:t>
      </w:r>
      <w:r w:rsidR="00C5190D" w:rsidRPr="00CF2EA8">
        <w:t xml:space="preserve"> </w:t>
      </w:r>
      <w:r w:rsidR="005C755D" w:rsidRPr="00CF2EA8">
        <w:t>formation professionnelle doit disposer d’informations régulières sur les besoins du marché du travail afin de mettre constamment à jour les programmes. L’intervention appuiera les acteurs économiques et les fournisseurs de formations à échanger sur les besoins, les opportunités et les tendances du marché d’emploi (en lien avec résultat 1). Ceci est indispensable pour l’employabilité et l’insertion professionnelle des personnes formées</w:t>
      </w:r>
    </w:p>
    <w:p w:rsidR="00B83F31" w:rsidRPr="00CF2EA8" w:rsidRDefault="00B83F31" w:rsidP="009D7AED">
      <w:pPr>
        <w:spacing w:after="120"/>
        <w:jc w:val="both"/>
      </w:pPr>
      <w:r w:rsidRPr="00CF2EA8">
        <w:t>Dans un contexte caractérisé par un nombre limité d’opérateurs de formation professionnelle de qualité, il est envisagé de développer d</w:t>
      </w:r>
      <w:r w:rsidRPr="00CF2EA8">
        <w:rPr>
          <w:u w:val="single"/>
        </w:rPr>
        <w:t>es mécanismes qualitatifs de formation sur le lieu de travail et en particulier la formation par apprentissage</w:t>
      </w:r>
      <w:r w:rsidRPr="00CF2EA8">
        <w:t xml:space="preserve">. </w:t>
      </w:r>
    </w:p>
    <w:p w:rsidR="00C5190D" w:rsidRPr="00CF2EA8" w:rsidRDefault="00C5190D" w:rsidP="009D7AED">
      <w:pPr>
        <w:spacing w:after="120"/>
        <w:jc w:val="both"/>
      </w:pPr>
      <w:r w:rsidRPr="00CF2EA8">
        <w:t xml:space="preserve">Dans </w:t>
      </w:r>
      <w:r w:rsidR="008A093E" w:rsidRPr="00CF2EA8">
        <w:t>l</w:t>
      </w:r>
      <w:r w:rsidRPr="00CF2EA8">
        <w:t>e cadre</w:t>
      </w:r>
      <w:r w:rsidR="00514CA1" w:rsidRPr="00CF2EA8">
        <w:t xml:space="preserve"> d´amélioration de l´offre de formation</w:t>
      </w:r>
      <w:r w:rsidRPr="00CF2EA8">
        <w:t xml:space="preserve">,  l’infrastructure et l’équipement des lieux de formation et </w:t>
      </w:r>
      <w:r w:rsidR="00514CA1" w:rsidRPr="00CF2EA8">
        <w:t>d</w:t>
      </w:r>
      <w:r w:rsidRPr="00CF2EA8">
        <w:t xml:space="preserve">es ateliers pour la formation pratique pourraient aussi être améliorés. </w:t>
      </w:r>
    </w:p>
    <w:p w:rsidR="005C755D" w:rsidRPr="00CF2EA8" w:rsidRDefault="007E0E00" w:rsidP="00102656">
      <w:pPr>
        <w:jc w:val="both"/>
      </w:pPr>
      <w:r w:rsidRPr="00CF2EA8">
        <w:t>Pour assurer un accès inclusif, une attention spécifique sera donnée aux femmes et aux jeunes. L’intervention facilitera leur accès au marché de l’emploi et à l’entreprenariat à travers une offre de formation souple, qualifiante et adaptée.</w:t>
      </w:r>
    </w:p>
    <w:p w:rsidR="005C755D" w:rsidRPr="00CF2EA8" w:rsidRDefault="005C755D" w:rsidP="009D7AED">
      <w:pPr>
        <w:spacing w:after="120"/>
        <w:jc w:val="both"/>
        <w:rPr>
          <w:b/>
          <w:bCs/>
          <w:i/>
          <w:iCs/>
        </w:rPr>
      </w:pPr>
      <w:r w:rsidRPr="00CF2EA8">
        <w:rPr>
          <w:b/>
          <w:bCs/>
          <w:i/>
          <w:iCs/>
        </w:rPr>
        <w:t xml:space="preserve">Formation continue au sein des entreprises </w:t>
      </w:r>
    </w:p>
    <w:p w:rsidR="005C755D" w:rsidRPr="00CF2EA8" w:rsidRDefault="005C755D" w:rsidP="00102656">
      <w:pPr>
        <w:jc w:val="both"/>
        <w:rPr>
          <w:bCs/>
          <w:iCs/>
        </w:rPr>
      </w:pPr>
      <w:r w:rsidRPr="00CF2EA8">
        <w:rPr>
          <w:bCs/>
          <w:iCs/>
        </w:rPr>
        <w:t>Il s’agit de la formation continue pour les employés des entreprises pour améliorer la compétitivité, la productivité et l’innovation des entreprises existantes. Il est envisagé d’organiser des formations de mise à niveau pour les employées en plusieurs domaines (e.g. sécurité sur le travail, qualité sanitaire, numérique, nouvelles, technologies et innovation …).</w:t>
      </w:r>
    </w:p>
    <w:p w:rsidR="005C755D" w:rsidRPr="00CF2EA8" w:rsidRDefault="005C755D" w:rsidP="00296910">
      <w:pPr>
        <w:pStyle w:val="CTBCorpsdetexte"/>
        <w:jc w:val="both"/>
        <w:rPr>
          <w:b/>
          <w:bCs/>
          <w:i/>
          <w:iCs/>
        </w:rPr>
      </w:pPr>
      <w:r w:rsidRPr="00CF2EA8">
        <w:rPr>
          <w:b/>
          <w:bCs/>
          <w:i/>
          <w:iCs/>
        </w:rPr>
        <w:t>Insertion économique des sortant</w:t>
      </w:r>
      <w:r w:rsidR="00984329" w:rsidRPr="00CF2EA8">
        <w:rPr>
          <w:b/>
          <w:bCs/>
          <w:i/>
          <w:iCs/>
        </w:rPr>
        <w:t>s</w:t>
      </w:r>
    </w:p>
    <w:p w:rsidR="005C755D" w:rsidRPr="00CF2EA8" w:rsidRDefault="005C755D" w:rsidP="009D7AED">
      <w:pPr>
        <w:spacing w:after="120"/>
        <w:jc w:val="both"/>
      </w:pPr>
      <w:r w:rsidRPr="00CF2EA8">
        <w:t xml:space="preserve">L’insertion économique à travers l’appui à l’entreprenariat constitue une stratégie majeure de résultat 2. Ici on vise à mieux préparer et accompagner la transition réussie de la formation à un emploi décent ou à entreprenariat. </w:t>
      </w:r>
    </w:p>
    <w:p w:rsidR="005C755D" w:rsidRPr="00CF2EA8" w:rsidRDefault="005C755D" w:rsidP="00102656">
      <w:pPr>
        <w:pStyle w:val="CTBCorpsdetexte"/>
        <w:jc w:val="both"/>
      </w:pPr>
      <w:r w:rsidRPr="00CF2EA8">
        <w:t>Il existe plusieurs modèles à considérer comme (i) l’intégration des modules entrepreneuriaux dans l’enseignement secondaire, (ii) sensibilisation à l’entreprenariat, (iii) organisation des stages et visites en entreprise, (iv) organisation des ‘journées des métiers et de l’emploi’, ou (iv) des service</w:t>
      </w:r>
      <w:r w:rsidR="00F370F6" w:rsidRPr="00CF2EA8">
        <w:t>s</w:t>
      </w:r>
      <w:r w:rsidR="00C02CC7" w:rsidRPr="00CF2EA8">
        <w:t xml:space="preserve"> </w:t>
      </w:r>
      <w:r w:rsidRPr="00CF2EA8">
        <w:t>de placement et d’orientation professionnelle. Pour ces activités un partenariat actif avec ANPEJ</w:t>
      </w:r>
      <w:r w:rsidR="008A093E" w:rsidRPr="00CF2EA8">
        <w:t xml:space="preserve"> et</w:t>
      </w:r>
      <w:r w:rsidRPr="00CF2EA8">
        <w:t xml:space="preserve"> les chambres consulaires</w:t>
      </w:r>
      <w:r w:rsidR="00984329" w:rsidRPr="00CF2EA8">
        <w:t xml:space="preserve"> sera recherché.</w:t>
      </w:r>
    </w:p>
    <w:p w:rsidR="00E03F86" w:rsidRPr="00CF2EA8" w:rsidRDefault="6DDED0B3" w:rsidP="002D747D">
      <w:pPr>
        <w:pStyle w:val="Titre2"/>
        <w:rPr>
          <w:lang w:val="fr-BE"/>
        </w:rPr>
      </w:pPr>
      <w:bookmarkStart w:id="267" w:name="_Toc509601860"/>
      <w:bookmarkStart w:id="268" w:name="_Toc513565307"/>
      <w:r w:rsidRPr="00CF2EA8">
        <w:rPr>
          <w:lang w:val="fr-BE"/>
        </w:rPr>
        <w:lastRenderedPageBreak/>
        <w:t>Digitalisation</w:t>
      </w:r>
      <w:bookmarkEnd w:id="267"/>
      <w:bookmarkEnd w:id="268"/>
      <w:r w:rsidRPr="00CF2EA8">
        <w:rPr>
          <w:lang w:val="fr-BE"/>
        </w:rPr>
        <w:t xml:space="preserve"> </w:t>
      </w:r>
    </w:p>
    <w:p w:rsidR="00956EFD" w:rsidRPr="00CF2EA8" w:rsidRDefault="00380556" w:rsidP="00B5300B">
      <w:pPr>
        <w:pStyle w:val="CTBCorpsdetexte"/>
        <w:jc w:val="both"/>
      </w:pPr>
      <w:r w:rsidRPr="00CF2EA8">
        <w:t>Avec l’ambition de faire du numérique un moteur de développement économique et social à l’horizon 2025, le gouvernement du Sénégal veut maintenir une position de pays leader innovant en Afrique dans le domaine du numérique (stratégie « Sénégal Numérique 2025</w:t>
      </w:r>
      <w:r w:rsidR="00444A34" w:rsidRPr="00CF2EA8">
        <w:t xml:space="preserve"> -</w:t>
      </w:r>
      <w:r w:rsidR="00956EFD" w:rsidRPr="00CF2EA8">
        <w:t>Sn 2025</w:t>
      </w:r>
      <w:r w:rsidRPr="00CF2EA8">
        <w:t xml:space="preserve">»). </w:t>
      </w:r>
      <w:r w:rsidR="00956EFD" w:rsidRPr="00CF2EA8">
        <w:t xml:space="preserve">En effet, </w:t>
      </w:r>
      <w:r w:rsidR="00522E06">
        <w:t>l</w:t>
      </w:r>
      <w:r w:rsidR="00956EFD" w:rsidRPr="00CF2EA8">
        <w:t>’ambition de la Sn 2025, au plan économique, est de redonner un nouveau souffle au secteur, en apportant de nouveaux relais et sources de croissance aux acteurs, et de porter ainsi la contribution du numérique au PIB à 10% à l’horizon 2025. Il s’agira de tirer parti du fort potentiel du numérique en termes de création d’emplois, avec un objectif de 35.000 emplois directs créés, dans le secteur du numérique au Sénégal d’ici 2025, conformément aux objectifs du PSE. Ainsi, l’actualisation en cours du code des télécommunications et le prochain déploiement du très haut débit au Sénégal devrait stimuler des opportunités d’offres de services et de contenus de qualité et des tarifs adaptés aux revenus des populations cibles, avec une attention particulière pour les groupes vulnérables notamment les femmes, les jeunes et les personnes âgées, ainsi que les personnes vivant avec un handicap.</w:t>
      </w:r>
    </w:p>
    <w:p w:rsidR="00865721" w:rsidRPr="00CF2EA8" w:rsidRDefault="00865721" w:rsidP="00B5300B">
      <w:pPr>
        <w:pStyle w:val="CTBCorpsdetexte"/>
        <w:jc w:val="both"/>
      </w:pPr>
      <w:r w:rsidRPr="00CF2EA8">
        <w:t>La coopération belge met</w:t>
      </w:r>
      <w:r w:rsidR="00380556" w:rsidRPr="00CF2EA8">
        <w:t xml:space="preserve"> également  </w:t>
      </w:r>
      <w:r w:rsidRPr="00CF2EA8">
        <w:t xml:space="preserve">l’accent sur la digitalisation comme un vecteur et accélérateur pour le développement ce qui se traduit notamment par la priorité belge sur "le numérique pour une croissance économique durable et inclusive". Plus concrètement, le numérique peut venir en appui à la création et l'amélioration de performances des entreprises. </w:t>
      </w:r>
    </w:p>
    <w:p w:rsidR="00865721" w:rsidRPr="00CF2EA8" w:rsidRDefault="00865721" w:rsidP="00B5300B">
      <w:pPr>
        <w:pStyle w:val="CTBCorpsdetexte"/>
        <w:jc w:val="both"/>
      </w:pPr>
      <w:r w:rsidRPr="00CF2EA8">
        <w:t xml:space="preserve">L’écosystème digital </w:t>
      </w:r>
      <w:r w:rsidR="006E7AD2" w:rsidRPr="00CF2EA8">
        <w:t>s</w:t>
      </w:r>
      <w:r w:rsidRPr="00CF2EA8">
        <w:t xml:space="preserve">énégalais est </w:t>
      </w:r>
      <w:r w:rsidR="00444A34" w:rsidRPr="00CF2EA8">
        <w:t xml:space="preserve">donc </w:t>
      </w:r>
      <w:r w:rsidRPr="00CF2EA8">
        <w:t xml:space="preserve">plutôt favorable. Le Sénégal est classé </w:t>
      </w:r>
      <w:r w:rsidR="006E7AD2" w:rsidRPr="00CF2EA8">
        <w:t>premier</w:t>
      </w:r>
      <w:r w:rsidRPr="00CF2EA8">
        <w:t xml:space="preserve"> pays en Afrique pour le poids d’i</w:t>
      </w:r>
      <w:r w:rsidR="001E5C6A" w:rsidRPr="00CF2EA8">
        <w:t>nternet dans l’économie (i-PIB)</w:t>
      </w:r>
      <w:r w:rsidRPr="00CF2EA8">
        <w:t>, estimé à 3,3% due à une très bonne connectivité international</w:t>
      </w:r>
      <w:r w:rsidR="00380556" w:rsidRPr="00CF2EA8">
        <w:t>e</w:t>
      </w:r>
      <w:r w:rsidRPr="00CF2EA8">
        <w:t xml:space="preserve"> et d’un bon réseau national de transmission. Les infrastructures de télécommunication au Sénégal demeurent parmi les plus développées et performantes en Afrique de l’Ouest. Selon le Networked Readiness Index (NRI) de 2016 du World Economique Forum (WEF), le Sénégal dispose d’un taux d’usage relativement élevé des TIC par les entreprises. </w:t>
      </w:r>
      <w:r w:rsidR="00444A34" w:rsidRPr="00CF2EA8">
        <w:t xml:space="preserve">La géolocalisation, les applications météorologiques, mais aussi les drones ne sont plus vraiment des nouveautés au Sénégal, pas plus que la plateforme sénégalaise d’e-learning e-Tagget de même que les cours en ligne ouverts à tous (MOOC) proposés par l’Université Virtuelle du Sénégal (UVS). L’économie au Sénégal se diversifie et de plus en plus d’entrepreneurs se sont lancés dans l’économie ‘digitale’, surtout à Dakar et à Thies. </w:t>
      </w:r>
      <w:r w:rsidRPr="00CF2EA8">
        <w:t xml:space="preserve">Cet avantage peut être exploité pour développer une économie numérique.   </w:t>
      </w:r>
    </w:p>
    <w:p w:rsidR="00865721" w:rsidRPr="00CF2EA8" w:rsidRDefault="00865721" w:rsidP="00B5300B">
      <w:pPr>
        <w:pStyle w:val="CTBCorpsdetexte"/>
        <w:jc w:val="both"/>
      </w:pPr>
      <w:r w:rsidRPr="00CF2EA8">
        <w:t xml:space="preserve">La numérisation de l’économie </w:t>
      </w:r>
      <w:r w:rsidR="009F730B" w:rsidRPr="00CF2EA8">
        <w:t>dans le</w:t>
      </w:r>
      <w:r w:rsidRPr="00CF2EA8">
        <w:t xml:space="preserve"> Sine Saloum connaît des avancées certes comme dans le domaine des services financiers (mobile money), même si beaucoup d’opportunités qui se présentent restent encore à saisir. L’e-commerce commence à faire son apparition avec le magasin digital Saloum Store. </w:t>
      </w:r>
      <w:r w:rsidR="00444A34" w:rsidRPr="00CF2EA8">
        <w:t>Il</w:t>
      </w:r>
      <w:r w:rsidRPr="00CF2EA8">
        <w:t xml:space="preserve"> existe déjà quelques initiatives (comme Saloum Coding qui regroupe des jeunes entrepreneurs codeurs) qui semblent confirmer les opportunités dans ce secteur.   </w:t>
      </w:r>
    </w:p>
    <w:p w:rsidR="00865721" w:rsidRPr="00CF2EA8" w:rsidRDefault="00865721">
      <w:pPr>
        <w:pStyle w:val="CTBCorpsdetexte"/>
        <w:jc w:val="both"/>
      </w:pPr>
      <w:r w:rsidRPr="00CF2EA8">
        <w:t xml:space="preserve">Cette intervention </w:t>
      </w:r>
      <w:r w:rsidR="003E36B9" w:rsidRPr="00CF2EA8">
        <w:t xml:space="preserve">aura une double approche et </w:t>
      </w:r>
      <w:r w:rsidR="00172960" w:rsidRPr="00CF2EA8">
        <w:t xml:space="preserve">veut </w:t>
      </w:r>
      <w:r w:rsidR="003E36B9" w:rsidRPr="00CF2EA8">
        <w:t>d´une part d´une manière transversale</w:t>
      </w:r>
      <w:r w:rsidR="003E36B9" w:rsidRPr="00CF2EA8" w:rsidDel="00172960">
        <w:t xml:space="preserve"> </w:t>
      </w:r>
      <w:r w:rsidRPr="00CF2EA8">
        <w:t xml:space="preserve">augmenter l’accès aux </w:t>
      </w:r>
      <w:r w:rsidR="003E36B9" w:rsidRPr="00CF2EA8">
        <w:t xml:space="preserve">ICT </w:t>
      </w:r>
      <w:r w:rsidRPr="00CF2EA8">
        <w:t xml:space="preserve">pour des entreprises. Même pour les Toutes Petites Entreprises (TPE), </w:t>
      </w:r>
      <w:r w:rsidR="003E36B9" w:rsidRPr="00CF2EA8">
        <w:t>la</w:t>
      </w:r>
      <w:r w:rsidRPr="00CF2EA8">
        <w:t xml:space="preserve"> technologie </w:t>
      </w:r>
      <w:r w:rsidR="003E36B9" w:rsidRPr="00CF2EA8">
        <w:t xml:space="preserve">digitale </w:t>
      </w:r>
      <w:r w:rsidRPr="00CF2EA8">
        <w:t xml:space="preserve">signifie un avantage énorme (accès direct aux clients, informations sur le marché, mobile banking, ….). </w:t>
      </w:r>
      <w:r w:rsidR="003E36B9" w:rsidRPr="00CF2EA8">
        <w:t xml:space="preserve"> D´autre part, l</w:t>
      </w:r>
      <w:r w:rsidRPr="00CF2EA8">
        <w:t xml:space="preserve">’économie digitale </w:t>
      </w:r>
      <w:r w:rsidR="00172960" w:rsidRPr="00CF2EA8">
        <w:t>a</w:t>
      </w:r>
      <w:r w:rsidRPr="00CF2EA8">
        <w:t xml:space="preserve"> également un potentiel comme secteur économi</w:t>
      </w:r>
      <w:r w:rsidR="00172960" w:rsidRPr="00CF2EA8">
        <w:t>que</w:t>
      </w:r>
      <w:r w:rsidRPr="00CF2EA8">
        <w:t xml:space="preserve"> d’innovation</w:t>
      </w:r>
      <w:r w:rsidR="003E36B9" w:rsidRPr="00CF2EA8">
        <w:t xml:space="preserve">, surtout </w:t>
      </w:r>
      <w:r w:rsidRPr="00CF2EA8">
        <w:t xml:space="preserve">pour des jeunes hommes et jeunes femmes. </w:t>
      </w:r>
      <w:r w:rsidR="003E36B9" w:rsidRPr="00CF2EA8">
        <w:t xml:space="preserve"> </w:t>
      </w:r>
      <w:r w:rsidRPr="00CF2EA8">
        <w:t>Pour accroître le nombre « d’entrepreneurs digitaux », il est</w:t>
      </w:r>
      <w:r w:rsidR="00172960" w:rsidRPr="00CF2EA8">
        <w:t xml:space="preserve"> donc</w:t>
      </w:r>
      <w:r w:rsidRPr="00CF2EA8">
        <w:t xml:space="preserve"> envisagé de stimuler l’économie digitale</w:t>
      </w:r>
      <w:r w:rsidR="00172960" w:rsidRPr="00CF2EA8">
        <w:t xml:space="preserve">. </w:t>
      </w:r>
      <w:r w:rsidRPr="00CF2EA8">
        <w:t xml:space="preserve"> Les opportunités </w:t>
      </w:r>
      <w:r w:rsidR="00172960" w:rsidRPr="00CF2EA8">
        <w:t xml:space="preserve">(le développement des applications, réparation smart phone, …) </w:t>
      </w:r>
      <w:r w:rsidRPr="00CF2EA8">
        <w:t>seront identifié</w:t>
      </w:r>
      <w:r w:rsidR="00172960" w:rsidRPr="00CF2EA8">
        <w:t>es</w:t>
      </w:r>
      <w:r w:rsidRPr="00CF2EA8">
        <w:t xml:space="preserve"> et appuyé</w:t>
      </w:r>
      <w:r w:rsidR="00172960" w:rsidRPr="00CF2EA8">
        <w:t>es</w:t>
      </w:r>
      <w:r w:rsidRPr="00CF2EA8">
        <w:t xml:space="preserve"> en fonction des potentialités actuelles et futures du marché</w:t>
      </w:r>
      <w:r w:rsidR="00172960" w:rsidRPr="00CF2EA8">
        <w:t>.</w:t>
      </w:r>
      <w:r w:rsidR="00C5190D" w:rsidRPr="00CF2EA8">
        <w:t xml:space="preserve"> </w:t>
      </w:r>
    </w:p>
    <w:p w:rsidR="00865721" w:rsidRPr="00CF2EA8" w:rsidRDefault="00865721" w:rsidP="00B5300B">
      <w:pPr>
        <w:pStyle w:val="CTBCorpsdetexte"/>
        <w:jc w:val="both"/>
      </w:pPr>
      <w:r w:rsidRPr="00CF2EA8">
        <w:t>L’utilisation potentielle de l’interface et expertise du D4D fund de BIO-invest et Enabel  sera examiné</w:t>
      </w:r>
      <w:r w:rsidR="00C5190D" w:rsidRPr="00CF2EA8">
        <w:t>e</w:t>
      </w:r>
      <w:r w:rsidRPr="00CF2EA8">
        <w:t>. Des liens en terme du numérique pour le développement seront également établi</w:t>
      </w:r>
      <w:r w:rsidR="00C5190D" w:rsidRPr="00CF2EA8">
        <w:t>s</w:t>
      </w:r>
      <w:r w:rsidRPr="00CF2EA8">
        <w:t xml:space="preserve"> avec l’intervention </w:t>
      </w:r>
      <w:r w:rsidR="006E7AD2" w:rsidRPr="00CF2EA8">
        <w:t>« </w:t>
      </w:r>
      <w:r w:rsidRPr="00CF2EA8">
        <w:t>Formation, d’Expertise et d’Etudes (PDF-EE)</w:t>
      </w:r>
      <w:r w:rsidR="006E7AD2" w:rsidRPr="00CF2EA8">
        <w:t> »</w:t>
      </w:r>
      <w:r w:rsidRPr="00CF2EA8">
        <w:t>.</w:t>
      </w:r>
    </w:p>
    <w:p w:rsidR="001263E0" w:rsidRPr="00CF2EA8" w:rsidRDefault="6DDED0B3" w:rsidP="002D747D">
      <w:pPr>
        <w:pStyle w:val="Titre2"/>
        <w:rPr>
          <w:lang w:val="fr-BE"/>
        </w:rPr>
      </w:pPr>
      <w:bookmarkStart w:id="269" w:name="_Toc510790317"/>
      <w:bookmarkStart w:id="270" w:name="_Toc509601806"/>
      <w:bookmarkStart w:id="271" w:name="_Toc509601861"/>
      <w:bookmarkStart w:id="272" w:name="_Toc509819723"/>
      <w:bookmarkStart w:id="273" w:name="_Toc509819807"/>
      <w:bookmarkStart w:id="274" w:name="_Toc509819889"/>
      <w:bookmarkStart w:id="275" w:name="_Toc509819972"/>
      <w:bookmarkStart w:id="276" w:name="_Toc509820053"/>
      <w:bookmarkStart w:id="277" w:name="_Toc509601862"/>
      <w:bookmarkStart w:id="278" w:name="_Toc513565308"/>
      <w:bookmarkEnd w:id="269"/>
      <w:bookmarkEnd w:id="270"/>
      <w:bookmarkEnd w:id="271"/>
      <w:bookmarkEnd w:id="272"/>
      <w:bookmarkEnd w:id="273"/>
      <w:bookmarkEnd w:id="274"/>
      <w:bookmarkEnd w:id="275"/>
      <w:bookmarkEnd w:id="276"/>
      <w:r w:rsidRPr="00CF2EA8">
        <w:rPr>
          <w:lang w:val="fr-BE"/>
        </w:rPr>
        <w:lastRenderedPageBreak/>
        <w:t>Zones d’intervention</w:t>
      </w:r>
      <w:bookmarkEnd w:id="277"/>
      <w:bookmarkEnd w:id="278"/>
    </w:p>
    <w:p w:rsidR="001263E0" w:rsidRPr="00CF2EA8" w:rsidRDefault="6DDED0B3">
      <w:pPr>
        <w:pStyle w:val="CTBCorpsdetexte"/>
        <w:rPr>
          <w:bCs/>
          <w:iCs/>
        </w:rPr>
      </w:pPr>
      <w:r w:rsidRPr="00CF2EA8">
        <w:t>L´intervention sera implémentée</w:t>
      </w:r>
      <w:r w:rsidR="0049252B" w:rsidRPr="00CF2EA8">
        <w:t> :</w:t>
      </w:r>
    </w:p>
    <w:p w:rsidR="003C2804" w:rsidRPr="00CF2EA8" w:rsidRDefault="0049252B">
      <w:pPr>
        <w:pStyle w:val="CTBCorpsdetexte"/>
        <w:numPr>
          <w:ilvl w:val="0"/>
          <w:numId w:val="4"/>
        </w:numPr>
      </w:pPr>
      <w:r w:rsidRPr="00CF2EA8">
        <w:t>principalement dans le Pôle</w:t>
      </w:r>
      <w:r w:rsidR="6DDED0B3" w:rsidRPr="00CF2EA8">
        <w:t xml:space="preserve"> de Sine Saloum (régions de Kaffrine, Kaolack et Fatick)</w:t>
      </w:r>
    </w:p>
    <w:p w:rsidR="003C2804" w:rsidRPr="00CF2EA8" w:rsidRDefault="0049252B">
      <w:pPr>
        <w:pStyle w:val="CTBCorpsdetexte"/>
        <w:numPr>
          <w:ilvl w:val="0"/>
          <w:numId w:val="4"/>
        </w:numPr>
      </w:pPr>
      <w:r w:rsidRPr="00CF2EA8">
        <w:t>avec un c</w:t>
      </w:r>
      <w:r w:rsidR="6DDED0B3" w:rsidRPr="00CF2EA8">
        <w:t xml:space="preserve">iblage </w:t>
      </w:r>
      <w:r w:rsidRPr="00CF2EA8">
        <w:t xml:space="preserve">au sein des régions </w:t>
      </w:r>
      <w:r w:rsidR="6DDED0B3" w:rsidRPr="00CF2EA8">
        <w:t>en fonction des secteurs économiques priori</w:t>
      </w:r>
      <w:r w:rsidRPr="00CF2EA8">
        <w:t>sés</w:t>
      </w:r>
      <w:r w:rsidR="6DDED0B3" w:rsidRPr="00CF2EA8">
        <w:t xml:space="preserve"> </w:t>
      </w:r>
      <w:r w:rsidRPr="00CF2EA8">
        <w:t>(en fonction de la localisation des acteurs et dynamiques présents)</w:t>
      </w:r>
    </w:p>
    <w:p w:rsidR="003C2804" w:rsidRPr="00CF2EA8" w:rsidRDefault="0049252B">
      <w:pPr>
        <w:pStyle w:val="CTBCorpsdetexte"/>
        <w:numPr>
          <w:ilvl w:val="0"/>
          <w:numId w:val="4"/>
        </w:numPr>
      </w:pPr>
      <w:r w:rsidRPr="00CF2EA8">
        <w:t>e</w:t>
      </w:r>
      <w:r w:rsidR="6DDED0B3" w:rsidRPr="00CF2EA8">
        <w:t>n dehors d</w:t>
      </w:r>
      <w:r w:rsidRPr="00CF2EA8">
        <w:t>u Pôle de Sine Saloum :</w:t>
      </w:r>
      <w:r w:rsidR="6DDED0B3" w:rsidRPr="00CF2EA8">
        <w:t xml:space="preserve"> </w:t>
      </w:r>
      <w:r w:rsidRPr="00CF2EA8">
        <w:t xml:space="preserve">pour des entreprises qui sont en lien avec les secteurs économiques priorisés et qui peuvent avoir un impact sur le développement économique dans le Pôle Sine Saloum. </w:t>
      </w:r>
    </w:p>
    <w:p w:rsidR="00EC5C60" w:rsidRPr="00CF2EA8" w:rsidRDefault="00EC5C60" w:rsidP="00EC5C60">
      <w:pPr>
        <w:pStyle w:val="Titre2"/>
        <w:spacing w:before="200"/>
        <w:ind w:left="578" w:hanging="578"/>
        <w:rPr>
          <w:lang w:val="fr-BE"/>
        </w:rPr>
      </w:pPr>
      <w:bookmarkStart w:id="279" w:name="_Toc513565309"/>
      <w:r w:rsidRPr="00CF2EA8">
        <w:rPr>
          <w:lang w:val="fr-BE"/>
        </w:rPr>
        <w:t>Synergies et complémentarités</w:t>
      </w:r>
      <w:bookmarkEnd w:id="279"/>
      <w:r w:rsidRPr="00CF2EA8">
        <w:rPr>
          <w:lang w:val="fr-BE"/>
        </w:rPr>
        <w:t xml:space="preserve"> </w:t>
      </w:r>
    </w:p>
    <w:p w:rsidR="00EC5C60" w:rsidRPr="00CF2EA8" w:rsidRDefault="00EC5C60" w:rsidP="00A45708">
      <w:pPr>
        <w:tabs>
          <w:tab w:val="left" w:pos="573"/>
        </w:tabs>
        <w:spacing w:before="120" w:after="120"/>
      </w:pPr>
      <w:r w:rsidRPr="00CF2EA8">
        <w:t xml:space="preserve">Des synergies seront développées avec les interventions du programme de coopération bilatérale de la Belgique ou d´autres interventions qu´Enabel met en œuvre pour des tiers au Sénégal. De façon non exhaustive:  </w:t>
      </w:r>
    </w:p>
    <w:p w:rsidR="003C2804" w:rsidRPr="00CF2EA8" w:rsidRDefault="00EC5C60">
      <w:pPr>
        <w:pStyle w:val="CTBCorpsdetexte"/>
        <w:numPr>
          <w:ilvl w:val="0"/>
          <w:numId w:val="9"/>
        </w:numPr>
        <w:tabs>
          <w:tab w:val="left" w:pos="932"/>
        </w:tabs>
        <w:jc w:val="both"/>
        <w:rPr>
          <w:rFonts w:cs="Arial"/>
        </w:rPr>
      </w:pPr>
      <w:r w:rsidRPr="00CF2EA8">
        <w:rPr>
          <w:rFonts w:cs="Arial"/>
        </w:rPr>
        <w:t xml:space="preserve">L´intervention dans le domaine de la santé reproductive : des synergies seront développées sur le plan de l’entrepreneuriat féminin, dans une approche intégrée d’autonomisation des femmes et des jeunes filles. </w:t>
      </w:r>
      <w:r w:rsidR="009F730B" w:rsidRPr="00CF2EA8">
        <w:rPr>
          <w:rFonts w:cs="Arial"/>
        </w:rPr>
        <w:t>La promotion d´u</w:t>
      </w:r>
      <w:r w:rsidRPr="00CF2EA8">
        <w:rPr>
          <w:rFonts w:cs="Arial"/>
        </w:rPr>
        <w:t>n</w:t>
      </w:r>
      <w:r w:rsidR="009F730B" w:rsidRPr="00CF2EA8">
        <w:rPr>
          <w:rFonts w:cs="Arial"/>
        </w:rPr>
        <w:t xml:space="preserve">e autonomisation </w:t>
      </w:r>
      <w:r w:rsidRPr="00CF2EA8">
        <w:rPr>
          <w:rFonts w:cs="Arial"/>
        </w:rPr>
        <w:t xml:space="preserve">économique </w:t>
      </w:r>
      <w:r w:rsidR="00F6768A" w:rsidRPr="00CF2EA8">
        <w:rPr>
          <w:rFonts w:cs="Arial"/>
        </w:rPr>
        <w:t>des femmes</w:t>
      </w:r>
      <w:r w:rsidR="009F730B" w:rsidRPr="00CF2EA8">
        <w:rPr>
          <w:rFonts w:cs="Arial"/>
        </w:rPr>
        <w:t xml:space="preserve"> </w:t>
      </w:r>
      <w:r w:rsidRPr="00CF2EA8">
        <w:rPr>
          <w:rFonts w:cs="Arial"/>
        </w:rPr>
        <w:t xml:space="preserve">est complémentaire </w:t>
      </w:r>
      <w:r w:rsidR="009F730B" w:rsidRPr="00CF2EA8">
        <w:rPr>
          <w:rFonts w:cs="Arial"/>
        </w:rPr>
        <w:t>à l´amélioration de l´</w:t>
      </w:r>
      <w:r w:rsidR="00F6768A" w:rsidRPr="00CF2EA8">
        <w:rPr>
          <w:rFonts w:cs="Arial"/>
        </w:rPr>
        <w:t xml:space="preserve">accès </w:t>
      </w:r>
      <w:r w:rsidRPr="00CF2EA8">
        <w:rPr>
          <w:rFonts w:cs="Arial"/>
        </w:rPr>
        <w:t>au</w:t>
      </w:r>
      <w:r w:rsidR="00F6768A" w:rsidRPr="00CF2EA8">
        <w:rPr>
          <w:rFonts w:cs="Arial"/>
        </w:rPr>
        <w:t xml:space="preserve">x services </w:t>
      </w:r>
      <w:r w:rsidRPr="00CF2EA8">
        <w:rPr>
          <w:rFonts w:cs="Arial"/>
        </w:rPr>
        <w:t>reproductifs et de façon plus large à l’autonomisation sociale des femmes et des jeunes filles. Des actions de communication, d’accès à l’information, mais aussi de valorisation de ‘succes</w:t>
      </w:r>
      <w:r w:rsidR="009F730B" w:rsidRPr="00CF2EA8">
        <w:rPr>
          <w:rFonts w:cs="Arial"/>
        </w:rPr>
        <w:t>s</w:t>
      </w:r>
      <w:r w:rsidRPr="00CF2EA8">
        <w:rPr>
          <w:rFonts w:cs="Arial"/>
        </w:rPr>
        <w:t xml:space="preserve"> stories’  des femmes pourront être menées de concert. Des études socio-anthropologiques pour comprendre les normes socio-culturelles sous-tendant la position des femmes et les leviers de changement potentiels pourront également être menées conjointement.</w:t>
      </w:r>
    </w:p>
    <w:p w:rsidR="003C2804" w:rsidRPr="00CF2EA8" w:rsidRDefault="00EC5C60">
      <w:pPr>
        <w:pStyle w:val="CTBCorpsdetexte"/>
        <w:numPr>
          <w:ilvl w:val="0"/>
          <w:numId w:val="9"/>
        </w:numPr>
        <w:tabs>
          <w:tab w:val="left" w:pos="932"/>
        </w:tabs>
        <w:jc w:val="both"/>
        <w:rPr>
          <w:rFonts w:cs="Arial"/>
        </w:rPr>
      </w:pPr>
      <w:r w:rsidRPr="00CF2EA8">
        <w:rPr>
          <w:rFonts w:cs="Arial"/>
        </w:rPr>
        <w:t xml:space="preserve">L´intervention de Formations - Etudes et Expertises sera complémentaire sur le plan du développement des compétences des principaux partenaires de l’intervention sur le plan par exemple de l’alphabétisation numérique, des droits au travail décent, de l’entrepreneuriat responsable, mais aussi du plaidoyer et de la participation citoyenne, etc.. </w:t>
      </w:r>
    </w:p>
    <w:p w:rsidR="003C2804" w:rsidRPr="00CF2EA8" w:rsidRDefault="000D3623">
      <w:pPr>
        <w:pStyle w:val="CTBCorpsdetexte"/>
        <w:numPr>
          <w:ilvl w:val="0"/>
          <w:numId w:val="9"/>
        </w:numPr>
        <w:tabs>
          <w:tab w:val="left" w:pos="932"/>
        </w:tabs>
        <w:jc w:val="both"/>
        <w:rPr>
          <w:rFonts w:cs="Arial"/>
        </w:rPr>
      </w:pPr>
      <w:r w:rsidRPr="00CF2EA8">
        <w:rPr>
          <w:rFonts w:cs="Arial"/>
        </w:rPr>
        <w:t xml:space="preserve">Le </w:t>
      </w:r>
      <w:r w:rsidRPr="00CF2EA8">
        <w:rPr>
          <w:rFonts w:cs="Arial"/>
          <w:bCs/>
        </w:rPr>
        <w:t xml:space="preserve">Projet d’Appui à la Réduction de l’Emigration Rurale et à la Réintégration dans le Bassin Arachidier du Sénégal - </w:t>
      </w:r>
      <w:r w:rsidRPr="00CF2EA8">
        <w:rPr>
          <w:rFonts w:cs="Arial"/>
        </w:rPr>
        <w:t xml:space="preserve">PARERBA mis en œuvre par Enabel pour l´UE/TF. Ce projet a retenu dans le Sine Saloum différents </w:t>
      </w:r>
      <w:r w:rsidRPr="00CF2EA8">
        <w:rPr>
          <w:sz w:val="20"/>
          <w:szCs w:val="20"/>
        </w:rPr>
        <w:t>ouvrages et zones de production autour de deux filières (riz irrigué et horticulture). Des synergies sont possibles en termes de renforcement et structuration des producteurs en amont en lien avec les opérateurs de marché en aval pour le secteur de fruits et légumes, et en termes de mécanismes et dispositifs d´appui aux jeunes entrepreneurs dans le secteur agro-alimentaire</w:t>
      </w:r>
    </w:p>
    <w:p w:rsidR="001263E0" w:rsidRPr="00CF2EA8" w:rsidRDefault="00CD3069" w:rsidP="002D747D">
      <w:pPr>
        <w:pStyle w:val="Titre2"/>
        <w:rPr>
          <w:smallCaps/>
          <w:lang w:val="fr-BE"/>
        </w:rPr>
      </w:pPr>
      <w:bookmarkStart w:id="280" w:name="_Toc510790320"/>
      <w:bookmarkStart w:id="281" w:name="_Toc509819726"/>
      <w:bookmarkStart w:id="282" w:name="_Toc509819810"/>
      <w:bookmarkStart w:id="283" w:name="_Toc509819892"/>
      <w:bookmarkStart w:id="284" w:name="_Toc509819975"/>
      <w:bookmarkStart w:id="285" w:name="_Toc509820056"/>
      <w:bookmarkStart w:id="286" w:name="_Toc509601863"/>
      <w:bookmarkStart w:id="287" w:name="_Toc513565310"/>
      <w:bookmarkEnd w:id="280"/>
      <w:bookmarkEnd w:id="281"/>
      <w:bookmarkEnd w:id="282"/>
      <w:bookmarkEnd w:id="283"/>
      <w:bookmarkEnd w:id="284"/>
      <w:bookmarkEnd w:id="285"/>
      <w:r w:rsidRPr="00CF2EA8">
        <w:rPr>
          <w:lang w:val="fr-BE"/>
        </w:rPr>
        <w:t>P</w:t>
      </w:r>
      <w:r w:rsidR="6DDED0B3" w:rsidRPr="00CF2EA8">
        <w:rPr>
          <w:lang w:val="fr-BE"/>
        </w:rPr>
        <w:t>artenaires de mise en œuvre et prestataires de services</w:t>
      </w:r>
      <w:bookmarkEnd w:id="286"/>
      <w:bookmarkEnd w:id="287"/>
      <w:r w:rsidR="009A3509" w:rsidRPr="00CF2EA8">
        <w:rPr>
          <w:lang w:val="fr-BE"/>
        </w:rPr>
        <w:t xml:space="preserve"> </w:t>
      </w:r>
    </w:p>
    <w:p w:rsidR="00C13600" w:rsidRPr="00CF2EA8" w:rsidRDefault="00C13600" w:rsidP="009D01E9">
      <w:pPr>
        <w:pStyle w:val="CTBCorpsdetexte"/>
        <w:jc w:val="both"/>
      </w:pPr>
      <w:r w:rsidRPr="00CF2EA8">
        <w:t xml:space="preserve">Les principaux partenaires susceptibles </w:t>
      </w:r>
      <w:r w:rsidR="003272A2" w:rsidRPr="00CF2EA8">
        <w:t xml:space="preserve">pour la </w:t>
      </w:r>
      <w:r w:rsidRPr="00CF2EA8">
        <w:t>mise en œuvre des activités sont les suivants :</w:t>
      </w:r>
    </w:p>
    <w:p w:rsidR="003C2804" w:rsidRPr="00CF2EA8" w:rsidRDefault="00C13600" w:rsidP="00C14A80">
      <w:pPr>
        <w:pStyle w:val="CTBCorpsdetexte"/>
        <w:numPr>
          <w:ilvl w:val="0"/>
          <w:numId w:val="14"/>
        </w:numPr>
        <w:spacing w:after="60"/>
        <w:jc w:val="both"/>
        <w:rPr>
          <w:b/>
        </w:rPr>
      </w:pPr>
      <w:r w:rsidRPr="00CF2EA8">
        <w:rPr>
          <w:b/>
        </w:rPr>
        <w:t>Les</w:t>
      </w:r>
      <w:r w:rsidR="0028063C" w:rsidRPr="00CF2EA8">
        <w:rPr>
          <w:b/>
        </w:rPr>
        <w:t xml:space="preserve"> agences publiques </w:t>
      </w:r>
      <w:r w:rsidRPr="00CF2EA8">
        <w:rPr>
          <w:b/>
        </w:rPr>
        <w:t>d’appui au secteur privé</w:t>
      </w:r>
      <w:r w:rsidR="0028063C" w:rsidRPr="00CF2EA8">
        <w:t>, principalement l´</w:t>
      </w:r>
      <w:r w:rsidRPr="00CF2EA8">
        <w:t>ADEPME</w:t>
      </w:r>
      <w:r w:rsidR="00330A2F" w:rsidRPr="00CF2EA8">
        <w:t xml:space="preserve"> </w:t>
      </w:r>
      <w:r w:rsidR="001C1A46" w:rsidRPr="00CF2EA8">
        <w:t xml:space="preserve">et son réseau de coachs </w:t>
      </w:r>
      <w:r w:rsidR="00330A2F" w:rsidRPr="00CF2EA8">
        <w:t xml:space="preserve">pour </w:t>
      </w:r>
      <w:r w:rsidR="004772F6" w:rsidRPr="00CF2EA8">
        <w:t>l´accompagnem</w:t>
      </w:r>
      <w:r w:rsidR="007E4011" w:rsidRPr="00CF2EA8">
        <w:t>e</w:t>
      </w:r>
      <w:r w:rsidR="004772F6" w:rsidRPr="00CF2EA8">
        <w:t>nt des MPMEs</w:t>
      </w:r>
      <w:r w:rsidR="007E4011" w:rsidRPr="00CF2EA8">
        <w:t xml:space="preserve">, </w:t>
      </w:r>
      <w:r w:rsidR="004E1E23" w:rsidRPr="00CF2EA8">
        <w:t>la DER</w:t>
      </w:r>
      <w:r w:rsidR="00C14A80" w:rsidRPr="00CF2EA8">
        <w:t xml:space="preserve"> avec son dispositif de financement et d’assistance technique en matière d’entreprenariat des jeunes et des femmes</w:t>
      </w:r>
      <w:r w:rsidR="00E40A59" w:rsidRPr="00CF2EA8">
        <w:t>,</w:t>
      </w:r>
      <w:r w:rsidR="00C14A80" w:rsidRPr="00CF2EA8">
        <w:t xml:space="preserve"> </w:t>
      </w:r>
      <w:r w:rsidRPr="00CF2EA8">
        <w:t xml:space="preserve"> </w:t>
      </w:r>
      <w:r w:rsidR="0028063C" w:rsidRPr="00CF2EA8">
        <w:t>le BMN</w:t>
      </w:r>
      <w:r w:rsidR="00330A2F" w:rsidRPr="00CF2EA8">
        <w:t xml:space="preserve"> pour </w:t>
      </w:r>
      <w:r w:rsidR="007E4011" w:rsidRPr="00CF2EA8">
        <w:t xml:space="preserve">la mise à niveau des entreprises et éventuellement le </w:t>
      </w:r>
      <w:r w:rsidR="003272A2" w:rsidRPr="00CF2EA8">
        <w:t>FONGIP des fonds garantie</w:t>
      </w:r>
      <w:r w:rsidR="007E4011" w:rsidRPr="00CF2EA8">
        <w:t> ;</w:t>
      </w:r>
      <w:r w:rsidR="007D0FC6" w:rsidRPr="00CF2EA8">
        <w:t xml:space="preserve"> </w:t>
      </w:r>
    </w:p>
    <w:p w:rsidR="003C2804" w:rsidRPr="00CF2EA8" w:rsidRDefault="00330A2F" w:rsidP="009D01E9">
      <w:pPr>
        <w:pStyle w:val="CTBCorpsdetexte"/>
        <w:numPr>
          <w:ilvl w:val="0"/>
          <w:numId w:val="14"/>
        </w:numPr>
        <w:spacing w:after="60"/>
        <w:jc w:val="both"/>
        <w:rPr>
          <w:b/>
        </w:rPr>
      </w:pPr>
      <w:r w:rsidRPr="00CF2EA8">
        <w:rPr>
          <w:b/>
        </w:rPr>
        <w:t xml:space="preserve">Les Chambres Consulaires dans les régions (CCIA et CM) </w:t>
      </w:r>
      <w:r w:rsidRPr="00CF2EA8">
        <w:t>pour des activités d’accompagnement des porteurs de projet, activités de formation, sensibilisation, information, formulation des besoins de l’économie</w:t>
      </w:r>
      <w:r w:rsidR="007E4011" w:rsidRPr="00CF2EA8">
        <w:rPr>
          <w:b/>
        </w:rPr>
        <w:t> ;</w:t>
      </w:r>
    </w:p>
    <w:p w:rsidR="003C2804" w:rsidRPr="00CF2EA8" w:rsidRDefault="003272A2" w:rsidP="009D01E9">
      <w:pPr>
        <w:pStyle w:val="CTBCorpsdetexte"/>
        <w:numPr>
          <w:ilvl w:val="0"/>
          <w:numId w:val="14"/>
        </w:numPr>
        <w:spacing w:after="60"/>
        <w:jc w:val="both"/>
      </w:pPr>
      <w:r w:rsidRPr="00CF2EA8">
        <w:rPr>
          <w:b/>
        </w:rPr>
        <w:t>Les opérateurs d’appui financier</w:t>
      </w:r>
      <w:r w:rsidRPr="00CF2EA8">
        <w:t>, parmi lesquels les banques et institutions de micro-</w:t>
      </w:r>
      <w:r w:rsidRPr="00CF2EA8">
        <w:lastRenderedPageBreak/>
        <w:t>finance dans la région de Sine Saloum</w:t>
      </w:r>
      <w:r w:rsidR="007D0FC6" w:rsidRPr="00CF2EA8">
        <w:t xml:space="preserve"> </w:t>
      </w:r>
      <w:r w:rsidR="007E4011" w:rsidRPr="00CF2EA8">
        <w:t>pour renforcer une offre en adéquation des besoins des entrepreneurs ;</w:t>
      </w:r>
    </w:p>
    <w:p w:rsidR="0028063C" w:rsidRPr="00CF2EA8" w:rsidRDefault="0028063C" w:rsidP="009D01E9">
      <w:pPr>
        <w:pStyle w:val="CTBListePuces"/>
        <w:spacing w:after="60"/>
        <w:jc w:val="both"/>
        <w:rPr>
          <w:color w:val="585756"/>
        </w:rPr>
      </w:pPr>
      <w:r w:rsidRPr="00CF2EA8">
        <w:rPr>
          <w:b/>
          <w:color w:val="585756"/>
        </w:rPr>
        <w:t>Les organisations professionnelles et fédérations</w:t>
      </w:r>
      <w:r w:rsidRPr="00CF2EA8">
        <w:rPr>
          <w:color w:val="585756"/>
        </w:rPr>
        <w:t xml:space="preserve"> des entrepreneurs et des producteurs pour fournir des services à leurs membres (vente groupée, appui/conseil</w:t>
      </w:r>
      <w:r w:rsidR="004772F6" w:rsidRPr="00CF2EA8">
        <w:rPr>
          <w:color w:val="585756"/>
        </w:rPr>
        <w:t>, représentation et plaidoyer</w:t>
      </w:r>
      <w:r w:rsidR="009D01E9" w:rsidRPr="00CF2EA8">
        <w:rPr>
          <w:color w:val="585756"/>
        </w:rPr>
        <w:t>,</w:t>
      </w:r>
      <w:r w:rsidRPr="00CF2EA8">
        <w:rPr>
          <w:color w:val="585756"/>
        </w:rPr>
        <w:t xml:space="preserve"> </w:t>
      </w:r>
      <w:r w:rsidR="009D01E9" w:rsidRPr="00CF2EA8">
        <w:rPr>
          <w:color w:val="585756"/>
        </w:rPr>
        <w:t>.</w:t>
      </w:r>
      <w:r w:rsidRPr="00CF2EA8">
        <w:rPr>
          <w:color w:val="585756"/>
        </w:rPr>
        <w:t>..)</w:t>
      </w:r>
      <w:r w:rsidR="007E4011" w:rsidRPr="00CF2EA8">
        <w:rPr>
          <w:color w:val="585756"/>
        </w:rPr>
        <w:t> ;</w:t>
      </w:r>
      <w:r w:rsidRPr="00CF2EA8">
        <w:rPr>
          <w:color w:val="585756"/>
        </w:rPr>
        <w:t xml:space="preserve"> </w:t>
      </w:r>
    </w:p>
    <w:p w:rsidR="0028063C" w:rsidRPr="00CF2EA8" w:rsidRDefault="0028063C" w:rsidP="009D01E9">
      <w:pPr>
        <w:pStyle w:val="CTBListePuces"/>
        <w:spacing w:after="60"/>
        <w:jc w:val="both"/>
        <w:rPr>
          <w:b/>
          <w:color w:val="585756"/>
        </w:rPr>
      </w:pPr>
      <w:r w:rsidRPr="00CF2EA8">
        <w:rPr>
          <w:b/>
          <w:color w:val="585756"/>
        </w:rPr>
        <w:t xml:space="preserve">Les agences techniques </w:t>
      </w:r>
      <w:r w:rsidR="003272A2" w:rsidRPr="00CF2EA8">
        <w:rPr>
          <w:b/>
          <w:color w:val="585756"/>
        </w:rPr>
        <w:t>sectorielles</w:t>
      </w:r>
      <w:r w:rsidRPr="00CF2EA8">
        <w:rPr>
          <w:b/>
          <w:color w:val="585756"/>
        </w:rPr>
        <w:t>:</w:t>
      </w:r>
    </w:p>
    <w:p w:rsidR="003C2804" w:rsidRPr="00CF2EA8" w:rsidRDefault="0028063C" w:rsidP="009D01E9">
      <w:pPr>
        <w:pStyle w:val="CTBListePuces"/>
        <w:numPr>
          <w:ilvl w:val="1"/>
          <w:numId w:val="6"/>
        </w:numPr>
        <w:spacing w:after="60"/>
        <w:jc w:val="both"/>
        <w:rPr>
          <w:color w:val="585756"/>
        </w:rPr>
      </w:pPr>
      <w:r w:rsidRPr="00CF2EA8">
        <w:rPr>
          <w:color w:val="585756"/>
        </w:rPr>
        <w:t>L´ANCAR pour l´appui/conseil aux producteurs dans les chaînes de valeur agricoles priorisées</w:t>
      </w:r>
    </w:p>
    <w:p w:rsidR="003C2804" w:rsidRPr="00CF2EA8" w:rsidRDefault="0028063C" w:rsidP="009D01E9">
      <w:pPr>
        <w:pStyle w:val="CTBListePuces"/>
        <w:numPr>
          <w:ilvl w:val="1"/>
          <w:numId w:val="6"/>
        </w:numPr>
        <w:spacing w:after="60"/>
        <w:jc w:val="both"/>
        <w:rPr>
          <w:color w:val="585756"/>
        </w:rPr>
      </w:pPr>
      <w:r w:rsidRPr="00CF2EA8">
        <w:rPr>
          <w:color w:val="585756"/>
        </w:rPr>
        <w:t xml:space="preserve">L´ITA </w:t>
      </w:r>
      <w:r w:rsidR="00330A2F" w:rsidRPr="00CF2EA8">
        <w:rPr>
          <w:color w:val="585756"/>
        </w:rPr>
        <w:t xml:space="preserve">pour des formations et le développement des technologies </w:t>
      </w:r>
      <w:r w:rsidR="008A093E" w:rsidRPr="00CF2EA8">
        <w:rPr>
          <w:color w:val="585756"/>
        </w:rPr>
        <w:t xml:space="preserve">de </w:t>
      </w:r>
      <w:r w:rsidR="00330A2F" w:rsidRPr="00CF2EA8">
        <w:rPr>
          <w:color w:val="585756"/>
        </w:rPr>
        <w:t>transformation agro-alimentaire</w:t>
      </w:r>
    </w:p>
    <w:p w:rsidR="003C2804" w:rsidRPr="00CF2EA8" w:rsidRDefault="0028063C" w:rsidP="009D01E9">
      <w:pPr>
        <w:pStyle w:val="CTBListePuces"/>
        <w:numPr>
          <w:ilvl w:val="1"/>
          <w:numId w:val="6"/>
        </w:numPr>
        <w:spacing w:after="60"/>
        <w:jc w:val="both"/>
        <w:rPr>
          <w:color w:val="585756"/>
        </w:rPr>
      </w:pPr>
      <w:r w:rsidRPr="00CF2EA8">
        <w:rPr>
          <w:color w:val="585756"/>
        </w:rPr>
        <w:t>3FPT et ONFP pour l’organisation des formations</w:t>
      </w:r>
      <w:r w:rsidR="00330A2F" w:rsidRPr="00CF2EA8">
        <w:rPr>
          <w:color w:val="585756"/>
        </w:rPr>
        <w:t xml:space="preserve"> professionnelles</w:t>
      </w:r>
      <w:r w:rsidRPr="00CF2EA8">
        <w:rPr>
          <w:color w:val="585756"/>
        </w:rPr>
        <w:t xml:space="preserve"> </w:t>
      </w:r>
    </w:p>
    <w:p w:rsidR="003C2804" w:rsidRPr="00CF2EA8" w:rsidRDefault="00330A2F" w:rsidP="009D01E9">
      <w:pPr>
        <w:pStyle w:val="CTBListePuces"/>
        <w:numPr>
          <w:ilvl w:val="1"/>
          <w:numId w:val="6"/>
        </w:numPr>
        <w:spacing w:after="60"/>
        <w:jc w:val="both"/>
        <w:rPr>
          <w:color w:val="585756"/>
        </w:rPr>
      </w:pPr>
      <w:r w:rsidRPr="00CF2EA8">
        <w:rPr>
          <w:color w:val="585756"/>
        </w:rPr>
        <w:t>L´ANPEJ pour l’orientation professionnelle des jeunes (vers l’emploi et appui à l’entreprenariat)</w:t>
      </w:r>
    </w:p>
    <w:p w:rsidR="007D0FC6" w:rsidRPr="00CF2EA8" w:rsidRDefault="007D0FC6" w:rsidP="009D01E9">
      <w:pPr>
        <w:pStyle w:val="CTBListePuces"/>
        <w:spacing w:after="60"/>
        <w:jc w:val="both"/>
        <w:rPr>
          <w:color w:val="585756"/>
        </w:rPr>
      </w:pPr>
      <w:r w:rsidRPr="00CF2EA8">
        <w:rPr>
          <w:b/>
          <w:color w:val="585756"/>
        </w:rPr>
        <w:t xml:space="preserve">Les collectivités territoriales et ARD : </w:t>
      </w:r>
      <w:r w:rsidRPr="00CF2EA8">
        <w:rPr>
          <w:color w:val="585756"/>
        </w:rPr>
        <w:t>pour  le suivi des infrastructures qui favorisent le développement économique et l´animation des plateformes et  réseaux des partenaires sur leur territoire</w:t>
      </w:r>
      <w:r w:rsidR="001C1A46" w:rsidRPr="00CF2EA8">
        <w:rPr>
          <w:color w:val="585756"/>
        </w:rPr>
        <w:t> ;</w:t>
      </w:r>
    </w:p>
    <w:p w:rsidR="004772F6" w:rsidRPr="00CF2EA8" w:rsidRDefault="00330A2F" w:rsidP="009D01E9">
      <w:pPr>
        <w:pStyle w:val="CTBListePuces"/>
        <w:spacing w:after="60"/>
        <w:jc w:val="both"/>
        <w:rPr>
          <w:color w:val="585756"/>
        </w:rPr>
      </w:pPr>
      <w:r w:rsidRPr="00CF2EA8">
        <w:rPr>
          <w:b/>
          <w:color w:val="585756"/>
        </w:rPr>
        <w:t xml:space="preserve">Les services </w:t>
      </w:r>
      <w:r w:rsidR="004772F6" w:rsidRPr="00CF2EA8">
        <w:rPr>
          <w:b/>
          <w:color w:val="585756"/>
        </w:rPr>
        <w:t>déconcentrés</w:t>
      </w:r>
      <w:r w:rsidRPr="00CF2EA8">
        <w:rPr>
          <w:b/>
          <w:color w:val="585756"/>
        </w:rPr>
        <w:t xml:space="preserve"> </w:t>
      </w:r>
      <w:r w:rsidR="004772F6" w:rsidRPr="00CF2EA8">
        <w:rPr>
          <w:color w:val="585756"/>
        </w:rPr>
        <w:t>des différent</w:t>
      </w:r>
      <w:r w:rsidRPr="00CF2EA8">
        <w:rPr>
          <w:color w:val="585756"/>
        </w:rPr>
        <w:t xml:space="preserve">s Ministères techniques pour </w:t>
      </w:r>
      <w:r w:rsidR="004772F6" w:rsidRPr="00CF2EA8">
        <w:rPr>
          <w:color w:val="585756"/>
        </w:rPr>
        <w:t>le suivi</w:t>
      </w:r>
      <w:r w:rsidR="007E4011" w:rsidRPr="00CF2EA8">
        <w:rPr>
          <w:color w:val="585756"/>
        </w:rPr>
        <w:t xml:space="preserve"> des actions dans leur domaine</w:t>
      </w:r>
      <w:r w:rsidR="001C1A46" w:rsidRPr="00CF2EA8">
        <w:rPr>
          <w:color w:val="585756"/>
        </w:rPr>
        <w:t> ;</w:t>
      </w:r>
    </w:p>
    <w:p w:rsidR="007D0FC6" w:rsidRPr="00CF2EA8" w:rsidRDefault="007D0FC6" w:rsidP="00A45708">
      <w:pPr>
        <w:pStyle w:val="CTBListePuces"/>
        <w:spacing w:after="60"/>
        <w:jc w:val="both"/>
      </w:pPr>
      <w:r w:rsidRPr="00CF2EA8">
        <w:rPr>
          <w:b/>
          <w:color w:val="585756"/>
        </w:rPr>
        <w:t xml:space="preserve">Centres de formations </w:t>
      </w:r>
      <w:r w:rsidRPr="00CF2EA8">
        <w:rPr>
          <w:color w:val="585756"/>
        </w:rPr>
        <w:t>pour l’organisation des formations et pour loger et/ou cogérer des centres de ressources / incubateurs de formation</w:t>
      </w:r>
      <w:r w:rsidR="001C1A46" w:rsidRPr="00CF2EA8">
        <w:rPr>
          <w:color w:val="585756"/>
        </w:rPr>
        <w:t> ;</w:t>
      </w:r>
    </w:p>
    <w:p w:rsidR="0028063C" w:rsidRPr="00CF2EA8" w:rsidRDefault="00330A2F" w:rsidP="00A45708">
      <w:pPr>
        <w:pStyle w:val="CTBListePuces"/>
        <w:spacing w:after="60"/>
        <w:jc w:val="both"/>
        <w:rPr>
          <w:color w:val="585756"/>
        </w:rPr>
      </w:pPr>
      <w:r w:rsidRPr="00CF2EA8">
        <w:rPr>
          <w:b/>
          <w:color w:val="585756"/>
        </w:rPr>
        <w:t xml:space="preserve">Des PTFs </w:t>
      </w:r>
      <w:r w:rsidR="003272A2" w:rsidRPr="00CF2EA8">
        <w:rPr>
          <w:b/>
          <w:color w:val="585756"/>
        </w:rPr>
        <w:t xml:space="preserve">actifs </w:t>
      </w:r>
      <w:r w:rsidRPr="00CF2EA8">
        <w:rPr>
          <w:color w:val="585756"/>
        </w:rPr>
        <w:t>dans la région </w:t>
      </w:r>
      <w:r w:rsidR="003272A2" w:rsidRPr="00CF2EA8">
        <w:rPr>
          <w:color w:val="585756"/>
        </w:rPr>
        <w:t xml:space="preserve">et/ou dans les différents domaines </w:t>
      </w:r>
      <w:r w:rsidRPr="00CF2EA8">
        <w:rPr>
          <w:color w:val="585756"/>
        </w:rPr>
        <w:t>pour une possible délégation de certains actions/domaines de résultats</w:t>
      </w:r>
      <w:r w:rsidR="004772F6" w:rsidRPr="00CF2EA8">
        <w:rPr>
          <w:color w:val="585756"/>
        </w:rPr>
        <w:t xml:space="preserve"> (</w:t>
      </w:r>
      <w:r w:rsidR="005E56BD" w:rsidRPr="00CF2EA8">
        <w:rPr>
          <w:color w:val="585756"/>
        </w:rPr>
        <w:t>voir point 2.3.2)</w:t>
      </w:r>
      <w:r w:rsidR="001C1A46" w:rsidRPr="00CF2EA8">
        <w:rPr>
          <w:color w:val="585756"/>
        </w:rPr>
        <w:t> ;</w:t>
      </w:r>
    </w:p>
    <w:p w:rsidR="00C13600" w:rsidRPr="00CF2EA8" w:rsidRDefault="00C13600" w:rsidP="00A45708">
      <w:pPr>
        <w:pStyle w:val="CTBListePuces"/>
        <w:spacing w:after="60"/>
        <w:jc w:val="both"/>
      </w:pPr>
      <w:r w:rsidRPr="00CF2EA8">
        <w:rPr>
          <w:b/>
          <w:color w:val="585756"/>
        </w:rPr>
        <w:t xml:space="preserve">Les </w:t>
      </w:r>
      <w:r w:rsidR="004772F6" w:rsidRPr="00CF2EA8">
        <w:rPr>
          <w:b/>
          <w:color w:val="585756"/>
        </w:rPr>
        <w:t>ONGs belges</w:t>
      </w:r>
      <w:r w:rsidR="004772F6" w:rsidRPr="00CF2EA8">
        <w:rPr>
          <w:color w:val="585756"/>
        </w:rPr>
        <w:t>: qui sont bien représentés au niveau du Sine Saloum et y ont accumulé de l’expérience en matière de production agricole durable et de renforcement des organisations paysannes</w:t>
      </w:r>
      <w:r w:rsidR="001C1A46" w:rsidRPr="00CF2EA8">
        <w:rPr>
          <w:color w:val="585756"/>
        </w:rPr>
        <w:t> ;</w:t>
      </w:r>
      <w:r w:rsidR="004772F6" w:rsidRPr="00CF2EA8">
        <w:rPr>
          <w:color w:val="585756"/>
        </w:rPr>
        <w:t xml:space="preserve"> </w:t>
      </w:r>
    </w:p>
    <w:p w:rsidR="00330A2F" w:rsidRPr="00CF2EA8" w:rsidRDefault="00C13600" w:rsidP="00A45708">
      <w:pPr>
        <w:pStyle w:val="CTBListePuces"/>
        <w:spacing w:after="60"/>
        <w:jc w:val="both"/>
        <w:rPr>
          <w:b/>
        </w:rPr>
      </w:pPr>
      <w:r w:rsidRPr="00CF2EA8">
        <w:rPr>
          <w:b/>
          <w:color w:val="585756"/>
        </w:rPr>
        <w:t>L</w:t>
      </w:r>
      <w:r w:rsidR="004772F6" w:rsidRPr="00CF2EA8">
        <w:rPr>
          <w:b/>
          <w:color w:val="585756"/>
        </w:rPr>
        <w:t>es universités et les i</w:t>
      </w:r>
      <w:r w:rsidRPr="00CF2EA8">
        <w:rPr>
          <w:b/>
          <w:color w:val="585756"/>
        </w:rPr>
        <w:t xml:space="preserve">nstitutions de recherche belges et </w:t>
      </w:r>
      <w:r w:rsidR="004772F6" w:rsidRPr="00CF2EA8">
        <w:rPr>
          <w:b/>
          <w:color w:val="585756"/>
        </w:rPr>
        <w:t xml:space="preserve">sénégalais </w:t>
      </w:r>
      <w:r w:rsidR="00AA75CF" w:rsidRPr="00CF2EA8">
        <w:rPr>
          <w:color w:val="585756"/>
        </w:rPr>
        <w:t>pour</w:t>
      </w:r>
      <w:r w:rsidR="007E4011" w:rsidRPr="00CF2EA8">
        <w:rPr>
          <w:color w:val="585756"/>
        </w:rPr>
        <w:t xml:space="preserve"> des formations,  des appuis dans l´innovation et </w:t>
      </w:r>
      <w:r w:rsidR="001C1A46" w:rsidRPr="00CF2EA8">
        <w:rPr>
          <w:color w:val="585756"/>
        </w:rPr>
        <w:t xml:space="preserve">des collaborations </w:t>
      </w:r>
      <w:r w:rsidR="007E4011" w:rsidRPr="00CF2EA8">
        <w:rPr>
          <w:color w:val="585756"/>
        </w:rPr>
        <w:t>dans la collecte de données</w:t>
      </w:r>
      <w:r w:rsidR="001C1A46" w:rsidRPr="00CF2EA8">
        <w:rPr>
          <w:color w:val="585756"/>
        </w:rPr>
        <w:t>, le suivi</w:t>
      </w:r>
      <w:r w:rsidR="007E4011" w:rsidRPr="00CF2EA8">
        <w:rPr>
          <w:color w:val="585756"/>
        </w:rPr>
        <w:t xml:space="preserve"> et </w:t>
      </w:r>
      <w:r w:rsidR="001C1A46" w:rsidRPr="00CF2EA8">
        <w:rPr>
          <w:color w:val="585756"/>
        </w:rPr>
        <w:t>la documentation/</w:t>
      </w:r>
      <w:r w:rsidR="007E4011" w:rsidRPr="00CF2EA8">
        <w:rPr>
          <w:color w:val="585756"/>
        </w:rPr>
        <w:t xml:space="preserve">capitalisation </w:t>
      </w:r>
      <w:r w:rsidR="001C1A46" w:rsidRPr="00CF2EA8">
        <w:rPr>
          <w:color w:val="585756"/>
        </w:rPr>
        <w:t>des actions et résultats</w:t>
      </w:r>
      <w:r w:rsidR="009D01E9" w:rsidRPr="00CF2EA8">
        <w:rPr>
          <w:color w:val="585756"/>
        </w:rPr>
        <w:t>.</w:t>
      </w:r>
      <w:r w:rsidR="007E4011" w:rsidRPr="00CF2EA8">
        <w:rPr>
          <w:b/>
          <w:color w:val="585756"/>
        </w:rPr>
        <w:t xml:space="preserve"> </w:t>
      </w:r>
    </w:p>
    <w:p w:rsidR="001263E0" w:rsidRPr="00CF2EA8" w:rsidRDefault="6DDED0B3" w:rsidP="00A45708">
      <w:pPr>
        <w:pStyle w:val="Titre1"/>
        <w:rPr>
          <w:lang w:val="fr-BE"/>
        </w:rPr>
      </w:pPr>
      <w:bookmarkStart w:id="288" w:name="_Toc509601864"/>
      <w:bookmarkStart w:id="289" w:name="_Toc513565311"/>
      <w:r w:rsidRPr="00CF2EA8">
        <w:rPr>
          <w:lang w:val="fr-BE"/>
        </w:rPr>
        <w:t>Thématiques transversales et prioritaires</w:t>
      </w:r>
      <w:bookmarkEnd w:id="288"/>
      <w:bookmarkEnd w:id="289"/>
      <w:r w:rsidRPr="00CF2EA8">
        <w:rPr>
          <w:lang w:val="fr-BE"/>
        </w:rPr>
        <w:t xml:space="preserve"> </w:t>
      </w:r>
    </w:p>
    <w:p w:rsidR="001263E0" w:rsidRPr="00CF2EA8" w:rsidRDefault="6DDED0B3" w:rsidP="002D747D">
      <w:pPr>
        <w:pStyle w:val="Titre2"/>
        <w:rPr>
          <w:lang w:val="fr-BE"/>
        </w:rPr>
      </w:pPr>
      <w:bookmarkStart w:id="290" w:name="_Toc509601865"/>
      <w:bookmarkStart w:id="291" w:name="_Toc513565312"/>
      <w:r w:rsidRPr="00CF2EA8">
        <w:rPr>
          <w:lang w:val="fr-BE"/>
        </w:rPr>
        <w:t>L’Approche Fondée sur les Droits Humains</w:t>
      </w:r>
      <w:bookmarkEnd w:id="290"/>
      <w:bookmarkEnd w:id="291"/>
      <w:r w:rsidR="009A3509" w:rsidRPr="00CF2EA8">
        <w:rPr>
          <w:lang w:val="fr-BE"/>
        </w:rPr>
        <w:t xml:space="preserve"> </w:t>
      </w:r>
    </w:p>
    <w:p w:rsidR="001263E0" w:rsidRPr="00CF2EA8" w:rsidRDefault="6DDED0B3">
      <w:pPr>
        <w:widowControl w:val="0"/>
        <w:spacing w:after="120"/>
        <w:jc w:val="both"/>
        <w:rPr>
          <w:lang w:eastAsia="fr-FR"/>
        </w:rPr>
      </w:pPr>
      <w:r w:rsidRPr="00CF2EA8">
        <w:rPr>
          <w:lang w:eastAsia="fr-FR"/>
        </w:rPr>
        <w:t xml:space="preserve">Une stratégie de croissance inclusive se doit de créer de nouvelles possibilités économiques en veillant à assurer l’égalité d’accès à ces opportunités à tous les segments de la société : (a) accès aux </w:t>
      </w:r>
      <w:r w:rsidRPr="00CF2EA8">
        <w:t>marchés</w:t>
      </w:r>
      <w:r w:rsidRPr="00CF2EA8">
        <w:rPr>
          <w:lang w:eastAsia="fr-FR"/>
        </w:rPr>
        <w:t xml:space="preserve"> et aux ressources (b) possibilité de participer en tant qu’acteur au processus de croissance. </w:t>
      </w:r>
    </w:p>
    <w:p w:rsidR="001263E0" w:rsidRPr="00CF2EA8" w:rsidRDefault="6DDED0B3" w:rsidP="005733C1">
      <w:pPr>
        <w:widowControl w:val="0"/>
        <w:spacing w:after="60"/>
        <w:jc w:val="both"/>
      </w:pPr>
      <w:r w:rsidRPr="00CF2EA8">
        <w:t>Dans une approche fondée sur les droits humains (HRBA), le focus se situe dans la relation entre et le renforcement des :</w:t>
      </w:r>
    </w:p>
    <w:p w:rsidR="003C2804" w:rsidRPr="00CF2EA8" w:rsidRDefault="007F434B" w:rsidP="005733C1">
      <w:pPr>
        <w:pStyle w:val="Paragraphedeliste"/>
        <w:numPr>
          <w:ilvl w:val="0"/>
          <w:numId w:val="17"/>
        </w:numPr>
        <w:spacing w:after="60"/>
        <w:jc w:val="both"/>
      </w:pPr>
      <w:r w:rsidRPr="00CF2EA8">
        <w:t>« détenteurs de droits », en particulier les entreprises et acteurs du secteur privé, en droit de participer à l’élaboration des stratégies et règles du développement économique, de revendiquer l’égalité des chances en termes d’opportunités, des condit</w:t>
      </w:r>
      <w:r w:rsidR="001E5C6A" w:rsidRPr="00CF2EA8">
        <w:t xml:space="preserve">ions de travail décentes, </w:t>
      </w:r>
    </w:p>
    <w:p w:rsidR="003C2804" w:rsidRPr="00CF2EA8" w:rsidRDefault="6DDED0B3">
      <w:pPr>
        <w:widowControl w:val="0"/>
        <w:numPr>
          <w:ilvl w:val="0"/>
          <w:numId w:val="18"/>
        </w:numPr>
        <w:spacing w:after="120"/>
        <w:jc w:val="both"/>
      </w:pPr>
      <w:r w:rsidRPr="00CF2EA8">
        <w:rPr>
          <w:lang w:eastAsia="fr-BE"/>
        </w:rPr>
        <w:t>« porteurs de devoirs », à savoir pour l’essentiel les institutions publiques en charge de</w:t>
      </w:r>
      <w:r w:rsidRPr="00CF2EA8">
        <w:t xml:space="preserve"> délivrer des services publics aux populations et de créer un environnement propice. </w:t>
      </w:r>
    </w:p>
    <w:p w:rsidR="001263E0" w:rsidRPr="00CF2EA8" w:rsidRDefault="6DDED0B3" w:rsidP="002D747D">
      <w:pPr>
        <w:widowControl w:val="0"/>
        <w:spacing w:after="120"/>
        <w:jc w:val="both"/>
      </w:pPr>
      <w:r w:rsidRPr="00CF2EA8">
        <w:t xml:space="preserve">De manière non exhaustive, les points d’attention transversaux seront les suivants : </w:t>
      </w:r>
    </w:p>
    <w:p w:rsidR="003C2804" w:rsidRPr="00CF2EA8" w:rsidRDefault="6DDED0B3">
      <w:pPr>
        <w:widowControl w:val="0"/>
        <w:numPr>
          <w:ilvl w:val="0"/>
          <w:numId w:val="18"/>
        </w:numPr>
        <w:spacing w:after="120"/>
        <w:jc w:val="both"/>
        <w:rPr>
          <w:lang w:eastAsia="fr-BE"/>
        </w:rPr>
      </w:pPr>
      <w:r w:rsidRPr="00CF2EA8">
        <w:rPr>
          <w:lang w:eastAsia="fr-BE"/>
        </w:rPr>
        <w:lastRenderedPageBreak/>
        <w:t xml:space="preserve">Renforcement des cadres de concertation entre le secteur public et le secteur privé pour discuter la qualité des services publics et les contraintes que rencontrent les </w:t>
      </w:r>
      <w:r w:rsidR="009D01E9" w:rsidRPr="00CF2EA8">
        <w:rPr>
          <w:lang w:eastAsia="fr-BE"/>
        </w:rPr>
        <w:t>M</w:t>
      </w:r>
      <w:r w:rsidRPr="00CF2EA8">
        <w:rPr>
          <w:lang w:eastAsia="fr-BE"/>
        </w:rPr>
        <w:t xml:space="preserve">PMEs afin d´améliorer les politiques et instruments pour un développement économique inclusif. Ceci inclut des actions de renforcement des capacités des organisations représentatives à connaître et à défendre leurs droits.  </w:t>
      </w:r>
    </w:p>
    <w:p w:rsidR="003C2804" w:rsidRPr="00CF2EA8" w:rsidRDefault="6DDED0B3">
      <w:pPr>
        <w:widowControl w:val="0"/>
        <w:numPr>
          <w:ilvl w:val="0"/>
          <w:numId w:val="18"/>
        </w:numPr>
        <w:spacing w:after="120"/>
        <w:jc w:val="both"/>
        <w:rPr>
          <w:lang w:eastAsia="fr-BE"/>
        </w:rPr>
      </w:pPr>
      <w:r w:rsidRPr="00CF2EA8">
        <w:rPr>
          <w:lang w:eastAsia="fr-BE"/>
        </w:rPr>
        <w:t>Responsabilité sociale des entreprises et travail décent : l’intervention appuiera des actions d’informations des travailleurs sur leurs droits, dans les entreprises appuyées et/ou au travers de médias.</w:t>
      </w:r>
    </w:p>
    <w:p w:rsidR="003C2804" w:rsidRPr="00CF2EA8" w:rsidRDefault="6DDED0B3">
      <w:pPr>
        <w:widowControl w:val="0"/>
        <w:numPr>
          <w:ilvl w:val="0"/>
          <w:numId w:val="18"/>
        </w:numPr>
        <w:spacing w:after="120"/>
        <w:jc w:val="both"/>
        <w:rPr>
          <w:lang w:eastAsia="fr-BE"/>
        </w:rPr>
      </w:pPr>
      <w:r w:rsidRPr="00CF2EA8">
        <w:rPr>
          <w:lang w:eastAsia="fr-BE"/>
        </w:rPr>
        <w:t xml:space="preserve">Partage juste et équitable de la valeur ajoutée au sein des chaînes de valeur, qui doivent être effectivement inclusives pour les populations. Les petits entrepreneurs ruraux font souvent face à un petit nombre d’acteurs dans la chaîne qui sont généralement mieux formés, mieux informés et disposant de moyens financiers importants. Les organisations socio-professionnelles qui représentent les petits entrepreneurs doivent être appuyées et renforcées pour leur permettre de négocier dans de bonnes conditions les termes des transactions. </w:t>
      </w:r>
    </w:p>
    <w:p w:rsidR="003C2804" w:rsidRPr="00CF2EA8" w:rsidRDefault="007F434B">
      <w:pPr>
        <w:widowControl w:val="0"/>
        <w:numPr>
          <w:ilvl w:val="0"/>
          <w:numId w:val="18"/>
        </w:numPr>
        <w:spacing w:after="120"/>
        <w:jc w:val="both"/>
        <w:rPr>
          <w:lang w:eastAsia="fr-BE"/>
        </w:rPr>
      </w:pPr>
      <w:r w:rsidRPr="00CF2EA8">
        <w:rPr>
          <w:lang w:eastAsia="fr-BE"/>
        </w:rPr>
        <w:t>En collaboration avec l´intervention « Formations - Etudes et Expertises », le  renforcement de certaines institutions qui fournissent des services aux MPME (ADEPME, FONGIP,</w:t>
      </w:r>
      <w:r w:rsidR="008A093E" w:rsidRPr="00CF2EA8">
        <w:rPr>
          <w:lang w:eastAsia="fr-BE"/>
        </w:rPr>
        <w:t xml:space="preserve"> CCIA, CM</w:t>
      </w:r>
      <w:r w:rsidR="0091452F" w:rsidRPr="00CF2EA8">
        <w:rPr>
          <w:lang w:eastAsia="fr-BE"/>
        </w:rPr>
        <w:t>,</w:t>
      </w:r>
      <w:r w:rsidRPr="00CF2EA8">
        <w:rPr>
          <w:lang w:eastAsia="fr-BE"/>
        </w:rPr>
        <w:t xml:space="preserve"> </w:t>
      </w:r>
      <w:r w:rsidR="0091452F" w:rsidRPr="00CF2EA8">
        <w:rPr>
          <w:lang w:eastAsia="fr-BE"/>
        </w:rPr>
        <w:t>.</w:t>
      </w:r>
      <w:r w:rsidRPr="00CF2EA8">
        <w:rPr>
          <w:lang w:eastAsia="fr-BE"/>
        </w:rPr>
        <w:t>..), avec une attention spéciale de l´accessibilité de ces services aux groupes vulnérables de la population comme les femmes et les jeunes.</w:t>
      </w:r>
    </w:p>
    <w:p w:rsidR="007F434B" w:rsidRPr="00CF2EA8" w:rsidRDefault="007F434B" w:rsidP="002D747D">
      <w:pPr>
        <w:pStyle w:val="Titre2"/>
        <w:rPr>
          <w:lang w:val="fr-BE"/>
        </w:rPr>
      </w:pPr>
      <w:bookmarkStart w:id="292" w:name="_Toc509601866"/>
      <w:bookmarkStart w:id="293" w:name="_Toc513565313"/>
      <w:r w:rsidRPr="00CF2EA8">
        <w:rPr>
          <w:lang w:val="fr-BE"/>
        </w:rPr>
        <w:t>Genre</w:t>
      </w:r>
      <w:bookmarkEnd w:id="292"/>
      <w:bookmarkEnd w:id="293"/>
      <w:r w:rsidRPr="00CF2EA8">
        <w:rPr>
          <w:lang w:val="fr-BE"/>
        </w:rPr>
        <w:t xml:space="preserve"> </w:t>
      </w:r>
    </w:p>
    <w:p w:rsidR="007F434B" w:rsidRPr="00CF2EA8" w:rsidRDefault="007F434B" w:rsidP="002D747D">
      <w:pPr>
        <w:pStyle w:val="CTBCorpsdetexte"/>
        <w:jc w:val="both"/>
      </w:pPr>
      <w:r w:rsidRPr="00CF2EA8">
        <w:t>Des attentions particulières seront portées à la place des femmes dans les processus, et l’impact des activités sur leurs conditions de vie (augmentation des revenus, allègement des tâches) et  leur reconnaissance sociale (accès aux fonciers, reconnaissance vis-à-vis de l’administration, place dans les organes de décision). De manière non exhaustive, les points d’attention seront les suivants :</w:t>
      </w:r>
    </w:p>
    <w:p w:rsidR="003C2804" w:rsidRPr="00CF2EA8" w:rsidRDefault="007F434B">
      <w:pPr>
        <w:widowControl w:val="0"/>
        <w:numPr>
          <w:ilvl w:val="0"/>
          <w:numId w:val="18"/>
        </w:numPr>
        <w:spacing w:after="120"/>
        <w:jc w:val="both"/>
        <w:rPr>
          <w:lang w:eastAsia="fr-BE"/>
        </w:rPr>
      </w:pPr>
      <w:r w:rsidRPr="00CF2EA8">
        <w:rPr>
          <w:lang w:eastAsia="fr-BE"/>
        </w:rPr>
        <w:t xml:space="preserve">Différentes actions peuvent être menées pour permettre aux femmes entrepreneuses d’accéder plus facilement aux services financiers et non financiers, sur base des discussions </w:t>
      </w:r>
      <w:r w:rsidR="00B32122" w:rsidRPr="00CF2EA8">
        <w:rPr>
          <w:lang w:eastAsia="fr-BE"/>
        </w:rPr>
        <w:t>avec</w:t>
      </w:r>
      <w:r w:rsidRPr="00CF2EA8">
        <w:rPr>
          <w:lang w:eastAsia="fr-BE"/>
        </w:rPr>
        <w:t xml:space="preserve"> les différents acteurs publics et privés sur les contraintes spécifiques que rencontrent les femmes entrepreneuses.</w:t>
      </w:r>
    </w:p>
    <w:p w:rsidR="003C2804" w:rsidRPr="00CF2EA8" w:rsidRDefault="007F434B">
      <w:pPr>
        <w:widowControl w:val="0"/>
        <w:numPr>
          <w:ilvl w:val="0"/>
          <w:numId w:val="18"/>
        </w:numPr>
        <w:spacing w:after="120"/>
        <w:jc w:val="both"/>
        <w:rPr>
          <w:lang w:eastAsia="fr-BE"/>
        </w:rPr>
      </w:pPr>
      <w:r w:rsidRPr="00CF2EA8">
        <w:rPr>
          <w:lang w:eastAsia="fr-BE"/>
        </w:rPr>
        <w:t>Le choix des secteurs prioritaires prend en compte l´intérêt de ces secteurs pour les femmes entrepreneuses. Les femmes sont bien présentes dans les chaînes de valeur fruits et légumes, et la transformation agro-alimentaire. Dans les secteurs innovateurs (économie verte et économie digitale), la participation des femmes sera encouragée.</w:t>
      </w:r>
    </w:p>
    <w:p w:rsidR="003C2804" w:rsidRPr="00CF2EA8" w:rsidRDefault="007F434B">
      <w:pPr>
        <w:widowControl w:val="0"/>
        <w:numPr>
          <w:ilvl w:val="0"/>
          <w:numId w:val="18"/>
        </w:numPr>
        <w:spacing w:after="120"/>
        <w:jc w:val="both"/>
        <w:rPr>
          <w:lang w:eastAsia="fr-BE"/>
        </w:rPr>
      </w:pPr>
      <w:r w:rsidRPr="00CF2EA8">
        <w:rPr>
          <w:lang w:eastAsia="fr-BE"/>
        </w:rPr>
        <w:t xml:space="preserve">La représentation des femmes dans les organes de décision des différentes instances (Organisations paysannes, fédérations, chambres consulaires, instances politiques) doit être renforcée, pas seulement en nombre, mais dans leurs capacités à défendre leurs droits. Cette capacité peut impliquer un accompagnement spécifique en matière de capacités de plaidoyer, qui peuvent être développées en coordination avec l’intervention de formation et renforcement de capacités ?  </w:t>
      </w:r>
    </w:p>
    <w:p w:rsidR="003C2804" w:rsidRPr="00CF2EA8" w:rsidRDefault="007F434B">
      <w:pPr>
        <w:widowControl w:val="0"/>
        <w:numPr>
          <w:ilvl w:val="0"/>
          <w:numId w:val="18"/>
        </w:numPr>
        <w:spacing w:after="120"/>
        <w:jc w:val="both"/>
        <w:rPr>
          <w:lang w:eastAsia="fr-BE"/>
        </w:rPr>
      </w:pPr>
      <w:r w:rsidRPr="00CF2EA8">
        <w:rPr>
          <w:lang w:eastAsia="fr-BE"/>
        </w:rPr>
        <w:t>Le choix des entreprises qui seront appuyées devra tenir compte des externalités en matière de genre, afin d’éviter par exemple que certaines industries ne viennent supplanter des activités traditionnellement génératrices de revenus pour les femmes.</w:t>
      </w:r>
    </w:p>
    <w:p w:rsidR="003C2804" w:rsidRPr="00CF2EA8" w:rsidRDefault="00B32122">
      <w:pPr>
        <w:widowControl w:val="0"/>
        <w:numPr>
          <w:ilvl w:val="0"/>
          <w:numId w:val="18"/>
        </w:numPr>
        <w:spacing w:after="120"/>
        <w:jc w:val="both"/>
      </w:pPr>
      <w:r w:rsidRPr="00CF2EA8">
        <w:rPr>
          <w:lang w:eastAsia="fr-BE"/>
        </w:rPr>
        <w:t xml:space="preserve">Une bonne coordination doit être faite avec l´intervention de l´entreprenariat féminin de l´APEFE, qui travaille aussi au niveau institutionnel et organisationnel sur ce thème, et avec qui des approches communes peuvent être identifiées pour renforcer l´entreprenariat féminin.  </w:t>
      </w:r>
    </w:p>
    <w:p w:rsidR="001263E0" w:rsidRPr="00CF2EA8" w:rsidRDefault="00900033" w:rsidP="002D747D">
      <w:pPr>
        <w:pStyle w:val="Titre2"/>
        <w:rPr>
          <w:lang w:val="fr-BE"/>
        </w:rPr>
      </w:pPr>
      <w:bookmarkStart w:id="294" w:name="_Toc509601867"/>
      <w:bookmarkStart w:id="295" w:name="_Toc513565314"/>
      <w:r w:rsidRPr="00CF2EA8">
        <w:rPr>
          <w:lang w:val="fr-BE"/>
        </w:rPr>
        <w:lastRenderedPageBreak/>
        <w:t>Environnement et adaptation aux changements climatiques</w:t>
      </w:r>
      <w:bookmarkEnd w:id="294"/>
      <w:bookmarkEnd w:id="295"/>
    </w:p>
    <w:p w:rsidR="001263E0" w:rsidRPr="00CF2EA8" w:rsidRDefault="00190B53" w:rsidP="002D747D">
      <w:pPr>
        <w:pStyle w:val="CTBCorpsdetexte"/>
        <w:jc w:val="both"/>
      </w:pPr>
      <w:r w:rsidRPr="00CF2EA8">
        <w:rPr>
          <w:sz w:val="20"/>
          <w:szCs w:val="20"/>
        </w:rPr>
        <w:t xml:space="preserve">La dégradation de l’environnement est ancienne dans le Sine Saloum, marquée par des cultures intensives et le déboisement. Partout, la baisse de la nappe phréatique, la salinisation des terres, la perte du couvert végétal, ont été aggravées par le réchauffement climatique en cours, marqué par la baisse des précipitations, la hausse des températures, la multiplication des épisodes extrêmes (sécheresses et inondations), l’érosion éolienne et hydraulique. </w:t>
      </w:r>
      <w:r w:rsidR="00FC1D63" w:rsidRPr="00CF2EA8">
        <w:rPr>
          <w:szCs w:val="20"/>
        </w:rPr>
        <w:t xml:space="preserve">Vu </w:t>
      </w:r>
      <w:r w:rsidRPr="00CF2EA8">
        <w:rPr>
          <w:szCs w:val="20"/>
        </w:rPr>
        <w:t>c</w:t>
      </w:r>
      <w:r w:rsidR="00FC1D63" w:rsidRPr="00CF2EA8">
        <w:rPr>
          <w:szCs w:val="20"/>
        </w:rPr>
        <w:t xml:space="preserve">es problématiques environnementales importantes, la nécessité  d´une approche durable est primordiale. </w:t>
      </w:r>
      <w:r w:rsidR="00FC1D63" w:rsidRPr="00CF2EA8">
        <w:t xml:space="preserve"> D´une part, l´économie verte a été choisie comme un secteur d´innovation à développer dans le Sine Saloum ; d´autre part, l</w:t>
      </w:r>
      <w:r w:rsidR="00900033" w:rsidRPr="00CF2EA8">
        <w:t xml:space="preserve">e développement d’un entrepreneuriat </w:t>
      </w:r>
      <w:r w:rsidR="00FC1D63" w:rsidRPr="00CF2EA8">
        <w:t>dans tous les secteurs priorisés</w:t>
      </w:r>
      <w:r w:rsidR="00900033" w:rsidRPr="00CF2EA8">
        <w:t xml:space="preserve"> sera</w:t>
      </w:r>
      <w:r w:rsidR="00FC1D63" w:rsidRPr="00CF2EA8">
        <w:t xml:space="preserve"> </w:t>
      </w:r>
      <w:r w:rsidR="00900033" w:rsidRPr="00CF2EA8">
        <w:t>analysé sous différents angles, en considérant les potentiels effets positifs ou négatifs:</w:t>
      </w:r>
    </w:p>
    <w:p w:rsidR="003C2804" w:rsidRPr="00CF2EA8" w:rsidRDefault="00900033">
      <w:pPr>
        <w:widowControl w:val="0"/>
        <w:numPr>
          <w:ilvl w:val="0"/>
          <w:numId w:val="18"/>
        </w:numPr>
        <w:spacing w:after="120"/>
        <w:jc w:val="both"/>
        <w:rPr>
          <w:lang w:eastAsia="fr-BE"/>
        </w:rPr>
      </w:pPr>
      <w:r w:rsidRPr="00CF2EA8">
        <w:rPr>
          <w:lang w:eastAsia="fr-BE"/>
        </w:rPr>
        <w:t>Vulnérabilité/adaptabilité aux changements climatiques</w:t>
      </w:r>
      <w:r w:rsidR="00812049" w:rsidRPr="00CF2EA8">
        <w:rPr>
          <w:lang w:eastAsia="fr-BE"/>
        </w:rPr>
        <w:t xml:space="preserve"> et impact sur l´environnement</w:t>
      </w:r>
      <w:r w:rsidRPr="00CF2EA8">
        <w:rPr>
          <w:lang w:eastAsia="fr-BE"/>
        </w:rPr>
        <w:t xml:space="preserve">, notamment lors du choix des </w:t>
      </w:r>
      <w:r w:rsidR="00C92D36" w:rsidRPr="00CF2EA8">
        <w:rPr>
          <w:lang w:eastAsia="fr-BE"/>
        </w:rPr>
        <w:t>secteurs économiques</w:t>
      </w:r>
      <w:r w:rsidR="00812049" w:rsidRPr="00CF2EA8">
        <w:rPr>
          <w:lang w:eastAsia="fr-BE"/>
        </w:rPr>
        <w:t xml:space="preserve">. </w:t>
      </w:r>
    </w:p>
    <w:p w:rsidR="003C2804" w:rsidRPr="00CF2EA8" w:rsidRDefault="00900033">
      <w:pPr>
        <w:widowControl w:val="0"/>
        <w:numPr>
          <w:ilvl w:val="0"/>
          <w:numId w:val="18"/>
        </w:numPr>
        <w:spacing w:after="120"/>
        <w:jc w:val="both"/>
        <w:rPr>
          <w:lang w:eastAsia="fr-BE"/>
        </w:rPr>
      </w:pPr>
      <w:r w:rsidRPr="00CF2EA8">
        <w:rPr>
          <w:lang w:eastAsia="fr-BE"/>
        </w:rPr>
        <w:t xml:space="preserve">Opportunités de reconstitution de la fertilité des sols, en privilégiant les techniques innovantes  et de conservation, </w:t>
      </w:r>
      <w:r w:rsidR="00C92D36" w:rsidRPr="00CF2EA8">
        <w:rPr>
          <w:lang w:eastAsia="fr-BE"/>
        </w:rPr>
        <w:t>en en limitant</w:t>
      </w:r>
      <w:r w:rsidRPr="00CF2EA8">
        <w:rPr>
          <w:lang w:eastAsia="fr-BE"/>
        </w:rPr>
        <w:t xml:space="preserve"> </w:t>
      </w:r>
      <w:r w:rsidR="00C92D36" w:rsidRPr="00CF2EA8">
        <w:rPr>
          <w:lang w:eastAsia="fr-BE"/>
        </w:rPr>
        <w:t>autant que possible les systèmes à faible consommation d’intrants</w:t>
      </w:r>
      <w:r w:rsidR="00812049" w:rsidRPr="00CF2EA8">
        <w:rPr>
          <w:lang w:eastAsia="fr-BE"/>
        </w:rPr>
        <w:t xml:space="preserve"> (pour les chaînes de valeur de fruits et légumes)</w:t>
      </w:r>
      <w:r w:rsidR="00C92D36" w:rsidRPr="00CF2EA8">
        <w:rPr>
          <w:lang w:eastAsia="fr-BE"/>
        </w:rPr>
        <w:t>.</w:t>
      </w:r>
    </w:p>
    <w:p w:rsidR="003C2804" w:rsidRPr="00CF2EA8" w:rsidRDefault="00900033">
      <w:pPr>
        <w:widowControl w:val="0"/>
        <w:numPr>
          <w:ilvl w:val="0"/>
          <w:numId w:val="18"/>
        </w:numPr>
        <w:spacing w:after="120"/>
        <w:jc w:val="both"/>
        <w:rPr>
          <w:lang w:eastAsia="fr-BE"/>
        </w:rPr>
      </w:pPr>
      <w:r w:rsidRPr="00CF2EA8">
        <w:rPr>
          <w:lang w:eastAsia="fr-BE"/>
        </w:rPr>
        <w:t>Besoins en énergie : l’intervention privilégiera les énergies renouvelables autant que possible. Indépendamment des panneaux solaires dont l’utilisation est en développement, des modèles de production de biogaz ont été testés et promu</w:t>
      </w:r>
      <w:r w:rsidR="00C92D36" w:rsidRPr="00CF2EA8">
        <w:rPr>
          <w:lang w:eastAsia="fr-BE"/>
        </w:rPr>
        <w:t>s</w:t>
      </w:r>
      <w:r w:rsidRPr="00CF2EA8">
        <w:rPr>
          <w:lang w:eastAsia="fr-BE"/>
        </w:rPr>
        <w:t xml:space="preserve"> au Senegal (plan national de biogaz).  </w:t>
      </w:r>
    </w:p>
    <w:p w:rsidR="003C2804" w:rsidRPr="00CF2EA8" w:rsidRDefault="00900033">
      <w:pPr>
        <w:widowControl w:val="0"/>
        <w:numPr>
          <w:ilvl w:val="0"/>
          <w:numId w:val="18"/>
        </w:numPr>
        <w:spacing w:after="120"/>
        <w:jc w:val="both"/>
        <w:rPr>
          <w:lang w:eastAsia="fr-BE"/>
        </w:rPr>
      </w:pPr>
      <w:r w:rsidRPr="00CF2EA8">
        <w:rPr>
          <w:lang w:eastAsia="fr-BE"/>
        </w:rPr>
        <w:t>Gestion/valorisation des déchets issus des processus de transformations : le processus de transformation des produits agricoles peut être une source de déchets, mais peut induire des sous-produits intéressants : tourteaux d’arachide, briquettes de balles de riz … La problématique du traitement des déchets sera systématiquement prise en compte dans l’analyse des plans d’affaires</w:t>
      </w:r>
      <w:r w:rsidR="00B32122" w:rsidRPr="00CF2EA8">
        <w:rPr>
          <w:lang w:eastAsia="fr-BE"/>
        </w:rPr>
        <w:t>, et sera promu comme une activité économique en soi</w:t>
      </w:r>
      <w:r w:rsidRPr="00CF2EA8">
        <w:rPr>
          <w:lang w:eastAsia="fr-BE"/>
        </w:rPr>
        <w:t xml:space="preserve">.  </w:t>
      </w:r>
    </w:p>
    <w:p w:rsidR="003C2804" w:rsidRPr="00CF2EA8" w:rsidRDefault="00900033">
      <w:pPr>
        <w:widowControl w:val="0"/>
        <w:numPr>
          <w:ilvl w:val="0"/>
          <w:numId w:val="18"/>
        </w:numPr>
        <w:spacing w:after="120"/>
        <w:jc w:val="both"/>
        <w:rPr>
          <w:lang w:eastAsia="fr-BE"/>
        </w:rPr>
      </w:pPr>
      <w:r w:rsidRPr="00CF2EA8">
        <w:rPr>
          <w:lang w:eastAsia="fr-BE"/>
        </w:rPr>
        <w:t xml:space="preserve">Pression sur les ressources en eau : l’intervention favorisera </w:t>
      </w:r>
      <w:r w:rsidR="00C941C0" w:rsidRPr="00CF2EA8">
        <w:rPr>
          <w:lang w:eastAsia="fr-BE"/>
        </w:rPr>
        <w:t>des pratiques de bonne gestion de l´eau.</w:t>
      </w:r>
    </w:p>
    <w:p w:rsidR="003C2804" w:rsidRPr="00CF2EA8" w:rsidRDefault="00900033">
      <w:pPr>
        <w:widowControl w:val="0"/>
        <w:numPr>
          <w:ilvl w:val="0"/>
          <w:numId w:val="18"/>
        </w:numPr>
        <w:spacing w:after="120"/>
        <w:jc w:val="both"/>
        <w:rPr>
          <w:lang w:eastAsia="fr-BE"/>
        </w:rPr>
      </w:pPr>
      <w:r w:rsidRPr="00CF2EA8">
        <w:rPr>
          <w:lang w:eastAsia="fr-BE"/>
        </w:rPr>
        <w:t>En lien avec la digitalisation, l’utilisation des nouvelles technologies de communication peut limiter les besoins en déplacement et donc l’impact des services sur l’environnement</w:t>
      </w:r>
      <w:r w:rsidR="00CF2EA8">
        <w:rPr>
          <w:lang w:eastAsia="fr-BE"/>
        </w:rPr>
        <w:t>.</w:t>
      </w:r>
    </w:p>
    <w:p w:rsidR="00C941C0" w:rsidRPr="00CF2EA8" w:rsidRDefault="00C941C0">
      <w:pPr>
        <w:pStyle w:val="CTBCorpsdetexte"/>
        <w:ind w:right="890"/>
        <w:rPr>
          <w:rFonts w:cs="Arial"/>
          <w:highlight w:val="yellow"/>
        </w:rPr>
      </w:pPr>
    </w:p>
    <w:p w:rsidR="001263E0" w:rsidRPr="00CF2EA8" w:rsidRDefault="00900033" w:rsidP="002D747D">
      <w:pPr>
        <w:pStyle w:val="Titre1"/>
        <w:rPr>
          <w:lang w:val="fr-BE"/>
        </w:rPr>
      </w:pPr>
      <w:bookmarkStart w:id="296" w:name="_Toc509601868"/>
      <w:bookmarkStart w:id="297" w:name="_Toc513565315"/>
      <w:r w:rsidRPr="00CF2EA8">
        <w:rPr>
          <w:lang w:val="fr-BE"/>
        </w:rPr>
        <w:t>Risques</w:t>
      </w:r>
      <w:bookmarkEnd w:id="296"/>
      <w:bookmarkEnd w:id="297"/>
    </w:p>
    <w:p w:rsidR="001263E0" w:rsidRPr="00CF2EA8" w:rsidRDefault="00900033">
      <w:pPr>
        <w:pStyle w:val="CTBCorpsdetexte"/>
      </w:pPr>
      <w:r w:rsidRPr="00CF2EA8">
        <w:t xml:space="preserve">La gestion des risques, intégrant la mise en place de mesures d’atténuation adéquates, doit être au cœur de l’élaboration des stratégies d’appuis du programme </w:t>
      </w:r>
    </w:p>
    <w:tbl>
      <w:tblPr>
        <w:tblW w:w="918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614"/>
        <w:gridCol w:w="614"/>
        <w:gridCol w:w="615"/>
        <w:gridCol w:w="3827"/>
      </w:tblGrid>
      <w:tr w:rsidR="009C7DF0" w:rsidRPr="00CF2EA8" w:rsidTr="009D7AED">
        <w:trPr>
          <w:tblHeader/>
        </w:trPr>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9C7DF0" w:rsidP="00005F58">
            <w:pPr>
              <w:rPr>
                <w:rFonts w:cs="Arial"/>
                <w:bCs/>
              </w:rPr>
            </w:pPr>
            <w:r w:rsidRPr="00CF2EA8">
              <w:rPr>
                <w:rFonts w:cs="Arial"/>
                <w:b/>
                <w:bCs/>
                <w:color w:val="auto"/>
              </w:rPr>
              <w:t>Risques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9C7DF0" w:rsidP="009C7DF0">
            <w:pPr>
              <w:spacing w:before="40" w:line="192" w:lineRule="auto"/>
              <w:jc w:val="center"/>
              <w:rPr>
                <w:rFonts w:cs="Arial"/>
                <w:b/>
                <w:bCs/>
                <w:color w:val="auto"/>
              </w:rPr>
            </w:pPr>
            <w:r w:rsidRPr="00CF2EA8">
              <w:rPr>
                <w:rFonts w:cs="Arial"/>
                <w:b/>
                <w:bCs/>
                <w:color w:val="auto"/>
              </w:rPr>
              <w:t>I</w:t>
            </w:r>
          </w:p>
          <w:p w:rsidR="009C7DF0" w:rsidRPr="00CF2EA8" w:rsidRDefault="009C7DF0" w:rsidP="009C7DF0">
            <w:pPr>
              <w:spacing w:line="192" w:lineRule="auto"/>
              <w:rPr>
                <w:rFonts w:cs="Arial"/>
              </w:rPr>
            </w:pPr>
            <w:r w:rsidRPr="00CF2EA8">
              <w:rPr>
                <w:rFonts w:cs="Arial"/>
                <w:bCs/>
                <w:color w:val="auto"/>
                <w:sz w:val="12"/>
                <w:szCs w:val="12"/>
              </w:rPr>
              <w:t>Impact</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CF2EA8" w:rsidRDefault="009C7DF0" w:rsidP="009C7DF0">
            <w:pPr>
              <w:spacing w:before="40" w:line="192" w:lineRule="auto"/>
              <w:jc w:val="center"/>
              <w:rPr>
                <w:rFonts w:cs="Arial"/>
                <w:b/>
                <w:bCs/>
                <w:color w:val="auto"/>
              </w:rPr>
            </w:pPr>
            <w:r w:rsidRPr="00CF2EA8">
              <w:rPr>
                <w:rFonts w:cs="Arial"/>
                <w:b/>
                <w:bCs/>
                <w:color w:val="auto"/>
              </w:rPr>
              <w:t>P</w:t>
            </w:r>
          </w:p>
          <w:p w:rsidR="009C7DF0" w:rsidRPr="00CF2EA8" w:rsidRDefault="009C7DF0" w:rsidP="009C7DF0">
            <w:pPr>
              <w:rPr>
                <w:rFonts w:cs="Arial"/>
              </w:rPr>
            </w:pPr>
            <w:r w:rsidRPr="00CF2EA8">
              <w:rPr>
                <w:rFonts w:cs="Arial"/>
                <w:bCs/>
                <w:color w:val="auto"/>
                <w:sz w:val="12"/>
                <w:szCs w:val="12"/>
              </w:rPr>
              <w:t>Proba-bilité</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CF2EA8" w:rsidRDefault="009C7DF0" w:rsidP="009C7DF0">
            <w:pPr>
              <w:spacing w:before="40" w:line="192" w:lineRule="auto"/>
              <w:jc w:val="center"/>
              <w:rPr>
                <w:rFonts w:cs="Arial"/>
                <w:b/>
                <w:bCs/>
                <w:color w:val="auto"/>
              </w:rPr>
            </w:pPr>
            <w:r w:rsidRPr="00CF2EA8">
              <w:rPr>
                <w:rFonts w:cs="Arial"/>
                <w:b/>
                <w:bCs/>
                <w:color w:val="auto"/>
              </w:rPr>
              <w:t xml:space="preserve">S </w:t>
            </w:r>
          </w:p>
          <w:p w:rsidR="009C7DF0" w:rsidRPr="00CF2EA8" w:rsidRDefault="009C7DF0">
            <w:pPr>
              <w:rPr>
                <w:rFonts w:cs="Arial"/>
              </w:rPr>
            </w:pPr>
            <w:r w:rsidRPr="00CF2EA8">
              <w:rPr>
                <w:rFonts w:cs="Arial"/>
                <w:bCs/>
                <w:color w:val="auto"/>
                <w:sz w:val="12"/>
                <w:szCs w:val="12"/>
              </w:rPr>
              <w:t>Sévéri</w:t>
            </w:r>
            <w:r w:rsidR="00193D81" w:rsidRPr="00CF2EA8">
              <w:rPr>
                <w:rFonts w:cs="Arial"/>
                <w:bCs/>
                <w:color w:val="auto"/>
                <w:sz w:val="12"/>
                <w:szCs w:val="12"/>
              </w:rPr>
              <w:t>-</w:t>
            </w:r>
            <w:r w:rsidRPr="00CF2EA8">
              <w:rPr>
                <w:rFonts w:cs="Arial"/>
                <w:bCs/>
                <w:color w:val="auto"/>
                <w:sz w:val="12"/>
                <w:szCs w:val="12"/>
              </w:rPr>
              <w:t>té</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9C7DF0">
            <w:pPr>
              <w:rPr>
                <w:rFonts w:cs="Arial"/>
                <w:sz w:val="18"/>
                <w:szCs w:val="18"/>
              </w:rPr>
            </w:pPr>
            <w:r w:rsidRPr="00CF2EA8">
              <w:rPr>
                <w:rFonts w:cs="Arial"/>
                <w:b/>
                <w:bCs/>
                <w:color w:val="auto"/>
              </w:rPr>
              <w:t>Mesures d’atténuation</w:t>
            </w:r>
          </w:p>
        </w:tc>
      </w:tr>
      <w:tr w:rsidR="001263E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 w:rsidRPr="00CF2EA8">
              <w:t>Dégradation de l´environnement, qui impacte le capital productif</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005F58" w:rsidP="6DDED0B3">
            <w:pPr>
              <w:rPr>
                <w:szCs w:val="21"/>
              </w:rPr>
            </w:pPr>
            <w:r w:rsidRPr="00CF2EA8">
              <w:rPr>
                <w:szCs w:val="21"/>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6DDED0B3" w:rsidP="6DDED0B3">
            <w:pPr>
              <w:rPr>
                <w:rFonts w:cs="Arial"/>
              </w:rPr>
            </w:pPr>
            <w:r w:rsidRPr="00CF2EA8">
              <w:rPr>
                <w:rFonts w:cs="Arial"/>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rFonts w:cs="Arial"/>
              </w:rPr>
            </w:pPr>
            <w:r w:rsidRPr="00CF2EA8">
              <w:rPr>
                <w:rFonts w:cs="Arial"/>
              </w:rPr>
              <w:t>3</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 w:rsidRPr="00CF2EA8">
              <w:t xml:space="preserve">Evaluation d´impact </w:t>
            </w:r>
            <w:r w:rsidR="00E24AB0" w:rsidRPr="00CF2EA8">
              <w:t>environnemental</w:t>
            </w:r>
            <w:r w:rsidRPr="00CF2EA8">
              <w:t xml:space="preserve"> pour </w:t>
            </w:r>
            <w:r w:rsidR="00E24AB0" w:rsidRPr="00CF2EA8">
              <w:t>les</w:t>
            </w:r>
            <w:r w:rsidRPr="00CF2EA8">
              <w:t xml:space="preserve"> infrastructures comme pour les sous-projets financés</w:t>
            </w:r>
            <w:r w:rsidR="00276AAF" w:rsidRPr="00CF2EA8">
              <w:t> ; travailler sur la restauration des terres et des techniques durables</w:t>
            </w:r>
          </w:p>
        </w:tc>
      </w:tr>
      <w:tr w:rsidR="001263E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 w:rsidRPr="00CF2EA8">
              <w:t>Affaiblissement de la volonté de réformer l´environnement des affaires, en particulier la fiscalité</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005F58">
            <w:pPr>
              <w:rPr>
                <w:szCs w:val="21"/>
              </w:rPr>
            </w:pPr>
            <w:r w:rsidRPr="00CF2EA8">
              <w:rPr>
                <w:szCs w:val="21"/>
              </w:rPr>
              <w:t>4</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rsidP="6DDED0B3">
            <w:pPr>
              <w:rPr>
                <w:rFonts w:cs="Arial"/>
                <w:szCs w:val="21"/>
              </w:rPr>
            </w:pPr>
            <w:r w:rsidRPr="00CF2EA8">
              <w:rPr>
                <w:rFonts w:cs="Arial"/>
                <w:szCs w:val="21"/>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rFonts w:cs="Arial"/>
                <w:szCs w:val="21"/>
              </w:rPr>
            </w:pPr>
            <w:r w:rsidRPr="00CF2EA8">
              <w:rPr>
                <w:rFonts w:cs="Arial"/>
                <w:szCs w:val="21"/>
              </w:rPr>
              <w:t>2</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 w:rsidRPr="00CF2EA8">
              <w:t>Prise en compte de l´ensemble de types d´entreprises (formelles et non-formelles)</w:t>
            </w:r>
          </w:p>
        </w:tc>
      </w:tr>
      <w:tr w:rsidR="001263E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 w:rsidRPr="00CF2EA8">
              <w:lastRenderedPageBreak/>
              <w:t>Peu d´intérêt de la population, (principalement rurale) et des jeunes de se lancer dans l´entreprenariat</w:t>
            </w:r>
            <w:r w:rsidR="0032471D" w:rsidRPr="00CF2EA8">
              <w:t xml:space="preserve">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005F58">
            <w:pPr>
              <w:rPr>
                <w:szCs w:val="21"/>
              </w:rPr>
            </w:pPr>
            <w:r w:rsidRPr="00CF2EA8">
              <w:rPr>
                <w:szCs w:val="21"/>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197EBB">
            <w:pPr>
              <w:rPr>
                <w:szCs w:val="21"/>
              </w:rPr>
            </w:pPr>
            <w:r w:rsidRPr="00CF2EA8">
              <w:rPr>
                <w:szCs w:val="21"/>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szCs w:val="21"/>
              </w:rPr>
            </w:pPr>
            <w:r w:rsidRPr="00CF2EA8">
              <w:rPr>
                <w:szCs w:val="21"/>
              </w:rPr>
              <w:t>3</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F40230">
            <w:r w:rsidRPr="00CF2EA8">
              <w:t xml:space="preserve">Volet important de sensibilisation et accompagnement ; </w:t>
            </w:r>
            <w:r w:rsidR="00197EBB" w:rsidRPr="00CF2EA8">
              <w:t>Stratégies diversifiées</w:t>
            </w:r>
            <w:r w:rsidRPr="00CF2EA8">
              <w:t xml:space="preserve"> (</w:t>
            </w:r>
            <w:r w:rsidR="00197EBB" w:rsidRPr="00CF2EA8">
              <w:t>appui tant aux entreprises existantes +</w:t>
            </w:r>
            <w:r w:rsidRPr="00CF2EA8">
              <w:t xml:space="preserve"> nouvelles)</w:t>
            </w:r>
            <w:r w:rsidR="00197EBB" w:rsidRPr="00CF2EA8">
              <w:t xml:space="preserve"> </w:t>
            </w:r>
          </w:p>
        </w:tc>
      </w:tr>
      <w:tr w:rsidR="00943ADE"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43ADE" w:rsidRPr="00CF2EA8" w:rsidRDefault="00943ADE">
            <w:r w:rsidRPr="00CF2EA8">
              <w:t>Pénétration plus difficile que prévue des innovations (produits, services) au niveau des marchés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43ADE" w:rsidRPr="00CF2EA8" w:rsidRDefault="00005F58" w:rsidP="00943ADE">
            <w:pPr>
              <w:rPr>
                <w:szCs w:val="21"/>
              </w:rPr>
            </w:pPr>
            <w:r w:rsidRPr="00CF2EA8">
              <w:rPr>
                <w:szCs w:val="21"/>
              </w:rPr>
              <w:t>9</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43ADE" w:rsidRPr="00CF2EA8" w:rsidRDefault="00943ADE">
            <w:pPr>
              <w:rPr>
                <w:szCs w:val="21"/>
              </w:rPr>
            </w:pPr>
            <w:r w:rsidRPr="00CF2EA8">
              <w:rPr>
                <w:szCs w:val="21"/>
              </w:rPr>
              <w:t>3</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43ADE" w:rsidRPr="00CF2EA8" w:rsidRDefault="00005F58">
            <w:pPr>
              <w:rPr>
                <w:szCs w:val="21"/>
              </w:rPr>
            </w:pPr>
            <w:r w:rsidRPr="00CF2EA8">
              <w:rPr>
                <w:szCs w:val="21"/>
              </w:rPr>
              <w:t>3</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43ADE" w:rsidRPr="00CF2EA8" w:rsidRDefault="00943ADE" w:rsidP="00943ADE">
            <w:r w:rsidRPr="00CF2EA8">
              <w:t>Accompagnement de qualité dans l´élaboration des plans d´affaires</w:t>
            </w:r>
            <w:r w:rsidR="00005F58" w:rsidRPr="00CF2EA8">
              <w:t>, l´appui post-création</w:t>
            </w:r>
            <w:r w:rsidRPr="00CF2EA8">
              <w:t xml:space="preserve"> et la recherche des marchés</w:t>
            </w:r>
          </w:p>
        </w:tc>
      </w:tr>
      <w:tr w:rsidR="009C7DF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9C7DF0">
            <w:r w:rsidRPr="00CF2EA8">
              <w:t xml:space="preserve">Insuffisante confiance et volonté des acteurs de changement </w:t>
            </w:r>
            <w:r w:rsidR="00276AAF" w:rsidRPr="00CF2EA8">
              <w:t xml:space="preserve">(publics et privés) </w:t>
            </w:r>
            <w:r w:rsidRPr="00CF2EA8">
              <w:t>à collaborer</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005F58">
            <w:pPr>
              <w:rPr>
                <w:szCs w:val="21"/>
              </w:rPr>
            </w:pPr>
            <w:r w:rsidRPr="00CF2EA8">
              <w:rPr>
                <w:szCs w:val="21"/>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CF2EA8" w:rsidRDefault="009C7DF0">
            <w:pPr>
              <w:rPr>
                <w:szCs w:val="21"/>
              </w:rPr>
            </w:pPr>
            <w:r w:rsidRPr="00CF2EA8">
              <w:rPr>
                <w:szCs w:val="21"/>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C7DF0" w:rsidRPr="00CF2EA8" w:rsidRDefault="00005F58">
            <w:pPr>
              <w:rPr>
                <w:szCs w:val="21"/>
              </w:rPr>
            </w:pPr>
            <w:r w:rsidRPr="00CF2EA8">
              <w:rPr>
                <w:szCs w:val="21"/>
              </w:rPr>
              <w:t>3</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C7DF0" w:rsidRPr="00CF2EA8" w:rsidRDefault="009C7DF0" w:rsidP="000D3623">
            <w:r w:rsidRPr="00CF2EA8">
              <w:t xml:space="preserve">Investir dans les dialogues entre acteurs (publics et privés) sur des défis communs, pour trouver des </w:t>
            </w:r>
            <w:r w:rsidR="00276AAF" w:rsidRPr="00CF2EA8">
              <w:t>solutions gagnants-gagnants</w:t>
            </w:r>
          </w:p>
        </w:tc>
      </w:tr>
      <w:tr w:rsidR="001263E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193D81">
            <w:r w:rsidRPr="00CF2EA8">
              <w:t>Difficulté et/ou p</w:t>
            </w:r>
            <w:r w:rsidR="00900033" w:rsidRPr="00CF2EA8">
              <w:t>eu de volonté entre différents intervenants</w:t>
            </w:r>
            <w:r w:rsidR="009C7DF0" w:rsidRPr="00CF2EA8">
              <w:t>/PTFs</w:t>
            </w:r>
            <w:r w:rsidR="00900033" w:rsidRPr="00CF2EA8">
              <w:t xml:space="preserve"> d´harmoniser les approches et de travailler en synergie</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005F58">
            <w:pPr>
              <w:rPr>
                <w:szCs w:val="21"/>
              </w:rPr>
            </w:pPr>
            <w:r w:rsidRPr="00CF2EA8">
              <w:rPr>
                <w:szCs w:val="21"/>
              </w:rPr>
              <w:t>3</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193D81">
            <w:pPr>
              <w:rPr>
                <w:szCs w:val="21"/>
              </w:rPr>
            </w:pPr>
            <w:r w:rsidRPr="00CF2EA8">
              <w:rPr>
                <w:szCs w:val="21"/>
              </w:rPr>
              <w:t>3</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szCs w:val="21"/>
              </w:rPr>
            </w:pPr>
            <w:r w:rsidRPr="00CF2EA8">
              <w:rPr>
                <w:szCs w:val="21"/>
              </w:rPr>
              <w:t>1</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43ADE">
            <w:r w:rsidRPr="00CF2EA8">
              <w:t>Articulation aux cadres existants de coordination ; renforcement des ces cadres</w:t>
            </w:r>
          </w:p>
        </w:tc>
      </w:tr>
      <w:tr w:rsidR="001263E0"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rsidP="00276AAF">
            <w:pPr>
              <w:rPr>
                <w:rFonts w:cs="Arial"/>
                <w:bCs/>
              </w:rPr>
            </w:pPr>
            <w:r w:rsidRPr="00CF2EA8">
              <w:t>Durabilité des résultats : La non prise en compte de la maintenance des infrastructures et équipements au-delà de la vie du programme peut limiter la portée des résultats.</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005F58" w:rsidP="6DDED0B3">
            <w:pPr>
              <w:rPr>
                <w:szCs w:val="21"/>
              </w:rPr>
            </w:pPr>
            <w:r w:rsidRPr="00CF2EA8">
              <w:rPr>
                <w:szCs w:val="21"/>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szCs w:val="21"/>
              </w:rPr>
            </w:pPr>
            <w:r w:rsidRPr="00CF2EA8">
              <w:rPr>
                <w:szCs w:val="21"/>
              </w:rPr>
              <w:t>2</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263E0" w:rsidRPr="00CF2EA8" w:rsidRDefault="00005F58">
            <w:pPr>
              <w:rPr>
                <w:szCs w:val="21"/>
              </w:rPr>
            </w:pPr>
            <w:r w:rsidRPr="00CF2EA8">
              <w:rPr>
                <w:szCs w:val="21"/>
              </w:rPr>
              <w:t>3</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1263E0" w:rsidRPr="00CF2EA8" w:rsidRDefault="00900033">
            <w:pPr>
              <w:rPr>
                <w:rFonts w:cs="Arial"/>
              </w:rPr>
            </w:pPr>
            <w:r w:rsidRPr="00CF2EA8">
              <w:t xml:space="preserve">Développer une ingénierie sociale adaptée dans les stratégies du programme ;  </w:t>
            </w:r>
          </w:p>
        </w:tc>
      </w:tr>
      <w:tr w:rsidR="008A093E" w:rsidRPr="00CF2EA8" w:rsidTr="009D7AED">
        <w:tc>
          <w:tcPr>
            <w:tcW w:w="35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8A093E" w:rsidRPr="00CF2EA8" w:rsidRDefault="008A093E" w:rsidP="008A093E">
            <w:r w:rsidRPr="00CF2EA8">
              <w:t>Rigidité  des condit</w:t>
            </w:r>
            <w:r w:rsidR="00E26322" w:rsidRPr="00CF2EA8">
              <w:t>i</w:t>
            </w:r>
            <w:r w:rsidRPr="00CF2EA8">
              <w:t>ons d’accès au crédit p</w:t>
            </w:r>
            <w:r w:rsidR="00E26322" w:rsidRPr="00CF2EA8">
              <w:t>o</w:t>
            </w:r>
            <w:r w:rsidRPr="00CF2EA8">
              <w:t xml:space="preserve">ur les MPME </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8A093E" w:rsidRPr="00CF2EA8" w:rsidRDefault="00E26322" w:rsidP="00E26322">
            <w:pPr>
              <w:rPr>
                <w:szCs w:val="21"/>
              </w:rPr>
            </w:pPr>
            <w:r w:rsidRPr="00CF2EA8">
              <w:rPr>
                <w:szCs w:val="21"/>
              </w:rPr>
              <w:t>6</w:t>
            </w:r>
          </w:p>
        </w:tc>
        <w:tc>
          <w:tcPr>
            <w:tcW w:w="6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8A093E" w:rsidRPr="00CF2EA8" w:rsidRDefault="00E26322" w:rsidP="00E26322">
            <w:pPr>
              <w:rPr>
                <w:szCs w:val="21"/>
              </w:rPr>
            </w:pPr>
            <w:r w:rsidRPr="00CF2EA8">
              <w:rPr>
                <w:szCs w:val="21"/>
              </w:rPr>
              <w:t>3</w:t>
            </w:r>
          </w:p>
        </w:tc>
        <w:tc>
          <w:tcPr>
            <w:tcW w:w="61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8A093E" w:rsidRPr="00CF2EA8" w:rsidRDefault="00E26322">
            <w:pPr>
              <w:rPr>
                <w:szCs w:val="21"/>
              </w:rPr>
            </w:pPr>
            <w:r w:rsidRPr="00CF2EA8">
              <w:rPr>
                <w:szCs w:val="21"/>
              </w:rPr>
              <w:t>2</w:t>
            </w:r>
          </w:p>
        </w:tc>
        <w:tc>
          <w:tcPr>
            <w:tcW w:w="382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8A093E" w:rsidRPr="00CF2EA8" w:rsidRDefault="008A093E" w:rsidP="00E26322">
            <w:r w:rsidRPr="00CF2EA8">
              <w:t>Rendre souples et accessibles les conditions d’accès au crédit p</w:t>
            </w:r>
            <w:r w:rsidR="00E26322" w:rsidRPr="00CF2EA8">
              <w:t>ou</w:t>
            </w:r>
            <w:r w:rsidRPr="00CF2EA8">
              <w:t>r l</w:t>
            </w:r>
            <w:r w:rsidR="00E26322" w:rsidRPr="00CF2EA8">
              <w:t>e</w:t>
            </w:r>
            <w:r w:rsidRPr="00CF2EA8">
              <w:t>s MPME</w:t>
            </w:r>
          </w:p>
        </w:tc>
      </w:tr>
    </w:tbl>
    <w:p w:rsidR="00005F58" w:rsidRPr="00CF2EA8" w:rsidRDefault="00005F58" w:rsidP="00005F58">
      <w:pPr>
        <w:rPr>
          <w:rFonts w:cs="Arial"/>
          <w:bCs/>
        </w:rPr>
      </w:pPr>
      <w:r w:rsidRPr="00CF2EA8">
        <w:rPr>
          <w:rFonts w:cs="Arial"/>
          <w:bCs/>
        </w:rPr>
        <w:t>A noter pour Probabilité et pour Sévérité : 1 = très faible, 2 = faible, 3 = élevée, 4 = très élevée.  L’Impact correspond à la note Probabilité x note Sévérité : 1 = très faible … 16 = très élevée.</w:t>
      </w:r>
    </w:p>
    <w:p w:rsidR="003D1661" w:rsidRPr="00CF2EA8" w:rsidRDefault="003D1661" w:rsidP="00F20109">
      <w:pPr>
        <w:rPr>
          <w:rFonts w:cs="Arial"/>
          <w:bCs/>
        </w:rPr>
      </w:pPr>
    </w:p>
    <w:p w:rsidR="001263E0" w:rsidRPr="00CF2EA8" w:rsidRDefault="00900033" w:rsidP="002D747D">
      <w:pPr>
        <w:pStyle w:val="Titre1"/>
        <w:rPr>
          <w:lang w:val="fr-BE"/>
        </w:rPr>
      </w:pPr>
      <w:bookmarkStart w:id="298" w:name="_Toc509601869"/>
      <w:bookmarkStart w:id="299" w:name="_Toc513565316"/>
      <w:r w:rsidRPr="00CF2EA8">
        <w:rPr>
          <w:lang w:val="fr-BE"/>
        </w:rPr>
        <w:t>Pilotage, suivi et cadre organisationnel</w:t>
      </w:r>
      <w:bookmarkEnd w:id="298"/>
      <w:bookmarkEnd w:id="299"/>
      <w:r w:rsidRPr="00CF2EA8">
        <w:rPr>
          <w:lang w:val="fr-BE"/>
        </w:rPr>
        <w:t xml:space="preserve"> </w:t>
      </w:r>
    </w:p>
    <w:p w:rsidR="0049342F" w:rsidRPr="00CF2EA8" w:rsidRDefault="0049342F" w:rsidP="002D747D">
      <w:pPr>
        <w:pStyle w:val="CTBCorpsdetexte"/>
        <w:keepLines/>
        <w:spacing w:before="60"/>
        <w:jc w:val="both"/>
      </w:pPr>
      <w:r w:rsidRPr="00CF2EA8">
        <w:t>L’intervention est mise en œuvre dans le cadre de la coopération sénégalo-belge. Le Ministère de l’Economie</w:t>
      </w:r>
      <w:r w:rsidR="008A093E" w:rsidRPr="00CF2EA8">
        <w:t>,</w:t>
      </w:r>
      <w:r w:rsidRPr="00CF2EA8">
        <w:t xml:space="preserve"> des Finances</w:t>
      </w:r>
      <w:r w:rsidR="008A093E" w:rsidRPr="00CF2EA8">
        <w:t xml:space="preserve"> et du Plan</w:t>
      </w:r>
      <w:r w:rsidRPr="00CF2EA8">
        <w:t xml:space="preserve"> est le partenaire national qui sera l’interlocuteur d’Enabel.</w:t>
      </w:r>
    </w:p>
    <w:p w:rsidR="0049342F" w:rsidRPr="00CF2EA8" w:rsidRDefault="0049342F" w:rsidP="002D747D">
      <w:pPr>
        <w:pStyle w:val="CTBCorpsdetexte"/>
        <w:keepLines/>
        <w:spacing w:before="60"/>
        <w:jc w:val="both"/>
      </w:pPr>
      <w:r w:rsidRPr="00CF2EA8">
        <w:t>Un comité de pilotage (COPIL), composé des principales parties prenantes stratégiques (les Ministères techniques, les représentants du secteur privé, des représentants des 3 régions, des chambres consulaires, Enabel,</w:t>
      </w:r>
      <w:r w:rsidR="009D01E9" w:rsidRPr="00CF2EA8">
        <w:t xml:space="preserve"> …</w:t>
      </w:r>
      <w:r w:rsidRPr="00CF2EA8">
        <w:t>), assurera le suivi et le pilotage stratégique de l´intervention. Pour assurer le lien avec l´intervention « </w:t>
      </w:r>
      <w:r w:rsidR="005A6DDF" w:rsidRPr="00CF2EA8">
        <w:t>Etudes,  f</w:t>
      </w:r>
      <w:r w:rsidRPr="00CF2EA8">
        <w:t>ormation et expertise » du portefeuille pays, il y aura une participation réciproque de chaque intervention au sein du COPIL de l’autre.</w:t>
      </w:r>
    </w:p>
    <w:p w:rsidR="001263E0" w:rsidRDefault="001263E0">
      <w:pPr>
        <w:pStyle w:val="CTBCorpsdetexte"/>
        <w:rPr>
          <w:rFonts w:cs="Arial"/>
          <w:i/>
          <w:color w:val="0070C0"/>
          <w:sz w:val="18"/>
        </w:rPr>
      </w:pPr>
    </w:p>
    <w:p w:rsidR="009D7AED" w:rsidRDefault="009D7AED">
      <w:pPr>
        <w:pStyle w:val="CTBCorpsdetexte"/>
        <w:rPr>
          <w:rFonts w:cs="Arial"/>
          <w:i/>
          <w:color w:val="0070C0"/>
          <w:sz w:val="18"/>
        </w:rPr>
      </w:pPr>
    </w:p>
    <w:p w:rsidR="009D7AED" w:rsidRPr="00CF2EA8" w:rsidRDefault="009D7AED">
      <w:pPr>
        <w:pStyle w:val="CTBCorpsdetexte"/>
        <w:rPr>
          <w:rFonts w:cs="Arial"/>
          <w:i/>
          <w:color w:val="0070C0"/>
          <w:sz w:val="18"/>
        </w:rPr>
      </w:pPr>
    </w:p>
    <w:p w:rsidR="001263E0" w:rsidRPr="00CF2EA8" w:rsidRDefault="00900033" w:rsidP="002D747D">
      <w:pPr>
        <w:pStyle w:val="Titre1"/>
        <w:rPr>
          <w:lang w:val="fr-BE"/>
        </w:rPr>
      </w:pPr>
      <w:bookmarkStart w:id="300" w:name="_Toc509601870"/>
      <w:bookmarkStart w:id="301" w:name="_Toc513565317"/>
      <w:r w:rsidRPr="00CF2EA8">
        <w:rPr>
          <w:lang w:val="fr-BE"/>
        </w:rPr>
        <w:lastRenderedPageBreak/>
        <w:t>Modalités d’exécution</w:t>
      </w:r>
      <w:bookmarkEnd w:id="300"/>
      <w:bookmarkEnd w:id="301"/>
    </w:p>
    <w:p w:rsidR="0049342F" w:rsidRPr="00CF2EA8" w:rsidRDefault="0049342F" w:rsidP="00CF2EA8">
      <w:pPr>
        <w:pStyle w:val="CTBCorpsdetexte"/>
        <w:jc w:val="both"/>
        <w:rPr>
          <w:lang w:eastAsia="fr-FR"/>
        </w:rPr>
      </w:pPr>
      <w:r w:rsidRPr="00CF2EA8">
        <w:rPr>
          <w:lang w:eastAsia="fr-FR"/>
        </w:rPr>
        <w:t xml:space="preserve">Les modalités d’exécution seront définies lors de la formulation sur base des principes suivants : </w:t>
      </w:r>
    </w:p>
    <w:p w:rsidR="003C2804" w:rsidRPr="00CF2EA8" w:rsidRDefault="0049342F">
      <w:pPr>
        <w:widowControl w:val="0"/>
        <w:numPr>
          <w:ilvl w:val="0"/>
          <w:numId w:val="15"/>
        </w:numPr>
        <w:suppressAutoHyphens/>
        <w:jc w:val="both"/>
      </w:pPr>
      <w:r w:rsidRPr="00CF2EA8">
        <w:rPr>
          <w:kern w:val="18"/>
        </w:rPr>
        <w:t xml:space="preserve">Prise en compte des spécificités du contexte sénégalais </w:t>
      </w:r>
    </w:p>
    <w:p w:rsidR="003C2804" w:rsidRPr="00CF2EA8" w:rsidRDefault="0049342F">
      <w:pPr>
        <w:widowControl w:val="0"/>
        <w:numPr>
          <w:ilvl w:val="0"/>
          <w:numId w:val="15"/>
        </w:numPr>
        <w:suppressAutoHyphens/>
        <w:jc w:val="both"/>
      </w:pPr>
      <w:r w:rsidRPr="00CF2EA8">
        <w:rPr>
          <w:kern w:val="18"/>
        </w:rPr>
        <w:t>Cohérence avec les modalités d’autres interventions</w:t>
      </w:r>
    </w:p>
    <w:p w:rsidR="003C2804" w:rsidRPr="00CF2EA8" w:rsidRDefault="0049342F">
      <w:pPr>
        <w:widowControl w:val="0"/>
        <w:numPr>
          <w:ilvl w:val="0"/>
          <w:numId w:val="15"/>
        </w:numPr>
        <w:suppressAutoHyphens/>
        <w:jc w:val="both"/>
      </w:pPr>
      <w:r w:rsidRPr="00CF2EA8">
        <w:rPr>
          <w:kern w:val="18"/>
        </w:rPr>
        <w:t>Recherche de souplesse et rapidité d’exécution et de l’atteinte optimale des résultats</w:t>
      </w:r>
    </w:p>
    <w:p w:rsidR="003C2804" w:rsidRPr="00CF2EA8" w:rsidRDefault="0049342F">
      <w:pPr>
        <w:widowControl w:val="0"/>
        <w:numPr>
          <w:ilvl w:val="0"/>
          <w:numId w:val="15"/>
        </w:numPr>
        <w:suppressAutoHyphens/>
        <w:spacing w:after="120"/>
        <w:jc w:val="both"/>
      </w:pPr>
      <w:r w:rsidRPr="00CF2EA8">
        <w:rPr>
          <w:kern w:val="18"/>
        </w:rPr>
        <w:t xml:space="preserve">Adéquation aux capacités des acteurs </w:t>
      </w:r>
    </w:p>
    <w:p w:rsidR="0049342F" w:rsidRPr="00CF2EA8" w:rsidRDefault="0049342F" w:rsidP="002D747D">
      <w:pPr>
        <w:pStyle w:val="CTBCorpsdetexte"/>
        <w:jc w:val="both"/>
        <w:rPr>
          <w:lang w:eastAsia="fr-FR"/>
        </w:rPr>
      </w:pPr>
      <w:r w:rsidRPr="00CF2EA8">
        <w:rPr>
          <w:lang w:eastAsia="fr-FR"/>
        </w:rPr>
        <w:t xml:space="preserve">Tout en soulignant l’importance du principe d’appropriation et les spécificités du contexte sénégalais en termes de gestion d’actions de coopération au développement, les modalités d’exécution qui seront privilégiées pour l’intervention seront celles qui, par des mécanismes flexibles, permettent de répondre rapidement aux demandes des bénéficiaires et des partenaires. A cet effet, les deux parties choisiront, d’un commun accord, la modalité qui permettra un maximum de souplesse et de rapidité d’exécution. </w:t>
      </w:r>
    </w:p>
    <w:p w:rsidR="0049342F" w:rsidRPr="00CF2EA8" w:rsidRDefault="0049342F" w:rsidP="002D747D">
      <w:pPr>
        <w:pStyle w:val="CTBCorpsdetexte"/>
        <w:jc w:val="both"/>
        <w:rPr>
          <w:smallCaps/>
        </w:rPr>
      </w:pPr>
      <w:r w:rsidRPr="00CF2EA8">
        <w:rPr>
          <w:lang w:eastAsia="fr-FR"/>
        </w:rPr>
        <w:t>Enabel pourra contracter un ou plusieurs partenaire(s) tiers pour la réalisation d’une partie des activités de l’intervention ou d’une action propre de ce(s) partenaire(s) contribuant à l’atteinte des objectifs fixés</w:t>
      </w:r>
      <w:r w:rsidRPr="00CF2EA8">
        <w:t xml:space="preserve"> et ceci au moyen notamment de subsides, de conventions de délégations ou d’accords de coopération</w:t>
      </w:r>
      <w:r w:rsidRPr="00CF2EA8">
        <w:rPr>
          <w:lang w:eastAsia="fr-FR"/>
        </w:rPr>
        <w:t xml:space="preserve">. Ce type de partenariat peut être envisagé avec des Organisations publiques sénégalaises, des ONG et associations locales ou des ANGs belges. </w:t>
      </w:r>
      <w:r w:rsidRPr="00CF2EA8">
        <w:t xml:space="preserve">Les modalités d’exécution de l’intervention seront en cohérence avec les thèmes transversaux prioritaires définis au chapitre 5. </w:t>
      </w:r>
    </w:p>
    <w:p w:rsidR="001263E0" w:rsidRPr="00CF2EA8" w:rsidRDefault="001263E0" w:rsidP="0049342F">
      <w:pPr>
        <w:pStyle w:val="CTBCorpsdetexte"/>
      </w:pPr>
    </w:p>
    <w:p w:rsidR="001263E0" w:rsidRPr="00CF2EA8" w:rsidRDefault="00900033" w:rsidP="002D747D">
      <w:pPr>
        <w:pStyle w:val="Titre1"/>
        <w:rPr>
          <w:lang w:val="fr-BE"/>
        </w:rPr>
      </w:pPr>
      <w:bookmarkStart w:id="302" w:name="_Toc509601871"/>
      <w:bookmarkStart w:id="303" w:name="_Toc513565318"/>
      <w:r w:rsidRPr="00CF2EA8">
        <w:rPr>
          <w:lang w:val="fr-BE"/>
        </w:rPr>
        <w:t>Budget et autres ressources</w:t>
      </w:r>
      <w:bookmarkEnd w:id="302"/>
      <w:bookmarkEnd w:id="303"/>
    </w:p>
    <w:p w:rsidR="001263E0" w:rsidRPr="00CF2EA8" w:rsidRDefault="00900033" w:rsidP="00A552CB">
      <w:pPr>
        <w:pStyle w:val="CTBCorpsdetexte"/>
        <w:jc w:val="both"/>
      </w:pPr>
      <w:r w:rsidRPr="00CF2EA8">
        <w:t xml:space="preserve">La contribution belge maximale à la mise en œuvre de l’intervention sera de 22.5 </w:t>
      </w:r>
      <w:r w:rsidR="009D01E9" w:rsidRPr="00CF2EA8">
        <w:t>m</w:t>
      </w:r>
      <w:r w:rsidRPr="00CF2EA8">
        <w:t xml:space="preserve">illions euros, ventilée sur 5 années. La répartition du budget entre résultats de l´’intervention sera précisée ultérieurement. </w:t>
      </w:r>
    </w:p>
    <w:p w:rsidR="0049342F" w:rsidRPr="00CF2EA8" w:rsidRDefault="0049342F" w:rsidP="00A552CB">
      <w:pPr>
        <w:pStyle w:val="CTBCorpsdetexte"/>
        <w:ind w:right="890"/>
        <w:jc w:val="both"/>
        <w:rPr>
          <w:rFonts w:cs="Arial"/>
        </w:rPr>
      </w:pPr>
      <w:r w:rsidRPr="00CF2EA8">
        <w:rPr>
          <w:rFonts w:cs="Arial"/>
        </w:rPr>
        <w:t xml:space="preserve">La contribution du partenaire sera définie lors de la formulation du portefeuille pays. </w:t>
      </w:r>
    </w:p>
    <w:p w:rsidR="001A4D5B" w:rsidRPr="00CF2EA8" w:rsidRDefault="001A4D5B">
      <w:pPr>
        <w:pStyle w:val="CTBCorpsdetexte"/>
        <w:ind w:right="890"/>
        <w:rPr>
          <w:rFonts w:cs="Arial"/>
        </w:rPr>
      </w:pPr>
    </w:p>
    <w:p w:rsidR="001263E0" w:rsidRPr="00CF2EA8" w:rsidRDefault="00900033" w:rsidP="002D747D">
      <w:pPr>
        <w:pStyle w:val="Titre1"/>
        <w:rPr>
          <w:lang w:val="fr-BE"/>
        </w:rPr>
      </w:pPr>
      <w:bookmarkStart w:id="304" w:name="_Toc509601872"/>
      <w:bookmarkStart w:id="305" w:name="_Toc513565319"/>
      <w:r w:rsidRPr="00CF2EA8">
        <w:rPr>
          <w:lang w:val="fr-BE"/>
        </w:rPr>
        <w:t>Durabilité</w:t>
      </w:r>
      <w:bookmarkEnd w:id="304"/>
      <w:bookmarkEnd w:id="305"/>
    </w:p>
    <w:p w:rsidR="00245216" w:rsidRPr="00CF2EA8" w:rsidRDefault="00F5706D" w:rsidP="002D747D">
      <w:pPr>
        <w:pStyle w:val="CTBCorpsdetexte"/>
        <w:jc w:val="both"/>
      </w:pPr>
      <w:r w:rsidRPr="00CF2EA8">
        <w:t>L’alignement de l’intervention sur les stratégies nationales et locales permettra de garantir un portage par l’ensemble des parties prenantes. Les stratégies d’intervention se veulent participatives à tous les niveaux, afin de garantir une bonne appropriation des processus. Les promoteurs privés seront accompagnés durant au minimum 18 mois dans la mise en œuvre de leurs projets d’investissement, afin de donner un maximum de chances de réussite à leurs activités. La mise en place des investissements structurants fera également l’objet d’attentions particulières, avec le recrutement de prestataires d’intermédiation sociale en charge d’accompagner les acteurs durant tout le processus, de manière à aboutir à une définition claire des rôles en matière de gestion et d’entretien.</w:t>
      </w:r>
    </w:p>
    <w:p w:rsidR="00245216" w:rsidRPr="00CF2EA8" w:rsidRDefault="00245216">
      <w:pPr>
        <w:spacing w:line="240" w:lineRule="auto"/>
      </w:pPr>
      <w:r w:rsidRPr="00CF2EA8">
        <w:br w:type="page"/>
      </w:r>
    </w:p>
    <w:p w:rsidR="00245216" w:rsidRPr="00CF2EA8" w:rsidRDefault="00245216" w:rsidP="00A45708">
      <w:pPr>
        <w:pStyle w:val="Titre1"/>
        <w:numPr>
          <w:ilvl w:val="0"/>
          <w:numId w:val="0"/>
        </w:numPr>
        <w:rPr>
          <w:lang w:val="fr-BE"/>
        </w:rPr>
      </w:pPr>
      <w:bookmarkStart w:id="306" w:name="_Toc509601873"/>
      <w:bookmarkStart w:id="307" w:name="_Toc513565320"/>
      <w:r w:rsidRPr="00CF2EA8">
        <w:rPr>
          <w:lang w:val="fr-BE"/>
        </w:rPr>
        <w:lastRenderedPageBreak/>
        <w:t>Annexe</w:t>
      </w:r>
      <w:r w:rsidR="002D747D" w:rsidRPr="00CF2EA8">
        <w:rPr>
          <w:lang w:val="fr-BE"/>
        </w:rPr>
        <w:t>s</w:t>
      </w:r>
      <w:bookmarkEnd w:id="306"/>
      <w:bookmarkEnd w:id="307"/>
      <w:r w:rsidRPr="00CF2EA8">
        <w:rPr>
          <w:lang w:val="fr-BE"/>
        </w:rPr>
        <w:t> </w:t>
      </w:r>
    </w:p>
    <w:p w:rsidR="00245216" w:rsidRPr="00CF2EA8" w:rsidRDefault="002D747D" w:rsidP="00A45708">
      <w:pPr>
        <w:pStyle w:val="Titre2"/>
        <w:numPr>
          <w:ilvl w:val="0"/>
          <w:numId w:val="0"/>
        </w:numPr>
        <w:rPr>
          <w:lang w:val="fr-BE"/>
        </w:rPr>
      </w:pPr>
      <w:bookmarkStart w:id="308" w:name="_Toc513565321"/>
      <w:bookmarkStart w:id="309" w:name="_Toc509601874"/>
      <w:r w:rsidRPr="00CF2EA8">
        <w:rPr>
          <w:lang w:val="fr-BE"/>
        </w:rPr>
        <w:t xml:space="preserve">Annexe 1: </w:t>
      </w:r>
      <w:r w:rsidR="00095F46" w:rsidRPr="00CF2EA8">
        <w:rPr>
          <w:lang w:val="fr-BE"/>
        </w:rPr>
        <w:t>liste des interventions des autres PTFs</w:t>
      </w:r>
      <w:bookmarkEnd w:id="308"/>
      <w:r w:rsidR="00095F46" w:rsidRPr="00CF2EA8" w:rsidDel="00A427B3">
        <w:rPr>
          <w:lang w:val="fr-BE"/>
        </w:rPr>
        <w:t xml:space="preserve"> </w:t>
      </w:r>
      <w:bookmarkEnd w:id="309"/>
    </w:p>
    <w:p w:rsidR="00C47F03" w:rsidRPr="00CF2EA8" w:rsidRDefault="00C47F03" w:rsidP="00C47F03">
      <w:pPr>
        <w:pStyle w:val="CTBCorpsdetexte"/>
        <w:tabs>
          <w:tab w:val="left" w:pos="573"/>
        </w:tabs>
        <w:ind w:left="1"/>
        <w:jc w:val="both"/>
        <w:rPr>
          <w:u w:val="single"/>
        </w:rPr>
      </w:pPr>
      <w:r w:rsidRPr="00CF2EA8">
        <w:rPr>
          <w:u w:val="single"/>
        </w:rPr>
        <w:t>Dans le domaine de l´appui au secteur privé et création de l´emploi :</w:t>
      </w:r>
    </w:p>
    <w:p w:rsidR="003C2804" w:rsidRPr="00CF2EA8" w:rsidRDefault="00C47F03" w:rsidP="005733C1">
      <w:pPr>
        <w:pStyle w:val="CTBCorpsdetexte"/>
        <w:numPr>
          <w:ilvl w:val="0"/>
          <w:numId w:val="8"/>
        </w:numPr>
        <w:tabs>
          <w:tab w:val="left" w:pos="573"/>
        </w:tabs>
        <w:spacing w:after="80"/>
        <w:ind w:left="357"/>
        <w:jc w:val="both"/>
      </w:pPr>
      <w:r w:rsidRPr="00CF2EA8">
        <w:rPr>
          <w:rFonts w:cs="Arial"/>
          <w:b/>
          <w:bCs/>
        </w:rPr>
        <w:t>PASPED</w:t>
      </w:r>
      <w:r w:rsidRPr="00CF2EA8">
        <w:rPr>
          <w:b/>
          <w:bCs/>
        </w:rPr>
        <w:t xml:space="preserve"> - Programme de contraste à la migration illégale à travers l’appui au Secteur Privé et à la création d’emplois au Sénégal (Coopération italienne - 35M€)</w:t>
      </w:r>
      <w:r w:rsidRPr="00CF2EA8">
        <w:t xml:space="preserve">. </w:t>
      </w:r>
      <w:r w:rsidR="00892CB5" w:rsidRPr="00CF2EA8">
        <w:t>Il</w:t>
      </w:r>
      <w:r w:rsidRPr="00CF2EA8">
        <w:t xml:space="preserve"> vise réduire la </w:t>
      </w:r>
      <w:r w:rsidRPr="00CF2EA8">
        <w:rPr>
          <w:szCs w:val="20"/>
          <w:lang w:eastAsia="en-GB"/>
        </w:rPr>
        <w:t>migration</w:t>
      </w:r>
      <w:r w:rsidRPr="00CF2EA8">
        <w:t xml:space="preserve"> illégale à travers un appui au secteur privé et la création d´ emploi dans des régions ciblées (Dakar, Diourbel, </w:t>
      </w:r>
      <w:r w:rsidR="005A6DDF" w:rsidRPr="00CF2EA8">
        <w:t>Thiès</w:t>
      </w:r>
      <w:r w:rsidRPr="00CF2EA8">
        <w:t xml:space="preserve">, </w:t>
      </w:r>
      <w:r w:rsidRPr="00CF2EA8">
        <w:rPr>
          <w:b/>
          <w:bCs/>
        </w:rPr>
        <w:t>Kaolack</w:t>
      </w:r>
      <w:r w:rsidRPr="00CF2EA8">
        <w:t>, Louga, and Saint Louis) du Sénégal. Le programme vise à créer une plateforme en fournissant l´assistance financière et technique pour contribuer au développement des PME au Sénégal, favorisant</w:t>
      </w:r>
      <w:r w:rsidRPr="00CF2EA8">
        <w:rPr>
          <w:i/>
          <w:iCs/>
        </w:rPr>
        <w:t xml:space="preserve"> </w:t>
      </w:r>
      <w:r w:rsidRPr="00CF2EA8">
        <w:rPr>
          <w:iCs/>
        </w:rPr>
        <w:t>l</w:t>
      </w:r>
      <w:r w:rsidRPr="00CF2EA8">
        <w:t>e potentiel économique local et celui de la diaspora Sénégalais en Italie. Ce projet est implémenté en parallèle avec la 2</w:t>
      </w:r>
      <w:r w:rsidRPr="00CF2EA8">
        <w:rPr>
          <w:vertAlign w:val="superscript"/>
        </w:rPr>
        <w:t>ième</w:t>
      </w:r>
      <w:r w:rsidRPr="00CF2EA8">
        <w:t xml:space="preserve"> phase du projet PLASEPRI.</w:t>
      </w:r>
    </w:p>
    <w:p w:rsidR="003C2804" w:rsidRPr="00CF2EA8" w:rsidRDefault="00C47F03" w:rsidP="005733C1">
      <w:pPr>
        <w:pStyle w:val="CTBCorpsdetexte"/>
        <w:numPr>
          <w:ilvl w:val="0"/>
          <w:numId w:val="8"/>
        </w:numPr>
        <w:tabs>
          <w:tab w:val="left" w:pos="573"/>
        </w:tabs>
        <w:spacing w:after="80"/>
        <w:ind w:left="357"/>
        <w:jc w:val="both"/>
        <w:rPr>
          <w:b/>
          <w:bCs/>
        </w:rPr>
      </w:pPr>
      <w:r w:rsidRPr="00CF2EA8">
        <w:rPr>
          <w:rFonts w:cs="Arial"/>
          <w:b/>
          <w:bCs/>
        </w:rPr>
        <w:t>PLASEPRI</w:t>
      </w:r>
      <w:r w:rsidRPr="00CF2EA8">
        <w:rPr>
          <w:b/>
          <w:bCs/>
        </w:rPr>
        <w:t xml:space="preserve"> - Plateforme d’appui au secteur privé et de valorisation de la diaspora sénégalaise en Italie – phase II</w:t>
      </w:r>
      <w:r w:rsidRPr="00CF2EA8" w:rsidDel="005D72B6">
        <w:rPr>
          <w:b/>
          <w:bCs/>
        </w:rPr>
        <w:t xml:space="preserve"> </w:t>
      </w:r>
      <w:r w:rsidRPr="00CF2EA8">
        <w:rPr>
          <w:b/>
          <w:bCs/>
        </w:rPr>
        <w:t xml:space="preserve">(Coopération italienne/ EUTF – 27M€ ; </w:t>
      </w:r>
      <w:r w:rsidR="00892CB5" w:rsidRPr="00CF2EA8">
        <w:rPr>
          <w:bCs/>
        </w:rPr>
        <w:t xml:space="preserve">démarré en </w:t>
      </w:r>
      <w:r w:rsidRPr="00CF2EA8">
        <w:rPr>
          <w:bCs/>
        </w:rPr>
        <w:t>2016</w:t>
      </w:r>
      <w:r w:rsidRPr="00CF2EA8">
        <w:rPr>
          <w:b/>
          <w:bCs/>
        </w:rPr>
        <w:t xml:space="preserve">). </w:t>
      </w:r>
      <w:r w:rsidRPr="00CF2EA8">
        <w:t xml:space="preserve">Le PLASEPRI II (13M€ CDP + 14M€ EUTF), qui suit le PLASEPRI I (24M€), cible les mêmes régions que le PASPED. L’objectif spécifique est d’augmenter le volume de l’investissement productif des PME qui génèrent des opportunités d’emploi notamment dans les régions à forte </w:t>
      </w:r>
      <w:r w:rsidRPr="00CF2EA8">
        <w:rPr>
          <w:szCs w:val="20"/>
          <w:lang w:eastAsia="en-GB"/>
        </w:rPr>
        <w:t>émigration</w:t>
      </w:r>
      <w:r w:rsidRPr="00CF2EA8">
        <w:t xml:space="preserve">. Le programme a une forte composante de financement aux MPMEs en construisant des relations entre les institutions financières locales et le secteur public et privé. Le financement additionnel de l´EUTF vise le développement d´activités additionnelles (instruments financiers innovants, de l´assistance technique </w:t>
      </w:r>
      <w:r w:rsidR="005A6DDF" w:rsidRPr="00CF2EA8">
        <w:t>etc.</w:t>
      </w:r>
      <w:r w:rsidRPr="00CF2EA8">
        <w:t>) surtout dirigées vers les jeunes et les femmes</w:t>
      </w:r>
      <w:r w:rsidR="005733C1" w:rsidRPr="00CF2EA8">
        <w:t>.</w:t>
      </w:r>
    </w:p>
    <w:p w:rsidR="003C2804" w:rsidRPr="00CF2EA8" w:rsidRDefault="00C47F03" w:rsidP="005733C1">
      <w:pPr>
        <w:pStyle w:val="CTBCorpsdetexte"/>
        <w:numPr>
          <w:ilvl w:val="0"/>
          <w:numId w:val="8"/>
        </w:numPr>
        <w:tabs>
          <w:tab w:val="left" w:pos="573"/>
        </w:tabs>
        <w:spacing w:after="80"/>
        <w:ind w:left="357"/>
        <w:jc w:val="both"/>
        <w:rPr>
          <w:rFonts w:cs="Arial"/>
        </w:rPr>
      </w:pPr>
      <w:r w:rsidRPr="00CF2EA8">
        <w:rPr>
          <w:rFonts w:cs="Arial"/>
          <w:b/>
          <w:bCs/>
        </w:rPr>
        <w:t xml:space="preserve">PACERSEN - Projet d´Appui à la Réduction de la Migration à travers la création d´emplois ruraux au </w:t>
      </w:r>
      <w:r w:rsidR="005A6DDF" w:rsidRPr="00CF2EA8">
        <w:rPr>
          <w:rFonts w:cs="Arial"/>
          <w:b/>
          <w:bCs/>
        </w:rPr>
        <w:t>Sénégal</w:t>
      </w:r>
      <w:r w:rsidRPr="00CF2EA8">
        <w:rPr>
          <w:rFonts w:cs="Arial"/>
        </w:rPr>
        <w:t xml:space="preserve"> </w:t>
      </w:r>
      <w:r w:rsidRPr="00CF2EA8">
        <w:rPr>
          <w:rFonts w:cs="Arial"/>
          <w:b/>
        </w:rPr>
        <w:t xml:space="preserve">(UE TF- 20M€). </w:t>
      </w:r>
      <w:r w:rsidRPr="00CF2EA8">
        <w:rPr>
          <w:rFonts w:cs="Arial"/>
          <w:b/>
          <w:bCs/>
        </w:rPr>
        <w:t>C</w:t>
      </w:r>
      <w:r w:rsidRPr="00CF2EA8">
        <w:rPr>
          <w:rFonts w:cs="Arial"/>
        </w:rPr>
        <w:t xml:space="preserve">e projet (2016-2019), implémenté par </w:t>
      </w:r>
      <w:r w:rsidRPr="00CF2EA8">
        <w:rPr>
          <w:rFonts w:cs="Arial"/>
          <w:b/>
        </w:rPr>
        <w:t xml:space="preserve">AECID </w:t>
      </w:r>
      <w:r w:rsidRPr="00CF2EA8">
        <w:rPr>
          <w:rFonts w:cs="Arial"/>
        </w:rPr>
        <w:t xml:space="preserve">(zone Sud-Est) et </w:t>
      </w:r>
      <w:r w:rsidRPr="00CF2EA8">
        <w:rPr>
          <w:rFonts w:cs="Arial"/>
          <w:b/>
        </w:rPr>
        <w:t>la coopération italienne</w:t>
      </w:r>
      <w:r w:rsidRPr="00CF2EA8">
        <w:rPr>
          <w:rFonts w:cs="Arial"/>
        </w:rPr>
        <w:t xml:space="preserve"> (dans 5 </w:t>
      </w:r>
      <w:r w:rsidRPr="00CF2EA8">
        <w:rPr>
          <w:szCs w:val="20"/>
          <w:lang w:eastAsia="en-GB"/>
        </w:rPr>
        <w:t>régions</w:t>
      </w:r>
      <w:r w:rsidRPr="00CF2EA8">
        <w:rPr>
          <w:rFonts w:cs="Arial"/>
        </w:rPr>
        <w:t xml:space="preserve"> de la zone centre et bassin arachidier, </w:t>
      </w:r>
      <w:r w:rsidRPr="00CF2EA8">
        <w:rPr>
          <w:rFonts w:cs="Arial"/>
          <w:b/>
          <w:bCs/>
        </w:rPr>
        <w:t>dont Fatick et Kaffrine</w:t>
      </w:r>
      <w:r w:rsidRPr="00CF2EA8">
        <w:rPr>
          <w:rFonts w:cs="Arial"/>
        </w:rPr>
        <w:t>) vise à contribuer à la création d’emplois et de richesse dans les régions plus susceptibles à l’émigration à travers l’aménagement de terres par des fermes agricoles Natanguées et l’accompagnement technique et la formation des agriculteurs et agricultrices.</w:t>
      </w:r>
    </w:p>
    <w:p w:rsidR="003C2804" w:rsidRPr="00CF2EA8" w:rsidRDefault="00C47F03" w:rsidP="005733C1">
      <w:pPr>
        <w:pStyle w:val="CTBCorpsdetexte"/>
        <w:numPr>
          <w:ilvl w:val="0"/>
          <w:numId w:val="8"/>
        </w:numPr>
        <w:tabs>
          <w:tab w:val="left" w:pos="573"/>
        </w:tabs>
        <w:spacing w:after="80"/>
        <w:ind w:left="357"/>
        <w:jc w:val="both"/>
      </w:pPr>
      <w:r w:rsidRPr="00CF2EA8">
        <w:rPr>
          <w:b/>
          <w:bCs/>
        </w:rPr>
        <w:t>Le projet « Réussir au Sénégal »</w:t>
      </w:r>
      <w:r w:rsidRPr="00CF2EA8">
        <w:t xml:space="preserve"> de </w:t>
      </w:r>
      <w:r w:rsidRPr="00CF2EA8">
        <w:rPr>
          <w:b/>
          <w:bCs/>
        </w:rPr>
        <w:t>GIZ</w:t>
      </w:r>
      <w:r w:rsidRPr="00CF2EA8">
        <w:t xml:space="preserve">  en </w:t>
      </w:r>
      <w:r w:rsidRPr="00CF2EA8">
        <w:rPr>
          <w:szCs w:val="20"/>
          <w:lang w:eastAsia="en-GB"/>
        </w:rPr>
        <w:t>appui</w:t>
      </w:r>
      <w:r w:rsidRPr="00CF2EA8">
        <w:t xml:space="preserve"> à l’entreprenariat et l’emploi au niveau national comme stratégie pour gérer les flux migratoires au Sénégal. Le projet a commencé en Octobre 2017 et les bénéficiaires sont les jeunes (18 à 35 ans).  L’intervention appuie (i) l’entreprenariat (start-up) et l’emploi ; (ii) la formation professionnelle (courte durée), et (iii) un dialogue entre les générations pour initier une communication correcte sur les conditions de vie au Sénégal et la migration en Europe. Le projet ne cible pas de secteurs spécifiques, même si en principe toute action de la GIZ au Sénégal devrait être liée à l’énergie renouvelable (thème prioritaire) et /ou l’innovation. </w:t>
      </w:r>
    </w:p>
    <w:p w:rsidR="003C2804" w:rsidRPr="00CF2EA8" w:rsidRDefault="00C47F03" w:rsidP="005733C1">
      <w:pPr>
        <w:pStyle w:val="CTBCorpsdetexte"/>
        <w:numPr>
          <w:ilvl w:val="0"/>
          <w:numId w:val="8"/>
        </w:numPr>
        <w:tabs>
          <w:tab w:val="left" w:pos="578"/>
        </w:tabs>
        <w:spacing w:after="80"/>
        <w:ind w:left="357"/>
        <w:jc w:val="both"/>
        <w:rPr>
          <w:rFonts w:cs="Arial"/>
        </w:rPr>
      </w:pPr>
      <w:r w:rsidRPr="00CF2EA8">
        <w:rPr>
          <w:rFonts w:cs="Arial"/>
          <w:b/>
          <w:bCs/>
        </w:rPr>
        <w:t>Le Programme de Mise à Niveau des Entreprises (PMNE) (AFD</w:t>
      </w:r>
      <w:r w:rsidRPr="00CF2EA8">
        <w:rPr>
          <w:rFonts w:cs="Arial"/>
        </w:rPr>
        <w:t xml:space="preserve"> cofinancé avec l’UETF ; xx M€ 20xx- 20xx), </w:t>
      </w:r>
      <w:r w:rsidRPr="00CF2EA8">
        <w:rPr>
          <w:szCs w:val="20"/>
          <w:lang w:eastAsia="en-GB"/>
        </w:rPr>
        <w:t>encourage</w:t>
      </w:r>
      <w:r w:rsidRPr="00CF2EA8">
        <w:rPr>
          <w:rFonts w:cs="Arial"/>
        </w:rPr>
        <w:t xml:space="preserve"> l’investissement de productivité en apportant conseils et primes d’investissement aux entreprises</w:t>
      </w:r>
      <w:r w:rsidR="005733C1" w:rsidRPr="00CF2EA8">
        <w:rPr>
          <w:rFonts w:cs="Arial"/>
        </w:rPr>
        <w:t>.</w:t>
      </w:r>
    </w:p>
    <w:p w:rsidR="003C2804" w:rsidRPr="00CF2EA8" w:rsidRDefault="00C47F03" w:rsidP="005733C1">
      <w:pPr>
        <w:pStyle w:val="CTBCorpsdetexte"/>
        <w:numPr>
          <w:ilvl w:val="0"/>
          <w:numId w:val="8"/>
        </w:numPr>
        <w:tabs>
          <w:tab w:val="left" w:pos="573"/>
        </w:tabs>
        <w:spacing w:after="40"/>
        <w:jc w:val="both"/>
        <w:rPr>
          <w:rFonts w:ascii="Helvetica" w:hAnsi="Helvetica" w:cs="Helvetica"/>
        </w:rPr>
      </w:pPr>
      <w:r w:rsidRPr="00CF2EA8">
        <w:rPr>
          <w:rFonts w:cs="Arial"/>
          <w:b/>
          <w:bCs/>
        </w:rPr>
        <w:t>Développer l´emploi au Sénégal : Renforcement de la compétitivité des entreprises et de l´employabilité dans les zones de départ</w:t>
      </w:r>
      <w:r w:rsidRPr="00CF2EA8">
        <w:rPr>
          <w:rFonts w:ascii="Helvetica" w:hAnsi="Helvetica" w:cs="Helvetica"/>
        </w:rPr>
        <w:t> : (40.2M€ UETF – 20xx – 20xx)</w:t>
      </w:r>
      <w:r w:rsidR="0032471D" w:rsidRPr="00CF2EA8">
        <w:rPr>
          <w:rFonts w:ascii="Helvetica" w:hAnsi="Helvetica" w:cs="Helvetica"/>
        </w:rPr>
        <w:t xml:space="preserve">. </w:t>
      </w:r>
      <w:r w:rsidR="0032471D" w:rsidRPr="00CF2EA8">
        <w:rPr>
          <w:szCs w:val="20"/>
          <w:lang w:eastAsia="en-GB"/>
        </w:rPr>
        <w:t xml:space="preserve">Ce projet </w:t>
      </w:r>
      <w:r w:rsidR="00301D6B" w:rsidRPr="00CF2EA8">
        <w:rPr>
          <w:szCs w:val="20"/>
          <w:lang w:eastAsia="en-GB"/>
        </w:rPr>
        <w:t>est implémenté par différents partenaires :</w:t>
      </w:r>
    </w:p>
    <w:p w:rsidR="003C2804" w:rsidRPr="00CF2EA8" w:rsidRDefault="00C47F03">
      <w:pPr>
        <w:pStyle w:val="CTBCorpsdetexte"/>
        <w:numPr>
          <w:ilvl w:val="1"/>
          <w:numId w:val="8"/>
        </w:numPr>
        <w:tabs>
          <w:tab w:val="left" w:pos="573"/>
        </w:tabs>
        <w:spacing w:after="0"/>
        <w:ind w:left="1077" w:hanging="357"/>
        <w:jc w:val="both"/>
      </w:pPr>
      <w:r w:rsidRPr="00CF2EA8">
        <w:t>Mise à niveau des entreprises : AFD : 16M€ (voir ci –dessus)</w:t>
      </w:r>
    </w:p>
    <w:p w:rsidR="003C2804" w:rsidRPr="00CF2EA8" w:rsidRDefault="00C47F03">
      <w:pPr>
        <w:pStyle w:val="CTBCorpsdetexte"/>
        <w:numPr>
          <w:ilvl w:val="1"/>
          <w:numId w:val="8"/>
        </w:numPr>
        <w:tabs>
          <w:tab w:val="left" w:pos="573"/>
        </w:tabs>
        <w:spacing w:after="0"/>
        <w:ind w:left="1077" w:hanging="357"/>
        <w:jc w:val="both"/>
      </w:pPr>
      <w:r w:rsidRPr="00CF2EA8">
        <w:t>Formation professionnelle et insertion des jeunes : 19M€ - LuxDev</w:t>
      </w:r>
    </w:p>
    <w:p w:rsidR="003C2804" w:rsidRPr="00CF2EA8" w:rsidRDefault="00C47F03">
      <w:pPr>
        <w:pStyle w:val="CTBCorpsdetexte"/>
        <w:numPr>
          <w:ilvl w:val="1"/>
          <w:numId w:val="8"/>
        </w:numPr>
        <w:tabs>
          <w:tab w:val="left" w:pos="573"/>
        </w:tabs>
        <w:spacing w:after="0"/>
        <w:ind w:left="1077" w:hanging="357"/>
        <w:jc w:val="both"/>
      </w:pPr>
      <w:r w:rsidRPr="00CF2EA8">
        <w:t>Renforcement du rôle des ateliers artisanaux pour la formation des jeunes (4M€)</w:t>
      </w:r>
    </w:p>
    <w:p w:rsidR="003C2804" w:rsidRPr="00CF2EA8" w:rsidRDefault="00C47F03">
      <w:pPr>
        <w:pStyle w:val="CTBCorpsdetexte"/>
        <w:numPr>
          <w:ilvl w:val="1"/>
          <w:numId w:val="8"/>
        </w:numPr>
        <w:tabs>
          <w:tab w:val="left" w:pos="573"/>
        </w:tabs>
        <w:spacing w:after="0"/>
        <w:ind w:left="1077" w:hanging="357"/>
        <w:jc w:val="both"/>
      </w:pPr>
      <w:r w:rsidRPr="00CF2EA8">
        <w:t>Communication « réussir au Sénégal » 1M€</w:t>
      </w:r>
    </w:p>
    <w:p w:rsidR="003C2804" w:rsidRPr="00CF2EA8" w:rsidRDefault="00C47F03" w:rsidP="00E667BD">
      <w:pPr>
        <w:pStyle w:val="CTBCorpsdetexte"/>
        <w:numPr>
          <w:ilvl w:val="0"/>
          <w:numId w:val="8"/>
        </w:numPr>
        <w:tabs>
          <w:tab w:val="left" w:pos="573"/>
        </w:tabs>
        <w:spacing w:after="80"/>
        <w:ind w:left="357" w:hanging="357"/>
        <w:jc w:val="both"/>
      </w:pPr>
      <w:r w:rsidRPr="00CF2EA8">
        <w:rPr>
          <w:rFonts w:cs="Arial"/>
          <w:b/>
          <w:bCs/>
        </w:rPr>
        <w:lastRenderedPageBreak/>
        <w:t xml:space="preserve">Le PAPEJF - Projet d´Appui à la Promotion de l´Emploi des jeunes et des Femmes  (BAD + état sénégalais -  18 Milliards FCFA – 2014-2018). </w:t>
      </w:r>
      <w:r w:rsidRPr="00CF2EA8">
        <w:rPr>
          <w:rFonts w:cs="Arial"/>
        </w:rPr>
        <w:t xml:space="preserve">Ce projet, ancré au niveau du Ministère de la jeunesse et la promotion des valeurs civiques (MJPVC) vise à contribuer au développement économique en favorisant l´émergence de MPME de jeunes et de femmes principalement dans les chaînes des valeurs agricoles, mais aussi des services. Les métiers de « soutien » à la chaîne des valeurs sont également pris en compte. Il est implémenté dans 7 régions au </w:t>
      </w:r>
      <w:r w:rsidR="005A6DDF" w:rsidRPr="00CF2EA8">
        <w:rPr>
          <w:rFonts w:cs="Arial"/>
        </w:rPr>
        <w:t>Sénégal</w:t>
      </w:r>
      <w:r w:rsidRPr="00CF2EA8">
        <w:rPr>
          <w:rFonts w:cs="Arial"/>
        </w:rPr>
        <w:t xml:space="preserve">, dont </w:t>
      </w:r>
      <w:r w:rsidRPr="00CF2EA8">
        <w:rPr>
          <w:rFonts w:cs="Arial"/>
          <w:b/>
          <w:bCs/>
        </w:rPr>
        <w:t>Kalolack et Fatick.</w:t>
      </w:r>
      <w:r w:rsidRPr="00CF2EA8">
        <w:rPr>
          <w:rFonts w:cs="Arial"/>
        </w:rPr>
        <w:t xml:space="preserve"> Les activités principales sont la mise en place des fermes agricoles/aquacoles/avicoles ; des centres d´incubation pour les métiers artisanaux ; des plateformes multifonctionnelles, intégrant des unités de transformation et de conditionnement des produits agricoles ; la réfection des centres de formation professionnelle agricole et une ligne de crédit pour financer les projets des jeunes et femmes. </w:t>
      </w:r>
    </w:p>
    <w:p w:rsidR="003C2804" w:rsidRPr="00CF2EA8" w:rsidRDefault="00C47F03" w:rsidP="00E667BD">
      <w:pPr>
        <w:pStyle w:val="CTBCorpsdetexte"/>
        <w:numPr>
          <w:ilvl w:val="0"/>
          <w:numId w:val="8"/>
        </w:numPr>
        <w:shd w:val="clear" w:color="auto" w:fill="FFFFFF" w:themeFill="background1"/>
        <w:tabs>
          <w:tab w:val="left" w:pos="573"/>
        </w:tabs>
        <w:spacing w:after="80"/>
        <w:ind w:left="357" w:hanging="357"/>
        <w:jc w:val="both"/>
        <w:rPr>
          <w:rFonts w:cs="Arial"/>
          <w:b/>
          <w:bCs/>
        </w:rPr>
      </w:pPr>
      <w:r w:rsidRPr="00CF2EA8">
        <w:rPr>
          <w:rFonts w:cs="Arial"/>
          <w:b/>
          <w:bCs/>
        </w:rPr>
        <w:t>Programme</w:t>
      </w:r>
      <w:r w:rsidRPr="00CF2EA8">
        <w:rPr>
          <w:lang w:eastAsia="en-GB"/>
        </w:rPr>
        <w:t xml:space="preserve"> </w:t>
      </w:r>
      <w:r w:rsidRPr="00CF2EA8">
        <w:rPr>
          <w:b/>
          <w:bCs/>
          <w:lang w:eastAsia="en-GB"/>
        </w:rPr>
        <w:t>conjoint sur l’emploi des jeunes intégrant la variable migratoire</w:t>
      </w:r>
      <w:r w:rsidRPr="00CF2EA8">
        <w:rPr>
          <w:lang w:eastAsia="en-GB"/>
        </w:rPr>
        <w:t xml:space="preserve"> (UN -  4 M USD). Ce programme vise le renforcement de capacités de l’ANPEJ au niveau de différentes régions (</w:t>
      </w:r>
      <w:r w:rsidRPr="00CF2EA8">
        <w:t xml:space="preserve">Diourbel, </w:t>
      </w:r>
      <w:r w:rsidRPr="00CF2EA8">
        <w:rPr>
          <w:b/>
          <w:bCs/>
        </w:rPr>
        <w:t>Kaffrine, Kaolack</w:t>
      </w:r>
      <w:r w:rsidRPr="00CF2EA8">
        <w:t xml:space="preserve"> Louga, St Louis, Matam Tambacounda).</w:t>
      </w:r>
    </w:p>
    <w:p w:rsidR="003C2804" w:rsidRPr="00CF2EA8" w:rsidRDefault="00C47F03">
      <w:pPr>
        <w:pStyle w:val="Paragraphedeliste"/>
        <w:numPr>
          <w:ilvl w:val="0"/>
          <w:numId w:val="8"/>
        </w:numPr>
        <w:jc w:val="both"/>
      </w:pPr>
      <w:r w:rsidRPr="00CF2EA8">
        <w:t xml:space="preserve">La Coopération luxembourgeoise, à travers </w:t>
      </w:r>
      <w:r w:rsidRPr="00CF2EA8">
        <w:rPr>
          <w:b/>
          <w:bCs/>
        </w:rPr>
        <w:t>Lux Dev</w:t>
      </w:r>
      <w:r w:rsidRPr="00CF2EA8">
        <w:t>, accompagne, depuis plus de 10 ans, le Sénégal dans la mise en œuvre de sa politique de FPT. Les appuis se sont concentrés pour l’essentiel dans les régions Nord (Matam, Saint-Louis et Louga). Ils se sont étendus, depuis 2013, dans les régions Centre (Kaffrine, Fatick, Diourbel et Kaolack).</w:t>
      </w:r>
    </w:p>
    <w:p w:rsidR="00C47F03" w:rsidRPr="00CF2EA8" w:rsidRDefault="00C47F03" w:rsidP="00A45708">
      <w:pPr>
        <w:jc w:val="both"/>
        <w:rPr>
          <w:rFonts w:cs="Arial"/>
          <w:u w:val="single"/>
        </w:rPr>
      </w:pPr>
      <w:r w:rsidRPr="00CF2EA8">
        <w:rPr>
          <w:rFonts w:cs="Arial"/>
          <w:u w:val="single"/>
        </w:rPr>
        <w:t>Dans le domaine de l´agriculture et des filières agricoles :</w:t>
      </w:r>
    </w:p>
    <w:p w:rsidR="003C2804" w:rsidRPr="00CF2EA8" w:rsidRDefault="00C47F03">
      <w:pPr>
        <w:pStyle w:val="CTBCorpsdetexte"/>
        <w:numPr>
          <w:ilvl w:val="0"/>
          <w:numId w:val="8"/>
        </w:numPr>
        <w:tabs>
          <w:tab w:val="left" w:pos="573"/>
        </w:tabs>
        <w:ind w:left="357"/>
        <w:jc w:val="both"/>
        <w:rPr>
          <w:i/>
        </w:rPr>
      </w:pPr>
      <w:r w:rsidRPr="00CF2EA8">
        <w:rPr>
          <w:rFonts w:cs="Arial"/>
          <w:b/>
          <w:bCs/>
        </w:rPr>
        <w:t xml:space="preserve">PAFA-E </w:t>
      </w:r>
      <w:r w:rsidRPr="00CF2EA8">
        <w:rPr>
          <w:rFonts w:cs="Arial"/>
          <w:b/>
        </w:rPr>
        <w:noBreakHyphen/>
      </w:r>
      <w:r w:rsidRPr="00CF2EA8">
        <w:rPr>
          <w:rFonts w:cs="Arial"/>
        </w:rPr>
        <w:t xml:space="preserve"> </w:t>
      </w:r>
      <w:r w:rsidRPr="00CF2EA8">
        <w:rPr>
          <w:rFonts w:cs="Arial"/>
          <w:b/>
          <w:bCs/>
        </w:rPr>
        <w:t>Projet d´Appui aux filières agricoles</w:t>
      </w:r>
      <w:r w:rsidRPr="00CF2EA8">
        <w:rPr>
          <w:rFonts w:cs="Arial"/>
        </w:rPr>
        <w:t xml:space="preserve"> </w:t>
      </w:r>
      <w:r w:rsidRPr="00CF2EA8">
        <w:rPr>
          <w:rFonts w:cs="Arial"/>
          <w:b/>
          <w:bCs/>
        </w:rPr>
        <w:t>(FIDA – prêt de 35M€)</w:t>
      </w:r>
      <w:r w:rsidRPr="00CF2EA8">
        <w:rPr>
          <w:rFonts w:cs="Arial"/>
        </w:rPr>
        <w:t xml:space="preserve">. Démarré en 2010 et implémenté dans 4 </w:t>
      </w:r>
      <w:r w:rsidR="005A6DDF" w:rsidRPr="00CF2EA8">
        <w:rPr>
          <w:rFonts w:cs="Arial"/>
        </w:rPr>
        <w:t>Régions</w:t>
      </w:r>
      <w:r w:rsidRPr="00CF2EA8">
        <w:rPr>
          <w:rFonts w:cs="Arial"/>
        </w:rPr>
        <w:t xml:space="preserve"> : </w:t>
      </w:r>
      <w:r w:rsidRPr="00CF2EA8">
        <w:rPr>
          <w:b/>
        </w:rPr>
        <w:t>Kaffrine, Fatick, Kaolack</w:t>
      </w:r>
      <w:r w:rsidRPr="00CF2EA8">
        <w:rPr>
          <w:rFonts w:cs="Arial"/>
        </w:rPr>
        <w:t xml:space="preserve"> et Diourbel, avec actuellement une extension de l´intervention (</w:t>
      </w:r>
      <w:r w:rsidRPr="00CF2EA8">
        <w:rPr>
          <w:rFonts w:cs="Arial"/>
          <w:b/>
          <w:bCs/>
        </w:rPr>
        <w:t>PAFA-E</w:t>
      </w:r>
      <w:r w:rsidRPr="00CF2EA8">
        <w:rPr>
          <w:rFonts w:cs="Arial"/>
        </w:rPr>
        <w:t>) qui couvre la zone de Louga en plus. Le PAFA ciblait 6 filières (</w:t>
      </w:r>
      <w:r w:rsidRPr="00CF2EA8">
        <w:rPr>
          <w:b/>
        </w:rPr>
        <w:t>mil, sorgho, niébé, sésame, horticulture et aviculture villageoise</w:t>
      </w:r>
      <w:r w:rsidRPr="00CF2EA8">
        <w:rPr>
          <w:rFonts w:cs="Arial"/>
        </w:rPr>
        <w:t xml:space="preserve">) et le PAFA-E a ajouté la filière </w:t>
      </w:r>
      <w:r w:rsidRPr="00CF2EA8">
        <w:rPr>
          <w:rFonts w:cs="Arial"/>
          <w:iCs/>
        </w:rPr>
        <w:t xml:space="preserve">du </w:t>
      </w:r>
      <w:r w:rsidRPr="00CF2EA8">
        <w:rPr>
          <w:b/>
        </w:rPr>
        <w:t>petit ruminant</w:t>
      </w:r>
      <w:r w:rsidRPr="00CF2EA8">
        <w:rPr>
          <w:rFonts w:cs="Arial"/>
        </w:rPr>
        <w:t xml:space="preserve">. Le projet vise principalement les petites exploitations agricoles familiales et les petits éleveurs, et veille à l´inclusion des ménages les plus vulnérables, les femmes et les jeunes. Le projet cible aussi les </w:t>
      </w:r>
      <w:r w:rsidR="0032471D" w:rsidRPr="00CF2EA8">
        <w:rPr>
          <w:rFonts w:cs="Arial"/>
        </w:rPr>
        <w:t>MPER</w:t>
      </w:r>
      <w:r w:rsidRPr="00CF2EA8">
        <w:rPr>
          <w:rFonts w:cs="Arial"/>
        </w:rPr>
        <w:t xml:space="preserve"> de services en amont et en aval de la production, les opérateurs de marché, les acteurs en aval de la production ainsi que les structures publiques et privées qui délivrent les produits et les services nécessaires au développement des filières ciblées. </w:t>
      </w:r>
    </w:p>
    <w:p w:rsidR="003C2804" w:rsidRPr="00CF2EA8" w:rsidRDefault="00C47F03">
      <w:pPr>
        <w:pStyle w:val="CTBCorpsdetexte"/>
        <w:numPr>
          <w:ilvl w:val="0"/>
          <w:numId w:val="8"/>
        </w:numPr>
        <w:tabs>
          <w:tab w:val="left" w:pos="573"/>
        </w:tabs>
        <w:spacing w:after="0"/>
        <w:ind w:left="357" w:hanging="357"/>
        <w:jc w:val="both"/>
        <w:rPr>
          <w:rFonts w:cs="Arial"/>
        </w:rPr>
      </w:pPr>
      <w:r w:rsidRPr="00CF2EA8">
        <w:rPr>
          <w:rFonts w:cs="Arial"/>
          <w:b/>
          <w:bCs/>
        </w:rPr>
        <w:t>USAID</w:t>
      </w:r>
      <w:r w:rsidRPr="00CF2EA8">
        <w:rPr>
          <w:rFonts w:cs="Arial"/>
        </w:rPr>
        <w:t> : Dans le cadre du programme</w:t>
      </w:r>
      <w:r w:rsidRPr="00CF2EA8">
        <w:rPr>
          <w:b/>
        </w:rPr>
        <w:t xml:space="preserve"> “Feed the future </w:t>
      </w:r>
      <w:r w:rsidR="005A6DDF" w:rsidRPr="00CF2EA8">
        <w:rPr>
          <w:b/>
        </w:rPr>
        <w:t>Sénégal</w:t>
      </w:r>
      <w:r w:rsidRPr="00CF2EA8">
        <w:rPr>
          <w:b/>
        </w:rPr>
        <w:t>”,</w:t>
      </w:r>
      <w:r w:rsidRPr="00CF2EA8">
        <w:rPr>
          <w:rFonts w:cs="Arial"/>
        </w:rPr>
        <w:t xml:space="preserve"> USAID a différentes interventions au </w:t>
      </w:r>
      <w:r w:rsidR="005A6DDF" w:rsidRPr="00CF2EA8">
        <w:rPr>
          <w:rFonts w:cs="Arial"/>
        </w:rPr>
        <w:t>Sénégal</w:t>
      </w:r>
      <w:r w:rsidRPr="00CF2EA8">
        <w:rPr>
          <w:rFonts w:cs="Arial"/>
        </w:rPr>
        <w:t>. Le projet</w:t>
      </w:r>
      <w:r w:rsidRPr="00CF2EA8">
        <w:rPr>
          <w:b/>
        </w:rPr>
        <w:t xml:space="preserve"> </w:t>
      </w:r>
      <w:r w:rsidRPr="00CF2EA8">
        <w:rPr>
          <w:rFonts w:cs="Arial"/>
          <w:b/>
          <w:bCs/>
        </w:rPr>
        <w:t>Naatal Mbay</w:t>
      </w:r>
      <w:r w:rsidRPr="00CF2EA8">
        <w:rPr>
          <w:rFonts w:cs="Arial"/>
        </w:rPr>
        <w:t xml:space="preserve"> (2015-2019 ; 23MUSD) est implémenté dans différentes zones du </w:t>
      </w:r>
      <w:r w:rsidR="005A6DDF" w:rsidRPr="00CF2EA8">
        <w:rPr>
          <w:rFonts w:cs="Arial"/>
        </w:rPr>
        <w:t>Sénégal</w:t>
      </w:r>
      <w:r w:rsidRPr="00CF2EA8">
        <w:rPr>
          <w:rFonts w:cs="Arial"/>
        </w:rPr>
        <w:t xml:space="preserve"> selon 4 clusters, dont le bas du Saloum </w:t>
      </w:r>
      <w:r w:rsidRPr="00CF2EA8">
        <w:rPr>
          <w:b/>
        </w:rPr>
        <w:t>(Kaffrine, Kaolack et Fatick</w:t>
      </w:r>
      <w:r w:rsidRPr="00CF2EA8">
        <w:rPr>
          <w:rFonts w:cs="Arial"/>
        </w:rPr>
        <w:t xml:space="preserve">)  en appuyant les chaînes de valeur </w:t>
      </w:r>
      <w:r w:rsidRPr="00CF2EA8">
        <w:rPr>
          <w:b/>
        </w:rPr>
        <w:t>maïs et mil.</w:t>
      </w:r>
      <w:r w:rsidRPr="00CF2EA8">
        <w:rPr>
          <w:rFonts w:cs="Arial"/>
        </w:rPr>
        <w:t xml:space="preserve"> Le programme</w:t>
      </w:r>
      <w:r w:rsidRPr="00CF2EA8">
        <w:rPr>
          <w:b/>
        </w:rPr>
        <w:t xml:space="preserve"> « cultivating nutrition</w:t>
      </w:r>
      <w:r w:rsidRPr="00CF2EA8">
        <w:rPr>
          <w:rFonts w:cs="Arial"/>
        </w:rPr>
        <w:t xml:space="preserve"> » (40MUSD ; 2017-2022), implémenté par l´ONG CLUSA travaillera selon une approche de systèmes alimentaires, qui intègre la nutrition aux différents niveaux des chaînes de valeur.  </w:t>
      </w:r>
    </w:p>
    <w:p w:rsidR="003C2804" w:rsidRPr="00CF2EA8" w:rsidRDefault="00C47F03">
      <w:pPr>
        <w:pStyle w:val="CTBCorpsdetexte"/>
        <w:numPr>
          <w:ilvl w:val="0"/>
          <w:numId w:val="8"/>
        </w:numPr>
        <w:tabs>
          <w:tab w:val="left" w:pos="573"/>
        </w:tabs>
        <w:ind w:left="357"/>
        <w:jc w:val="both"/>
        <w:rPr>
          <w:rFonts w:cs="Arial"/>
          <w:b/>
          <w:bCs/>
          <w:szCs w:val="20"/>
        </w:rPr>
      </w:pPr>
      <w:r w:rsidRPr="00CF2EA8">
        <w:rPr>
          <w:rFonts w:cs="Arial"/>
          <w:b/>
          <w:bCs/>
          <w:szCs w:val="20"/>
        </w:rPr>
        <w:t>COLEACP</w:t>
      </w:r>
      <w:r w:rsidRPr="00CF2EA8" w:rsidDel="00454265">
        <w:rPr>
          <w:rFonts w:cs="Arial"/>
          <w:b/>
          <w:bCs/>
          <w:szCs w:val="20"/>
        </w:rPr>
        <w:t xml:space="preserve"> </w:t>
      </w:r>
      <w:r w:rsidRPr="00CF2EA8">
        <w:rPr>
          <w:lang w:eastAsia="en-GB"/>
        </w:rPr>
        <w:t xml:space="preserve">est un réseau et un outil d’assistance technique au développement durable et inclusif du </w:t>
      </w:r>
      <w:r w:rsidRPr="00CF2EA8">
        <w:rPr>
          <w:rFonts w:cs="Arial"/>
        </w:rPr>
        <w:t>secteur</w:t>
      </w:r>
      <w:r w:rsidRPr="00CF2EA8">
        <w:rPr>
          <w:lang w:eastAsia="en-GB"/>
        </w:rPr>
        <w:t xml:space="preserve"> privé (PME) </w:t>
      </w:r>
      <w:r w:rsidRPr="00CF2EA8">
        <w:rPr>
          <w:rFonts w:cs="Arial"/>
          <w:szCs w:val="20"/>
          <w:lang w:eastAsia="en-GB"/>
        </w:rPr>
        <w:t xml:space="preserve">principalement </w:t>
      </w:r>
      <w:r w:rsidRPr="00CF2EA8">
        <w:rPr>
          <w:lang w:eastAsia="en-GB"/>
        </w:rPr>
        <w:t xml:space="preserve">dans le secteur </w:t>
      </w:r>
      <w:r w:rsidRPr="00CF2EA8">
        <w:rPr>
          <w:rFonts w:cs="Arial"/>
          <w:szCs w:val="20"/>
          <w:lang w:eastAsia="en-GB"/>
        </w:rPr>
        <w:t>horticole</w:t>
      </w:r>
      <w:r w:rsidRPr="00CF2EA8">
        <w:rPr>
          <w:lang w:eastAsia="en-GB"/>
        </w:rPr>
        <w:t>, fondés sur une expertise et un système de formation actifs dans 50 pays</w:t>
      </w:r>
      <w:r w:rsidRPr="00CF2EA8">
        <w:rPr>
          <w:rFonts w:cs="Arial"/>
          <w:szCs w:val="20"/>
          <w:lang w:eastAsia="en-GB"/>
        </w:rPr>
        <w:t>, dont le Sénégal.</w:t>
      </w:r>
    </w:p>
    <w:p w:rsidR="003C2804" w:rsidRPr="00CF2EA8" w:rsidRDefault="00C47F03">
      <w:pPr>
        <w:pStyle w:val="CTBCorpsdetexte"/>
        <w:numPr>
          <w:ilvl w:val="0"/>
          <w:numId w:val="8"/>
        </w:numPr>
        <w:tabs>
          <w:tab w:val="left" w:pos="573"/>
        </w:tabs>
        <w:ind w:left="357"/>
        <w:jc w:val="both"/>
      </w:pPr>
      <w:r w:rsidRPr="00CF2EA8">
        <w:rPr>
          <w:rFonts w:cs="Arial"/>
          <w:b/>
          <w:bCs/>
          <w:szCs w:val="20"/>
        </w:rPr>
        <w:t xml:space="preserve">PAPSEN - </w:t>
      </w:r>
      <w:r w:rsidRPr="00CF2EA8">
        <w:rPr>
          <w:b/>
          <w:bCs/>
          <w:szCs w:val="20"/>
        </w:rPr>
        <w:t>Programme d’Appui au Programme National d’investissement agricole</w:t>
      </w:r>
      <w:r w:rsidRPr="00CF2EA8">
        <w:rPr>
          <w:szCs w:val="20"/>
        </w:rPr>
        <w:t xml:space="preserve"> (</w:t>
      </w:r>
      <w:r w:rsidRPr="00CF2EA8">
        <w:rPr>
          <w:rFonts w:cs="Arial"/>
        </w:rPr>
        <w:t>Coopération</w:t>
      </w:r>
      <w:r w:rsidRPr="00CF2EA8">
        <w:rPr>
          <w:szCs w:val="20"/>
        </w:rPr>
        <w:t xml:space="preserve"> Italienne /israélienne - </w:t>
      </w:r>
      <w:r w:rsidRPr="00CF2EA8">
        <w:rPr>
          <w:b/>
        </w:rPr>
        <w:t>33M€</w:t>
      </w:r>
      <w:r w:rsidRPr="00CF2EA8">
        <w:rPr>
          <w:szCs w:val="20"/>
        </w:rPr>
        <w:t xml:space="preserve">  dont 10M€ pour les Régions de </w:t>
      </w:r>
      <w:r w:rsidRPr="00CF2EA8">
        <w:rPr>
          <w:szCs w:val="20"/>
          <w:lang w:eastAsia="en-GB"/>
        </w:rPr>
        <w:t xml:space="preserve">Thiès, Diourbel et </w:t>
      </w:r>
      <w:r w:rsidRPr="00CF2EA8">
        <w:rPr>
          <w:b/>
          <w:bCs/>
          <w:szCs w:val="20"/>
          <w:lang w:eastAsia="en-GB"/>
        </w:rPr>
        <w:t xml:space="preserve">Fatick, </w:t>
      </w:r>
      <w:r w:rsidRPr="00CF2EA8">
        <w:rPr>
          <w:bCs/>
          <w:szCs w:val="20"/>
          <w:lang w:eastAsia="en-GB"/>
        </w:rPr>
        <w:t>démarré en 2012</w:t>
      </w:r>
      <w:r w:rsidRPr="00CF2EA8">
        <w:rPr>
          <w:b/>
          <w:bCs/>
          <w:szCs w:val="20"/>
          <w:lang w:eastAsia="en-GB"/>
        </w:rPr>
        <w:t>)</w:t>
      </w:r>
      <w:r w:rsidRPr="00CF2EA8">
        <w:rPr>
          <w:szCs w:val="20"/>
          <w:lang w:eastAsia="en-GB"/>
        </w:rPr>
        <w:t xml:space="preserve"> ; filière </w:t>
      </w:r>
      <w:r w:rsidRPr="00CF2EA8">
        <w:rPr>
          <w:b/>
          <w:szCs w:val="20"/>
          <w:lang w:eastAsia="en-GB"/>
        </w:rPr>
        <w:t>horticole et de l´arboriculture fruitière</w:t>
      </w:r>
      <w:r w:rsidRPr="00CF2EA8">
        <w:rPr>
          <w:szCs w:val="20"/>
          <w:lang w:eastAsia="en-GB"/>
        </w:rPr>
        <w:t>, avec e.a. la mise en place du centre de  services et de formation en horticulture à Bambey</w:t>
      </w:r>
      <w:r w:rsidR="0091452F" w:rsidRPr="00CF2EA8">
        <w:rPr>
          <w:szCs w:val="20"/>
          <w:lang w:eastAsia="en-GB"/>
        </w:rPr>
        <w:t>.</w:t>
      </w:r>
    </w:p>
    <w:p w:rsidR="003C2804" w:rsidRPr="00CF2EA8" w:rsidRDefault="00C47F03">
      <w:pPr>
        <w:pStyle w:val="CTBCorpsdetexte"/>
        <w:numPr>
          <w:ilvl w:val="0"/>
          <w:numId w:val="8"/>
        </w:numPr>
        <w:tabs>
          <w:tab w:val="left" w:pos="573"/>
        </w:tabs>
        <w:ind w:left="357"/>
        <w:jc w:val="both"/>
        <w:rPr>
          <w:lang w:eastAsia="fr-BE"/>
        </w:rPr>
      </w:pPr>
      <w:r w:rsidRPr="00CF2EA8">
        <w:rPr>
          <w:b/>
          <w:bCs/>
          <w:szCs w:val="20"/>
          <w:lang w:eastAsia="en-GB"/>
        </w:rPr>
        <w:t xml:space="preserve">PAIS  - </w:t>
      </w:r>
      <w:r w:rsidRPr="00CF2EA8">
        <w:rPr>
          <w:b/>
          <w:bCs/>
          <w:szCs w:val="20"/>
        </w:rPr>
        <w:t>Programme Agricole Italie-Sénégal</w:t>
      </w:r>
      <w:r w:rsidRPr="00CF2EA8">
        <w:rPr>
          <w:szCs w:val="20"/>
        </w:rPr>
        <w:t xml:space="preserve"> (coop italienne – 18M€ ; approuvé en 2015) : soutien à l´</w:t>
      </w:r>
      <w:r w:rsidRPr="00CF2EA8">
        <w:rPr>
          <w:rFonts w:cs="Arial"/>
        </w:rPr>
        <w:t>agriculture</w:t>
      </w:r>
      <w:r w:rsidRPr="00CF2EA8">
        <w:rPr>
          <w:szCs w:val="20"/>
        </w:rPr>
        <w:t xml:space="preserve"> irriguée, développement de l´entreprenariat rural </w:t>
      </w:r>
      <w:r w:rsidRPr="00CF2EA8">
        <w:rPr>
          <w:szCs w:val="20"/>
          <w:lang w:eastAsia="en-GB"/>
        </w:rPr>
        <w:t xml:space="preserve">; 6 régions dont </w:t>
      </w:r>
      <w:r w:rsidRPr="00CF2EA8">
        <w:rPr>
          <w:b/>
          <w:szCs w:val="20"/>
          <w:lang w:eastAsia="en-GB"/>
        </w:rPr>
        <w:t>Kaolack et Fatick</w:t>
      </w:r>
      <w:r w:rsidR="0091452F" w:rsidRPr="00CF2EA8">
        <w:rPr>
          <w:b/>
          <w:szCs w:val="20"/>
          <w:lang w:eastAsia="en-GB"/>
        </w:rPr>
        <w:t>.</w:t>
      </w:r>
    </w:p>
    <w:p w:rsidR="003C2804" w:rsidRPr="00CF2EA8" w:rsidRDefault="00C47F03">
      <w:pPr>
        <w:pStyle w:val="CTBCorpsdetexte"/>
        <w:numPr>
          <w:ilvl w:val="0"/>
          <w:numId w:val="8"/>
        </w:numPr>
        <w:tabs>
          <w:tab w:val="left" w:pos="573"/>
        </w:tabs>
        <w:ind w:left="357"/>
        <w:jc w:val="both"/>
        <w:rPr>
          <w:rFonts w:cs="Arial"/>
          <w:szCs w:val="20"/>
        </w:rPr>
      </w:pPr>
      <w:r w:rsidRPr="00CF2EA8">
        <w:rPr>
          <w:rFonts w:cs="Arial"/>
          <w:b/>
          <w:bCs/>
          <w:szCs w:val="20"/>
        </w:rPr>
        <w:lastRenderedPageBreak/>
        <w:t>P2RS</w:t>
      </w:r>
      <w:r w:rsidRPr="00CF2EA8" w:rsidDel="008B5CD3">
        <w:rPr>
          <w:b/>
        </w:rPr>
        <w:t xml:space="preserve"> </w:t>
      </w:r>
      <w:r w:rsidRPr="00CF2EA8">
        <w:rPr>
          <w:szCs w:val="20"/>
          <w:lang w:eastAsia="en-GB"/>
        </w:rPr>
        <w:t xml:space="preserve">- </w:t>
      </w:r>
      <w:r w:rsidRPr="00CF2EA8">
        <w:rPr>
          <w:b/>
          <w:bCs/>
          <w:szCs w:val="20"/>
          <w:lang w:eastAsia="en-GB"/>
        </w:rPr>
        <w:t>Programme de Renforcement de la résilience à l’insécurité alimentaire</w:t>
      </w:r>
      <w:r w:rsidRPr="00CF2EA8">
        <w:rPr>
          <w:szCs w:val="20"/>
          <w:lang w:eastAsia="en-GB"/>
        </w:rPr>
        <w:t xml:space="preserve"> et </w:t>
      </w:r>
      <w:r w:rsidRPr="00CF2EA8">
        <w:rPr>
          <w:b/>
          <w:szCs w:val="20"/>
          <w:lang w:eastAsia="en-GB"/>
        </w:rPr>
        <w:t>nutritionnelle</w:t>
      </w:r>
      <w:r w:rsidRPr="00CF2EA8">
        <w:rPr>
          <w:szCs w:val="20"/>
          <w:lang w:eastAsia="en-GB"/>
        </w:rPr>
        <w:t xml:space="preserve"> (BAD, prêt de 30M€ ; 2015-2019). Ouvrages hydroagricoles et développement des </w:t>
      </w:r>
      <w:r w:rsidRPr="00CF2EA8">
        <w:rPr>
          <w:rFonts w:cs="Arial"/>
        </w:rPr>
        <w:t>chaînes</w:t>
      </w:r>
      <w:r w:rsidRPr="00CF2EA8">
        <w:rPr>
          <w:szCs w:val="20"/>
          <w:lang w:eastAsia="en-GB"/>
        </w:rPr>
        <w:t xml:space="preserve"> de valeur agro-sylvo-pastorales (e.a. horticulture) dans 4 régions dont </w:t>
      </w:r>
      <w:r w:rsidRPr="00CF2EA8">
        <w:rPr>
          <w:b/>
          <w:bCs/>
          <w:szCs w:val="20"/>
          <w:lang w:eastAsia="en-GB"/>
        </w:rPr>
        <w:t>Fatick</w:t>
      </w:r>
      <w:r w:rsidR="0091452F" w:rsidRPr="00CF2EA8">
        <w:rPr>
          <w:b/>
          <w:bCs/>
          <w:szCs w:val="20"/>
          <w:lang w:eastAsia="en-GB"/>
        </w:rPr>
        <w:t>.</w:t>
      </w:r>
    </w:p>
    <w:p w:rsidR="003C2804" w:rsidRPr="00CF2EA8" w:rsidRDefault="00C47F03">
      <w:pPr>
        <w:pStyle w:val="CTBCorpsdetexte"/>
        <w:numPr>
          <w:ilvl w:val="0"/>
          <w:numId w:val="8"/>
        </w:numPr>
        <w:tabs>
          <w:tab w:val="left" w:pos="573"/>
        </w:tabs>
        <w:ind w:left="357"/>
        <w:jc w:val="both"/>
        <w:rPr>
          <w:rFonts w:cs="Arial"/>
          <w:szCs w:val="20"/>
        </w:rPr>
      </w:pPr>
      <w:r w:rsidRPr="00CF2EA8">
        <w:rPr>
          <w:rFonts w:cs="Arial"/>
          <w:b/>
          <w:bCs/>
          <w:szCs w:val="20"/>
        </w:rPr>
        <w:t>PASA</w:t>
      </w:r>
      <w:r w:rsidRPr="00CF2EA8">
        <w:rPr>
          <w:szCs w:val="20"/>
          <w:lang w:eastAsia="en-GB"/>
        </w:rPr>
        <w:t xml:space="preserve"> </w:t>
      </w:r>
      <w:r w:rsidRPr="00CF2EA8">
        <w:rPr>
          <w:b/>
          <w:szCs w:val="20"/>
          <w:lang w:eastAsia="en-GB"/>
        </w:rPr>
        <w:t>Loumakaf</w:t>
      </w:r>
      <w:r w:rsidRPr="00CF2EA8">
        <w:rPr>
          <w:szCs w:val="20"/>
          <w:lang w:eastAsia="en-GB"/>
        </w:rPr>
        <w:t xml:space="preserve"> : </w:t>
      </w:r>
      <w:r w:rsidRPr="00CF2EA8">
        <w:rPr>
          <w:b/>
          <w:szCs w:val="20"/>
          <w:lang w:eastAsia="en-GB"/>
        </w:rPr>
        <w:t xml:space="preserve">Projet d’appui à la sécurité alimentaire dans les régions de </w:t>
      </w:r>
      <w:r w:rsidRPr="00CF2EA8">
        <w:rPr>
          <w:szCs w:val="20"/>
          <w:lang w:eastAsia="en-GB"/>
        </w:rPr>
        <w:t xml:space="preserve">Louga, </w:t>
      </w:r>
      <w:r w:rsidRPr="00CF2EA8">
        <w:rPr>
          <w:rFonts w:cs="Arial"/>
        </w:rPr>
        <w:t>Matam</w:t>
      </w:r>
      <w:r w:rsidRPr="00CF2EA8">
        <w:rPr>
          <w:szCs w:val="20"/>
          <w:lang w:eastAsia="en-GB"/>
        </w:rPr>
        <w:t xml:space="preserve">, </w:t>
      </w:r>
      <w:r w:rsidRPr="00CF2EA8">
        <w:rPr>
          <w:b/>
          <w:bCs/>
          <w:szCs w:val="20"/>
          <w:lang w:eastAsia="en-GB"/>
        </w:rPr>
        <w:t>Kaffrine</w:t>
      </w:r>
      <w:r w:rsidRPr="00CF2EA8">
        <w:rPr>
          <w:szCs w:val="20"/>
          <w:lang w:eastAsia="en-GB"/>
        </w:rPr>
        <w:t xml:space="preserve"> (GAFSP 40MUSD) : </w:t>
      </w:r>
      <w:r w:rsidRPr="00CF2EA8">
        <w:rPr>
          <w:rFonts w:cs="Arial"/>
        </w:rPr>
        <w:t>infrastructures</w:t>
      </w:r>
      <w:r w:rsidRPr="00CF2EA8">
        <w:rPr>
          <w:szCs w:val="20"/>
          <w:lang w:eastAsia="en-GB"/>
        </w:rPr>
        <w:t xml:space="preserve"> agricoles et pastorales (maîtrise de l´eau, stockage désenclavement) ; accès à des services, technologies et formations. Forages et aménagements de bas-fonds/périmètres rizicoles, installation de fermes, appui au pastoralisme.</w:t>
      </w:r>
    </w:p>
    <w:p w:rsidR="003C2804" w:rsidRPr="00CF2EA8" w:rsidRDefault="00C47F03">
      <w:pPr>
        <w:pStyle w:val="CTBCorpsdetexte"/>
        <w:numPr>
          <w:ilvl w:val="0"/>
          <w:numId w:val="8"/>
        </w:numPr>
        <w:tabs>
          <w:tab w:val="left" w:pos="573"/>
        </w:tabs>
        <w:ind w:left="357"/>
        <w:jc w:val="both"/>
        <w:rPr>
          <w:rFonts w:cs="Arial"/>
          <w:szCs w:val="20"/>
        </w:rPr>
      </w:pPr>
      <w:r w:rsidRPr="00CF2EA8">
        <w:rPr>
          <w:b/>
          <w:bCs/>
          <w:szCs w:val="20"/>
          <w:lang w:eastAsia="en-GB"/>
        </w:rPr>
        <w:t xml:space="preserve">DRIARS - </w:t>
      </w:r>
      <w:r w:rsidRPr="00CF2EA8">
        <w:rPr>
          <w:b/>
          <w:bCs/>
          <w:szCs w:val="20"/>
        </w:rPr>
        <w:t>Projet de Développement d'une Résilience à l'Insécurité Alimentaire Récurrente</w:t>
      </w:r>
      <w:r w:rsidRPr="00CF2EA8">
        <w:rPr>
          <w:szCs w:val="20"/>
        </w:rPr>
        <w:t xml:space="preserve"> (BID- 22M€) : </w:t>
      </w:r>
      <w:r w:rsidRPr="00CF2EA8">
        <w:rPr>
          <w:rFonts w:cs="Arial"/>
        </w:rPr>
        <w:t>Infrastructure</w:t>
      </w:r>
      <w:r w:rsidRPr="00CF2EA8">
        <w:rPr>
          <w:szCs w:val="20"/>
          <w:lang w:eastAsia="en-GB"/>
        </w:rPr>
        <w:t xml:space="preserve"> agricole, élevage et aquacole, système de gestion de l’insécurité alimentaire (</w:t>
      </w:r>
      <w:r w:rsidRPr="00CF2EA8">
        <w:rPr>
          <w:b/>
          <w:bCs/>
          <w:szCs w:val="20"/>
          <w:lang w:eastAsia="en-GB"/>
        </w:rPr>
        <w:t>Fatick</w:t>
      </w:r>
      <w:r w:rsidRPr="00CF2EA8">
        <w:rPr>
          <w:szCs w:val="20"/>
          <w:lang w:eastAsia="en-GB"/>
        </w:rPr>
        <w:t>, Matam, Tambacounda, Ziguinchor, Saint Louis)</w:t>
      </w:r>
      <w:r w:rsidR="0091452F" w:rsidRPr="00CF2EA8">
        <w:rPr>
          <w:szCs w:val="20"/>
          <w:lang w:eastAsia="en-GB"/>
        </w:rPr>
        <w:t>.</w:t>
      </w:r>
    </w:p>
    <w:p w:rsidR="00C47F03" w:rsidRPr="00CF2EA8" w:rsidRDefault="00C47F03" w:rsidP="00A45708">
      <w:pPr>
        <w:pStyle w:val="CTBCorpsdetexte"/>
        <w:tabs>
          <w:tab w:val="left" w:pos="573"/>
        </w:tabs>
        <w:spacing w:before="120"/>
        <w:jc w:val="both"/>
        <w:rPr>
          <w:rFonts w:cs="Arial"/>
          <w:u w:val="single"/>
        </w:rPr>
      </w:pPr>
      <w:r w:rsidRPr="00CF2EA8">
        <w:rPr>
          <w:rFonts w:cs="Arial"/>
          <w:u w:val="single"/>
        </w:rPr>
        <w:t>Dans d´autres domaines connexes :</w:t>
      </w:r>
    </w:p>
    <w:p w:rsidR="003C2804" w:rsidRPr="00CF2EA8" w:rsidRDefault="00C47F03">
      <w:pPr>
        <w:pStyle w:val="CTBCorpsdetexte"/>
        <w:numPr>
          <w:ilvl w:val="0"/>
          <w:numId w:val="8"/>
        </w:numPr>
        <w:tabs>
          <w:tab w:val="left" w:pos="573"/>
        </w:tabs>
        <w:ind w:left="357"/>
        <w:jc w:val="both"/>
        <w:rPr>
          <w:rFonts w:cs="Arial"/>
          <w:szCs w:val="20"/>
        </w:rPr>
      </w:pPr>
      <w:r w:rsidRPr="00CF2EA8">
        <w:rPr>
          <w:szCs w:val="20"/>
          <w:lang w:eastAsia="en-GB"/>
        </w:rPr>
        <w:t>UNCDF</w:t>
      </w:r>
      <w:r w:rsidRPr="00CF2EA8">
        <w:rPr>
          <w:rFonts w:cs="Arial"/>
          <w:szCs w:val="20"/>
        </w:rPr>
        <w:t xml:space="preserve"> - Le programme</w:t>
      </w:r>
      <w:r w:rsidRPr="00CF2EA8">
        <w:rPr>
          <w:rFonts w:cs="Arial"/>
          <w:b/>
          <w:bCs/>
          <w:szCs w:val="20"/>
          <w:lang w:eastAsia="en-GB"/>
        </w:rPr>
        <w:t xml:space="preserve"> Mobile Money for the Poor (MM4P),  </w:t>
      </w:r>
      <w:r w:rsidRPr="00CF2EA8">
        <w:rPr>
          <w:rFonts w:cs="Arial"/>
          <w:bCs/>
          <w:szCs w:val="20"/>
          <w:lang w:eastAsia="en-GB"/>
        </w:rPr>
        <w:t>financé par plusieurs partenaires</w:t>
      </w:r>
      <w:r w:rsidRPr="00CF2EA8">
        <w:rPr>
          <w:rFonts w:cs="Arial"/>
          <w:b/>
          <w:bCs/>
          <w:szCs w:val="20"/>
          <w:lang w:eastAsia="en-GB"/>
        </w:rPr>
        <w:t xml:space="preserve">, </w:t>
      </w:r>
      <w:r w:rsidRPr="00CF2EA8">
        <w:rPr>
          <w:rFonts w:cs="Arial"/>
          <w:bCs/>
          <w:szCs w:val="20"/>
          <w:lang w:eastAsia="en-GB"/>
        </w:rPr>
        <w:t>et implémenté dans 9 pays dont le Sénégal</w:t>
      </w:r>
      <w:r w:rsidRPr="00CF2EA8">
        <w:rPr>
          <w:rFonts w:cs="Arial"/>
          <w:szCs w:val="20"/>
          <w:lang w:eastAsia="en-GB"/>
        </w:rPr>
        <w:t xml:space="preserve">, fournit un appui aux SFD afin de démontrer que la bonne combinaison de soutien financier, technique et politique peut bâtir un écosystème de SFD solide couvrant les populations à faible revenu. Une attention spécifique est donnée aux transactions et paiements au sein des chaînes de valeur agricoles. Le programme </w:t>
      </w:r>
      <w:r w:rsidRPr="00CF2EA8">
        <w:rPr>
          <w:rFonts w:cs="Arial"/>
          <w:b/>
          <w:bCs/>
          <w:szCs w:val="20"/>
          <w:lang w:eastAsia="en-GB"/>
        </w:rPr>
        <w:t>YouthStart</w:t>
      </w:r>
      <w:r w:rsidRPr="00CF2EA8">
        <w:rPr>
          <w:rFonts w:cs="Arial"/>
          <w:szCs w:val="20"/>
        </w:rPr>
        <w:t xml:space="preserve"> vise à élargir </w:t>
      </w:r>
      <w:r w:rsidRPr="00CF2EA8">
        <w:rPr>
          <w:rFonts w:cs="Arial"/>
          <w:b/>
          <w:szCs w:val="20"/>
        </w:rPr>
        <w:t>l’accès aux services financiers</w:t>
      </w:r>
      <w:r w:rsidRPr="00CF2EA8">
        <w:rPr>
          <w:rFonts w:cs="Arial"/>
          <w:szCs w:val="20"/>
        </w:rPr>
        <w:t xml:space="preserve"> des jeunes à faible revenu, en mettant l’accent sur l’épargne et l’éducation financière. En partenariat avec le programme Mobile Money for the Poor (MM4P), ce programme  met actuellement à l’essai la création d’un réseau de franchises sous la forme de kiosques, permettant aux jeunes à fort potentiel mais aux perspectives limitées de saisir les opportunités économiques offertes par l’écosystème des services financiers digitaux (SFD), un secteur en plein essor au Sénégal.</w:t>
      </w:r>
      <w:r w:rsidR="00A43B85" w:rsidRPr="00CF2EA8">
        <w:rPr>
          <w:rFonts w:cs="Arial"/>
          <w:szCs w:val="20"/>
        </w:rPr>
        <w:t xml:space="preserve"> Enfin, le programme </w:t>
      </w:r>
      <w:r w:rsidR="00A43B85" w:rsidRPr="00CF2EA8">
        <w:rPr>
          <w:rFonts w:cs="Arial"/>
          <w:b/>
          <w:szCs w:val="20"/>
        </w:rPr>
        <w:t>Agrifinance,</w:t>
      </w:r>
      <w:r w:rsidR="00A43B85" w:rsidRPr="00CF2EA8">
        <w:rPr>
          <w:rFonts w:cs="Arial"/>
          <w:szCs w:val="20"/>
        </w:rPr>
        <w:t xml:space="preserve"> en phase de lancement (2017-2021) vise à renforcer, pour les groupes cibles - exploitations familiales, MPME rurales, jeunes et  femmes - opérant dans différentes chaines de valeurs dont le riz irrigué et les cultures maraichères, l’accès et l’usage des services intégrés et adaptés (financiers et techniques) pour entreprendre ou étendre leurs activités et améliorer leurs revenus. </w:t>
      </w:r>
    </w:p>
    <w:p w:rsidR="003C2804" w:rsidRPr="00CF2EA8" w:rsidRDefault="00C47F03">
      <w:pPr>
        <w:pStyle w:val="CTBCorpsdetexte"/>
        <w:numPr>
          <w:ilvl w:val="0"/>
          <w:numId w:val="8"/>
        </w:numPr>
        <w:tabs>
          <w:tab w:val="left" w:pos="573"/>
        </w:tabs>
        <w:ind w:left="357"/>
        <w:jc w:val="both"/>
        <w:rPr>
          <w:rFonts w:cs="Arial"/>
        </w:rPr>
      </w:pPr>
      <w:r w:rsidRPr="00CF2EA8">
        <w:rPr>
          <w:rFonts w:cs="Arial"/>
        </w:rPr>
        <w:t>Dans le domaine d</w:t>
      </w:r>
      <w:r w:rsidRPr="00CF2EA8">
        <w:rPr>
          <w:rFonts w:cs="Arial"/>
          <w:b/>
          <w:bCs/>
        </w:rPr>
        <w:t>´énergies renouvelables et économie verte</w:t>
      </w:r>
      <w:r w:rsidRPr="00CF2EA8">
        <w:rPr>
          <w:rFonts w:cs="Arial"/>
        </w:rPr>
        <w:t>, il y a un nombre d´interventions implémentées au niveau du Sine Saloum, dont le Programme de développement d´énergies renouvelables -</w:t>
      </w:r>
      <w:r w:rsidRPr="00CF2EA8">
        <w:rPr>
          <w:rFonts w:cs="Arial"/>
          <w:b/>
        </w:rPr>
        <w:t>PRODER</w:t>
      </w:r>
      <w:r w:rsidRPr="00CF2EA8">
        <w:rPr>
          <w:rFonts w:cs="Arial"/>
        </w:rPr>
        <w:t xml:space="preserve"> à Fatick, le Programma national de  Biogaz- </w:t>
      </w:r>
      <w:r w:rsidRPr="00CF2EA8">
        <w:rPr>
          <w:rFonts w:cs="Arial"/>
          <w:b/>
        </w:rPr>
        <w:t>PNB</w:t>
      </w:r>
      <w:r w:rsidRPr="00CF2EA8">
        <w:rPr>
          <w:rFonts w:cs="Arial"/>
        </w:rPr>
        <w:t>  et quelques initiatives pilotes de gestion de déchets par Caritas.</w:t>
      </w:r>
    </w:p>
    <w:p w:rsidR="003C2804" w:rsidRPr="00CF2EA8" w:rsidRDefault="00C47F03">
      <w:pPr>
        <w:pStyle w:val="CTBCorpsdetexte"/>
        <w:numPr>
          <w:ilvl w:val="0"/>
          <w:numId w:val="8"/>
        </w:numPr>
        <w:tabs>
          <w:tab w:val="left" w:pos="573"/>
        </w:tabs>
        <w:ind w:left="357"/>
        <w:jc w:val="both"/>
        <w:rPr>
          <w:i/>
        </w:rPr>
      </w:pPr>
      <w:r w:rsidRPr="00CF2EA8">
        <w:rPr>
          <w:rFonts w:cs="Arial"/>
          <w:b/>
        </w:rPr>
        <w:t>Enda Energies</w:t>
      </w:r>
      <w:r w:rsidRPr="00CF2EA8">
        <w:rPr>
          <w:rFonts w:cs="Arial"/>
        </w:rPr>
        <w:t xml:space="preserve"> (ONG internationale, basée à Dakar) est une organisation qui  travaille </w:t>
      </w:r>
      <w:r w:rsidRPr="00CF2EA8">
        <w:t xml:space="preserve">e.a.  sur l´économie verte (emplois verts, filières durables (agriculture durable, déchets, énergies renouvelables). Elle fournit des services de consultances, de formation et de recherche. </w:t>
      </w:r>
      <w:r w:rsidRPr="00CF2EA8">
        <w:rPr>
          <w:i/>
        </w:rPr>
        <w:t>Elle peut être un partenaire intéressant pour l´appui à l´entreprenariat de l´économie verte</w:t>
      </w:r>
    </w:p>
    <w:p w:rsidR="003C2804" w:rsidRPr="00CF2EA8" w:rsidRDefault="00C47F03">
      <w:pPr>
        <w:pStyle w:val="CTBCorpsdetexte"/>
        <w:numPr>
          <w:ilvl w:val="0"/>
          <w:numId w:val="8"/>
        </w:numPr>
        <w:tabs>
          <w:tab w:val="left" w:pos="573"/>
        </w:tabs>
        <w:ind w:left="357"/>
        <w:jc w:val="both"/>
        <w:rPr>
          <w:rFonts w:cs="Arial"/>
          <w:bCs/>
          <w:szCs w:val="20"/>
          <w:lang w:eastAsia="en-GB"/>
        </w:rPr>
      </w:pPr>
      <w:r w:rsidRPr="00CF2EA8">
        <w:rPr>
          <w:rFonts w:cs="Arial"/>
          <w:b/>
          <w:bCs/>
        </w:rPr>
        <w:t>PUDC - Programme d´urgence de développement Communautaire:</w:t>
      </w:r>
      <w:r w:rsidRPr="00CF2EA8">
        <w:rPr>
          <w:rFonts w:cs="Arial"/>
        </w:rPr>
        <w:t> (20M€)</w:t>
      </w:r>
      <w:r w:rsidR="00301D6B" w:rsidRPr="00CF2EA8">
        <w:rPr>
          <w:rFonts w:cs="Arial"/>
        </w:rPr>
        <w:t>.</w:t>
      </w:r>
      <w:r w:rsidRPr="00CF2EA8">
        <w:rPr>
          <w:rFonts w:cs="Arial"/>
        </w:rPr>
        <w:t xml:space="preserve"> Ce Programme </w:t>
      </w:r>
      <w:r w:rsidRPr="00CF2EA8">
        <w:rPr>
          <w:rFonts w:cs="Arial"/>
          <w:bCs/>
          <w:szCs w:val="20"/>
          <w:lang w:eastAsia="en-GB"/>
        </w:rPr>
        <w:t xml:space="preserve">vise à </w:t>
      </w:r>
      <w:r w:rsidRPr="00CF2EA8">
        <w:rPr>
          <w:rFonts w:cs="Arial"/>
        </w:rPr>
        <w:t>contribuer</w:t>
      </w:r>
      <w:r w:rsidRPr="00CF2EA8">
        <w:rPr>
          <w:rFonts w:cs="Arial"/>
          <w:bCs/>
          <w:szCs w:val="20"/>
          <w:lang w:eastAsia="en-GB"/>
        </w:rPr>
        <w:t xml:space="preserve"> à l´amélioration de l´accès des populations rurales aux services sociaux de base à travers la mise en place d</w:t>
      </w:r>
      <w:r w:rsidRPr="00CF2EA8">
        <w:rPr>
          <w:rFonts w:cs="Arial"/>
          <w:b/>
          <w:bCs/>
          <w:szCs w:val="20"/>
          <w:lang w:eastAsia="en-GB"/>
        </w:rPr>
        <w:t>´infrastructures socio-économiques de base</w:t>
      </w:r>
      <w:r w:rsidRPr="00CF2EA8">
        <w:rPr>
          <w:rFonts w:cs="Arial"/>
          <w:bCs/>
          <w:szCs w:val="20"/>
          <w:lang w:eastAsia="en-GB"/>
        </w:rPr>
        <w:t xml:space="preserve"> (pistes rurales, énergie et plateformes multifonctionnelles, infrastructures hydrauliques). Il est exécuté par le PNUD, en étroite collaboration avec les Ministères techniques. Il est principalement implémenté dans les régions de Kédougou, Matam, Louga, Saint-Louis, Diourbel, Tambacounda, Thiès, </w:t>
      </w:r>
      <w:r w:rsidRPr="00CF2EA8">
        <w:rPr>
          <w:rFonts w:cs="Arial"/>
          <w:b/>
          <w:bCs/>
          <w:szCs w:val="20"/>
          <w:lang w:eastAsia="en-GB"/>
        </w:rPr>
        <w:t>Fatick, Kaolack, Kaffrine</w:t>
      </w:r>
      <w:r w:rsidRPr="00CF2EA8">
        <w:rPr>
          <w:rFonts w:cs="Arial"/>
          <w:bCs/>
          <w:szCs w:val="20"/>
          <w:lang w:eastAsia="en-GB"/>
        </w:rPr>
        <w:t xml:space="preserve"> et Dakar. Le PUDC a défini sur base de leurs expériences un nombre de bonnes pratiques pour la durabilité des investissements.</w:t>
      </w:r>
    </w:p>
    <w:p w:rsidR="008F049F" w:rsidRPr="00CF2EA8" w:rsidRDefault="008F049F" w:rsidP="008F049F">
      <w:pPr>
        <w:pStyle w:val="Titre2"/>
        <w:numPr>
          <w:ilvl w:val="0"/>
          <w:numId w:val="0"/>
        </w:numPr>
        <w:rPr>
          <w:lang w:val="fr-BE"/>
        </w:rPr>
      </w:pPr>
      <w:bookmarkStart w:id="310" w:name="_Toc513565322"/>
      <w:r w:rsidRPr="00CF2EA8">
        <w:rPr>
          <w:lang w:val="fr-BE"/>
        </w:rPr>
        <w:lastRenderedPageBreak/>
        <w:t xml:space="preserve">Annexe 2: </w:t>
      </w:r>
      <w:r w:rsidR="00301D6B" w:rsidRPr="00CF2EA8">
        <w:rPr>
          <w:lang w:val="fr-BE"/>
        </w:rPr>
        <w:t>Bref a</w:t>
      </w:r>
      <w:r w:rsidRPr="00CF2EA8">
        <w:rPr>
          <w:lang w:val="fr-BE"/>
        </w:rPr>
        <w:t>perçu d´autres secteurs économiques</w:t>
      </w:r>
      <w:bookmarkEnd w:id="310"/>
      <w:r w:rsidRPr="00CF2EA8" w:rsidDel="00A427B3">
        <w:rPr>
          <w:lang w:val="fr-BE"/>
        </w:rPr>
        <w:t xml:space="preserve"> </w:t>
      </w:r>
    </w:p>
    <w:p w:rsidR="00301D6B" w:rsidRPr="00CF2EA8" w:rsidRDefault="00301D6B" w:rsidP="00301D6B">
      <w:pPr>
        <w:spacing w:after="0"/>
        <w:rPr>
          <w:rFonts w:cs="Calibri"/>
          <w:b/>
          <w:szCs w:val="21"/>
        </w:rPr>
      </w:pPr>
      <w:r w:rsidRPr="00CF2EA8">
        <w:rPr>
          <w:rFonts w:cs="Calibri"/>
          <w:b/>
          <w:szCs w:val="21"/>
        </w:rPr>
        <w:t>Les c</w:t>
      </w:r>
      <w:r w:rsidR="0091452F" w:rsidRPr="00CF2EA8">
        <w:rPr>
          <w:rFonts w:cs="Calibri"/>
          <w:b/>
          <w:szCs w:val="21"/>
        </w:rPr>
        <w:t>éréales (mais, mil, sorgho, riz</w:t>
      </w:r>
      <w:r w:rsidRPr="00CF2EA8">
        <w:rPr>
          <w:rFonts w:cs="Calibri"/>
          <w:b/>
          <w:szCs w:val="21"/>
        </w:rPr>
        <w:t>)</w:t>
      </w:r>
      <w:r w:rsidR="001E5C6A" w:rsidRPr="00CF2EA8">
        <w:rPr>
          <w:rFonts w:cs="Calibri"/>
          <w:b/>
          <w:szCs w:val="21"/>
        </w:rPr>
        <w:t> :</w:t>
      </w:r>
    </w:p>
    <w:p w:rsidR="003C2804" w:rsidRPr="00CF2EA8" w:rsidRDefault="0091452F" w:rsidP="0091452F">
      <w:pPr>
        <w:numPr>
          <w:ilvl w:val="0"/>
          <w:numId w:val="21"/>
        </w:numPr>
        <w:spacing w:after="0"/>
        <w:jc w:val="both"/>
        <w:rPr>
          <w:rFonts w:cs="Calibri"/>
          <w:szCs w:val="21"/>
        </w:rPr>
      </w:pPr>
      <w:r w:rsidRPr="00CF2EA8">
        <w:rPr>
          <w:rFonts w:cs="Calibri"/>
          <w:szCs w:val="21"/>
        </w:rPr>
        <w:t>P</w:t>
      </w:r>
      <w:r w:rsidR="00301D6B" w:rsidRPr="00CF2EA8">
        <w:rPr>
          <w:rFonts w:cs="Calibri"/>
          <w:szCs w:val="21"/>
        </w:rPr>
        <w:t>roduction totale de céréales (mil, mais, sorgho et riz) est de 350.160 tonnes/ an dans le S</w:t>
      </w:r>
      <w:r w:rsidRPr="00CF2EA8">
        <w:rPr>
          <w:rFonts w:cs="Calibri"/>
          <w:szCs w:val="21"/>
        </w:rPr>
        <w:t>ine Saloum</w:t>
      </w:r>
      <w:r w:rsidR="00301D6B" w:rsidRPr="00CF2EA8">
        <w:rPr>
          <w:rFonts w:cs="Calibri"/>
          <w:szCs w:val="21"/>
        </w:rPr>
        <w:t xml:space="preserve"> (soit 28% de la production nationale) ; reste l´ activité la plus importante des exploitants/ grand nombre de personnes impliquées</w:t>
      </w:r>
    </w:p>
    <w:p w:rsidR="003C2804" w:rsidRPr="00CF2EA8" w:rsidRDefault="00301D6B" w:rsidP="0091452F">
      <w:pPr>
        <w:numPr>
          <w:ilvl w:val="0"/>
          <w:numId w:val="21"/>
        </w:numPr>
        <w:spacing w:after="0"/>
        <w:jc w:val="both"/>
        <w:rPr>
          <w:rFonts w:cs="Calibri"/>
          <w:szCs w:val="21"/>
        </w:rPr>
      </w:pPr>
      <w:r w:rsidRPr="00CF2EA8">
        <w:rPr>
          <w:rFonts w:cs="Calibri"/>
          <w:szCs w:val="21"/>
        </w:rPr>
        <w:t>Demande de marché croissant</w:t>
      </w:r>
      <w:r w:rsidR="00005F58" w:rsidRPr="00CF2EA8">
        <w:rPr>
          <w:rFonts w:cs="Calibri"/>
          <w:szCs w:val="21"/>
        </w:rPr>
        <w:t>e</w:t>
      </w:r>
      <w:r w:rsidRPr="00CF2EA8">
        <w:rPr>
          <w:rFonts w:cs="Calibri"/>
          <w:szCs w:val="21"/>
        </w:rPr>
        <w:t xml:space="preserve"> (le mil par exemple par des industries agro-alimentaires)</w:t>
      </w:r>
    </w:p>
    <w:p w:rsidR="003C2804" w:rsidRPr="00CF2EA8" w:rsidRDefault="00301D6B" w:rsidP="0091452F">
      <w:pPr>
        <w:numPr>
          <w:ilvl w:val="0"/>
          <w:numId w:val="21"/>
        </w:numPr>
        <w:spacing w:after="0"/>
        <w:jc w:val="both"/>
        <w:rPr>
          <w:rFonts w:cs="Calibri"/>
          <w:szCs w:val="21"/>
        </w:rPr>
      </w:pPr>
      <w:r w:rsidRPr="00CF2EA8">
        <w:rPr>
          <w:rFonts w:cs="Calibri"/>
          <w:szCs w:val="21"/>
        </w:rPr>
        <w:t>Le développement de la transformation est identifié comme une priorité pour le développement économique</w:t>
      </w:r>
    </w:p>
    <w:p w:rsidR="003C2804" w:rsidRPr="00CF2EA8" w:rsidRDefault="00301D6B" w:rsidP="0091452F">
      <w:pPr>
        <w:numPr>
          <w:ilvl w:val="0"/>
          <w:numId w:val="21"/>
        </w:numPr>
        <w:spacing w:after="0"/>
        <w:jc w:val="both"/>
        <w:rPr>
          <w:rFonts w:cs="Calibri"/>
          <w:szCs w:val="21"/>
        </w:rPr>
      </w:pPr>
      <w:r w:rsidRPr="00CF2EA8">
        <w:rPr>
          <w:rFonts w:cs="Calibri"/>
          <w:szCs w:val="21"/>
        </w:rPr>
        <w:t>Bonne dynamique dans la transformation et les produits de qualité</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Implication des femmes, mais % de jeunes et des femmes peuvent être améliorés </w:t>
      </w:r>
    </w:p>
    <w:p w:rsidR="003C2804" w:rsidRPr="00CF2EA8" w:rsidRDefault="00301D6B" w:rsidP="0091452F">
      <w:pPr>
        <w:numPr>
          <w:ilvl w:val="0"/>
          <w:numId w:val="21"/>
        </w:numPr>
        <w:spacing w:after="0"/>
        <w:jc w:val="both"/>
        <w:rPr>
          <w:rFonts w:cs="Calibri"/>
          <w:szCs w:val="21"/>
        </w:rPr>
      </w:pPr>
      <w:r w:rsidRPr="00CF2EA8">
        <w:rPr>
          <w:rFonts w:cs="Calibri"/>
          <w:szCs w:val="21"/>
        </w:rPr>
        <w:t>Jeunes intéressés si le marché est là et les filières sont porteuses (exemples des fermes agricoles avec des jeunes)</w:t>
      </w:r>
    </w:p>
    <w:p w:rsidR="003C2804" w:rsidRPr="00CF2EA8" w:rsidRDefault="00301D6B" w:rsidP="0091452F">
      <w:pPr>
        <w:numPr>
          <w:ilvl w:val="0"/>
          <w:numId w:val="21"/>
        </w:numPr>
        <w:spacing w:after="0"/>
        <w:jc w:val="both"/>
        <w:rPr>
          <w:rFonts w:cs="Calibri"/>
          <w:szCs w:val="21"/>
        </w:rPr>
      </w:pPr>
      <w:r w:rsidRPr="00CF2EA8">
        <w:rPr>
          <w:rFonts w:cs="Calibri"/>
          <w:szCs w:val="21"/>
        </w:rPr>
        <w:t>USAID  et el PAFA travaillent  dans les 3 régions sur les filières de céréales (mil, mais, sorghum)</w:t>
      </w:r>
    </w:p>
    <w:p w:rsidR="003C2804" w:rsidRPr="00CF2EA8" w:rsidRDefault="00301D6B" w:rsidP="0091452F">
      <w:pPr>
        <w:numPr>
          <w:ilvl w:val="0"/>
          <w:numId w:val="21"/>
        </w:numPr>
        <w:spacing w:after="0"/>
        <w:jc w:val="both"/>
        <w:rPr>
          <w:rFonts w:cs="Calibri"/>
          <w:szCs w:val="21"/>
        </w:rPr>
      </w:pPr>
      <w:r w:rsidRPr="00CF2EA8">
        <w:rPr>
          <w:rFonts w:cs="Calibri"/>
          <w:szCs w:val="21"/>
        </w:rPr>
        <w:t>Entreprise Terral de Durabilis qui transforme et commercialise le riz en collaboration avec des petits producteurs, mais pour le moment pas de projets pour s´approvisionner au niveau de Sine Saloum</w:t>
      </w:r>
    </w:p>
    <w:p w:rsidR="003C2804" w:rsidRPr="00CF2EA8" w:rsidRDefault="00301D6B" w:rsidP="0091452F">
      <w:pPr>
        <w:numPr>
          <w:ilvl w:val="0"/>
          <w:numId w:val="21"/>
        </w:numPr>
        <w:spacing w:after="0"/>
        <w:jc w:val="both"/>
        <w:rPr>
          <w:rFonts w:cs="Calibri"/>
          <w:szCs w:val="21"/>
        </w:rPr>
      </w:pPr>
      <w:r w:rsidRPr="00CF2EA8">
        <w:rPr>
          <w:rFonts w:cs="Calibri"/>
          <w:szCs w:val="21"/>
        </w:rPr>
        <w:t>PARERBA + USAID + d´autres projets  travaillent sur le riz dans le S</w:t>
      </w:r>
      <w:r w:rsidR="00005F58" w:rsidRPr="00CF2EA8">
        <w:rPr>
          <w:rFonts w:cs="Calibri"/>
          <w:szCs w:val="21"/>
        </w:rPr>
        <w:t>ine</w:t>
      </w:r>
      <w:r w:rsidR="0091452F" w:rsidRPr="00CF2EA8">
        <w:rPr>
          <w:rFonts w:cs="Calibri"/>
          <w:szCs w:val="21"/>
        </w:rPr>
        <w:t xml:space="preserve"> </w:t>
      </w:r>
      <w:r w:rsidRPr="00CF2EA8">
        <w:rPr>
          <w:rFonts w:cs="Calibri"/>
          <w:szCs w:val="21"/>
        </w:rPr>
        <w:t>S</w:t>
      </w:r>
      <w:r w:rsidR="00005F58" w:rsidRPr="00CF2EA8">
        <w:rPr>
          <w:rFonts w:cs="Calibri"/>
          <w:szCs w:val="21"/>
        </w:rPr>
        <w:t>aloum</w:t>
      </w:r>
    </w:p>
    <w:p w:rsidR="00301D6B" w:rsidRPr="00CF2EA8" w:rsidRDefault="00301D6B" w:rsidP="0091452F">
      <w:pPr>
        <w:spacing w:after="0"/>
        <w:jc w:val="both"/>
        <w:rPr>
          <w:rFonts w:cs="Arial"/>
          <w:szCs w:val="21"/>
        </w:rPr>
      </w:pPr>
    </w:p>
    <w:p w:rsidR="00301D6B" w:rsidRPr="00CF2EA8" w:rsidRDefault="00301D6B" w:rsidP="0091452F">
      <w:pPr>
        <w:spacing w:after="0"/>
        <w:jc w:val="both"/>
        <w:rPr>
          <w:rFonts w:cs="Calibri"/>
          <w:b/>
          <w:szCs w:val="21"/>
        </w:rPr>
      </w:pPr>
      <w:r w:rsidRPr="00CF2EA8">
        <w:rPr>
          <w:rFonts w:cs="Calibri"/>
          <w:b/>
          <w:szCs w:val="21"/>
        </w:rPr>
        <w:t xml:space="preserve">L´arachide : </w:t>
      </w:r>
    </w:p>
    <w:p w:rsidR="003C2804" w:rsidRPr="00CF2EA8" w:rsidRDefault="00301D6B" w:rsidP="0091452F">
      <w:pPr>
        <w:numPr>
          <w:ilvl w:val="0"/>
          <w:numId w:val="21"/>
        </w:numPr>
        <w:spacing w:after="0"/>
        <w:jc w:val="both"/>
        <w:rPr>
          <w:rFonts w:cs="Calibri"/>
          <w:szCs w:val="21"/>
        </w:rPr>
      </w:pPr>
      <w:r w:rsidRPr="00CF2EA8">
        <w:rPr>
          <w:rFonts w:cs="Calibri"/>
          <w:szCs w:val="21"/>
        </w:rPr>
        <w:t>Culture historiquement très important</w:t>
      </w:r>
      <w:r w:rsidR="00005F58" w:rsidRPr="00CF2EA8">
        <w:rPr>
          <w:rFonts w:cs="Calibri"/>
          <w:szCs w:val="21"/>
        </w:rPr>
        <w:t>e</w:t>
      </w:r>
      <w:r w:rsidRPr="00CF2EA8">
        <w:rPr>
          <w:rFonts w:cs="Calibri"/>
          <w:szCs w:val="21"/>
        </w:rPr>
        <w:t xml:space="preserve"> pour le Sine Saloum (bassin arachidier) ; plus de la moitié de la production nationale produite dans le SS</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Problèmes importants de gouvernance dans la commercialisation </w:t>
      </w:r>
    </w:p>
    <w:p w:rsidR="003C2804" w:rsidRPr="00CF2EA8" w:rsidRDefault="00301D6B" w:rsidP="0091452F">
      <w:pPr>
        <w:numPr>
          <w:ilvl w:val="0"/>
          <w:numId w:val="21"/>
        </w:numPr>
        <w:spacing w:after="0"/>
        <w:jc w:val="both"/>
        <w:rPr>
          <w:rFonts w:cs="Calibri"/>
          <w:szCs w:val="21"/>
        </w:rPr>
      </w:pPr>
      <w:r w:rsidRPr="00CF2EA8">
        <w:rPr>
          <w:rFonts w:cs="Calibri"/>
          <w:szCs w:val="21"/>
        </w:rPr>
        <w:t>Reçoit peu d´appui actuellement</w:t>
      </w:r>
    </w:p>
    <w:p w:rsidR="00301D6B" w:rsidRPr="00CF2EA8" w:rsidRDefault="00301D6B" w:rsidP="0091452F">
      <w:pPr>
        <w:spacing w:after="0" w:line="240" w:lineRule="auto"/>
        <w:jc w:val="both"/>
        <w:rPr>
          <w:rFonts w:eastAsia="Times New Roman" w:cs="Arial"/>
          <w:szCs w:val="21"/>
          <w:lang w:eastAsia="en-GB"/>
        </w:rPr>
      </w:pPr>
    </w:p>
    <w:p w:rsidR="00301D6B" w:rsidRPr="00CF2EA8" w:rsidRDefault="00301D6B" w:rsidP="0091452F">
      <w:pPr>
        <w:spacing w:after="0"/>
        <w:jc w:val="both"/>
        <w:rPr>
          <w:rFonts w:cs="Calibri"/>
          <w:b/>
          <w:szCs w:val="21"/>
        </w:rPr>
      </w:pPr>
      <w:r w:rsidRPr="00CF2EA8">
        <w:rPr>
          <w:rFonts w:cs="Calibri"/>
          <w:b/>
          <w:szCs w:val="21"/>
        </w:rPr>
        <w:t xml:space="preserve">Le tourisme : </w:t>
      </w:r>
    </w:p>
    <w:p w:rsidR="003C2804" w:rsidRPr="00CF2EA8" w:rsidRDefault="00005F58" w:rsidP="0091452F">
      <w:pPr>
        <w:numPr>
          <w:ilvl w:val="0"/>
          <w:numId w:val="21"/>
        </w:numPr>
        <w:spacing w:after="0"/>
        <w:jc w:val="both"/>
        <w:rPr>
          <w:rFonts w:cs="Calibri"/>
          <w:szCs w:val="21"/>
        </w:rPr>
      </w:pPr>
      <w:r w:rsidRPr="00CF2EA8">
        <w:rPr>
          <w:rFonts w:cs="Calibri"/>
          <w:szCs w:val="21"/>
        </w:rPr>
        <w:t>L</w:t>
      </w:r>
      <w:r w:rsidR="00301D6B" w:rsidRPr="00CF2EA8">
        <w:rPr>
          <w:rFonts w:cs="Calibri"/>
          <w:szCs w:val="21"/>
        </w:rPr>
        <w:t>’offre est diversifiée (balnéaire, pêche sportive, chasse sportive</w:t>
      </w:r>
      <w:r w:rsidRPr="00CF2EA8">
        <w:rPr>
          <w:rFonts w:cs="Calibri"/>
          <w:szCs w:val="21"/>
        </w:rPr>
        <w:t>,</w:t>
      </w:r>
      <w:r w:rsidR="00301D6B" w:rsidRPr="00CF2EA8">
        <w:rPr>
          <w:rFonts w:cs="Calibri"/>
          <w:szCs w:val="21"/>
        </w:rPr>
        <w:t xml:space="preserve"> tourisme de découverte</w:t>
      </w:r>
      <w:r w:rsidRPr="00CF2EA8">
        <w:rPr>
          <w:rFonts w:cs="Calibri"/>
          <w:szCs w:val="21"/>
        </w:rPr>
        <w:t>)</w:t>
      </w:r>
      <w:r w:rsidR="00301D6B" w:rsidRPr="00CF2EA8">
        <w:rPr>
          <w:rFonts w:cs="Calibri"/>
          <w:szCs w:val="21"/>
        </w:rPr>
        <w:t xml:space="preserve"> </w:t>
      </w:r>
    </w:p>
    <w:p w:rsidR="003C2804" w:rsidRPr="00CF2EA8" w:rsidRDefault="00301D6B" w:rsidP="0091452F">
      <w:pPr>
        <w:numPr>
          <w:ilvl w:val="0"/>
          <w:numId w:val="21"/>
        </w:numPr>
        <w:spacing w:after="0"/>
        <w:jc w:val="both"/>
        <w:rPr>
          <w:rFonts w:cs="Calibri"/>
          <w:szCs w:val="21"/>
        </w:rPr>
      </w:pPr>
      <w:r w:rsidRPr="00CF2EA8">
        <w:rPr>
          <w:rFonts w:cs="Calibri"/>
          <w:szCs w:val="21"/>
        </w:rPr>
        <w:t>Concentré dans la région de  Fatick</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Un nombre d’hôtels et d’auberges appartenant à des belges </w:t>
      </w:r>
    </w:p>
    <w:p w:rsidR="003C2804" w:rsidRPr="00CF2EA8" w:rsidRDefault="00301D6B" w:rsidP="0091452F">
      <w:pPr>
        <w:numPr>
          <w:ilvl w:val="0"/>
          <w:numId w:val="21"/>
        </w:numPr>
        <w:spacing w:after="0"/>
        <w:jc w:val="both"/>
        <w:rPr>
          <w:rFonts w:cs="Calibri"/>
          <w:szCs w:val="21"/>
        </w:rPr>
      </w:pPr>
      <w:r w:rsidRPr="00CF2EA8">
        <w:rPr>
          <w:rFonts w:cs="Calibri"/>
          <w:szCs w:val="21"/>
        </w:rPr>
        <w:t>P</w:t>
      </w:r>
      <w:r w:rsidR="00005F58" w:rsidRPr="00CF2EA8">
        <w:rPr>
          <w:rFonts w:cs="Calibri"/>
          <w:szCs w:val="21"/>
        </w:rPr>
        <w:t>eu de</w:t>
      </w:r>
      <w:r w:rsidRPr="00CF2EA8">
        <w:rPr>
          <w:rFonts w:cs="Calibri"/>
          <w:szCs w:val="21"/>
        </w:rPr>
        <w:t xml:space="preserve"> dynamiques trouvées sur lesquelles se greffer pour avoir des résultats /un impact </w:t>
      </w:r>
      <w:r w:rsidR="00C2208E" w:rsidRPr="00CF2EA8">
        <w:rPr>
          <w:rFonts w:cs="Calibri"/>
          <w:szCs w:val="21"/>
        </w:rPr>
        <w:t>à</w:t>
      </w:r>
      <w:r w:rsidRPr="00CF2EA8">
        <w:rPr>
          <w:rFonts w:cs="Calibri"/>
          <w:szCs w:val="21"/>
        </w:rPr>
        <w:t xml:space="preserve"> court terme</w:t>
      </w:r>
    </w:p>
    <w:p w:rsidR="003C2804" w:rsidRPr="00CF2EA8" w:rsidRDefault="00005F58" w:rsidP="0091452F">
      <w:pPr>
        <w:numPr>
          <w:ilvl w:val="0"/>
          <w:numId w:val="21"/>
        </w:numPr>
        <w:spacing w:after="0"/>
        <w:jc w:val="both"/>
        <w:rPr>
          <w:rFonts w:cs="Calibri"/>
          <w:szCs w:val="21"/>
        </w:rPr>
      </w:pPr>
      <w:r w:rsidRPr="00CF2EA8">
        <w:rPr>
          <w:rFonts w:cs="Calibri"/>
          <w:szCs w:val="21"/>
        </w:rPr>
        <w:t>Pas clair s´il y a un p</w:t>
      </w:r>
      <w:r w:rsidR="00301D6B" w:rsidRPr="00CF2EA8">
        <w:rPr>
          <w:rFonts w:cs="Calibri"/>
          <w:szCs w:val="21"/>
        </w:rPr>
        <w:t>otentiel de toucher grand nombre de personnes /inclusivité à court terme </w:t>
      </w:r>
    </w:p>
    <w:p w:rsidR="003C2804" w:rsidRPr="00CF2EA8" w:rsidRDefault="00301D6B" w:rsidP="0091452F">
      <w:pPr>
        <w:numPr>
          <w:ilvl w:val="0"/>
          <w:numId w:val="21"/>
        </w:numPr>
        <w:spacing w:after="0"/>
        <w:jc w:val="both"/>
        <w:rPr>
          <w:rFonts w:cs="Calibri"/>
          <w:szCs w:val="21"/>
        </w:rPr>
      </w:pPr>
      <w:r w:rsidRPr="00CF2EA8">
        <w:rPr>
          <w:rFonts w:cs="Calibri"/>
          <w:szCs w:val="21"/>
        </w:rPr>
        <w:t>Les déchets qui traînent partout n´est  pas très attractif pour les touristes</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Demande des opérateurs dans le tourisme d´un approvisionnement local de produits de qualité (fruits et légumes, produits transformés) </w:t>
      </w:r>
    </w:p>
    <w:p w:rsidR="00301D6B" w:rsidRPr="00CF2EA8" w:rsidRDefault="00301D6B" w:rsidP="0091452F">
      <w:pPr>
        <w:spacing w:after="0"/>
        <w:jc w:val="both"/>
        <w:rPr>
          <w:rFonts w:cs="Calibri"/>
          <w:b/>
          <w:szCs w:val="21"/>
        </w:rPr>
      </w:pPr>
    </w:p>
    <w:p w:rsidR="00301D6B" w:rsidRPr="00CF2EA8" w:rsidRDefault="00301D6B" w:rsidP="0091452F">
      <w:pPr>
        <w:spacing w:after="0"/>
        <w:jc w:val="both"/>
        <w:rPr>
          <w:rFonts w:cs="Calibri"/>
          <w:b/>
          <w:szCs w:val="21"/>
        </w:rPr>
      </w:pPr>
      <w:r w:rsidRPr="00CF2EA8">
        <w:rPr>
          <w:rFonts w:cs="Calibri"/>
          <w:b/>
          <w:szCs w:val="21"/>
        </w:rPr>
        <w:t xml:space="preserve">L’élevage : </w:t>
      </w:r>
    </w:p>
    <w:p w:rsidR="003C2804" w:rsidRPr="00CF2EA8" w:rsidRDefault="00301D6B" w:rsidP="0091452F">
      <w:pPr>
        <w:numPr>
          <w:ilvl w:val="0"/>
          <w:numId w:val="21"/>
        </w:numPr>
        <w:spacing w:after="0"/>
        <w:jc w:val="both"/>
        <w:rPr>
          <w:rFonts w:cs="Calibri"/>
          <w:szCs w:val="21"/>
        </w:rPr>
      </w:pPr>
      <w:r w:rsidRPr="00CF2EA8">
        <w:rPr>
          <w:rFonts w:cs="Calibri"/>
          <w:szCs w:val="21"/>
        </w:rPr>
        <w:t>Activité importante dans la zone pastorale (Nord de Kaffrine et de Fatick) ; cheptel important</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de type extensif  et concerne essentiellement les bovins, ovins et caprins. </w:t>
      </w:r>
    </w:p>
    <w:p w:rsidR="003C2804" w:rsidRPr="00CF2EA8" w:rsidRDefault="00301D6B" w:rsidP="0091452F">
      <w:pPr>
        <w:numPr>
          <w:ilvl w:val="0"/>
          <w:numId w:val="21"/>
        </w:numPr>
        <w:spacing w:after="0"/>
        <w:jc w:val="both"/>
        <w:rPr>
          <w:rFonts w:cs="Calibri"/>
          <w:szCs w:val="21"/>
        </w:rPr>
      </w:pPr>
      <w:r w:rsidRPr="00CF2EA8">
        <w:rPr>
          <w:rFonts w:cs="Calibri"/>
          <w:szCs w:val="21"/>
        </w:rPr>
        <w:t>Marché national important pour la filière ovine et caprine (fête de Tabaski) </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Aviculture villageoise : femmes </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Filière porcine en émergence : marché </w:t>
      </w:r>
      <w:r w:rsidR="005A6DDF" w:rsidRPr="00CF2EA8">
        <w:rPr>
          <w:rFonts w:cs="Calibri"/>
          <w:szCs w:val="21"/>
        </w:rPr>
        <w:t>Casamance</w:t>
      </w:r>
      <w:r w:rsidRPr="00CF2EA8">
        <w:rPr>
          <w:rFonts w:cs="Calibri"/>
          <w:szCs w:val="21"/>
        </w:rPr>
        <w:t xml:space="preserve"> et Guinée Bissau</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Jeunes et les femmes dans l´embouche et l´aviculture </w:t>
      </w:r>
    </w:p>
    <w:p w:rsidR="003C2804" w:rsidRPr="00CF2EA8" w:rsidRDefault="00301D6B" w:rsidP="0091452F">
      <w:pPr>
        <w:numPr>
          <w:ilvl w:val="0"/>
          <w:numId w:val="21"/>
        </w:numPr>
        <w:spacing w:after="0"/>
        <w:jc w:val="both"/>
        <w:rPr>
          <w:rFonts w:cs="Calibri"/>
          <w:szCs w:val="21"/>
        </w:rPr>
      </w:pPr>
      <w:r w:rsidRPr="00CF2EA8">
        <w:rPr>
          <w:rFonts w:cs="Calibri"/>
          <w:szCs w:val="21"/>
        </w:rPr>
        <w:t>Filière lait/produits laitiers</w:t>
      </w:r>
    </w:p>
    <w:p w:rsidR="003C2804" w:rsidRPr="00CF2EA8" w:rsidRDefault="00301D6B" w:rsidP="0091452F">
      <w:pPr>
        <w:numPr>
          <w:ilvl w:val="0"/>
          <w:numId w:val="21"/>
        </w:numPr>
        <w:spacing w:after="0"/>
        <w:jc w:val="both"/>
        <w:rPr>
          <w:rFonts w:cs="Calibri"/>
          <w:szCs w:val="21"/>
        </w:rPr>
      </w:pPr>
      <w:r w:rsidRPr="00CF2EA8">
        <w:rPr>
          <w:rFonts w:cs="Calibri"/>
          <w:szCs w:val="21"/>
        </w:rPr>
        <w:t>Appuyé par un nombre de projets : (le PAFA –aviculture et petits ruminants, le PASA LMKF  et le  PR</w:t>
      </w:r>
      <w:r w:rsidR="0091452F" w:rsidRPr="00CF2EA8">
        <w:rPr>
          <w:rFonts w:cs="Calibri"/>
          <w:szCs w:val="21"/>
        </w:rPr>
        <w:t>APS (BM) dans le pastoralisme </w:t>
      </w:r>
    </w:p>
    <w:p w:rsidR="00301D6B" w:rsidRPr="00CF2EA8" w:rsidRDefault="00301D6B" w:rsidP="0091452F">
      <w:pPr>
        <w:spacing w:after="0" w:line="240" w:lineRule="auto"/>
        <w:ind w:left="720"/>
        <w:jc w:val="both"/>
        <w:rPr>
          <w:rFonts w:eastAsia="Times New Roman" w:cs="Arial"/>
          <w:szCs w:val="21"/>
          <w:lang w:eastAsia="en-GB"/>
        </w:rPr>
      </w:pPr>
    </w:p>
    <w:p w:rsidR="00301D6B" w:rsidRPr="00CF2EA8" w:rsidRDefault="00301D6B" w:rsidP="0091452F">
      <w:pPr>
        <w:spacing w:after="0"/>
        <w:jc w:val="both"/>
        <w:rPr>
          <w:rFonts w:cs="Calibri"/>
          <w:b/>
          <w:szCs w:val="21"/>
        </w:rPr>
      </w:pPr>
      <w:r w:rsidRPr="00CF2EA8">
        <w:rPr>
          <w:rFonts w:cs="Calibri"/>
          <w:b/>
          <w:szCs w:val="21"/>
        </w:rPr>
        <w:lastRenderedPageBreak/>
        <w:t xml:space="preserve">La pêche et l’aquaculture : </w:t>
      </w:r>
    </w:p>
    <w:p w:rsidR="003C2804" w:rsidRPr="00CF2EA8" w:rsidRDefault="0091452F" w:rsidP="0091452F">
      <w:pPr>
        <w:numPr>
          <w:ilvl w:val="0"/>
          <w:numId w:val="21"/>
        </w:numPr>
        <w:spacing w:after="0"/>
        <w:jc w:val="both"/>
        <w:rPr>
          <w:rFonts w:cs="Calibri"/>
          <w:szCs w:val="21"/>
        </w:rPr>
      </w:pPr>
      <w:r w:rsidRPr="00CF2EA8">
        <w:rPr>
          <w:rFonts w:cs="Calibri"/>
          <w:szCs w:val="21"/>
        </w:rPr>
        <w:t xml:space="preserve">Pratiquer </w:t>
      </w:r>
      <w:r w:rsidR="00301D6B" w:rsidRPr="00CF2EA8">
        <w:rPr>
          <w:rFonts w:cs="Calibri"/>
          <w:szCs w:val="21"/>
        </w:rPr>
        <w:t>surtout dans la zone du delta du Saloum (région de Fatick) et dans la mangrove (pois</w:t>
      </w:r>
      <w:r w:rsidRPr="00CF2EA8">
        <w:rPr>
          <w:rFonts w:cs="Calibri"/>
          <w:szCs w:val="21"/>
        </w:rPr>
        <w:t>sons, crevettes, huitres, etc.)</w:t>
      </w:r>
    </w:p>
    <w:p w:rsidR="003C2804" w:rsidRPr="00CF2EA8" w:rsidRDefault="0091452F" w:rsidP="0091452F">
      <w:pPr>
        <w:numPr>
          <w:ilvl w:val="0"/>
          <w:numId w:val="21"/>
        </w:numPr>
        <w:spacing w:after="0"/>
        <w:jc w:val="both"/>
        <w:rPr>
          <w:rFonts w:cs="Calibri"/>
          <w:szCs w:val="21"/>
        </w:rPr>
      </w:pPr>
      <w:r w:rsidRPr="00CF2EA8">
        <w:rPr>
          <w:rFonts w:cs="Calibri"/>
          <w:szCs w:val="21"/>
        </w:rPr>
        <w:t>P</w:t>
      </w:r>
      <w:r w:rsidR="00301D6B" w:rsidRPr="00CF2EA8">
        <w:rPr>
          <w:rFonts w:cs="Calibri"/>
          <w:szCs w:val="21"/>
        </w:rPr>
        <w:t>roblème de désenclavement</w:t>
      </w:r>
    </w:p>
    <w:p w:rsidR="003C2804" w:rsidRPr="00CF2EA8" w:rsidRDefault="0091452F" w:rsidP="0091452F">
      <w:pPr>
        <w:numPr>
          <w:ilvl w:val="0"/>
          <w:numId w:val="21"/>
        </w:numPr>
        <w:spacing w:after="0"/>
        <w:jc w:val="both"/>
        <w:rPr>
          <w:rFonts w:cs="Calibri"/>
          <w:szCs w:val="21"/>
        </w:rPr>
      </w:pPr>
      <w:r w:rsidRPr="00CF2EA8">
        <w:rPr>
          <w:rFonts w:cs="Calibri"/>
          <w:szCs w:val="21"/>
        </w:rPr>
        <w:t>B</w:t>
      </w:r>
      <w:r w:rsidR="00301D6B" w:rsidRPr="00CF2EA8">
        <w:rPr>
          <w:rFonts w:cs="Calibri"/>
          <w:szCs w:val="21"/>
        </w:rPr>
        <w:t xml:space="preserve">on potentiel de valorisation à travers la conservation et la transformation </w:t>
      </w:r>
    </w:p>
    <w:p w:rsidR="003C2804" w:rsidRPr="00CF2EA8" w:rsidRDefault="0091452F" w:rsidP="0091452F">
      <w:pPr>
        <w:numPr>
          <w:ilvl w:val="0"/>
          <w:numId w:val="21"/>
        </w:numPr>
        <w:spacing w:after="0"/>
        <w:jc w:val="both"/>
        <w:rPr>
          <w:rFonts w:cs="Calibri"/>
          <w:szCs w:val="21"/>
        </w:rPr>
      </w:pPr>
      <w:r w:rsidRPr="00CF2EA8">
        <w:rPr>
          <w:rFonts w:cs="Calibri"/>
          <w:szCs w:val="21"/>
        </w:rPr>
        <w:t>B</w:t>
      </w:r>
      <w:r w:rsidR="00301D6B" w:rsidRPr="00CF2EA8">
        <w:rPr>
          <w:rFonts w:cs="Calibri"/>
          <w:szCs w:val="21"/>
        </w:rPr>
        <w:t xml:space="preserve">onne implication des femmes (conservation et transformation) </w:t>
      </w:r>
    </w:p>
    <w:p w:rsidR="00301D6B" w:rsidRPr="00CF2EA8" w:rsidRDefault="00301D6B" w:rsidP="0091452F">
      <w:pPr>
        <w:spacing w:after="0" w:line="240" w:lineRule="auto"/>
        <w:jc w:val="both"/>
        <w:rPr>
          <w:rFonts w:eastAsia="Times New Roman" w:cs="Arial"/>
          <w:szCs w:val="21"/>
          <w:lang w:eastAsia="en-GB"/>
        </w:rPr>
      </w:pPr>
    </w:p>
    <w:p w:rsidR="00301D6B" w:rsidRPr="00CF2EA8" w:rsidRDefault="00301D6B" w:rsidP="0091452F">
      <w:pPr>
        <w:spacing w:after="0"/>
        <w:jc w:val="both"/>
        <w:rPr>
          <w:rFonts w:cs="Calibri"/>
          <w:b/>
          <w:szCs w:val="21"/>
        </w:rPr>
      </w:pPr>
      <w:r w:rsidRPr="00CF2EA8">
        <w:rPr>
          <w:rFonts w:cs="Calibri"/>
          <w:b/>
          <w:szCs w:val="21"/>
        </w:rPr>
        <w:t xml:space="preserve">L’exploitation artisanale du sel : </w:t>
      </w:r>
    </w:p>
    <w:p w:rsidR="003C2804" w:rsidRPr="00CF2EA8" w:rsidRDefault="0091452F" w:rsidP="0091452F">
      <w:pPr>
        <w:numPr>
          <w:ilvl w:val="0"/>
          <w:numId w:val="21"/>
        </w:numPr>
        <w:spacing w:after="0"/>
        <w:jc w:val="both"/>
        <w:rPr>
          <w:rFonts w:cs="Calibri"/>
          <w:szCs w:val="21"/>
        </w:rPr>
      </w:pPr>
      <w:r w:rsidRPr="00CF2EA8">
        <w:rPr>
          <w:rFonts w:cs="Calibri"/>
          <w:szCs w:val="21"/>
        </w:rPr>
        <w:t>D</w:t>
      </w:r>
      <w:r w:rsidR="00301D6B" w:rsidRPr="00CF2EA8">
        <w:rPr>
          <w:rFonts w:cs="Calibri"/>
          <w:szCs w:val="21"/>
        </w:rPr>
        <w:t xml:space="preserve">ans les régions de Kaolack et de Fatick </w:t>
      </w:r>
    </w:p>
    <w:p w:rsidR="003C2804" w:rsidRPr="00CF2EA8" w:rsidRDefault="0091452F" w:rsidP="0091452F">
      <w:pPr>
        <w:numPr>
          <w:ilvl w:val="0"/>
          <w:numId w:val="21"/>
        </w:numPr>
        <w:spacing w:after="0"/>
        <w:jc w:val="both"/>
        <w:rPr>
          <w:rFonts w:cs="Calibri"/>
          <w:szCs w:val="21"/>
        </w:rPr>
      </w:pPr>
      <w:r w:rsidRPr="00CF2EA8">
        <w:rPr>
          <w:rFonts w:cs="Calibri"/>
          <w:szCs w:val="21"/>
        </w:rPr>
        <w:t>P</w:t>
      </w:r>
      <w:r w:rsidR="00301D6B" w:rsidRPr="00CF2EA8">
        <w:rPr>
          <w:rFonts w:cs="Calibri"/>
          <w:szCs w:val="21"/>
        </w:rPr>
        <w:t>ermettent aux familles de divers</w:t>
      </w:r>
      <w:r w:rsidRPr="00CF2EA8">
        <w:rPr>
          <w:rFonts w:cs="Calibri"/>
          <w:szCs w:val="21"/>
        </w:rPr>
        <w:t>ifier leurs sources de revenus</w:t>
      </w:r>
    </w:p>
    <w:p w:rsidR="003C2804" w:rsidRPr="00CF2EA8" w:rsidRDefault="0091452F" w:rsidP="0091452F">
      <w:pPr>
        <w:numPr>
          <w:ilvl w:val="0"/>
          <w:numId w:val="21"/>
        </w:numPr>
        <w:spacing w:after="0"/>
        <w:jc w:val="both"/>
        <w:rPr>
          <w:rFonts w:cs="Calibri"/>
          <w:szCs w:val="21"/>
        </w:rPr>
      </w:pPr>
      <w:r w:rsidRPr="00CF2EA8">
        <w:rPr>
          <w:rFonts w:cs="Calibri"/>
          <w:szCs w:val="21"/>
        </w:rPr>
        <w:t>U</w:t>
      </w:r>
      <w:r w:rsidR="00301D6B" w:rsidRPr="00CF2EA8">
        <w:rPr>
          <w:rFonts w:cs="Calibri"/>
          <w:szCs w:val="21"/>
        </w:rPr>
        <w:t>ne multitude de marais salants  à côtés des industriels (Salins du Saloum)</w:t>
      </w:r>
    </w:p>
    <w:p w:rsidR="003C2804" w:rsidRPr="00CF2EA8" w:rsidRDefault="0091452F" w:rsidP="0091452F">
      <w:pPr>
        <w:numPr>
          <w:ilvl w:val="0"/>
          <w:numId w:val="21"/>
        </w:numPr>
        <w:spacing w:after="0"/>
        <w:jc w:val="both"/>
        <w:rPr>
          <w:rFonts w:cs="Calibri"/>
          <w:szCs w:val="21"/>
        </w:rPr>
      </w:pPr>
      <w:r w:rsidRPr="00CF2EA8">
        <w:rPr>
          <w:rFonts w:cs="Calibri"/>
          <w:szCs w:val="21"/>
        </w:rPr>
        <w:t>C</w:t>
      </w:r>
      <w:r w:rsidR="00301D6B" w:rsidRPr="00CF2EA8">
        <w:rPr>
          <w:rFonts w:cs="Calibri"/>
          <w:szCs w:val="21"/>
        </w:rPr>
        <w:t>rée beaucoup d’emplois</w:t>
      </w:r>
    </w:p>
    <w:p w:rsidR="003C2804" w:rsidRPr="00CF2EA8" w:rsidRDefault="0091452F" w:rsidP="0091452F">
      <w:pPr>
        <w:numPr>
          <w:ilvl w:val="0"/>
          <w:numId w:val="21"/>
        </w:numPr>
        <w:spacing w:after="0"/>
        <w:jc w:val="both"/>
        <w:rPr>
          <w:rFonts w:cs="Calibri"/>
          <w:szCs w:val="21"/>
        </w:rPr>
      </w:pPr>
      <w:r w:rsidRPr="00CF2EA8">
        <w:rPr>
          <w:rFonts w:cs="Calibri"/>
          <w:szCs w:val="21"/>
        </w:rPr>
        <w:t xml:space="preserve">La </w:t>
      </w:r>
      <w:r w:rsidR="00301D6B" w:rsidRPr="00CF2EA8">
        <w:rPr>
          <w:rFonts w:cs="Calibri"/>
          <w:szCs w:val="21"/>
        </w:rPr>
        <w:t>qualité du sel est un problème important pour les exploitants artisanaux, besoin de stockage et de transformation dans du sel raffiné et moulu</w:t>
      </w:r>
    </w:p>
    <w:p w:rsidR="003C2804" w:rsidRPr="00CF2EA8" w:rsidRDefault="0091452F" w:rsidP="0091452F">
      <w:pPr>
        <w:numPr>
          <w:ilvl w:val="0"/>
          <w:numId w:val="21"/>
        </w:numPr>
        <w:spacing w:after="0"/>
        <w:jc w:val="both"/>
        <w:rPr>
          <w:rFonts w:cs="Calibri"/>
          <w:szCs w:val="21"/>
        </w:rPr>
      </w:pPr>
      <w:r w:rsidRPr="00CF2EA8">
        <w:rPr>
          <w:rFonts w:cs="Calibri"/>
          <w:szCs w:val="21"/>
        </w:rPr>
        <w:t>R</w:t>
      </w:r>
      <w:r w:rsidR="00301D6B" w:rsidRPr="00CF2EA8">
        <w:rPr>
          <w:rFonts w:cs="Calibri"/>
          <w:szCs w:val="21"/>
        </w:rPr>
        <w:t>eçoit peu d´appuis actuellement</w:t>
      </w:r>
    </w:p>
    <w:p w:rsidR="003C2804" w:rsidRPr="00CF2EA8" w:rsidRDefault="00301D6B" w:rsidP="0091452F">
      <w:pPr>
        <w:numPr>
          <w:ilvl w:val="0"/>
          <w:numId w:val="21"/>
        </w:numPr>
        <w:spacing w:after="0"/>
        <w:jc w:val="both"/>
        <w:rPr>
          <w:rFonts w:cs="Calibri"/>
          <w:szCs w:val="21"/>
        </w:rPr>
      </w:pPr>
      <w:r w:rsidRPr="00CF2EA8">
        <w:rPr>
          <w:rFonts w:cs="Calibri"/>
          <w:szCs w:val="21"/>
        </w:rPr>
        <w:t>Marché régional important (Niger, Mali, Burkina faso, Bénin), mais soumise à une compétition importante</w:t>
      </w:r>
    </w:p>
    <w:p w:rsidR="003C2804" w:rsidRPr="00CF2EA8" w:rsidRDefault="00301D6B" w:rsidP="0091452F">
      <w:pPr>
        <w:numPr>
          <w:ilvl w:val="0"/>
          <w:numId w:val="21"/>
        </w:numPr>
        <w:spacing w:after="0"/>
        <w:jc w:val="both"/>
        <w:rPr>
          <w:rFonts w:cs="Calibri"/>
          <w:szCs w:val="21"/>
        </w:rPr>
      </w:pPr>
      <w:r w:rsidRPr="00CF2EA8">
        <w:rPr>
          <w:rFonts w:cs="Calibri"/>
          <w:szCs w:val="21"/>
        </w:rPr>
        <w:t xml:space="preserve">Conditions de travail pas optimales </w:t>
      </w:r>
    </w:p>
    <w:p w:rsidR="003C2804" w:rsidRPr="00CF2EA8" w:rsidRDefault="00301D6B" w:rsidP="0091452F">
      <w:pPr>
        <w:numPr>
          <w:ilvl w:val="0"/>
          <w:numId w:val="21"/>
        </w:numPr>
        <w:spacing w:after="0"/>
        <w:jc w:val="both"/>
        <w:rPr>
          <w:rFonts w:cs="Calibri"/>
          <w:szCs w:val="21"/>
        </w:rPr>
      </w:pPr>
      <w:r w:rsidRPr="00CF2EA8">
        <w:rPr>
          <w:rFonts w:cs="Calibri"/>
          <w:szCs w:val="21"/>
        </w:rPr>
        <w:t>Maine d´œuvre essentiellement féminine, qui est souvent victime d´intermédiaires, faisant d´elle les grandes perdantes dans la chaîne</w:t>
      </w:r>
    </w:p>
    <w:p w:rsidR="003C2804" w:rsidRPr="00CF2EA8" w:rsidRDefault="0091452F" w:rsidP="0091452F">
      <w:pPr>
        <w:numPr>
          <w:ilvl w:val="0"/>
          <w:numId w:val="21"/>
        </w:numPr>
        <w:spacing w:after="0"/>
        <w:jc w:val="both"/>
        <w:rPr>
          <w:rFonts w:cs="Calibri"/>
          <w:szCs w:val="21"/>
        </w:rPr>
      </w:pPr>
      <w:r w:rsidRPr="00CF2EA8">
        <w:rPr>
          <w:rFonts w:cs="Calibri"/>
          <w:szCs w:val="21"/>
        </w:rPr>
        <w:t>F</w:t>
      </w:r>
      <w:r w:rsidR="00301D6B" w:rsidRPr="00CF2EA8">
        <w:rPr>
          <w:rFonts w:cs="Calibri"/>
          <w:szCs w:val="21"/>
        </w:rPr>
        <w:t>ilière plus au moins structurée avec une fédération de producteurs de sel de Fatick</w:t>
      </w:r>
    </w:p>
    <w:p w:rsidR="00301D6B" w:rsidRPr="00CF2EA8" w:rsidRDefault="00301D6B" w:rsidP="0091452F">
      <w:pPr>
        <w:spacing w:after="0"/>
        <w:ind w:left="720"/>
        <w:jc w:val="both"/>
        <w:rPr>
          <w:rFonts w:cs="Calibri"/>
          <w:szCs w:val="21"/>
        </w:rPr>
      </w:pPr>
    </w:p>
    <w:p w:rsidR="00301D6B" w:rsidRPr="00CF2EA8" w:rsidRDefault="009D7AED" w:rsidP="009D7AED">
      <w:pPr>
        <w:spacing w:after="0"/>
        <w:jc w:val="both"/>
        <w:rPr>
          <w:rFonts w:cs="Calibri"/>
          <w:b/>
          <w:szCs w:val="21"/>
        </w:rPr>
      </w:pPr>
      <w:r>
        <w:rPr>
          <w:rFonts w:cs="Calibri"/>
          <w:b/>
          <w:szCs w:val="21"/>
        </w:rPr>
        <w:t>L’</w:t>
      </w:r>
      <w:r w:rsidR="00301D6B" w:rsidRPr="00CF2EA8">
        <w:rPr>
          <w:rFonts w:cs="Calibri"/>
          <w:b/>
          <w:szCs w:val="21"/>
        </w:rPr>
        <w:t>Artisanat</w:t>
      </w:r>
      <w:r w:rsidR="001E5C6A" w:rsidRPr="00CF2EA8">
        <w:rPr>
          <w:rFonts w:cs="Calibri"/>
          <w:b/>
          <w:szCs w:val="21"/>
        </w:rPr>
        <w:t xml:space="preserve"> :</w:t>
      </w:r>
    </w:p>
    <w:p w:rsidR="003C2804" w:rsidRPr="00CF2EA8" w:rsidRDefault="00301D6B" w:rsidP="0091452F">
      <w:pPr>
        <w:numPr>
          <w:ilvl w:val="0"/>
          <w:numId w:val="22"/>
        </w:numPr>
        <w:spacing w:after="0"/>
        <w:jc w:val="both"/>
        <w:rPr>
          <w:rFonts w:cs="Calibri"/>
          <w:szCs w:val="21"/>
        </w:rPr>
      </w:pPr>
      <w:r w:rsidRPr="00CF2EA8">
        <w:rPr>
          <w:rFonts w:cs="Calibri"/>
          <w:szCs w:val="21"/>
        </w:rPr>
        <w:t>Important pour la création d´emplois</w:t>
      </w:r>
    </w:p>
    <w:p w:rsidR="003C2804" w:rsidRPr="00CF2EA8" w:rsidRDefault="00301D6B" w:rsidP="0091452F">
      <w:pPr>
        <w:numPr>
          <w:ilvl w:val="0"/>
          <w:numId w:val="22"/>
        </w:numPr>
        <w:spacing w:after="0"/>
        <w:jc w:val="both"/>
        <w:rPr>
          <w:rFonts w:cs="Calibri"/>
          <w:szCs w:val="21"/>
        </w:rPr>
      </w:pPr>
      <w:r w:rsidRPr="00CF2EA8">
        <w:rPr>
          <w:rFonts w:cs="Calibri"/>
          <w:szCs w:val="21"/>
        </w:rPr>
        <w:t>Sel; transformation (sel/usinage ; céréales locales, fruits et légumes, anacarde, halieutiques,</w:t>
      </w:r>
      <w:r w:rsidR="0091452F" w:rsidRPr="00CF2EA8">
        <w:rPr>
          <w:rFonts w:cs="Calibri"/>
          <w:szCs w:val="21"/>
        </w:rPr>
        <w:t xml:space="preserve"> …</w:t>
      </w:r>
      <w:r w:rsidRPr="00CF2EA8">
        <w:rPr>
          <w:rFonts w:cs="Calibri"/>
          <w:szCs w:val="21"/>
        </w:rPr>
        <w:t xml:space="preserve"> )</w:t>
      </w:r>
    </w:p>
    <w:p w:rsidR="003C2804" w:rsidRPr="00CF2EA8" w:rsidRDefault="00301D6B" w:rsidP="0091452F">
      <w:pPr>
        <w:numPr>
          <w:ilvl w:val="0"/>
          <w:numId w:val="22"/>
        </w:numPr>
        <w:spacing w:after="0"/>
        <w:jc w:val="both"/>
        <w:rPr>
          <w:rFonts w:cs="Calibri"/>
          <w:szCs w:val="21"/>
        </w:rPr>
      </w:pPr>
      <w:r w:rsidRPr="00CF2EA8">
        <w:rPr>
          <w:rFonts w:cs="Calibri"/>
          <w:szCs w:val="21"/>
        </w:rPr>
        <w:t xml:space="preserve">Métiers/fabrication (menuiserie, cordonnerie)  </w:t>
      </w:r>
    </w:p>
    <w:p w:rsidR="003C2804" w:rsidRPr="00CF2EA8" w:rsidRDefault="00301D6B" w:rsidP="0091452F">
      <w:pPr>
        <w:numPr>
          <w:ilvl w:val="0"/>
          <w:numId w:val="22"/>
        </w:numPr>
        <w:spacing w:after="0"/>
        <w:jc w:val="both"/>
        <w:rPr>
          <w:rFonts w:cs="Calibri"/>
          <w:szCs w:val="21"/>
        </w:rPr>
      </w:pPr>
      <w:r w:rsidRPr="00CF2EA8">
        <w:rPr>
          <w:rFonts w:cs="Calibri"/>
          <w:szCs w:val="21"/>
        </w:rPr>
        <w:t>Forte proportion de jeunes et de femmes</w:t>
      </w:r>
    </w:p>
    <w:p w:rsidR="003C2804" w:rsidRPr="00CF2EA8" w:rsidRDefault="00301D6B" w:rsidP="0091452F">
      <w:pPr>
        <w:numPr>
          <w:ilvl w:val="0"/>
          <w:numId w:val="22"/>
        </w:numPr>
        <w:spacing w:after="0"/>
        <w:jc w:val="both"/>
        <w:rPr>
          <w:rFonts w:cs="Calibri"/>
          <w:szCs w:val="21"/>
        </w:rPr>
      </w:pPr>
      <w:r w:rsidRPr="00CF2EA8">
        <w:rPr>
          <w:rFonts w:cs="Calibri"/>
          <w:szCs w:val="21"/>
        </w:rPr>
        <w:t>Appui d</w:t>
      </w:r>
      <w:r w:rsidR="00C2208E" w:rsidRPr="00CF2EA8">
        <w:rPr>
          <w:rFonts w:cs="Calibri"/>
          <w:szCs w:val="21"/>
        </w:rPr>
        <w:t>´un nombre de projets (</w:t>
      </w:r>
      <w:r w:rsidRPr="00CF2EA8">
        <w:rPr>
          <w:rFonts w:cs="Calibri"/>
          <w:szCs w:val="21"/>
        </w:rPr>
        <w:t xml:space="preserve">PAFA, </w:t>
      </w:r>
      <w:r w:rsidR="0091452F" w:rsidRPr="00CF2EA8">
        <w:rPr>
          <w:rFonts w:cs="Calibri"/>
          <w:szCs w:val="21"/>
        </w:rPr>
        <w:t>LUXDEV</w:t>
      </w:r>
      <w:r w:rsidRPr="00CF2EA8">
        <w:rPr>
          <w:rFonts w:cs="Calibri"/>
          <w:szCs w:val="21"/>
        </w:rPr>
        <w:t> ; PDIF, PERACOD, CLM ; MI</w:t>
      </w:r>
      <w:r w:rsidR="00C2208E" w:rsidRPr="00CF2EA8">
        <w:rPr>
          <w:rFonts w:cs="Calibri"/>
          <w:szCs w:val="21"/>
        </w:rPr>
        <w:t>)</w:t>
      </w:r>
    </w:p>
    <w:p w:rsidR="00301D6B" w:rsidRPr="00CF2EA8" w:rsidRDefault="00301D6B" w:rsidP="0091452F">
      <w:pPr>
        <w:spacing w:after="0"/>
        <w:ind w:left="720"/>
        <w:jc w:val="both"/>
        <w:rPr>
          <w:rFonts w:cs="Calibri"/>
          <w:szCs w:val="21"/>
        </w:rPr>
      </w:pPr>
    </w:p>
    <w:p w:rsidR="00301D6B" w:rsidRPr="00CF2EA8" w:rsidRDefault="00301D6B" w:rsidP="009D7AED">
      <w:pPr>
        <w:spacing w:after="0"/>
        <w:jc w:val="both"/>
        <w:rPr>
          <w:rFonts w:cs="Calibri"/>
          <w:b/>
          <w:szCs w:val="21"/>
        </w:rPr>
      </w:pPr>
      <w:r w:rsidRPr="00CF2EA8">
        <w:rPr>
          <w:rFonts w:cs="Calibri"/>
          <w:b/>
          <w:szCs w:val="21"/>
        </w:rPr>
        <w:t xml:space="preserve">Autres : </w:t>
      </w:r>
    </w:p>
    <w:p w:rsidR="003C2804" w:rsidRPr="00CF2EA8" w:rsidRDefault="0091452F" w:rsidP="0091452F">
      <w:pPr>
        <w:numPr>
          <w:ilvl w:val="0"/>
          <w:numId w:val="22"/>
        </w:numPr>
        <w:spacing w:after="0"/>
        <w:jc w:val="both"/>
        <w:rPr>
          <w:rFonts w:cs="Calibri"/>
          <w:szCs w:val="21"/>
        </w:rPr>
      </w:pPr>
      <w:r w:rsidRPr="00CF2EA8">
        <w:rPr>
          <w:rFonts w:cs="Calibri"/>
          <w:szCs w:val="21"/>
        </w:rPr>
        <w:t>L</w:t>
      </w:r>
      <w:r w:rsidR="001E5C6A" w:rsidRPr="00CF2EA8">
        <w:rPr>
          <w:rFonts w:cs="Calibri"/>
          <w:szCs w:val="21"/>
        </w:rPr>
        <w:t xml:space="preserve">e sésame </w:t>
      </w:r>
      <w:r w:rsidR="00301D6B" w:rsidRPr="00CF2EA8">
        <w:rPr>
          <w:rFonts w:cs="Calibri"/>
          <w:szCs w:val="21"/>
        </w:rPr>
        <w:t>(appuyé par Rikolto et le FIDA)</w:t>
      </w:r>
      <w:r w:rsidR="00A53737" w:rsidRPr="00CF2EA8">
        <w:rPr>
          <w:rFonts w:cs="Calibri"/>
          <w:szCs w:val="21"/>
        </w:rPr>
        <w:t>, problème de marche pour le sésame transformé; les chinois achètent en masse la matière brute</w:t>
      </w:r>
    </w:p>
    <w:p w:rsidR="003C2804" w:rsidRPr="00CF2EA8" w:rsidRDefault="0091452F" w:rsidP="0091452F">
      <w:pPr>
        <w:numPr>
          <w:ilvl w:val="0"/>
          <w:numId w:val="22"/>
        </w:numPr>
        <w:spacing w:after="0"/>
        <w:jc w:val="both"/>
        <w:rPr>
          <w:rFonts w:cs="Calibri"/>
          <w:szCs w:val="21"/>
        </w:rPr>
      </w:pPr>
      <w:r w:rsidRPr="00CF2EA8">
        <w:rPr>
          <w:rFonts w:cs="Calibri"/>
          <w:szCs w:val="21"/>
        </w:rPr>
        <w:t>L</w:t>
      </w:r>
      <w:r w:rsidR="00301D6B" w:rsidRPr="00CF2EA8">
        <w:rPr>
          <w:rFonts w:cs="Calibri"/>
          <w:szCs w:val="21"/>
        </w:rPr>
        <w:t>´anacarde</w:t>
      </w:r>
      <w:r w:rsidR="00A53737" w:rsidRPr="00CF2EA8">
        <w:rPr>
          <w:rFonts w:cs="Calibri"/>
          <w:szCs w:val="21"/>
        </w:rPr>
        <w:t> : initiatives locales de transformation</w:t>
      </w:r>
    </w:p>
    <w:p w:rsidR="00301D6B" w:rsidRPr="00CF2EA8" w:rsidRDefault="00301D6B" w:rsidP="00301D6B">
      <w:pPr>
        <w:spacing w:after="0" w:line="240" w:lineRule="auto"/>
        <w:rPr>
          <w:rFonts w:eastAsia="Times New Roman" w:cs="Arial"/>
          <w:b/>
          <w:szCs w:val="21"/>
          <w:lang w:eastAsia="en-GB"/>
        </w:rPr>
      </w:pPr>
    </w:p>
    <w:p w:rsidR="00301D6B" w:rsidRPr="00CF2EA8" w:rsidRDefault="00301D6B" w:rsidP="00301D6B">
      <w:pPr>
        <w:pStyle w:val="CTBListePuces"/>
        <w:numPr>
          <w:ilvl w:val="0"/>
          <w:numId w:val="0"/>
        </w:numPr>
        <w:rPr>
          <w:szCs w:val="21"/>
        </w:rPr>
      </w:pPr>
    </w:p>
    <w:p w:rsidR="003D3962" w:rsidRPr="00CF2EA8" w:rsidRDefault="003D3962">
      <w:pPr>
        <w:spacing w:after="0" w:line="240" w:lineRule="auto"/>
      </w:pPr>
      <w:r w:rsidRPr="00CF2EA8">
        <w:br w:type="page"/>
      </w:r>
    </w:p>
    <w:p w:rsidR="00C2208E" w:rsidRPr="00CF2EA8" w:rsidRDefault="00C2208E" w:rsidP="00C2208E">
      <w:pPr>
        <w:pStyle w:val="Titre2"/>
        <w:numPr>
          <w:ilvl w:val="0"/>
          <w:numId w:val="0"/>
        </w:numPr>
        <w:rPr>
          <w:lang w:val="fr-BE"/>
        </w:rPr>
      </w:pPr>
      <w:bookmarkStart w:id="311" w:name="_Toc513565323"/>
      <w:r w:rsidRPr="00CF2EA8">
        <w:rPr>
          <w:lang w:val="fr-BE"/>
        </w:rPr>
        <w:lastRenderedPageBreak/>
        <w:t>Annexe 3: Description des acteurs</w:t>
      </w:r>
      <w:r w:rsidR="002C2BA6" w:rsidRPr="00CF2EA8">
        <w:rPr>
          <w:lang w:val="fr-BE"/>
        </w:rPr>
        <w:t xml:space="preserve"> /parties prenantes </w:t>
      </w:r>
      <w:r w:rsidRPr="00CF2EA8">
        <w:rPr>
          <w:lang w:val="fr-BE"/>
        </w:rPr>
        <w:t>entreprenariat</w:t>
      </w:r>
      <w:bookmarkEnd w:id="311"/>
      <w:r w:rsidRPr="00CF2EA8" w:rsidDel="00A427B3">
        <w:rPr>
          <w:lang w:val="fr-BE"/>
        </w:rPr>
        <w:t xml:space="preserve"> </w:t>
      </w:r>
    </w:p>
    <w:p w:rsidR="002C2BA6" w:rsidRPr="00CF2EA8" w:rsidRDefault="002C2BA6" w:rsidP="009D7AED">
      <w:pPr>
        <w:spacing w:after="0"/>
        <w:jc w:val="both"/>
        <w:rPr>
          <w:b/>
          <w:i/>
        </w:rPr>
      </w:pPr>
    </w:p>
    <w:p w:rsidR="00C2208E" w:rsidRPr="00CF2EA8" w:rsidRDefault="00183FCA" w:rsidP="00C2208E">
      <w:pPr>
        <w:spacing w:after="120"/>
        <w:jc w:val="both"/>
      </w:pPr>
      <w:r w:rsidRPr="00CF2EA8">
        <w:rPr>
          <w:b/>
          <w:i/>
        </w:rPr>
        <w:t>ADEPME</w:t>
      </w:r>
      <w:r w:rsidR="000D40F3" w:rsidRPr="00CF2EA8">
        <w:rPr>
          <w:b/>
          <w:i/>
        </w:rPr>
        <w:t>- l’Agence de développement et d'encadrement des petites et moyennes entreprises</w:t>
      </w:r>
      <w:r w:rsidR="000D40F3" w:rsidRPr="00CF2EA8">
        <w:t>. A</w:t>
      </w:r>
      <w:r w:rsidRPr="00CF2EA8">
        <w:t xml:space="preserve"> été créée par le décret n°2001 1036 du 29 novembre 2001. Véritable bras technique du Ministère des PME et de la Micro Finance, l'ADEPME a été conçue dans le cadre de l'amélioration de l'efficacité de l'intervention de l'Etat en faveur des PME. C'est une structure administrative autonome chargée d'assister et d'encadrer les PME qui en font la demande ou qui bénéficient de prêts accordés ou avalisés par l'Etat. </w:t>
      </w:r>
      <w:r w:rsidR="00C2208E" w:rsidRPr="00CF2EA8">
        <w:t xml:space="preserve">Elle dispose d´un pôle « génération d’entreprises » qui appuie à la création de PME, et le pôle «compétitivité des entreprises » qui appuie les PME (formelles) dans leur développement ou en situation de crise. Elle a mis en place un Fond à Frais Partagés (FFP) qui  accorde aux entreprises sélectionnées des subventions, permettant de couvrir entre 50 et 75% de services d’experts, en vue de leur permettre de se développer, d’améliorer leur compétitivité et de réaliser des gains de croissance. L’ADPME gère également un programme de concours de business plan (business academy) soutenu par la Banque Mondiale. L´Agence dispose d´une base de données d´environ 100 consultants agréés (experts comptables, cabinet d´études, qualité, organisation et management) et anime régulièrement des formations pour renforcer ce réseau de consultants. Les CCIA  actent en général comme leurs points focaux sur le terrain.   </w:t>
      </w:r>
    </w:p>
    <w:p w:rsidR="002C2BA6" w:rsidRPr="00CF2EA8" w:rsidRDefault="002C2BA6" w:rsidP="002C2BA6">
      <w:pPr>
        <w:spacing w:after="120"/>
        <w:jc w:val="both"/>
      </w:pPr>
      <w:r w:rsidRPr="00CF2EA8">
        <w:rPr>
          <w:b/>
          <w:i/>
        </w:rPr>
        <w:t>ANCAR - l’Agence Nationale du Conseil Agricole et Rural</w:t>
      </w:r>
      <w:r w:rsidRPr="00CF2EA8">
        <w:t xml:space="preserve">. L’ANCAR est responsable des orientations en matière de conseil agricole. En plus de son rôle au service de l’état, l’agence assure des prestations de services pour différents bailleurs et projets. Elle est organisée en bureaux par région agro écologique (1 bureau à Thiès, 1 bureau à Kaolack pour le bassin arachidier). 1 conseiller est positionné au niveau communal (1 pour 1, 2 ou 3 communes) qui s’occupe du conseil dans différents domaines auprès des agriculteurs. </w:t>
      </w:r>
    </w:p>
    <w:p w:rsidR="002C2BA6" w:rsidRPr="00CF2EA8" w:rsidRDefault="002C2BA6" w:rsidP="002C2BA6">
      <w:pPr>
        <w:spacing w:after="120"/>
        <w:jc w:val="both"/>
      </w:pPr>
      <w:r w:rsidRPr="00CF2EA8">
        <w:rPr>
          <w:b/>
          <w:i/>
        </w:rPr>
        <w:t>ANIDA - l’Agence National d’Insertion et de Développement Agricole</w:t>
      </w:r>
      <w:r w:rsidRPr="00CF2EA8">
        <w:t>. Crée par décret en 2012, elle a pour mission d’assurer la création d’exploitations agricoles modernes et intégrées et d’y insérer les jeunes agriculteurs et d’appuyer l’initiative privée dans le domaine agro-sylvo-pastoral. L’objectif est de réaliser 400 fermes Naatangué, villageoises et familiales pour 2018 et de créer 40 000 emplois, directs et saisonniers dans le secteur. Pour le moment, seules 2 des 6 antennes prévues sont en cours d’installation à Kaolack et Thiès.</w:t>
      </w:r>
    </w:p>
    <w:p w:rsidR="002C2BA6" w:rsidRPr="00CF2EA8" w:rsidRDefault="002C2BA6" w:rsidP="00C2208E">
      <w:pPr>
        <w:spacing w:after="120"/>
        <w:jc w:val="both"/>
      </w:pPr>
      <w:r w:rsidRPr="00CF2EA8">
        <w:rPr>
          <w:b/>
          <w:i/>
        </w:rPr>
        <w:t>ANPEJ - l’Agence Nationale pour la Promotion de l’Emploi des Jeunes</w:t>
      </w:r>
      <w:r w:rsidRPr="00CF2EA8">
        <w:t xml:space="preserve"> est installée depuis 2014 et elle fait l’intermédiaire entre la formation et l’emploi pour les jeunes chercheurs d’emploi (entre 18-35 ans) : sensibilisation, information, matching, orientation vers formation …. Ils ont comme mission de trouver des opportunités sur le marché d’emploi pour les jeunes chercheurs d’emploi, de promouvoir et accompagner l’entreprenariat et d’organiser la formation professionnelle afin d’améliorer leur employabilité et leur insertion économique. L’ANPEJ a des bureaux, les espaces emploi jeunes, à Kaolack, Kaffrine et </w:t>
      </w:r>
      <w:r w:rsidR="005A6DDF" w:rsidRPr="00CF2EA8">
        <w:t>Fatick</w:t>
      </w:r>
      <w:r w:rsidRPr="00CF2EA8">
        <w:t xml:space="preserve"> et met à disposition des conseillers « juniors entreprises » qui reçoivent les demandeurs d’emploi pour les accompagner dans leurs projets. Elle facilite également des financements grâce à des accords (fonds de garantie et un fonds d’apport) avec des structures bancaires (CMS, BSIC et BNDE pour le moment). C’est une structure en plein essor qui bénéficie d’appui important pour rationaliser ses moyens et se professionnaliser davantage pour réussir ses missions. Les formations sont organisées par des prestataires externes. </w:t>
      </w:r>
    </w:p>
    <w:p w:rsidR="00C2208E" w:rsidRPr="00CF2EA8" w:rsidRDefault="00C2208E" w:rsidP="00C2208E">
      <w:pPr>
        <w:spacing w:after="120"/>
        <w:jc w:val="both"/>
      </w:pPr>
      <w:r w:rsidRPr="00CF2EA8">
        <w:rPr>
          <w:b/>
          <w:i/>
        </w:rPr>
        <w:t>APIX - l’Agence nationale pour la promotion des investissements et des grands travaux.</w:t>
      </w:r>
      <w:r w:rsidRPr="00CF2EA8">
        <w:t xml:space="preserve"> L’Agence est une structure autonome dont la création remonte à Juillet 2000. Son objet principal est d’assister le Président de la République du Sénégal dans la conception et la mise en œuvre de la politique définie dans les domaines de la promotion de l’investissement et </w:t>
      </w:r>
      <w:r w:rsidRPr="00CF2EA8">
        <w:lastRenderedPageBreak/>
        <w:t>des grands travaux. Elle gère la promotion des investissements et le guichet unique d’enregistrement des sociétés.</w:t>
      </w:r>
    </w:p>
    <w:p w:rsidR="002C2BA6" w:rsidRPr="00CF2EA8" w:rsidRDefault="002C2BA6" w:rsidP="002C2BA6">
      <w:pPr>
        <w:spacing w:before="120" w:after="120"/>
        <w:jc w:val="both"/>
      </w:pPr>
      <w:r w:rsidRPr="00CF2EA8">
        <w:rPr>
          <w:b/>
          <w:bCs/>
          <w:i/>
        </w:rPr>
        <w:t>ARD - Agence Régionale de Développement</w:t>
      </w:r>
      <w:r w:rsidRPr="00CF2EA8">
        <w:rPr>
          <w:rFonts w:asciiTheme="majorHAnsi" w:eastAsiaTheme="minorEastAsia" w:hAnsiTheme="majorHAnsi"/>
          <w:bCs/>
        </w:rPr>
        <w:t xml:space="preserve">  </w:t>
      </w:r>
      <w:r w:rsidRPr="00CF2EA8">
        <w:t xml:space="preserve">qui ont, d’une manière générale, pour mission d’apporter à l’ensemble des collectivités locales (région, des communes et des communautés rurales) de leur circonscription une assistance gratuite dans les domaines d’activités liés au développement. Elles se chargent d’assurer la maîtrise d’ouvrage des opérations que les conseils départementaux et les communes lui délèguent. Les ARD sont également chargées, pour le compte des collectivités locales, de la conception et l’exécution de tous les plans et toutes études concernant le développement économique, éducatif, sanitaire, culturel et scientifique; la constitution et la mise à jour de banques de données nécessaires à l’élaboration, au suivi et à l’évaluation des plans de développement dans leur région. </w:t>
      </w:r>
    </w:p>
    <w:p w:rsidR="00183FCA" w:rsidRPr="00CF2EA8" w:rsidRDefault="00183FCA" w:rsidP="00D20128">
      <w:pPr>
        <w:spacing w:after="120"/>
        <w:jc w:val="both"/>
      </w:pPr>
      <w:r w:rsidRPr="00CF2EA8">
        <w:rPr>
          <w:b/>
          <w:i/>
        </w:rPr>
        <w:t>ASEPEX- l’Agence Sénégalaise de Promotion des Exportations.</w:t>
      </w:r>
      <w:r w:rsidRPr="00CF2EA8">
        <w:t xml:space="preserve"> Créée en date du 15 février 2005 par décret n° 2005­108,</w:t>
      </w:r>
      <w:r w:rsidR="00C2208E" w:rsidRPr="00CF2EA8">
        <w:t xml:space="preserve"> </w:t>
      </w:r>
      <w:r w:rsidRPr="00CF2EA8">
        <w:t xml:space="preserve">elle est une plateforme intégrée de services Export en faveur des entreprises et de leurs associations professionnelles. L’ASEPEX a pour objectif principal de favoriser le développement continu et durable de même qu’une diversification accrue des exportations sénégalaises. </w:t>
      </w:r>
    </w:p>
    <w:p w:rsidR="00183FCA" w:rsidRPr="00CF2EA8" w:rsidRDefault="000D40F3" w:rsidP="00D20128">
      <w:pPr>
        <w:pStyle w:val="Notedebasdepage"/>
        <w:jc w:val="both"/>
        <w:rPr>
          <w:rFonts w:ascii="Georgia" w:hAnsi="Georgia"/>
          <w:sz w:val="21"/>
          <w:szCs w:val="22"/>
          <w:lang w:val="fr-BE" w:eastAsia="en-US"/>
        </w:rPr>
      </w:pPr>
      <w:r w:rsidRPr="00CF2EA8">
        <w:rPr>
          <w:rFonts w:ascii="Georgia" w:hAnsi="Georgia"/>
          <w:b/>
          <w:i/>
          <w:sz w:val="21"/>
          <w:szCs w:val="22"/>
          <w:lang w:val="fr-BE" w:eastAsia="en-US"/>
        </w:rPr>
        <w:t xml:space="preserve">BMN - </w:t>
      </w:r>
      <w:r w:rsidR="00183FCA" w:rsidRPr="00CF2EA8">
        <w:rPr>
          <w:rFonts w:ascii="Georgia" w:hAnsi="Georgia"/>
          <w:b/>
          <w:i/>
          <w:sz w:val="21"/>
          <w:szCs w:val="22"/>
          <w:lang w:val="fr-BE" w:eastAsia="en-US"/>
        </w:rPr>
        <w:t xml:space="preserve">le Bureau de Mise à Niveau </w:t>
      </w:r>
      <w:r w:rsidR="00183FCA" w:rsidRPr="00CF2EA8">
        <w:rPr>
          <w:rFonts w:ascii="Georgia" w:hAnsi="Georgia"/>
          <w:sz w:val="21"/>
          <w:szCs w:val="22"/>
          <w:lang w:val="fr-BE" w:eastAsia="en-US"/>
        </w:rPr>
        <w:t xml:space="preserve">pour les entreprises déjà mâtures, avec un programme de diagnostic général et de mise à niveau mais aussi des programmes de mise à niveau spécifiques dans les régions, visant l’accompagnement de plus petites entreprises, </w:t>
      </w:r>
    </w:p>
    <w:p w:rsidR="009D4934" w:rsidRPr="00CF2EA8" w:rsidRDefault="009D4934" w:rsidP="00D20128">
      <w:pPr>
        <w:spacing w:before="120" w:after="120"/>
        <w:jc w:val="both"/>
      </w:pPr>
      <w:r w:rsidRPr="00CF2EA8">
        <w:rPr>
          <w:b/>
          <w:i/>
        </w:rPr>
        <w:t>CCIA- les Chambres de Commerce, d´industrie et d´Agriculture</w:t>
      </w:r>
      <w:r w:rsidRPr="00CF2EA8">
        <w:rPr>
          <w:rFonts w:cs="Arial"/>
          <w:b/>
          <w:lang w:eastAsia="en-GB"/>
        </w:rPr>
        <w:t>. L</w:t>
      </w:r>
      <w:r w:rsidRPr="00CF2EA8">
        <w:rPr>
          <w:rFonts w:cs="Arial"/>
          <w:lang w:eastAsia="en-GB"/>
        </w:rPr>
        <w:t>es CCIA constituent la porte d’entrée incontournable du secteur privé et ont pour mission d’assurer la promotion des investissements privés, de représenter et de défendre les intérêts des opérateurs économiques de leur région.</w:t>
      </w:r>
      <w:r w:rsidRPr="00CF2EA8">
        <w:rPr>
          <w:rFonts w:ascii="Calibri" w:hAnsi="Calibri"/>
        </w:rPr>
        <w:t xml:space="preserve"> </w:t>
      </w:r>
      <w:r w:rsidRPr="00CF2EA8">
        <w:rPr>
          <w:rFonts w:cs="Arial"/>
          <w:lang w:eastAsia="en-GB"/>
        </w:rPr>
        <w:t xml:space="preserve"> A ce jour, les CCIA existent dans les 3 régions du Sine-Saloum avec des capacités variables, et s’impliquent dans le développement du climat d’affaires à travers leurs services d’encadrement, de renseignements économiques, d’appui conseil et de formation au profit des opérateurs économiques, dans le domaine du commerce et de l’agriculture.</w:t>
      </w:r>
      <w:r w:rsidRPr="00CF2EA8">
        <w:t xml:space="preserve"> Celle de Kaolack est une des plus dynamiques du pays. Elle propose un vrai « parcours de formation pour l’entrepreneur » intégrant 7 services d’appui et développe 5 programmes innovants dont un centre d’incubation des jeunes entrepreneurs, le programme d’appui aux entreprises rurales et une mutuelle de financement intégrant 3355 membres. </w:t>
      </w:r>
    </w:p>
    <w:p w:rsidR="000D3623" w:rsidRPr="00CF2EA8" w:rsidRDefault="000D3623" w:rsidP="00D20128">
      <w:pPr>
        <w:spacing w:before="120" w:after="120"/>
        <w:jc w:val="both"/>
        <w:rPr>
          <w:b/>
          <w:i/>
        </w:rPr>
      </w:pPr>
      <w:r w:rsidRPr="00CF2EA8">
        <w:rPr>
          <w:b/>
          <w:i/>
        </w:rPr>
        <w:t>CM</w:t>
      </w:r>
      <w:r w:rsidR="009D4934" w:rsidRPr="00CF2EA8">
        <w:rPr>
          <w:rFonts w:cs="Arial"/>
          <w:b/>
          <w:lang w:eastAsia="en-GB"/>
        </w:rPr>
        <w:t xml:space="preserve"> - les Chambres des Métiers</w:t>
      </w:r>
      <w:r w:rsidR="009D4934" w:rsidRPr="00CF2EA8">
        <w:rPr>
          <w:rFonts w:cs="Arial"/>
          <w:lang w:eastAsia="en-GB"/>
        </w:rPr>
        <w:t xml:space="preserve"> ont pour mission d’encadrer et d’accompagner les artisans de la région (avec près de 120 corps de métiers). Leur budget tourne autour de 50 millions de FCFA sur fonds exclusif de l’Etat avec une très faible participation des artisans. Bien qu’institutionnellement faibles, elles sont chargées de répertorier les acteurs du secteur et de contribuer au renforcement des capacités des artisans (recueil des requêtes de formation émanant des groupements ou association d’artisans et relais auprès des partenaires comme l’Office Nationale de la Formation Professionnelle (ONFP), le Fonds de Financement de la Formation Professionnelle et Technique (3FPT), etc.)</w:t>
      </w:r>
    </w:p>
    <w:p w:rsidR="00183FCA" w:rsidRPr="00CF2EA8" w:rsidRDefault="00183FCA" w:rsidP="00D20128">
      <w:pPr>
        <w:spacing w:before="120" w:after="120"/>
        <w:jc w:val="both"/>
      </w:pPr>
      <w:r w:rsidRPr="00CF2EA8">
        <w:rPr>
          <w:b/>
          <w:i/>
        </w:rPr>
        <w:t>FONGIP - Le Fonds de Garantie des Investissements Prioritaires</w:t>
      </w:r>
      <w:r w:rsidRPr="00CF2EA8">
        <w:t xml:space="preserve"> mis en place par l’Etat du Sénégal, offre des services de garantie des crédits d’investissement, d’assistance technique et d’accompagnement des promoteurs de projets, des prêts à taux d’intérêts bonifiés, et de gestion de fonds de garantie pour le compte de tiers. Pour l’opérationnalisation de son dispositif de garantie, le FONGIP a signé des partenariats avec 5 banques dont (CBAO, BNDE, ECOBANK, CNCAS). Il a mis en place un outil de cotation des risques, des ratios économiques et recruté et formé des analystes financiers et gestionnaires de risques.</w:t>
      </w:r>
    </w:p>
    <w:p w:rsidR="000D40F3" w:rsidRPr="00CF2EA8" w:rsidRDefault="000D40F3" w:rsidP="00D20128">
      <w:pPr>
        <w:jc w:val="both"/>
      </w:pPr>
      <w:r w:rsidRPr="00CF2EA8">
        <w:rPr>
          <w:b/>
          <w:i/>
        </w:rPr>
        <w:t xml:space="preserve">ITA- L´Institut de Technologie Alimentaire. </w:t>
      </w:r>
      <w:r w:rsidR="002C2BA6" w:rsidRPr="00CF2EA8">
        <w:t>e</w:t>
      </w:r>
      <w:r w:rsidRPr="00CF2EA8">
        <w:t>st un Centre de recherche développement à vocation agroalimentaire fondé en 1963. C'est un Etablissement Public à caractère Scientifique et Technologique (EPST) sous la tutelle du Ministère des Mines de l’Industrie</w:t>
      </w:r>
      <w:r w:rsidR="00C2208E" w:rsidRPr="00CF2EA8">
        <w:t xml:space="preserve">. </w:t>
      </w:r>
      <w:r w:rsidRPr="00CF2EA8">
        <w:t xml:space="preserve"> L’Institut est doté </w:t>
      </w:r>
      <w:r w:rsidRPr="00CF2EA8">
        <w:lastRenderedPageBreak/>
        <w:t>d’un staff de 74 personnes dont 24 spécialistes en technologie alimentaire et experts scientifi</w:t>
      </w:r>
      <w:r w:rsidR="002C2BA6" w:rsidRPr="00CF2EA8">
        <w:t>ques</w:t>
      </w:r>
      <w:r w:rsidR="00C2208E" w:rsidRPr="00CF2EA8">
        <w:t>. Elle vise à conférer une valeur ajoutée aux produits alimentaires locaux, à travers la valorisation, et d´accroître le transfert des résultats de recherche vers les collectivités locales et les populations afin de faciliter la création, le démarrage et la consolidation d’unités agro-industrielles</w:t>
      </w:r>
      <w:r w:rsidR="002C2BA6" w:rsidRPr="00CF2EA8">
        <w:t>. Elle assure des formations aux professionnels, aux acteurs des corps de métiers de</w:t>
      </w:r>
      <w:r w:rsidR="001E5C6A" w:rsidRPr="00CF2EA8">
        <w:t xml:space="preserve"> l’alimentation. Elle dispose e.</w:t>
      </w:r>
      <w:r w:rsidR="002C2BA6" w:rsidRPr="00CF2EA8">
        <w:t>a. des ateliers pilotes, des laboratoires, d´une unité d´emballage et d´un centre de formation aux métiers de l´alimentation.</w:t>
      </w:r>
    </w:p>
    <w:p w:rsidR="003D3962" w:rsidRPr="00CF2EA8" w:rsidRDefault="003D3962" w:rsidP="00D20128">
      <w:pPr>
        <w:pStyle w:val="CTBListePuces"/>
        <w:numPr>
          <w:ilvl w:val="0"/>
          <w:numId w:val="0"/>
        </w:numPr>
        <w:tabs>
          <w:tab w:val="clear" w:pos="359"/>
          <w:tab w:val="left" w:pos="0"/>
        </w:tabs>
        <w:jc w:val="both"/>
        <w:rPr>
          <w:color w:val="585756"/>
        </w:rPr>
      </w:pPr>
      <w:r w:rsidRPr="00CF2EA8">
        <w:rPr>
          <w:b/>
          <w:i/>
          <w:color w:val="585756"/>
        </w:rPr>
        <w:t xml:space="preserve">Le  3FPT-le Fonds de Financement de la Formation Technique et Professionnelle. </w:t>
      </w:r>
      <w:r w:rsidRPr="00CF2EA8">
        <w:rPr>
          <w:color w:val="585756"/>
        </w:rPr>
        <w:t xml:space="preserve">Créé en 2014 avec une la mission de financement de la formation professionnelle. Les formations mêmes sont données par des prestataires externes (public et privé) à travers des appels à candidature. 3FPT prend en charge le financement des contrats de performance des établissements de FPT, la formation continue des personnels des entreprises, la formation des demandeurs d’emploi ainsi que la formation-insertion et l’accréditation qualité de l’offre « services de formation ». Actuellement ils n’ont pas encore d’antenne dans le Sine Saloum. </w:t>
      </w:r>
    </w:p>
    <w:p w:rsidR="003D3962" w:rsidRPr="00CF2EA8" w:rsidRDefault="003D3962" w:rsidP="00D20128">
      <w:pPr>
        <w:pStyle w:val="CTBListePuces"/>
        <w:numPr>
          <w:ilvl w:val="0"/>
          <w:numId w:val="0"/>
        </w:numPr>
        <w:tabs>
          <w:tab w:val="clear" w:pos="359"/>
          <w:tab w:val="left" w:pos="0"/>
        </w:tabs>
        <w:jc w:val="both"/>
        <w:rPr>
          <w:color w:val="585756"/>
        </w:rPr>
      </w:pPr>
      <w:r w:rsidRPr="00CF2EA8">
        <w:rPr>
          <w:b/>
          <w:bCs/>
          <w:i/>
          <w:color w:val="585756"/>
        </w:rPr>
        <w:t>L´ONFP – l´Office National de la Formation Professionnelle</w:t>
      </w:r>
      <w:r w:rsidRPr="00CF2EA8">
        <w:rPr>
          <w:color w:val="585756"/>
        </w:rPr>
        <w:t>,</w:t>
      </w:r>
      <w:r w:rsidR="000D40F3" w:rsidRPr="00CF2EA8">
        <w:rPr>
          <w:color w:val="585756"/>
        </w:rPr>
        <w:t xml:space="preserve"> </w:t>
      </w:r>
      <w:r w:rsidRPr="00CF2EA8">
        <w:rPr>
          <w:color w:val="585756"/>
        </w:rPr>
        <w:t>qui finance et organise des formations de courte durée</w:t>
      </w:r>
    </w:p>
    <w:p w:rsidR="001F64D8" w:rsidRPr="00CF2EA8" w:rsidRDefault="001F64D8">
      <w:pPr>
        <w:spacing w:after="0" w:line="240" w:lineRule="auto"/>
      </w:pPr>
      <w:r w:rsidRPr="00CF2EA8">
        <w:br w:type="page"/>
      </w:r>
    </w:p>
    <w:p w:rsidR="00815B3F" w:rsidRPr="00CF2EA8" w:rsidRDefault="00815B3F" w:rsidP="0062711C">
      <w:pPr>
        <w:pStyle w:val="Titre2"/>
        <w:numPr>
          <w:ilvl w:val="0"/>
          <w:numId w:val="0"/>
        </w:numPr>
        <w:rPr>
          <w:lang w:val="fr-BE"/>
        </w:rPr>
      </w:pPr>
      <w:bookmarkStart w:id="312" w:name="_Toc513565324"/>
      <w:r w:rsidRPr="00CF2EA8">
        <w:rPr>
          <w:lang w:val="fr-BE"/>
        </w:rPr>
        <w:lastRenderedPageBreak/>
        <w:t>Annexe 4: Glossaire</w:t>
      </w:r>
      <w:bookmarkEnd w:id="312"/>
    </w:p>
    <w:p w:rsidR="00815B3F" w:rsidRPr="00CF2EA8" w:rsidRDefault="00815B3F" w:rsidP="009D7AED">
      <w:pPr>
        <w:pStyle w:val="CTBCorpsdetexte"/>
        <w:spacing w:after="0"/>
        <w:rPr>
          <w:b/>
        </w:rPr>
      </w:pPr>
    </w:p>
    <w:p w:rsidR="00E01E01" w:rsidRPr="00CF2EA8" w:rsidRDefault="000F5887" w:rsidP="0062711C">
      <w:pPr>
        <w:widowControl w:val="0"/>
        <w:autoSpaceDE w:val="0"/>
        <w:autoSpaceDN w:val="0"/>
        <w:adjustRightInd w:val="0"/>
        <w:spacing w:after="240"/>
        <w:jc w:val="both"/>
      </w:pPr>
      <w:r w:rsidRPr="00CF2EA8">
        <w:rPr>
          <w:b/>
        </w:rPr>
        <w:t xml:space="preserve">Secteur </w:t>
      </w:r>
      <w:r w:rsidR="003379EF" w:rsidRPr="00CF2EA8">
        <w:rPr>
          <w:b/>
        </w:rPr>
        <w:t>économique </w:t>
      </w:r>
      <w:r w:rsidR="00F64D15" w:rsidRPr="00CF2EA8">
        <w:rPr>
          <w:b/>
        </w:rPr>
        <w:t>et chaîne de valeur</w:t>
      </w:r>
      <w:r w:rsidR="003379EF" w:rsidRPr="00CF2EA8">
        <w:rPr>
          <w:b/>
        </w:rPr>
        <w:t xml:space="preserve">: </w:t>
      </w:r>
      <w:r w:rsidR="00FE1895" w:rsidRPr="00CF2EA8">
        <w:t xml:space="preserve">Une économie peut être divisée dans des secteurs selon différents critères. Ici, on utilise un secteur </w:t>
      </w:r>
      <w:r w:rsidR="003379EF" w:rsidRPr="00CF2EA8">
        <w:t>pour</w:t>
      </w:r>
      <w:r w:rsidR="003379EF" w:rsidRPr="00CF2EA8">
        <w:rPr>
          <w:b/>
        </w:rPr>
        <w:t xml:space="preserve"> </w:t>
      </w:r>
      <w:r w:rsidR="003379EF" w:rsidRPr="00CF2EA8">
        <w:t xml:space="preserve">indiquer </w:t>
      </w:r>
      <w:r w:rsidR="00FE1895" w:rsidRPr="00CF2EA8">
        <w:t xml:space="preserve">de grandes catégories de produits, comme le secteur agro-alimentaire, </w:t>
      </w:r>
      <w:r w:rsidR="00C36B41" w:rsidRPr="00CF2EA8">
        <w:t xml:space="preserve">le secteur forestier, </w:t>
      </w:r>
      <w:r w:rsidR="00FE1895" w:rsidRPr="00CF2EA8">
        <w:t>le secteur d</w:t>
      </w:r>
      <w:r w:rsidR="00E01E01" w:rsidRPr="00CF2EA8">
        <w:t>u</w:t>
      </w:r>
      <w:r w:rsidR="00FE1895" w:rsidRPr="00CF2EA8">
        <w:t xml:space="preserve"> tourisme, etc. Des secteurs peuvent être </w:t>
      </w:r>
      <w:r w:rsidR="00E01E01" w:rsidRPr="00CF2EA8">
        <w:t>différentiés en</w:t>
      </w:r>
      <w:r w:rsidR="00FE1895" w:rsidRPr="00CF2EA8">
        <w:t xml:space="preserve"> sous-secteurs </w:t>
      </w:r>
      <w:r w:rsidRPr="00CF2EA8">
        <w:t xml:space="preserve">selon </w:t>
      </w:r>
      <w:r w:rsidR="005D73D0" w:rsidRPr="00CF2EA8">
        <w:t xml:space="preserve">des produits spécifiques </w:t>
      </w:r>
      <w:r w:rsidRPr="00CF2EA8">
        <w:t>(horticulture, bois,</w:t>
      </w:r>
      <w:r w:rsidR="00E01E01" w:rsidRPr="00CF2EA8">
        <w:t xml:space="preserve"> é</w:t>
      </w:r>
      <w:r w:rsidRPr="00CF2EA8">
        <w:t>co-tourisme)</w:t>
      </w:r>
      <w:r w:rsidR="00C36B41" w:rsidRPr="00CF2EA8">
        <w:t>. En différentiant encore plus les produits selon le marché, on arrive à identifier des chaînes de valeur. Par contre, il n´existe pas une classification généralement acceptée de secteurs,  sous-secteurs et chaînes de valeur. Dans la pratique, ces termes se recoupent souvent</w:t>
      </w:r>
      <w:r w:rsidRPr="00CF2EA8">
        <w:t xml:space="preserve">. </w:t>
      </w:r>
    </w:p>
    <w:p w:rsidR="00757517" w:rsidRPr="00CF2EA8" w:rsidRDefault="003379EF" w:rsidP="0062711C">
      <w:pPr>
        <w:pStyle w:val="CTBCorpsdetexte"/>
        <w:jc w:val="both"/>
      </w:pPr>
      <w:r w:rsidRPr="00CF2EA8">
        <w:rPr>
          <w:b/>
        </w:rPr>
        <w:t>Chaîne de</w:t>
      </w:r>
      <w:r w:rsidR="00815B3F" w:rsidRPr="00CF2EA8">
        <w:rPr>
          <w:b/>
        </w:rPr>
        <w:t xml:space="preserve"> valeur</w:t>
      </w:r>
      <w:r w:rsidR="009E73F4" w:rsidRPr="00CF2EA8">
        <w:rPr>
          <w:rStyle w:val="Appeldenotedefin"/>
          <w:b/>
        </w:rPr>
        <w:endnoteReference w:id="2"/>
      </w:r>
      <w:r w:rsidR="00815B3F" w:rsidRPr="00CF2EA8">
        <w:t xml:space="preserve">» </w:t>
      </w:r>
      <w:r w:rsidR="003430B3" w:rsidRPr="00CF2EA8">
        <w:t>inclut</w:t>
      </w:r>
    </w:p>
    <w:p w:rsidR="00757517" w:rsidRPr="00CF2EA8" w:rsidRDefault="00815B3F" w:rsidP="0062711C">
      <w:pPr>
        <w:pStyle w:val="CTBCorpsdetexte"/>
        <w:numPr>
          <w:ilvl w:val="0"/>
          <w:numId w:val="22"/>
        </w:numPr>
        <w:jc w:val="both"/>
      </w:pPr>
      <w:r w:rsidRPr="00CF2EA8">
        <w:t xml:space="preserve">l’ensemble des </w:t>
      </w:r>
      <w:r w:rsidR="00757517" w:rsidRPr="00CF2EA8">
        <w:t xml:space="preserve">opérations </w:t>
      </w:r>
      <w:r w:rsidRPr="00CF2EA8">
        <w:t>requises pour faire passer un produit ou un service à travers les différentes phases de la production, depuis l’approvisionnement en matières premières et autres intrants, jusqu’à la satisfaction de la demande du consommateur, en passant par l’assemblage, la transformation physique et l’acquisition des services nécessaires</w:t>
      </w:r>
      <w:r w:rsidR="00131057" w:rsidRPr="00CF2EA8">
        <w:t>.</w:t>
      </w:r>
      <w:r w:rsidRPr="00CF2EA8">
        <w:t xml:space="preserve"> </w:t>
      </w:r>
    </w:p>
    <w:p w:rsidR="00757517" w:rsidRPr="00CF2EA8" w:rsidRDefault="00757517" w:rsidP="0062711C">
      <w:pPr>
        <w:pStyle w:val="CTBCorpsdetexte"/>
        <w:numPr>
          <w:ilvl w:val="0"/>
          <w:numId w:val="22"/>
        </w:numPr>
        <w:jc w:val="both"/>
      </w:pPr>
      <w:r w:rsidRPr="00CF2EA8">
        <w:t xml:space="preserve">l´ensemble des opérateurs/entreprises effectuant ces opérations (les producteurs, les transformateurs, les commerçants, les distributeurs) d´un produit spécifique. Les entreprises sont liées par un nombre de transactions dans lesquelles le produit </w:t>
      </w:r>
      <w:r w:rsidR="003430B3" w:rsidRPr="00CF2EA8">
        <w:t xml:space="preserve">est transmis </w:t>
      </w:r>
      <w:r w:rsidRPr="00CF2EA8">
        <w:t xml:space="preserve">des producteurs primaires vers les consommateurs finaux. </w:t>
      </w:r>
    </w:p>
    <w:p w:rsidR="003430B3" w:rsidRPr="00CF2EA8" w:rsidRDefault="00757517" w:rsidP="003430B3">
      <w:pPr>
        <w:pStyle w:val="CTBCorpsdetexte"/>
        <w:jc w:val="both"/>
      </w:pPr>
      <w:r w:rsidRPr="00CF2EA8">
        <w:t>Une approche de développement de chaîne de valeur vise à activement</w:t>
      </w:r>
      <w:r w:rsidR="003430B3" w:rsidRPr="00CF2EA8">
        <w:t xml:space="preserve"> promouvoir une chaîne de valeur en appuyant son développement et sa transformation graduelle vers une économie durable et inclusive. Elle s´intéresse à la création de valeur – généralement via l’introduction d’innovations dans les produits ou les processus, ainsi que dans le marketing – et aussi à l’affectation de la valeur additionnelle. Les acteurs de la chaîne cherchent activement à se supporter les uns les autres afin d’augmenter leurs efficiences et compétitivités. Ils investissent du temps, des efforts, de l’argent et construisent des relations entre eux pour atteindre un objectif commun de satisfaction du consommateur afin d’augmenter leurs profits.</w:t>
      </w:r>
    </w:p>
    <w:p w:rsidR="003379EF" w:rsidRPr="00CF2EA8" w:rsidRDefault="0089160A" w:rsidP="0062711C">
      <w:pPr>
        <w:widowControl w:val="0"/>
        <w:autoSpaceDE w:val="0"/>
        <w:autoSpaceDN w:val="0"/>
        <w:adjustRightInd w:val="0"/>
        <w:spacing w:after="240"/>
        <w:jc w:val="both"/>
      </w:pPr>
      <w:r w:rsidRPr="00CF2EA8">
        <w:rPr>
          <w:b/>
        </w:rPr>
        <w:t>Marché de niche</w:t>
      </w:r>
      <w:r w:rsidRPr="00CF2EA8">
        <w:t xml:space="preserve"> : </w:t>
      </w:r>
      <w:r w:rsidR="008F276B" w:rsidRPr="00CF2EA8">
        <w:t>est un marché étroit correspondant à un produit ou service très spécialisé.</w:t>
      </w:r>
      <w:r w:rsidRPr="00CF2EA8">
        <w:t xml:space="preserve"> </w:t>
      </w:r>
      <w:r w:rsidR="008F276B" w:rsidRPr="00CF2EA8">
        <w:t>Le fait de viser un marché de niche permet souvent d’être confronté à une concurrence moins forte et à un potentiel de marges plus élevées, mais les volumes de ventes potentiels sont naturellement plus faibles et limités.</w:t>
      </w:r>
      <w:r w:rsidRPr="00CF2EA8">
        <w:t xml:space="preserve"> </w:t>
      </w:r>
      <w:r w:rsidR="008F276B" w:rsidRPr="00CF2EA8">
        <w:t xml:space="preserve">Le caractère de niche de marché est une notion très relative selon les contextes. Un marché de niche peut être de quelques centaines de milliers d’euros ou de quelques millions, </w:t>
      </w:r>
      <w:r w:rsidRPr="00CF2EA8">
        <w:t xml:space="preserve">en fonction du domaine de marché dans laquelle elle se trouve. </w:t>
      </w:r>
    </w:p>
    <w:p w:rsidR="001F64D8" w:rsidRPr="00CF2EA8" w:rsidRDefault="001F64D8" w:rsidP="00D20128">
      <w:pPr>
        <w:widowControl w:val="0"/>
        <w:autoSpaceDE w:val="0"/>
        <w:autoSpaceDN w:val="0"/>
        <w:adjustRightInd w:val="0"/>
        <w:spacing w:after="240" w:line="23" w:lineRule="atLeast"/>
        <w:jc w:val="both"/>
      </w:pPr>
    </w:p>
    <w:p w:rsidR="001F64D8" w:rsidRPr="00CF2EA8" w:rsidRDefault="001F64D8" w:rsidP="00D20128">
      <w:pPr>
        <w:widowControl w:val="0"/>
        <w:autoSpaceDE w:val="0"/>
        <w:autoSpaceDN w:val="0"/>
        <w:adjustRightInd w:val="0"/>
        <w:spacing w:after="240" w:line="23" w:lineRule="atLeast"/>
        <w:jc w:val="both"/>
      </w:pPr>
    </w:p>
    <w:p w:rsidR="00131057" w:rsidRPr="00CF2EA8" w:rsidRDefault="00131057" w:rsidP="00D20128">
      <w:pPr>
        <w:widowControl w:val="0"/>
        <w:autoSpaceDE w:val="0"/>
        <w:autoSpaceDN w:val="0"/>
        <w:adjustRightInd w:val="0"/>
        <w:spacing w:after="240" w:line="23" w:lineRule="atLeast"/>
        <w:jc w:val="both"/>
      </w:pPr>
    </w:p>
    <w:sectPr w:rsidR="00131057" w:rsidRPr="00CF2EA8" w:rsidSect="00CF2EA8">
      <w:pgSz w:w="11907" w:h="16839" w:code="9"/>
      <w:pgMar w:top="1440" w:right="1134" w:bottom="1514" w:left="1701" w:header="72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F4" w:rsidRDefault="00B064F4">
      <w:pPr>
        <w:spacing w:line="240" w:lineRule="auto"/>
      </w:pPr>
      <w:r>
        <w:separator/>
      </w:r>
    </w:p>
  </w:endnote>
  <w:endnote w:type="continuationSeparator" w:id="0">
    <w:p w:rsidR="00B064F4" w:rsidRDefault="00B064F4">
      <w:pPr>
        <w:spacing w:line="240" w:lineRule="auto"/>
      </w:pPr>
      <w:r>
        <w:continuationSeparator/>
      </w:r>
    </w:p>
  </w:endnote>
  <w:endnote w:type="continuationNotice" w:id="1">
    <w:p w:rsidR="00B064F4" w:rsidRDefault="00B064F4">
      <w:pPr>
        <w:spacing w:line="240" w:lineRule="auto"/>
      </w:pPr>
    </w:p>
  </w:endnote>
  <w:endnote w:id="2">
    <w:p w:rsidR="00BE4E1F" w:rsidRDefault="00BE4E1F">
      <w:pPr>
        <w:pStyle w:val="Notedefin"/>
        <w:rPr>
          <w:sz w:val="18"/>
          <w:szCs w:val="18"/>
        </w:rPr>
      </w:pPr>
      <w:r>
        <w:rPr>
          <w:rStyle w:val="Appeldenotedefin"/>
        </w:rPr>
        <w:endnoteRef/>
      </w:r>
      <w:r>
        <w:t xml:space="preserve"> </w:t>
      </w:r>
      <w:r w:rsidRPr="0062711C">
        <w:rPr>
          <w:sz w:val="18"/>
          <w:szCs w:val="18"/>
        </w:rPr>
        <w:t>Le terme</w:t>
      </w:r>
      <w:r>
        <w:rPr>
          <w:sz w:val="18"/>
          <w:szCs w:val="18"/>
        </w:rPr>
        <w:t xml:space="preserve"> approche </w:t>
      </w:r>
      <w:r w:rsidRPr="0062711C">
        <w:rPr>
          <w:sz w:val="18"/>
          <w:szCs w:val="18"/>
        </w:rPr>
        <w:t xml:space="preserve"> filière</w:t>
      </w:r>
      <w:r>
        <w:rPr>
          <w:sz w:val="18"/>
          <w:szCs w:val="18"/>
        </w:rPr>
        <w:t xml:space="preserve">, un concept développé par les institutions de recherche français (INRA et CIRAD), </w:t>
      </w:r>
      <w:r w:rsidRPr="0062711C">
        <w:rPr>
          <w:sz w:val="18"/>
          <w:szCs w:val="18"/>
        </w:rPr>
        <w:t xml:space="preserve"> n´a pas de traduction fidèle en ang</w:t>
      </w:r>
      <w:r>
        <w:rPr>
          <w:sz w:val="18"/>
          <w:szCs w:val="18"/>
        </w:rPr>
        <w:t>lais</w:t>
      </w:r>
      <w:r w:rsidRPr="0062711C">
        <w:rPr>
          <w:sz w:val="18"/>
          <w:szCs w:val="18"/>
        </w:rPr>
        <w:t xml:space="preserve"> et est souvent traduit par « v</w:t>
      </w:r>
      <w:r w:rsidRPr="00F64D15">
        <w:rPr>
          <w:sz w:val="18"/>
          <w:szCs w:val="18"/>
        </w:rPr>
        <w:t>al</w:t>
      </w:r>
      <w:r w:rsidRPr="0062711C">
        <w:rPr>
          <w:sz w:val="18"/>
          <w:szCs w:val="18"/>
        </w:rPr>
        <w:t>ue chain », ce qui explique l</w:t>
      </w:r>
      <w:r>
        <w:rPr>
          <w:sz w:val="18"/>
          <w:szCs w:val="18"/>
        </w:rPr>
        <w:t>´utilisation confuse et la</w:t>
      </w:r>
      <w:r w:rsidRPr="0062711C">
        <w:rPr>
          <w:sz w:val="18"/>
          <w:szCs w:val="18"/>
        </w:rPr>
        <w:t xml:space="preserve"> distinction</w:t>
      </w:r>
      <w:r>
        <w:rPr>
          <w:sz w:val="18"/>
          <w:szCs w:val="18"/>
        </w:rPr>
        <w:t xml:space="preserve"> </w:t>
      </w:r>
      <w:r w:rsidRPr="0062711C">
        <w:rPr>
          <w:sz w:val="18"/>
          <w:szCs w:val="18"/>
        </w:rPr>
        <w:t>peu tranchée entre les notions « filière » et « chaîne de valeur »</w:t>
      </w:r>
      <w:r>
        <w:rPr>
          <w:sz w:val="18"/>
          <w:szCs w:val="18"/>
        </w:rPr>
        <w:t xml:space="preserve">. Dans cette fiche, on se limite au concept e chaîne de valeur dans le stratégie, les objectifs et les résultats.  </w:t>
      </w:r>
    </w:p>
    <w:p w:rsidR="00BE4E1F" w:rsidRPr="0062711C" w:rsidRDefault="00BE4E1F">
      <w:pPr>
        <w:pStyle w:val="Notedefin"/>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Pieddepage"/>
      <w:framePr w:wrap="around" w:vAnchor="text" w:hAnchor="margin" w:xAlign="right" w:y="1"/>
      <w:rPr>
        <w:rStyle w:val="Numrodepage"/>
      </w:rPr>
    </w:pPr>
  </w:p>
  <w:p w:rsidR="00BE4E1F" w:rsidRDefault="00BE4E1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Pieddepage"/>
    </w:pPr>
    <w:r w:rsidRPr="00CD58C6">
      <w:t>Fiche d’identification « Entreprenariat &amp; Création d’Emplois »</w:t>
    </w:r>
    <w:r w:rsidRPr="00CD58C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Pieddepage"/>
      <w:tabs>
        <w:tab w:val="clear" w:pos="9072"/>
        <w:tab w:val="right" w:pos="8364"/>
      </w:tabs>
    </w:pPr>
    <w:r w:rsidRPr="28867563">
      <w:rPr>
        <w:i/>
        <w:iCs/>
        <w:sz w:val="16"/>
        <w:szCs w:val="16"/>
      </w:rPr>
      <w:t>Fiche d’identification « Entreprenariat &amp; Création d’Emplois »</w:t>
    </w:r>
    <w:r w:rsidRPr="00CD58C6">
      <w:rPr>
        <w:i/>
        <w:iCs/>
        <w:sz w:val="16"/>
        <w:szCs w:val="16"/>
      </w:rP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Pieddepage"/>
      <w:tabs>
        <w:tab w:val="clear" w:pos="9072"/>
        <w:tab w:val="right" w:pos="8364"/>
      </w:tabs>
    </w:pPr>
    <w:r w:rsidRPr="6DDED0B3">
      <w:rPr>
        <w:i/>
        <w:iCs/>
        <w:sz w:val="16"/>
        <w:szCs w:val="16"/>
      </w:rPr>
      <w:t>Fiche d’identification « Entreprenariat &amp; Création d’Emplois »</w:t>
    </w:r>
    <w:r>
      <w:tab/>
    </w:r>
    <w:r>
      <w:tab/>
    </w:r>
    <w:r w:rsidR="001E4AB3" w:rsidRPr="6DDED0B3">
      <w:rPr>
        <w:b/>
        <w:bCs/>
        <w:noProof/>
        <w:sz w:val="16"/>
        <w:szCs w:val="16"/>
      </w:rPr>
      <w:fldChar w:fldCharType="begin"/>
    </w:r>
    <w:r>
      <w:instrText>PAGE \* MERGEFORMAT</w:instrText>
    </w:r>
    <w:r w:rsidR="001E4AB3" w:rsidRPr="6DDED0B3">
      <w:fldChar w:fldCharType="separate"/>
    </w:r>
    <w:r w:rsidR="0075794F" w:rsidRPr="0075794F">
      <w:rPr>
        <w:b/>
        <w:bCs/>
        <w:noProof/>
        <w:sz w:val="16"/>
        <w:szCs w:val="16"/>
      </w:rPr>
      <w:t>2</w:t>
    </w:r>
    <w:r w:rsidR="001E4AB3" w:rsidRPr="6DDED0B3">
      <w:rPr>
        <w:b/>
        <w:bCs/>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CTBCorpsdetex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F4" w:rsidRDefault="00B064F4">
      <w:pPr>
        <w:spacing w:line="240" w:lineRule="auto"/>
      </w:pPr>
      <w:r>
        <w:separator/>
      </w:r>
    </w:p>
  </w:footnote>
  <w:footnote w:type="continuationSeparator" w:id="0">
    <w:p w:rsidR="00B064F4" w:rsidRDefault="00B064F4">
      <w:pPr>
        <w:spacing w:line="240" w:lineRule="auto"/>
      </w:pPr>
      <w:r>
        <w:continuationSeparator/>
      </w:r>
    </w:p>
  </w:footnote>
  <w:footnote w:type="continuationNotice" w:id="1">
    <w:p w:rsidR="00B064F4" w:rsidRDefault="00B064F4">
      <w:pPr>
        <w:spacing w:line="240" w:lineRule="auto"/>
      </w:pPr>
    </w:p>
  </w:footnote>
  <w:footnote w:id="2">
    <w:p w:rsidR="00BE4E1F" w:rsidRPr="00E33EC3" w:rsidRDefault="00BE4E1F">
      <w:pPr>
        <w:pStyle w:val="Notedebasdepage"/>
        <w:rPr>
          <w:lang w:val="fr-BE"/>
        </w:rPr>
      </w:pPr>
      <w:r>
        <w:rPr>
          <w:rStyle w:val="Appelnotedebasdep"/>
        </w:rPr>
        <w:footnoteRef/>
      </w:r>
      <w:r w:rsidRPr="00E33EC3">
        <w:rPr>
          <w:lang w:val="fr-BE"/>
        </w:rPr>
        <w:t xml:space="preserve"> </w:t>
      </w:r>
      <w:r w:rsidRPr="00E33EC3">
        <w:rPr>
          <w:rFonts w:eastAsia="Arial" w:cs="Arial"/>
          <w:lang w:val="fr-BE"/>
        </w:rPr>
        <w:t>Source: action fiche EU AFD/LuxDev</w:t>
      </w:r>
    </w:p>
  </w:footnote>
  <w:footnote w:id="3">
    <w:p w:rsidR="00BE4E1F" w:rsidRPr="00E33EC3" w:rsidRDefault="00BE4E1F" w:rsidP="003C2DBE">
      <w:pPr>
        <w:pStyle w:val="Notedebasdepage"/>
        <w:rPr>
          <w:lang w:val="fr-BE"/>
        </w:rPr>
      </w:pPr>
      <w:r>
        <w:rPr>
          <w:rStyle w:val="Appelnotedebasdep"/>
        </w:rPr>
        <w:footnoteRef/>
      </w:r>
      <w:r w:rsidRPr="00E33EC3">
        <w:rPr>
          <w:lang w:val="fr-BE"/>
        </w:rPr>
        <w:t xml:space="preserve"> </w:t>
      </w:r>
      <w:r w:rsidRPr="00E33EC3">
        <w:rPr>
          <w:rFonts w:cs="Arial"/>
          <w:lang w:val="fr-BE"/>
        </w:rPr>
        <w:t>CBAO, SGBAS, Ecobank, BICIS, CNCAS, BOA, Banque Atlantique et BIS</w:t>
      </w:r>
    </w:p>
  </w:footnote>
  <w:footnote w:id="4">
    <w:p w:rsidR="00BE4E1F" w:rsidRPr="00E33EC3" w:rsidRDefault="00BE4E1F">
      <w:pPr>
        <w:pStyle w:val="Notedebasdepage"/>
        <w:rPr>
          <w:lang w:val="fr-BE"/>
        </w:rPr>
      </w:pPr>
      <w:r>
        <w:rPr>
          <w:rStyle w:val="Appelnotedebasdep"/>
        </w:rPr>
        <w:footnoteRef/>
      </w:r>
      <w:r w:rsidRPr="00E33EC3">
        <w:rPr>
          <w:lang w:val="fr-BE"/>
        </w:rPr>
        <w:t xml:space="preserve"> Selon les données du Financial Inclusion Lab du Mixmarket</w:t>
      </w:r>
    </w:p>
  </w:footnote>
  <w:footnote w:id="5">
    <w:p w:rsidR="00BE4E1F" w:rsidRPr="00420741" w:rsidRDefault="00BE4E1F">
      <w:pPr>
        <w:pStyle w:val="Notedebasdepage"/>
        <w:rPr>
          <w:lang w:val="en-US"/>
        </w:rPr>
      </w:pPr>
      <w:r>
        <w:rPr>
          <w:rStyle w:val="Appelnotedebasdep"/>
        </w:rPr>
        <w:footnoteRef/>
      </w:r>
      <w:r w:rsidRPr="00420741">
        <w:rPr>
          <w:lang w:val="en-US"/>
        </w:rPr>
        <w:t xml:space="preserve"> S</w:t>
      </w:r>
      <w:r w:rsidRPr="00420741">
        <w:rPr>
          <w:rFonts w:cs="Arial"/>
          <w:lang w:val="en-US"/>
        </w:rPr>
        <w:t>elon le rapport « Closing the Gap Senegal »</w:t>
      </w:r>
    </w:p>
  </w:footnote>
  <w:footnote w:id="6">
    <w:p w:rsidR="00BE4E1F" w:rsidRPr="00E33EC3" w:rsidRDefault="00BE4E1F">
      <w:pPr>
        <w:pStyle w:val="Notedebasdepage"/>
        <w:rPr>
          <w:lang w:val="fr-BE"/>
        </w:rPr>
      </w:pPr>
      <w:r>
        <w:rPr>
          <w:rStyle w:val="Appelnotedebasdep"/>
        </w:rPr>
        <w:footnoteRef/>
      </w:r>
      <w:r w:rsidRPr="00E33EC3">
        <w:rPr>
          <w:lang w:val="fr-BE"/>
        </w:rPr>
        <w:t xml:space="preserve"> Elle a pour vocation l’accompagnement des PME dans leur restructuration et développement.</w:t>
      </w:r>
    </w:p>
  </w:footnote>
  <w:footnote w:id="7">
    <w:p w:rsidR="00BE4E1F" w:rsidRPr="00E33EC3" w:rsidRDefault="00BE4E1F">
      <w:pPr>
        <w:pStyle w:val="Notedebasdepage"/>
        <w:rPr>
          <w:lang w:val="fr-BE"/>
        </w:rPr>
      </w:pPr>
      <w:r>
        <w:rPr>
          <w:rStyle w:val="Appelnotedebasdep"/>
        </w:rPr>
        <w:footnoteRef/>
      </w:r>
      <w:r w:rsidRPr="00E33EC3">
        <w:rPr>
          <w:lang w:val="fr-BE"/>
        </w:rPr>
        <w:t xml:space="preserve"> Il investit essentiellement sous forme de fonds propres aux cotés des privés nationaux et étrangers (surtout les autres fonds souverains et des partenaires stratégiques experts dans leurs secteurs d’activités)</w:t>
      </w:r>
    </w:p>
  </w:footnote>
  <w:footnote w:id="8">
    <w:p w:rsidR="00BE4E1F" w:rsidRPr="00E33EC3" w:rsidRDefault="00BE4E1F">
      <w:pPr>
        <w:pStyle w:val="Notedebasdepage"/>
        <w:rPr>
          <w:lang w:val="fr-BE"/>
        </w:rPr>
      </w:pPr>
      <w:r>
        <w:rPr>
          <w:rStyle w:val="Appelnotedebasdep"/>
        </w:rPr>
        <w:footnoteRef/>
      </w:r>
      <w:r w:rsidRPr="00E33EC3">
        <w:rPr>
          <w:lang w:val="fr-BE"/>
        </w:rPr>
        <w:t xml:space="preserve"> ARIZ pour Accompagnement du risque de financement de l'investissement privé en zone d'intervention</w:t>
      </w:r>
    </w:p>
  </w:footnote>
  <w:footnote w:id="9">
    <w:p w:rsidR="00BE4E1F" w:rsidRPr="00E33EC3" w:rsidRDefault="00BE4E1F">
      <w:pPr>
        <w:pStyle w:val="Notedebasdepage"/>
        <w:rPr>
          <w:lang w:val="fr-BE"/>
        </w:rPr>
      </w:pPr>
      <w:r>
        <w:rPr>
          <w:rStyle w:val="Appelnotedebasdep"/>
        </w:rPr>
        <w:footnoteRef/>
      </w:r>
      <w:r w:rsidRPr="00E33EC3">
        <w:rPr>
          <w:lang w:val="fr-BE"/>
        </w:rPr>
        <w:t xml:space="preserve"> Plateforme d'Appui au Secteur Privé et la valorisation de la Diaspora Sénégalaise en Italie</w:t>
      </w:r>
    </w:p>
  </w:footnote>
  <w:footnote w:id="10">
    <w:p w:rsidR="00BE4E1F" w:rsidRPr="006E7AD2" w:rsidRDefault="00BE4E1F">
      <w:pPr>
        <w:pStyle w:val="Notedebasdepage"/>
        <w:rPr>
          <w:sz w:val="16"/>
          <w:szCs w:val="16"/>
          <w:lang w:val="fr-BE"/>
        </w:rPr>
      </w:pPr>
      <w:r w:rsidRPr="006E7AD2">
        <w:rPr>
          <w:rStyle w:val="Appelnotedebasdep"/>
          <w:sz w:val="16"/>
          <w:szCs w:val="16"/>
        </w:rPr>
        <w:footnoteRef/>
      </w:r>
      <w:r w:rsidRPr="006E7AD2">
        <w:rPr>
          <w:sz w:val="16"/>
          <w:szCs w:val="16"/>
          <w:lang w:val="fr-BE"/>
        </w:rPr>
        <w:t xml:space="preserve"> Co-financement entre autofinancement, SFD’s, mutuelles, banques, PTFs, business angels, fondations, …</w:t>
      </w:r>
    </w:p>
  </w:footnote>
  <w:footnote w:id="11">
    <w:p w:rsidR="00BE4E1F" w:rsidRPr="009D7AED" w:rsidRDefault="00BE4E1F">
      <w:pPr>
        <w:pStyle w:val="Notedebasdepage"/>
        <w:rPr>
          <w:sz w:val="16"/>
          <w:szCs w:val="16"/>
          <w:lang w:val="fr-BE"/>
        </w:rPr>
      </w:pPr>
      <w:r>
        <w:rPr>
          <w:rStyle w:val="Appelnotedebasdep"/>
        </w:rPr>
        <w:footnoteRef/>
      </w:r>
      <w:r w:rsidRPr="00E33EC3">
        <w:rPr>
          <w:lang w:val="fr-BE"/>
        </w:rPr>
        <w:t xml:space="preserve"> </w:t>
      </w:r>
      <w:r w:rsidRPr="009D7AED">
        <w:rPr>
          <w:rFonts w:cs="Arial"/>
          <w:sz w:val="16"/>
          <w:szCs w:val="16"/>
          <w:lang w:val="fr-BE"/>
        </w:rPr>
        <w:t>sur base de l’expérience de USAID avec Ecobank.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F" w:rsidRDefault="007579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4F" w:rsidRDefault="007579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En-tte"/>
    </w:pPr>
  </w:p>
  <w:p w:rsidR="00BE4E1F" w:rsidRDefault="00BE4E1F">
    <w:pPr>
      <w:pStyle w:val="En-tte"/>
    </w:pPr>
  </w:p>
  <w:p w:rsidR="00BE4E1F" w:rsidRDefault="00BE4E1F">
    <w:pPr>
      <w:pStyle w:val="En-tte"/>
    </w:pPr>
    <w:r>
      <w:rPr>
        <w:noProof/>
        <w:lang w:val="en-US"/>
      </w:rPr>
      <w:drawing>
        <wp:inline distT="0" distB="0" distL="0" distR="0">
          <wp:extent cx="5358765" cy="8070215"/>
          <wp:effectExtent l="0" t="0" r="0" b="0"/>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8070215"/>
                  </a:xfrm>
                  <a:prstGeom prst="rect">
                    <a:avLst/>
                  </a:prstGeom>
                  <a:noFill/>
                  <a:ln>
                    <a:noFill/>
                  </a:ln>
                </pic:spPr>
              </pic:pic>
            </a:graphicData>
          </a:graphic>
        </wp:inline>
      </w:drawing>
    </w:r>
  </w:p>
  <w:p w:rsidR="00BE4E1F" w:rsidRDefault="00BE4E1F">
    <w:pPr>
      <w:pStyle w:val="En-tte"/>
    </w:pPr>
    <w:r>
      <w:rPr>
        <w:noProof/>
        <w:lang w:val="en-US"/>
      </w:rPr>
      <w:drawing>
        <wp:inline distT="0" distB="0" distL="0" distR="0">
          <wp:extent cx="5327015" cy="807021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015" cy="80702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CTBCorpsdetex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Pr="00CD58C6" w:rsidRDefault="00BE4E1F" w:rsidP="00CD58C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1F" w:rsidRDefault="00BE4E1F">
    <w:pPr>
      <w:pStyle w:val="CTBCorpsde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482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2AA58D0"/>
    <w:multiLevelType w:val="hybridMultilevel"/>
    <w:tmpl w:val="D0FCEFA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C3B00"/>
    <w:multiLevelType w:val="hybridMultilevel"/>
    <w:tmpl w:val="7544213A"/>
    <w:lvl w:ilvl="0" w:tplc="23747DA4">
      <w:start w:val="1"/>
      <w:numFmt w:val="bullet"/>
      <w:lvlText w:val=""/>
      <w:lvlJc w:val="left"/>
      <w:pPr>
        <w:ind w:left="359" w:hanging="359"/>
      </w:pPr>
      <w:rPr>
        <w:rFonts w:ascii="Symbol" w:hAnsi="Symbol" w:hint="default"/>
      </w:rPr>
    </w:lvl>
    <w:lvl w:ilvl="1" w:tplc="97947142">
      <w:start w:val="1"/>
      <w:numFmt w:val="bullet"/>
      <w:lvlText w:val="o"/>
      <w:lvlJc w:val="left"/>
      <w:pPr>
        <w:ind w:left="1080" w:hanging="359"/>
      </w:pPr>
      <w:rPr>
        <w:rFonts w:ascii="Courier New" w:hAnsi="Courier New" w:cs="Courier New" w:hint="default"/>
      </w:rPr>
    </w:lvl>
    <w:lvl w:ilvl="2" w:tplc="6A2EF79A">
      <w:start w:val="1"/>
      <w:numFmt w:val="bullet"/>
      <w:lvlText w:val=""/>
      <w:lvlJc w:val="left"/>
      <w:pPr>
        <w:ind w:left="1800" w:hanging="359"/>
      </w:pPr>
      <w:rPr>
        <w:rFonts w:ascii="Wingdings" w:hAnsi="Wingdings" w:hint="default"/>
      </w:rPr>
    </w:lvl>
    <w:lvl w:ilvl="3" w:tplc="6E46F2B8">
      <w:start w:val="1"/>
      <w:numFmt w:val="bullet"/>
      <w:lvlText w:val=""/>
      <w:lvlJc w:val="left"/>
      <w:pPr>
        <w:ind w:left="2520" w:hanging="359"/>
      </w:pPr>
      <w:rPr>
        <w:rFonts w:ascii="Symbol" w:hAnsi="Symbol" w:hint="default"/>
      </w:rPr>
    </w:lvl>
    <w:lvl w:ilvl="4" w:tplc="3260F2B2">
      <w:start w:val="1"/>
      <w:numFmt w:val="bullet"/>
      <w:lvlText w:val="o"/>
      <w:lvlJc w:val="left"/>
      <w:pPr>
        <w:ind w:left="3240" w:hanging="359"/>
      </w:pPr>
      <w:rPr>
        <w:rFonts w:ascii="Courier New" w:hAnsi="Courier New" w:cs="Courier New" w:hint="default"/>
      </w:rPr>
    </w:lvl>
    <w:lvl w:ilvl="5" w:tplc="3C68F5A0">
      <w:start w:val="1"/>
      <w:numFmt w:val="bullet"/>
      <w:lvlText w:val=""/>
      <w:lvlJc w:val="left"/>
      <w:pPr>
        <w:ind w:left="3960" w:hanging="359"/>
      </w:pPr>
      <w:rPr>
        <w:rFonts w:ascii="Wingdings" w:hAnsi="Wingdings" w:hint="default"/>
      </w:rPr>
    </w:lvl>
    <w:lvl w:ilvl="6" w:tplc="89F2AA5A">
      <w:start w:val="1"/>
      <w:numFmt w:val="bullet"/>
      <w:lvlText w:val=""/>
      <w:lvlJc w:val="left"/>
      <w:pPr>
        <w:ind w:left="4680" w:hanging="359"/>
      </w:pPr>
      <w:rPr>
        <w:rFonts w:ascii="Symbol" w:hAnsi="Symbol" w:hint="default"/>
      </w:rPr>
    </w:lvl>
    <w:lvl w:ilvl="7" w:tplc="E1CE2ED6">
      <w:start w:val="1"/>
      <w:numFmt w:val="bullet"/>
      <w:lvlText w:val="o"/>
      <w:lvlJc w:val="left"/>
      <w:pPr>
        <w:ind w:left="5400" w:hanging="359"/>
      </w:pPr>
      <w:rPr>
        <w:rFonts w:ascii="Courier New" w:hAnsi="Courier New" w:cs="Courier New" w:hint="default"/>
      </w:rPr>
    </w:lvl>
    <w:lvl w:ilvl="8" w:tplc="3DEE3872">
      <w:start w:val="1"/>
      <w:numFmt w:val="bullet"/>
      <w:lvlText w:val=""/>
      <w:lvlJc w:val="left"/>
      <w:pPr>
        <w:ind w:left="6120" w:hanging="359"/>
      </w:pPr>
      <w:rPr>
        <w:rFonts w:ascii="Wingdings" w:hAnsi="Wingdings" w:hint="default"/>
      </w:rPr>
    </w:lvl>
  </w:abstractNum>
  <w:abstractNum w:abstractNumId="3">
    <w:nsid w:val="117C0025"/>
    <w:multiLevelType w:val="hybridMultilevel"/>
    <w:tmpl w:val="88B2ABC6"/>
    <w:lvl w:ilvl="0" w:tplc="F1422C4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541CC2"/>
    <w:multiLevelType w:val="multilevel"/>
    <w:tmpl w:val="31BC4A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5">
    <w:nsid w:val="1C9D7A6F"/>
    <w:multiLevelType w:val="hybridMultilevel"/>
    <w:tmpl w:val="9EE2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6D0B63"/>
    <w:multiLevelType w:val="hybridMultilevel"/>
    <w:tmpl w:val="31389A98"/>
    <w:lvl w:ilvl="0" w:tplc="22A20FE4">
      <w:start w:val="1"/>
      <w:numFmt w:val="bullet"/>
      <w:lvlText w:val=""/>
      <w:lvlJc w:val="left"/>
      <w:pPr>
        <w:ind w:left="360" w:hanging="359"/>
      </w:pPr>
      <w:rPr>
        <w:rFonts w:ascii="Symbol" w:hAnsi="Symbol" w:hint="default"/>
      </w:rPr>
    </w:lvl>
    <w:lvl w:ilvl="1" w:tplc="F9E0C8E2">
      <w:start w:val="1"/>
      <w:numFmt w:val="bullet"/>
      <w:lvlText w:val="o"/>
      <w:lvlJc w:val="left"/>
      <w:pPr>
        <w:ind w:left="1080" w:hanging="359"/>
      </w:pPr>
      <w:rPr>
        <w:rFonts w:ascii="Courier New" w:hAnsi="Courier New" w:cs="Courier New" w:hint="default"/>
      </w:rPr>
    </w:lvl>
    <w:lvl w:ilvl="2" w:tplc="32BC9E50">
      <w:start w:val="1"/>
      <w:numFmt w:val="bullet"/>
      <w:lvlText w:val=""/>
      <w:lvlJc w:val="left"/>
      <w:pPr>
        <w:ind w:left="1800" w:hanging="359"/>
      </w:pPr>
      <w:rPr>
        <w:rFonts w:ascii="Wingdings" w:hAnsi="Wingdings" w:hint="default"/>
      </w:rPr>
    </w:lvl>
    <w:lvl w:ilvl="3" w:tplc="0540A5F4">
      <w:start w:val="1"/>
      <w:numFmt w:val="bullet"/>
      <w:lvlText w:val=""/>
      <w:lvlJc w:val="left"/>
      <w:pPr>
        <w:ind w:left="2520" w:hanging="359"/>
      </w:pPr>
      <w:rPr>
        <w:rFonts w:ascii="Symbol" w:hAnsi="Symbol" w:hint="default"/>
      </w:rPr>
    </w:lvl>
    <w:lvl w:ilvl="4" w:tplc="08088D7A">
      <w:start w:val="1"/>
      <w:numFmt w:val="bullet"/>
      <w:lvlText w:val="o"/>
      <w:lvlJc w:val="left"/>
      <w:pPr>
        <w:ind w:left="3240" w:hanging="359"/>
      </w:pPr>
      <w:rPr>
        <w:rFonts w:ascii="Courier New" w:hAnsi="Courier New" w:cs="Courier New" w:hint="default"/>
      </w:rPr>
    </w:lvl>
    <w:lvl w:ilvl="5" w:tplc="F3E8CB58">
      <w:start w:val="1"/>
      <w:numFmt w:val="bullet"/>
      <w:lvlText w:val=""/>
      <w:lvlJc w:val="left"/>
      <w:pPr>
        <w:ind w:left="3960" w:hanging="359"/>
      </w:pPr>
      <w:rPr>
        <w:rFonts w:ascii="Wingdings" w:hAnsi="Wingdings" w:hint="default"/>
      </w:rPr>
    </w:lvl>
    <w:lvl w:ilvl="6" w:tplc="8352481C">
      <w:start w:val="1"/>
      <w:numFmt w:val="bullet"/>
      <w:lvlText w:val=""/>
      <w:lvlJc w:val="left"/>
      <w:pPr>
        <w:ind w:left="4680" w:hanging="359"/>
      </w:pPr>
      <w:rPr>
        <w:rFonts w:ascii="Symbol" w:hAnsi="Symbol" w:hint="default"/>
      </w:rPr>
    </w:lvl>
    <w:lvl w:ilvl="7" w:tplc="E482FDF2">
      <w:start w:val="1"/>
      <w:numFmt w:val="bullet"/>
      <w:lvlText w:val="o"/>
      <w:lvlJc w:val="left"/>
      <w:pPr>
        <w:ind w:left="5400" w:hanging="359"/>
      </w:pPr>
      <w:rPr>
        <w:rFonts w:ascii="Courier New" w:hAnsi="Courier New" w:cs="Courier New" w:hint="default"/>
      </w:rPr>
    </w:lvl>
    <w:lvl w:ilvl="8" w:tplc="F9FAB786">
      <w:start w:val="1"/>
      <w:numFmt w:val="bullet"/>
      <w:lvlText w:val=""/>
      <w:lvlJc w:val="left"/>
      <w:pPr>
        <w:ind w:left="6120" w:hanging="359"/>
      </w:pPr>
      <w:rPr>
        <w:rFonts w:ascii="Wingdings" w:hAnsi="Wingdings" w:hint="default"/>
      </w:rPr>
    </w:lvl>
  </w:abstractNum>
  <w:abstractNum w:abstractNumId="7">
    <w:nsid w:val="20674895"/>
    <w:multiLevelType w:val="hybridMultilevel"/>
    <w:tmpl w:val="9C6A21BC"/>
    <w:lvl w:ilvl="0" w:tplc="BFA49114">
      <w:start w:val="1"/>
      <w:numFmt w:val="bullet"/>
      <w:pStyle w:val="CTBListePuces"/>
      <w:lvlText w:val=""/>
      <w:lvlJc w:val="left"/>
      <w:pPr>
        <w:tabs>
          <w:tab w:val="left" w:pos="359"/>
        </w:tabs>
        <w:ind w:left="359" w:hanging="359"/>
      </w:pPr>
      <w:rPr>
        <w:rFonts w:ascii="Symbol" w:hAnsi="Symbol" w:hint="default"/>
      </w:rPr>
    </w:lvl>
    <w:lvl w:ilvl="1" w:tplc="1AA200A2">
      <w:start w:val="1"/>
      <w:numFmt w:val="bullet"/>
      <w:lvlText w:val="o"/>
      <w:lvlJc w:val="left"/>
      <w:pPr>
        <w:tabs>
          <w:tab w:val="left" w:pos="1079"/>
        </w:tabs>
        <w:ind w:left="1079" w:hanging="359"/>
      </w:pPr>
      <w:rPr>
        <w:rFonts w:ascii="Courier New" w:hAnsi="Courier New" w:hint="default"/>
      </w:rPr>
    </w:lvl>
    <w:lvl w:ilvl="2" w:tplc="989C46B2">
      <w:start w:val="1"/>
      <w:numFmt w:val="bullet"/>
      <w:lvlText w:val=""/>
      <w:lvlJc w:val="left"/>
      <w:pPr>
        <w:tabs>
          <w:tab w:val="left" w:pos="1799"/>
        </w:tabs>
        <w:ind w:left="1799" w:hanging="359"/>
      </w:pPr>
      <w:rPr>
        <w:rFonts w:ascii="Wingdings" w:hAnsi="Wingdings" w:hint="default"/>
      </w:rPr>
    </w:lvl>
    <w:lvl w:ilvl="3" w:tplc="9EC205C2">
      <w:start w:val="1"/>
      <w:numFmt w:val="bullet"/>
      <w:lvlText w:val=""/>
      <w:lvlJc w:val="left"/>
      <w:pPr>
        <w:tabs>
          <w:tab w:val="left" w:pos="2519"/>
        </w:tabs>
        <w:ind w:left="2519" w:hanging="359"/>
      </w:pPr>
      <w:rPr>
        <w:rFonts w:ascii="Symbol" w:hAnsi="Symbol" w:hint="default"/>
      </w:rPr>
    </w:lvl>
    <w:lvl w:ilvl="4" w:tplc="5FCEC9E6">
      <w:start w:val="1"/>
      <w:numFmt w:val="bullet"/>
      <w:lvlText w:val="o"/>
      <w:lvlJc w:val="left"/>
      <w:pPr>
        <w:tabs>
          <w:tab w:val="left" w:pos="3239"/>
        </w:tabs>
        <w:ind w:left="3239" w:hanging="359"/>
      </w:pPr>
      <w:rPr>
        <w:rFonts w:ascii="Courier New" w:hAnsi="Courier New" w:hint="default"/>
      </w:rPr>
    </w:lvl>
    <w:lvl w:ilvl="5" w:tplc="0A4441B6">
      <w:start w:val="1"/>
      <w:numFmt w:val="bullet"/>
      <w:lvlText w:val=""/>
      <w:lvlJc w:val="left"/>
      <w:pPr>
        <w:tabs>
          <w:tab w:val="left" w:pos="3959"/>
        </w:tabs>
        <w:ind w:left="3959" w:hanging="359"/>
      </w:pPr>
      <w:rPr>
        <w:rFonts w:ascii="Wingdings" w:hAnsi="Wingdings" w:hint="default"/>
      </w:rPr>
    </w:lvl>
    <w:lvl w:ilvl="6" w:tplc="678E4E64">
      <w:start w:val="1"/>
      <w:numFmt w:val="bullet"/>
      <w:lvlText w:val=""/>
      <w:lvlJc w:val="left"/>
      <w:pPr>
        <w:tabs>
          <w:tab w:val="left" w:pos="4679"/>
        </w:tabs>
        <w:ind w:left="4679" w:hanging="359"/>
      </w:pPr>
      <w:rPr>
        <w:rFonts w:ascii="Symbol" w:hAnsi="Symbol" w:hint="default"/>
      </w:rPr>
    </w:lvl>
    <w:lvl w:ilvl="7" w:tplc="B050764A">
      <w:start w:val="1"/>
      <w:numFmt w:val="bullet"/>
      <w:lvlText w:val="o"/>
      <w:lvlJc w:val="left"/>
      <w:pPr>
        <w:tabs>
          <w:tab w:val="left" w:pos="5399"/>
        </w:tabs>
        <w:ind w:left="5399" w:hanging="359"/>
      </w:pPr>
      <w:rPr>
        <w:rFonts w:ascii="Courier New" w:hAnsi="Courier New" w:hint="default"/>
      </w:rPr>
    </w:lvl>
    <w:lvl w:ilvl="8" w:tplc="7A84B846">
      <w:start w:val="1"/>
      <w:numFmt w:val="bullet"/>
      <w:lvlText w:val=""/>
      <w:lvlJc w:val="left"/>
      <w:pPr>
        <w:tabs>
          <w:tab w:val="left" w:pos="6119"/>
        </w:tabs>
        <w:ind w:left="6119" w:hanging="359"/>
      </w:pPr>
      <w:rPr>
        <w:rFonts w:ascii="Wingdings" w:hAnsi="Wingdings" w:hint="default"/>
      </w:rPr>
    </w:lvl>
  </w:abstractNum>
  <w:abstractNum w:abstractNumId="8">
    <w:nsid w:val="20935B93"/>
    <w:multiLevelType w:val="hybridMultilevel"/>
    <w:tmpl w:val="9168ADD4"/>
    <w:lvl w:ilvl="0" w:tplc="09D45584">
      <w:start w:val="1"/>
      <w:numFmt w:val="decimal"/>
      <w:pStyle w:val="CTBListeNumrotes"/>
      <w:lvlText w:val="%1."/>
      <w:lvlJc w:val="left"/>
      <w:pPr>
        <w:ind w:left="719" w:hanging="359"/>
      </w:pPr>
      <w:rPr>
        <w:rFonts w:hint="default"/>
      </w:rPr>
    </w:lvl>
    <w:lvl w:ilvl="1" w:tplc="12B2B858">
      <w:start w:val="1"/>
      <w:numFmt w:val="lowerLetter"/>
      <w:lvlText w:val="%2."/>
      <w:lvlJc w:val="left"/>
      <w:pPr>
        <w:tabs>
          <w:tab w:val="left" w:pos="1439"/>
        </w:tabs>
        <w:ind w:left="1439" w:hanging="359"/>
      </w:pPr>
    </w:lvl>
    <w:lvl w:ilvl="2" w:tplc="8522116A">
      <w:start w:val="1"/>
      <w:numFmt w:val="lowerRoman"/>
      <w:lvlText w:val="%3."/>
      <w:lvlJc w:val="right"/>
      <w:pPr>
        <w:tabs>
          <w:tab w:val="left" w:pos="2159"/>
        </w:tabs>
        <w:ind w:left="2159" w:hanging="179"/>
      </w:pPr>
    </w:lvl>
    <w:lvl w:ilvl="3" w:tplc="80BE63FA">
      <w:start w:val="1"/>
      <w:numFmt w:val="decimal"/>
      <w:lvlText w:val="%4."/>
      <w:lvlJc w:val="left"/>
      <w:pPr>
        <w:tabs>
          <w:tab w:val="left" w:pos="2879"/>
        </w:tabs>
        <w:ind w:left="2879" w:hanging="359"/>
      </w:pPr>
    </w:lvl>
    <w:lvl w:ilvl="4" w:tplc="C9881BBC">
      <w:start w:val="1"/>
      <w:numFmt w:val="lowerLetter"/>
      <w:lvlText w:val="%5."/>
      <w:lvlJc w:val="left"/>
      <w:pPr>
        <w:tabs>
          <w:tab w:val="left" w:pos="3599"/>
        </w:tabs>
        <w:ind w:left="3599" w:hanging="359"/>
      </w:pPr>
    </w:lvl>
    <w:lvl w:ilvl="5" w:tplc="65E68C88">
      <w:start w:val="1"/>
      <w:numFmt w:val="lowerRoman"/>
      <w:lvlText w:val="%6."/>
      <w:lvlJc w:val="right"/>
      <w:pPr>
        <w:tabs>
          <w:tab w:val="left" w:pos="4319"/>
        </w:tabs>
        <w:ind w:left="4319" w:hanging="179"/>
      </w:pPr>
    </w:lvl>
    <w:lvl w:ilvl="6" w:tplc="E7E61B14">
      <w:start w:val="1"/>
      <w:numFmt w:val="decimal"/>
      <w:lvlText w:val="%7."/>
      <w:lvlJc w:val="left"/>
      <w:pPr>
        <w:tabs>
          <w:tab w:val="left" w:pos="5039"/>
        </w:tabs>
        <w:ind w:left="5039" w:hanging="359"/>
      </w:pPr>
    </w:lvl>
    <w:lvl w:ilvl="7" w:tplc="11D811AC">
      <w:start w:val="1"/>
      <w:numFmt w:val="lowerLetter"/>
      <w:lvlText w:val="%8."/>
      <w:lvlJc w:val="left"/>
      <w:pPr>
        <w:tabs>
          <w:tab w:val="left" w:pos="5759"/>
        </w:tabs>
        <w:ind w:left="5759" w:hanging="359"/>
      </w:pPr>
    </w:lvl>
    <w:lvl w:ilvl="8" w:tplc="4D9000AC">
      <w:start w:val="1"/>
      <w:numFmt w:val="lowerRoman"/>
      <w:lvlText w:val="%9."/>
      <w:lvlJc w:val="right"/>
      <w:pPr>
        <w:tabs>
          <w:tab w:val="left" w:pos="6479"/>
        </w:tabs>
        <w:ind w:left="6479" w:hanging="179"/>
      </w:pPr>
    </w:lvl>
  </w:abstractNum>
  <w:abstractNum w:abstractNumId="9">
    <w:nsid w:val="21810ACD"/>
    <w:multiLevelType w:val="hybridMultilevel"/>
    <w:tmpl w:val="20F83E4E"/>
    <w:lvl w:ilvl="0" w:tplc="BAC2228E">
      <w:start w:val="1"/>
      <w:numFmt w:val="bullet"/>
      <w:lvlText w:val="•"/>
      <w:lvlJc w:val="left"/>
      <w:pPr>
        <w:tabs>
          <w:tab w:val="left" w:pos="720"/>
        </w:tabs>
        <w:ind w:left="720" w:hanging="359"/>
      </w:pPr>
      <w:rPr>
        <w:rFonts w:ascii="Arial" w:hAnsi="Arial" w:hint="default"/>
      </w:rPr>
    </w:lvl>
    <w:lvl w:ilvl="1" w:tplc="EC10A932">
      <w:start w:val="1"/>
      <w:numFmt w:val="bullet"/>
      <w:lvlText w:val="•"/>
      <w:lvlJc w:val="left"/>
      <w:pPr>
        <w:tabs>
          <w:tab w:val="left" w:pos="1440"/>
        </w:tabs>
        <w:ind w:left="1440" w:hanging="359"/>
      </w:pPr>
      <w:rPr>
        <w:rFonts w:ascii="Arial" w:hAnsi="Arial" w:hint="default"/>
      </w:rPr>
    </w:lvl>
    <w:lvl w:ilvl="2" w:tplc="8D601E60">
      <w:start w:val="1"/>
      <w:numFmt w:val="bullet"/>
      <w:lvlText w:val="•"/>
      <w:lvlJc w:val="left"/>
      <w:pPr>
        <w:tabs>
          <w:tab w:val="left" w:pos="2160"/>
        </w:tabs>
        <w:ind w:left="2160" w:hanging="359"/>
      </w:pPr>
      <w:rPr>
        <w:rFonts w:ascii="Arial" w:hAnsi="Arial" w:hint="default"/>
      </w:rPr>
    </w:lvl>
    <w:lvl w:ilvl="3" w:tplc="C428AF78">
      <w:start w:val="1"/>
      <w:numFmt w:val="bullet"/>
      <w:lvlText w:val="•"/>
      <w:lvlJc w:val="left"/>
      <w:pPr>
        <w:tabs>
          <w:tab w:val="left" w:pos="2880"/>
        </w:tabs>
        <w:ind w:left="2880" w:hanging="359"/>
      </w:pPr>
      <w:rPr>
        <w:rFonts w:ascii="Arial" w:hAnsi="Arial" w:hint="default"/>
      </w:rPr>
    </w:lvl>
    <w:lvl w:ilvl="4" w:tplc="046E5C1C">
      <w:start w:val="1"/>
      <w:numFmt w:val="bullet"/>
      <w:lvlText w:val="•"/>
      <w:lvlJc w:val="left"/>
      <w:pPr>
        <w:tabs>
          <w:tab w:val="left" w:pos="3600"/>
        </w:tabs>
        <w:ind w:left="3600" w:hanging="359"/>
      </w:pPr>
      <w:rPr>
        <w:rFonts w:ascii="Arial" w:hAnsi="Arial" w:hint="default"/>
      </w:rPr>
    </w:lvl>
    <w:lvl w:ilvl="5" w:tplc="1F3EDFAE">
      <w:start w:val="1"/>
      <w:numFmt w:val="bullet"/>
      <w:lvlText w:val="•"/>
      <w:lvlJc w:val="left"/>
      <w:pPr>
        <w:tabs>
          <w:tab w:val="left" w:pos="4320"/>
        </w:tabs>
        <w:ind w:left="4320" w:hanging="359"/>
      </w:pPr>
      <w:rPr>
        <w:rFonts w:ascii="Arial" w:hAnsi="Arial" w:hint="default"/>
      </w:rPr>
    </w:lvl>
    <w:lvl w:ilvl="6" w:tplc="B9489DC4">
      <w:start w:val="1"/>
      <w:numFmt w:val="bullet"/>
      <w:lvlText w:val="•"/>
      <w:lvlJc w:val="left"/>
      <w:pPr>
        <w:tabs>
          <w:tab w:val="left" w:pos="5040"/>
        </w:tabs>
        <w:ind w:left="5040" w:hanging="359"/>
      </w:pPr>
      <w:rPr>
        <w:rFonts w:ascii="Arial" w:hAnsi="Arial" w:hint="default"/>
      </w:rPr>
    </w:lvl>
    <w:lvl w:ilvl="7" w:tplc="E780B564">
      <w:start w:val="1"/>
      <w:numFmt w:val="bullet"/>
      <w:lvlText w:val="•"/>
      <w:lvlJc w:val="left"/>
      <w:pPr>
        <w:tabs>
          <w:tab w:val="left" w:pos="5760"/>
        </w:tabs>
        <w:ind w:left="5760" w:hanging="359"/>
      </w:pPr>
      <w:rPr>
        <w:rFonts w:ascii="Arial" w:hAnsi="Arial" w:hint="default"/>
      </w:rPr>
    </w:lvl>
    <w:lvl w:ilvl="8" w:tplc="47A8529A">
      <w:start w:val="1"/>
      <w:numFmt w:val="bullet"/>
      <w:lvlText w:val="•"/>
      <w:lvlJc w:val="left"/>
      <w:pPr>
        <w:tabs>
          <w:tab w:val="left" w:pos="6480"/>
        </w:tabs>
        <w:ind w:left="6480" w:hanging="359"/>
      </w:pPr>
      <w:rPr>
        <w:rFonts w:ascii="Arial" w:hAnsi="Arial" w:hint="default"/>
      </w:rPr>
    </w:lvl>
  </w:abstractNum>
  <w:abstractNum w:abstractNumId="10">
    <w:nsid w:val="249F338A"/>
    <w:multiLevelType w:val="multilevel"/>
    <w:tmpl w:val="3206800C"/>
    <w:lvl w:ilvl="0">
      <w:start w:val="1"/>
      <w:numFmt w:val="decimal"/>
      <w:lvlRestart w:val="0"/>
      <w:pStyle w:val="CTBTitre2"/>
      <w:lvlText w:val="%1"/>
      <w:lvlJc w:val="left"/>
      <w:pPr>
        <w:tabs>
          <w:tab w:val="left" w:pos="573"/>
        </w:tabs>
        <w:ind w:left="142" w:firstLine="0"/>
      </w:pPr>
      <w:rPr>
        <w:rFonts w:hint="default"/>
        <w:b/>
        <w:i w:val="0"/>
        <w:color w:val="50B848"/>
        <w:sz w:val="32"/>
      </w:rPr>
    </w:lvl>
    <w:lvl w:ilvl="1">
      <w:start w:val="1"/>
      <w:numFmt w:val="decimal"/>
      <w:pStyle w:val="CTBTitre3"/>
      <w:lvlText w:val="%1.%2"/>
      <w:lvlJc w:val="left"/>
      <w:pPr>
        <w:tabs>
          <w:tab w:val="left" w:pos="578"/>
        </w:tabs>
        <w:ind w:left="578" w:hanging="577"/>
      </w:pPr>
      <w:rPr>
        <w:rFonts w:hint="default"/>
        <w:b/>
        <w:color w:val="50B848"/>
        <w:sz w:val="28"/>
      </w:rPr>
    </w:lvl>
    <w:lvl w:ilvl="2">
      <w:start w:val="1"/>
      <w:numFmt w:val="decimal"/>
      <w:lvlText w:val="%1.%2.%3"/>
      <w:lvlJc w:val="left"/>
      <w:pPr>
        <w:tabs>
          <w:tab w:val="left" w:pos="720"/>
        </w:tabs>
        <w:ind w:left="720" w:hanging="719"/>
      </w:pPr>
      <w:rPr>
        <w:rFonts w:cs="Times New Roman"/>
        <w:bCs w:val="0"/>
        <w:i w:val="0"/>
        <w:iCs w:val="0"/>
        <w:smallCaps w:val="0"/>
        <w:strike w:val="0"/>
        <w:dstrike w:val="0"/>
        <w:vanish w:val="0"/>
        <w:spacing w:val="0"/>
        <w:position w:val="0"/>
        <w:u w:val="none"/>
        <w:vertAlign w:val="baseline"/>
      </w:rPr>
    </w:lvl>
    <w:lvl w:ilvl="3">
      <w:start w:val="1"/>
      <w:numFmt w:val="decimal"/>
      <w:pStyle w:val="CTBTitre4"/>
      <w:lvlText w:val="%1.%2.%3.%4"/>
      <w:lvlJc w:val="left"/>
      <w:pPr>
        <w:tabs>
          <w:tab w:val="left" w:pos="862"/>
        </w:tabs>
        <w:ind w:left="862" w:hanging="861"/>
      </w:pPr>
      <w:rPr>
        <w:rFonts w:hint="default"/>
      </w:rPr>
    </w:lvl>
    <w:lvl w:ilvl="4">
      <w:start w:val="1"/>
      <w:numFmt w:val="decimal"/>
      <w:pStyle w:val="CTBTitre5"/>
      <w:lvlText w:val="%1.%2.%3.%4.%5"/>
      <w:lvlJc w:val="left"/>
      <w:pPr>
        <w:tabs>
          <w:tab w:val="left" w:pos="1009"/>
        </w:tabs>
        <w:ind w:left="1009" w:hanging="1008"/>
      </w:pPr>
      <w:rPr>
        <w:rFonts w:hint="default"/>
      </w:rPr>
    </w:lvl>
    <w:lvl w:ilvl="5">
      <w:start w:val="1"/>
      <w:numFmt w:val="decimal"/>
      <w:lvlText w:val="%1.%2.%3.%4.%5.%6"/>
      <w:lvlJc w:val="left"/>
      <w:pPr>
        <w:tabs>
          <w:tab w:val="left" w:pos="1152"/>
        </w:tabs>
        <w:ind w:left="1152" w:hanging="1151"/>
      </w:pPr>
      <w:rPr>
        <w:rFonts w:hint="default"/>
      </w:rPr>
    </w:lvl>
    <w:lvl w:ilvl="6">
      <w:start w:val="1"/>
      <w:numFmt w:val="decimal"/>
      <w:lvlText w:val="%1.%2.%3.%4.%5.%6.%7"/>
      <w:lvlJc w:val="left"/>
      <w:pPr>
        <w:tabs>
          <w:tab w:val="left" w:pos="1296"/>
        </w:tabs>
        <w:ind w:left="1296" w:hanging="1295"/>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584"/>
        </w:tabs>
        <w:ind w:left="1584" w:hanging="1583"/>
      </w:pPr>
      <w:rPr>
        <w:rFonts w:hint="default"/>
      </w:rPr>
    </w:lvl>
  </w:abstractNum>
  <w:abstractNum w:abstractNumId="11">
    <w:nsid w:val="2CF27FCD"/>
    <w:multiLevelType w:val="hybridMultilevel"/>
    <w:tmpl w:val="7AF4681E"/>
    <w:lvl w:ilvl="0" w:tplc="248C5D00">
      <w:numFmt w:val="bullet"/>
      <w:lvlText w:val="-"/>
      <w:lvlJc w:val="left"/>
      <w:pPr>
        <w:tabs>
          <w:tab w:val="left" w:pos="359"/>
        </w:tabs>
        <w:ind w:left="359" w:hanging="359"/>
      </w:pPr>
      <w:rPr>
        <w:rFonts w:ascii="Calibri" w:eastAsia="Times New Roman" w:hAnsi="Calibri" w:cs="Arial" w:hint="default"/>
      </w:rPr>
    </w:lvl>
    <w:lvl w:ilvl="1" w:tplc="2236E71A">
      <w:start w:val="1"/>
      <w:numFmt w:val="bullet"/>
      <w:lvlText w:val="•"/>
      <w:lvlJc w:val="left"/>
      <w:pPr>
        <w:tabs>
          <w:tab w:val="left" w:pos="1079"/>
        </w:tabs>
        <w:ind w:left="1079" w:hanging="359"/>
      </w:pPr>
      <w:rPr>
        <w:rFonts w:ascii="Arial" w:hAnsi="Arial" w:hint="default"/>
      </w:rPr>
    </w:lvl>
    <w:lvl w:ilvl="2" w:tplc="7152F35E">
      <w:start w:val="1"/>
      <w:numFmt w:val="bullet"/>
      <w:lvlText w:val="•"/>
      <w:lvlJc w:val="left"/>
      <w:pPr>
        <w:tabs>
          <w:tab w:val="left" w:pos="1799"/>
        </w:tabs>
        <w:ind w:left="1799" w:hanging="359"/>
      </w:pPr>
      <w:rPr>
        <w:rFonts w:ascii="Arial" w:hAnsi="Arial" w:hint="default"/>
      </w:rPr>
    </w:lvl>
    <w:lvl w:ilvl="3" w:tplc="FD1A5904">
      <w:start w:val="1"/>
      <w:numFmt w:val="bullet"/>
      <w:lvlText w:val="•"/>
      <w:lvlJc w:val="left"/>
      <w:pPr>
        <w:tabs>
          <w:tab w:val="left" w:pos="2519"/>
        </w:tabs>
        <w:ind w:left="2519" w:hanging="359"/>
      </w:pPr>
      <w:rPr>
        <w:rFonts w:ascii="Arial" w:hAnsi="Arial" w:hint="default"/>
      </w:rPr>
    </w:lvl>
    <w:lvl w:ilvl="4" w:tplc="50D43D6E">
      <w:start w:val="1"/>
      <w:numFmt w:val="bullet"/>
      <w:lvlText w:val="•"/>
      <w:lvlJc w:val="left"/>
      <w:pPr>
        <w:tabs>
          <w:tab w:val="left" w:pos="3239"/>
        </w:tabs>
        <w:ind w:left="3239" w:hanging="359"/>
      </w:pPr>
      <w:rPr>
        <w:rFonts w:ascii="Arial" w:hAnsi="Arial" w:hint="default"/>
      </w:rPr>
    </w:lvl>
    <w:lvl w:ilvl="5" w:tplc="EF6EEE24">
      <w:start w:val="1"/>
      <w:numFmt w:val="bullet"/>
      <w:lvlText w:val="•"/>
      <w:lvlJc w:val="left"/>
      <w:pPr>
        <w:tabs>
          <w:tab w:val="left" w:pos="3959"/>
        </w:tabs>
        <w:ind w:left="3959" w:hanging="359"/>
      </w:pPr>
      <w:rPr>
        <w:rFonts w:ascii="Arial" w:hAnsi="Arial" w:hint="default"/>
      </w:rPr>
    </w:lvl>
    <w:lvl w:ilvl="6" w:tplc="772673FE">
      <w:start w:val="1"/>
      <w:numFmt w:val="bullet"/>
      <w:lvlText w:val="•"/>
      <w:lvlJc w:val="left"/>
      <w:pPr>
        <w:tabs>
          <w:tab w:val="left" w:pos="4679"/>
        </w:tabs>
        <w:ind w:left="4679" w:hanging="359"/>
      </w:pPr>
      <w:rPr>
        <w:rFonts w:ascii="Arial" w:hAnsi="Arial" w:hint="default"/>
      </w:rPr>
    </w:lvl>
    <w:lvl w:ilvl="7" w:tplc="3B44FA3E">
      <w:start w:val="1"/>
      <w:numFmt w:val="bullet"/>
      <w:lvlText w:val="•"/>
      <w:lvlJc w:val="left"/>
      <w:pPr>
        <w:tabs>
          <w:tab w:val="left" w:pos="5399"/>
        </w:tabs>
        <w:ind w:left="5399" w:hanging="359"/>
      </w:pPr>
      <w:rPr>
        <w:rFonts w:ascii="Arial" w:hAnsi="Arial" w:hint="default"/>
      </w:rPr>
    </w:lvl>
    <w:lvl w:ilvl="8" w:tplc="E60A90CA">
      <w:start w:val="1"/>
      <w:numFmt w:val="bullet"/>
      <w:lvlText w:val="•"/>
      <w:lvlJc w:val="left"/>
      <w:pPr>
        <w:tabs>
          <w:tab w:val="left" w:pos="6119"/>
        </w:tabs>
        <w:ind w:left="6119" w:hanging="359"/>
      </w:pPr>
      <w:rPr>
        <w:rFonts w:ascii="Arial" w:hAnsi="Arial" w:hint="default"/>
      </w:rPr>
    </w:lvl>
  </w:abstractNum>
  <w:abstractNum w:abstractNumId="12">
    <w:nsid w:val="3840296D"/>
    <w:multiLevelType w:val="hybridMultilevel"/>
    <w:tmpl w:val="E1808464"/>
    <w:lvl w:ilvl="0" w:tplc="F1422C4E">
      <w:start w:val="1"/>
      <w:numFmt w:val="bullet"/>
      <w:lvlText w:val="-"/>
      <w:lvlJc w:val="left"/>
      <w:pPr>
        <w:ind w:left="1078" w:hanging="359"/>
      </w:pPr>
      <w:rPr>
        <w:rFonts w:ascii="Arial" w:eastAsia="Times New Roman" w:hAnsi="Arial" w:cs="Arial" w:hint="default"/>
      </w:rPr>
    </w:lvl>
    <w:lvl w:ilvl="1" w:tplc="E6CA6E38">
      <w:start w:val="1"/>
      <w:numFmt w:val="bullet"/>
      <w:lvlText w:val="o"/>
      <w:lvlJc w:val="left"/>
      <w:pPr>
        <w:ind w:left="1798" w:hanging="359"/>
      </w:pPr>
      <w:rPr>
        <w:rFonts w:ascii="Courier New" w:hAnsi="Courier New" w:cs="Courier New" w:hint="default"/>
      </w:rPr>
    </w:lvl>
    <w:lvl w:ilvl="2" w:tplc="C08EAAC4">
      <w:start w:val="1"/>
      <w:numFmt w:val="bullet"/>
      <w:lvlText w:val=""/>
      <w:lvlJc w:val="left"/>
      <w:pPr>
        <w:ind w:left="2518" w:hanging="359"/>
      </w:pPr>
      <w:rPr>
        <w:rFonts w:ascii="Wingdings" w:hAnsi="Wingdings" w:hint="default"/>
      </w:rPr>
    </w:lvl>
    <w:lvl w:ilvl="3" w:tplc="C8D409B8">
      <w:start w:val="1"/>
      <w:numFmt w:val="bullet"/>
      <w:lvlText w:val=""/>
      <w:lvlJc w:val="left"/>
      <w:pPr>
        <w:ind w:left="3238" w:hanging="359"/>
      </w:pPr>
      <w:rPr>
        <w:rFonts w:ascii="Symbol" w:hAnsi="Symbol" w:hint="default"/>
      </w:rPr>
    </w:lvl>
    <w:lvl w:ilvl="4" w:tplc="3D44B08C">
      <w:start w:val="1"/>
      <w:numFmt w:val="bullet"/>
      <w:lvlText w:val="o"/>
      <w:lvlJc w:val="left"/>
      <w:pPr>
        <w:ind w:left="3958" w:hanging="359"/>
      </w:pPr>
      <w:rPr>
        <w:rFonts w:ascii="Courier New" w:hAnsi="Courier New" w:cs="Courier New" w:hint="default"/>
      </w:rPr>
    </w:lvl>
    <w:lvl w:ilvl="5" w:tplc="6F6884AA">
      <w:start w:val="1"/>
      <w:numFmt w:val="bullet"/>
      <w:lvlText w:val=""/>
      <w:lvlJc w:val="left"/>
      <w:pPr>
        <w:ind w:left="4678" w:hanging="359"/>
      </w:pPr>
      <w:rPr>
        <w:rFonts w:ascii="Wingdings" w:hAnsi="Wingdings" w:hint="default"/>
      </w:rPr>
    </w:lvl>
    <w:lvl w:ilvl="6" w:tplc="E5629CB6">
      <w:start w:val="1"/>
      <w:numFmt w:val="bullet"/>
      <w:lvlText w:val=""/>
      <w:lvlJc w:val="left"/>
      <w:pPr>
        <w:ind w:left="5398" w:hanging="359"/>
      </w:pPr>
      <w:rPr>
        <w:rFonts w:ascii="Symbol" w:hAnsi="Symbol" w:hint="default"/>
      </w:rPr>
    </w:lvl>
    <w:lvl w:ilvl="7" w:tplc="5C0A7434">
      <w:start w:val="1"/>
      <w:numFmt w:val="bullet"/>
      <w:lvlText w:val="o"/>
      <w:lvlJc w:val="left"/>
      <w:pPr>
        <w:ind w:left="6118" w:hanging="359"/>
      </w:pPr>
      <w:rPr>
        <w:rFonts w:ascii="Courier New" w:hAnsi="Courier New" w:cs="Courier New" w:hint="default"/>
      </w:rPr>
    </w:lvl>
    <w:lvl w:ilvl="8" w:tplc="5D0C0E3A">
      <w:start w:val="1"/>
      <w:numFmt w:val="bullet"/>
      <w:lvlText w:val=""/>
      <w:lvlJc w:val="left"/>
      <w:pPr>
        <w:ind w:left="6838" w:hanging="359"/>
      </w:pPr>
      <w:rPr>
        <w:rFonts w:ascii="Wingdings" w:hAnsi="Wingdings" w:hint="default"/>
      </w:rPr>
    </w:lvl>
  </w:abstractNum>
  <w:abstractNum w:abstractNumId="13">
    <w:nsid w:val="403F72B2"/>
    <w:multiLevelType w:val="hybridMultilevel"/>
    <w:tmpl w:val="E98E8DB6"/>
    <w:lvl w:ilvl="0" w:tplc="E0CA2624">
      <w:start w:val="1"/>
      <w:numFmt w:val="bullet"/>
      <w:lvlText w:val="o"/>
      <w:lvlJc w:val="left"/>
      <w:pPr>
        <w:ind w:left="1080" w:hanging="359"/>
      </w:pPr>
      <w:rPr>
        <w:rFonts w:ascii="Courier New" w:hAnsi="Courier New" w:cs="Courier New" w:hint="default"/>
      </w:rPr>
    </w:lvl>
    <w:lvl w:ilvl="1" w:tplc="80C47C90">
      <w:start w:val="1"/>
      <w:numFmt w:val="bullet"/>
      <w:lvlText w:val="o"/>
      <w:lvlJc w:val="left"/>
      <w:pPr>
        <w:ind w:left="1800" w:hanging="359"/>
      </w:pPr>
      <w:rPr>
        <w:rFonts w:ascii="Courier New" w:hAnsi="Courier New" w:cs="Courier New" w:hint="default"/>
      </w:rPr>
    </w:lvl>
    <w:lvl w:ilvl="2" w:tplc="FD8A5D44">
      <w:start w:val="1"/>
      <w:numFmt w:val="bullet"/>
      <w:lvlText w:val=""/>
      <w:lvlJc w:val="left"/>
      <w:pPr>
        <w:ind w:left="2520" w:hanging="359"/>
      </w:pPr>
      <w:rPr>
        <w:rFonts w:ascii="Wingdings" w:hAnsi="Wingdings" w:hint="default"/>
      </w:rPr>
    </w:lvl>
    <w:lvl w:ilvl="3" w:tplc="9676C13C">
      <w:start w:val="1"/>
      <w:numFmt w:val="bullet"/>
      <w:lvlText w:val=""/>
      <w:lvlJc w:val="left"/>
      <w:pPr>
        <w:ind w:left="3240" w:hanging="359"/>
      </w:pPr>
      <w:rPr>
        <w:rFonts w:ascii="Symbol" w:hAnsi="Symbol" w:hint="default"/>
      </w:rPr>
    </w:lvl>
    <w:lvl w:ilvl="4" w:tplc="BD5ACA28">
      <w:start w:val="1"/>
      <w:numFmt w:val="bullet"/>
      <w:lvlText w:val="o"/>
      <w:lvlJc w:val="left"/>
      <w:pPr>
        <w:ind w:left="3960" w:hanging="359"/>
      </w:pPr>
      <w:rPr>
        <w:rFonts w:ascii="Courier New" w:hAnsi="Courier New" w:cs="Courier New" w:hint="default"/>
      </w:rPr>
    </w:lvl>
    <w:lvl w:ilvl="5" w:tplc="EC087DC2">
      <w:start w:val="1"/>
      <w:numFmt w:val="bullet"/>
      <w:lvlText w:val=""/>
      <w:lvlJc w:val="left"/>
      <w:pPr>
        <w:ind w:left="4680" w:hanging="359"/>
      </w:pPr>
      <w:rPr>
        <w:rFonts w:ascii="Wingdings" w:hAnsi="Wingdings" w:hint="default"/>
      </w:rPr>
    </w:lvl>
    <w:lvl w:ilvl="6" w:tplc="EBFE2176">
      <w:start w:val="1"/>
      <w:numFmt w:val="bullet"/>
      <w:lvlText w:val=""/>
      <w:lvlJc w:val="left"/>
      <w:pPr>
        <w:ind w:left="5400" w:hanging="359"/>
      </w:pPr>
      <w:rPr>
        <w:rFonts w:ascii="Symbol" w:hAnsi="Symbol" w:hint="default"/>
      </w:rPr>
    </w:lvl>
    <w:lvl w:ilvl="7" w:tplc="32DC9FC2">
      <w:start w:val="1"/>
      <w:numFmt w:val="bullet"/>
      <w:lvlText w:val="o"/>
      <w:lvlJc w:val="left"/>
      <w:pPr>
        <w:ind w:left="6120" w:hanging="359"/>
      </w:pPr>
      <w:rPr>
        <w:rFonts w:ascii="Courier New" w:hAnsi="Courier New" w:cs="Courier New" w:hint="default"/>
      </w:rPr>
    </w:lvl>
    <w:lvl w:ilvl="8" w:tplc="5BA2F35A">
      <w:start w:val="1"/>
      <w:numFmt w:val="bullet"/>
      <w:lvlText w:val=""/>
      <w:lvlJc w:val="left"/>
      <w:pPr>
        <w:ind w:left="6840" w:hanging="359"/>
      </w:pPr>
      <w:rPr>
        <w:rFonts w:ascii="Wingdings" w:hAnsi="Wingdings" w:hint="default"/>
      </w:rPr>
    </w:lvl>
  </w:abstractNum>
  <w:abstractNum w:abstractNumId="14">
    <w:nsid w:val="41577866"/>
    <w:multiLevelType w:val="hybridMultilevel"/>
    <w:tmpl w:val="D3E486BE"/>
    <w:lvl w:ilvl="0" w:tplc="08090003">
      <w:start w:val="1"/>
      <w:numFmt w:val="bullet"/>
      <w:lvlText w:val="o"/>
      <w:lvlJc w:val="left"/>
      <w:pPr>
        <w:ind w:left="720" w:hanging="359"/>
      </w:pPr>
      <w:rPr>
        <w:rFonts w:ascii="Courier New" w:hAnsi="Courier New" w:cs="Courier New" w:hint="default"/>
      </w:rPr>
    </w:lvl>
    <w:lvl w:ilvl="1" w:tplc="A20896A6">
      <w:start w:val="1"/>
      <w:numFmt w:val="bullet"/>
      <w:lvlText w:val="o"/>
      <w:lvlJc w:val="left"/>
      <w:pPr>
        <w:ind w:left="1440" w:hanging="359"/>
      </w:pPr>
      <w:rPr>
        <w:rFonts w:ascii="Courier New" w:eastAsia="Courier New" w:hAnsi="Courier New" w:cs="Courier New"/>
      </w:rPr>
    </w:lvl>
    <w:lvl w:ilvl="2" w:tplc="C4A468D6">
      <w:start w:val="1"/>
      <w:numFmt w:val="bullet"/>
      <w:lvlText w:val="§"/>
      <w:lvlJc w:val="left"/>
      <w:pPr>
        <w:ind w:left="2160" w:hanging="359"/>
      </w:pPr>
      <w:rPr>
        <w:rFonts w:ascii="Wingdings" w:eastAsia="Wingdings" w:hAnsi="Wingdings" w:cs="Wingdings"/>
      </w:rPr>
    </w:lvl>
    <w:lvl w:ilvl="3" w:tplc="7BCCA1FC">
      <w:start w:val="1"/>
      <w:numFmt w:val="bullet"/>
      <w:lvlText w:val="·"/>
      <w:lvlJc w:val="left"/>
      <w:pPr>
        <w:ind w:left="2880" w:hanging="359"/>
      </w:pPr>
      <w:rPr>
        <w:rFonts w:ascii="Symbol" w:eastAsia="Symbol" w:hAnsi="Symbol" w:cs="Symbol"/>
      </w:rPr>
    </w:lvl>
    <w:lvl w:ilvl="4" w:tplc="CAD2982C">
      <w:start w:val="1"/>
      <w:numFmt w:val="bullet"/>
      <w:lvlText w:val="o"/>
      <w:lvlJc w:val="left"/>
      <w:pPr>
        <w:ind w:left="3600" w:hanging="359"/>
      </w:pPr>
      <w:rPr>
        <w:rFonts w:ascii="Courier New" w:eastAsia="Courier New" w:hAnsi="Courier New" w:cs="Courier New"/>
      </w:rPr>
    </w:lvl>
    <w:lvl w:ilvl="5" w:tplc="3AA055F8">
      <w:start w:val="1"/>
      <w:numFmt w:val="bullet"/>
      <w:lvlText w:val="§"/>
      <w:lvlJc w:val="left"/>
      <w:pPr>
        <w:ind w:left="4320" w:hanging="359"/>
      </w:pPr>
      <w:rPr>
        <w:rFonts w:ascii="Wingdings" w:eastAsia="Wingdings" w:hAnsi="Wingdings" w:cs="Wingdings"/>
      </w:rPr>
    </w:lvl>
    <w:lvl w:ilvl="6" w:tplc="6F3CEF60">
      <w:start w:val="1"/>
      <w:numFmt w:val="bullet"/>
      <w:lvlText w:val="·"/>
      <w:lvlJc w:val="left"/>
      <w:pPr>
        <w:ind w:left="5040" w:hanging="359"/>
      </w:pPr>
      <w:rPr>
        <w:rFonts w:ascii="Symbol" w:eastAsia="Symbol" w:hAnsi="Symbol" w:cs="Symbol"/>
      </w:rPr>
    </w:lvl>
    <w:lvl w:ilvl="7" w:tplc="DCE8568A">
      <w:start w:val="1"/>
      <w:numFmt w:val="bullet"/>
      <w:lvlText w:val="o"/>
      <w:lvlJc w:val="left"/>
      <w:pPr>
        <w:ind w:left="5760" w:hanging="359"/>
      </w:pPr>
      <w:rPr>
        <w:rFonts w:ascii="Courier New" w:eastAsia="Courier New" w:hAnsi="Courier New" w:cs="Courier New"/>
      </w:rPr>
    </w:lvl>
    <w:lvl w:ilvl="8" w:tplc="74EAC098">
      <w:start w:val="1"/>
      <w:numFmt w:val="bullet"/>
      <w:lvlText w:val="§"/>
      <w:lvlJc w:val="left"/>
      <w:pPr>
        <w:ind w:left="6480" w:hanging="359"/>
      </w:pPr>
      <w:rPr>
        <w:rFonts w:ascii="Wingdings" w:eastAsia="Wingdings" w:hAnsi="Wingdings" w:cs="Wingdings"/>
      </w:rPr>
    </w:lvl>
  </w:abstractNum>
  <w:abstractNum w:abstractNumId="15">
    <w:nsid w:val="431946FC"/>
    <w:multiLevelType w:val="hybridMultilevel"/>
    <w:tmpl w:val="F208BE24"/>
    <w:lvl w:ilvl="0" w:tplc="08090001">
      <w:start w:val="1"/>
      <w:numFmt w:val="bullet"/>
      <w:lvlText w:val=""/>
      <w:lvlJc w:val="left"/>
      <w:pPr>
        <w:ind w:left="359" w:hanging="359"/>
      </w:pPr>
      <w:rPr>
        <w:rFonts w:ascii="Symbol" w:hAnsi="Symbol" w:hint="default"/>
      </w:rPr>
    </w:lvl>
    <w:lvl w:ilvl="1" w:tplc="0E8A0E3C">
      <w:start w:val="1"/>
      <w:numFmt w:val="bullet"/>
      <w:lvlText w:val="o"/>
      <w:lvlJc w:val="left"/>
      <w:pPr>
        <w:ind w:left="1079" w:hanging="359"/>
      </w:pPr>
      <w:rPr>
        <w:rFonts w:ascii="Courier New" w:hAnsi="Courier New" w:cs="Courier New" w:hint="default"/>
      </w:rPr>
    </w:lvl>
    <w:lvl w:ilvl="2" w:tplc="5F329424">
      <w:start w:val="1"/>
      <w:numFmt w:val="bullet"/>
      <w:lvlText w:val=""/>
      <w:lvlJc w:val="left"/>
      <w:pPr>
        <w:ind w:left="1799" w:hanging="359"/>
      </w:pPr>
      <w:rPr>
        <w:rFonts w:ascii="Wingdings" w:hAnsi="Wingdings" w:hint="default"/>
      </w:rPr>
    </w:lvl>
    <w:lvl w:ilvl="3" w:tplc="BC06C978">
      <w:start w:val="1"/>
      <w:numFmt w:val="bullet"/>
      <w:lvlText w:val=""/>
      <w:lvlJc w:val="left"/>
      <w:pPr>
        <w:ind w:left="2519" w:hanging="359"/>
      </w:pPr>
      <w:rPr>
        <w:rFonts w:ascii="Symbol" w:hAnsi="Symbol" w:hint="default"/>
      </w:rPr>
    </w:lvl>
    <w:lvl w:ilvl="4" w:tplc="929C039E">
      <w:start w:val="1"/>
      <w:numFmt w:val="bullet"/>
      <w:lvlText w:val="o"/>
      <w:lvlJc w:val="left"/>
      <w:pPr>
        <w:ind w:left="3239" w:hanging="359"/>
      </w:pPr>
      <w:rPr>
        <w:rFonts w:ascii="Courier New" w:hAnsi="Courier New" w:cs="Courier New" w:hint="default"/>
      </w:rPr>
    </w:lvl>
    <w:lvl w:ilvl="5" w:tplc="11DA41AE">
      <w:start w:val="1"/>
      <w:numFmt w:val="bullet"/>
      <w:lvlText w:val=""/>
      <w:lvlJc w:val="left"/>
      <w:pPr>
        <w:ind w:left="3959" w:hanging="359"/>
      </w:pPr>
      <w:rPr>
        <w:rFonts w:ascii="Wingdings" w:hAnsi="Wingdings" w:hint="default"/>
      </w:rPr>
    </w:lvl>
    <w:lvl w:ilvl="6" w:tplc="095EC47C">
      <w:start w:val="1"/>
      <w:numFmt w:val="bullet"/>
      <w:lvlText w:val=""/>
      <w:lvlJc w:val="left"/>
      <w:pPr>
        <w:ind w:left="4679" w:hanging="359"/>
      </w:pPr>
      <w:rPr>
        <w:rFonts w:ascii="Symbol" w:hAnsi="Symbol" w:hint="default"/>
      </w:rPr>
    </w:lvl>
    <w:lvl w:ilvl="7" w:tplc="46E0510E">
      <w:start w:val="1"/>
      <w:numFmt w:val="bullet"/>
      <w:lvlText w:val="o"/>
      <w:lvlJc w:val="left"/>
      <w:pPr>
        <w:ind w:left="5399" w:hanging="359"/>
      </w:pPr>
      <w:rPr>
        <w:rFonts w:ascii="Courier New" w:hAnsi="Courier New" w:cs="Courier New" w:hint="default"/>
      </w:rPr>
    </w:lvl>
    <w:lvl w:ilvl="8" w:tplc="047673B4">
      <w:start w:val="1"/>
      <w:numFmt w:val="bullet"/>
      <w:lvlText w:val=""/>
      <w:lvlJc w:val="left"/>
      <w:pPr>
        <w:ind w:left="6119" w:hanging="359"/>
      </w:pPr>
      <w:rPr>
        <w:rFonts w:ascii="Wingdings" w:hAnsi="Wingdings" w:hint="default"/>
      </w:rPr>
    </w:lvl>
  </w:abstractNum>
  <w:abstractNum w:abstractNumId="16">
    <w:nsid w:val="5360598F"/>
    <w:multiLevelType w:val="hybridMultilevel"/>
    <w:tmpl w:val="F1EC878C"/>
    <w:lvl w:ilvl="0" w:tplc="90EE6D44">
      <w:start w:val="1"/>
      <w:numFmt w:val="bullet"/>
      <w:lvlText w:val=""/>
      <w:lvlJc w:val="left"/>
      <w:pPr>
        <w:ind w:left="360" w:hanging="359"/>
      </w:pPr>
      <w:rPr>
        <w:rFonts w:ascii="Symbol" w:hAnsi="Symbol" w:hint="default"/>
      </w:rPr>
    </w:lvl>
    <w:lvl w:ilvl="1" w:tplc="2BB4F620">
      <w:start w:val="1"/>
      <w:numFmt w:val="bullet"/>
      <w:lvlText w:val="o"/>
      <w:lvlJc w:val="left"/>
      <w:pPr>
        <w:ind w:left="1080" w:hanging="359"/>
      </w:pPr>
      <w:rPr>
        <w:rFonts w:ascii="Courier New" w:hAnsi="Courier New" w:cs="Courier New" w:hint="default"/>
      </w:rPr>
    </w:lvl>
    <w:lvl w:ilvl="2" w:tplc="C7905C96">
      <w:start w:val="1"/>
      <w:numFmt w:val="bullet"/>
      <w:lvlText w:val=""/>
      <w:lvlJc w:val="left"/>
      <w:pPr>
        <w:ind w:left="1800" w:hanging="359"/>
      </w:pPr>
      <w:rPr>
        <w:rFonts w:ascii="Wingdings" w:hAnsi="Wingdings" w:hint="default"/>
      </w:rPr>
    </w:lvl>
    <w:lvl w:ilvl="3" w:tplc="476C8358">
      <w:start w:val="1"/>
      <w:numFmt w:val="bullet"/>
      <w:lvlText w:val=""/>
      <w:lvlJc w:val="left"/>
      <w:pPr>
        <w:ind w:left="2520" w:hanging="359"/>
      </w:pPr>
      <w:rPr>
        <w:rFonts w:ascii="Symbol" w:hAnsi="Symbol" w:hint="default"/>
      </w:rPr>
    </w:lvl>
    <w:lvl w:ilvl="4" w:tplc="33DCE930">
      <w:start w:val="1"/>
      <w:numFmt w:val="bullet"/>
      <w:lvlText w:val="o"/>
      <w:lvlJc w:val="left"/>
      <w:pPr>
        <w:ind w:left="3240" w:hanging="359"/>
      </w:pPr>
      <w:rPr>
        <w:rFonts w:ascii="Courier New" w:hAnsi="Courier New" w:cs="Courier New" w:hint="default"/>
      </w:rPr>
    </w:lvl>
    <w:lvl w:ilvl="5" w:tplc="8BD27C50">
      <w:start w:val="1"/>
      <w:numFmt w:val="bullet"/>
      <w:lvlText w:val=""/>
      <w:lvlJc w:val="left"/>
      <w:pPr>
        <w:ind w:left="3960" w:hanging="359"/>
      </w:pPr>
      <w:rPr>
        <w:rFonts w:ascii="Wingdings" w:hAnsi="Wingdings" w:hint="default"/>
      </w:rPr>
    </w:lvl>
    <w:lvl w:ilvl="6" w:tplc="A2A4E672">
      <w:start w:val="1"/>
      <w:numFmt w:val="bullet"/>
      <w:lvlText w:val=""/>
      <w:lvlJc w:val="left"/>
      <w:pPr>
        <w:ind w:left="4680" w:hanging="359"/>
      </w:pPr>
      <w:rPr>
        <w:rFonts w:ascii="Symbol" w:hAnsi="Symbol" w:hint="default"/>
      </w:rPr>
    </w:lvl>
    <w:lvl w:ilvl="7" w:tplc="30C8C878">
      <w:start w:val="1"/>
      <w:numFmt w:val="bullet"/>
      <w:lvlText w:val="o"/>
      <w:lvlJc w:val="left"/>
      <w:pPr>
        <w:ind w:left="5400" w:hanging="359"/>
      </w:pPr>
      <w:rPr>
        <w:rFonts w:ascii="Courier New" w:hAnsi="Courier New" w:cs="Courier New" w:hint="default"/>
      </w:rPr>
    </w:lvl>
    <w:lvl w:ilvl="8" w:tplc="345C08AE">
      <w:start w:val="1"/>
      <w:numFmt w:val="bullet"/>
      <w:lvlText w:val=""/>
      <w:lvlJc w:val="left"/>
      <w:pPr>
        <w:ind w:left="6120" w:hanging="359"/>
      </w:pPr>
      <w:rPr>
        <w:rFonts w:ascii="Wingdings" w:hAnsi="Wingdings" w:hint="default"/>
      </w:rPr>
    </w:lvl>
  </w:abstractNum>
  <w:abstractNum w:abstractNumId="17">
    <w:nsid w:val="53897EFD"/>
    <w:multiLevelType w:val="hybridMultilevel"/>
    <w:tmpl w:val="0C185592"/>
    <w:lvl w:ilvl="0" w:tplc="D43EC9A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0640C"/>
    <w:multiLevelType w:val="hybridMultilevel"/>
    <w:tmpl w:val="EB6E9B18"/>
    <w:lvl w:ilvl="0" w:tplc="78164F96">
      <w:start w:val="1"/>
      <w:numFmt w:val="bullet"/>
      <w:lvlText w:val=""/>
      <w:lvlJc w:val="left"/>
      <w:pPr>
        <w:ind w:left="360" w:hanging="359"/>
      </w:pPr>
      <w:rPr>
        <w:rFonts w:ascii="Symbol" w:hAnsi="Symbol" w:hint="default"/>
      </w:rPr>
    </w:lvl>
    <w:lvl w:ilvl="1" w:tplc="9DDCACF2">
      <w:start w:val="1"/>
      <w:numFmt w:val="bullet"/>
      <w:lvlText w:val="o"/>
      <w:lvlJc w:val="left"/>
      <w:pPr>
        <w:ind w:left="1080" w:hanging="359"/>
      </w:pPr>
      <w:rPr>
        <w:rFonts w:ascii="Courier New" w:hAnsi="Courier New" w:cs="Courier New" w:hint="default"/>
      </w:rPr>
    </w:lvl>
    <w:lvl w:ilvl="2" w:tplc="2E8E83AC">
      <w:start w:val="1"/>
      <w:numFmt w:val="bullet"/>
      <w:lvlText w:val=""/>
      <w:lvlJc w:val="left"/>
      <w:pPr>
        <w:ind w:left="1800" w:hanging="359"/>
      </w:pPr>
      <w:rPr>
        <w:rFonts w:ascii="Wingdings" w:hAnsi="Wingdings" w:hint="default"/>
      </w:rPr>
    </w:lvl>
    <w:lvl w:ilvl="3" w:tplc="CFD6D27A">
      <w:start w:val="1"/>
      <w:numFmt w:val="bullet"/>
      <w:lvlText w:val=""/>
      <w:lvlJc w:val="left"/>
      <w:pPr>
        <w:ind w:left="2520" w:hanging="359"/>
      </w:pPr>
      <w:rPr>
        <w:rFonts w:ascii="Symbol" w:hAnsi="Symbol" w:hint="default"/>
      </w:rPr>
    </w:lvl>
    <w:lvl w:ilvl="4" w:tplc="3CB0A5C4">
      <w:start w:val="1"/>
      <w:numFmt w:val="bullet"/>
      <w:lvlText w:val="o"/>
      <w:lvlJc w:val="left"/>
      <w:pPr>
        <w:ind w:left="3240" w:hanging="359"/>
      </w:pPr>
      <w:rPr>
        <w:rFonts w:ascii="Courier New" w:hAnsi="Courier New" w:cs="Courier New" w:hint="default"/>
      </w:rPr>
    </w:lvl>
    <w:lvl w:ilvl="5" w:tplc="EC18147E">
      <w:start w:val="1"/>
      <w:numFmt w:val="bullet"/>
      <w:lvlText w:val=""/>
      <w:lvlJc w:val="left"/>
      <w:pPr>
        <w:ind w:left="3960" w:hanging="359"/>
      </w:pPr>
      <w:rPr>
        <w:rFonts w:ascii="Wingdings" w:hAnsi="Wingdings" w:hint="default"/>
      </w:rPr>
    </w:lvl>
    <w:lvl w:ilvl="6" w:tplc="972A8F58">
      <w:start w:val="1"/>
      <w:numFmt w:val="bullet"/>
      <w:lvlText w:val=""/>
      <w:lvlJc w:val="left"/>
      <w:pPr>
        <w:ind w:left="4680" w:hanging="359"/>
      </w:pPr>
      <w:rPr>
        <w:rFonts w:ascii="Symbol" w:hAnsi="Symbol" w:hint="default"/>
      </w:rPr>
    </w:lvl>
    <w:lvl w:ilvl="7" w:tplc="9D2632F4">
      <w:start w:val="1"/>
      <w:numFmt w:val="bullet"/>
      <w:lvlText w:val="o"/>
      <w:lvlJc w:val="left"/>
      <w:pPr>
        <w:ind w:left="5400" w:hanging="359"/>
      </w:pPr>
      <w:rPr>
        <w:rFonts w:ascii="Courier New" w:hAnsi="Courier New" w:cs="Courier New" w:hint="default"/>
      </w:rPr>
    </w:lvl>
    <w:lvl w:ilvl="8" w:tplc="1B3C26C4">
      <w:start w:val="1"/>
      <w:numFmt w:val="bullet"/>
      <w:pStyle w:val="Titre9"/>
      <w:lvlText w:val=""/>
      <w:lvlJc w:val="left"/>
      <w:pPr>
        <w:ind w:left="6120" w:hanging="359"/>
      </w:pPr>
      <w:rPr>
        <w:rFonts w:ascii="Wingdings" w:hAnsi="Wingdings" w:hint="default"/>
      </w:rPr>
    </w:lvl>
  </w:abstractNum>
  <w:abstractNum w:abstractNumId="19">
    <w:nsid w:val="58213C37"/>
    <w:multiLevelType w:val="hybridMultilevel"/>
    <w:tmpl w:val="93E8D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F30EDA"/>
    <w:multiLevelType w:val="hybridMultilevel"/>
    <w:tmpl w:val="E58E36F8"/>
    <w:lvl w:ilvl="0" w:tplc="8A4609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6080E"/>
    <w:multiLevelType w:val="hybridMultilevel"/>
    <w:tmpl w:val="1FA41BE8"/>
    <w:lvl w:ilvl="0" w:tplc="1AA699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F7421F"/>
    <w:multiLevelType w:val="hybridMultilevel"/>
    <w:tmpl w:val="D5A0E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0325C8"/>
    <w:multiLevelType w:val="hybridMultilevel"/>
    <w:tmpl w:val="E0F23C10"/>
    <w:lvl w:ilvl="0" w:tplc="4CDA9CE6">
      <w:start w:val="1"/>
      <w:numFmt w:val="bullet"/>
      <w:lvlText w:val=""/>
      <w:lvlJc w:val="left"/>
      <w:pPr>
        <w:ind w:left="360" w:hanging="359"/>
      </w:pPr>
      <w:rPr>
        <w:rFonts w:ascii="Symbol" w:hAnsi="Symbol" w:hint="default"/>
      </w:rPr>
    </w:lvl>
    <w:lvl w:ilvl="1" w:tplc="AC18962C">
      <w:start w:val="1"/>
      <w:numFmt w:val="bullet"/>
      <w:lvlText w:val="o"/>
      <w:lvlJc w:val="left"/>
      <w:pPr>
        <w:ind w:left="1080" w:hanging="359"/>
      </w:pPr>
      <w:rPr>
        <w:rFonts w:ascii="Courier New" w:hAnsi="Courier New" w:cs="Courier New" w:hint="default"/>
      </w:rPr>
    </w:lvl>
    <w:lvl w:ilvl="2" w:tplc="A94E91B4">
      <w:start w:val="1"/>
      <w:numFmt w:val="bullet"/>
      <w:lvlText w:val=""/>
      <w:lvlJc w:val="left"/>
      <w:pPr>
        <w:ind w:left="1800" w:hanging="359"/>
      </w:pPr>
      <w:rPr>
        <w:rFonts w:ascii="Wingdings" w:hAnsi="Wingdings" w:hint="default"/>
      </w:rPr>
    </w:lvl>
    <w:lvl w:ilvl="3" w:tplc="39049BEC">
      <w:start w:val="1"/>
      <w:numFmt w:val="bullet"/>
      <w:lvlText w:val=""/>
      <w:lvlJc w:val="left"/>
      <w:pPr>
        <w:ind w:left="2520" w:hanging="359"/>
      </w:pPr>
      <w:rPr>
        <w:rFonts w:ascii="Symbol" w:hAnsi="Symbol" w:hint="default"/>
      </w:rPr>
    </w:lvl>
    <w:lvl w:ilvl="4" w:tplc="12C2E284">
      <w:start w:val="1"/>
      <w:numFmt w:val="bullet"/>
      <w:lvlText w:val="o"/>
      <w:lvlJc w:val="left"/>
      <w:pPr>
        <w:ind w:left="3240" w:hanging="359"/>
      </w:pPr>
      <w:rPr>
        <w:rFonts w:ascii="Courier New" w:hAnsi="Courier New" w:cs="Courier New" w:hint="default"/>
      </w:rPr>
    </w:lvl>
    <w:lvl w:ilvl="5" w:tplc="77DE19A2">
      <w:start w:val="1"/>
      <w:numFmt w:val="bullet"/>
      <w:lvlText w:val=""/>
      <w:lvlJc w:val="left"/>
      <w:pPr>
        <w:ind w:left="3960" w:hanging="359"/>
      </w:pPr>
      <w:rPr>
        <w:rFonts w:ascii="Wingdings" w:hAnsi="Wingdings" w:hint="default"/>
      </w:rPr>
    </w:lvl>
    <w:lvl w:ilvl="6" w:tplc="CC3A4C30">
      <w:start w:val="1"/>
      <w:numFmt w:val="bullet"/>
      <w:lvlText w:val=""/>
      <w:lvlJc w:val="left"/>
      <w:pPr>
        <w:ind w:left="4680" w:hanging="359"/>
      </w:pPr>
      <w:rPr>
        <w:rFonts w:ascii="Symbol" w:hAnsi="Symbol" w:hint="default"/>
      </w:rPr>
    </w:lvl>
    <w:lvl w:ilvl="7" w:tplc="484ACE46">
      <w:start w:val="1"/>
      <w:numFmt w:val="bullet"/>
      <w:lvlText w:val="o"/>
      <w:lvlJc w:val="left"/>
      <w:pPr>
        <w:ind w:left="5400" w:hanging="359"/>
      </w:pPr>
      <w:rPr>
        <w:rFonts w:ascii="Courier New" w:hAnsi="Courier New" w:cs="Courier New" w:hint="default"/>
      </w:rPr>
    </w:lvl>
    <w:lvl w:ilvl="8" w:tplc="0D84C9B8">
      <w:start w:val="1"/>
      <w:numFmt w:val="bullet"/>
      <w:lvlText w:val=""/>
      <w:lvlJc w:val="left"/>
      <w:pPr>
        <w:ind w:left="6120" w:hanging="359"/>
      </w:pPr>
      <w:rPr>
        <w:rFonts w:ascii="Wingdings" w:hAnsi="Wingdings" w:hint="default"/>
      </w:rPr>
    </w:lvl>
  </w:abstractNum>
  <w:abstractNum w:abstractNumId="24">
    <w:nsid w:val="7CCF69A7"/>
    <w:multiLevelType w:val="multilevel"/>
    <w:tmpl w:val="E90C1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8"/>
  </w:num>
  <w:num w:numId="3">
    <w:abstractNumId w:val="16"/>
  </w:num>
  <w:num w:numId="4">
    <w:abstractNumId w:val="9"/>
  </w:num>
  <w:num w:numId="5">
    <w:abstractNumId w:val="6"/>
  </w:num>
  <w:num w:numId="6">
    <w:abstractNumId w:val="7"/>
  </w:num>
  <w:num w:numId="7">
    <w:abstractNumId w:val="13"/>
  </w:num>
  <w:num w:numId="8">
    <w:abstractNumId w:val="23"/>
  </w:num>
  <w:num w:numId="9">
    <w:abstractNumId w:val="2"/>
  </w:num>
  <w:num w:numId="10">
    <w:abstractNumId w:val="14"/>
  </w:num>
  <w:num w:numId="11">
    <w:abstractNumId w:val="8"/>
  </w:num>
  <w:num w:numId="12">
    <w:abstractNumId w:val="8"/>
    <w:lvlOverride w:ilvl="0">
      <w:startOverride w:val="1"/>
    </w:lvlOverride>
  </w:num>
  <w:num w:numId="13">
    <w:abstractNumId w:val="11"/>
  </w:num>
  <w:num w:numId="14">
    <w:abstractNumId w:val="19"/>
  </w:num>
  <w:num w:numId="15">
    <w:abstractNumId w:val="1"/>
  </w:num>
  <w:num w:numId="16">
    <w:abstractNumId w:val="4"/>
  </w:num>
  <w:num w:numId="17">
    <w:abstractNumId w:val="5"/>
  </w:num>
  <w:num w:numId="18">
    <w:abstractNumId w:val="15"/>
  </w:num>
  <w:num w:numId="19">
    <w:abstractNumId w:val="12"/>
  </w:num>
  <w:num w:numId="20">
    <w:abstractNumId w:val="3"/>
  </w:num>
  <w:num w:numId="21">
    <w:abstractNumId w:val="17"/>
  </w:num>
  <w:num w:numId="22">
    <w:abstractNumId w:val="20"/>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1"/>
  </w:num>
  <w:num w:numId="38">
    <w:abstractNumId w:val="8"/>
  </w:num>
  <w:num w:numId="39">
    <w:abstractNumId w:val="4"/>
  </w:num>
  <w:num w:numId="40">
    <w:abstractNumId w:val="0"/>
  </w:num>
  <w:num w:numId="41">
    <w:abstractNumId w:val="22"/>
  </w:num>
  <w:num w:numId="42">
    <w:abstractNumId w:val="7"/>
  </w:num>
  <w:num w:numId="43">
    <w:abstractNumId w:val="7"/>
  </w:num>
  <w:num w:numId="44">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sa DIAGANA">
    <w15:presenceInfo w15:providerId="None" w15:userId="Issa DIAG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E0"/>
    <w:rsid w:val="0000223E"/>
    <w:rsid w:val="00005F58"/>
    <w:rsid w:val="000062F3"/>
    <w:rsid w:val="0000713E"/>
    <w:rsid w:val="00010601"/>
    <w:rsid w:val="000123E6"/>
    <w:rsid w:val="000142C1"/>
    <w:rsid w:val="00017D9B"/>
    <w:rsid w:val="00023E3C"/>
    <w:rsid w:val="00024965"/>
    <w:rsid w:val="00042A80"/>
    <w:rsid w:val="00054A96"/>
    <w:rsid w:val="0006225A"/>
    <w:rsid w:val="0007353E"/>
    <w:rsid w:val="000831D3"/>
    <w:rsid w:val="000913CB"/>
    <w:rsid w:val="00094BEB"/>
    <w:rsid w:val="00095E6E"/>
    <w:rsid w:val="00095F46"/>
    <w:rsid w:val="00097772"/>
    <w:rsid w:val="000A0880"/>
    <w:rsid w:val="000A7A2B"/>
    <w:rsid w:val="000B3BE4"/>
    <w:rsid w:val="000B4ED6"/>
    <w:rsid w:val="000B5165"/>
    <w:rsid w:val="000D3623"/>
    <w:rsid w:val="000D40F3"/>
    <w:rsid w:val="000D5CEA"/>
    <w:rsid w:val="000E0217"/>
    <w:rsid w:val="000E303E"/>
    <w:rsid w:val="000E5BBA"/>
    <w:rsid w:val="000F5887"/>
    <w:rsid w:val="001002C5"/>
    <w:rsid w:val="00102656"/>
    <w:rsid w:val="00102F58"/>
    <w:rsid w:val="001105DD"/>
    <w:rsid w:val="0011090D"/>
    <w:rsid w:val="00114ADB"/>
    <w:rsid w:val="00116266"/>
    <w:rsid w:val="00120743"/>
    <w:rsid w:val="001215BB"/>
    <w:rsid w:val="00122C4D"/>
    <w:rsid w:val="0012317E"/>
    <w:rsid w:val="001256A3"/>
    <w:rsid w:val="001263E0"/>
    <w:rsid w:val="00131057"/>
    <w:rsid w:val="00132300"/>
    <w:rsid w:val="00132D0C"/>
    <w:rsid w:val="00133765"/>
    <w:rsid w:val="0013457C"/>
    <w:rsid w:val="00134596"/>
    <w:rsid w:val="0013474B"/>
    <w:rsid w:val="00135600"/>
    <w:rsid w:val="001402A6"/>
    <w:rsid w:val="0014031F"/>
    <w:rsid w:val="00140794"/>
    <w:rsid w:val="00150E1F"/>
    <w:rsid w:val="00152409"/>
    <w:rsid w:val="001535D5"/>
    <w:rsid w:val="00154175"/>
    <w:rsid w:val="0015679B"/>
    <w:rsid w:val="00165455"/>
    <w:rsid w:val="0016596B"/>
    <w:rsid w:val="00167E9D"/>
    <w:rsid w:val="001713F2"/>
    <w:rsid w:val="00172960"/>
    <w:rsid w:val="0017458A"/>
    <w:rsid w:val="00181E1E"/>
    <w:rsid w:val="00183FCA"/>
    <w:rsid w:val="00190B53"/>
    <w:rsid w:val="001922A4"/>
    <w:rsid w:val="00193D81"/>
    <w:rsid w:val="00197EBB"/>
    <w:rsid w:val="001A4C8F"/>
    <w:rsid w:val="001A4D5B"/>
    <w:rsid w:val="001A500C"/>
    <w:rsid w:val="001A5DA8"/>
    <w:rsid w:val="001B65D1"/>
    <w:rsid w:val="001C1A46"/>
    <w:rsid w:val="001D0D15"/>
    <w:rsid w:val="001D1DEB"/>
    <w:rsid w:val="001E0EEB"/>
    <w:rsid w:val="001E33E5"/>
    <w:rsid w:val="001E4574"/>
    <w:rsid w:val="001E4AB3"/>
    <w:rsid w:val="001E4F36"/>
    <w:rsid w:val="001E5C6A"/>
    <w:rsid w:val="001F5681"/>
    <w:rsid w:val="001F64D8"/>
    <w:rsid w:val="002020B9"/>
    <w:rsid w:val="0020766D"/>
    <w:rsid w:val="00207F69"/>
    <w:rsid w:val="00210C4A"/>
    <w:rsid w:val="00221259"/>
    <w:rsid w:val="0022364D"/>
    <w:rsid w:val="00223A1C"/>
    <w:rsid w:val="00224B12"/>
    <w:rsid w:val="00237D16"/>
    <w:rsid w:val="00245216"/>
    <w:rsid w:val="00247976"/>
    <w:rsid w:val="00260EAC"/>
    <w:rsid w:val="00265779"/>
    <w:rsid w:val="00271460"/>
    <w:rsid w:val="002722EC"/>
    <w:rsid w:val="00276AAF"/>
    <w:rsid w:val="0028063C"/>
    <w:rsid w:val="00280D05"/>
    <w:rsid w:val="0028214F"/>
    <w:rsid w:val="0028473C"/>
    <w:rsid w:val="00287BF6"/>
    <w:rsid w:val="00290FF5"/>
    <w:rsid w:val="002957B2"/>
    <w:rsid w:val="00296910"/>
    <w:rsid w:val="002B3D95"/>
    <w:rsid w:val="002B7BB8"/>
    <w:rsid w:val="002C2BA6"/>
    <w:rsid w:val="002D030B"/>
    <w:rsid w:val="002D22CF"/>
    <w:rsid w:val="002D747D"/>
    <w:rsid w:val="002D79C6"/>
    <w:rsid w:val="002F1493"/>
    <w:rsid w:val="002F21B2"/>
    <w:rsid w:val="002F4A0D"/>
    <w:rsid w:val="002F50CC"/>
    <w:rsid w:val="00301D6B"/>
    <w:rsid w:val="00303B2B"/>
    <w:rsid w:val="0030576B"/>
    <w:rsid w:val="00312796"/>
    <w:rsid w:val="0032017E"/>
    <w:rsid w:val="0032471D"/>
    <w:rsid w:val="00325154"/>
    <w:rsid w:val="003272A2"/>
    <w:rsid w:val="0032779F"/>
    <w:rsid w:val="00330A2F"/>
    <w:rsid w:val="00331D94"/>
    <w:rsid w:val="003379EF"/>
    <w:rsid w:val="003430B3"/>
    <w:rsid w:val="00350429"/>
    <w:rsid w:val="003549B2"/>
    <w:rsid w:val="00356134"/>
    <w:rsid w:val="00360F72"/>
    <w:rsid w:val="00371D2B"/>
    <w:rsid w:val="0037585C"/>
    <w:rsid w:val="00380556"/>
    <w:rsid w:val="00384F83"/>
    <w:rsid w:val="00385DD8"/>
    <w:rsid w:val="00396A6A"/>
    <w:rsid w:val="0039715C"/>
    <w:rsid w:val="003A2E2B"/>
    <w:rsid w:val="003B74DD"/>
    <w:rsid w:val="003C2804"/>
    <w:rsid w:val="003C2DBE"/>
    <w:rsid w:val="003D1661"/>
    <w:rsid w:val="003D3962"/>
    <w:rsid w:val="003E0C19"/>
    <w:rsid w:val="003E36B9"/>
    <w:rsid w:val="003E5294"/>
    <w:rsid w:val="003F1A7D"/>
    <w:rsid w:val="003F24BC"/>
    <w:rsid w:val="003F5F2F"/>
    <w:rsid w:val="0041133E"/>
    <w:rsid w:val="0041338F"/>
    <w:rsid w:val="004135B3"/>
    <w:rsid w:val="00413DED"/>
    <w:rsid w:val="00420741"/>
    <w:rsid w:val="00424A73"/>
    <w:rsid w:val="004313BC"/>
    <w:rsid w:val="00433109"/>
    <w:rsid w:val="00443038"/>
    <w:rsid w:val="00444A34"/>
    <w:rsid w:val="00445561"/>
    <w:rsid w:val="00445AC4"/>
    <w:rsid w:val="00447D54"/>
    <w:rsid w:val="00454265"/>
    <w:rsid w:val="00455A02"/>
    <w:rsid w:val="00455D7B"/>
    <w:rsid w:val="00455F5E"/>
    <w:rsid w:val="0046251A"/>
    <w:rsid w:val="00470DE9"/>
    <w:rsid w:val="00471419"/>
    <w:rsid w:val="004772F6"/>
    <w:rsid w:val="004807E5"/>
    <w:rsid w:val="004838B5"/>
    <w:rsid w:val="00490367"/>
    <w:rsid w:val="0049252B"/>
    <w:rsid w:val="0049342F"/>
    <w:rsid w:val="004A5F82"/>
    <w:rsid w:val="004B2713"/>
    <w:rsid w:val="004C1271"/>
    <w:rsid w:val="004C36DD"/>
    <w:rsid w:val="004D1ED2"/>
    <w:rsid w:val="004D28E8"/>
    <w:rsid w:val="004E1E23"/>
    <w:rsid w:val="004E4AF0"/>
    <w:rsid w:val="004E5AC1"/>
    <w:rsid w:val="004F2B2F"/>
    <w:rsid w:val="00514CA1"/>
    <w:rsid w:val="00522E06"/>
    <w:rsid w:val="00526118"/>
    <w:rsid w:val="00526FEB"/>
    <w:rsid w:val="00532CA6"/>
    <w:rsid w:val="00533CA6"/>
    <w:rsid w:val="00534525"/>
    <w:rsid w:val="00537A9E"/>
    <w:rsid w:val="00557F29"/>
    <w:rsid w:val="005643BB"/>
    <w:rsid w:val="00565504"/>
    <w:rsid w:val="00571C86"/>
    <w:rsid w:val="005733C1"/>
    <w:rsid w:val="00573CF9"/>
    <w:rsid w:val="00574A60"/>
    <w:rsid w:val="005879E5"/>
    <w:rsid w:val="005A39F1"/>
    <w:rsid w:val="005A5939"/>
    <w:rsid w:val="005A6DDF"/>
    <w:rsid w:val="005B0122"/>
    <w:rsid w:val="005B193D"/>
    <w:rsid w:val="005B66CC"/>
    <w:rsid w:val="005C755D"/>
    <w:rsid w:val="005D5049"/>
    <w:rsid w:val="005D6009"/>
    <w:rsid w:val="005D72B6"/>
    <w:rsid w:val="005D73D0"/>
    <w:rsid w:val="005E56BD"/>
    <w:rsid w:val="005F368F"/>
    <w:rsid w:val="00601BE8"/>
    <w:rsid w:val="00610FC4"/>
    <w:rsid w:val="00616C00"/>
    <w:rsid w:val="00622311"/>
    <w:rsid w:val="0062711C"/>
    <w:rsid w:val="00630364"/>
    <w:rsid w:val="0063119D"/>
    <w:rsid w:val="0063484F"/>
    <w:rsid w:val="00655B91"/>
    <w:rsid w:val="00655C18"/>
    <w:rsid w:val="006606D4"/>
    <w:rsid w:val="00661056"/>
    <w:rsid w:val="006663EB"/>
    <w:rsid w:val="00672AD5"/>
    <w:rsid w:val="006761B9"/>
    <w:rsid w:val="00676AD7"/>
    <w:rsid w:val="0068144F"/>
    <w:rsid w:val="00683CA0"/>
    <w:rsid w:val="00686BBE"/>
    <w:rsid w:val="00686DEE"/>
    <w:rsid w:val="006A5AD9"/>
    <w:rsid w:val="006D32C8"/>
    <w:rsid w:val="006D3DFF"/>
    <w:rsid w:val="006D7AB8"/>
    <w:rsid w:val="006D7E08"/>
    <w:rsid w:val="006E26FC"/>
    <w:rsid w:val="006E7AD2"/>
    <w:rsid w:val="006F5576"/>
    <w:rsid w:val="00701F12"/>
    <w:rsid w:val="0071008B"/>
    <w:rsid w:val="007159CE"/>
    <w:rsid w:val="00716A15"/>
    <w:rsid w:val="00716DFC"/>
    <w:rsid w:val="00721680"/>
    <w:rsid w:val="00722CFC"/>
    <w:rsid w:val="007236D9"/>
    <w:rsid w:val="00727288"/>
    <w:rsid w:val="007307F3"/>
    <w:rsid w:val="007330C9"/>
    <w:rsid w:val="007340D8"/>
    <w:rsid w:val="0073630F"/>
    <w:rsid w:val="007370F4"/>
    <w:rsid w:val="00737393"/>
    <w:rsid w:val="007409B0"/>
    <w:rsid w:val="007445BB"/>
    <w:rsid w:val="00755D6E"/>
    <w:rsid w:val="00757517"/>
    <w:rsid w:val="0075794F"/>
    <w:rsid w:val="00770592"/>
    <w:rsid w:val="007729A2"/>
    <w:rsid w:val="00776E7D"/>
    <w:rsid w:val="00782EC6"/>
    <w:rsid w:val="007A1B9E"/>
    <w:rsid w:val="007B29D9"/>
    <w:rsid w:val="007C0C0D"/>
    <w:rsid w:val="007C37C0"/>
    <w:rsid w:val="007D00D2"/>
    <w:rsid w:val="007D0FC6"/>
    <w:rsid w:val="007D60E5"/>
    <w:rsid w:val="007D754A"/>
    <w:rsid w:val="007D7596"/>
    <w:rsid w:val="007E03E6"/>
    <w:rsid w:val="007E0E00"/>
    <w:rsid w:val="007E4011"/>
    <w:rsid w:val="007E4DD6"/>
    <w:rsid w:val="007F1F7C"/>
    <w:rsid w:val="007F434B"/>
    <w:rsid w:val="007F5561"/>
    <w:rsid w:val="007F66DA"/>
    <w:rsid w:val="007F6B89"/>
    <w:rsid w:val="0080359E"/>
    <w:rsid w:val="0080398E"/>
    <w:rsid w:val="00806E0D"/>
    <w:rsid w:val="00812049"/>
    <w:rsid w:val="0081257C"/>
    <w:rsid w:val="00815B3F"/>
    <w:rsid w:val="00816ABC"/>
    <w:rsid w:val="0082298C"/>
    <w:rsid w:val="0082455C"/>
    <w:rsid w:val="008265AA"/>
    <w:rsid w:val="00826BEF"/>
    <w:rsid w:val="00826EF3"/>
    <w:rsid w:val="008357A1"/>
    <w:rsid w:val="0083591F"/>
    <w:rsid w:val="00857927"/>
    <w:rsid w:val="00865721"/>
    <w:rsid w:val="00871ADB"/>
    <w:rsid w:val="0087738E"/>
    <w:rsid w:val="008821D1"/>
    <w:rsid w:val="0089160A"/>
    <w:rsid w:val="00892CB5"/>
    <w:rsid w:val="008A093E"/>
    <w:rsid w:val="008A1665"/>
    <w:rsid w:val="008A34D6"/>
    <w:rsid w:val="008A371B"/>
    <w:rsid w:val="008A63AA"/>
    <w:rsid w:val="008A779C"/>
    <w:rsid w:val="008B5CD3"/>
    <w:rsid w:val="008C09F1"/>
    <w:rsid w:val="008D313B"/>
    <w:rsid w:val="008D3D1E"/>
    <w:rsid w:val="008D4659"/>
    <w:rsid w:val="008E69E4"/>
    <w:rsid w:val="008F049F"/>
    <w:rsid w:val="008F276B"/>
    <w:rsid w:val="008F35A8"/>
    <w:rsid w:val="008F5CD9"/>
    <w:rsid w:val="008F740B"/>
    <w:rsid w:val="00900033"/>
    <w:rsid w:val="0090103A"/>
    <w:rsid w:val="00901AAF"/>
    <w:rsid w:val="00904BD5"/>
    <w:rsid w:val="00907C64"/>
    <w:rsid w:val="00911552"/>
    <w:rsid w:val="0091452F"/>
    <w:rsid w:val="009150B1"/>
    <w:rsid w:val="00915C4A"/>
    <w:rsid w:val="00917538"/>
    <w:rsid w:val="00922949"/>
    <w:rsid w:val="00922B5C"/>
    <w:rsid w:val="009242A2"/>
    <w:rsid w:val="00925E58"/>
    <w:rsid w:val="0092621D"/>
    <w:rsid w:val="0092691E"/>
    <w:rsid w:val="00926EFF"/>
    <w:rsid w:val="0093042A"/>
    <w:rsid w:val="009316EE"/>
    <w:rsid w:val="009321FA"/>
    <w:rsid w:val="00943ADE"/>
    <w:rsid w:val="00954026"/>
    <w:rsid w:val="0095417D"/>
    <w:rsid w:val="00956EFD"/>
    <w:rsid w:val="00960200"/>
    <w:rsid w:val="0096685D"/>
    <w:rsid w:val="009674DA"/>
    <w:rsid w:val="009679AC"/>
    <w:rsid w:val="00970809"/>
    <w:rsid w:val="00974256"/>
    <w:rsid w:val="00977AD5"/>
    <w:rsid w:val="00981478"/>
    <w:rsid w:val="00984329"/>
    <w:rsid w:val="009910EB"/>
    <w:rsid w:val="00991678"/>
    <w:rsid w:val="00992223"/>
    <w:rsid w:val="00997068"/>
    <w:rsid w:val="009A3509"/>
    <w:rsid w:val="009B450B"/>
    <w:rsid w:val="009B4853"/>
    <w:rsid w:val="009B7FA2"/>
    <w:rsid w:val="009C1FB3"/>
    <w:rsid w:val="009C3993"/>
    <w:rsid w:val="009C7DF0"/>
    <w:rsid w:val="009D01E9"/>
    <w:rsid w:val="009D031A"/>
    <w:rsid w:val="009D4934"/>
    <w:rsid w:val="009D51F9"/>
    <w:rsid w:val="009D7AED"/>
    <w:rsid w:val="009D7D11"/>
    <w:rsid w:val="009E3C4A"/>
    <w:rsid w:val="009E648B"/>
    <w:rsid w:val="009E73F4"/>
    <w:rsid w:val="009E752F"/>
    <w:rsid w:val="009F3F89"/>
    <w:rsid w:val="009F730B"/>
    <w:rsid w:val="00A00DDD"/>
    <w:rsid w:val="00A13452"/>
    <w:rsid w:val="00A2072E"/>
    <w:rsid w:val="00A25365"/>
    <w:rsid w:val="00A2580E"/>
    <w:rsid w:val="00A25C79"/>
    <w:rsid w:val="00A32846"/>
    <w:rsid w:val="00A32E4D"/>
    <w:rsid w:val="00A40DD9"/>
    <w:rsid w:val="00A417E2"/>
    <w:rsid w:val="00A427B3"/>
    <w:rsid w:val="00A43242"/>
    <w:rsid w:val="00A43B85"/>
    <w:rsid w:val="00A43D64"/>
    <w:rsid w:val="00A45708"/>
    <w:rsid w:val="00A4615E"/>
    <w:rsid w:val="00A53405"/>
    <w:rsid w:val="00A53737"/>
    <w:rsid w:val="00A542EF"/>
    <w:rsid w:val="00A54C3A"/>
    <w:rsid w:val="00A552CB"/>
    <w:rsid w:val="00A60A7F"/>
    <w:rsid w:val="00A804B5"/>
    <w:rsid w:val="00A84E5E"/>
    <w:rsid w:val="00A856DD"/>
    <w:rsid w:val="00A96259"/>
    <w:rsid w:val="00AA1334"/>
    <w:rsid w:val="00AA2F0F"/>
    <w:rsid w:val="00AA44D6"/>
    <w:rsid w:val="00AA75CF"/>
    <w:rsid w:val="00AC7E34"/>
    <w:rsid w:val="00AD24E4"/>
    <w:rsid w:val="00AD2ACC"/>
    <w:rsid w:val="00AD7A85"/>
    <w:rsid w:val="00AE1D20"/>
    <w:rsid w:val="00AE4A8B"/>
    <w:rsid w:val="00B02009"/>
    <w:rsid w:val="00B064F4"/>
    <w:rsid w:val="00B14E6F"/>
    <w:rsid w:val="00B206C5"/>
    <w:rsid w:val="00B20BE9"/>
    <w:rsid w:val="00B2535A"/>
    <w:rsid w:val="00B32122"/>
    <w:rsid w:val="00B3460F"/>
    <w:rsid w:val="00B3495B"/>
    <w:rsid w:val="00B37179"/>
    <w:rsid w:val="00B40673"/>
    <w:rsid w:val="00B50E12"/>
    <w:rsid w:val="00B50F79"/>
    <w:rsid w:val="00B5300B"/>
    <w:rsid w:val="00B55039"/>
    <w:rsid w:val="00B56AB1"/>
    <w:rsid w:val="00B63551"/>
    <w:rsid w:val="00B641D4"/>
    <w:rsid w:val="00B64CBE"/>
    <w:rsid w:val="00B677C3"/>
    <w:rsid w:val="00B67826"/>
    <w:rsid w:val="00B7389C"/>
    <w:rsid w:val="00B74DC9"/>
    <w:rsid w:val="00B7541E"/>
    <w:rsid w:val="00B83F31"/>
    <w:rsid w:val="00B87884"/>
    <w:rsid w:val="00B95DBB"/>
    <w:rsid w:val="00B977E2"/>
    <w:rsid w:val="00BA1E4F"/>
    <w:rsid w:val="00BB28F9"/>
    <w:rsid w:val="00BB3F50"/>
    <w:rsid w:val="00BB573A"/>
    <w:rsid w:val="00BD5840"/>
    <w:rsid w:val="00BD5BA6"/>
    <w:rsid w:val="00BD6673"/>
    <w:rsid w:val="00BE4209"/>
    <w:rsid w:val="00BE44AE"/>
    <w:rsid w:val="00BE4E1F"/>
    <w:rsid w:val="00BF130E"/>
    <w:rsid w:val="00BF164E"/>
    <w:rsid w:val="00BF4074"/>
    <w:rsid w:val="00BF4B06"/>
    <w:rsid w:val="00C02CC7"/>
    <w:rsid w:val="00C05948"/>
    <w:rsid w:val="00C100F8"/>
    <w:rsid w:val="00C1336B"/>
    <w:rsid w:val="00C13600"/>
    <w:rsid w:val="00C14A80"/>
    <w:rsid w:val="00C14F30"/>
    <w:rsid w:val="00C161F3"/>
    <w:rsid w:val="00C2165C"/>
    <w:rsid w:val="00C2208E"/>
    <w:rsid w:val="00C22C31"/>
    <w:rsid w:val="00C32A05"/>
    <w:rsid w:val="00C33E95"/>
    <w:rsid w:val="00C36B41"/>
    <w:rsid w:val="00C44D00"/>
    <w:rsid w:val="00C47F03"/>
    <w:rsid w:val="00C5190D"/>
    <w:rsid w:val="00C52552"/>
    <w:rsid w:val="00C53EB6"/>
    <w:rsid w:val="00C653CD"/>
    <w:rsid w:val="00C70F8A"/>
    <w:rsid w:val="00C72418"/>
    <w:rsid w:val="00C77021"/>
    <w:rsid w:val="00C8077E"/>
    <w:rsid w:val="00C80D44"/>
    <w:rsid w:val="00C81DD0"/>
    <w:rsid w:val="00C83845"/>
    <w:rsid w:val="00C83C37"/>
    <w:rsid w:val="00C83F27"/>
    <w:rsid w:val="00C914F6"/>
    <w:rsid w:val="00C92D36"/>
    <w:rsid w:val="00C93723"/>
    <w:rsid w:val="00C941C0"/>
    <w:rsid w:val="00C94ADA"/>
    <w:rsid w:val="00C94C27"/>
    <w:rsid w:val="00CA60B4"/>
    <w:rsid w:val="00CA67F7"/>
    <w:rsid w:val="00CB4824"/>
    <w:rsid w:val="00CB53E6"/>
    <w:rsid w:val="00CC4252"/>
    <w:rsid w:val="00CC484C"/>
    <w:rsid w:val="00CC5F7F"/>
    <w:rsid w:val="00CD3069"/>
    <w:rsid w:val="00CD3BD4"/>
    <w:rsid w:val="00CD58C6"/>
    <w:rsid w:val="00CE2F06"/>
    <w:rsid w:val="00CF2EA8"/>
    <w:rsid w:val="00CF7965"/>
    <w:rsid w:val="00CF7FEE"/>
    <w:rsid w:val="00D103C0"/>
    <w:rsid w:val="00D114C1"/>
    <w:rsid w:val="00D12437"/>
    <w:rsid w:val="00D128B6"/>
    <w:rsid w:val="00D15833"/>
    <w:rsid w:val="00D16722"/>
    <w:rsid w:val="00D20128"/>
    <w:rsid w:val="00D2192C"/>
    <w:rsid w:val="00D274E8"/>
    <w:rsid w:val="00D2785D"/>
    <w:rsid w:val="00D30FCA"/>
    <w:rsid w:val="00D36C65"/>
    <w:rsid w:val="00D421E1"/>
    <w:rsid w:val="00D455D4"/>
    <w:rsid w:val="00D467EC"/>
    <w:rsid w:val="00D50879"/>
    <w:rsid w:val="00D6115B"/>
    <w:rsid w:val="00D63149"/>
    <w:rsid w:val="00D674AE"/>
    <w:rsid w:val="00D7004C"/>
    <w:rsid w:val="00D7027D"/>
    <w:rsid w:val="00D726B7"/>
    <w:rsid w:val="00D74549"/>
    <w:rsid w:val="00D746F7"/>
    <w:rsid w:val="00D82879"/>
    <w:rsid w:val="00D841FE"/>
    <w:rsid w:val="00D95055"/>
    <w:rsid w:val="00D95D2C"/>
    <w:rsid w:val="00D971A5"/>
    <w:rsid w:val="00DA0044"/>
    <w:rsid w:val="00DA2A68"/>
    <w:rsid w:val="00DA581B"/>
    <w:rsid w:val="00DA78CA"/>
    <w:rsid w:val="00DB2F37"/>
    <w:rsid w:val="00DB6129"/>
    <w:rsid w:val="00DC250A"/>
    <w:rsid w:val="00DC4EAC"/>
    <w:rsid w:val="00DC5097"/>
    <w:rsid w:val="00DC60B9"/>
    <w:rsid w:val="00DD1FA0"/>
    <w:rsid w:val="00DD449D"/>
    <w:rsid w:val="00DE1DF3"/>
    <w:rsid w:val="00DE2AF9"/>
    <w:rsid w:val="00DF1813"/>
    <w:rsid w:val="00DF7497"/>
    <w:rsid w:val="00DF74ED"/>
    <w:rsid w:val="00DF7A93"/>
    <w:rsid w:val="00E00436"/>
    <w:rsid w:val="00E01E01"/>
    <w:rsid w:val="00E025A6"/>
    <w:rsid w:val="00E03F86"/>
    <w:rsid w:val="00E14087"/>
    <w:rsid w:val="00E20243"/>
    <w:rsid w:val="00E24AB0"/>
    <w:rsid w:val="00E26322"/>
    <w:rsid w:val="00E33EC3"/>
    <w:rsid w:val="00E35C67"/>
    <w:rsid w:val="00E40A59"/>
    <w:rsid w:val="00E50189"/>
    <w:rsid w:val="00E5179C"/>
    <w:rsid w:val="00E64253"/>
    <w:rsid w:val="00E6536A"/>
    <w:rsid w:val="00E667BD"/>
    <w:rsid w:val="00E67064"/>
    <w:rsid w:val="00E6795F"/>
    <w:rsid w:val="00E72361"/>
    <w:rsid w:val="00E73A7B"/>
    <w:rsid w:val="00E77713"/>
    <w:rsid w:val="00E838A9"/>
    <w:rsid w:val="00E9114F"/>
    <w:rsid w:val="00E948E6"/>
    <w:rsid w:val="00EA0401"/>
    <w:rsid w:val="00EA134F"/>
    <w:rsid w:val="00EB5320"/>
    <w:rsid w:val="00EC4484"/>
    <w:rsid w:val="00EC5C60"/>
    <w:rsid w:val="00ED1879"/>
    <w:rsid w:val="00ED5DAE"/>
    <w:rsid w:val="00EE5911"/>
    <w:rsid w:val="00EE79C4"/>
    <w:rsid w:val="00EF3F48"/>
    <w:rsid w:val="00EF550E"/>
    <w:rsid w:val="00EF7F39"/>
    <w:rsid w:val="00F05FE6"/>
    <w:rsid w:val="00F0695F"/>
    <w:rsid w:val="00F14DF0"/>
    <w:rsid w:val="00F17F13"/>
    <w:rsid w:val="00F20109"/>
    <w:rsid w:val="00F224FD"/>
    <w:rsid w:val="00F24C1F"/>
    <w:rsid w:val="00F370F6"/>
    <w:rsid w:val="00F37DBB"/>
    <w:rsid w:val="00F40230"/>
    <w:rsid w:val="00F42858"/>
    <w:rsid w:val="00F47CE5"/>
    <w:rsid w:val="00F5076C"/>
    <w:rsid w:val="00F52867"/>
    <w:rsid w:val="00F54FF0"/>
    <w:rsid w:val="00F5706D"/>
    <w:rsid w:val="00F60DFE"/>
    <w:rsid w:val="00F64D15"/>
    <w:rsid w:val="00F6768A"/>
    <w:rsid w:val="00F71FED"/>
    <w:rsid w:val="00F73C4F"/>
    <w:rsid w:val="00F80752"/>
    <w:rsid w:val="00F80AD9"/>
    <w:rsid w:val="00F86BF1"/>
    <w:rsid w:val="00F87049"/>
    <w:rsid w:val="00FC1D63"/>
    <w:rsid w:val="00FD27E5"/>
    <w:rsid w:val="00FD30D4"/>
    <w:rsid w:val="00FD73E2"/>
    <w:rsid w:val="00FE1895"/>
    <w:rsid w:val="00FE523E"/>
    <w:rsid w:val="00FF01E8"/>
    <w:rsid w:val="00FF06A1"/>
    <w:rsid w:val="00FF06CD"/>
    <w:rsid w:val="00FF27E1"/>
    <w:rsid w:val="00FF36B5"/>
    <w:rsid w:val="00FF4DBE"/>
    <w:rsid w:val="00FF5B1E"/>
    <w:rsid w:val="149EB712"/>
    <w:rsid w:val="28867563"/>
    <w:rsid w:val="2D9014BB"/>
    <w:rsid w:val="469FD8B9"/>
    <w:rsid w:val="5ADCFF82"/>
    <w:rsid w:val="6DDED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1"/>
    <w:qFormat/>
    <w:rsid w:val="0007353E"/>
    <w:pPr>
      <w:numPr>
        <w:numId w:val="1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1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1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1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1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1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1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1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6"/>
      </w:numPr>
    </w:pPr>
    <w:rPr>
      <w:color w:val="000000"/>
    </w:rPr>
  </w:style>
  <w:style w:type="paragraph" w:customStyle="1" w:styleId="CTBListeNumrotes">
    <w:name w:val="CTB Liste Numérotées"/>
    <w:basedOn w:val="CTBCorpsdetexte"/>
    <w:qFormat/>
    <w:rsid w:val="00BE44AE"/>
    <w:pPr>
      <w:numPr>
        <w:numId w:val="11"/>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Error-Fußnotenzeichen5,Error-Fußnotenzeichen6,Error-Fußnotenzeichen3,Error-Fußnot..."/>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Titre 1 Car"/>
    <w:link w:val="Titre1"/>
    <w:uiPriority w:val="9"/>
    <w:rsid w:val="0007353E"/>
    <w:rPr>
      <w:rFonts w:cs="Calibri"/>
      <w:b/>
      <w:color w:val="FFFFFF"/>
      <w:sz w:val="32"/>
      <w:szCs w:val="32"/>
      <w:shd w:val="clear" w:color="auto" w:fill="D81A1C"/>
    </w:rPr>
  </w:style>
  <w:style w:type="character" w:customStyle="1" w:styleId="Titre2Car">
    <w:name w:val="Titre 2 Car"/>
    <w:link w:val="Titre2"/>
    <w:uiPriority w:val="9"/>
    <w:rsid w:val="0007353E"/>
    <w:rPr>
      <w:rFonts w:eastAsia="Arial Unicode MS"/>
      <w:b/>
      <w:color w:val="D81A1A"/>
      <w:sz w:val="28"/>
      <w:szCs w:val="26"/>
    </w:rPr>
  </w:style>
  <w:style w:type="character" w:customStyle="1" w:styleId="Titre3Car">
    <w:name w:val="Titre 3 Car"/>
    <w:link w:val="Titre3"/>
    <w:uiPriority w:val="9"/>
    <w:rsid w:val="00CD58C6"/>
    <w:rPr>
      <w:rFonts w:cs="Arial"/>
      <w:b/>
      <w:bCs/>
      <w:color w:val="585756"/>
      <w:sz w:val="24"/>
      <w:szCs w:val="24"/>
      <w:lang w:val="en-US"/>
    </w:rPr>
  </w:style>
  <w:style w:type="character" w:customStyle="1" w:styleId="Titre4Car">
    <w:name w:val="Titre 4 C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Titre 6 Car"/>
    <w:link w:val="Titre6"/>
    <w:uiPriority w:val="9"/>
    <w:rsid w:val="0007353E"/>
    <w:rPr>
      <w:rFonts w:ascii="Calibri Light" w:hAnsi="Calibri Light"/>
      <w:color w:val="1F4D78"/>
      <w:sz w:val="21"/>
    </w:rPr>
  </w:style>
  <w:style w:type="character" w:customStyle="1" w:styleId="Titre7Car">
    <w:name w:val="Titre 7 Car"/>
    <w:link w:val="Titre7"/>
    <w:uiPriority w:val="9"/>
    <w:rsid w:val="0007353E"/>
    <w:rPr>
      <w:rFonts w:ascii="Calibri Light" w:hAnsi="Calibri Light"/>
      <w:i/>
      <w:iCs/>
      <w:color w:val="1F4D78"/>
      <w:sz w:val="21"/>
    </w:rPr>
  </w:style>
  <w:style w:type="character" w:customStyle="1" w:styleId="Titre8Car">
    <w:name w:val="Titre 8 Car"/>
    <w:link w:val="Titre8"/>
    <w:uiPriority w:val="9"/>
    <w:rsid w:val="0007353E"/>
    <w:rPr>
      <w:rFonts w:ascii="Calibri Light" w:hAnsi="Calibri Light"/>
      <w:color w:val="272727"/>
      <w:sz w:val="21"/>
      <w:szCs w:val="21"/>
    </w:rPr>
  </w:style>
  <w:style w:type="character" w:customStyle="1" w:styleId="Titre9Car">
    <w:name w:val="Titre 9 C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Note de bas de page Car"/>
    <w:aliases w:val="CTB Bas de page C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link w:val="ParagraphedelisteCar"/>
    <w:uiPriority w:val="34"/>
    <w:qFormat/>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ous-titre C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 w:type="character" w:customStyle="1" w:styleId="apple-converted-space">
    <w:name w:val="apple-converted-space"/>
    <w:basedOn w:val="Policepardfaut"/>
    <w:rsid w:val="003D3962"/>
  </w:style>
  <w:style w:type="character" w:customStyle="1" w:styleId="ParagraphedelisteCar">
    <w:name w:val="Paragraphe de liste Car"/>
    <w:aliases w:val="Dot pt Car,References Car"/>
    <w:link w:val="Paragraphedeliste"/>
    <w:uiPriority w:val="34"/>
    <w:locked/>
    <w:rsid w:val="00956EFD"/>
    <w:rPr>
      <w:rFonts w:ascii="Georgia" w:hAnsi="Georgia"/>
      <w:color w:val="585756"/>
      <w:sz w:val="21"/>
      <w:szCs w:val="22"/>
      <w:lang w:val="fr-BE" w:eastAsia="fr-BE"/>
    </w:rPr>
  </w:style>
  <w:style w:type="character" w:customStyle="1" w:styleId="y0nh2b">
    <w:name w:val="y0nh2b"/>
    <w:basedOn w:val="Policepardfaut"/>
    <w:rsid w:val="0090103A"/>
  </w:style>
  <w:style w:type="paragraph" w:customStyle="1" w:styleId="CTBCuerpodeltexto">
    <w:name w:val="CTB Cuerpo del texto"/>
    <w:basedOn w:val="CTBNormal"/>
    <w:qFormat/>
    <w:rsid w:val="00815B3F"/>
    <w:pPr>
      <w:suppressAutoHyphens/>
      <w:spacing w:before="120" w:after="60" w:line="288" w:lineRule="auto"/>
      <w:jc w:val="both"/>
    </w:pPr>
    <w:rPr>
      <w:rFonts w:ascii="Arial" w:eastAsia="Times New Roman" w:hAnsi="Arial"/>
      <w:color w:val="auto"/>
      <w:kern w:val="18"/>
      <w:sz w:val="20"/>
      <w:szCs w:val="20"/>
      <w:lang w:val="es-ES_tradnl"/>
    </w:rPr>
  </w:style>
  <w:style w:type="paragraph" w:styleId="PrformatHTML">
    <w:name w:val="HTML Preformatted"/>
    <w:basedOn w:val="Normal"/>
    <w:link w:val="PrformatHTMLCar"/>
    <w:uiPriority w:val="99"/>
    <w:semiHidden/>
    <w:unhideWhenUsed/>
    <w:rsid w:val="0033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GB" w:eastAsia="en-GB"/>
    </w:rPr>
  </w:style>
  <w:style w:type="character" w:customStyle="1" w:styleId="PrformatHTMLCar">
    <w:name w:val="Préformaté HTML Car"/>
    <w:basedOn w:val="Policepardfaut"/>
    <w:link w:val="PrformatHTML"/>
    <w:uiPriority w:val="99"/>
    <w:semiHidden/>
    <w:rsid w:val="003379EF"/>
    <w:rPr>
      <w:rFonts w:ascii="Courier New" w:eastAsia="Times New Roman" w:hAnsi="Courier New" w:cs="Courier New"/>
    </w:rPr>
  </w:style>
  <w:style w:type="paragraph" w:styleId="Notedefin">
    <w:name w:val="endnote text"/>
    <w:basedOn w:val="Normal"/>
    <w:link w:val="NotedefinCar"/>
    <w:uiPriority w:val="99"/>
    <w:semiHidden/>
    <w:unhideWhenUsed/>
    <w:rsid w:val="009E73F4"/>
    <w:pPr>
      <w:spacing w:after="0" w:line="240" w:lineRule="auto"/>
    </w:pPr>
    <w:rPr>
      <w:sz w:val="20"/>
      <w:szCs w:val="20"/>
    </w:rPr>
  </w:style>
  <w:style w:type="character" w:customStyle="1" w:styleId="NotedefinCar">
    <w:name w:val="Note de fin Car"/>
    <w:basedOn w:val="Policepardfaut"/>
    <w:link w:val="Notedefin"/>
    <w:uiPriority w:val="99"/>
    <w:semiHidden/>
    <w:rsid w:val="009E73F4"/>
    <w:rPr>
      <w:rFonts w:ascii="Georgia" w:hAnsi="Georgia"/>
      <w:color w:val="585756"/>
      <w:lang w:val="fr-BE" w:eastAsia="en-US"/>
    </w:rPr>
  </w:style>
  <w:style w:type="character" w:styleId="Appeldenotedefin">
    <w:name w:val="endnote reference"/>
    <w:basedOn w:val="Policepardfaut"/>
    <w:uiPriority w:val="99"/>
    <w:semiHidden/>
    <w:unhideWhenUsed/>
    <w:rsid w:val="009E7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353E"/>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1"/>
    <w:qFormat/>
    <w:rsid w:val="0007353E"/>
    <w:pPr>
      <w:numPr>
        <w:numId w:val="16"/>
      </w:numPr>
      <w:shd w:val="clear" w:color="auto" w:fill="D81A1C"/>
      <w:autoSpaceDE w:val="0"/>
      <w:autoSpaceDN w:val="0"/>
      <w:adjustRightInd w:val="0"/>
      <w:spacing w:before="240" w:after="240"/>
      <w:outlineLvl w:val="0"/>
    </w:pPr>
    <w:rPr>
      <w:rFonts w:ascii="Calibri" w:hAnsi="Calibri" w:cs="Calibri"/>
      <w:b/>
      <w:color w:val="FFFFFF"/>
      <w:sz w:val="32"/>
      <w:szCs w:val="32"/>
      <w:lang w:val="en-GB" w:eastAsia="en-GB"/>
    </w:rPr>
  </w:style>
  <w:style w:type="paragraph" w:styleId="Titre2">
    <w:name w:val="heading 2"/>
    <w:basedOn w:val="Normal"/>
    <w:next w:val="Normal"/>
    <w:link w:val="Titre2Car"/>
    <w:uiPriority w:val="9"/>
    <w:unhideWhenUsed/>
    <w:qFormat/>
    <w:rsid w:val="0007353E"/>
    <w:pPr>
      <w:keepNext/>
      <w:keepLines/>
      <w:numPr>
        <w:ilvl w:val="1"/>
        <w:numId w:val="16"/>
      </w:numPr>
      <w:spacing w:before="120" w:after="120" w:line="240" w:lineRule="auto"/>
      <w:outlineLvl w:val="1"/>
    </w:pPr>
    <w:rPr>
      <w:rFonts w:ascii="Calibri" w:eastAsia="Arial Unicode MS" w:hAnsi="Calibri"/>
      <w:b/>
      <w:color w:val="D81A1A"/>
      <w:sz w:val="28"/>
      <w:szCs w:val="26"/>
      <w:lang w:val="en-GB" w:eastAsia="en-GB"/>
    </w:rPr>
  </w:style>
  <w:style w:type="paragraph" w:styleId="Titre3">
    <w:name w:val="heading 3"/>
    <w:basedOn w:val="Paragraphedeliste"/>
    <w:next w:val="Normal"/>
    <w:link w:val="Titre3Car"/>
    <w:uiPriority w:val="9"/>
    <w:unhideWhenUsed/>
    <w:qFormat/>
    <w:rsid w:val="00CD58C6"/>
    <w:pPr>
      <w:widowControl/>
      <w:numPr>
        <w:ilvl w:val="2"/>
        <w:numId w:val="16"/>
      </w:numPr>
      <w:autoSpaceDE w:val="0"/>
      <w:autoSpaceDN w:val="0"/>
      <w:adjustRightInd w:val="0"/>
      <w:spacing w:before="240" w:after="120" w:line="240" w:lineRule="auto"/>
      <w:jc w:val="both"/>
      <w:outlineLvl w:val="2"/>
    </w:pPr>
    <w:rPr>
      <w:rFonts w:ascii="Calibri" w:hAnsi="Calibri" w:cs="Arial"/>
      <w:b/>
      <w:bCs/>
      <w:sz w:val="24"/>
      <w:szCs w:val="24"/>
      <w:lang w:val="en-US" w:eastAsia="en-GB"/>
    </w:rPr>
  </w:style>
  <w:style w:type="paragraph" w:styleId="Titre4">
    <w:name w:val="heading 4"/>
    <w:basedOn w:val="Normal"/>
    <w:next w:val="Normal"/>
    <w:link w:val="Titre4Car"/>
    <w:uiPriority w:val="9"/>
    <w:unhideWhenUsed/>
    <w:qFormat/>
    <w:rsid w:val="0007353E"/>
    <w:pPr>
      <w:keepNext/>
      <w:keepLines/>
      <w:numPr>
        <w:ilvl w:val="3"/>
        <w:numId w:val="16"/>
      </w:numPr>
      <w:spacing w:before="60" w:after="60"/>
      <w:outlineLvl w:val="3"/>
    </w:pPr>
    <w:rPr>
      <w:rFonts w:ascii="Calibri" w:eastAsia="Arial Unicode MS" w:hAnsi="Calibri"/>
      <w:b/>
      <w:iCs/>
      <w:szCs w:val="20"/>
      <w:lang w:val="en-GB" w:eastAsia="en-GB"/>
    </w:rPr>
  </w:style>
  <w:style w:type="paragraph" w:styleId="Titre5">
    <w:name w:val="heading 5"/>
    <w:basedOn w:val="Normal"/>
    <w:next w:val="Normal"/>
    <w:rsid w:val="00BE44AE"/>
    <w:pPr>
      <w:keepNext/>
      <w:numPr>
        <w:ilvl w:val="4"/>
        <w:numId w:val="16"/>
      </w:numPr>
      <w:spacing w:after="113"/>
      <w:outlineLvl w:val="4"/>
    </w:pPr>
    <w:rPr>
      <w:rFonts w:eastAsia="Arial Unicode MS"/>
      <w:bCs/>
      <w:sz w:val="18"/>
      <w:szCs w:val="18"/>
      <w:lang w:val="fr-FR"/>
    </w:rPr>
  </w:style>
  <w:style w:type="paragraph" w:styleId="Titre6">
    <w:name w:val="heading 6"/>
    <w:basedOn w:val="Normal"/>
    <w:next w:val="Normal"/>
    <w:link w:val="Titre6Car"/>
    <w:uiPriority w:val="9"/>
    <w:unhideWhenUsed/>
    <w:qFormat/>
    <w:rsid w:val="0007353E"/>
    <w:pPr>
      <w:keepNext/>
      <w:keepLines/>
      <w:numPr>
        <w:ilvl w:val="5"/>
        <w:numId w:val="16"/>
      </w:numPr>
      <w:spacing w:before="40" w:after="0"/>
      <w:outlineLvl w:val="5"/>
    </w:pPr>
    <w:rPr>
      <w:rFonts w:ascii="Calibri Light" w:hAnsi="Calibri Light"/>
      <w:color w:val="1F4D78"/>
      <w:szCs w:val="20"/>
      <w:lang w:val="en-GB" w:eastAsia="en-GB"/>
    </w:rPr>
  </w:style>
  <w:style w:type="paragraph" w:styleId="Titre7">
    <w:name w:val="heading 7"/>
    <w:basedOn w:val="Normal"/>
    <w:next w:val="Normal"/>
    <w:link w:val="Titre7Car"/>
    <w:uiPriority w:val="9"/>
    <w:unhideWhenUsed/>
    <w:qFormat/>
    <w:rsid w:val="0007353E"/>
    <w:pPr>
      <w:keepNext/>
      <w:keepLines/>
      <w:numPr>
        <w:ilvl w:val="6"/>
        <w:numId w:val="16"/>
      </w:numPr>
      <w:spacing w:before="40" w:after="0"/>
      <w:outlineLvl w:val="6"/>
    </w:pPr>
    <w:rPr>
      <w:rFonts w:ascii="Calibri Light" w:hAnsi="Calibri Light"/>
      <w:i/>
      <w:iCs/>
      <w:color w:val="1F4D78"/>
      <w:szCs w:val="20"/>
      <w:lang w:val="en-GB" w:eastAsia="en-GB"/>
    </w:rPr>
  </w:style>
  <w:style w:type="paragraph" w:styleId="Titre8">
    <w:name w:val="heading 8"/>
    <w:basedOn w:val="Normal"/>
    <w:next w:val="Normal"/>
    <w:link w:val="Titre8Car"/>
    <w:uiPriority w:val="9"/>
    <w:unhideWhenUsed/>
    <w:qFormat/>
    <w:rsid w:val="0007353E"/>
    <w:pPr>
      <w:keepNext/>
      <w:keepLines/>
      <w:numPr>
        <w:ilvl w:val="7"/>
        <w:numId w:val="16"/>
      </w:numPr>
      <w:spacing w:before="40" w:after="0"/>
      <w:outlineLvl w:val="7"/>
    </w:pPr>
    <w:rPr>
      <w:rFonts w:ascii="Calibri Light" w:hAnsi="Calibri Light"/>
      <w:color w:val="272727"/>
      <w:szCs w:val="21"/>
      <w:lang w:val="en-GB" w:eastAsia="en-GB"/>
    </w:rPr>
  </w:style>
  <w:style w:type="paragraph" w:styleId="Titre9">
    <w:name w:val="heading 9"/>
    <w:basedOn w:val="Normal"/>
    <w:next w:val="Normal"/>
    <w:link w:val="Titre9Car"/>
    <w:uiPriority w:val="9"/>
    <w:unhideWhenUsed/>
    <w:qFormat/>
    <w:rsid w:val="0007353E"/>
    <w:pPr>
      <w:keepNext/>
      <w:keepLines/>
      <w:numPr>
        <w:ilvl w:val="8"/>
        <w:numId w:val="2"/>
      </w:numPr>
      <w:spacing w:before="40" w:after="0"/>
      <w:ind w:left="1584" w:hanging="1584"/>
      <w:outlineLvl w:val="8"/>
    </w:pPr>
    <w:rPr>
      <w:rFonts w:ascii="Calibri Light" w:hAnsi="Calibri Light" w:cs="Arial"/>
      <w:i/>
      <w:iCs/>
      <w:color w:val="272727"/>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couverture"/>
    <w:next w:val="Normal"/>
    <w:link w:val="Sous-titreCar"/>
    <w:uiPriority w:val="11"/>
    <w:qFormat/>
    <w:rsid w:val="0007353E"/>
  </w:style>
  <w:style w:type="paragraph" w:styleId="Citation">
    <w:name w:val="Quote"/>
    <w:basedOn w:val="Normal"/>
    <w:next w:val="Normal"/>
    <w:uiPriority w:val="29"/>
    <w:rsid w:val="00BE44AE"/>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rsid w:val="00BE44A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E44AE"/>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E44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E44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E44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E44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E44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E44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E44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E44AE"/>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E44AE"/>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E44AE"/>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E44AE"/>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E44AE"/>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E44AE"/>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E44AE"/>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CTBPolicepardfaut">
    <w:name w:val="CTB Police par défaut"/>
    <w:basedOn w:val="Normal"/>
    <w:next w:val="CTBCorpsdetexte"/>
    <w:rsid w:val="00BE44AE"/>
  </w:style>
  <w:style w:type="paragraph" w:customStyle="1" w:styleId="CTBNormal">
    <w:name w:val="CTB Normal"/>
    <w:basedOn w:val="CTBPolicepardfaut"/>
    <w:next w:val="CTBCorpsdetexte"/>
    <w:rsid w:val="00BE44AE"/>
    <w:pPr>
      <w:widowControl w:val="0"/>
      <w:spacing w:after="120"/>
    </w:pPr>
    <w:rPr>
      <w:lang w:val="en-GB"/>
    </w:rPr>
  </w:style>
  <w:style w:type="paragraph" w:customStyle="1" w:styleId="CTBCorpsdetexte">
    <w:name w:val="CTB Corps de texte"/>
    <w:basedOn w:val="CTBNormal"/>
    <w:qFormat/>
    <w:rsid w:val="00BE44AE"/>
    <w:rPr>
      <w:lang w:val="fr-BE"/>
    </w:rPr>
  </w:style>
  <w:style w:type="paragraph" w:customStyle="1" w:styleId="CTBGrandTitre">
    <w:name w:val="CTB Grand Titre"/>
    <w:basedOn w:val="CTBNormal"/>
    <w:next w:val="CTBSousTitre"/>
    <w:rsid w:val="00BE44AE"/>
    <w:pPr>
      <w:spacing w:before="3402" w:after="0" w:line="240" w:lineRule="auto"/>
    </w:pPr>
    <w:rPr>
      <w:b/>
      <w:caps/>
      <w:color w:val="50B848"/>
      <w:sz w:val="60"/>
    </w:rPr>
  </w:style>
  <w:style w:type="paragraph" w:customStyle="1" w:styleId="CTBSousTitre">
    <w:name w:val="CTB Sous Titre"/>
    <w:basedOn w:val="Normal"/>
    <w:rsid w:val="00BE44AE"/>
    <w:pPr>
      <w:spacing w:line="240" w:lineRule="auto"/>
    </w:pPr>
    <w:rPr>
      <w:b/>
      <w:caps/>
      <w:color w:val="50B848"/>
      <w:sz w:val="44"/>
    </w:rPr>
  </w:style>
  <w:style w:type="paragraph" w:customStyle="1" w:styleId="CTBTabledesmatires">
    <w:name w:val="CTB Table des matières"/>
    <w:basedOn w:val="CTBCorpsdetexte"/>
    <w:next w:val="CTBCorpsdetexte"/>
    <w:rsid w:val="00BE44AE"/>
    <w:pPr>
      <w:spacing w:before="240" w:line="240" w:lineRule="auto"/>
    </w:pPr>
    <w:rPr>
      <w:rFonts w:ascii="Arial Bold" w:hAnsi="Arial Bold"/>
      <w:b/>
      <w:smallCaps/>
      <w:color w:val="50B848"/>
      <w:sz w:val="32"/>
    </w:rPr>
  </w:style>
  <w:style w:type="paragraph" w:customStyle="1" w:styleId="CTBTitre1">
    <w:name w:val="CTB Titre 1"/>
    <w:basedOn w:val="CTBCorpsdetexte"/>
    <w:next w:val="CTBCorpsdetexte"/>
    <w:rsid w:val="00BE44AE"/>
    <w:pPr>
      <w:keepNext/>
      <w:spacing w:after="240" w:line="240" w:lineRule="auto"/>
    </w:pPr>
    <w:rPr>
      <w:rFonts w:ascii="Arial Bold" w:hAnsi="Arial Bold"/>
      <w:b/>
      <w:smallCaps/>
      <w:color w:val="50B848"/>
      <w:sz w:val="32"/>
    </w:rPr>
  </w:style>
  <w:style w:type="paragraph" w:styleId="En-tte">
    <w:name w:val="header"/>
    <w:basedOn w:val="Normal"/>
    <w:uiPriority w:val="99"/>
    <w:rsid w:val="00BE44AE"/>
    <w:pPr>
      <w:tabs>
        <w:tab w:val="center" w:pos="4536"/>
        <w:tab w:val="right" w:pos="9072"/>
      </w:tabs>
    </w:pPr>
  </w:style>
  <w:style w:type="paragraph" w:customStyle="1" w:styleId="CTBTitre2">
    <w:name w:val="CTB Titre 2"/>
    <w:basedOn w:val="CTBTitre1"/>
    <w:next w:val="CTBCorpsdetexte"/>
    <w:rsid w:val="00E03F86"/>
    <w:pPr>
      <w:numPr>
        <w:numId w:val="1"/>
      </w:numPr>
      <w:tabs>
        <w:tab w:val="left" w:pos="709"/>
      </w:tabs>
    </w:pPr>
  </w:style>
  <w:style w:type="paragraph" w:customStyle="1" w:styleId="CTBTitre3">
    <w:name w:val="CTB Titre 3"/>
    <w:basedOn w:val="CTBTitre2"/>
    <w:next w:val="CTBCorpsdetexte"/>
    <w:rsid w:val="00BE44AE"/>
    <w:pPr>
      <w:numPr>
        <w:ilvl w:val="1"/>
      </w:numPr>
    </w:pPr>
    <w:rPr>
      <w:sz w:val="28"/>
    </w:rPr>
  </w:style>
  <w:style w:type="paragraph" w:customStyle="1" w:styleId="CTBTitre4">
    <w:name w:val="CTB Titre 4"/>
    <w:basedOn w:val="CTBCorpsdetexte"/>
    <w:next w:val="CTBCorpsdetexte"/>
    <w:rsid w:val="00BE44AE"/>
    <w:pPr>
      <w:keepNext/>
      <w:numPr>
        <w:ilvl w:val="3"/>
        <w:numId w:val="1"/>
      </w:numPr>
      <w:tabs>
        <w:tab w:val="left" w:pos="573"/>
      </w:tabs>
      <w:spacing w:line="240" w:lineRule="auto"/>
    </w:pPr>
    <w:rPr>
      <w:b/>
      <w:color w:val="000000"/>
      <w:sz w:val="22"/>
    </w:rPr>
  </w:style>
  <w:style w:type="paragraph" w:customStyle="1" w:styleId="CTBTitre5">
    <w:name w:val="CTB Titre 5"/>
    <w:basedOn w:val="CTBCorpsdetexte"/>
    <w:next w:val="CTBCorpsdetexte"/>
    <w:rsid w:val="00BE44AE"/>
    <w:pPr>
      <w:keepNext/>
      <w:numPr>
        <w:ilvl w:val="4"/>
        <w:numId w:val="1"/>
      </w:numPr>
      <w:tabs>
        <w:tab w:val="left" w:pos="573"/>
      </w:tabs>
      <w:spacing w:after="60" w:line="240" w:lineRule="auto"/>
    </w:pPr>
    <w:rPr>
      <w:color w:val="000000"/>
    </w:rPr>
  </w:style>
  <w:style w:type="paragraph" w:styleId="TM1">
    <w:name w:val="toc 1"/>
    <w:basedOn w:val="CTBCorpsdetexte"/>
    <w:next w:val="CTBCorpsdetexte"/>
    <w:uiPriority w:val="39"/>
    <w:qFormat/>
    <w:rsid w:val="00BE44AE"/>
    <w:pPr>
      <w:widowControl/>
      <w:spacing w:before="240"/>
    </w:pPr>
    <w:rPr>
      <w:rFonts w:asciiTheme="minorHAnsi" w:hAnsiTheme="minorHAnsi"/>
      <w:b/>
      <w:bCs/>
      <w:sz w:val="20"/>
      <w:szCs w:val="20"/>
    </w:rPr>
  </w:style>
  <w:style w:type="paragraph" w:styleId="TM2">
    <w:name w:val="toc 2"/>
    <w:basedOn w:val="CTBCorpsdetexte"/>
    <w:next w:val="CTBCorpsdetexte"/>
    <w:uiPriority w:val="39"/>
    <w:qFormat/>
    <w:rsid w:val="00BE44AE"/>
    <w:pPr>
      <w:widowControl/>
      <w:spacing w:before="120" w:after="0"/>
      <w:ind w:left="210"/>
    </w:pPr>
    <w:rPr>
      <w:rFonts w:asciiTheme="minorHAnsi" w:hAnsiTheme="minorHAnsi"/>
      <w:i/>
      <w:iCs/>
      <w:sz w:val="20"/>
      <w:szCs w:val="20"/>
    </w:rPr>
  </w:style>
  <w:style w:type="paragraph" w:styleId="TM3">
    <w:name w:val="toc 3"/>
    <w:basedOn w:val="Normal"/>
    <w:next w:val="Normal"/>
    <w:uiPriority w:val="39"/>
    <w:qFormat/>
    <w:rsid w:val="00BE44AE"/>
    <w:pPr>
      <w:spacing w:after="0"/>
      <w:ind w:left="420"/>
    </w:pPr>
    <w:rPr>
      <w:rFonts w:asciiTheme="minorHAnsi" w:hAnsiTheme="minorHAnsi"/>
      <w:sz w:val="20"/>
      <w:szCs w:val="20"/>
    </w:rPr>
  </w:style>
  <w:style w:type="paragraph" w:styleId="TM4">
    <w:name w:val="toc 4"/>
    <w:basedOn w:val="Normal"/>
    <w:next w:val="Normal"/>
    <w:uiPriority w:val="39"/>
    <w:rsid w:val="00BE44AE"/>
    <w:pPr>
      <w:spacing w:after="0"/>
      <w:ind w:left="630"/>
    </w:pPr>
    <w:rPr>
      <w:rFonts w:asciiTheme="minorHAnsi" w:hAnsiTheme="minorHAnsi"/>
      <w:sz w:val="20"/>
      <w:szCs w:val="20"/>
    </w:rPr>
  </w:style>
  <w:style w:type="paragraph" w:styleId="TM5">
    <w:name w:val="toc 5"/>
    <w:basedOn w:val="Normal"/>
    <w:next w:val="Normal"/>
    <w:semiHidden/>
    <w:rsid w:val="00BE44AE"/>
    <w:pPr>
      <w:spacing w:after="0"/>
      <w:ind w:left="840"/>
    </w:pPr>
    <w:rPr>
      <w:rFonts w:asciiTheme="minorHAnsi" w:hAnsiTheme="minorHAnsi"/>
      <w:sz w:val="20"/>
      <w:szCs w:val="20"/>
    </w:rPr>
  </w:style>
  <w:style w:type="paragraph" w:styleId="TM6">
    <w:name w:val="toc 6"/>
    <w:basedOn w:val="Normal"/>
    <w:next w:val="Normal"/>
    <w:semiHidden/>
    <w:rsid w:val="00BE44AE"/>
    <w:pPr>
      <w:spacing w:after="0"/>
      <w:ind w:left="1050"/>
    </w:pPr>
    <w:rPr>
      <w:rFonts w:asciiTheme="minorHAnsi" w:hAnsiTheme="minorHAnsi"/>
      <w:sz w:val="20"/>
      <w:szCs w:val="20"/>
    </w:rPr>
  </w:style>
  <w:style w:type="paragraph" w:styleId="TM7">
    <w:name w:val="toc 7"/>
    <w:basedOn w:val="Normal"/>
    <w:next w:val="Normal"/>
    <w:semiHidden/>
    <w:rsid w:val="00BE44AE"/>
    <w:pPr>
      <w:spacing w:after="0"/>
      <w:ind w:left="1260"/>
    </w:pPr>
    <w:rPr>
      <w:rFonts w:asciiTheme="minorHAnsi" w:hAnsiTheme="minorHAnsi"/>
      <w:sz w:val="20"/>
      <w:szCs w:val="20"/>
    </w:rPr>
  </w:style>
  <w:style w:type="paragraph" w:styleId="TM8">
    <w:name w:val="toc 8"/>
    <w:basedOn w:val="Normal"/>
    <w:next w:val="Normal"/>
    <w:semiHidden/>
    <w:rsid w:val="00BE44AE"/>
    <w:pPr>
      <w:spacing w:after="0"/>
      <w:ind w:left="1470"/>
    </w:pPr>
    <w:rPr>
      <w:rFonts w:asciiTheme="minorHAnsi" w:hAnsiTheme="minorHAnsi"/>
      <w:sz w:val="20"/>
      <w:szCs w:val="20"/>
    </w:rPr>
  </w:style>
  <w:style w:type="paragraph" w:styleId="TM9">
    <w:name w:val="toc 9"/>
    <w:basedOn w:val="Normal"/>
    <w:next w:val="Normal"/>
    <w:semiHidden/>
    <w:rsid w:val="00BE44AE"/>
    <w:pPr>
      <w:spacing w:after="0"/>
      <w:ind w:left="1680"/>
    </w:pPr>
    <w:rPr>
      <w:rFonts w:asciiTheme="minorHAnsi" w:hAnsiTheme="minorHAnsi"/>
      <w:sz w:val="20"/>
      <w:szCs w:val="20"/>
    </w:rPr>
  </w:style>
  <w:style w:type="paragraph" w:customStyle="1" w:styleId="CTBListePuces">
    <w:name w:val="CTB Liste à Puces"/>
    <w:basedOn w:val="CTBCorpsdetexte"/>
    <w:qFormat/>
    <w:rsid w:val="00E03F86"/>
    <w:pPr>
      <w:widowControl/>
      <w:numPr>
        <w:numId w:val="6"/>
      </w:numPr>
    </w:pPr>
    <w:rPr>
      <w:color w:val="000000"/>
    </w:rPr>
  </w:style>
  <w:style w:type="paragraph" w:customStyle="1" w:styleId="CTBListeNumrotes">
    <w:name w:val="CTB Liste Numérotées"/>
    <w:basedOn w:val="CTBCorpsdetexte"/>
    <w:qFormat/>
    <w:rsid w:val="00BE44AE"/>
    <w:pPr>
      <w:numPr>
        <w:numId w:val="11"/>
      </w:numPr>
    </w:pPr>
  </w:style>
  <w:style w:type="paragraph" w:styleId="Pieddepage">
    <w:name w:val="footer"/>
    <w:basedOn w:val="Normal"/>
    <w:uiPriority w:val="99"/>
    <w:rsid w:val="00BE44AE"/>
    <w:pPr>
      <w:tabs>
        <w:tab w:val="center" w:pos="4536"/>
        <w:tab w:val="right" w:pos="9072"/>
      </w:tabs>
    </w:pPr>
  </w:style>
  <w:style w:type="paragraph" w:styleId="Notedebasdepage">
    <w:name w:val="footnote text"/>
    <w:aliases w:val="CTB Bas de page"/>
    <w:basedOn w:val="Normal"/>
    <w:link w:val="NotedebasdepageCar"/>
    <w:uiPriority w:val="99"/>
    <w:unhideWhenUsed/>
    <w:qFormat/>
    <w:rsid w:val="0007353E"/>
    <w:pPr>
      <w:spacing w:after="0" w:line="240" w:lineRule="auto"/>
    </w:pPr>
    <w:rPr>
      <w:rFonts w:ascii="Calibri" w:hAnsi="Calibri"/>
      <w:sz w:val="14"/>
      <w:szCs w:val="20"/>
      <w:lang w:val="en-GB" w:eastAsia="en-GB"/>
    </w:rPr>
  </w:style>
  <w:style w:type="character" w:styleId="Appelnotedebasdep">
    <w:name w:val="footnote reference"/>
    <w:aliases w:val="ftref,BVI fnr,Ref,de nota al pie,16 Point,Superscript 6 Point,Error-Fußnotenzeichen5,Error-Fußnotenzeichen6,Error-Fußnotenzeichen3,Error-Fußnot..."/>
    <w:uiPriority w:val="99"/>
    <w:qFormat/>
    <w:rsid w:val="00BE44AE"/>
    <w:rPr>
      <w:vertAlign w:val="superscript"/>
    </w:rPr>
  </w:style>
  <w:style w:type="character" w:styleId="Numrodepage">
    <w:name w:val="page number"/>
    <w:basedOn w:val="Policepardfaut"/>
    <w:rsid w:val="00BE44AE"/>
  </w:style>
  <w:style w:type="character" w:styleId="Lienhypertexte">
    <w:name w:val="Hyperlink"/>
    <w:uiPriority w:val="99"/>
    <w:rsid w:val="00BE44AE"/>
    <w:rPr>
      <w:color w:val="0000FF"/>
      <w:u w:val="single"/>
    </w:rPr>
  </w:style>
  <w:style w:type="paragraph" w:customStyle="1" w:styleId="CTBSous-sous-Titre">
    <w:name w:val="CTB Sous-sous-Titre"/>
    <w:basedOn w:val="CTBNormal"/>
    <w:next w:val="CTBNormal"/>
    <w:rsid w:val="00BE44AE"/>
    <w:rPr>
      <w:rFonts w:ascii="Arial Bold" w:hAnsi="Arial Bold"/>
      <w:b/>
      <w:caps/>
      <w:color w:val="50B848"/>
      <w:sz w:val="24"/>
      <w:lang w:val="fr-BE"/>
    </w:rPr>
  </w:style>
  <w:style w:type="paragraph" w:customStyle="1" w:styleId="CTBTitresansnumro">
    <w:name w:val="CTB Titre sans numéro"/>
    <w:basedOn w:val="CTBTitre1"/>
    <w:next w:val="CTBCorpsdetexte"/>
    <w:rsid w:val="00BE44AE"/>
  </w:style>
  <w:style w:type="table" w:styleId="Grilledutableau">
    <w:name w:val="Table Grid"/>
    <w:basedOn w:val="TableauNormal"/>
    <w:uiPriority w:val="59"/>
    <w:rsid w:val="00BE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44AE"/>
    <w:rPr>
      <w:szCs w:val="24"/>
    </w:rPr>
  </w:style>
  <w:style w:type="paragraph" w:styleId="Retraitnormal">
    <w:name w:val="Normal Indent"/>
    <w:basedOn w:val="Normal"/>
    <w:uiPriority w:val="99"/>
    <w:semiHidden/>
    <w:unhideWhenUsed/>
    <w:rsid w:val="00BE44AE"/>
    <w:pPr>
      <w:ind w:left="720"/>
    </w:pPr>
  </w:style>
  <w:style w:type="character" w:customStyle="1" w:styleId="Titre1Car">
    <w:name w:val="Titre 1 Car"/>
    <w:link w:val="Titre1"/>
    <w:uiPriority w:val="9"/>
    <w:rsid w:val="0007353E"/>
    <w:rPr>
      <w:rFonts w:cs="Calibri"/>
      <w:b/>
      <w:color w:val="FFFFFF"/>
      <w:sz w:val="32"/>
      <w:szCs w:val="32"/>
      <w:shd w:val="clear" w:color="auto" w:fill="D81A1C"/>
    </w:rPr>
  </w:style>
  <w:style w:type="character" w:customStyle="1" w:styleId="Titre2Car">
    <w:name w:val="Titre 2 Car"/>
    <w:link w:val="Titre2"/>
    <w:uiPriority w:val="9"/>
    <w:rsid w:val="0007353E"/>
    <w:rPr>
      <w:rFonts w:eastAsia="Arial Unicode MS"/>
      <w:b/>
      <w:color w:val="D81A1A"/>
      <w:sz w:val="28"/>
      <w:szCs w:val="26"/>
    </w:rPr>
  </w:style>
  <w:style w:type="character" w:customStyle="1" w:styleId="Titre3Car">
    <w:name w:val="Titre 3 Car"/>
    <w:link w:val="Titre3"/>
    <w:uiPriority w:val="9"/>
    <w:rsid w:val="00CD58C6"/>
    <w:rPr>
      <w:rFonts w:cs="Arial"/>
      <w:b/>
      <w:bCs/>
      <w:color w:val="585756"/>
      <w:sz w:val="24"/>
      <w:szCs w:val="24"/>
      <w:lang w:val="en-US"/>
    </w:rPr>
  </w:style>
  <w:style w:type="character" w:customStyle="1" w:styleId="Titre4Car">
    <w:name w:val="Titre 4 Car"/>
    <w:link w:val="Titre4"/>
    <w:uiPriority w:val="9"/>
    <w:rsid w:val="0007353E"/>
    <w:rPr>
      <w:rFonts w:eastAsia="Arial Unicode MS"/>
      <w:b/>
      <w:iCs/>
      <w:color w:val="585756"/>
      <w:sz w:val="21"/>
    </w:rPr>
  </w:style>
  <w:style w:type="character" w:customStyle="1" w:styleId="Heading5Char">
    <w:name w:val="Heading 5 Char"/>
    <w:rsid w:val="00BE44AE"/>
    <w:rPr>
      <w:rFonts w:eastAsia="Arial Unicode MS"/>
      <w:bCs/>
      <w:sz w:val="18"/>
      <w:szCs w:val="18"/>
      <w:lang w:val="fr-FR"/>
    </w:rPr>
  </w:style>
  <w:style w:type="character" w:customStyle="1" w:styleId="Titre6Car">
    <w:name w:val="Titre 6 Car"/>
    <w:link w:val="Titre6"/>
    <w:uiPriority w:val="9"/>
    <w:rsid w:val="0007353E"/>
    <w:rPr>
      <w:rFonts w:ascii="Calibri Light" w:hAnsi="Calibri Light"/>
      <w:color w:val="1F4D78"/>
      <w:sz w:val="21"/>
    </w:rPr>
  </w:style>
  <w:style w:type="character" w:customStyle="1" w:styleId="Titre7Car">
    <w:name w:val="Titre 7 Car"/>
    <w:link w:val="Titre7"/>
    <w:uiPriority w:val="9"/>
    <w:rsid w:val="0007353E"/>
    <w:rPr>
      <w:rFonts w:ascii="Calibri Light" w:hAnsi="Calibri Light"/>
      <w:i/>
      <w:iCs/>
      <w:color w:val="1F4D78"/>
      <w:sz w:val="21"/>
    </w:rPr>
  </w:style>
  <w:style w:type="character" w:customStyle="1" w:styleId="Titre8Car">
    <w:name w:val="Titre 8 Car"/>
    <w:link w:val="Titre8"/>
    <w:uiPriority w:val="9"/>
    <w:rsid w:val="0007353E"/>
    <w:rPr>
      <w:rFonts w:ascii="Calibri Light" w:hAnsi="Calibri Light"/>
      <w:color w:val="272727"/>
      <w:sz w:val="21"/>
      <w:szCs w:val="21"/>
    </w:rPr>
  </w:style>
  <w:style w:type="character" w:customStyle="1" w:styleId="Titre9Car">
    <w:name w:val="Titre 9 Car"/>
    <w:link w:val="Titre9"/>
    <w:uiPriority w:val="9"/>
    <w:rsid w:val="0007353E"/>
    <w:rPr>
      <w:rFonts w:ascii="Calibri Light" w:hAnsi="Calibri Light" w:cs="Arial"/>
      <w:i/>
      <w:iCs/>
      <w:color w:val="272727"/>
      <w:sz w:val="21"/>
      <w:szCs w:val="21"/>
    </w:rPr>
  </w:style>
  <w:style w:type="numbering" w:customStyle="1" w:styleId="NoList1">
    <w:name w:val="No List1"/>
    <w:next w:val="Aucuneliste"/>
    <w:uiPriority w:val="99"/>
    <w:semiHidden/>
    <w:unhideWhenUsed/>
    <w:rsid w:val="00BE44AE"/>
  </w:style>
  <w:style w:type="character" w:customStyle="1" w:styleId="HeaderChar">
    <w:name w:val="Header Char"/>
    <w:uiPriority w:val="99"/>
    <w:rsid w:val="00BE44AE"/>
    <w:rPr>
      <w:lang w:val="fr-BE"/>
    </w:rPr>
  </w:style>
  <w:style w:type="paragraph" w:styleId="Corpsdetexte">
    <w:name w:val="Body Text"/>
    <w:basedOn w:val="Normal"/>
    <w:semiHidden/>
    <w:rsid w:val="00BE44AE"/>
    <w:pPr>
      <w:widowControl w:val="0"/>
      <w:spacing w:after="120"/>
    </w:pPr>
  </w:style>
  <w:style w:type="character" w:customStyle="1" w:styleId="BodyTextChar">
    <w:name w:val="Body Text Char"/>
    <w:semiHidden/>
    <w:rsid w:val="00BE44AE"/>
    <w:rPr>
      <w:lang w:val="fr-BE"/>
    </w:rPr>
  </w:style>
  <w:style w:type="character" w:customStyle="1" w:styleId="FooterChar">
    <w:name w:val="Footer Char"/>
    <w:uiPriority w:val="99"/>
    <w:rsid w:val="00BE44AE"/>
    <w:rPr>
      <w:lang w:val="fr-BE"/>
    </w:rPr>
  </w:style>
  <w:style w:type="character" w:customStyle="1" w:styleId="NotedebasdepageCar">
    <w:name w:val="Note de bas de page Car"/>
    <w:aliases w:val="CTB Bas de page Car"/>
    <w:link w:val="Notedebasdepage"/>
    <w:uiPriority w:val="99"/>
    <w:qFormat/>
    <w:rsid w:val="0007353E"/>
    <w:rPr>
      <w:color w:val="585756"/>
      <w:sz w:val="14"/>
    </w:rPr>
  </w:style>
  <w:style w:type="character" w:customStyle="1" w:styleId="CTBCorpsdetexteCar">
    <w:name w:val="CTB Corps de texte Car"/>
    <w:rsid w:val="00BE44AE"/>
    <w:rPr>
      <w:lang w:val="fr-BE"/>
    </w:rPr>
  </w:style>
  <w:style w:type="character" w:styleId="Marquedecommentaire">
    <w:name w:val="annotation reference"/>
    <w:uiPriority w:val="99"/>
    <w:semiHidden/>
    <w:unhideWhenUsed/>
    <w:rsid w:val="00BE44AE"/>
    <w:rPr>
      <w:sz w:val="16"/>
      <w:szCs w:val="16"/>
    </w:rPr>
  </w:style>
  <w:style w:type="paragraph" w:styleId="Commentaire">
    <w:name w:val="annotation text"/>
    <w:basedOn w:val="Normal"/>
    <w:uiPriority w:val="99"/>
    <w:unhideWhenUsed/>
    <w:rsid w:val="00BE44AE"/>
    <w:pPr>
      <w:widowControl w:val="0"/>
      <w:spacing w:line="240" w:lineRule="auto"/>
    </w:pPr>
    <w:rPr>
      <w:rFonts w:cs="Arial"/>
      <w:lang w:val="fr-FR"/>
    </w:rPr>
  </w:style>
  <w:style w:type="character" w:customStyle="1" w:styleId="CommentTextChar">
    <w:name w:val="Comment Text Char"/>
    <w:uiPriority w:val="99"/>
    <w:rsid w:val="00BE44AE"/>
    <w:rPr>
      <w:rFonts w:cs="Arial"/>
      <w:lang w:val="fr-FR"/>
    </w:rPr>
  </w:style>
  <w:style w:type="paragraph" w:styleId="Textedebulles">
    <w:name w:val="Balloon Text"/>
    <w:basedOn w:val="Normal"/>
    <w:uiPriority w:val="99"/>
    <w:semiHidden/>
    <w:unhideWhenUsed/>
    <w:rsid w:val="00BE44AE"/>
    <w:pPr>
      <w:widowControl w:val="0"/>
      <w:spacing w:line="240" w:lineRule="auto"/>
    </w:pPr>
    <w:rPr>
      <w:rFonts w:ascii="Tahoma" w:hAnsi="Tahoma" w:cs="Tahoma"/>
      <w:sz w:val="16"/>
      <w:szCs w:val="16"/>
    </w:rPr>
  </w:style>
  <w:style w:type="character" w:customStyle="1" w:styleId="BalloonTextChar">
    <w:name w:val="Balloon Text Char"/>
    <w:uiPriority w:val="99"/>
    <w:semiHidden/>
    <w:rsid w:val="00BE44AE"/>
    <w:rPr>
      <w:rFonts w:ascii="Tahoma" w:hAnsi="Tahoma" w:cs="Tahoma"/>
      <w:sz w:val="16"/>
      <w:szCs w:val="16"/>
      <w:lang w:val="fr-BE"/>
    </w:rPr>
  </w:style>
  <w:style w:type="paragraph" w:customStyle="1" w:styleId="BTCBodyText">
    <w:name w:val="BTC Body Text"/>
    <w:basedOn w:val="Normal"/>
    <w:rsid w:val="00BE44AE"/>
    <w:pPr>
      <w:widowControl w:val="0"/>
      <w:spacing w:after="120"/>
    </w:pPr>
    <w:rPr>
      <w:lang w:val="en-GB" w:eastAsia="en-GB"/>
    </w:rPr>
  </w:style>
  <w:style w:type="paragraph" w:styleId="Objetducommentaire">
    <w:name w:val="annotation subject"/>
    <w:basedOn w:val="Commentaire"/>
    <w:next w:val="Commentaire"/>
    <w:uiPriority w:val="99"/>
    <w:semiHidden/>
    <w:unhideWhenUsed/>
    <w:rsid w:val="00BE44AE"/>
    <w:pPr>
      <w:spacing w:after="40" w:line="288" w:lineRule="auto"/>
    </w:pPr>
    <w:rPr>
      <w:rFonts w:cs="Times New Roman"/>
      <w:b/>
      <w:bCs/>
      <w:lang w:val="en-US"/>
    </w:rPr>
  </w:style>
  <w:style w:type="character" w:customStyle="1" w:styleId="CommentSubjectChar">
    <w:name w:val="Comment Subject Char"/>
    <w:uiPriority w:val="99"/>
    <w:semiHidden/>
    <w:rsid w:val="00BE44AE"/>
    <w:rPr>
      <w:rFonts w:cs="Arial"/>
      <w:b/>
      <w:bCs/>
      <w:lang w:val="fr-FR"/>
    </w:rPr>
  </w:style>
  <w:style w:type="paragraph" w:styleId="Paragraphedeliste">
    <w:name w:val="List Paragraph"/>
    <w:aliases w:val="Dot pt,References"/>
    <w:basedOn w:val="Normal"/>
    <w:link w:val="ParagraphedelisteCar"/>
    <w:uiPriority w:val="34"/>
    <w:qFormat/>
    <w:rsid w:val="00BE44AE"/>
    <w:pPr>
      <w:widowControl w:val="0"/>
      <w:ind w:left="720"/>
    </w:pPr>
    <w:rPr>
      <w:lang w:eastAsia="fr-BE"/>
    </w:rPr>
  </w:style>
  <w:style w:type="paragraph" w:styleId="En-ttedetabledesmatires">
    <w:name w:val="TOC Heading"/>
    <w:basedOn w:val="Titre1"/>
    <w:next w:val="Normal"/>
    <w:uiPriority w:val="39"/>
    <w:unhideWhenUsed/>
    <w:qFormat/>
    <w:rsid w:val="0007353E"/>
    <w:pPr>
      <w:keepNext/>
      <w:keepLines/>
      <w:numPr>
        <w:numId w:val="0"/>
      </w:numPr>
      <w:shd w:val="clear" w:color="auto" w:fill="auto"/>
      <w:autoSpaceDE/>
      <w:autoSpaceDN/>
      <w:adjustRightInd/>
      <w:spacing w:after="0" w:line="259" w:lineRule="auto"/>
      <w:outlineLvl w:val="9"/>
    </w:pPr>
    <w:rPr>
      <w:rFonts w:eastAsia="MS Gothic"/>
      <w:b w:val="0"/>
      <w:color w:val="000000"/>
      <w:lang w:val="fr-BE" w:eastAsia="fr-BE"/>
    </w:rPr>
  </w:style>
  <w:style w:type="paragraph" w:customStyle="1" w:styleId="Default">
    <w:name w:val="Default"/>
    <w:rsid w:val="00BE44AE"/>
    <w:rPr>
      <w:rFonts w:cs="Arial"/>
      <w:color w:val="000000"/>
      <w:sz w:val="24"/>
      <w:szCs w:val="24"/>
      <w:lang w:val="en-US" w:eastAsia="en-US"/>
    </w:rPr>
  </w:style>
  <w:style w:type="character" w:customStyle="1" w:styleId="FootnoteCharacters">
    <w:name w:val="Footnote Characters"/>
    <w:rsid w:val="00BE44AE"/>
    <w:rPr>
      <w:vertAlign w:val="superscript"/>
    </w:rPr>
  </w:style>
  <w:style w:type="paragraph" w:styleId="Rvision">
    <w:name w:val="Revision"/>
    <w:hidden/>
    <w:uiPriority w:val="99"/>
    <w:semiHidden/>
    <w:rsid w:val="00BE44AE"/>
    <w:rPr>
      <w:lang w:val="fr-BE" w:eastAsia="en-US"/>
    </w:rPr>
  </w:style>
  <w:style w:type="character" w:customStyle="1" w:styleId="shorttext">
    <w:name w:val="short_text"/>
    <w:rsid w:val="00BE44AE"/>
  </w:style>
  <w:style w:type="table" w:styleId="Listeclaire-Accent1">
    <w:name w:val="Light List Accent 1"/>
    <w:basedOn w:val="TableauNormal"/>
    <w:uiPriority w:val="61"/>
    <w:rsid w:val="00BE44AE"/>
    <w:rPr>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sing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Dot pt Char,References Char"/>
    <w:uiPriority w:val="34"/>
    <w:rsid w:val="00BE44AE"/>
    <w:rPr>
      <w:lang w:val="fr-BE" w:eastAsia="fr-BE"/>
    </w:rPr>
  </w:style>
  <w:style w:type="paragraph" w:styleId="Corpsdetexte3">
    <w:name w:val="Body Text 3"/>
    <w:basedOn w:val="Normal"/>
    <w:uiPriority w:val="99"/>
    <w:semiHidden/>
    <w:unhideWhenUsed/>
    <w:rsid w:val="00BE44AE"/>
    <w:pPr>
      <w:spacing w:after="120"/>
    </w:pPr>
    <w:rPr>
      <w:sz w:val="16"/>
      <w:szCs w:val="16"/>
    </w:rPr>
  </w:style>
  <w:style w:type="character" w:customStyle="1" w:styleId="BodyText3Char">
    <w:name w:val="Body Text 3 Char"/>
    <w:uiPriority w:val="99"/>
    <w:semiHidden/>
    <w:rsid w:val="00BE44AE"/>
    <w:rPr>
      <w:sz w:val="16"/>
      <w:szCs w:val="16"/>
      <w:lang w:eastAsia="en-US"/>
    </w:rPr>
  </w:style>
  <w:style w:type="paragraph" w:styleId="Lgende">
    <w:name w:val="caption"/>
    <w:basedOn w:val="Normal"/>
    <w:next w:val="Normal"/>
    <w:uiPriority w:val="35"/>
    <w:unhideWhenUsed/>
    <w:qFormat/>
    <w:rsid w:val="00BE44AE"/>
    <w:rPr>
      <w:b/>
      <w:bCs/>
      <w:sz w:val="20"/>
      <w:szCs w:val="20"/>
    </w:rPr>
  </w:style>
  <w:style w:type="paragraph" w:styleId="Sansinterligne">
    <w:name w:val="No Spacing"/>
    <w:uiPriority w:val="1"/>
    <w:qFormat/>
    <w:rsid w:val="00BE44AE"/>
    <w:rPr>
      <w:rFonts w:ascii="Georgia" w:hAnsi="Georgia" w:cs="Tahoma"/>
      <w:color w:val="585756"/>
      <w:sz w:val="21"/>
      <w:szCs w:val="22"/>
      <w:lang w:val="fr-BE" w:eastAsia="en-US"/>
    </w:rPr>
  </w:style>
  <w:style w:type="paragraph" w:styleId="Titre">
    <w:name w:val="Title"/>
    <w:basedOn w:val="Normal"/>
    <w:next w:val="Normal"/>
    <w:uiPriority w:val="10"/>
    <w:rsid w:val="00BE44AE"/>
    <w:pPr>
      <w:pBdr>
        <w:bottom w:val="single" w:sz="8" w:space="4" w:color="4F81BD"/>
      </w:pBdr>
      <w:spacing w:after="300" w:line="240" w:lineRule="auto"/>
      <w:contextualSpacing/>
      <w:jc w:val="center"/>
    </w:pPr>
    <w:rPr>
      <w:rFonts w:ascii="Segoe UI" w:hAnsi="Segoe UI" w:cs="Segoe UI"/>
      <w:b/>
      <w:bCs/>
      <w:color w:val="17365D"/>
      <w:spacing w:val="5"/>
      <w:sz w:val="24"/>
      <w:szCs w:val="24"/>
      <w:lang w:val="fr-FR"/>
    </w:rPr>
  </w:style>
  <w:style w:type="character" w:customStyle="1" w:styleId="TitleChar">
    <w:name w:val="Title Char"/>
    <w:basedOn w:val="Policepardfaut"/>
    <w:uiPriority w:val="10"/>
    <w:rsid w:val="00BE44AE"/>
    <w:rPr>
      <w:rFonts w:ascii="Segoe UI" w:hAnsi="Segoe UI" w:cs="Segoe UI"/>
      <w:b/>
      <w:bCs/>
      <w:color w:val="17365D"/>
      <w:spacing w:val="5"/>
      <w:sz w:val="24"/>
      <w:szCs w:val="24"/>
      <w:lang w:val="fr-FR" w:eastAsia="en-US"/>
    </w:rPr>
  </w:style>
  <w:style w:type="character" w:styleId="lev">
    <w:name w:val="Strong"/>
    <w:basedOn w:val="Policepardfaut"/>
    <w:uiPriority w:val="22"/>
    <w:rsid w:val="008A779C"/>
    <w:rPr>
      <w:b/>
      <w:bCs/>
    </w:rPr>
  </w:style>
  <w:style w:type="table" w:customStyle="1" w:styleId="TableauGrille1Clair-Accentuation11">
    <w:name w:val="Tableau Grille 1 Clair - Accentuation 11"/>
    <w:basedOn w:val="TableauNormal"/>
    <w:uiPriority w:val="46"/>
    <w:rsid w:val="00BE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tejustify">
    <w:name w:val="rtejustify"/>
    <w:basedOn w:val="Normal"/>
    <w:rsid w:val="004807E5"/>
    <w:pPr>
      <w:spacing w:before="100" w:beforeAutospacing="1" w:after="100" w:afterAutospacing="1" w:line="240" w:lineRule="auto"/>
    </w:pPr>
    <w:rPr>
      <w:rFonts w:ascii="Times New Roman" w:hAnsi="Times New Roman"/>
      <w:sz w:val="24"/>
      <w:szCs w:val="24"/>
      <w:lang w:val="en-GB" w:eastAsia="en-GB"/>
    </w:rPr>
  </w:style>
  <w:style w:type="character" w:styleId="Accentuation">
    <w:name w:val="Emphasis"/>
    <w:basedOn w:val="Policepardfaut"/>
    <w:uiPriority w:val="20"/>
    <w:rsid w:val="00490367"/>
    <w:rPr>
      <w:i/>
      <w:iCs/>
    </w:rPr>
  </w:style>
  <w:style w:type="paragraph" w:customStyle="1" w:styleId="puce">
    <w:name w:val="puce"/>
    <w:basedOn w:val="Normal"/>
    <w:rsid w:val="00AE1D20"/>
    <w:pPr>
      <w:spacing w:before="100" w:beforeAutospacing="1" w:after="100" w:afterAutospacing="1" w:line="240" w:lineRule="auto"/>
    </w:pPr>
    <w:rPr>
      <w:rFonts w:ascii="Times New Roman" w:hAnsi="Times New Roman"/>
      <w:sz w:val="24"/>
      <w:szCs w:val="24"/>
      <w:lang w:val="en-GB" w:eastAsia="en-GB"/>
    </w:rPr>
  </w:style>
  <w:style w:type="paragraph" w:customStyle="1" w:styleId="story-body-text">
    <w:name w:val="story-body-text"/>
    <w:basedOn w:val="Normal"/>
    <w:rsid w:val="00655C18"/>
    <w:pPr>
      <w:spacing w:before="100" w:beforeAutospacing="1" w:after="100" w:afterAutospacing="1" w:line="240" w:lineRule="auto"/>
    </w:pPr>
    <w:rPr>
      <w:rFonts w:ascii="Times New Roman" w:hAnsi="Times New Roman"/>
      <w:sz w:val="24"/>
      <w:szCs w:val="24"/>
      <w:lang w:val="en-GB" w:eastAsia="en-GB"/>
    </w:rPr>
  </w:style>
  <w:style w:type="paragraph" w:customStyle="1" w:styleId="Titrecouverture">
    <w:name w:val="Titre couverture"/>
    <w:basedOn w:val="Normal"/>
    <w:link w:val="TitrecouvertureCar"/>
    <w:qFormat/>
    <w:rsid w:val="00433109"/>
    <w:pPr>
      <w:spacing w:line="240" w:lineRule="auto"/>
    </w:pPr>
    <w:rPr>
      <w:rFonts w:ascii="Calibri" w:hAnsi="Calibri"/>
      <w:b/>
      <w:sz w:val="56"/>
      <w:lang w:val="fr-FR" w:eastAsia="ar-SA"/>
    </w:rPr>
  </w:style>
  <w:style w:type="character" w:customStyle="1" w:styleId="TitrecouvertureCar">
    <w:name w:val="Titre couverture Car"/>
    <w:link w:val="Titrecouverture"/>
    <w:rsid w:val="00433109"/>
    <w:rPr>
      <w:b/>
      <w:color w:val="585756"/>
      <w:sz w:val="56"/>
      <w:szCs w:val="22"/>
      <w:lang w:val="fr-FR" w:eastAsia="ar-SA"/>
    </w:rPr>
  </w:style>
  <w:style w:type="paragraph" w:customStyle="1" w:styleId="Basdepage">
    <w:name w:val="Bas de page"/>
    <w:basedOn w:val="Normal"/>
    <w:link w:val="BasdepageCar"/>
    <w:qFormat/>
    <w:rsid w:val="0007353E"/>
    <w:pPr>
      <w:keepNext/>
      <w:keepLines/>
      <w:spacing w:after="0"/>
      <w:outlineLvl w:val="0"/>
    </w:pPr>
    <w:rPr>
      <w:rFonts w:ascii="Calibri" w:eastAsia="Times New Roman" w:hAnsi="Calibri"/>
      <w:color w:val="262626"/>
      <w:sz w:val="18"/>
      <w:szCs w:val="24"/>
      <w:lang w:val="fr-FR" w:eastAsia="en-GB"/>
    </w:rPr>
  </w:style>
  <w:style w:type="character" w:customStyle="1" w:styleId="BasdepageCar">
    <w:name w:val="Bas de page Car"/>
    <w:link w:val="Basdepage"/>
    <w:rsid w:val="0007353E"/>
    <w:rPr>
      <w:rFonts w:eastAsia="Times New Roman"/>
      <w:color w:val="262626"/>
      <w:sz w:val="18"/>
      <w:szCs w:val="24"/>
      <w:lang w:val="fr-FR"/>
    </w:rPr>
  </w:style>
  <w:style w:type="paragraph" w:customStyle="1" w:styleId="notedebasdepage0">
    <w:name w:val="note de bas de page"/>
    <w:basedOn w:val="Normal"/>
    <w:link w:val="notedebasdepageCar0"/>
    <w:qFormat/>
    <w:rsid w:val="0007353E"/>
    <w:pPr>
      <w:autoSpaceDE w:val="0"/>
      <w:autoSpaceDN w:val="0"/>
      <w:adjustRightInd w:val="0"/>
      <w:spacing w:after="0"/>
    </w:pPr>
    <w:rPr>
      <w:rFonts w:ascii="Calibri" w:hAnsi="Calibri" w:cs="Calibri"/>
      <w:sz w:val="14"/>
      <w:szCs w:val="21"/>
      <w:lang w:val="en-GB" w:eastAsia="en-GB"/>
    </w:rPr>
  </w:style>
  <w:style w:type="character" w:customStyle="1" w:styleId="notedebasdepageCar0">
    <w:name w:val="note de bas de page Car"/>
    <w:link w:val="notedebasdepage0"/>
    <w:rsid w:val="0007353E"/>
    <w:rPr>
      <w:rFonts w:cs="Calibri"/>
      <w:color w:val="585756"/>
      <w:sz w:val="14"/>
      <w:szCs w:val="21"/>
    </w:rPr>
  </w:style>
  <w:style w:type="character" w:customStyle="1" w:styleId="Sous-titreCar">
    <w:name w:val="Sous-titre Car"/>
    <w:link w:val="Sous-titre"/>
    <w:uiPriority w:val="11"/>
    <w:rsid w:val="0007353E"/>
    <w:rPr>
      <w:color w:val="262626"/>
      <w:sz w:val="32"/>
    </w:rPr>
  </w:style>
  <w:style w:type="paragraph" w:customStyle="1" w:styleId="title2">
    <w:name w:val="title 2"/>
    <w:basedOn w:val="Titre2"/>
    <w:link w:val="title2Char"/>
    <w:qFormat/>
    <w:rsid w:val="00CB53E6"/>
    <w:pPr>
      <w:numPr>
        <w:ilvl w:val="0"/>
        <w:numId w:val="0"/>
      </w:numPr>
    </w:pPr>
    <w:rPr>
      <w:lang w:val="fr-BE"/>
    </w:rPr>
  </w:style>
  <w:style w:type="character" w:customStyle="1" w:styleId="title2Char">
    <w:name w:val="title 2 Char"/>
    <w:basedOn w:val="Titre2Car"/>
    <w:link w:val="title2"/>
    <w:rsid w:val="00CB53E6"/>
    <w:rPr>
      <w:rFonts w:eastAsia="Arial Unicode MS"/>
      <w:b/>
      <w:color w:val="D81A1A"/>
      <w:sz w:val="28"/>
      <w:szCs w:val="26"/>
      <w:lang w:val="fr-BE"/>
    </w:rPr>
  </w:style>
  <w:style w:type="paragraph" w:customStyle="1" w:styleId="Titelcover1">
    <w:name w:val="Titel cover 1"/>
    <w:basedOn w:val="Titrecouverture"/>
    <w:link w:val="Titelcover1Char"/>
    <w:qFormat/>
    <w:rsid w:val="00433109"/>
    <w:rPr>
      <w:rFonts w:eastAsia="Arial Unicode MS"/>
      <w:b w:val="0"/>
      <w:color w:val="D81A1A"/>
      <w:sz w:val="72"/>
      <w:szCs w:val="76"/>
      <w:lang w:val="fr-BE"/>
    </w:rPr>
  </w:style>
  <w:style w:type="character" w:customStyle="1" w:styleId="Titelcover1Char">
    <w:name w:val="Titel cover 1 Char"/>
    <w:basedOn w:val="TitrecouvertureCar"/>
    <w:link w:val="Titelcover1"/>
    <w:rsid w:val="00433109"/>
    <w:rPr>
      <w:rFonts w:eastAsia="Arial Unicode MS"/>
      <w:b w:val="0"/>
      <w:color w:val="D81A1A"/>
      <w:sz w:val="72"/>
      <w:szCs w:val="76"/>
      <w:lang w:val="fr-BE" w:eastAsia="ar-SA"/>
    </w:rPr>
  </w:style>
  <w:style w:type="paragraph" w:customStyle="1" w:styleId="Text1">
    <w:name w:val="Text 1"/>
    <w:basedOn w:val="Normal"/>
    <w:qFormat/>
    <w:rsid w:val="009242A2"/>
    <w:pPr>
      <w:spacing w:before="120" w:after="120" w:line="240" w:lineRule="auto"/>
      <w:ind w:left="850"/>
      <w:jc w:val="both"/>
    </w:pPr>
    <w:rPr>
      <w:rFonts w:ascii="Times New Roman" w:eastAsia="Times New Roman" w:hAnsi="Times New Roman"/>
      <w:color w:val="auto"/>
      <w:sz w:val="24"/>
      <w:szCs w:val="24"/>
      <w:lang w:val="en-GB"/>
    </w:rPr>
  </w:style>
  <w:style w:type="character" w:customStyle="1" w:styleId="apple-converted-space">
    <w:name w:val="apple-converted-space"/>
    <w:basedOn w:val="Policepardfaut"/>
    <w:rsid w:val="003D3962"/>
  </w:style>
  <w:style w:type="character" w:customStyle="1" w:styleId="ParagraphedelisteCar">
    <w:name w:val="Paragraphe de liste Car"/>
    <w:aliases w:val="Dot pt Car,References Car"/>
    <w:link w:val="Paragraphedeliste"/>
    <w:uiPriority w:val="34"/>
    <w:locked/>
    <w:rsid w:val="00956EFD"/>
    <w:rPr>
      <w:rFonts w:ascii="Georgia" w:hAnsi="Georgia"/>
      <w:color w:val="585756"/>
      <w:sz w:val="21"/>
      <w:szCs w:val="22"/>
      <w:lang w:val="fr-BE" w:eastAsia="fr-BE"/>
    </w:rPr>
  </w:style>
  <w:style w:type="character" w:customStyle="1" w:styleId="y0nh2b">
    <w:name w:val="y0nh2b"/>
    <w:basedOn w:val="Policepardfaut"/>
    <w:rsid w:val="0090103A"/>
  </w:style>
  <w:style w:type="paragraph" w:customStyle="1" w:styleId="CTBCuerpodeltexto">
    <w:name w:val="CTB Cuerpo del texto"/>
    <w:basedOn w:val="CTBNormal"/>
    <w:qFormat/>
    <w:rsid w:val="00815B3F"/>
    <w:pPr>
      <w:suppressAutoHyphens/>
      <w:spacing w:before="120" w:after="60" w:line="288" w:lineRule="auto"/>
      <w:jc w:val="both"/>
    </w:pPr>
    <w:rPr>
      <w:rFonts w:ascii="Arial" w:eastAsia="Times New Roman" w:hAnsi="Arial"/>
      <w:color w:val="auto"/>
      <w:kern w:val="18"/>
      <w:sz w:val="20"/>
      <w:szCs w:val="20"/>
      <w:lang w:val="es-ES_tradnl"/>
    </w:rPr>
  </w:style>
  <w:style w:type="paragraph" w:styleId="PrformatHTML">
    <w:name w:val="HTML Preformatted"/>
    <w:basedOn w:val="Normal"/>
    <w:link w:val="PrformatHTMLCar"/>
    <w:uiPriority w:val="99"/>
    <w:semiHidden/>
    <w:unhideWhenUsed/>
    <w:rsid w:val="0033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GB" w:eastAsia="en-GB"/>
    </w:rPr>
  </w:style>
  <w:style w:type="character" w:customStyle="1" w:styleId="PrformatHTMLCar">
    <w:name w:val="Préformaté HTML Car"/>
    <w:basedOn w:val="Policepardfaut"/>
    <w:link w:val="PrformatHTML"/>
    <w:uiPriority w:val="99"/>
    <w:semiHidden/>
    <w:rsid w:val="003379EF"/>
    <w:rPr>
      <w:rFonts w:ascii="Courier New" w:eastAsia="Times New Roman" w:hAnsi="Courier New" w:cs="Courier New"/>
    </w:rPr>
  </w:style>
  <w:style w:type="paragraph" w:styleId="Notedefin">
    <w:name w:val="endnote text"/>
    <w:basedOn w:val="Normal"/>
    <w:link w:val="NotedefinCar"/>
    <w:uiPriority w:val="99"/>
    <w:semiHidden/>
    <w:unhideWhenUsed/>
    <w:rsid w:val="009E73F4"/>
    <w:pPr>
      <w:spacing w:after="0" w:line="240" w:lineRule="auto"/>
    </w:pPr>
    <w:rPr>
      <w:sz w:val="20"/>
      <w:szCs w:val="20"/>
    </w:rPr>
  </w:style>
  <w:style w:type="character" w:customStyle="1" w:styleId="NotedefinCar">
    <w:name w:val="Note de fin Car"/>
    <w:basedOn w:val="Policepardfaut"/>
    <w:link w:val="Notedefin"/>
    <w:uiPriority w:val="99"/>
    <w:semiHidden/>
    <w:rsid w:val="009E73F4"/>
    <w:rPr>
      <w:rFonts w:ascii="Georgia" w:hAnsi="Georgia"/>
      <w:color w:val="585756"/>
      <w:lang w:val="fr-BE" w:eastAsia="en-US"/>
    </w:rPr>
  </w:style>
  <w:style w:type="character" w:styleId="Appeldenotedefin">
    <w:name w:val="endnote reference"/>
    <w:basedOn w:val="Policepardfaut"/>
    <w:uiPriority w:val="99"/>
    <w:semiHidden/>
    <w:unhideWhenUsed/>
    <w:rsid w:val="009E7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90">
      <w:bodyDiv w:val="1"/>
      <w:marLeft w:val="0"/>
      <w:marRight w:val="0"/>
      <w:marTop w:val="0"/>
      <w:marBottom w:val="0"/>
      <w:divBdr>
        <w:top w:val="none" w:sz="0" w:space="0" w:color="auto"/>
        <w:left w:val="none" w:sz="0" w:space="0" w:color="auto"/>
        <w:bottom w:val="none" w:sz="0" w:space="0" w:color="auto"/>
        <w:right w:val="none" w:sz="0" w:space="0" w:color="auto"/>
      </w:divBdr>
    </w:div>
    <w:div w:id="254241670">
      <w:bodyDiv w:val="1"/>
      <w:marLeft w:val="0"/>
      <w:marRight w:val="0"/>
      <w:marTop w:val="0"/>
      <w:marBottom w:val="0"/>
      <w:divBdr>
        <w:top w:val="none" w:sz="0" w:space="0" w:color="auto"/>
        <w:left w:val="none" w:sz="0" w:space="0" w:color="auto"/>
        <w:bottom w:val="none" w:sz="0" w:space="0" w:color="auto"/>
        <w:right w:val="none" w:sz="0" w:space="0" w:color="auto"/>
      </w:divBdr>
      <w:divsChild>
        <w:div w:id="872421693">
          <w:marLeft w:val="0"/>
          <w:marRight w:val="0"/>
          <w:marTop w:val="0"/>
          <w:marBottom w:val="0"/>
          <w:divBdr>
            <w:top w:val="none" w:sz="0" w:space="0" w:color="auto"/>
            <w:left w:val="none" w:sz="0" w:space="0" w:color="auto"/>
            <w:bottom w:val="none" w:sz="0" w:space="0" w:color="auto"/>
            <w:right w:val="none" w:sz="0" w:space="0" w:color="auto"/>
          </w:divBdr>
        </w:div>
        <w:div w:id="1161047847">
          <w:marLeft w:val="0"/>
          <w:marRight w:val="0"/>
          <w:marTop w:val="0"/>
          <w:marBottom w:val="0"/>
          <w:divBdr>
            <w:top w:val="none" w:sz="0" w:space="0" w:color="auto"/>
            <w:left w:val="none" w:sz="0" w:space="0" w:color="auto"/>
            <w:bottom w:val="none" w:sz="0" w:space="0" w:color="auto"/>
            <w:right w:val="none" w:sz="0" w:space="0" w:color="auto"/>
          </w:divBdr>
        </w:div>
      </w:divsChild>
    </w:div>
    <w:div w:id="272907014">
      <w:bodyDiv w:val="1"/>
      <w:marLeft w:val="0"/>
      <w:marRight w:val="0"/>
      <w:marTop w:val="0"/>
      <w:marBottom w:val="0"/>
      <w:divBdr>
        <w:top w:val="none" w:sz="0" w:space="0" w:color="auto"/>
        <w:left w:val="none" w:sz="0" w:space="0" w:color="auto"/>
        <w:bottom w:val="none" w:sz="0" w:space="0" w:color="auto"/>
        <w:right w:val="none" w:sz="0" w:space="0" w:color="auto"/>
      </w:divBdr>
    </w:div>
    <w:div w:id="312759992">
      <w:bodyDiv w:val="1"/>
      <w:marLeft w:val="0"/>
      <w:marRight w:val="0"/>
      <w:marTop w:val="0"/>
      <w:marBottom w:val="0"/>
      <w:divBdr>
        <w:top w:val="none" w:sz="0" w:space="0" w:color="auto"/>
        <w:left w:val="none" w:sz="0" w:space="0" w:color="auto"/>
        <w:bottom w:val="none" w:sz="0" w:space="0" w:color="auto"/>
        <w:right w:val="none" w:sz="0" w:space="0" w:color="auto"/>
      </w:divBdr>
      <w:divsChild>
        <w:div w:id="1485855837">
          <w:marLeft w:val="0"/>
          <w:marRight w:val="0"/>
          <w:marTop w:val="0"/>
          <w:marBottom w:val="0"/>
          <w:divBdr>
            <w:top w:val="none" w:sz="0" w:space="0" w:color="auto"/>
            <w:left w:val="none" w:sz="0" w:space="0" w:color="auto"/>
            <w:bottom w:val="none" w:sz="0" w:space="0" w:color="auto"/>
            <w:right w:val="none" w:sz="0" w:space="0" w:color="auto"/>
          </w:divBdr>
        </w:div>
        <w:div w:id="1972174864">
          <w:marLeft w:val="0"/>
          <w:marRight w:val="0"/>
          <w:marTop w:val="0"/>
          <w:marBottom w:val="0"/>
          <w:divBdr>
            <w:top w:val="none" w:sz="0" w:space="0" w:color="auto"/>
            <w:left w:val="none" w:sz="0" w:space="0" w:color="auto"/>
            <w:bottom w:val="none" w:sz="0" w:space="0" w:color="auto"/>
            <w:right w:val="none" w:sz="0" w:space="0" w:color="auto"/>
          </w:divBdr>
        </w:div>
        <w:div w:id="2136410717">
          <w:marLeft w:val="0"/>
          <w:marRight w:val="0"/>
          <w:marTop w:val="0"/>
          <w:marBottom w:val="0"/>
          <w:divBdr>
            <w:top w:val="none" w:sz="0" w:space="0" w:color="auto"/>
            <w:left w:val="none" w:sz="0" w:space="0" w:color="auto"/>
            <w:bottom w:val="none" w:sz="0" w:space="0" w:color="auto"/>
            <w:right w:val="none" w:sz="0" w:space="0" w:color="auto"/>
          </w:divBdr>
        </w:div>
        <w:div w:id="591206603">
          <w:marLeft w:val="0"/>
          <w:marRight w:val="0"/>
          <w:marTop w:val="0"/>
          <w:marBottom w:val="0"/>
          <w:divBdr>
            <w:top w:val="none" w:sz="0" w:space="0" w:color="auto"/>
            <w:left w:val="none" w:sz="0" w:space="0" w:color="auto"/>
            <w:bottom w:val="none" w:sz="0" w:space="0" w:color="auto"/>
            <w:right w:val="none" w:sz="0" w:space="0" w:color="auto"/>
          </w:divBdr>
        </w:div>
        <w:div w:id="781648983">
          <w:marLeft w:val="0"/>
          <w:marRight w:val="0"/>
          <w:marTop w:val="0"/>
          <w:marBottom w:val="0"/>
          <w:divBdr>
            <w:top w:val="none" w:sz="0" w:space="0" w:color="auto"/>
            <w:left w:val="none" w:sz="0" w:space="0" w:color="auto"/>
            <w:bottom w:val="none" w:sz="0" w:space="0" w:color="auto"/>
            <w:right w:val="none" w:sz="0" w:space="0" w:color="auto"/>
          </w:divBdr>
        </w:div>
        <w:div w:id="52048824">
          <w:marLeft w:val="0"/>
          <w:marRight w:val="0"/>
          <w:marTop w:val="0"/>
          <w:marBottom w:val="0"/>
          <w:divBdr>
            <w:top w:val="none" w:sz="0" w:space="0" w:color="auto"/>
            <w:left w:val="none" w:sz="0" w:space="0" w:color="auto"/>
            <w:bottom w:val="none" w:sz="0" w:space="0" w:color="auto"/>
            <w:right w:val="none" w:sz="0" w:space="0" w:color="auto"/>
          </w:divBdr>
        </w:div>
        <w:div w:id="652682676">
          <w:marLeft w:val="0"/>
          <w:marRight w:val="0"/>
          <w:marTop w:val="0"/>
          <w:marBottom w:val="0"/>
          <w:divBdr>
            <w:top w:val="none" w:sz="0" w:space="0" w:color="auto"/>
            <w:left w:val="none" w:sz="0" w:space="0" w:color="auto"/>
            <w:bottom w:val="none" w:sz="0" w:space="0" w:color="auto"/>
            <w:right w:val="none" w:sz="0" w:space="0" w:color="auto"/>
          </w:divBdr>
        </w:div>
        <w:div w:id="2132698094">
          <w:marLeft w:val="0"/>
          <w:marRight w:val="0"/>
          <w:marTop w:val="0"/>
          <w:marBottom w:val="0"/>
          <w:divBdr>
            <w:top w:val="none" w:sz="0" w:space="0" w:color="auto"/>
            <w:left w:val="none" w:sz="0" w:space="0" w:color="auto"/>
            <w:bottom w:val="none" w:sz="0" w:space="0" w:color="auto"/>
            <w:right w:val="none" w:sz="0" w:space="0" w:color="auto"/>
          </w:divBdr>
        </w:div>
        <w:div w:id="1092774701">
          <w:marLeft w:val="0"/>
          <w:marRight w:val="0"/>
          <w:marTop w:val="0"/>
          <w:marBottom w:val="0"/>
          <w:divBdr>
            <w:top w:val="none" w:sz="0" w:space="0" w:color="auto"/>
            <w:left w:val="none" w:sz="0" w:space="0" w:color="auto"/>
            <w:bottom w:val="none" w:sz="0" w:space="0" w:color="auto"/>
            <w:right w:val="none" w:sz="0" w:space="0" w:color="auto"/>
          </w:divBdr>
        </w:div>
        <w:div w:id="982152414">
          <w:marLeft w:val="0"/>
          <w:marRight w:val="0"/>
          <w:marTop w:val="0"/>
          <w:marBottom w:val="0"/>
          <w:divBdr>
            <w:top w:val="none" w:sz="0" w:space="0" w:color="auto"/>
            <w:left w:val="none" w:sz="0" w:space="0" w:color="auto"/>
            <w:bottom w:val="none" w:sz="0" w:space="0" w:color="auto"/>
            <w:right w:val="none" w:sz="0" w:space="0" w:color="auto"/>
          </w:divBdr>
        </w:div>
        <w:div w:id="616908314">
          <w:marLeft w:val="0"/>
          <w:marRight w:val="0"/>
          <w:marTop w:val="0"/>
          <w:marBottom w:val="0"/>
          <w:divBdr>
            <w:top w:val="none" w:sz="0" w:space="0" w:color="auto"/>
            <w:left w:val="none" w:sz="0" w:space="0" w:color="auto"/>
            <w:bottom w:val="none" w:sz="0" w:space="0" w:color="auto"/>
            <w:right w:val="none" w:sz="0" w:space="0" w:color="auto"/>
          </w:divBdr>
        </w:div>
        <w:div w:id="1805392758">
          <w:marLeft w:val="0"/>
          <w:marRight w:val="0"/>
          <w:marTop w:val="0"/>
          <w:marBottom w:val="0"/>
          <w:divBdr>
            <w:top w:val="none" w:sz="0" w:space="0" w:color="auto"/>
            <w:left w:val="none" w:sz="0" w:space="0" w:color="auto"/>
            <w:bottom w:val="none" w:sz="0" w:space="0" w:color="auto"/>
            <w:right w:val="none" w:sz="0" w:space="0" w:color="auto"/>
          </w:divBdr>
        </w:div>
        <w:div w:id="2138058884">
          <w:marLeft w:val="0"/>
          <w:marRight w:val="0"/>
          <w:marTop w:val="0"/>
          <w:marBottom w:val="0"/>
          <w:divBdr>
            <w:top w:val="none" w:sz="0" w:space="0" w:color="auto"/>
            <w:left w:val="none" w:sz="0" w:space="0" w:color="auto"/>
            <w:bottom w:val="none" w:sz="0" w:space="0" w:color="auto"/>
            <w:right w:val="none" w:sz="0" w:space="0" w:color="auto"/>
          </w:divBdr>
        </w:div>
        <w:div w:id="1489517067">
          <w:marLeft w:val="0"/>
          <w:marRight w:val="0"/>
          <w:marTop w:val="0"/>
          <w:marBottom w:val="0"/>
          <w:divBdr>
            <w:top w:val="none" w:sz="0" w:space="0" w:color="auto"/>
            <w:left w:val="none" w:sz="0" w:space="0" w:color="auto"/>
            <w:bottom w:val="none" w:sz="0" w:space="0" w:color="auto"/>
            <w:right w:val="none" w:sz="0" w:space="0" w:color="auto"/>
          </w:divBdr>
        </w:div>
        <w:div w:id="1574124571">
          <w:marLeft w:val="0"/>
          <w:marRight w:val="0"/>
          <w:marTop w:val="0"/>
          <w:marBottom w:val="0"/>
          <w:divBdr>
            <w:top w:val="none" w:sz="0" w:space="0" w:color="auto"/>
            <w:left w:val="none" w:sz="0" w:space="0" w:color="auto"/>
            <w:bottom w:val="none" w:sz="0" w:space="0" w:color="auto"/>
            <w:right w:val="none" w:sz="0" w:space="0" w:color="auto"/>
          </w:divBdr>
        </w:div>
        <w:div w:id="2093773879">
          <w:marLeft w:val="0"/>
          <w:marRight w:val="0"/>
          <w:marTop w:val="0"/>
          <w:marBottom w:val="0"/>
          <w:divBdr>
            <w:top w:val="none" w:sz="0" w:space="0" w:color="auto"/>
            <w:left w:val="none" w:sz="0" w:space="0" w:color="auto"/>
            <w:bottom w:val="none" w:sz="0" w:space="0" w:color="auto"/>
            <w:right w:val="none" w:sz="0" w:space="0" w:color="auto"/>
          </w:divBdr>
        </w:div>
        <w:div w:id="2112970492">
          <w:marLeft w:val="0"/>
          <w:marRight w:val="0"/>
          <w:marTop w:val="0"/>
          <w:marBottom w:val="0"/>
          <w:divBdr>
            <w:top w:val="none" w:sz="0" w:space="0" w:color="auto"/>
            <w:left w:val="none" w:sz="0" w:space="0" w:color="auto"/>
            <w:bottom w:val="none" w:sz="0" w:space="0" w:color="auto"/>
            <w:right w:val="none" w:sz="0" w:space="0" w:color="auto"/>
          </w:divBdr>
        </w:div>
        <w:div w:id="202333277">
          <w:marLeft w:val="0"/>
          <w:marRight w:val="0"/>
          <w:marTop w:val="0"/>
          <w:marBottom w:val="0"/>
          <w:divBdr>
            <w:top w:val="none" w:sz="0" w:space="0" w:color="auto"/>
            <w:left w:val="none" w:sz="0" w:space="0" w:color="auto"/>
            <w:bottom w:val="none" w:sz="0" w:space="0" w:color="auto"/>
            <w:right w:val="none" w:sz="0" w:space="0" w:color="auto"/>
          </w:divBdr>
        </w:div>
        <w:div w:id="1838182882">
          <w:marLeft w:val="0"/>
          <w:marRight w:val="0"/>
          <w:marTop w:val="0"/>
          <w:marBottom w:val="0"/>
          <w:divBdr>
            <w:top w:val="none" w:sz="0" w:space="0" w:color="auto"/>
            <w:left w:val="none" w:sz="0" w:space="0" w:color="auto"/>
            <w:bottom w:val="none" w:sz="0" w:space="0" w:color="auto"/>
            <w:right w:val="none" w:sz="0" w:space="0" w:color="auto"/>
          </w:divBdr>
        </w:div>
        <w:div w:id="429936851">
          <w:marLeft w:val="0"/>
          <w:marRight w:val="0"/>
          <w:marTop w:val="0"/>
          <w:marBottom w:val="0"/>
          <w:divBdr>
            <w:top w:val="none" w:sz="0" w:space="0" w:color="auto"/>
            <w:left w:val="none" w:sz="0" w:space="0" w:color="auto"/>
            <w:bottom w:val="none" w:sz="0" w:space="0" w:color="auto"/>
            <w:right w:val="none" w:sz="0" w:space="0" w:color="auto"/>
          </w:divBdr>
        </w:div>
        <w:div w:id="1099839610">
          <w:marLeft w:val="0"/>
          <w:marRight w:val="0"/>
          <w:marTop w:val="0"/>
          <w:marBottom w:val="0"/>
          <w:divBdr>
            <w:top w:val="none" w:sz="0" w:space="0" w:color="auto"/>
            <w:left w:val="none" w:sz="0" w:space="0" w:color="auto"/>
            <w:bottom w:val="none" w:sz="0" w:space="0" w:color="auto"/>
            <w:right w:val="none" w:sz="0" w:space="0" w:color="auto"/>
          </w:divBdr>
        </w:div>
        <w:div w:id="743064658">
          <w:marLeft w:val="0"/>
          <w:marRight w:val="0"/>
          <w:marTop w:val="0"/>
          <w:marBottom w:val="0"/>
          <w:divBdr>
            <w:top w:val="none" w:sz="0" w:space="0" w:color="auto"/>
            <w:left w:val="none" w:sz="0" w:space="0" w:color="auto"/>
            <w:bottom w:val="none" w:sz="0" w:space="0" w:color="auto"/>
            <w:right w:val="none" w:sz="0" w:space="0" w:color="auto"/>
          </w:divBdr>
        </w:div>
        <w:div w:id="126244370">
          <w:marLeft w:val="0"/>
          <w:marRight w:val="0"/>
          <w:marTop w:val="0"/>
          <w:marBottom w:val="0"/>
          <w:divBdr>
            <w:top w:val="none" w:sz="0" w:space="0" w:color="auto"/>
            <w:left w:val="none" w:sz="0" w:space="0" w:color="auto"/>
            <w:bottom w:val="none" w:sz="0" w:space="0" w:color="auto"/>
            <w:right w:val="none" w:sz="0" w:space="0" w:color="auto"/>
          </w:divBdr>
        </w:div>
        <w:div w:id="416482788">
          <w:marLeft w:val="0"/>
          <w:marRight w:val="0"/>
          <w:marTop w:val="0"/>
          <w:marBottom w:val="0"/>
          <w:divBdr>
            <w:top w:val="none" w:sz="0" w:space="0" w:color="auto"/>
            <w:left w:val="none" w:sz="0" w:space="0" w:color="auto"/>
            <w:bottom w:val="none" w:sz="0" w:space="0" w:color="auto"/>
            <w:right w:val="none" w:sz="0" w:space="0" w:color="auto"/>
          </w:divBdr>
        </w:div>
        <w:div w:id="2587281">
          <w:marLeft w:val="0"/>
          <w:marRight w:val="0"/>
          <w:marTop w:val="0"/>
          <w:marBottom w:val="0"/>
          <w:divBdr>
            <w:top w:val="none" w:sz="0" w:space="0" w:color="auto"/>
            <w:left w:val="none" w:sz="0" w:space="0" w:color="auto"/>
            <w:bottom w:val="none" w:sz="0" w:space="0" w:color="auto"/>
            <w:right w:val="none" w:sz="0" w:space="0" w:color="auto"/>
          </w:divBdr>
        </w:div>
        <w:div w:id="826092632">
          <w:marLeft w:val="0"/>
          <w:marRight w:val="0"/>
          <w:marTop w:val="0"/>
          <w:marBottom w:val="0"/>
          <w:divBdr>
            <w:top w:val="none" w:sz="0" w:space="0" w:color="auto"/>
            <w:left w:val="none" w:sz="0" w:space="0" w:color="auto"/>
            <w:bottom w:val="none" w:sz="0" w:space="0" w:color="auto"/>
            <w:right w:val="none" w:sz="0" w:space="0" w:color="auto"/>
          </w:divBdr>
        </w:div>
        <w:div w:id="1384404376">
          <w:marLeft w:val="0"/>
          <w:marRight w:val="0"/>
          <w:marTop w:val="0"/>
          <w:marBottom w:val="0"/>
          <w:divBdr>
            <w:top w:val="none" w:sz="0" w:space="0" w:color="auto"/>
            <w:left w:val="none" w:sz="0" w:space="0" w:color="auto"/>
            <w:bottom w:val="none" w:sz="0" w:space="0" w:color="auto"/>
            <w:right w:val="none" w:sz="0" w:space="0" w:color="auto"/>
          </w:divBdr>
        </w:div>
        <w:div w:id="1004669396">
          <w:marLeft w:val="0"/>
          <w:marRight w:val="0"/>
          <w:marTop w:val="0"/>
          <w:marBottom w:val="0"/>
          <w:divBdr>
            <w:top w:val="none" w:sz="0" w:space="0" w:color="auto"/>
            <w:left w:val="none" w:sz="0" w:space="0" w:color="auto"/>
            <w:bottom w:val="none" w:sz="0" w:space="0" w:color="auto"/>
            <w:right w:val="none" w:sz="0" w:space="0" w:color="auto"/>
          </w:divBdr>
        </w:div>
        <w:div w:id="190651295">
          <w:marLeft w:val="0"/>
          <w:marRight w:val="0"/>
          <w:marTop w:val="0"/>
          <w:marBottom w:val="0"/>
          <w:divBdr>
            <w:top w:val="none" w:sz="0" w:space="0" w:color="auto"/>
            <w:left w:val="none" w:sz="0" w:space="0" w:color="auto"/>
            <w:bottom w:val="none" w:sz="0" w:space="0" w:color="auto"/>
            <w:right w:val="none" w:sz="0" w:space="0" w:color="auto"/>
          </w:divBdr>
        </w:div>
        <w:div w:id="1028533044">
          <w:marLeft w:val="0"/>
          <w:marRight w:val="0"/>
          <w:marTop w:val="0"/>
          <w:marBottom w:val="0"/>
          <w:divBdr>
            <w:top w:val="none" w:sz="0" w:space="0" w:color="auto"/>
            <w:left w:val="none" w:sz="0" w:space="0" w:color="auto"/>
            <w:bottom w:val="none" w:sz="0" w:space="0" w:color="auto"/>
            <w:right w:val="none" w:sz="0" w:space="0" w:color="auto"/>
          </w:divBdr>
        </w:div>
        <w:div w:id="1844860087">
          <w:marLeft w:val="0"/>
          <w:marRight w:val="0"/>
          <w:marTop w:val="0"/>
          <w:marBottom w:val="0"/>
          <w:divBdr>
            <w:top w:val="none" w:sz="0" w:space="0" w:color="auto"/>
            <w:left w:val="none" w:sz="0" w:space="0" w:color="auto"/>
            <w:bottom w:val="none" w:sz="0" w:space="0" w:color="auto"/>
            <w:right w:val="none" w:sz="0" w:space="0" w:color="auto"/>
          </w:divBdr>
        </w:div>
        <w:div w:id="348259517">
          <w:marLeft w:val="0"/>
          <w:marRight w:val="0"/>
          <w:marTop w:val="0"/>
          <w:marBottom w:val="0"/>
          <w:divBdr>
            <w:top w:val="none" w:sz="0" w:space="0" w:color="auto"/>
            <w:left w:val="none" w:sz="0" w:space="0" w:color="auto"/>
            <w:bottom w:val="none" w:sz="0" w:space="0" w:color="auto"/>
            <w:right w:val="none" w:sz="0" w:space="0" w:color="auto"/>
          </w:divBdr>
        </w:div>
        <w:div w:id="1122924103">
          <w:marLeft w:val="0"/>
          <w:marRight w:val="0"/>
          <w:marTop w:val="0"/>
          <w:marBottom w:val="0"/>
          <w:divBdr>
            <w:top w:val="none" w:sz="0" w:space="0" w:color="auto"/>
            <w:left w:val="none" w:sz="0" w:space="0" w:color="auto"/>
            <w:bottom w:val="none" w:sz="0" w:space="0" w:color="auto"/>
            <w:right w:val="none" w:sz="0" w:space="0" w:color="auto"/>
          </w:divBdr>
        </w:div>
        <w:div w:id="478768488">
          <w:marLeft w:val="0"/>
          <w:marRight w:val="0"/>
          <w:marTop w:val="0"/>
          <w:marBottom w:val="0"/>
          <w:divBdr>
            <w:top w:val="none" w:sz="0" w:space="0" w:color="auto"/>
            <w:left w:val="none" w:sz="0" w:space="0" w:color="auto"/>
            <w:bottom w:val="none" w:sz="0" w:space="0" w:color="auto"/>
            <w:right w:val="none" w:sz="0" w:space="0" w:color="auto"/>
          </w:divBdr>
        </w:div>
        <w:div w:id="1457941675">
          <w:marLeft w:val="0"/>
          <w:marRight w:val="0"/>
          <w:marTop w:val="0"/>
          <w:marBottom w:val="0"/>
          <w:divBdr>
            <w:top w:val="none" w:sz="0" w:space="0" w:color="auto"/>
            <w:left w:val="none" w:sz="0" w:space="0" w:color="auto"/>
            <w:bottom w:val="none" w:sz="0" w:space="0" w:color="auto"/>
            <w:right w:val="none" w:sz="0" w:space="0" w:color="auto"/>
          </w:divBdr>
        </w:div>
        <w:div w:id="348025896">
          <w:marLeft w:val="0"/>
          <w:marRight w:val="0"/>
          <w:marTop w:val="0"/>
          <w:marBottom w:val="0"/>
          <w:divBdr>
            <w:top w:val="none" w:sz="0" w:space="0" w:color="auto"/>
            <w:left w:val="none" w:sz="0" w:space="0" w:color="auto"/>
            <w:bottom w:val="none" w:sz="0" w:space="0" w:color="auto"/>
            <w:right w:val="none" w:sz="0" w:space="0" w:color="auto"/>
          </w:divBdr>
        </w:div>
        <w:div w:id="1155754670">
          <w:marLeft w:val="0"/>
          <w:marRight w:val="0"/>
          <w:marTop w:val="0"/>
          <w:marBottom w:val="0"/>
          <w:divBdr>
            <w:top w:val="none" w:sz="0" w:space="0" w:color="auto"/>
            <w:left w:val="none" w:sz="0" w:space="0" w:color="auto"/>
            <w:bottom w:val="none" w:sz="0" w:space="0" w:color="auto"/>
            <w:right w:val="none" w:sz="0" w:space="0" w:color="auto"/>
          </w:divBdr>
        </w:div>
        <w:div w:id="864371397">
          <w:marLeft w:val="0"/>
          <w:marRight w:val="0"/>
          <w:marTop w:val="0"/>
          <w:marBottom w:val="0"/>
          <w:divBdr>
            <w:top w:val="none" w:sz="0" w:space="0" w:color="auto"/>
            <w:left w:val="none" w:sz="0" w:space="0" w:color="auto"/>
            <w:bottom w:val="none" w:sz="0" w:space="0" w:color="auto"/>
            <w:right w:val="none" w:sz="0" w:space="0" w:color="auto"/>
          </w:divBdr>
        </w:div>
        <w:div w:id="761953510">
          <w:marLeft w:val="0"/>
          <w:marRight w:val="0"/>
          <w:marTop w:val="0"/>
          <w:marBottom w:val="0"/>
          <w:divBdr>
            <w:top w:val="none" w:sz="0" w:space="0" w:color="auto"/>
            <w:left w:val="none" w:sz="0" w:space="0" w:color="auto"/>
            <w:bottom w:val="none" w:sz="0" w:space="0" w:color="auto"/>
            <w:right w:val="none" w:sz="0" w:space="0" w:color="auto"/>
          </w:divBdr>
        </w:div>
        <w:div w:id="1011181983">
          <w:marLeft w:val="0"/>
          <w:marRight w:val="0"/>
          <w:marTop w:val="0"/>
          <w:marBottom w:val="0"/>
          <w:divBdr>
            <w:top w:val="none" w:sz="0" w:space="0" w:color="auto"/>
            <w:left w:val="none" w:sz="0" w:space="0" w:color="auto"/>
            <w:bottom w:val="none" w:sz="0" w:space="0" w:color="auto"/>
            <w:right w:val="none" w:sz="0" w:space="0" w:color="auto"/>
          </w:divBdr>
        </w:div>
        <w:div w:id="700907761">
          <w:marLeft w:val="0"/>
          <w:marRight w:val="0"/>
          <w:marTop w:val="0"/>
          <w:marBottom w:val="0"/>
          <w:divBdr>
            <w:top w:val="none" w:sz="0" w:space="0" w:color="auto"/>
            <w:left w:val="none" w:sz="0" w:space="0" w:color="auto"/>
            <w:bottom w:val="none" w:sz="0" w:space="0" w:color="auto"/>
            <w:right w:val="none" w:sz="0" w:space="0" w:color="auto"/>
          </w:divBdr>
        </w:div>
        <w:div w:id="865756065">
          <w:marLeft w:val="0"/>
          <w:marRight w:val="0"/>
          <w:marTop w:val="0"/>
          <w:marBottom w:val="0"/>
          <w:divBdr>
            <w:top w:val="none" w:sz="0" w:space="0" w:color="auto"/>
            <w:left w:val="none" w:sz="0" w:space="0" w:color="auto"/>
            <w:bottom w:val="none" w:sz="0" w:space="0" w:color="auto"/>
            <w:right w:val="none" w:sz="0" w:space="0" w:color="auto"/>
          </w:divBdr>
        </w:div>
        <w:div w:id="982270857">
          <w:marLeft w:val="0"/>
          <w:marRight w:val="0"/>
          <w:marTop w:val="0"/>
          <w:marBottom w:val="0"/>
          <w:divBdr>
            <w:top w:val="none" w:sz="0" w:space="0" w:color="auto"/>
            <w:left w:val="none" w:sz="0" w:space="0" w:color="auto"/>
            <w:bottom w:val="none" w:sz="0" w:space="0" w:color="auto"/>
            <w:right w:val="none" w:sz="0" w:space="0" w:color="auto"/>
          </w:divBdr>
        </w:div>
        <w:div w:id="228999692">
          <w:marLeft w:val="0"/>
          <w:marRight w:val="0"/>
          <w:marTop w:val="0"/>
          <w:marBottom w:val="0"/>
          <w:divBdr>
            <w:top w:val="none" w:sz="0" w:space="0" w:color="auto"/>
            <w:left w:val="none" w:sz="0" w:space="0" w:color="auto"/>
            <w:bottom w:val="none" w:sz="0" w:space="0" w:color="auto"/>
            <w:right w:val="none" w:sz="0" w:space="0" w:color="auto"/>
          </w:divBdr>
        </w:div>
        <w:div w:id="1534265360">
          <w:marLeft w:val="0"/>
          <w:marRight w:val="0"/>
          <w:marTop w:val="0"/>
          <w:marBottom w:val="0"/>
          <w:divBdr>
            <w:top w:val="none" w:sz="0" w:space="0" w:color="auto"/>
            <w:left w:val="none" w:sz="0" w:space="0" w:color="auto"/>
            <w:bottom w:val="none" w:sz="0" w:space="0" w:color="auto"/>
            <w:right w:val="none" w:sz="0" w:space="0" w:color="auto"/>
          </w:divBdr>
        </w:div>
        <w:div w:id="1560744709">
          <w:marLeft w:val="0"/>
          <w:marRight w:val="0"/>
          <w:marTop w:val="0"/>
          <w:marBottom w:val="0"/>
          <w:divBdr>
            <w:top w:val="none" w:sz="0" w:space="0" w:color="auto"/>
            <w:left w:val="none" w:sz="0" w:space="0" w:color="auto"/>
            <w:bottom w:val="none" w:sz="0" w:space="0" w:color="auto"/>
            <w:right w:val="none" w:sz="0" w:space="0" w:color="auto"/>
          </w:divBdr>
        </w:div>
        <w:div w:id="673800885">
          <w:marLeft w:val="0"/>
          <w:marRight w:val="0"/>
          <w:marTop w:val="0"/>
          <w:marBottom w:val="0"/>
          <w:divBdr>
            <w:top w:val="none" w:sz="0" w:space="0" w:color="auto"/>
            <w:left w:val="none" w:sz="0" w:space="0" w:color="auto"/>
            <w:bottom w:val="none" w:sz="0" w:space="0" w:color="auto"/>
            <w:right w:val="none" w:sz="0" w:space="0" w:color="auto"/>
          </w:divBdr>
        </w:div>
        <w:div w:id="1702046741">
          <w:marLeft w:val="0"/>
          <w:marRight w:val="0"/>
          <w:marTop w:val="0"/>
          <w:marBottom w:val="0"/>
          <w:divBdr>
            <w:top w:val="none" w:sz="0" w:space="0" w:color="auto"/>
            <w:left w:val="none" w:sz="0" w:space="0" w:color="auto"/>
            <w:bottom w:val="none" w:sz="0" w:space="0" w:color="auto"/>
            <w:right w:val="none" w:sz="0" w:space="0" w:color="auto"/>
          </w:divBdr>
        </w:div>
        <w:div w:id="706374942">
          <w:marLeft w:val="0"/>
          <w:marRight w:val="0"/>
          <w:marTop w:val="0"/>
          <w:marBottom w:val="0"/>
          <w:divBdr>
            <w:top w:val="none" w:sz="0" w:space="0" w:color="auto"/>
            <w:left w:val="none" w:sz="0" w:space="0" w:color="auto"/>
            <w:bottom w:val="none" w:sz="0" w:space="0" w:color="auto"/>
            <w:right w:val="none" w:sz="0" w:space="0" w:color="auto"/>
          </w:divBdr>
        </w:div>
        <w:div w:id="1034309963">
          <w:marLeft w:val="0"/>
          <w:marRight w:val="0"/>
          <w:marTop w:val="0"/>
          <w:marBottom w:val="0"/>
          <w:divBdr>
            <w:top w:val="none" w:sz="0" w:space="0" w:color="auto"/>
            <w:left w:val="none" w:sz="0" w:space="0" w:color="auto"/>
            <w:bottom w:val="none" w:sz="0" w:space="0" w:color="auto"/>
            <w:right w:val="none" w:sz="0" w:space="0" w:color="auto"/>
          </w:divBdr>
        </w:div>
        <w:div w:id="1542395757">
          <w:marLeft w:val="0"/>
          <w:marRight w:val="0"/>
          <w:marTop w:val="0"/>
          <w:marBottom w:val="0"/>
          <w:divBdr>
            <w:top w:val="none" w:sz="0" w:space="0" w:color="auto"/>
            <w:left w:val="none" w:sz="0" w:space="0" w:color="auto"/>
            <w:bottom w:val="none" w:sz="0" w:space="0" w:color="auto"/>
            <w:right w:val="none" w:sz="0" w:space="0" w:color="auto"/>
          </w:divBdr>
        </w:div>
        <w:div w:id="1147168577">
          <w:marLeft w:val="0"/>
          <w:marRight w:val="0"/>
          <w:marTop w:val="0"/>
          <w:marBottom w:val="0"/>
          <w:divBdr>
            <w:top w:val="none" w:sz="0" w:space="0" w:color="auto"/>
            <w:left w:val="none" w:sz="0" w:space="0" w:color="auto"/>
            <w:bottom w:val="none" w:sz="0" w:space="0" w:color="auto"/>
            <w:right w:val="none" w:sz="0" w:space="0" w:color="auto"/>
          </w:divBdr>
        </w:div>
        <w:div w:id="1387337578">
          <w:marLeft w:val="0"/>
          <w:marRight w:val="0"/>
          <w:marTop w:val="0"/>
          <w:marBottom w:val="0"/>
          <w:divBdr>
            <w:top w:val="none" w:sz="0" w:space="0" w:color="auto"/>
            <w:left w:val="none" w:sz="0" w:space="0" w:color="auto"/>
            <w:bottom w:val="none" w:sz="0" w:space="0" w:color="auto"/>
            <w:right w:val="none" w:sz="0" w:space="0" w:color="auto"/>
          </w:divBdr>
        </w:div>
        <w:div w:id="1390182193">
          <w:marLeft w:val="0"/>
          <w:marRight w:val="0"/>
          <w:marTop w:val="0"/>
          <w:marBottom w:val="0"/>
          <w:divBdr>
            <w:top w:val="none" w:sz="0" w:space="0" w:color="auto"/>
            <w:left w:val="none" w:sz="0" w:space="0" w:color="auto"/>
            <w:bottom w:val="none" w:sz="0" w:space="0" w:color="auto"/>
            <w:right w:val="none" w:sz="0" w:space="0" w:color="auto"/>
          </w:divBdr>
        </w:div>
        <w:div w:id="479539674">
          <w:marLeft w:val="0"/>
          <w:marRight w:val="0"/>
          <w:marTop w:val="0"/>
          <w:marBottom w:val="0"/>
          <w:divBdr>
            <w:top w:val="none" w:sz="0" w:space="0" w:color="auto"/>
            <w:left w:val="none" w:sz="0" w:space="0" w:color="auto"/>
            <w:bottom w:val="none" w:sz="0" w:space="0" w:color="auto"/>
            <w:right w:val="none" w:sz="0" w:space="0" w:color="auto"/>
          </w:divBdr>
        </w:div>
        <w:div w:id="534273501">
          <w:marLeft w:val="0"/>
          <w:marRight w:val="0"/>
          <w:marTop w:val="0"/>
          <w:marBottom w:val="0"/>
          <w:divBdr>
            <w:top w:val="none" w:sz="0" w:space="0" w:color="auto"/>
            <w:left w:val="none" w:sz="0" w:space="0" w:color="auto"/>
            <w:bottom w:val="none" w:sz="0" w:space="0" w:color="auto"/>
            <w:right w:val="none" w:sz="0" w:space="0" w:color="auto"/>
          </w:divBdr>
        </w:div>
        <w:div w:id="2124037942">
          <w:marLeft w:val="0"/>
          <w:marRight w:val="0"/>
          <w:marTop w:val="0"/>
          <w:marBottom w:val="0"/>
          <w:divBdr>
            <w:top w:val="none" w:sz="0" w:space="0" w:color="auto"/>
            <w:left w:val="none" w:sz="0" w:space="0" w:color="auto"/>
            <w:bottom w:val="none" w:sz="0" w:space="0" w:color="auto"/>
            <w:right w:val="none" w:sz="0" w:space="0" w:color="auto"/>
          </w:divBdr>
        </w:div>
        <w:div w:id="492456516">
          <w:marLeft w:val="0"/>
          <w:marRight w:val="0"/>
          <w:marTop w:val="0"/>
          <w:marBottom w:val="0"/>
          <w:divBdr>
            <w:top w:val="none" w:sz="0" w:space="0" w:color="auto"/>
            <w:left w:val="none" w:sz="0" w:space="0" w:color="auto"/>
            <w:bottom w:val="none" w:sz="0" w:space="0" w:color="auto"/>
            <w:right w:val="none" w:sz="0" w:space="0" w:color="auto"/>
          </w:divBdr>
        </w:div>
        <w:div w:id="904101367">
          <w:marLeft w:val="0"/>
          <w:marRight w:val="0"/>
          <w:marTop w:val="0"/>
          <w:marBottom w:val="0"/>
          <w:divBdr>
            <w:top w:val="none" w:sz="0" w:space="0" w:color="auto"/>
            <w:left w:val="none" w:sz="0" w:space="0" w:color="auto"/>
            <w:bottom w:val="none" w:sz="0" w:space="0" w:color="auto"/>
            <w:right w:val="none" w:sz="0" w:space="0" w:color="auto"/>
          </w:divBdr>
        </w:div>
        <w:div w:id="140655012">
          <w:marLeft w:val="0"/>
          <w:marRight w:val="0"/>
          <w:marTop w:val="0"/>
          <w:marBottom w:val="0"/>
          <w:divBdr>
            <w:top w:val="none" w:sz="0" w:space="0" w:color="auto"/>
            <w:left w:val="none" w:sz="0" w:space="0" w:color="auto"/>
            <w:bottom w:val="none" w:sz="0" w:space="0" w:color="auto"/>
            <w:right w:val="none" w:sz="0" w:space="0" w:color="auto"/>
          </w:divBdr>
        </w:div>
        <w:div w:id="1346786731">
          <w:marLeft w:val="0"/>
          <w:marRight w:val="0"/>
          <w:marTop w:val="0"/>
          <w:marBottom w:val="0"/>
          <w:divBdr>
            <w:top w:val="none" w:sz="0" w:space="0" w:color="auto"/>
            <w:left w:val="none" w:sz="0" w:space="0" w:color="auto"/>
            <w:bottom w:val="none" w:sz="0" w:space="0" w:color="auto"/>
            <w:right w:val="none" w:sz="0" w:space="0" w:color="auto"/>
          </w:divBdr>
        </w:div>
        <w:div w:id="480118974">
          <w:marLeft w:val="0"/>
          <w:marRight w:val="0"/>
          <w:marTop w:val="0"/>
          <w:marBottom w:val="0"/>
          <w:divBdr>
            <w:top w:val="none" w:sz="0" w:space="0" w:color="auto"/>
            <w:left w:val="none" w:sz="0" w:space="0" w:color="auto"/>
            <w:bottom w:val="none" w:sz="0" w:space="0" w:color="auto"/>
            <w:right w:val="none" w:sz="0" w:space="0" w:color="auto"/>
          </w:divBdr>
        </w:div>
        <w:div w:id="1960183353">
          <w:marLeft w:val="0"/>
          <w:marRight w:val="0"/>
          <w:marTop w:val="0"/>
          <w:marBottom w:val="0"/>
          <w:divBdr>
            <w:top w:val="none" w:sz="0" w:space="0" w:color="auto"/>
            <w:left w:val="none" w:sz="0" w:space="0" w:color="auto"/>
            <w:bottom w:val="none" w:sz="0" w:space="0" w:color="auto"/>
            <w:right w:val="none" w:sz="0" w:space="0" w:color="auto"/>
          </w:divBdr>
        </w:div>
        <w:div w:id="828208250">
          <w:marLeft w:val="0"/>
          <w:marRight w:val="0"/>
          <w:marTop w:val="0"/>
          <w:marBottom w:val="0"/>
          <w:divBdr>
            <w:top w:val="none" w:sz="0" w:space="0" w:color="auto"/>
            <w:left w:val="none" w:sz="0" w:space="0" w:color="auto"/>
            <w:bottom w:val="none" w:sz="0" w:space="0" w:color="auto"/>
            <w:right w:val="none" w:sz="0" w:space="0" w:color="auto"/>
          </w:divBdr>
        </w:div>
        <w:div w:id="99881458">
          <w:marLeft w:val="0"/>
          <w:marRight w:val="0"/>
          <w:marTop w:val="0"/>
          <w:marBottom w:val="0"/>
          <w:divBdr>
            <w:top w:val="none" w:sz="0" w:space="0" w:color="auto"/>
            <w:left w:val="none" w:sz="0" w:space="0" w:color="auto"/>
            <w:bottom w:val="none" w:sz="0" w:space="0" w:color="auto"/>
            <w:right w:val="none" w:sz="0" w:space="0" w:color="auto"/>
          </w:divBdr>
        </w:div>
        <w:div w:id="1828979163">
          <w:marLeft w:val="0"/>
          <w:marRight w:val="0"/>
          <w:marTop w:val="0"/>
          <w:marBottom w:val="0"/>
          <w:divBdr>
            <w:top w:val="none" w:sz="0" w:space="0" w:color="auto"/>
            <w:left w:val="none" w:sz="0" w:space="0" w:color="auto"/>
            <w:bottom w:val="none" w:sz="0" w:space="0" w:color="auto"/>
            <w:right w:val="none" w:sz="0" w:space="0" w:color="auto"/>
          </w:divBdr>
        </w:div>
        <w:div w:id="876743350">
          <w:marLeft w:val="0"/>
          <w:marRight w:val="0"/>
          <w:marTop w:val="0"/>
          <w:marBottom w:val="0"/>
          <w:divBdr>
            <w:top w:val="none" w:sz="0" w:space="0" w:color="auto"/>
            <w:left w:val="none" w:sz="0" w:space="0" w:color="auto"/>
            <w:bottom w:val="none" w:sz="0" w:space="0" w:color="auto"/>
            <w:right w:val="none" w:sz="0" w:space="0" w:color="auto"/>
          </w:divBdr>
        </w:div>
        <w:div w:id="2115519334">
          <w:marLeft w:val="0"/>
          <w:marRight w:val="0"/>
          <w:marTop w:val="0"/>
          <w:marBottom w:val="0"/>
          <w:divBdr>
            <w:top w:val="none" w:sz="0" w:space="0" w:color="auto"/>
            <w:left w:val="none" w:sz="0" w:space="0" w:color="auto"/>
            <w:bottom w:val="none" w:sz="0" w:space="0" w:color="auto"/>
            <w:right w:val="none" w:sz="0" w:space="0" w:color="auto"/>
          </w:divBdr>
        </w:div>
        <w:div w:id="1308970172">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750003996">
          <w:marLeft w:val="0"/>
          <w:marRight w:val="0"/>
          <w:marTop w:val="0"/>
          <w:marBottom w:val="0"/>
          <w:divBdr>
            <w:top w:val="none" w:sz="0" w:space="0" w:color="auto"/>
            <w:left w:val="none" w:sz="0" w:space="0" w:color="auto"/>
            <w:bottom w:val="none" w:sz="0" w:space="0" w:color="auto"/>
            <w:right w:val="none" w:sz="0" w:space="0" w:color="auto"/>
          </w:divBdr>
        </w:div>
        <w:div w:id="1623539121">
          <w:marLeft w:val="0"/>
          <w:marRight w:val="0"/>
          <w:marTop w:val="0"/>
          <w:marBottom w:val="0"/>
          <w:divBdr>
            <w:top w:val="none" w:sz="0" w:space="0" w:color="auto"/>
            <w:left w:val="none" w:sz="0" w:space="0" w:color="auto"/>
            <w:bottom w:val="none" w:sz="0" w:space="0" w:color="auto"/>
            <w:right w:val="none" w:sz="0" w:space="0" w:color="auto"/>
          </w:divBdr>
        </w:div>
        <w:div w:id="1080711746">
          <w:marLeft w:val="0"/>
          <w:marRight w:val="0"/>
          <w:marTop w:val="0"/>
          <w:marBottom w:val="0"/>
          <w:divBdr>
            <w:top w:val="none" w:sz="0" w:space="0" w:color="auto"/>
            <w:left w:val="none" w:sz="0" w:space="0" w:color="auto"/>
            <w:bottom w:val="none" w:sz="0" w:space="0" w:color="auto"/>
            <w:right w:val="none" w:sz="0" w:space="0" w:color="auto"/>
          </w:divBdr>
        </w:div>
        <w:div w:id="824902563">
          <w:marLeft w:val="0"/>
          <w:marRight w:val="0"/>
          <w:marTop w:val="0"/>
          <w:marBottom w:val="0"/>
          <w:divBdr>
            <w:top w:val="none" w:sz="0" w:space="0" w:color="auto"/>
            <w:left w:val="none" w:sz="0" w:space="0" w:color="auto"/>
            <w:bottom w:val="none" w:sz="0" w:space="0" w:color="auto"/>
            <w:right w:val="none" w:sz="0" w:space="0" w:color="auto"/>
          </w:divBdr>
        </w:div>
        <w:div w:id="2085688573">
          <w:marLeft w:val="0"/>
          <w:marRight w:val="0"/>
          <w:marTop w:val="0"/>
          <w:marBottom w:val="0"/>
          <w:divBdr>
            <w:top w:val="none" w:sz="0" w:space="0" w:color="auto"/>
            <w:left w:val="none" w:sz="0" w:space="0" w:color="auto"/>
            <w:bottom w:val="none" w:sz="0" w:space="0" w:color="auto"/>
            <w:right w:val="none" w:sz="0" w:space="0" w:color="auto"/>
          </w:divBdr>
        </w:div>
        <w:div w:id="1218010239">
          <w:marLeft w:val="0"/>
          <w:marRight w:val="0"/>
          <w:marTop w:val="0"/>
          <w:marBottom w:val="0"/>
          <w:divBdr>
            <w:top w:val="none" w:sz="0" w:space="0" w:color="auto"/>
            <w:left w:val="none" w:sz="0" w:space="0" w:color="auto"/>
            <w:bottom w:val="none" w:sz="0" w:space="0" w:color="auto"/>
            <w:right w:val="none" w:sz="0" w:space="0" w:color="auto"/>
          </w:divBdr>
        </w:div>
        <w:div w:id="355814060">
          <w:marLeft w:val="0"/>
          <w:marRight w:val="0"/>
          <w:marTop w:val="0"/>
          <w:marBottom w:val="0"/>
          <w:divBdr>
            <w:top w:val="none" w:sz="0" w:space="0" w:color="auto"/>
            <w:left w:val="none" w:sz="0" w:space="0" w:color="auto"/>
            <w:bottom w:val="none" w:sz="0" w:space="0" w:color="auto"/>
            <w:right w:val="none" w:sz="0" w:space="0" w:color="auto"/>
          </w:divBdr>
        </w:div>
        <w:div w:id="1314992785">
          <w:marLeft w:val="0"/>
          <w:marRight w:val="0"/>
          <w:marTop w:val="0"/>
          <w:marBottom w:val="0"/>
          <w:divBdr>
            <w:top w:val="none" w:sz="0" w:space="0" w:color="auto"/>
            <w:left w:val="none" w:sz="0" w:space="0" w:color="auto"/>
            <w:bottom w:val="none" w:sz="0" w:space="0" w:color="auto"/>
            <w:right w:val="none" w:sz="0" w:space="0" w:color="auto"/>
          </w:divBdr>
        </w:div>
        <w:div w:id="135613701">
          <w:marLeft w:val="0"/>
          <w:marRight w:val="0"/>
          <w:marTop w:val="0"/>
          <w:marBottom w:val="0"/>
          <w:divBdr>
            <w:top w:val="none" w:sz="0" w:space="0" w:color="auto"/>
            <w:left w:val="none" w:sz="0" w:space="0" w:color="auto"/>
            <w:bottom w:val="none" w:sz="0" w:space="0" w:color="auto"/>
            <w:right w:val="none" w:sz="0" w:space="0" w:color="auto"/>
          </w:divBdr>
        </w:div>
        <w:div w:id="1615476757">
          <w:marLeft w:val="0"/>
          <w:marRight w:val="0"/>
          <w:marTop w:val="0"/>
          <w:marBottom w:val="0"/>
          <w:divBdr>
            <w:top w:val="none" w:sz="0" w:space="0" w:color="auto"/>
            <w:left w:val="none" w:sz="0" w:space="0" w:color="auto"/>
            <w:bottom w:val="none" w:sz="0" w:space="0" w:color="auto"/>
            <w:right w:val="none" w:sz="0" w:space="0" w:color="auto"/>
          </w:divBdr>
        </w:div>
        <w:div w:id="562986267">
          <w:marLeft w:val="0"/>
          <w:marRight w:val="0"/>
          <w:marTop w:val="0"/>
          <w:marBottom w:val="0"/>
          <w:divBdr>
            <w:top w:val="none" w:sz="0" w:space="0" w:color="auto"/>
            <w:left w:val="none" w:sz="0" w:space="0" w:color="auto"/>
            <w:bottom w:val="none" w:sz="0" w:space="0" w:color="auto"/>
            <w:right w:val="none" w:sz="0" w:space="0" w:color="auto"/>
          </w:divBdr>
        </w:div>
        <w:div w:id="636497124">
          <w:marLeft w:val="0"/>
          <w:marRight w:val="0"/>
          <w:marTop w:val="0"/>
          <w:marBottom w:val="0"/>
          <w:divBdr>
            <w:top w:val="none" w:sz="0" w:space="0" w:color="auto"/>
            <w:left w:val="none" w:sz="0" w:space="0" w:color="auto"/>
            <w:bottom w:val="none" w:sz="0" w:space="0" w:color="auto"/>
            <w:right w:val="none" w:sz="0" w:space="0" w:color="auto"/>
          </w:divBdr>
        </w:div>
        <w:div w:id="1049652711">
          <w:marLeft w:val="0"/>
          <w:marRight w:val="0"/>
          <w:marTop w:val="0"/>
          <w:marBottom w:val="0"/>
          <w:divBdr>
            <w:top w:val="none" w:sz="0" w:space="0" w:color="auto"/>
            <w:left w:val="none" w:sz="0" w:space="0" w:color="auto"/>
            <w:bottom w:val="none" w:sz="0" w:space="0" w:color="auto"/>
            <w:right w:val="none" w:sz="0" w:space="0" w:color="auto"/>
          </w:divBdr>
        </w:div>
        <w:div w:id="1416438408">
          <w:marLeft w:val="0"/>
          <w:marRight w:val="0"/>
          <w:marTop w:val="0"/>
          <w:marBottom w:val="0"/>
          <w:divBdr>
            <w:top w:val="none" w:sz="0" w:space="0" w:color="auto"/>
            <w:left w:val="none" w:sz="0" w:space="0" w:color="auto"/>
            <w:bottom w:val="none" w:sz="0" w:space="0" w:color="auto"/>
            <w:right w:val="none" w:sz="0" w:space="0" w:color="auto"/>
          </w:divBdr>
        </w:div>
        <w:div w:id="982347266">
          <w:marLeft w:val="0"/>
          <w:marRight w:val="0"/>
          <w:marTop w:val="0"/>
          <w:marBottom w:val="0"/>
          <w:divBdr>
            <w:top w:val="none" w:sz="0" w:space="0" w:color="auto"/>
            <w:left w:val="none" w:sz="0" w:space="0" w:color="auto"/>
            <w:bottom w:val="none" w:sz="0" w:space="0" w:color="auto"/>
            <w:right w:val="none" w:sz="0" w:space="0" w:color="auto"/>
          </w:divBdr>
        </w:div>
        <w:div w:id="2101367638">
          <w:marLeft w:val="0"/>
          <w:marRight w:val="0"/>
          <w:marTop w:val="0"/>
          <w:marBottom w:val="0"/>
          <w:divBdr>
            <w:top w:val="none" w:sz="0" w:space="0" w:color="auto"/>
            <w:left w:val="none" w:sz="0" w:space="0" w:color="auto"/>
            <w:bottom w:val="none" w:sz="0" w:space="0" w:color="auto"/>
            <w:right w:val="none" w:sz="0" w:space="0" w:color="auto"/>
          </w:divBdr>
        </w:div>
        <w:div w:id="1026253121">
          <w:marLeft w:val="0"/>
          <w:marRight w:val="0"/>
          <w:marTop w:val="0"/>
          <w:marBottom w:val="0"/>
          <w:divBdr>
            <w:top w:val="none" w:sz="0" w:space="0" w:color="auto"/>
            <w:left w:val="none" w:sz="0" w:space="0" w:color="auto"/>
            <w:bottom w:val="none" w:sz="0" w:space="0" w:color="auto"/>
            <w:right w:val="none" w:sz="0" w:space="0" w:color="auto"/>
          </w:divBdr>
        </w:div>
        <w:div w:id="278924511">
          <w:marLeft w:val="0"/>
          <w:marRight w:val="0"/>
          <w:marTop w:val="0"/>
          <w:marBottom w:val="0"/>
          <w:divBdr>
            <w:top w:val="none" w:sz="0" w:space="0" w:color="auto"/>
            <w:left w:val="none" w:sz="0" w:space="0" w:color="auto"/>
            <w:bottom w:val="none" w:sz="0" w:space="0" w:color="auto"/>
            <w:right w:val="none" w:sz="0" w:space="0" w:color="auto"/>
          </w:divBdr>
        </w:div>
        <w:div w:id="1394743191">
          <w:marLeft w:val="0"/>
          <w:marRight w:val="0"/>
          <w:marTop w:val="0"/>
          <w:marBottom w:val="0"/>
          <w:divBdr>
            <w:top w:val="none" w:sz="0" w:space="0" w:color="auto"/>
            <w:left w:val="none" w:sz="0" w:space="0" w:color="auto"/>
            <w:bottom w:val="none" w:sz="0" w:space="0" w:color="auto"/>
            <w:right w:val="none" w:sz="0" w:space="0" w:color="auto"/>
          </w:divBdr>
        </w:div>
        <w:div w:id="135924616">
          <w:marLeft w:val="0"/>
          <w:marRight w:val="0"/>
          <w:marTop w:val="0"/>
          <w:marBottom w:val="0"/>
          <w:divBdr>
            <w:top w:val="none" w:sz="0" w:space="0" w:color="auto"/>
            <w:left w:val="none" w:sz="0" w:space="0" w:color="auto"/>
            <w:bottom w:val="none" w:sz="0" w:space="0" w:color="auto"/>
            <w:right w:val="none" w:sz="0" w:space="0" w:color="auto"/>
          </w:divBdr>
        </w:div>
        <w:div w:id="1626430186">
          <w:marLeft w:val="0"/>
          <w:marRight w:val="0"/>
          <w:marTop w:val="0"/>
          <w:marBottom w:val="0"/>
          <w:divBdr>
            <w:top w:val="none" w:sz="0" w:space="0" w:color="auto"/>
            <w:left w:val="none" w:sz="0" w:space="0" w:color="auto"/>
            <w:bottom w:val="none" w:sz="0" w:space="0" w:color="auto"/>
            <w:right w:val="none" w:sz="0" w:space="0" w:color="auto"/>
          </w:divBdr>
        </w:div>
        <w:div w:id="1697459644">
          <w:marLeft w:val="0"/>
          <w:marRight w:val="0"/>
          <w:marTop w:val="0"/>
          <w:marBottom w:val="0"/>
          <w:divBdr>
            <w:top w:val="none" w:sz="0" w:space="0" w:color="auto"/>
            <w:left w:val="none" w:sz="0" w:space="0" w:color="auto"/>
            <w:bottom w:val="none" w:sz="0" w:space="0" w:color="auto"/>
            <w:right w:val="none" w:sz="0" w:space="0" w:color="auto"/>
          </w:divBdr>
        </w:div>
        <w:div w:id="227082608">
          <w:marLeft w:val="0"/>
          <w:marRight w:val="0"/>
          <w:marTop w:val="0"/>
          <w:marBottom w:val="0"/>
          <w:divBdr>
            <w:top w:val="none" w:sz="0" w:space="0" w:color="auto"/>
            <w:left w:val="none" w:sz="0" w:space="0" w:color="auto"/>
            <w:bottom w:val="none" w:sz="0" w:space="0" w:color="auto"/>
            <w:right w:val="none" w:sz="0" w:space="0" w:color="auto"/>
          </w:divBdr>
        </w:div>
        <w:div w:id="644553632">
          <w:marLeft w:val="0"/>
          <w:marRight w:val="0"/>
          <w:marTop w:val="0"/>
          <w:marBottom w:val="0"/>
          <w:divBdr>
            <w:top w:val="none" w:sz="0" w:space="0" w:color="auto"/>
            <w:left w:val="none" w:sz="0" w:space="0" w:color="auto"/>
            <w:bottom w:val="none" w:sz="0" w:space="0" w:color="auto"/>
            <w:right w:val="none" w:sz="0" w:space="0" w:color="auto"/>
          </w:divBdr>
        </w:div>
        <w:div w:id="1193566885">
          <w:marLeft w:val="0"/>
          <w:marRight w:val="0"/>
          <w:marTop w:val="0"/>
          <w:marBottom w:val="0"/>
          <w:divBdr>
            <w:top w:val="none" w:sz="0" w:space="0" w:color="auto"/>
            <w:left w:val="none" w:sz="0" w:space="0" w:color="auto"/>
            <w:bottom w:val="none" w:sz="0" w:space="0" w:color="auto"/>
            <w:right w:val="none" w:sz="0" w:space="0" w:color="auto"/>
          </w:divBdr>
        </w:div>
        <w:div w:id="159077174">
          <w:marLeft w:val="0"/>
          <w:marRight w:val="0"/>
          <w:marTop w:val="0"/>
          <w:marBottom w:val="0"/>
          <w:divBdr>
            <w:top w:val="none" w:sz="0" w:space="0" w:color="auto"/>
            <w:left w:val="none" w:sz="0" w:space="0" w:color="auto"/>
            <w:bottom w:val="none" w:sz="0" w:space="0" w:color="auto"/>
            <w:right w:val="none" w:sz="0" w:space="0" w:color="auto"/>
          </w:divBdr>
        </w:div>
        <w:div w:id="1544366668">
          <w:marLeft w:val="0"/>
          <w:marRight w:val="0"/>
          <w:marTop w:val="0"/>
          <w:marBottom w:val="0"/>
          <w:divBdr>
            <w:top w:val="none" w:sz="0" w:space="0" w:color="auto"/>
            <w:left w:val="none" w:sz="0" w:space="0" w:color="auto"/>
            <w:bottom w:val="none" w:sz="0" w:space="0" w:color="auto"/>
            <w:right w:val="none" w:sz="0" w:space="0" w:color="auto"/>
          </w:divBdr>
        </w:div>
        <w:div w:id="1051075450">
          <w:marLeft w:val="0"/>
          <w:marRight w:val="0"/>
          <w:marTop w:val="0"/>
          <w:marBottom w:val="0"/>
          <w:divBdr>
            <w:top w:val="none" w:sz="0" w:space="0" w:color="auto"/>
            <w:left w:val="none" w:sz="0" w:space="0" w:color="auto"/>
            <w:bottom w:val="none" w:sz="0" w:space="0" w:color="auto"/>
            <w:right w:val="none" w:sz="0" w:space="0" w:color="auto"/>
          </w:divBdr>
        </w:div>
        <w:div w:id="500513557">
          <w:marLeft w:val="0"/>
          <w:marRight w:val="0"/>
          <w:marTop w:val="0"/>
          <w:marBottom w:val="0"/>
          <w:divBdr>
            <w:top w:val="none" w:sz="0" w:space="0" w:color="auto"/>
            <w:left w:val="none" w:sz="0" w:space="0" w:color="auto"/>
            <w:bottom w:val="none" w:sz="0" w:space="0" w:color="auto"/>
            <w:right w:val="none" w:sz="0" w:space="0" w:color="auto"/>
          </w:divBdr>
        </w:div>
        <w:div w:id="987828075">
          <w:marLeft w:val="0"/>
          <w:marRight w:val="0"/>
          <w:marTop w:val="0"/>
          <w:marBottom w:val="0"/>
          <w:divBdr>
            <w:top w:val="none" w:sz="0" w:space="0" w:color="auto"/>
            <w:left w:val="none" w:sz="0" w:space="0" w:color="auto"/>
            <w:bottom w:val="none" w:sz="0" w:space="0" w:color="auto"/>
            <w:right w:val="none" w:sz="0" w:space="0" w:color="auto"/>
          </w:divBdr>
        </w:div>
        <w:div w:id="314650227">
          <w:marLeft w:val="0"/>
          <w:marRight w:val="0"/>
          <w:marTop w:val="0"/>
          <w:marBottom w:val="0"/>
          <w:divBdr>
            <w:top w:val="none" w:sz="0" w:space="0" w:color="auto"/>
            <w:left w:val="none" w:sz="0" w:space="0" w:color="auto"/>
            <w:bottom w:val="none" w:sz="0" w:space="0" w:color="auto"/>
            <w:right w:val="none" w:sz="0" w:space="0" w:color="auto"/>
          </w:divBdr>
        </w:div>
        <w:div w:id="412973212">
          <w:marLeft w:val="0"/>
          <w:marRight w:val="0"/>
          <w:marTop w:val="0"/>
          <w:marBottom w:val="0"/>
          <w:divBdr>
            <w:top w:val="none" w:sz="0" w:space="0" w:color="auto"/>
            <w:left w:val="none" w:sz="0" w:space="0" w:color="auto"/>
            <w:bottom w:val="none" w:sz="0" w:space="0" w:color="auto"/>
            <w:right w:val="none" w:sz="0" w:space="0" w:color="auto"/>
          </w:divBdr>
        </w:div>
        <w:div w:id="354504575">
          <w:marLeft w:val="0"/>
          <w:marRight w:val="0"/>
          <w:marTop w:val="0"/>
          <w:marBottom w:val="0"/>
          <w:divBdr>
            <w:top w:val="none" w:sz="0" w:space="0" w:color="auto"/>
            <w:left w:val="none" w:sz="0" w:space="0" w:color="auto"/>
            <w:bottom w:val="none" w:sz="0" w:space="0" w:color="auto"/>
            <w:right w:val="none" w:sz="0" w:space="0" w:color="auto"/>
          </w:divBdr>
        </w:div>
        <w:div w:id="1204173981">
          <w:marLeft w:val="0"/>
          <w:marRight w:val="0"/>
          <w:marTop w:val="0"/>
          <w:marBottom w:val="0"/>
          <w:divBdr>
            <w:top w:val="none" w:sz="0" w:space="0" w:color="auto"/>
            <w:left w:val="none" w:sz="0" w:space="0" w:color="auto"/>
            <w:bottom w:val="none" w:sz="0" w:space="0" w:color="auto"/>
            <w:right w:val="none" w:sz="0" w:space="0" w:color="auto"/>
          </w:divBdr>
        </w:div>
        <w:div w:id="2002926738">
          <w:marLeft w:val="0"/>
          <w:marRight w:val="0"/>
          <w:marTop w:val="0"/>
          <w:marBottom w:val="0"/>
          <w:divBdr>
            <w:top w:val="none" w:sz="0" w:space="0" w:color="auto"/>
            <w:left w:val="none" w:sz="0" w:space="0" w:color="auto"/>
            <w:bottom w:val="none" w:sz="0" w:space="0" w:color="auto"/>
            <w:right w:val="none" w:sz="0" w:space="0" w:color="auto"/>
          </w:divBdr>
        </w:div>
        <w:div w:id="983046348">
          <w:marLeft w:val="0"/>
          <w:marRight w:val="0"/>
          <w:marTop w:val="0"/>
          <w:marBottom w:val="0"/>
          <w:divBdr>
            <w:top w:val="none" w:sz="0" w:space="0" w:color="auto"/>
            <w:left w:val="none" w:sz="0" w:space="0" w:color="auto"/>
            <w:bottom w:val="none" w:sz="0" w:space="0" w:color="auto"/>
            <w:right w:val="none" w:sz="0" w:space="0" w:color="auto"/>
          </w:divBdr>
        </w:div>
        <w:div w:id="1235966653">
          <w:marLeft w:val="0"/>
          <w:marRight w:val="0"/>
          <w:marTop w:val="0"/>
          <w:marBottom w:val="0"/>
          <w:divBdr>
            <w:top w:val="none" w:sz="0" w:space="0" w:color="auto"/>
            <w:left w:val="none" w:sz="0" w:space="0" w:color="auto"/>
            <w:bottom w:val="none" w:sz="0" w:space="0" w:color="auto"/>
            <w:right w:val="none" w:sz="0" w:space="0" w:color="auto"/>
          </w:divBdr>
        </w:div>
        <w:div w:id="353506276">
          <w:marLeft w:val="0"/>
          <w:marRight w:val="0"/>
          <w:marTop w:val="0"/>
          <w:marBottom w:val="0"/>
          <w:divBdr>
            <w:top w:val="none" w:sz="0" w:space="0" w:color="auto"/>
            <w:left w:val="none" w:sz="0" w:space="0" w:color="auto"/>
            <w:bottom w:val="none" w:sz="0" w:space="0" w:color="auto"/>
            <w:right w:val="none" w:sz="0" w:space="0" w:color="auto"/>
          </w:divBdr>
        </w:div>
        <w:div w:id="782461335">
          <w:marLeft w:val="0"/>
          <w:marRight w:val="0"/>
          <w:marTop w:val="0"/>
          <w:marBottom w:val="0"/>
          <w:divBdr>
            <w:top w:val="none" w:sz="0" w:space="0" w:color="auto"/>
            <w:left w:val="none" w:sz="0" w:space="0" w:color="auto"/>
            <w:bottom w:val="none" w:sz="0" w:space="0" w:color="auto"/>
            <w:right w:val="none" w:sz="0" w:space="0" w:color="auto"/>
          </w:divBdr>
        </w:div>
        <w:div w:id="1764642564">
          <w:marLeft w:val="0"/>
          <w:marRight w:val="0"/>
          <w:marTop w:val="0"/>
          <w:marBottom w:val="0"/>
          <w:divBdr>
            <w:top w:val="none" w:sz="0" w:space="0" w:color="auto"/>
            <w:left w:val="none" w:sz="0" w:space="0" w:color="auto"/>
            <w:bottom w:val="none" w:sz="0" w:space="0" w:color="auto"/>
            <w:right w:val="none" w:sz="0" w:space="0" w:color="auto"/>
          </w:divBdr>
        </w:div>
        <w:div w:id="1771076809">
          <w:marLeft w:val="0"/>
          <w:marRight w:val="0"/>
          <w:marTop w:val="0"/>
          <w:marBottom w:val="0"/>
          <w:divBdr>
            <w:top w:val="none" w:sz="0" w:space="0" w:color="auto"/>
            <w:left w:val="none" w:sz="0" w:space="0" w:color="auto"/>
            <w:bottom w:val="none" w:sz="0" w:space="0" w:color="auto"/>
            <w:right w:val="none" w:sz="0" w:space="0" w:color="auto"/>
          </w:divBdr>
        </w:div>
        <w:div w:id="1783458423">
          <w:marLeft w:val="0"/>
          <w:marRight w:val="0"/>
          <w:marTop w:val="0"/>
          <w:marBottom w:val="0"/>
          <w:divBdr>
            <w:top w:val="none" w:sz="0" w:space="0" w:color="auto"/>
            <w:left w:val="none" w:sz="0" w:space="0" w:color="auto"/>
            <w:bottom w:val="none" w:sz="0" w:space="0" w:color="auto"/>
            <w:right w:val="none" w:sz="0" w:space="0" w:color="auto"/>
          </w:divBdr>
        </w:div>
        <w:div w:id="73820889">
          <w:marLeft w:val="0"/>
          <w:marRight w:val="0"/>
          <w:marTop w:val="0"/>
          <w:marBottom w:val="0"/>
          <w:divBdr>
            <w:top w:val="none" w:sz="0" w:space="0" w:color="auto"/>
            <w:left w:val="none" w:sz="0" w:space="0" w:color="auto"/>
            <w:bottom w:val="none" w:sz="0" w:space="0" w:color="auto"/>
            <w:right w:val="none" w:sz="0" w:space="0" w:color="auto"/>
          </w:divBdr>
        </w:div>
        <w:div w:id="715393359">
          <w:marLeft w:val="0"/>
          <w:marRight w:val="0"/>
          <w:marTop w:val="0"/>
          <w:marBottom w:val="0"/>
          <w:divBdr>
            <w:top w:val="none" w:sz="0" w:space="0" w:color="auto"/>
            <w:left w:val="none" w:sz="0" w:space="0" w:color="auto"/>
            <w:bottom w:val="none" w:sz="0" w:space="0" w:color="auto"/>
            <w:right w:val="none" w:sz="0" w:space="0" w:color="auto"/>
          </w:divBdr>
        </w:div>
        <w:div w:id="401177110">
          <w:marLeft w:val="0"/>
          <w:marRight w:val="0"/>
          <w:marTop w:val="0"/>
          <w:marBottom w:val="0"/>
          <w:divBdr>
            <w:top w:val="none" w:sz="0" w:space="0" w:color="auto"/>
            <w:left w:val="none" w:sz="0" w:space="0" w:color="auto"/>
            <w:bottom w:val="none" w:sz="0" w:space="0" w:color="auto"/>
            <w:right w:val="none" w:sz="0" w:space="0" w:color="auto"/>
          </w:divBdr>
        </w:div>
        <w:div w:id="1168405122">
          <w:marLeft w:val="0"/>
          <w:marRight w:val="0"/>
          <w:marTop w:val="0"/>
          <w:marBottom w:val="0"/>
          <w:divBdr>
            <w:top w:val="none" w:sz="0" w:space="0" w:color="auto"/>
            <w:left w:val="none" w:sz="0" w:space="0" w:color="auto"/>
            <w:bottom w:val="none" w:sz="0" w:space="0" w:color="auto"/>
            <w:right w:val="none" w:sz="0" w:space="0" w:color="auto"/>
          </w:divBdr>
        </w:div>
        <w:div w:id="560561107">
          <w:marLeft w:val="0"/>
          <w:marRight w:val="0"/>
          <w:marTop w:val="0"/>
          <w:marBottom w:val="0"/>
          <w:divBdr>
            <w:top w:val="none" w:sz="0" w:space="0" w:color="auto"/>
            <w:left w:val="none" w:sz="0" w:space="0" w:color="auto"/>
            <w:bottom w:val="none" w:sz="0" w:space="0" w:color="auto"/>
            <w:right w:val="none" w:sz="0" w:space="0" w:color="auto"/>
          </w:divBdr>
        </w:div>
        <w:div w:id="2118988958">
          <w:marLeft w:val="0"/>
          <w:marRight w:val="0"/>
          <w:marTop w:val="0"/>
          <w:marBottom w:val="0"/>
          <w:divBdr>
            <w:top w:val="none" w:sz="0" w:space="0" w:color="auto"/>
            <w:left w:val="none" w:sz="0" w:space="0" w:color="auto"/>
            <w:bottom w:val="none" w:sz="0" w:space="0" w:color="auto"/>
            <w:right w:val="none" w:sz="0" w:space="0" w:color="auto"/>
          </w:divBdr>
        </w:div>
        <w:div w:id="1002663901">
          <w:marLeft w:val="0"/>
          <w:marRight w:val="0"/>
          <w:marTop w:val="0"/>
          <w:marBottom w:val="0"/>
          <w:divBdr>
            <w:top w:val="none" w:sz="0" w:space="0" w:color="auto"/>
            <w:left w:val="none" w:sz="0" w:space="0" w:color="auto"/>
            <w:bottom w:val="none" w:sz="0" w:space="0" w:color="auto"/>
            <w:right w:val="none" w:sz="0" w:space="0" w:color="auto"/>
          </w:divBdr>
        </w:div>
        <w:div w:id="327833518">
          <w:marLeft w:val="0"/>
          <w:marRight w:val="0"/>
          <w:marTop w:val="0"/>
          <w:marBottom w:val="0"/>
          <w:divBdr>
            <w:top w:val="none" w:sz="0" w:space="0" w:color="auto"/>
            <w:left w:val="none" w:sz="0" w:space="0" w:color="auto"/>
            <w:bottom w:val="none" w:sz="0" w:space="0" w:color="auto"/>
            <w:right w:val="none" w:sz="0" w:space="0" w:color="auto"/>
          </w:divBdr>
        </w:div>
        <w:div w:id="1454863433">
          <w:marLeft w:val="0"/>
          <w:marRight w:val="0"/>
          <w:marTop w:val="0"/>
          <w:marBottom w:val="0"/>
          <w:divBdr>
            <w:top w:val="none" w:sz="0" w:space="0" w:color="auto"/>
            <w:left w:val="none" w:sz="0" w:space="0" w:color="auto"/>
            <w:bottom w:val="none" w:sz="0" w:space="0" w:color="auto"/>
            <w:right w:val="none" w:sz="0" w:space="0" w:color="auto"/>
          </w:divBdr>
        </w:div>
        <w:div w:id="1156217720">
          <w:marLeft w:val="0"/>
          <w:marRight w:val="0"/>
          <w:marTop w:val="0"/>
          <w:marBottom w:val="0"/>
          <w:divBdr>
            <w:top w:val="none" w:sz="0" w:space="0" w:color="auto"/>
            <w:left w:val="none" w:sz="0" w:space="0" w:color="auto"/>
            <w:bottom w:val="none" w:sz="0" w:space="0" w:color="auto"/>
            <w:right w:val="none" w:sz="0" w:space="0" w:color="auto"/>
          </w:divBdr>
        </w:div>
        <w:div w:id="1597517472">
          <w:marLeft w:val="0"/>
          <w:marRight w:val="0"/>
          <w:marTop w:val="0"/>
          <w:marBottom w:val="0"/>
          <w:divBdr>
            <w:top w:val="none" w:sz="0" w:space="0" w:color="auto"/>
            <w:left w:val="none" w:sz="0" w:space="0" w:color="auto"/>
            <w:bottom w:val="none" w:sz="0" w:space="0" w:color="auto"/>
            <w:right w:val="none" w:sz="0" w:space="0" w:color="auto"/>
          </w:divBdr>
        </w:div>
        <w:div w:id="1362321961">
          <w:marLeft w:val="0"/>
          <w:marRight w:val="0"/>
          <w:marTop w:val="0"/>
          <w:marBottom w:val="0"/>
          <w:divBdr>
            <w:top w:val="none" w:sz="0" w:space="0" w:color="auto"/>
            <w:left w:val="none" w:sz="0" w:space="0" w:color="auto"/>
            <w:bottom w:val="none" w:sz="0" w:space="0" w:color="auto"/>
            <w:right w:val="none" w:sz="0" w:space="0" w:color="auto"/>
          </w:divBdr>
        </w:div>
        <w:div w:id="1407603408">
          <w:marLeft w:val="0"/>
          <w:marRight w:val="0"/>
          <w:marTop w:val="0"/>
          <w:marBottom w:val="0"/>
          <w:divBdr>
            <w:top w:val="none" w:sz="0" w:space="0" w:color="auto"/>
            <w:left w:val="none" w:sz="0" w:space="0" w:color="auto"/>
            <w:bottom w:val="none" w:sz="0" w:space="0" w:color="auto"/>
            <w:right w:val="none" w:sz="0" w:space="0" w:color="auto"/>
          </w:divBdr>
        </w:div>
        <w:div w:id="403913837">
          <w:marLeft w:val="0"/>
          <w:marRight w:val="0"/>
          <w:marTop w:val="0"/>
          <w:marBottom w:val="0"/>
          <w:divBdr>
            <w:top w:val="none" w:sz="0" w:space="0" w:color="auto"/>
            <w:left w:val="none" w:sz="0" w:space="0" w:color="auto"/>
            <w:bottom w:val="none" w:sz="0" w:space="0" w:color="auto"/>
            <w:right w:val="none" w:sz="0" w:space="0" w:color="auto"/>
          </w:divBdr>
        </w:div>
        <w:div w:id="918176534">
          <w:marLeft w:val="0"/>
          <w:marRight w:val="0"/>
          <w:marTop w:val="0"/>
          <w:marBottom w:val="0"/>
          <w:divBdr>
            <w:top w:val="none" w:sz="0" w:space="0" w:color="auto"/>
            <w:left w:val="none" w:sz="0" w:space="0" w:color="auto"/>
            <w:bottom w:val="none" w:sz="0" w:space="0" w:color="auto"/>
            <w:right w:val="none" w:sz="0" w:space="0" w:color="auto"/>
          </w:divBdr>
        </w:div>
        <w:div w:id="838934415">
          <w:marLeft w:val="0"/>
          <w:marRight w:val="0"/>
          <w:marTop w:val="0"/>
          <w:marBottom w:val="0"/>
          <w:divBdr>
            <w:top w:val="none" w:sz="0" w:space="0" w:color="auto"/>
            <w:left w:val="none" w:sz="0" w:space="0" w:color="auto"/>
            <w:bottom w:val="none" w:sz="0" w:space="0" w:color="auto"/>
            <w:right w:val="none" w:sz="0" w:space="0" w:color="auto"/>
          </w:divBdr>
        </w:div>
        <w:div w:id="1216770785">
          <w:marLeft w:val="0"/>
          <w:marRight w:val="0"/>
          <w:marTop w:val="0"/>
          <w:marBottom w:val="0"/>
          <w:divBdr>
            <w:top w:val="none" w:sz="0" w:space="0" w:color="auto"/>
            <w:left w:val="none" w:sz="0" w:space="0" w:color="auto"/>
            <w:bottom w:val="none" w:sz="0" w:space="0" w:color="auto"/>
            <w:right w:val="none" w:sz="0" w:space="0" w:color="auto"/>
          </w:divBdr>
        </w:div>
        <w:div w:id="1278682376">
          <w:marLeft w:val="0"/>
          <w:marRight w:val="0"/>
          <w:marTop w:val="0"/>
          <w:marBottom w:val="0"/>
          <w:divBdr>
            <w:top w:val="none" w:sz="0" w:space="0" w:color="auto"/>
            <w:left w:val="none" w:sz="0" w:space="0" w:color="auto"/>
            <w:bottom w:val="none" w:sz="0" w:space="0" w:color="auto"/>
            <w:right w:val="none" w:sz="0" w:space="0" w:color="auto"/>
          </w:divBdr>
        </w:div>
        <w:div w:id="1135637336">
          <w:marLeft w:val="0"/>
          <w:marRight w:val="0"/>
          <w:marTop w:val="0"/>
          <w:marBottom w:val="0"/>
          <w:divBdr>
            <w:top w:val="none" w:sz="0" w:space="0" w:color="auto"/>
            <w:left w:val="none" w:sz="0" w:space="0" w:color="auto"/>
            <w:bottom w:val="none" w:sz="0" w:space="0" w:color="auto"/>
            <w:right w:val="none" w:sz="0" w:space="0" w:color="auto"/>
          </w:divBdr>
        </w:div>
        <w:div w:id="338892392">
          <w:marLeft w:val="0"/>
          <w:marRight w:val="0"/>
          <w:marTop w:val="0"/>
          <w:marBottom w:val="0"/>
          <w:divBdr>
            <w:top w:val="none" w:sz="0" w:space="0" w:color="auto"/>
            <w:left w:val="none" w:sz="0" w:space="0" w:color="auto"/>
            <w:bottom w:val="none" w:sz="0" w:space="0" w:color="auto"/>
            <w:right w:val="none" w:sz="0" w:space="0" w:color="auto"/>
          </w:divBdr>
        </w:div>
        <w:div w:id="486677411">
          <w:marLeft w:val="0"/>
          <w:marRight w:val="0"/>
          <w:marTop w:val="0"/>
          <w:marBottom w:val="0"/>
          <w:divBdr>
            <w:top w:val="none" w:sz="0" w:space="0" w:color="auto"/>
            <w:left w:val="none" w:sz="0" w:space="0" w:color="auto"/>
            <w:bottom w:val="none" w:sz="0" w:space="0" w:color="auto"/>
            <w:right w:val="none" w:sz="0" w:space="0" w:color="auto"/>
          </w:divBdr>
        </w:div>
        <w:div w:id="1480918236">
          <w:marLeft w:val="0"/>
          <w:marRight w:val="0"/>
          <w:marTop w:val="0"/>
          <w:marBottom w:val="0"/>
          <w:divBdr>
            <w:top w:val="none" w:sz="0" w:space="0" w:color="auto"/>
            <w:left w:val="none" w:sz="0" w:space="0" w:color="auto"/>
            <w:bottom w:val="none" w:sz="0" w:space="0" w:color="auto"/>
            <w:right w:val="none" w:sz="0" w:space="0" w:color="auto"/>
          </w:divBdr>
        </w:div>
        <w:div w:id="1752119326">
          <w:marLeft w:val="0"/>
          <w:marRight w:val="0"/>
          <w:marTop w:val="0"/>
          <w:marBottom w:val="0"/>
          <w:divBdr>
            <w:top w:val="none" w:sz="0" w:space="0" w:color="auto"/>
            <w:left w:val="none" w:sz="0" w:space="0" w:color="auto"/>
            <w:bottom w:val="none" w:sz="0" w:space="0" w:color="auto"/>
            <w:right w:val="none" w:sz="0" w:space="0" w:color="auto"/>
          </w:divBdr>
        </w:div>
        <w:div w:id="2095934455">
          <w:marLeft w:val="0"/>
          <w:marRight w:val="0"/>
          <w:marTop w:val="0"/>
          <w:marBottom w:val="0"/>
          <w:divBdr>
            <w:top w:val="none" w:sz="0" w:space="0" w:color="auto"/>
            <w:left w:val="none" w:sz="0" w:space="0" w:color="auto"/>
            <w:bottom w:val="none" w:sz="0" w:space="0" w:color="auto"/>
            <w:right w:val="none" w:sz="0" w:space="0" w:color="auto"/>
          </w:divBdr>
        </w:div>
        <w:div w:id="300573518">
          <w:marLeft w:val="0"/>
          <w:marRight w:val="0"/>
          <w:marTop w:val="0"/>
          <w:marBottom w:val="0"/>
          <w:divBdr>
            <w:top w:val="none" w:sz="0" w:space="0" w:color="auto"/>
            <w:left w:val="none" w:sz="0" w:space="0" w:color="auto"/>
            <w:bottom w:val="none" w:sz="0" w:space="0" w:color="auto"/>
            <w:right w:val="none" w:sz="0" w:space="0" w:color="auto"/>
          </w:divBdr>
        </w:div>
        <w:div w:id="1031607415">
          <w:marLeft w:val="0"/>
          <w:marRight w:val="0"/>
          <w:marTop w:val="0"/>
          <w:marBottom w:val="0"/>
          <w:divBdr>
            <w:top w:val="none" w:sz="0" w:space="0" w:color="auto"/>
            <w:left w:val="none" w:sz="0" w:space="0" w:color="auto"/>
            <w:bottom w:val="none" w:sz="0" w:space="0" w:color="auto"/>
            <w:right w:val="none" w:sz="0" w:space="0" w:color="auto"/>
          </w:divBdr>
        </w:div>
        <w:div w:id="678242156">
          <w:marLeft w:val="0"/>
          <w:marRight w:val="0"/>
          <w:marTop w:val="0"/>
          <w:marBottom w:val="0"/>
          <w:divBdr>
            <w:top w:val="none" w:sz="0" w:space="0" w:color="auto"/>
            <w:left w:val="none" w:sz="0" w:space="0" w:color="auto"/>
            <w:bottom w:val="none" w:sz="0" w:space="0" w:color="auto"/>
            <w:right w:val="none" w:sz="0" w:space="0" w:color="auto"/>
          </w:divBdr>
        </w:div>
        <w:div w:id="2147355210">
          <w:marLeft w:val="0"/>
          <w:marRight w:val="0"/>
          <w:marTop w:val="0"/>
          <w:marBottom w:val="0"/>
          <w:divBdr>
            <w:top w:val="none" w:sz="0" w:space="0" w:color="auto"/>
            <w:left w:val="none" w:sz="0" w:space="0" w:color="auto"/>
            <w:bottom w:val="none" w:sz="0" w:space="0" w:color="auto"/>
            <w:right w:val="none" w:sz="0" w:space="0" w:color="auto"/>
          </w:divBdr>
        </w:div>
        <w:div w:id="820537755">
          <w:marLeft w:val="0"/>
          <w:marRight w:val="0"/>
          <w:marTop w:val="0"/>
          <w:marBottom w:val="0"/>
          <w:divBdr>
            <w:top w:val="none" w:sz="0" w:space="0" w:color="auto"/>
            <w:left w:val="none" w:sz="0" w:space="0" w:color="auto"/>
            <w:bottom w:val="none" w:sz="0" w:space="0" w:color="auto"/>
            <w:right w:val="none" w:sz="0" w:space="0" w:color="auto"/>
          </w:divBdr>
        </w:div>
        <w:div w:id="21712260">
          <w:marLeft w:val="0"/>
          <w:marRight w:val="0"/>
          <w:marTop w:val="0"/>
          <w:marBottom w:val="0"/>
          <w:divBdr>
            <w:top w:val="none" w:sz="0" w:space="0" w:color="auto"/>
            <w:left w:val="none" w:sz="0" w:space="0" w:color="auto"/>
            <w:bottom w:val="none" w:sz="0" w:space="0" w:color="auto"/>
            <w:right w:val="none" w:sz="0" w:space="0" w:color="auto"/>
          </w:divBdr>
        </w:div>
        <w:div w:id="1789078814">
          <w:marLeft w:val="0"/>
          <w:marRight w:val="0"/>
          <w:marTop w:val="0"/>
          <w:marBottom w:val="0"/>
          <w:divBdr>
            <w:top w:val="none" w:sz="0" w:space="0" w:color="auto"/>
            <w:left w:val="none" w:sz="0" w:space="0" w:color="auto"/>
            <w:bottom w:val="none" w:sz="0" w:space="0" w:color="auto"/>
            <w:right w:val="none" w:sz="0" w:space="0" w:color="auto"/>
          </w:divBdr>
        </w:div>
        <w:div w:id="1774786175">
          <w:marLeft w:val="0"/>
          <w:marRight w:val="0"/>
          <w:marTop w:val="0"/>
          <w:marBottom w:val="0"/>
          <w:divBdr>
            <w:top w:val="none" w:sz="0" w:space="0" w:color="auto"/>
            <w:left w:val="none" w:sz="0" w:space="0" w:color="auto"/>
            <w:bottom w:val="none" w:sz="0" w:space="0" w:color="auto"/>
            <w:right w:val="none" w:sz="0" w:space="0" w:color="auto"/>
          </w:divBdr>
        </w:div>
        <w:div w:id="350376207">
          <w:marLeft w:val="0"/>
          <w:marRight w:val="0"/>
          <w:marTop w:val="0"/>
          <w:marBottom w:val="0"/>
          <w:divBdr>
            <w:top w:val="none" w:sz="0" w:space="0" w:color="auto"/>
            <w:left w:val="none" w:sz="0" w:space="0" w:color="auto"/>
            <w:bottom w:val="none" w:sz="0" w:space="0" w:color="auto"/>
            <w:right w:val="none" w:sz="0" w:space="0" w:color="auto"/>
          </w:divBdr>
        </w:div>
        <w:div w:id="1024207300">
          <w:marLeft w:val="0"/>
          <w:marRight w:val="0"/>
          <w:marTop w:val="0"/>
          <w:marBottom w:val="0"/>
          <w:divBdr>
            <w:top w:val="none" w:sz="0" w:space="0" w:color="auto"/>
            <w:left w:val="none" w:sz="0" w:space="0" w:color="auto"/>
            <w:bottom w:val="none" w:sz="0" w:space="0" w:color="auto"/>
            <w:right w:val="none" w:sz="0" w:space="0" w:color="auto"/>
          </w:divBdr>
        </w:div>
        <w:div w:id="1669208491">
          <w:marLeft w:val="0"/>
          <w:marRight w:val="0"/>
          <w:marTop w:val="0"/>
          <w:marBottom w:val="0"/>
          <w:divBdr>
            <w:top w:val="none" w:sz="0" w:space="0" w:color="auto"/>
            <w:left w:val="none" w:sz="0" w:space="0" w:color="auto"/>
            <w:bottom w:val="none" w:sz="0" w:space="0" w:color="auto"/>
            <w:right w:val="none" w:sz="0" w:space="0" w:color="auto"/>
          </w:divBdr>
        </w:div>
        <w:div w:id="1235821051">
          <w:marLeft w:val="0"/>
          <w:marRight w:val="0"/>
          <w:marTop w:val="0"/>
          <w:marBottom w:val="0"/>
          <w:divBdr>
            <w:top w:val="none" w:sz="0" w:space="0" w:color="auto"/>
            <w:left w:val="none" w:sz="0" w:space="0" w:color="auto"/>
            <w:bottom w:val="none" w:sz="0" w:space="0" w:color="auto"/>
            <w:right w:val="none" w:sz="0" w:space="0" w:color="auto"/>
          </w:divBdr>
        </w:div>
        <w:div w:id="975722017">
          <w:marLeft w:val="0"/>
          <w:marRight w:val="0"/>
          <w:marTop w:val="0"/>
          <w:marBottom w:val="0"/>
          <w:divBdr>
            <w:top w:val="none" w:sz="0" w:space="0" w:color="auto"/>
            <w:left w:val="none" w:sz="0" w:space="0" w:color="auto"/>
            <w:bottom w:val="none" w:sz="0" w:space="0" w:color="auto"/>
            <w:right w:val="none" w:sz="0" w:space="0" w:color="auto"/>
          </w:divBdr>
        </w:div>
        <w:div w:id="1303657356">
          <w:marLeft w:val="0"/>
          <w:marRight w:val="0"/>
          <w:marTop w:val="0"/>
          <w:marBottom w:val="0"/>
          <w:divBdr>
            <w:top w:val="none" w:sz="0" w:space="0" w:color="auto"/>
            <w:left w:val="none" w:sz="0" w:space="0" w:color="auto"/>
            <w:bottom w:val="none" w:sz="0" w:space="0" w:color="auto"/>
            <w:right w:val="none" w:sz="0" w:space="0" w:color="auto"/>
          </w:divBdr>
        </w:div>
        <w:div w:id="265617679">
          <w:marLeft w:val="0"/>
          <w:marRight w:val="0"/>
          <w:marTop w:val="0"/>
          <w:marBottom w:val="0"/>
          <w:divBdr>
            <w:top w:val="none" w:sz="0" w:space="0" w:color="auto"/>
            <w:left w:val="none" w:sz="0" w:space="0" w:color="auto"/>
            <w:bottom w:val="none" w:sz="0" w:space="0" w:color="auto"/>
            <w:right w:val="none" w:sz="0" w:space="0" w:color="auto"/>
          </w:divBdr>
        </w:div>
        <w:div w:id="295180012">
          <w:marLeft w:val="0"/>
          <w:marRight w:val="0"/>
          <w:marTop w:val="0"/>
          <w:marBottom w:val="0"/>
          <w:divBdr>
            <w:top w:val="none" w:sz="0" w:space="0" w:color="auto"/>
            <w:left w:val="none" w:sz="0" w:space="0" w:color="auto"/>
            <w:bottom w:val="none" w:sz="0" w:space="0" w:color="auto"/>
            <w:right w:val="none" w:sz="0" w:space="0" w:color="auto"/>
          </w:divBdr>
        </w:div>
        <w:div w:id="1801147551">
          <w:marLeft w:val="0"/>
          <w:marRight w:val="0"/>
          <w:marTop w:val="0"/>
          <w:marBottom w:val="0"/>
          <w:divBdr>
            <w:top w:val="none" w:sz="0" w:space="0" w:color="auto"/>
            <w:left w:val="none" w:sz="0" w:space="0" w:color="auto"/>
            <w:bottom w:val="none" w:sz="0" w:space="0" w:color="auto"/>
            <w:right w:val="none" w:sz="0" w:space="0" w:color="auto"/>
          </w:divBdr>
        </w:div>
        <w:div w:id="1807235089">
          <w:marLeft w:val="0"/>
          <w:marRight w:val="0"/>
          <w:marTop w:val="0"/>
          <w:marBottom w:val="0"/>
          <w:divBdr>
            <w:top w:val="none" w:sz="0" w:space="0" w:color="auto"/>
            <w:left w:val="none" w:sz="0" w:space="0" w:color="auto"/>
            <w:bottom w:val="none" w:sz="0" w:space="0" w:color="auto"/>
            <w:right w:val="none" w:sz="0" w:space="0" w:color="auto"/>
          </w:divBdr>
        </w:div>
        <w:div w:id="37243104">
          <w:marLeft w:val="0"/>
          <w:marRight w:val="0"/>
          <w:marTop w:val="0"/>
          <w:marBottom w:val="0"/>
          <w:divBdr>
            <w:top w:val="none" w:sz="0" w:space="0" w:color="auto"/>
            <w:left w:val="none" w:sz="0" w:space="0" w:color="auto"/>
            <w:bottom w:val="none" w:sz="0" w:space="0" w:color="auto"/>
            <w:right w:val="none" w:sz="0" w:space="0" w:color="auto"/>
          </w:divBdr>
        </w:div>
        <w:div w:id="1612008101">
          <w:marLeft w:val="0"/>
          <w:marRight w:val="0"/>
          <w:marTop w:val="0"/>
          <w:marBottom w:val="0"/>
          <w:divBdr>
            <w:top w:val="none" w:sz="0" w:space="0" w:color="auto"/>
            <w:left w:val="none" w:sz="0" w:space="0" w:color="auto"/>
            <w:bottom w:val="none" w:sz="0" w:space="0" w:color="auto"/>
            <w:right w:val="none" w:sz="0" w:space="0" w:color="auto"/>
          </w:divBdr>
        </w:div>
        <w:div w:id="726077093">
          <w:marLeft w:val="0"/>
          <w:marRight w:val="0"/>
          <w:marTop w:val="0"/>
          <w:marBottom w:val="0"/>
          <w:divBdr>
            <w:top w:val="none" w:sz="0" w:space="0" w:color="auto"/>
            <w:left w:val="none" w:sz="0" w:space="0" w:color="auto"/>
            <w:bottom w:val="none" w:sz="0" w:space="0" w:color="auto"/>
            <w:right w:val="none" w:sz="0" w:space="0" w:color="auto"/>
          </w:divBdr>
        </w:div>
        <w:div w:id="1667708174">
          <w:marLeft w:val="0"/>
          <w:marRight w:val="0"/>
          <w:marTop w:val="0"/>
          <w:marBottom w:val="0"/>
          <w:divBdr>
            <w:top w:val="none" w:sz="0" w:space="0" w:color="auto"/>
            <w:left w:val="none" w:sz="0" w:space="0" w:color="auto"/>
            <w:bottom w:val="none" w:sz="0" w:space="0" w:color="auto"/>
            <w:right w:val="none" w:sz="0" w:space="0" w:color="auto"/>
          </w:divBdr>
        </w:div>
        <w:div w:id="1820924052">
          <w:marLeft w:val="0"/>
          <w:marRight w:val="0"/>
          <w:marTop w:val="0"/>
          <w:marBottom w:val="0"/>
          <w:divBdr>
            <w:top w:val="none" w:sz="0" w:space="0" w:color="auto"/>
            <w:left w:val="none" w:sz="0" w:space="0" w:color="auto"/>
            <w:bottom w:val="none" w:sz="0" w:space="0" w:color="auto"/>
            <w:right w:val="none" w:sz="0" w:space="0" w:color="auto"/>
          </w:divBdr>
        </w:div>
        <w:div w:id="1698460067">
          <w:marLeft w:val="0"/>
          <w:marRight w:val="0"/>
          <w:marTop w:val="0"/>
          <w:marBottom w:val="0"/>
          <w:divBdr>
            <w:top w:val="none" w:sz="0" w:space="0" w:color="auto"/>
            <w:left w:val="none" w:sz="0" w:space="0" w:color="auto"/>
            <w:bottom w:val="none" w:sz="0" w:space="0" w:color="auto"/>
            <w:right w:val="none" w:sz="0" w:space="0" w:color="auto"/>
          </w:divBdr>
        </w:div>
        <w:div w:id="566306850">
          <w:marLeft w:val="0"/>
          <w:marRight w:val="0"/>
          <w:marTop w:val="0"/>
          <w:marBottom w:val="0"/>
          <w:divBdr>
            <w:top w:val="none" w:sz="0" w:space="0" w:color="auto"/>
            <w:left w:val="none" w:sz="0" w:space="0" w:color="auto"/>
            <w:bottom w:val="none" w:sz="0" w:space="0" w:color="auto"/>
            <w:right w:val="none" w:sz="0" w:space="0" w:color="auto"/>
          </w:divBdr>
        </w:div>
        <w:div w:id="988752568">
          <w:marLeft w:val="0"/>
          <w:marRight w:val="0"/>
          <w:marTop w:val="0"/>
          <w:marBottom w:val="0"/>
          <w:divBdr>
            <w:top w:val="none" w:sz="0" w:space="0" w:color="auto"/>
            <w:left w:val="none" w:sz="0" w:space="0" w:color="auto"/>
            <w:bottom w:val="none" w:sz="0" w:space="0" w:color="auto"/>
            <w:right w:val="none" w:sz="0" w:space="0" w:color="auto"/>
          </w:divBdr>
        </w:div>
        <w:div w:id="1774090956">
          <w:marLeft w:val="0"/>
          <w:marRight w:val="0"/>
          <w:marTop w:val="0"/>
          <w:marBottom w:val="0"/>
          <w:divBdr>
            <w:top w:val="none" w:sz="0" w:space="0" w:color="auto"/>
            <w:left w:val="none" w:sz="0" w:space="0" w:color="auto"/>
            <w:bottom w:val="none" w:sz="0" w:space="0" w:color="auto"/>
            <w:right w:val="none" w:sz="0" w:space="0" w:color="auto"/>
          </w:divBdr>
        </w:div>
        <w:div w:id="2116291250">
          <w:marLeft w:val="0"/>
          <w:marRight w:val="0"/>
          <w:marTop w:val="0"/>
          <w:marBottom w:val="0"/>
          <w:divBdr>
            <w:top w:val="none" w:sz="0" w:space="0" w:color="auto"/>
            <w:left w:val="none" w:sz="0" w:space="0" w:color="auto"/>
            <w:bottom w:val="none" w:sz="0" w:space="0" w:color="auto"/>
            <w:right w:val="none" w:sz="0" w:space="0" w:color="auto"/>
          </w:divBdr>
        </w:div>
        <w:div w:id="1540822430">
          <w:marLeft w:val="0"/>
          <w:marRight w:val="0"/>
          <w:marTop w:val="0"/>
          <w:marBottom w:val="0"/>
          <w:divBdr>
            <w:top w:val="none" w:sz="0" w:space="0" w:color="auto"/>
            <w:left w:val="none" w:sz="0" w:space="0" w:color="auto"/>
            <w:bottom w:val="none" w:sz="0" w:space="0" w:color="auto"/>
            <w:right w:val="none" w:sz="0" w:space="0" w:color="auto"/>
          </w:divBdr>
        </w:div>
        <w:div w:id="1790314090">
          <w:marLeft w:val="0"/>
          <w:marRight w:val="0"/>
          <w:marTop w:val="0"/>
          <w:marBottom w:val="0"/>
          <w:divBdr>
            <w:top w:val="none" w:sz="0" w:space="0" w:color="auto"/>
            <w:left w:val="none" w:sz="0" w:space="0" w:color="auto"/>
            <w:bottom w:val="none" w:sz="0" w:space="0" w:color="auto"/>
            <w:right w:val="none" w:sz="0" w:space="0" w:color="auto"/>
          </w:divBdr>
        </w:div>
        <w:div w:id="267855817">
          <w:marLeft w:val="0"/>
          <w:marRight w:val="0"/>
          <w:marTop w:val="0"/>
          <w:marBottom w:val="0"/>
          <w:divBdr>
            <w:top w:val="none" w:sz="0" w:space="0" w:color="auto"/>
            <w:left w:val="none" w:sz="0" w:space="0" w:color="auto"/>
            <w:bottom w:val="none" w:sz="0" w:space="0" w:color="auto"/>
            <w:right w:val="none" w:sz="0" w:space="0" w:color="auto"/>
          </w:divBdr>
        </w:div>
        <w:div w:id="1408530468">
          <w:marLeft w:val="0"/>
          <w:marRight w:val="0"/>
          <w:marTop w:val="0"/>
          <w:marBottom w:val="0"/>
          <w:divBdr>
            <w:top w:val="none" w:sz="0" w:space="0" w:color="auto"/>
            <w:left w:val="none" w:sz="0" w:space="0" w:color="auto"/>
            <w:bottom w:val="none" w:sz="0" w:space="0" w:color="auto"/>
            <w:right w:val="none" w:sz="0" w:space="0" w:color="auto"/>
          </w:divBdr>
        </w:div>
        <w:div w:id="719785767">
          <w:marLeft w:val="0"/>
          <w:marRight w:val="0"/>
          <w:marTop w:val="0"/>
          <w:marBottom w:val="0"/>
          <w:divBdr>
            <w:top w:val="none" w:sz="0" w:space="0" w:color="auto"/>
            <w:left w:val="none" w:sz="0" w:space="0" w:color="auto"/>
            <w:bottom w:val="none" w:sz="0" w:space="0" w:color="auto"/>
            <w:right w:val="none" w:sz="0" w:space="0" w:color="auto"/>
          </w:divBdr>
        </w:div>
        <w:div w:id="1439183720">
          <w:marLeft w:val="0"/>
          <w:marRight w:val="0"/>
          <w:marTop w:val="0"/>
          <w:marBottom w:val="0"/>
          <w:divBdr>
            <w:top w:val="none" w:sz="0" w:space="0" w:color="auto"/>
            <w:left w:val="none" w:sz="0" w:space="0" w:color="auto"/>
            <w:bottom w:val="none" w:sz="0" w:space="0" w:color="auto"/>
            <w:right w:val="none" w:sz="0" w:space="0" w:color="auto"/>
          </w:divBdr>
        </w:div>
        <w:div w:id="875701882">
          <w:marLeft w:val="0"/>
          <w:marRight w:val="0"/>
          <w:marTop w:val="0"/>
          <w:marBottom w:val="0"/>
          <w:divBdr>
            <w:top w:val="none" w:sz="0" w:space="0" w:color="auto"/>
            <w:left w:val="none" w:sz="0" w:space="0" w:color="auto"/>
            <w:bottom w:val="none" w:sz="0" w:space="0" w:color="auto"/>
            <w:right w:val="none" w:sz="0" w:space="0" w:color="auto"/>
          </w:divBdr>
        </w:div>
        <w:div w:id="527837421">
          <w:marLeft w:val="0"/>
          <w:marRight w:val="0"/>
          <w:marTop w:val="0"/>
          <w:marBottom w:val="0"/>
          <w:divBdr>
            <w:top w:val="none" w:sz="0" w:space="0" w:color="auto"/>
            <w:left w:val="none" w:sz="0" w:space="0" w:color="auto"/>
            <w:bottom w:val="none" w:sz="0" w:space="0" w:color="auto"/>
            <w:right w:val="none" w:sz="0" w:space="0" w:color="auto"/>
          </w:divBdr>
        </w:div>
        <w:div w:id="442071186">
          <w:marLeft w:val="0"/>
          <w:marRight w:val="0"/>
          <w:marTop w:val="0"/>
          <w:marBottom w:val="0"/>
          <w:divBdr>
            <w:top w:val="none" w:sz="0" w:space="0" w:color="auto"/>
            <w:left w:val="none" w:sz="0" w:space="0" w:color="auto"/>
            <w:bottom w:val="none" w:sz="0" w:space="0" w:color="auto"/>
            <w:right w:val="none" w:sz="0" w:space="0" w:color="auto"/>
          </w:divBdr>
        </w:div>
        <w:div w:id="415059994">
          <w:marLeft w:val="0"/>
          <w:marRight w:val="0"/>
          <w:marTop w:val="0"/>
          <w:marBottom w:val="0"/>
          <w:divBdr>
            <w:top w:val="none" w:sz="0" w:space="0" w:color="auto"/>
            <w:left w:val="none" w:sz="0" w:space="0" w:color="auto"/>
            <w:bottom w:val="none" w:sz="0" w:space="0" w:color="auto"/>
            <w:right w:val="none" w:sz="0" w:space="0" w:color="auto"/>
          </w:divBdr>
        </w:div>
        <w:div w:id="210382924">
          <w:marLeft w:val="0"/>
          <w:marRight w:val="0"/>
          <w:marTop w:val="0"/>
          <w:marBottom w:val="0"/>
          <w:divBdr>
            <w:top w:val="none" w:sz="0" w:space="0" w:color="auto"/>
            <w:left w:val="none" w:sz="0" w:space="0" w:color="auto"/>
            <w:bottom w:val="none" w:sz="0" w:space="0" w:color="auto"/>
            <w:right w:val="none" w:sz="0" w:space="0" w:color="auto"/>
          </w:divBdr>
        </w:div>
        <w:div w:id="1966620209">
          <w:marLeft w:val="0"/>
          <w:marRight w:val="0"/>
          <w:marTop w:val="0"/>
          <w:marBottom w:val="0"/>
          <w:divBdr>
            <w:top w:val="none" w:sz="0" w:space="0" w:color="auto"/>
            <w:left w:val="none" w:sz="0" w:space="0" w:color="auto"/>
            <w:bottom w:val="none" w:sz="0" w:space="0" w:color="auto"/>
            <w:right w:val="none" w:sz="0" w:space="0" w:color="auto"/>
          </w:divBdr>
        </w:div>
        <w:div w:id="48307393">
          <w:marLeft w:val="0"/>
          <w:marRight w:val="0"/>
          <w:marTop w:val="0"/>
          <w:marBottom w:val="0"/>
          <w:divBdr>
            <w:top w:val="none" w:sz="0" w:space="0" w:color="auto"/>
            <w:left w:val="none" w:sz="0" w:space="0" w:color="auto"/>
            <w:bottom w:val="none" w:sz="0" w:space="0" w:color="auto"/>
            <w:right w:val="none" w:sz="0" w:space="0" w:color="auto"/>
          </w:divBdr>
        </w:div>
        <w:div w:id="385179141">
          <w:marLeft w:val="0"/>
          <w:marRight w:val="0"/>
          <w:marTop w:val="0"/>
          <w:marBottom w:val="0"/>
          <w:divBdr>
            <w:top w:val="none" w:sz="0" w:space="0" w:color="auto"/>
            <w:left w:val="none" w:sz="0" w:space="0" w:color="auto"/>
            <w:bottom w:val="none" w:sz="0" w:space="0" w:color="auto"/>
            <w:right w:val="none" w:sz="0" w:space="0" w:color="auto"/>
          </w:divBdr>
        </w:div>
        <w:div w:id="166796081">
          <w:marLeft w:val="0"/>
          <w:marRight w:val="0"/>
          <w:marTop w:val="0"/>
          <w:marBottom w:val="0"/>
          <w:divBdr>
            <w:top w:val="none" w:sz="0" w:space="0" w:color="auto"/>
            <w:left w:val="none" w:sz="0" w:space="0" w:color="auto"/>
            <w:bottom w:val="none" w:sz="0" w:space="0" w:color="auto"/>
            <w:right w:val="none" w:sz="0" w:space="0" w:color="auto"/>
          </w:divBdr>
        </w:div>
        <w:div w:id="731198113">
          <w:marLeft w:val="0"/>
          <w:marRight w:val="0"/>
          <w:marTop w:val="0"/>
          <w:marBottom w:val="0"/>
          <w:divBdr>
            <w:top w:val="none" w:sz="0" w:space="0" w:color="auto"/>
            <w:left w:val="none" w:sz="0" w:space="0" w:color="auto"/>
            <w:bottom w:val="none" w:sz="0" w:space="0" w:color="auto"/>
            <w:right w:val="none" w:sz="0" w:space="0" w:color="auto"/>
          </w:divBdr>
        </w:div>
        <w:div w:id="1862624381">
          <w:marLeft w:val="0"/>
          <w:marRight w:val="0"/>
          <w:marTop w:val="0"/>
          <w:marBottom w:val="0"/>
          <w:divBdr>
            <w:top w:val="none" w:sz="0" w:space="0" w:color="auto"/>
            <w:left w:val="none" w:sz="0" w:space="0" w:color="auto"/>
            <w:bottom w:val="none" w:sz="0" w:space="0" w:color="auto"/>
            <w:right w:val="none" w:sz="0" w:space="0" w:color="auto"/>
          </w:divBdr>
        </w:div>
        <w:div w:id="898826500">
          <w:marLeft w:val="0"/>
          <w:marRight w:val="0"/>
          <w:marTop w:val="0"/>
          <w:marBottom w:val="0"/>
          <w:divBdr>
            <w:top w:val="none" w:sz="0" w:space="0" w:color="auto"/>
            <w:left w:val="none" w:sz="0" w:space="0" w:color="auto"/>
            <w:bottom w:val="none" w:sz="0" w:space="0" w:color="auto"/>
            <w:right w:val="none" w:sz="0" w:space="0" w:color="auto"/>
          </w:divBdr>
        </w:div>
        <w:div w:id="20936646">
          <w:marLeft w:val="0"/>
          <w:marRight w:val="0"/>
          <w:marTop w:val="0"/>
          <w:marBottom w:val="0"/>
          <w:divBdr>
            <w:top w:val="none" w:sz="0" w:space="0" w:color="auto"/>
            <w:left w:val="none" w:sz="0" w:space="0" w:color="auto"/>
            <w:bottom w:val="none" w:sz="0" w:space="0" w:color="auto"/>
            <w:right w:val="none" w:sz="0" w:space="0" w:color="auto"/>
          </w:divBdr>
        </w:div>
        <w:div w:id="57631546">
          <w:marLeft w:val="0"/>
          <w:marRight w:val="0"/>
          <w:marTop w:val="0"/>
          <w:marBottom w:val="0"/>
          <w:divBdr>
            <w:top w:val="none" w:sz="0" w:space="0" w:color="auto"/>
            <w:left w:val="none" w:sz="0" w:space="0" w:color="auto"/>
            <w:bottom w:val="none" w:sz="0" w:space="0" w:color="auto"/>
            <w:right w:val="none" w:sz="0" w:space="0" w:color="auto"/>
          </w:divBdr>
        </w:div>
        <w:div w:id="1349453838">
          <w:marLeft w:val="0"/>
          <w:marRight w:val="0"/>
          <w:marTop w:val="0"/>
          <w:marBottom w:val="0"/>
          <w:divBdr>
            <w:top w:val="none" w:sz="0" w:space="0" w:color="auto"/>
            <w:left w:val="none" w:sz="0" w:space="0" w:color="auto"/>
            <w:bottom w:val="none" w:sz="0" w:space="0" w:color="auto"/>
            <w:right w:val="none" w:sz="0" w:space="0" w:color="auto"/>
          </w:divBdr>
        </w:div>
        <w:div w:id="2076200907">
          <w:marLeft w:val="0"/>
          <w:marRight w:val="0"/>
          <w:marTop w:val="0"/>
          <w:marBottom w:val="0"/>
          <w:divBdr>
            <w:top w:val="none" w:sz="0" w:space="0" w:color="auto"/>
            <w:left w:val="none" w:sz="0" w:space="0" w:color="auto"/>
            <w:bottom w:val="none" w:sz="0" w:space="0" w:color="auto"/>
            <w:right w:val="none" w:sz="0" w:space="0" w:color="auto"/>
          </w:divBdr>
        </w:div>
        <w:div w:id="1024945765">
          <w:marLeft w:val="0"/>
          <w:marRight w:val="0"/>
          <w:marTop w:val="0"/>
          <w:marBottom w:val="0"/>
          <w:divBdr>
            <w:top w:val="none" w:sz="0" w:space="0" w:color="auto"/>
            <w:left w:val="none" w:sz="0" w:space="0" w:color="auto"/>
            <w:bottom w:val="none" w:sz="0" w:space="0" w:color="auto"/>
            <w:right w:val="none" w:sz="0" w:space="0" w:color="auto"/>
          </w:divBdr>
        </w:div>
        <w:div w:id="1402094661">
          <w:marLeft w:val="0"/>
          <w:marRight w:val="0"/>
          <w:marTop w:val="0"/>
          <w:marBottom w:val="0"/>
          <w:divBdr>
            <w:top w:val="none" w:sz="0" w:space="0" w:color="auto"/>
            <w:left w:val="none" w:sz="0" w:space="0" w:color="auto"/>
            <w:bottom w:val="none" w:sz="0" w:space="0" w:color="auto"/>
            <w:right w:val="none" w:sz="0" w:space="0" w:color="auto"/>
          </w:divBdr>
        </w:div>
        <w:div w:id="774979995">
          <w:marLeft w:val="0"/>
          <w:marRight w:val="0"/>
          <w:marTop w:val="0"/>
          <w:marBottom w:val="0"/>
          <w:divBdr>
            <w:top w:val="none" w:sz="0" w:space="0" w:color="auto"/>
            <w:left w:val="none" w:sz="0" w:space="0" w:color="auto"/>
            <w:bottom w:val="none" w:sz="0" w:space="0" w:color="auto"/>
            <w:right w:val="none" w:sz="0" w:space="0" w:color="auto"/>
          </w:divBdr>
        </w:div>
        <w:div w:id="87627926">
          <w:marLeft w:val="0"/>
          <w:marRight w:val="0"/>
          <w:marTop w:val="0"/>
          <w:marBottom w:val="0"/>
          <w:divBdr>
            <w:top w:val="none" w:sz="0" w:space="0" w:color="auto"/>
            <w:left w:val="none" w:sz="0" w:space="0" w:color="auto"/>
            <w:bottom w:val="none" w:sz="0" w:space="0" w:color="auto"/>
            <w:right w:val="none" w:sz="0" w:space="0" w:color="auto"/>
          </w:divBdr>
        </w:div>
        <w:div w:id="1065757356">
          <w:marLeft w:val="0"/>
          <w:marRight w:val="0"/>
          <w:marTop w:val="0"/>
          <w:marBottom w:val="0"/>
          <w:divBdr>
            <w:top w:val="none" w:sz="0" w:space="0" w:color="auto"/>
            <w:left w:val="none" w:sz="0" w:space="0" w:color="auto"/>
            <w:bottom w:val="none" w:sz="0" w:space="0" w:color="auto"/>
            <w:right w:val="none" w:sz="0" w:space="0" w:color="auto"/>
          </w:divBdr>
        </w:div>
        <w:div w:id="762144781">
          <w:marLeft w:val="0"/>
          <w:marRight w:val="0"/>
          <w:marTop w:val="0"/>
          <w:marBottom w:val="0"/>
          <w:divBdr>
            <w:top w:val="none" w:sz="0" w:space="0" w:color="auto"/>
            <w:left w:val="none" w:sz="0" w:space="0" w:color="auto"/>
            <w:bottom w:val="none" w:sz="0" w:space="0" w:color="auto"/>
            <w:right w:val="none" w:sz="0" w:space="0" w:color="auto"/>
          </w:divBdr>
        </w:div>
        <w:div w:id="1374578391">
          <w:marLeft w:val="0"/>
          <w:marRight w:val="0"/>
          <w:marTop w:val="0"/>
          <w:marBottom w:val="0"/>
          <w:divBdr>
            <w:top w:val="none" w:sz="0" w:space="0" w:color="auto"/>
            <w:left w:val="none" w:sz="0" w:space="0" w:color="auto"/>
            <w:bottom w:val="none" w:sz="0" w:space="0" w:color="auto"/>
            <w:right w:val="none" w:sz="0" w:space="0" w:color="auto"/>
          </w:divBdr>
        </w:div>
        <w:div w:id="1799182035">
          <w:marLeft w:val="0"/>
          <w:marRight w:val="0"/>
          <w:marTop w:val="0"/>
          <w:marBottom w:val="0"/>
          <w:divBdr>
            <w:top w:val="none" w:sz="0" w:space="0" w:color="auto"/>
            <w:left w:val="none" w:sz="0" w:space="0" w:color="auto"/>
            <w:bottom w:val="none" w:sz="0" w:space="0" w:color="auto"/>
            <w:right w:val="none" w:sz="0" w:space="0" w:color="auto"/>
          </w:divBdr>
        </w:div>
        <w:div w:id="277100706">
          <w:marLeft w:val="0"/>
          <w:marRight w:val="0"/>
          <w:marTop w:val="0"/>
          <w:marBottom w:val="0"/>
          <w:divBdr>
            <w:top w:val="none" w:sz="0" w:space="0" w:color="auto"/>
            <w:left w:val="none" w:sz="0" w:space="0" w:color="auto"/>
            <w:bottom w:val="none" w:sz="0" w:space="0" w:color="auto"/>
            <w:right w:val="none" w:sz="0" w:space="0" w:color="auto"/>
          </w:divBdr>
        </w:div>
        <w:div w:id="866724247">
          <w:marLeft w:val="0"/>
          <w:marRight w:val="0"/>
          <w:marTop w:val="0"/>
          <w:marBottom w:val="0"/>
          <w:divBdr>
            <w:top w:val="none" w:sz="0" w:space="0" w:color="auto"/>
            <w:left w:val="none" w:sz="0" w:space="0" w:color="auto"/>
            <w:bottom w:val="none" w:sz="0" w:space="0" w:color="auto"/>
            <w:right w:val="none" w:sz="0" w:space="0" w:color="auto"/>
          </w:divBdr>
        </w:div>
        <w:div w:id="653334050">
          <w:marLeft w:val="0"/>
          <w:marRight w:val="0"/>
          <w:marTop w:val="0"/>
          <w:marBottom w:val="0"/>
          <w:divBdr>
            <w:top w:val="none" w:sz="0" w:space="0" w:color="auto"/>
            <w:left w:val="none" w:sz="0" w:space="0" w:color="auto"/>
            <w:bottom w:val="none" w:sz="0" w:space="0" w:color="auto"/>
            <w:right w:val="none" w:sz="0" w:space="0" w:color="auto"/>
          </w:divBdr>
        </w:div>
        <w:div w:id="668826552">
          <w:marLeft w:val="0"/>
          <w:marRight w:val="0"/>
          <w:marTop w:val="0"/>
          <w:marBottom w:val="0"/>
          <w:divBdr>
            <w:top w:val="none" w:sz="0" w:space="0" w:color="auto"/>
            <w:left w:val="none" w:sz="0" w:space="0" w:color="auto"/>
            <w:bottom w:val="none" w:sz="0" w:space="0" w:color="auto"/>
            <w:right w:val="none" w:sz="0" w:space="0" w:color="auto"/>
          </w:divBdr>
        </w:div>
        <w:div w:id="2003389243">
          <w:marLeft w:val="0"/>
          <w:marRight w:val="0"/>
          <w:marTop w:val="0"/>
          <w:marBottom w:val="0"/>
          <w:divBdr>
            <w:top w:val="none" w:sz="0" w:space="0" w:color="auto"/>
            <w:left w:val="none" w:sz="0" w:space="0" w:color="auto"/>
            <w:bottom w:val="none" w:sz="0" w:space="0" w:color="auto"/>
            <w:right w:val="none" w:sz="0" w:space="0" w:color="auto"/>
          </w:divBdr>
        </w:div>
        <w:div w:id="824320468">
          <w:marLeft w:val="0"/>
          <w:marRight w:val="0"/>
          <w:marTop w:val="0"/>
          <w:marBottom w:val="0"/>
          <w:divBdr>
            <w:top w:val="none" w:sz="0" w:space="0" w:color="auto"/>
            <w:left w:val="none" w:sz="0" w:space="0" w:color="auto"/>
            <w:bottom w:val="none" w:sz="0" w:space="0" w:color="auto"/>
            <w:right w:val="none" w:sz="0" w:space="0" w:color="auto"/>
          </w:divBdr>
        </w:div>
        <w:div w:id="1206523794">
          <w:marLeft w:val="0"/>
          <w:marRight w:val="0"/>
          <w:marTop w:val="0"/>
          <w:marBottom w:val="0"/>
          <w:divBdr>
            <w:top w:val="none" w:sz="0" w:space="0" w:color="auto"/>
            <w:left w:val="none" w:sz="0" w:space="0" w:color="auto"/>
            <w:bottom w:val="none" w:sz="0" w:space="0" w:color="auto"/>
            <w:right w:val="none" w:sz="0" w:space="0" w:color="auto"/>
          </w:divBdr>
        </w:div>
        <w:div w:id="1567107475">
          <w:marLeft w:val="0"/>
          <w:marRight w:val="0"/>
          <w:marTop w:val="0"/>
          <w:marBottom w:val="0"/>
          <w:divBdr>
            <w:top w:val="none" w:sz="0" w:space="0" w:color="auto"/>
            <w:left w:val="none" w:sz="0" w:space="0" w:color="auto"/>
            <w:bottom w:val="none" w:sz="0" w:space="0" w:color="auto"/>
            <w:right w:val="none" w:sz="0" w:space="0" w:color="auto"/>
          </w:divBdr>
        </w:div>
        <w:div w:id="144665778">
          <w:marLeft w:val="0"/>
          <w:marRight w:val="0"/>
          <w:marTop w:val="0"/>
          <w:marBottom w:val="0"/>
          <w:divBdr>
            <w:top w:val="none" w:sz="0" w:space="0" w:color="auto"/>
            <w:left w:val="none" w:sz="0" w:space="0" w:color="auto"/>
            <w:bottom w:val="none" w:sz="0" w:space="0" w:color="auto"/>
            <w:right w:val="none" w:sz="0" w:space="0" w:color="auto"/>
          </w:divBdr>
        </w:div>
        <w:div w:id="580799375">
          <w:marLeft w:val="0"/>
          <w:marRight w:val="0"/>
          <w:marTop w:val="0"/>
          <w:marBottom w:val="0"/>
          <w:divBdr>
            <w:top w:val="none" w:sz="0" w:space="0" w:color="auto"/>
            <w:left w:val="none" w:sz="0" w:space="0" w:color="auto"/>
            <w:bottom w:val="none" w:sz="0" w:space="0" w:color="auto"/>
            <w:right w:val="none" w:sz="0" w:space="0" w:color="auto"/>
          </w:divBdr>
        </w:div>
        <w:div w:id="1474788146">
          <w:marLeft w:val="0"/>
          <w:marRight w:val="0"/>
          <w:marTop w:val="0"/>
          <w:marBottom w:val="0"/>
          <w:divBdr>
            <w:top w:val="none" w:sz="0" w:space="0" w:color="auto"/>
            <w:left w:val="none" w:sz="0" w:space="0" w:color="auto"/>
            <w:bottom w:val="none" w:sz="0" w:space="0" w:color="auto"/>
            <w:right w:val="none" w:sz="0" w:space="0" w:color="auto"/>
          </w:divBdr>
        </w:div>
        <w:div w:id="1498577168">
          <w:marLeft w:val="0"/>
          <w:marRight w:val="0"/>
          <w:marTop w:val="0"/>
          <w:marBottom w:val="0"/>
          <w:divBdr>
            <w:top w:val="none" w:sz="0" w:space="0" w:color="auto"/>
            <w:left w:val="none" w:sz="0" w:space="0" w:color="auto"/>
            <w:bottom w:val="none" w:sz="0" w:space="0" w:color="auto"/>
            <w:right w:val="none" w:sz="0" w:space="0" w:color="auto"/>
          </w:divBdr>
        </w:div>
        <w:div w:id="158081643">
          <w:marLeft w:val="0"/>
          <w:marRight w:val="0"/>
          <w:marTop w:val="0"/>
          <w:marBottom w:val="0"/>
          <w:divBdr>
            <w:top w:val="none" w:sz="0" w:space="0" w:color="auto"/>
            <w:left w:val="none" w:sz="0" w:space="0" w:color="auto"/>
            <w:bottom w:val="none" w:sz="0" w:space="0" w:color="auto"/>
            <w:right w:val="none" w:sz="0" w:space="0" w:color="auto"/>
          </w:divBdr>
        </w:div>
        <w:div w:id="1674411726">
          <w:marLeft w:val="0"/>
          <w:marRight w:val="0"/>
          <w:marTop w:val="0"/>
          <w:marBottom w:val="0"/>
          <w:divBdr>
            <w:top w:val="none" w:sz="0" w:space="0" w:color="auto"/>
            <w:left w:val="none" w:sz="0" w:space="0" w:color="auto"/>
            <w:bottom w:val="none" w:sz="0" w:space="0" w:color="auto"/>
            <w:right w:val="none" w:sz="0" w:space="0" w:color="auto"/>
          </w:divBdr>
        </w:div>
        <w:div w:id="1146702201">
          <w:marLeft w:val="0"/>
          <w:marRight w:val="0"/>
          <w:marTop w:val="0"/>
          <w:marBottom w:val="0"/>
          <w:divBdr>
            <w:top w:val="none" w:sz="0" w:space="0" w:color="auto"/>
            <w:left w:val="none" w:sz="0" w:space="0" w:color="auto"/>
            <w:bottom w:val="none" w:sz="0" w:space="0" w:color="auto"/>
            <w:right w:val="none" w:sz="0" w:space="0" w:color="auto"/>
          </w:divBdr>
        </w:div>
        <w:div w:id="964232753">
          <w:marLeft w:val="0"/>
          <w:marRight w:val="0"/>
          <w:marTop w:val="0"/>
          <w:marBottom w:val="0"/>
          <w:divBdr>
            <w:top w:val="none" w:sz="0" w:space="0" w:color="auto"/>
            <w:left w:val="none" w:sz="0" w:space="0" w:color="auto"/>
            <w:bottom w:val="none" w:sz="0" w:space="0" w:color="auto"/>
            <w:right w:val="none" w:sz="0" w:space="0" w:color="auto"/>
          </w:divBdr>
        </w:div>
      </w:divsChild>
    </w:div>
    <w:div w:id="332218993">
      <w:bodyDiv w:val="1"/>
      <w:marLeft w:val="0"/>
      <w:marRight w:val="0"/>
      <w:marTop w:val="0"/>
      <w:marBottom w:val="0"/>
      <w:divBdr>
        <w:top w:val="none" w:sz="0" w:space="0" w:color="auto"/>
        <w:left w:val="none" w:sz="0" w:space="0" w:color="auto"/>
        <w:bottom w:val="none" w:sz="0" w:space="0" w:color="auto"/>
        <w:right w:val="none" w:sz="0" w:space="0" w:color="auto"/>
      </w:divBdr>
    </w:div>
    <w:div w:id="496581427">
      <w:bodyDiv w:val="1"/>
      <w:marLeft w:val="0"/>
      <w:marRight w:val="0"/>
      <w:marTop w:val="0"/>
      <w:marBottom w:val="0"/>
      <w:divBdr>
        <w:top w:val="none" w:sz="0" w:space="0" w:color="auto"/>
        <w:left w:val="none" w:sz="0" w:space="0" w:color="auto"/>
        <w:bottom w:val="none" w:sz="0" w:space="0" w:color="auto"/>
        <w:right w:val="none" w:sz="0" w:space="0" w:color="auto"/>
      </w:divBdr>
    </w:div>
    <w:div w:id="565645940">
      <w:bodyDiv w:val="1"/>
      <w:marLeft w:val="0"/>
      <w:marRight w:val="0"/>
      <w:marTop w:val="0"/>
      <w:marBottom w:val="0"/>
      <w:divBdr>
        <w:top w:val="none" w:sz="0" w:space="0" w:color="auto"/>
        <w:left w:val="none" w:sz="0" w:space="0" w:color="auto"/>
        <w:bottom w:val="none" w:sz="0" w:space="0" w:color="auto"/>
        <w:right w:val="none" w:sz="0" w:space="0" w:color="auto"/>
      </w:divBdr>
    </w:div>
    <w:div w:id="990911513">
      <w:bodyDiv w:val="1"/>
      <w:marLeft w:val="0"/>
      <w:marRight w:val="0"/>
      <w:marTop w:val="0"/>
      <w:marBottom w:val="0"/>
      <w:divBdr>
        <w:top w:val="none" w:sz="0" w:space="0" w:color="auto"/>
        <w:left w:val="none" w:sz="0" w:space="0" w:color="auto"/>
        <w:bottom w:val="none" w:sz="0" w:space="0" w:color="auto"/>
        <w:right w:val="none" w:sz="0" w:space="0" w:color="auto"/>
      </w:divBdr>
    </w:div>
    <w:div w:id="1537741976">
      <w:bodyDiv w:val="1"/>
      <w:marLeft w:val="0"/>
      <w:marRight w:val="0"/>
      <w:marTop w:val="0"/>
      <w:marBottom w:val="0"/>
      <w:divBdr>
        <w:top w:val="none" w:sz="0" w:space="0" w:color="auto"/>
        <w:left w:val="none" w:sz="0" w:space="0" w:color="auto"/>
        <w:bottom w:val="none" w:sz="0" w:space="0" w:color="auto"/>
        <w:right w:val="none" w:sz="0" w:space="0" w:color="auto"/>
      </w:divBdr>
    </w:div>
    <w:div w:id="1626814839">
      <w:bodyDiv w:val="1"/>
      <w:marLeft w:val="0"/>
      <w:marRight w:val="0"/>
      <w:marTop w:val="0"/>
      <w:marBottom w:val="0"/>
      <w:divBdr>
        <w:top w:val="none" w:sz="0" w:space="0" w:color="auto"/>
        <w:left w:val="none" w:sz="0" w:space="0" w:color="auto"/>
        <w:bottom w:val="none" w:sz="0" w:space="0" w:color="auto"/>
        <w:right w:val="none" w:sz="0" w:space="0" w:color="auto"/>
      </w:divBdr>
    </w:div>
    <w:div w:id="1744836181">
      <w:bodyDiv w:val="1"/>
      <w:marLeft w:val="0"/>
      <w:marRight w:val="0"/>
      <w:marTop w:val="0"/>
      <w:marBottom w:val="0"/>
      <w:divBdr>
        <w:top w:val="none" w:sz="0" w:space="0" w:color="auto"/>
        <w:left w:val="none" w:sz="0" w:space="0" w:color="auto"/>
        <w:bottom w:val="none" w:sz="0" w:space="0" w:color="auto"/>
        <w:right w:val="none" w:sz="0" w:space="0" w:color="auto"/>
      </w:divBdr>
    </w:div>
    <w:div w:id="1873224838">
      <w:bodyDiv w:val="1"/>
      <w:marLeft w:val="0"/>
      <w:marRight w:val="0"/>
      <w:marTop w:val="0"/>
      <w:marBottom w:val="0"/>
      <w:divBdr>
        <w:top w:val="none" w:sz="0" w:space="0" w:color="auto"/>
        <w:left w:val="none" w:sz="0" w:space="0" w:color="auto"/>
        <w:bottom w:val="none" w:sz="0" w:space="0" w:color="auto"/>
        <w:right w:val="none" w:sz="0" w:space="0" w:color="auto"/>
      </w:divBdr>
      <w:divsChild>
        <w:div w:id="1772116521">
          <w:marLeft w:val="0"/>
          <w:marRight w:val="0"/>
          <w:marTop w:val="0"/>
          <w:marBottom w:val="0"/>
          <w:divBdr>
            <w:top w:val="none" w:sz="0" w:space="0" w:color="auto"/>
            <w:left w:val="none" w:sz="0" w:space="0" w:color="auto"/>
            <w:bottom w:val="none" w:sz="0" w:space="0" w:color="auto"/>
            <w:right w:val="none" w:sz="0" w:space="0" w:color="auto"/>
          </w:divBdr>
        </w:div>
        <w:div w:id="166210661">
          <w:marLeft w:val="0"/>
          <w:marRight w:val="0"/>
          <w:marTop w:val="0"/>
          <w:marBottom w:val="0"/>
          <w:divBdr>
            <w:top w:val="none" w:sz="0" w:space="0" w:color="auto"/>
            <w:left w:val="none" w:sz="0" w:space="0" w:color="auto"/>
            <w:bottom w:val="none" w:sz="0" w:space="0" w:color="auto"/>
            <w:right w:val="none" w:sz="0" w:space="0" w:color="auto"/>
          </w:divBdr>
        </w:div>
        <w:div w:id="1126310360">
          <w:marLeft w:val="0"/>
          <w:marRight w:val="0"/>
          <w:marTop w:val="0"/>
          <w:marBottom w:val="0"/>
          <w:divBdr>
            <w:top w:val="none" w:sz="0" w:space="0" w:color="auto"/>
            <w:left w:val="none" w:sz="0" w:space="0" w:color="auto"/>
            <w:bottom w:val="none" w:sz="0" w:space="0" w:color="auto"/>
            <w:right w:val="none" w:sz="0" w:space="0" w:color="auto"/>
          </w:divBdr>
        </w:div>
        <w:div w:id="1515723776">
          <w:marLeft w:val="0"/>
          <w:marRight w:val="0"/>
          <w:marTop w:val="0"/>
          <w:marBottom w:val="0"/>
          <w:divBdr>
            <w:top w:val="none" w:sz="0" w:space="0" w:color="auto"/>
            <w:left w:val="none" w:sz="0" w:space="0" w:color="auto"/>
            <w:bottom w:val="none" w:sz="0" w:space="0" w:color="auto"/>
            <w:right w:val="none" w:sz="0" w:space="0" w:color="auto"/>
          </w:divBdr>
        </w:div>
        <w:div w:id="917400852">
          <w:marLeft w:val="0"/>
          <w:marRight w:val="0"/>
          <w:marTop w:val="0"/>
          <w:marBottom w:val="0"/>
          <w:divBdr>
            <w:top w:val="none" w:sz="0" w:space="0" w:color="auto"/>
            <w:left w:val="none" w:sz="0" w:space="0" w:color="auto"/>
            <w:bottom w:val="none" w:sz="0" w:space="0" w:color="auto"/>
            <w:right w:val="none" w:sz="0" w:space="0" w:color="auto"/>
          </w:divBdr>
        </w:div>
        <w:div w:id="1042903697">
          <w:marLeft w:val="0"/>
          <w:marRight w:val="0"/>
          <w:marTop w:val="0"/>
          <w:marBottom w:val="0"/>
          <w:divBdr>
            <w:top w:val="none" w:sz="0" w:space="0" w:color="auto"/>
            <w:left w:val="none" w:sz="0" w:space="0" w:color="auto"/>
            <w:bottom w:val="none" w:sz="0" w:space="0" w:color="auto"/>
            <w:right w:val="none" w:sz="0" w:space="0" w:color="auto"/>
          </w:divBdr>
        </w:div>
        <w:div w:id="1386105542">
          <w:marLeft w:val="0"/>
          <w:marRight w:val="0"/>
          <w:marTop w:val="0"/>
          <w:marBottom w:val="0"/>
          <w:divBdr>
            <w:top w:val="none" w:sz="0" w:space="0" w:color="auto"/>
            <w:left w:val="none" w:sz="0" w:space="0" w:color="auto"/>
            <w:bottom w:val="none" w:sz="0" w:space="0" w:color="auto"/>
            <w:right w:val="none" w:sz="0" w:space="0" w:color="auto"/>
          </w:divBdr>
        </w:div>
        <w:div w:id="1035275323">
          <w:marLeft w:val="0"/>
          <w:marRight w:val="0"/>
          <w:marTop w:val="0"/>
          <w:marBottom w:val="0"/>
          <w:divBdr>
            <w:top w:val="none" w:sz="0" w:space="0" w:color="auto"/>
            <w:left w:val="none" w:sz="0" w:space="0" w:color="auto"/>
            <w:bottom w:val="none" w:sz="0" w:space="0" w:color="auto"/>
            <w:right w:val="none" w:sz="0" w:space="0" w:color="auto"/>
          </w:divBdr>
        </w:div>
        <w:div w:id="1180238346">
          <w:marLeft w:val="0"/>
          <w:marRight w:val="0"/>
          <w:marTop w:val="0"/>
          <w:marBottom w:val="0"/>
          <w:divBdr>
            <w:top w:val="none" w:sz="0" w:space="0" w:color="auto"/>
            <w:left w:val="none" w:sz="0" w:space="0" w:color="auto"/>
            <w:bottom w:val="none" w:sz="0" w:space="0" w:color="auto"/>
            <w:right w:val="none" w:sz="0" w:space="0" w:color="auto"/>
          </w:divBdr>
        </w:div>
        <w:div w:id="891040946">
          <w:marLeft w:val="0"/>
          <w:marRight w:val="0"/>
          <w:marTop w:val="0"/>
          <w:marBottom w:val="0"/>
          <w:divBdr>
            <w:top w:val="none" w:sz="0" w:space="0" w:color="auto"/>
            <w:left w:val="none" w:sz="0" w:space="0" w:color="auto"/>
            <w:bottom w:val="none" w:sz="0" w:space="0" w:color="auto"/>
            <w:right w:val="none" w:sz="0" w:space="0" w:color="auto"/>
          </w:divBdr>
        </w:div>
        <w:div w:id="557785036">
          <w:marLeft w:val="0"/>
          <w:marRight w:val="0"/>
          <w:marTop w:val="0"/>
          <w:marBottom w:val="0"/>
          <w:divBdr>
            <w:top w:val="none" w:sz="0" w:space="0" w:color="auto"/>
            <w:left w:val="none" w:sz="0" w:space="0" w:color="auto"/>
            <w:bottom w:val="none" w:sz="0" w:space="0" w:color="auto"/>
            <w:right w:val="none" w:sz="0" w:space="0" w:color="auto"/>
          </w:divBdr>
        </w:div>
        <w:div w:id="1400248179">
          <w:marLeft w:val="0"/>
          <w:marRight w:val="0"/>
          <w:marTop w:val="0"/>
          <w:marBottom w:val="0"/>
          <w:divBdr>
            <w:top w:val="none" w:sz="0" w:space="0" w:color="auto"/>
            <w:left w:val="none" w:sz="0" w:space="0" w:color="auto"/>
            <w:bottom w:val="none" w:sz="0" w:space="0" w:color="auto"/>
            <w:right w:val="none" w:sz="0" w:space="0" w:color="auto"/>
          </w:divBdr>
        </w:div>
        <w:div w:id="525097170">
          <w:marLeft w:val="0"/>
          <w:marRight w:val="0"/>
          <w:marTop w:val="0"/>
          <w:marBottom w:val="0"/>
          <w:divBdr>
            <w:top w:val="none" w:sz="0" w:space="0" w:color="auto"/>
            <w:left w:val="none" w:sz="0" w:space="0" w:color="auto"/>
            <w:bottom w:val="none" w:sz="0" w:space="0" w:color="auto"/>
            <w:right w:val="none" w:sz="0" w:space="0" w:color="auto"/>
          </w:divBdr>
        </w:div>
        <w:div w:id="314190383">
          <w:marLeft w:val="0"/>
          <w:marRight w:val="0"/>
          <w:marTop w:val="0"/>
          <w:marBottom w:val="0"/>
          <w:divBdr>
            <w:top w:val="none" w:sz="0" w:space="0" w:color="auto"/>
            <w:left w:val="none" w:sz="0" w:space="0" w:color="auto"/>
            <w:bottom w:val="none" w:sz="0" w:space="0" w:color="auto"/>
            <w:right w:val="none" w:sz="0" w:space="0" w:color="auto"/>
          </w:divBdr>
        </w:div>
        <w:div w:id="1950046838">
          <w:marLeft w:val="0"/>
          <w:marRight w:val="0"/>
          <w:marTop w:val="0"/>
          <w:marBottom w:val="0"/>
          <w:divBdr>
            <w:top w:val="none" w:sz="0" w:space="0" w:color="auto"/>
            <w:left w:val="none" w:sz="0" w:space="0" w:color="auto"/>
            <w:bottom w:val="none" w:sz="0" w:space="0" w:color="auto"/>
            <w:right w:val="none" w:sz="0" w:space="0" w:color="auto"/>
          </w:divBdr>
        </w:div>
        <w:div w:id="378818846">
          <w:marLeft w:val="0"/>
          <w:marRight w:val="0"/>
          <w:marTop w:val="0"/>
          <w:marBottom w:val="0"/>
          <w:divBdr>
            <w:top w:val="none" w:sz="0" w:space="0" w:color="auto"/>
            <w:left w:val="none" w:sz="0" w:space="0" w:color="auto"/>
            <w:bottom w:val="none" w:sz="0" w:space="0" w:color="auto"/>
            <w:right w:val="none" w:sz="0" w:space="0" w:color="auto"/>
          </w:divBdr>
        </w:div>
        <w:div w:id="2091154900">
          <w:marLeft w:val="0"/>
          <w:marRight w:val="0"/>
          <w:marTop w:val="0"/>
          <w:marBottom w:val="0"/>
          <w:divBdr>
            <w:top w:val="none" w:sz="0" w:space="0" w:color="auto"/>
            <w:left w:val="none" w:sz="0" w:space="0" w:color="auto"/>
            <w:bottom w:val="none" w:sz="0" w:space="0" w:color="auto"/>
            <w:right w:val="none" w:sz="0" w:space="0" w:color="auto"/>
          </w:divBdr>
        </w:div>
        <w:div w:id="1702777034">
          <w:marLeft w:val="0"/>
          <w:marRight w:val="0"/>
          <w:marTop w:val="0"/>
          <w:marBottom w:val="0"/>
          <w:divBdr>
            <w:top w:val="none" w:sz="0" w:space="0" w:color="auto"/>
            <w:left w:val="none" w:sz="0" w:space="0" w:color="auto"/>
            <w:bottom w:val="none" w:sz="0" w:space="0" w:color="auto"/>
            <w:right w:val="none" w:sz="0" w:space="0" w:color="auto"/>
          </w:divBdr>
        </w:div>
        <w:div w:id="1868331939">
          <w:marLeft w:val="0"/>
          <w:marRight w:val="0"/>
          <w:marTop w:val="0"/>
          <w:marBottom w:val="0"/>
          <w:divBdr>
            <w:top w:val="none" w:sz="0" w:space="0" w:color="auto"/>
            <w:left w:val="none" w:sz="0" w:space="0" w:color="auto"/>
            <w:bottom w:val="none" w:sz="0" w:space="0" w:color="auto"/>
            <w:right w:val="none" w:sz="0" w:space="0" w:color="auto"/>
          </w:divBdr>
        </w:div>
        <w:div w:id="1133014538">
          <w:marLeft w:val="0"/>
          <w:marRight w:val="0"/>
          <w:marTop w:val="0"/>
          <w:marBottom w:val="0"/>
          <w:divBdr>
            <w:top w:val="none" w:sz="0" w:space="0" w:color="auto"/>
            <w:left w:val="none" w:sz="0" w:space="0" w:color="auto"/>
            <w:bottom w:val="none" w:sz="0" w:space="0" w:color="auto"/>
            <w:right w:val="none" w:sz="0" w:space="0" w:color="auto"/>
          </w:divBdr>
        </w:div>
        <w:div w:id="628628470">
          <w:marLeft w:val="0"/>
          <w:marRight w:val="0"/>
          <w:marTop w:val="0"/>
          <w:marBottom w:val="0"/>
          <w:divBdr>
            <w:top w:val="none" w:sz="0" w:space="0" w:color="auto"/>
            <w:left w:val="none" w:sz="0" w:space="0" w:color="auto"/>
            <w:bottom w:val="none" w:sz="0" w:space="0" w:color="auto"/>
            <w:right w:val="none" w:sz="0" w:space="0" w:color="auto"/>
          </w:divBdr>
        </w:div>
        <w:div w:id="910382572">
          <w:marLeft w:val="0"/>
          <w:marRight w:val="0"/>
          <w:marTop w:val="0"/>
          <w:marBottom w:val="0"/>
          <w:divBdr>
            <w:top w:val="none" w:sz="0" w:space="0" w:color="auto"/>
            <w:left w:val="none" w:sz="0" w:space="0" w:color="auto"/>
            <w:bottom w:val="none" w:sz="0" w:space="0" w:color="auto"/>
            <w:right w:val="none" w:sz="0" w:space="0" w:color="auto"/>
          </w:divBdr>
        </w:div>
        <w:div w:id="1490559680">
          <w:marLeft w:val="0"/>
          <w:marRight w:val="0"/>
          <w:marTop w:val="0"/>
          <w:marBottom w:val="0"/>
          <w:divBdr>
            <w:top w:val="none" w:sz="0" w:space="0" w:color="auto"/>
            <w:left w:val="none" w:sz="0" w:space="0" w:color="auto"/>
            <w:bottom w:val="none" w:sz="0" w:space="0" w:color="auto"/>
            <w:right w:val="none" w:sz="0" w:space="0" w:color="auto"/>
          </w:divBdr>
        </w:div>
        <w:div w:id="817767563">
          <w:marLeft w:val="0"/>
          <w:marRight w:val="0"/>
          <w:marTop w:val="0"/>
          <w:marBottom w:val="0"/>
          <w:divBdr>
            <w:top w:val="none" w:sz="0" w:space="0" w:color="auto"/>
            <w:left w:val="none" w:sz="0" w:space="0" w:color="auto"/>
            <w:bottom w:val="none" w:sz="0" w:space="0" w:color="auto"/>
            <w:right w:val="none" w:sz="0" w:space="0" w:color="auto"/>
          </w:divBdr>
        </w:div>
        <w:div w:id="2023513064">
          <w:marLeft w:val="0"/>
          <w:marRight w:val="0"/>
          <w:marTop w:val="0"/>
          <w:marBottom w:val="0"/>
          <w:divBdr>
            <w:top w:val="none" w:sz="0" w:space="0" w:color="auto"/>
            <w:left w:val="none" w:sz="0" w:space="0" w:color="auto"/>
            <w:bottom w:val="none" w:sz="0" w:space="0" w:color="auto"/>
            <w:right w:val="none" w:sz="0" w:space="0" w:color="auto"/>
          </w:divBdr>
        </w:div>
        <w:div w:id="1868516619">
          <w:marLeft w:val="0"/>
          <w:marRight w:val="0"/>
          <w:marTop w:val="0"/>
          <w:marBottom w:val="0"/>
          <w:divBdr>
            <w:top w:val="none" w:sz="0" w:space="0" w:color="auto"/>
            <w:left w:val="none" w:sz="0" w:space="0" w:color="auto"/>
            <w:bottom w:val="none" w:sz="0" w:space="0" w:color="auto"/>
            <w:right w:val="none" w:sz="0" w:space="0" w:color="auto"/>
          </w:divBdr>
        </w:div>
        <w:div w:id="1261403238">
          <w:marLeft w:val="0"/>
          <w:marRight w:val="0"/>
          <w:marTop w:val="0"/>
          <w:marBottom w:val="0"/>
          <w:divBdr>
            <w:top w:val="none" w:sz="0" w:space="0" w:color="auto"/>
            <w:left w:val="none" w:sz="0" w:space="0" w:color="auto"/>
            <w:bottom w:val="none" w:sz="0" w:space="0" w:color="auto"/>
            <w:right w:val="none" w:sz="0" w:space="0" w:color="auto"/>
          </w:divBdr>
        </w:div>
        <w:div w:id="135073760">
          <w:marLeft w:val="0"/>
          <w:marRight w:val="0"/>
          <w:marTop w:val="0"/>
          <w:marBottom w:val="0"/>
          <w:divBdr>
            <w:top w:val="none" w:sz="0" w:space="0" w:color="auto"/>
            <w:left w:val="none" w:sz="0" w:space="0" w:color="auto"/>
            <w:bottom w:val="none" w:sz="0" w:space="0" w:color="auto"/>
            <w:right w:val="none" w:sz="0" w:space="0" w:color="auto"/>
          </w:divBdr>
        </w:div>
        <w:div w:id="422653913">
          <w:marLeft w:val="0"/>
          <w:marRight w:val="0"/>
          <w:marTop w:val="0"/>
          <w:marBottom w:val="0"/>
          <w:divBdr>
            <w:top w:val="none" w:sz="0" w:space="0" w:color="auto"/>
            <w:left w:val="none" w:sz="0" w:space="0" w:color="auto"/>
            <w:bottom w:val="none" w:sz="0" w:space="0" w:color="auto"/>
            <w:right w:val="none" w:sz="0" w:space="0" w:color="auto"/>
          </w:divBdr>
        </w:div>
        <w:div w:id="452745501">
          <w:marLeft w:val="0"/>
          <w:marRight w:val="0"/>
          <w:marTop w:val="0"/>
          <w:marBottom w:val="0"/>
          <w:divBdr>
            <w:top w:val="none" w:sz="0" w:space="0" w:color="auto"/>
            <w:left w:val="none" w:sz="0" w:space="0" w:color="auto"/>
            <w:bottom w:val="none" w:sz="0" w:space="0" w:color="auto"/>
            <w:right w:val="none" w:sz="0" w:space="0" w:color="auto"/>
          </w:divBdr>
        </w:div>
        <w:div w:id="1535726096">
          <w:marLeft w:val="0"/>
          <w:marRight w:val="0"/>
          <w:marTop w:val="0"/>
          <w:marBottom w:val="0"/>
          <w:divBdr>
            <w:top w:val="none" w:sz="0" w:space="0" w:color="auto"/>
            <w:left w:val="none" w:sz="0" w:space="0" w:color="auto"/>
            <w:bottom w:val="none" w:sz="0" w:space="0" w:color="auto"/>
            <w:right w:val="none" w:sz="0" w:space="0" w:color="auto"/>
          </w:divBdr>
        </w:div>
        <w:div w:id="1084765791">
          <w:marLeft w:val="0"/>
          <w:marRight w:val="0"/>
          <w:marTop w:val="0"/>
          <w:marBottom w:val="0"/>
          <w:divBdr>
            <w:top w:val="none" w:sz="0" w:space="0" w:color="auto"/>
            <w:left w:val="none" w:sz="0" w:space="0" w:color="auto"/>
            <w:bottom w:val="none" w:sz="0" w:space="0" w:color="auto"/>
            <w:right w:val="none" w:sz="0" w:space="0" w:color="auto"/>
          </w:divBdr>
        </w:div>
        <w:div w:id="1767072950">
          <w:marLeft w:val="0"/>
          <w:marRight w:val="0"/>
          <w:marTop w:val="0"/>
          <w:marBottom w:val="0"/>
          <w:divBdr>
            <w:top w:val="none" w:sz="0" w:space="0" w:color="auto"/>
            <w:left w:val="none" w:sz="0" w:space="0" w:color="auto"/>
            <w:bottom w:val="none" w:sz="0" w:space="0" w:color="auto"/>
            <w:right w:val="none" w:sz="0" w:space="0" w:color="auto"/>
          </w:divBdr>
        </w:div>
        <w:div w:id="1322385791">
          <w:marLeft w:val="0"/>
          <w:marRight w:val="0"/>
          <w:marTop w:val="0"/>
          <w:marBottom w:val="0"/>
          <w:divBdr>
            <w:top w:val="none" w:sz="0" w:space="0" w:color="auto"/>
            <w:left w:val="none" w:sz="0" w:space="0" w:color="auto"/>
            <w:bottom w:val="none" w:sz="0" w:space="0" w:color="auto"/>
            <w:right w:val="none" w:sz="0" w:space="0" w:color="auto"/>
          </w:divBdr>
        </w:div>
        <w:div w:id="1854418922">
          <w:marLeft w:val="0"/>
          <w:marRight w:val="0"/>
          <w:marTop w:val="0"/>
          <w:marBottom w:val="0"/>
          <w:divBdr>
            <w:top w:val="none" w:sz="0" w:space="0" w:color="auto"/>
            <w:left w:val="none" w:sz="0" w:space="0" w:color="auto"/>
            <w:bottom w:val="none" w:sz="0" w:space="0" w:color="auto"/>
            <w:right w:val="none" w:sz="0" w:space="0" w:color="auto"/>
          </w:divBdr>
        </w:div>
        <w:div w:id="878855146">
          <w:marLeft w:val="0"/>
          <w:marRight w:val="0"/>
          <w:marTop w:val="0"/>
          <w:marBottom w:val="0"/>
          <w:divBdr>
            <w:top w:val="none" w:sz="0" w:space="0" w:color="auto"/>
            <w:left w:val="none" w:sz="0" w:space="0" w:color="auto"/>
            <w:bottom w:val="none" w:sz="0" w:space="0" w:color="auto"/>
            <w:right w:val="none" w:sz="0" w:space="0" w:color="auto"/>
          </w:divBdr>
        </w:div>
        <w:div w:id="1910112284">
          <w:marLeft w:val="0"/>
          <w:marRight w:val="0"/>
          <w:marTop w:val="0"/>
          <w:marBottom w:val="0"/>
          <w:divBdr>
            <w:top w:val="none" w:sz="0" w:space="0" w:color="auto"/>
            <w:left w:val="none" w:sz="0" w:space="0" w:color="auto"/>
            <w:bottom w:val="none" w:sz="0" w:space="0" w:color="auto"/>
            <w:right w:val="none" w:sz="0" w:space="0" w:color="auto"/>
          </w:divBdr>
        </w:div>
        <w:div w:id="718826153">
          <w:marLeft w:val="0"/>
          <w:marRight w:val="0"/>
          <w:marTop w:val="0"/>
          <w:marBottom w:val="0"/>
          <w:divBdr>
            <w:top w:val="none" w:sz="0" w:space="0" w:color="auto"/>
            <w:left w:val="none" w:sz="0" w:space="0" w:color="auto"/>
            <w:bottom w:val="none" w:sz="0" w:space="0" w:color="auto"/>
            <w:right w:val="none" w:sz="0" w:space="0" w:color="auto"/>
          </w:divBdr>
        </w:div>
        <w:div w:id="1871525506">
          <w:marLeft w:val="0"/>
          <w:marRight w:val="0"/>
          <w:marTop w:val="0"/>
          <w:marBottom w:val="0"/>
          <w:divBdr>
            <w:top w:val="none" w:sz="0" w:space="0" w:color="auto"/>
            <w:left w:val="none" w:sz="0" w:space="0" w:color="auto"/>
            <w:bottom w:val="none" w:sz="0" w:space="0" w:color="auto"/>
            <w:right w:val="none" w:sz="0" w:space="0" w:color="auto"/>
          </w:divBdr>
        </w:div>
        <w:div w:id="780884297">
          <w:marLeft w:val="0"/>
          <w:marRight w:val="0"/>
          <w:marTop w:val="0"/>
          <w:marBottom w:val="0"/>
          <w:divBdr>
            <w:top w:val="none" w:sz="0" w:space="0" w:color="auto"/>
            <w:left w:val="none" w:sz="0" w:space="0" w:color="auto"/>
            <w:bottom w:val="none" w:sz="0" w:space="0" w:color="auto"/>
            <w:right w:val="none" w:sz="0" w:space="0" w:color="auto"/>
          </w:divBdr>
        </w:div>
        <w:div w:id="1971662910">
          <w:marLeft w:val="0"/>
          <w:marRight w:val="0"/>
          <w:marTop w:val="0"/>
          <w:marBottom w:val="0"/>
          <w:divBdr>
            <w:top w:val="none" w:sz="0" w:space="0" w:color="auto"/>
            <w:left w:val="none" w:sz="0" w:space="0" w:color="auto"/>
            <w:bottom w:val="none" w:sz="0" w:space="0" w:color="auto"/>
            <w:right w:val="none" w:sz="0" w:space="0" w:color="auto"/>
          </w:divBdr>
        </w:div>
        <w:div w:id="1207834334">
          <w:marLeft w:val="0"/>
          <w:marRight w:val="0"/>
          <w:marTop w:val="0"/>
          <w:marBottom w:val="0"/>
          <w:divBdr>
            <w:top w:val="none" w:sz="0" w:space="0" w:color="auto"/>
            <w:left w:val="none" w:sz="0" w:space="0" w:color="auto"/>
            <w:bottom w:val="none" w:sz="0" w:space="0" w:color="auto"/>
            <w:right w:val="none" w:sz="0" w:space="0" w:color="auto"/>
          </w:divBdr>
        </w:div>
        <w:div w:id="1208028605">
          <w:marLeft w:val="0"/>
          <w:marRight w:val="0"/>
          <w:marTop w:val="0"/>
          <w:marBottom w:val="0"/>
          <w:divBdr>
            <w:top w:val="none" w:sz="0" w:space="0" w:color="auto"/>
            <w:left w:val="none" w:sz="0" w:space="0" w:color="auto"/>
            <w:bottom w:val="none" w:sz="0" w:space="0" w:color="auto"/>
            <w:right w:val="none" w:sz="0" w:space="0" w:color="auto"/>
          </w:divBdr>
        </w:div>
        <w:div w:id="589318295">
          <w:marLeft w:val="0"/>
          <w:marRight w:val="0"/>
          <w:marTop w:val="0"/>
          <w:marBottom w:val="0"/>
          <w:divBdr>
            <w:top w:val="none" w:sz="0" w:space="0" w:color="auto"/>
            <w:left w:val="none" w:sz="0" w:space="0" w:color="auto"/>
            <w:bottom w:val="none" w:sz="0" w:space="0" w:color="auto"/>
            <w:right w:val="none" w:sz="0" w:space="0" w:color="auto"/>
          </w:divBdr>
        </w:div>
        <w:div w:id="1448163455">
          <w:marLeft w:val="0"/>
          <w:marRight w:val="0"/>
          <w:marTop w:val="0"/>
          <w:marBottom w:val="0"/>
          <w:divBdr>
            <w:top w:val="none" w:sz="0" w:space="0" w:color="auto"/>
            <w:left w:val="none" w:sz="0" w:space="0" w:color="auto"/>
            <w:bottom w:val="none" w:sz="0" w:space="0" w:color="auto"/>
            <w:right w:val="none" w:sz="0" w:space="0" w:color="auto"/>
          </w:divBdr>
        </w:div>
        <w:div w:id="2002467824">
          <w:marLeft w:val="0"/>
          <w:marRight w:val="0"/>
          <w:marTop w:val="0"/>
          <w:marBottom w:val="0"/>
          <w:divBdr>
            <w:top w:val="none" w:sz="0" w:space="0" w:color="auto"/>
            <w:left w:val="none" w:sz="0" w:space="0" w:color="auto"/>
            <w:bottom w:val="none" w:sz="0" w:space="0" w:color="auto"/>
            <w:right w:val="none" w:sz="0" w:space="0" w:color="auto"/>
          </w:divBdr>
        </w:div>
        <w:div w:id="2044399943">
          <w:marLeft w:val="0"/>
          <w:marRight w:val="0"/>
          <w:marTop w:val="0"/>
          <w:marBottom w:val="0"/>
          <w:divBdr>
            <w:top w:val="none" w:sz="0" w:space="0" w:color="auto"/>
            <w:left w:val="none" w:sz="0" w:space="0" w:color="auto"/>
            <w:bottom w:val="none" w:sz="0" w:space="0" w:color="auto"/>
            <w:right w:val="none" w:sz="0" w:space="0" w:color="auto"/>
          </w:divBdr>
        </w:div>
      </w:divsChild>
    </w:div>
    <w:div w:id="1925455726">
      <w:bodyDiv w:val="1"/>
      <w:marLeft w:val="0"/>
      <w:marRight w:val="0"/>
      <w:marTop w:val="0"/>
      <w:marBottom w:val="0"/>
      <w:divBdr>
        <w:top w:val="none" w:sz="0" w:space="0" w:color="auto"/>
        <w:left w:val="none" w:sz="0" w:space="0" w:color="auto"/>
        <w:bottom w:val="none" w:sz="0" w:space="0" w:color="auto"/>
        <w:right w:val="none" w:sz="0" w:space="0" w:color="auto"/>
      </w:divBdr>
      <w:divsChild>
        <w:div w:id="1189683962">
          <w:marLeft w:val="0"/>
          <w:marRight w:val="0"/>
          <w:marTop w:val="0"/>
          <w:marBottom w:val="0"/>
          <w:divBdr>
            <w:top w:val="none" w:sz="0" w:space="0" w:color="auto"/>
            <w:left w:val="none" w:sz="0" w:space="0" w:color="auto"/>
            <w:bottom w:val="none" w:sz="0" w:space="0" w:color="auto"/>
            <w:right w:val="none" w:sz="0" w:space="0" w:color="auto"/>
          </w:divBdr>
          <w:divsChild>
            <w:div w:id="22482670">
              <w:marLeft w:val="0"/>
              <w:marRight w:val="0"/>
              <w:marTop w:val="0"/>
              <w:marBottom w:val="0"/>
              <w:divBdr>
                <w:top w:val="none" w:sz="0" w:space="0" w:color="auto"/>
                <w:left w:val="none" w:sz="0" w:space="0" w:color="auto"/>
                <w:bottom w:val="none" w:sz="0" w:space="0" w:color="auto"/>
                <w:right w:val="none" w:sz="0" w:space="0" w:color="auto"/>
              </w:divBdr>
              <w:divsChild>
                <w:div w:id="2140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4332">
      <w:bodyDiv w:val="1"/>
      <w:marLeft w:val="0"/>
      <w:marRight w:val="0"/>
      <w:marTop w:val="0"/>
      <w:marBottom w:val="0"/>
      <w:divBdr>
        <w:top w:val="none" w:sz="0" w:space="0" w:color="auto"/>
        <w:left w:val="none" w:sz="0" w:space="0" w:color="auto"/>
        <w:bottom w:val="none" w:sz="0" w:space="0" w:color="auto"/>
        <w:right w:val="none" w:sz="0" w:space="0" w:color="auto"/>
      </w:divBdr>
      <w:divsChild>
        <w:div w:id="2140490120">
          <w:marLeft w:val="0"/>
          <w:marRight w:val="0"/>
          <w:marTop w:val="0"/>
          <w:marBottom w:val="0"/>
          <w:divBdr>
            <w:top w:val="none" w:sz="0" w:space="0" w:color="auto"/>
            <w:left w:val="none" w:sz="0" w:space="0" w:color="auto"/>
            <w:bottom w:val="none" w:sz="0" w:space="0" w:color="auto"/>
            <w:right w:val="none" w:sz="0" w:space="0" w:color="auto"/>
          </w:divBdr>
        </w:div>
        <w:div w:id="299069742">
          <w:marLeft w:val="0"/>
          <w:marRight w:val="0"/>
          <w:marTop w:val="0"/>
          <w:marBottom w:val="0"/>
          <w:divBdr>
            <w:top w:val="none" w:sz="0" w:space="0" w:color="auto"/>
            <w:left w:val="none" w:sz="0" w:space="0" w:color="auto"/>
            <w:bottom w:val="none" w:sz="0" w:space="0" w:color="auto"/>
            <w:right w:val="none" w:sz="0" w:space="0" w:color="auto"/>
          </w:divBdr>
        </w:div>
        <w:div w:id="517276093">
          <w:marLeft w:val="0"/>
          <w:marRight w:val="0"/>
          <w:marTop w:val="0"/>
          <w:marBottom w:val="0"/>
          <w:divBdr>
            <w:top w:val="none" w:sz="0" w:space="0" w:color="auto"/>
            <w:left w:val="none" w:sz="0" w:space="0" w:color="auto"/>
            <w:bottom w:val="none" w:sz="0" w:space="0" w:color="auto"/>
            <w:right w:val="none" w:sz="0" w:space="0" w:color="auto"/>
          </w:divBdr>
        </w:div>
        <w:div w:id="738677042">
          <w:marLeft w:val="0"/>
          <w:marRight w:val="0"/>
          <w:marTop w:val="0"/>
          <w:marBottom w:val="0"/>
          <w:divBdr>
            <w:top w:val="none" w:sz="0" w:space="0" w:color="auto"/>
            <w:left w:val="none" w:sz="0" w:space="0" w:color="auto"/>
            <w:bottom w:val="none" w:sz="0" w:space="0" w:color="auto"/>
            <w:right w:val="none" w:sz="0" w:space="0" w:color="auto"/>
          </w:divBdr>
        </w:div>
        <w:div w:id="348415415">
          <w:marLeft w:val="0"/>
          <w:marRight w:val="0"/>
          <w:marTop w:val="0"/>
          <w:marBottom w:val="0"/>
          <w:divBdr>
            <w:top w:val="none" w:sz="0" w:space="0" w:color="auto"/>
            <w:left w:val="none" w:sz="0" w:space="0" w:color="auto"/>
            <w:bottom w:val="none" w:sz="0" w:space="0" w:color="auto"/>
            <w:right w:val="none" w:sz="0" w:space="0" w:color="auto"/>
          </w:divBdr>
        </w:div>
        <w:div w:id="951591346">
          <w:marLeft w:val="0"/>
          <w:marRight w:val="0"/>
          <w:marTop w:val="0"/>
          <w:marBottom w:val="0"/>
          <w:divBdr>
            <w:top w:val="none" w:sz="0" w:space="0" w:color="auto"/>
            <w:left w:val="none" w:sz="0" w:space="0" w:color="auto"/>
            <w:bottom w:val="none" w:sz="0" w:space="0" w:color="auto"/>
            <w:right w:val="none" w:sz="0" w:space="0" w:color="auto"/>
          </w:divBdr>
        </w:div>
        <w:div w:id="1001158235">
          <w:marLeft w:val="0"/>
          <w:marRight w:val="0"/>
          <w:marTop w:val="0"/>
          <w:marBottom w:val="0"/>
          <w:divBdr>
            <w:top w:val="none" w:sz="0" w:space="0" w:color="auto"/>
            <w:left w:val="none" w:sz="0" w:space="0" w:color="auto"/>
            <w:bottom w:val="none" w:sz="0" w:space="0" w:color="auto"/>
            <w:right w:val="none" w:sz="0" w:space="0" w:color="auto"/>
          </w:divBdr>
        </w:div>
        <w:div w:id="851532954">
          <w:marLeft w:val="0"/>
          <w:marRight w:val="0"/>
          <w:marTop w:val="0"/>
          <w:marBottom w:val="0"/>
          <w:divBdr>
            <w:top w:val="none" w:sz="0" w:space="0" w:color="auto"/>
            <w:left w:val="none" w:sz="0" w:space="0" w:color="auto"/>
            <w:bottom w:val="none" w:sz="0" w:space="0" w:color="auto"/>
            <w:right w:val="none" w:sz="0" w:space="0" w:color="auto"/>
          </w:divBdr>
        </w:div>
        <w:div w:id="333194440">
          <w:marLeft w:val="0"/>
          <w:marRight w:val="0"/>
          <w:marTop w:val="0"/>
          <w:marBottom w:val="0"/>
          <w:divBdr>
            <w:top w:val="none" w:sz="0" w:space="0" w:color="auto"/>
            <w:left w:val="none" w:sz="0" w:space="0" w:color="auto"/>
            <w:bottom w:val="none" w:sz="0" w:space="0" w:color="auto"/>
            <w:right w:val="none" w:sz="0" w:space="0" w:color="auto"/>
          </w:divBdr>
        </w:div>
        <w:div w:id="637415369">
          <w:marLeft w:val="0"/>
          <w:marRight w:val="0"/>
          <w:marTop w:val="0"/>
          <w:marBottom w:val="0"/>
          <w:divBdr>
            <w:top w:val="none" w:sz="0" w:space="0" w:color="auto"/>
            <w:left w:val="none" w:sz="0" w:space="0" w:color="auto"/>
            <w:bottom w:val="none" w:sz="0" w:space="0" w:color="auto"/>
            <w:right w:val="none" w:sz="0" w:space="0" w:color="auto"/>
          </w:divBdr>
        </w:div>
        <w:div w:id="1340740079">
          <w:marLeft w:val="0"/>
          <w:marRight w:val="0"/>
          <w:marTop w:val="0"/>
          <w:marBottom w:val="0"/>
          <w:divBdr>
            <w:top w:val="none" w:sz="0" w:space="0" w:color="auto"/>
            <w:left w:val="none" w:sz="0" w:space="0" w:color="auto"/>
            <w:bottom w:val="none" w:sz="0" w:space="0" w:color="auto"/>
            <w:right w:val="none" w:sz="0" w:space="0" w:color="auto"/>
          </w:divBdr>
        </w:div>
        <w:div w:id="2033453058">
          <w:marLeft w:val="0"/>
          <w:marRight w:val="0"/>
          <w:marTop w:val="0"/>
          <w:marBottom w:val="0"/>
          <w:divBdr>
            <w:top w:val="none" w:sz="0" w:space="0" w:color="auto"/>
            <w:left w:val="none" w:sz="0" w:space="0" w:color="auto"/>
            <w:bottom w:val="none" w:sz="0" w:space="0" w:color="auto"/>
            <w:right w:val="none" w:sz="0" w:space="0" w:color="auto"/>
          </w:divBdr>
        </w:div>
        <w:div w:id="746610224">
          <w:marLeft w:val="0"/>
          <w:marRight w:val="0"/>
          <w:marTop w:val="0"/>
          <w:marBottom w:val="0"/>
          <w:divBdr>
            <w:top w:val="none" w:sz="0" w:space="0" w:color="auto"/>
            <w:left w:val="none" w:sz="0" w:space="0" w:color="auto"/>
            <w:bottom w:val="none" w:sz="0" w:space="0" w:color="auto"/>
            <w:right w:val="none" w:sz="0" w:space="0" w:color="auto"/>
          </w:divBdr>
        </w:div>
        <w:div w:id="235406934">
          <w:marLeft w:val="0"/>
          <w:marRight w:val="0"/>
          <w:marTop w:val="0"/>
          <w:marBottom w:val="0"/>
          <w:divBdr>
            <w:top w:val="none" w:sz="0" w:space="0" w:color="auto"/>
            <w:left w:val="none" w:sz="0" w:space="0" w:color="auto"/>
            <w:bottom w:val="none" w:sz="0" w:space="0" w:color="auto"/>
            <w:right w:val="none" w:sz="0" w:space="0" w:color="auto"/>
          </w:divBdr>
        </w:div>
        <w:div w:id="468404067">
          <w:marLeft w:val="0"/>
          <w:marRight w:val="0"/>
          <w:marTop w:val="0"/>
          <w:marBottom w:val="0"/>
          <w:divBdr>
            <w:top w:val="none" w:sz="0" w:space="0" w:color="auto"/>
            <w:left w:val="none" w:sz="0" w:space="0" w:color="auto"/>
            <w:bottom w:val="none" w:sz="0" w:space="0" w:color="auto"/>
            <w:right w:val="none" w:sz="0" w:space="0" w:color="auto"/>
          </w:divBdr>
        </w:div>
        <w:div w:id="1346126081">
          <w:marLeft w:val="0"/>
          <w:marRight w:val="0"/>
          <w:marTop w:val="0"/>
          <w:marBottom w:val="0"/>
          <w:divBdr>
            <w:top w:val="none" w:sz="0" w:space="0" w:color="auto"/>
            <w:left w:val="none" w:sz="0" w:space="0" w:color="auto"/>
            <w:bottom w:val="none" w:sz="0" w:space="0" w:color="auto"/>
            <w:right w:val="none" w:sz="0" w:space="0" w:color="auto"/>
          </w:divBdr>
        </w:div>
        <w:div w:id="1438716237">
          <w:marLeft w:val="0"/>
          <w:marRight w:val="0"/>
          <w:marTop w:val="0"/>
          <w:marBottom w:val="0"/>
          <w:divBdr>
            <w:top w:val="none" w:sz="0" w:space="0" w:color="auto"/>
            <w:left w:val="none" w:sz="0" w:space="0" w:color="auto"/>
            <w:bottom w:val="none" w:sz="0" w:space="0" w:color="auto"/>
            <w:right w:val="none" w:sz="0" w:space="0" w:color="auto"/>
          </w:divBdr>
        </w:div>
        <w:div w:id="1404184208">
          <w:marLeft w:val="0"/>
          <w:marRight w:val="0"/>
          <w:marTop w:val="0"/>
          <w:marBottom w:val="0"/>
          <w:divBdr>
            <w:top w:val="none" w:sz="0" w:space="0" w:color="auto"/>
            <w:left w:val="none" w:sz="0" w:space="0" w:color="auto"/>
            <w:bottom w:val="none" w:sz="0" w:space="0" w:color="auto"/>
            <w:right w:val="none" w:sz="0" w:space="0" w:color="auto"/>
          </w:divBdr>
        </w:div>
        <w:div w:id="2022273157">
          <w:marLeft w:val="0"/>
          <w:marRight w:val="0"/>
          <w:marTop w:val="0"/>
          <w:marBottom w:val="0"/>
          <w:divBdr>
            <w:top w:val="none" w:sz="0" w:space="0" w:color="auto"/>
            <w:left w:val="none" w:sz="0" w:space="0" w:color="auto"/>
            <w:bottom w:val="none" w:sz="0" w:space="0" w:color="auto"/>
            <w:right w:val="none" w:sz="0" w:space="0" w:color="auto"/>
          </w:divBdr>
        </w:div>
        <w:div w:id="1462530085">
          <w:marLeft w:val="0"/>
          <w:marRight w:val="0"/>
          <w:marTop w:val="0"/>
          <w:marBottom w:val="0"/>
          <w:divBdr>
            <w:top w:val="none" w:sz="0" w:space="0" w:color="auto"/>
            <w:left w:val="none" w:sz="0" w:space="0" w:color="auto"/>
            <w:bottom w:val="none" w:sz="0" w:space="0" w:color="auto"/>
            <w:right w:val="none" w:sz="0" w:space="0" w:color="auto"/>
          </w:divBdr>
        </w:div>
        <w:div w:id="1923564422">
          <w:marLeft w:val="0"/>
          <w:marRight w:val="0"/>
          <w:marTop w:val="0"/>
          <w:marBottom w:val="0"/>
          <w:divBdr>
            <w:top w:val="none" w:sz="0" w:space="0" w:color="auto"/>
            <w:left w:val="none" w:sz="0" w:space="0" w:color="auto"/>
            <w:bottom w:val="none" w:sz="0" w:space="0" w:color="auto"/>
            <w:right w:val="none" w:sz="0" w:space="0" w:color="auto"/>
          </w:divBdr>
        </w:div>
        <w:div w:id="1956256341">
          <w:marLeft w:val="0"/>
          <w:marRight w:val="0"/>
          <w:marTop w:val="0"/>
          <w:marBottom w:val="0"/>
          <w:divBdr>
            <w:top w:val="none" w:sz="0" w:space="0" w:color="auto"/>
            <w:left w:val="none" w:sz="0" w:space="0" w:color="auto"/>
            <w:bottom w:val="none" w:sz="0" w:space="0" w:color="auto"/>
            <w:right w:val="none" w:sz="0" w:space="0" w:color="auto"/>
          </w:divBdr>
        </w:div>
        <w:div w:id="756173187">
          <w:marLeft w:val="0"/>
          <w:marRight w:val="0"/>
          <w:marTop w:val="0"/>
          <w:marBottom w:val="0"/>
          <w:divBdr>
            <w:top w:val="none" w:sz="0" w:space="0" w:color="auto"/>
            <w:left w:val="none" w:sz="0" w:space="0" w:color="auto"/>
            <w:bottom w:val="none" w:sz="0" w:space="0" w:color="auto"/>
            <w:right w:val="none" w:sz="0" w:space="0" w:color="auto"/>
          </w:divBdr>
        </w:div>
        <w:div w:id="904998401">
          <w:marLeft w:val="0"/>
          <w:marRight w:val="0"/>
          <w:marTop w:val="0"/>
          <w:marBottom w:val="0"/>
          <w:divBdr>
            <w:top w:val="none" w:sz="0" w:space="0" w:color="auto"/>
            <w:left w:val="none" w:sz="0" w:space="0" w:color="auto"/>
            <w:bottom w:val="none" w:sz="0" w:space="0" w:color="auto"/>
            <w:right w:val="none" w:sz="0" w:space="0" w:color="auto"/>
          </w:divBdr>
        </w:div>
        <w:div w:id="1592347854">
          <w:marLeft w:val="0"/>
          <w:marRight w:val="0"/>
          <w:marTop w:val="0"/>
          <w:marBottom w:val="0"/>
          <w:divBdr>
            <w:top w:val="none" w:sz="0" w:space="0" w:color="auto"/>
            <w:left w:val="none" w:sz="0" w:space="0" w:color="auto"/>
            <w:bottom w:val="none" w:sz="0" w:space="0" w:color="auto"/>
            <w:right w:val="none" w:sz="0" w:space="0" w:color="auto"/>
          </w:divBdr>
        </w:div>
        <w:div w:id="233244539">
          <w:marLeft w:val="0"/>
          <w:marRight w:val="0"/>
          <w:marTop w:val="0"/>
          <w:marBottom w:val="0"/>
          <w:divBdr>
            <w:top w:val="none" w:sz="0" w:space="0" w:color="auto"/>
            <w:left w:val="none" w:sz="0" w:space="0" w:color="auto"/>
            <w:bottom w:val="none" w:sz="0" w:space="0" w:color="auto"/>
            <w:right w:val="none" w:sz="0" w:space="0" w:color="auto"/>
          </w:divBdr>
        </w:div>
        <w:div w:id="238101684">
          <w:marLeft w:val="0"/>
          <w:marRight w:val="0"/>
          <w:marTop w:val="0"/>
          <w:marBottom w:val="0"/>
          <w:divBdr>
            <w:top w:val="none" w:sz="0" w:space="0" w:color="auto"/>
            <w:left w:val="none" w:sz="0" w:space="0" w:color="auto"/>
            <w:bottom w:val="none" w:sz="0" w:space="0" w:color="auto"/>
            <w:right w:val="none" w:sz="0" w:space="0" w:color="auto"/>
          </w:divBdr>
        </w:div>
        <w:div w:id="293607929">
          <w:marLeft w:val="0"/>
          <w:marRight w:val="0"/>
          <w:marTop w:val="0"/>
          <w:marBottom w:val="0"/>
          <w:divBdr>
            <w:top w:val="none" w:sz="0" w:space="0" w:color="auto"/>
            <w:left w:val="none" w:sz="0" w:space="0" w:color="auto"/>
            <w:bottom w:val="none" w:sz="0" w:space="0" w:color="auto"/>
            <w:right w:val="none" w:sz="0" w:space="0" w:color="auto"/>
          </w:divBdr>
        </w:div>
        <w:div w:id="1859734980">
          <w:marLeft w:val="0"/>
          <w:marRight w:val="0"/>
          <w:marTop w:val="0"/>
          <w:marBottom w:val="0"/>
          <w:divBdr>
            <w:top w:val="none" w:sz="0" w:space="0" w:color="auto"/>
            <w:left w:val="none" w:sz="0" w:space="0" w:color="auto"/>
            <w:bottom w:val="none" w:sz="0" w:space="0" w:color="auto"/>
            <w:right w:val="none" w:sz="0" w:space="0" w:color="auto"/>
          </w:divBdr>
        </w:div>
        <w:div w:id="1820027478">
          <w:marLeft w:val="0"/>
          <w:marRight w:val="0"/>
          <w:marTop w:val="0"/>
          <w:marBottom w:val="0"/>
          <w:divBdr>
            <w:top w:val="none" w:sz="0" w:space="0" w:color="auto"/>
            <w:left w:val="none" w:sz="0" w:space="0" w:color="auto"/>
            <w:bottom w:val="none" w:sz="0" w:space="0" w:color="auto"/>
            <w:right w:val="none" w:sz="0" w:space="0" w:color="auto"/>
          </w:divBdr>
        </w:div>
        <w:div w:id="2050648154">
          <w:marLeft w:val="0"/>
          <w:marRight w:val="0"/>
          <w:marTop w:val="0"/>
          <w:marBottom w:val="0"/>
          <w:divBdr>
            <w:top w:val="none" w:sz="0" w:space="0" w:color="auto"/>
            <w:left w:val="none" w:sz="0" w:space="0" w:color="auto"/>
            <w:bottom w:val="none" w:sz="0" w:space="0" w:color="auto"/>
            <w:right w:val="none" w:sz="0" w:space="0" w:color="auto"/>
          </w:divBdr>
        </w:div>
        <w:div w:id="1763257924">
          <w:marLeft w:val="0"/>
          <w:marRight w:val="0"/>
          <w:marTop w:val="0"/>
          <w:marBottom w:val="0"/>
          <w:divBdr>
            <w:top w:val="none" w:sz="0" w:space="0" w:color="auto"/>
            <w:left w:val="none" w:sz="0" w:space="0" w:color="auto"/>
            <w:bottom w:val="none" w:sz="0" w:space="0" w:color="auto"/>
            <w:right w:val="none" w:sz="0" w:space="0" w:color="auto"/>
          </w:divBdr>
        </w:div>
        <w:div w:id="1829053994">
          <w:marLeft w:val="0"/>
          <w:marRight w:val="0"/>
          <w:marTop w:val="0"/>
          <w:marBottom w:val="0"/>
          <w:divBdr>
            <w:top w:val="none" w:sz="0" w:space="0" w:color="auto"/>
            <w:left w:val="none" w:sz="0" w:space="0" w:color="auto"/>
            <w:bottom w:val="none" w:sz="0" w:space="0" w:color="auto"/>
            <w:right w:val="none" w:sz="0" w:space="0" w:color="auto"/>
          </w:divBdr>
        </w:div>
        <w:div w:id="673649400">
          <w:marLeft w:val="0"/>
          <w:marRight w:val="0"/>
          <w:marTop w:val="0"/>
          <w:marBottom w:val="0"/>
          <w:divBdr>
            <w:top w:val="none" w:sz="0" w:space="0" w:color="auto"/>
            <w:left w:val="none" w:sz="0" w:space="0" w:color="auto"/>
            <w:bottom w:val="none" w:sz="0" w:space="0" w:color="auto"/>
            <w:right w:val="none" w:sz="0" w:space="0" w:color="auto"/>
          </w:divBdr>
        </w:div>
        <w:div w:id="904219849">
          <w:marLeft w:val="0"/>
          <w:marRight w:val="0"/>
          <w:marTop w:val="0"/>
          <w:marBottom w:val="0"/>
          <w:divBdr>
            <w:top w:val="none" w:sz="0" w:space="0" w:color="auto"/>
            <w:left w:val="none" w:sz="0" w:space="0" w:color="auto"/>
            <w:bottom w:val="none" w:sz="0" w:space="0" w:color="auto"/>
            <w:right w:val="none" w:sz="0" w:space="0" w:color="auto"/>
          </w:divBdr>
        </w:div>
        <w:div w:id="1622497297">
          <w:marLeft w:val="0"/>
          <w:marRight w:val="0"/>
          <w:marTop w:val="0"/>
          <w:marBottom w:val="0"/>
          <w:divBdr>
            <w:top w:val="none" w:sz="0" w:space="0" w:color="auto"/>
            <w:left w:val="none" w:sz="0" w:space="0" w:color="auto"/>
            <w:bottom w:val="none" w:sz="0" w:space="0" w:color="auto"/>
            <w:right w:val="none" w:sz="0" w:space="0" w:color="auto"/>
          </w:divBdr>
        </w:div>
        <w:div w:id="505480787">
          <w:marLeft w:val="0"/>
          <w:marRight w:val="0"/>
          <w:marTop w:val="0"/>
          <w:marBottom w:val="0"/>
          <w:divBdr>
            <w:top w:val="none" w:sz="0" w:space="0" w:color="auto"/>
            <w:left w:val="none" w:sz="0" w:space="0" w:color="auto"/>
            <w:bottom w:val="none" w:sz="0" w:space="0" w:color="auto"/>
            <w:right w:val="none" w:sz="0" w:space="0" w:color="auto"/>
          </w:divBdr>
        </w:div>
        <w:div w:id="637878360">
          <w:marLeft w:val="0"/>
          <w:marRight w:val="0"/>
          <w:marTop w:val="0"/>
          <w:marBottom w:val="0"/>
          <w:divBdr>
            <w:top w:val="none" w:sz="0" w:space="0" w:color="auto"/>
            <w:left w:val="none" w:sz="0" w:space="0" w:color="auto"/>
            <w:bottom w:val="none" w:sz="0" w:space="0" w:color="auto"/>
            <w:right w:val="none" w:sz="0" w:space="0" w:color="auto"/>
          </w:divBdr>
        </w:div>
        <w:div w:id="454910100">
          <w:marLeft w:val="0"/>
          <w:marRight w:val="0"/>
          <w:marTop w:val="0"/>
          <w:marBottom w:val="0"/>
          <w:divBdr>
            <w:top w:val="none" w:sz="0" w:space="0" w:color="auto"/>
            <w:left w:val="none" w:sz="0" w:space="0" w:color="auto"/>
            <w:bottom w:val="none" w:sz="0" w:space="0" w:color="auto"/>
            <w:right w:val="none" w:sz="0" w:space="0" w:color="auto"/>
          </w:divBdr>
        </w:div>
        <w:div w:id="950430141">
          <w:marLeft w:val="0"/>
          <w:marRight w:val="0"/>
          <w:marTop w:val="0"/>
          <w:marBottom w:val="0"/>
          <w:divBdr>
            <w:top w:val="none" w:sz="0" w:space="0" w:color="auto"/>
            <w:left w:val="none" w:sz="0" w:space="0" w:color="auto"/>
            <w:bottom w:val="none" w:sz="0" w:space="0" w:color="auto"/>
            <w:right w:val="none" w:sz="0" w:space="0" w:color="auto"/>
          </w:divBdr>
        </w:div>
        <w:div w:id="408355897">
          <w:marLeft w:val="0"/>
          <w:marRight w:val="0"/>
          <w:marTop w:val="0"/>
          <w:marBottom w:val="0"/>
          <w:divBdr>
            <w:top w:val="none" w:sz="0" w:space="0" w:color="auto"/>
            <w:left w:val="none" w:sz="0" w:space="0" w:color="auto"/>
            <w:bottom w:val="none" w:sz="0" w:space="0" w:color="auto"/>
            <w:right w:val="none" w:sz="0" w:space="0" w:color="auto"/>
          </w:divBdr>
        </w:div>
        <w:div w:id="61176428">
          <w:marLeft w:val="0"/>
          <w:marRight w:val="0"/>
          <w:marTop w:val="0"/>
          <w:marBottom w:val="0"/>
          <w:divBdr>
            <w:top w:val="none" w:sz="0" w:space="0" w:color="auto"/>
            <w:left w:val="none" w:sz="0" w:space="0" w:color="auto"/>
            <w:bottom w:val="none" w:sz="0" w:space="0" w:color="auto"/>
            <w:right w:val="none" w:sz="0" w:space="0" w:color="auto"/>
          </w:divBdr>
        </w:div>
        <w:div w:id="682509267">
          <w:marLeft w:val="0"/>
          <w:marRight w:val="0"/>
          <w:marTop w:val="0"/>
          <w:marBottom w:val="0"/>
          <w:divBdr>
            <w:top w:val="none" w:sz="0" w:space="0" w:color="auto"/>
            <w:left w:val="none" w:sz="0" w:space="0" w:color="auto"/>
            <w:bottom w:val="none" w:sz="0" w:space="0" w:color="auto"/>
            <w:right w:val="none" w:sz="0" w:space="0" w:color="auto"/>
          </w:divBdr>
        </w:div>
        <w:div w:id="67770702">
          <w:marLeft w:val="0"/>
          <w:marRight w:val="0"/>
          <w:marTop w:val="0"/>
          <w:marBottom w:val="0"/>
          <w:divBdr>
            <w:top w:val="none" w:sz="0" w:space="0" w:color="auto"/>
            <w:left w:val="none" w:sz="0" w:space="0" w:color="auto"/>
            <w:bottom w:val="none" w:sz="0" w:space="0" w:color="auto"/>
            <w:right w:val="none" w:sz="0" w:space="0" w:color="auto"/>
          </w:divBdr>
        </w:div>
        <w:div w:id="1737311825">
          <w:marLeft w:val="0"/>
          <w:marRight w:val="0"/>
          <w:marTop w:val="0"/>
          <w:marBottom w:val="0"/>
          <w:divBdr>
            <w:top w:val="none" w:sz="0" w:space="0" w:color="auto"/>
            <w:left w:val="none" w:sz="0" w:space="0" w:color="auto"/>
            <w:bottom w:val="none" w:sz="0" w:space="0" w:color="auto"/>
            <w:right w:val="none" w:sz="0" w:space="0" w:color="auto"/>
          </w:divBdr>
        </w:div>
        <w:div w:id="659846132">
          <w:marLeft w:val="0"/>
          <w:marRight w:val="0"/>
          <w:marTop w:val="0"/>
          <w:marBottom w:val="0"/>
          <w:divBdr>
            <w:top w:val="none" w:sz="0" w:space="0" w:color="auto"/>
            <w:left w:val="none" w:sz="0" w:space="0" w:color="auto"/>
            <w:bottom w:val="none" w:sz="0" w:space="0" w:color="auto"/>
            <w:right w:val="none" w:sz="0" w:space="0" w:color="auto"/>
          </w:divBdr>
        </w:div>
        <w:div w:id="2115591216">
          <w:marLeft w:val="0"/>
          <w:marRight w:val="0"/>
          <w:marTop w:val="0"/>
          <w:marBottom w:val="0"/>
          <w:divBdr>
            <w:top w:val="none" w:sz="0" w:space="0" w:color="auto"/>
            <w:left w:val="none" w:sz="0" w:space="0" w:color="auto"/>
            <w:bottom w:val="none" w:sz="0" w:space="0" w:color="auto"/>
            <w:right w:val="none" w:sz="0" w:space="0" w:color="auto"/>
          </w:divBdr>
        </w:div>
        <w:div w:id="1353192564">
          <w:marLeft w:val="0"/>
          <w:marRight w:val="0"/>
          <w:marTop w:val="0"/>
          <w:marBottom w:val="0"/>
          <w:divBdr>
            <w:top w:val="none" w:sz="0" w:space="0" w:color="auto"/>
            <w:left w:val="none" w:sz="0" w:space="0" w:color="auto"/>
            <w:bottom w:val="none" w:sz="0" w:space="0" w:color="auto"/>
            <w:right w:val="none" w:sz="0" w:space="0" w:color="auto"/>
          </w:divBdr>
        </w:div>
        <w:div w:id="555548885">
          <w:marLeft w:val="0"/>
          <w:marRight w:val="0"/>
          <w:marTop w:val="0"/>
          <w:marBottom w:val="0"/>
          <w:divBdr>
            <w:top w:val="none" w:sz="0" w:space="0" w:color="auto"/>
            <w:left w:val="none" w:sz="0" w:space="0" w:color="auto"/>
            <w:bottom w:val="none" w:sz="0" w:space="0" w:color="auto"/>
            <w:right w:val="none" w:sz="0" w:space="0" w:color="auto"/>
          </w:divBdr>
        </w:div>
        <w:div w:id="1937056074">
          <w:marLeft w:val="0"/>
          <w:marRight w:val="0"/>
          <w:marTop w:val="0"/>
          <w:marBottom w:val="0"/>
          <w:divBdr>
            <w:top w:val="none" w:sz="0" w:space="0" w:color="auto"/>
            <w:left w:val="none" w:sz="0" w:space="0" w:color="auto"/>
            <w:bottom w:val="none" w:sz="0" w:space="0" w:color="auto"/>
            <w:right w:val="none" w:sz="0" w:space="0" w:color="auto"/>
          </w:divBdr>
        </w:div>
        <w:div w:id="664893538">
          <w:marLeft w:val="0"/>
          <w:marRight w:val="0"/>
          <w:marTop w:val="0"/>
          <w:marBottom w:val="0"/>
          <w:divBdr>
            <w:top w:val="none" w:sz="0" w:space="0" w:color="auto"/>
            <w:left w:val="none" w:sz="0" w:space="0" w:color="auto"/>
            <w:bottom w:val="none" w:sz="0" w:space="0" w:color="auto"/>
            <w:right w:val="none" w:sz="0" w:space="0" w:color="auto"/>
          </w:divBdr>
        </w:div>
        <w:div w:id="1926182634">
          <w:marLeft w:val="0"/>
          <w:marRight w:val="0"/>
          <w:marTop w:val="0"/>
          <w:marBottom w:val="0"/>
          <w:divBdr>
            <w:top w:val="none" w:sz="0" w:space="0" w:color="auto"/>
            <w:left w:val="none" w:sz="0" w:space="0" w:color="auto"/>
            <w:bottom w:val="none" w:sz="0" w:space="0" w:color="auto"/>
            <w:right w:val="none" w:sz="0" w:space="0" w:color="auto"/>
          </w:divBdr>
        </w:div>
        <w:div w:id="1008875360">
          <w:marLeft w:val="0"/>
          <w:marRight w:val="0"/>
          <w:marTop w:val="0"/>
          <w:marBottom w:val="0"/>
          <w:divBdr>
            <w:top w:val="none" w:sz="0" w:space="0" w:color="auto"/>
            <w:left w:val="none" w:sz="0" w:space="0" w:color="auto"/>
            <w:bottom w:val="none" w:sz="0" w:space="0" w:color="auto"/>
            <w:right w:val="none" w:sz="0" w:space="0" w:color="auto"/>
          </w:divBdr>
        </w:div>
      </w:divsChild>
    </w:div>
    <w:div w:id="2126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0C37-92A1-413F-89AE-CAB56400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18203</Words>
  <Characters>103759</Characters>
  <Application>Microsoft Office Word</Application>
  <DocSecurity>0</DocSecurity>
  <Lines>864</Lines>
  <Paragraphs>243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WAEYENBERGE, Sofie</dc:creator>
  <cp:lastModifiedBy>Rouha Xavier - D1.3</cp:lastModifiedBy>
  <cp:revision>2</cp:revision>
  <cp:lastPrinted>2018-05-11T09:00:00Z</cp:lastPrinted>
  <dcterms:created xsi:type="dcterms:W3CDTF">2019-04-15T12:31:00Z</dcterms:created>
  <dcterms:modified xsi:type="dcterms:W3CDTF">2019-04-15T12:31:00Z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-1246604252</vt:i4>
  </property>
  <property fmtid="{D5CDD505-2E9C-101B-9397-08002B2CF9AE}" pid="4" name="_EmailSubject">
    <vt:lpwstr>Fiches d'identification des interventions entreprenariat et formation</vt:lpwstr>
  </property>
  <property fmtid="{D5CDD505-2E9C-101B-9397-08002B2CF9AE}" pid="5" name="_AuthorEmail">
    <vt:lpwstr>michel.francoys@enabel.be</vt:lpwstr>
  </property>
  <property fmtid="{D5CDD505-2E9C-101B-9397-08002B2CF9AE}" pid="6" name="_AuthorEmailDisplayName">
    <vt:lpwstr>FRANCOYS, Michel</vt:lpwstr>
  </property>
  <property fmtid="{D5CDD505-2E9C-101B-9397-08002B2CF9AE}" pid="7" name="_ReviewingToolsShownOnce">
    <vt:lpwstr/>
  </property>
  <property fmtid="{D5CDD505-2E9C-101B-9397-08002B2CF9AE}" pid="8" name="TitusGUID">
    <vt:lpwstr>f0b028f8-ba06-4127-a00c-e7d0d51a02a0</vt:lpwstr>
  </property>
  <property fmtid="{D5CDD505-2E9C-101B-9397-08002B2CF9AE}" pid="9" name="BE_ForeignAffairsClassification">
    <vt:lpwstr>Non classifié - Niet geclassificeerd</vt:lpwstr>
  </property>
  <property fmtid="{D5CDD505-2E9C-101B-9397-08002B2CF9AE}" pid="10" name="BE_ForeignAffairsMarkering">
    <vt:lpwstr>Markering inactief - Marquage inactif</vt:lpwstr>
  </property>
</Properties>
</file>