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039" w:rsidRPr="001C3E0E" w:rsidRDefault="00D463EC" w:rsidP="00AA2C6D">
      <w:pPr>
        <w:pStyle w:val="BTCGreatTitle"/>
      </w:pPr>
      <w:bookmarkStart w:id="0" w:name="_GoBack"/>
      <w:bookmarkEnd w:id="0"/>
      <w:r w:rsidRPr="001C3E0E">
        <w:rPr>
          <w:noProof/>
          <w:lang w:val="en-US"/>
        </w:rPr>
        <w:drawing>
          <wp:anchor distT="0" distB="0" distL="114300" distR="114300" simplePos="0" relativeHeight="251657216" behindDoc="0" locked="0" layoutInCell="1" allowOverlap="1" wp14:anchorId="19D79CA3" wp14:editId="7FA0CD23">
            <wp:simplePos x="0" y="0"/>
            <wp:positionH relativeFrom="column">
              <wp:posOffset>359410</wp:posOffset>
            </wp:positionH>
            <wp:positionV relativeFrom="paragraph">
              <wp:posOffset>-173990</wp:posOffset>
            </wp:positionV>
            <wp:extent cx="6838950" cy="917575"/>
            <wp:effectExtent l="0" t="0" r="0" b="0"/>
            <wp:wrapTopAndBottom/>
            <wp:docPr id="7" name="Afbeelding 7" descr="_RAP_C_BTC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_RAP_C_BTC_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0" cy="917575"/>
                    </a:xfrm>
                    <a:prstGeom prst="rect">
                      <a:avLst/>
                    </a:prstGeom>
                    <a:noFill/>
                  </pic:spPr>
                </pic:pic>
              </a:graphicData>
            </a:graphic>
            <wp14:sizeRelH relativeFrom="page">
              <wp14:pctWidth>0</wp14:pctWidth>
            </wp14:sizeRelH>
            <wp14:sizeRelV relativeFrom="page">
              <wp14:pctHeight>0</wp14:pctHeight>
            </wp14:sizeRelV>
          </wp:anchor>
        </w:drawing>
      </w:r>
      <w:r w:rsidR="00562039" w:rsidRPr="001C3E0E">
        <w:t>Formulation report</w:t>
      </w:r>
      <w:r w:rsidR="00562039" w:rsidRPr="001C3E0E">
        <w:rPr>
          <w:noProof/>
        </w:rPr>
        <w:t xml:space="preserve"> </w:t>
      </w:r>
    </w:p>
    <w:p w:rsidR="00562039" w:rsidRPr="001C3E0E" w:rsidRDefault="00562039" w:rsidP="00AA2C6D">
      <w:pPr>
        <w:pStyle w:val="BTCSubheading"/>
      </w:pPr>
      <w:bookmarkStart w:id="1" w:name="Sous_titre_Signet"/>
      <w:bookmarkEnd w:id="1"/>
    </w:p>
    <w:p w:rsidR="00562039" w:rsidRPr="001C3E0E" w:rsidRDefault="00B16EAB" w:rsidP="00AA2C6D">
      <w:pPr>
        <w:pStyle w:val="BTCSubheading"/>
      </w:pPr>
      <w:r w:rsidRPr="001C3E0E">
        <w:t>study and expertise fund</w:t>
      </w:r>
    </w:p>
    <w:p w:rsidR="00562039" w:rsidRPr="001C3E0E" w:rsidRDefault="00562039" w:rsidP="00AA2C6D">
      <w:pPr>
        <w:pStyle w:val="BTCSubheading"/>
      </w:pPr>
    </w:p>
    <w:p w:rsidR="00562039" w:rsidRPr="00371F74" w:rsidRDefault="00B16EAB" w:rsidP="00AA2C6D">
      <w:pPr>
        <w:pStyle w:val="BTCSubheading"/>
        <w:rPr>
          <w:lang w:val="fr-BE"/>
        </w:rPr>
      </w:pPr>
      <w:r w:rsidRPr="00371F74">
        <w:rPr>
          <w:lang w:val="fr-BE"/>
        </w:rPr>
        <w:t>Mozambique</w:t>
      </w:r>
    </w:p>
    <w:p w:rsidR="00562039" w:rsidRPr="00371F74" w:rsidRDefault="00562039" w:rsidP="00AA2C6D">
      <w:pPr>
        <w:pStyle w:val="BTCSubheading"/>
        <w:rPr>
          <w:lang w:val="fr-BE"/>
        </w:rPr>
      </w:pPr>
    </w:p>
    <w:p w:rsidR="00766D05" w:rsidRPr="00371F74" w:rsidRDefault="00766D05" w:rsidP="00AA2C6D">
      <w:pPr>
        <w:pStyle w:val="BTCSubheading"/>
        <w:rPr>
          <w:lang w:val="fr-BE"/>
        </w:rPr>
      </w:pPr>
    </w:p>
    <w:p w:rsidR="00562039" w:rsidRPr="00371F74" w:rsidRDefault="00A2709D" w:rsidP="00766D05">
      <w:pPr>
        <w:pStyle w:val="BTCSub-subheading"/>
        <w:rPr>
          <w:lang w:val="fr-BE"/>
        </w:rPr>
      </w:pPr>
      <w:r w:rsidRPr="00371F74">
        <w:rPr>
          <w:lang w:val="fr-BE"/>
        </w:rPr>
        <w:t>DG</w:t>
      </w:r>
      <w:r w:rsidR="00766D05" w:rsidRPr="00371F74">
        <w:rPr>
          <w:lang w:val="fr-BE"/>
        </w:rPr>
        <w:t>D Code : NN 3014385</w:t>
      </w:r>
    </w:p>
    <w:p w:rsidR="00562039" w:rsidRPr="00371F74" w:rsidRDefault="00562039" w:rsidP="00AA2C6D">
      <w:pPr>
        <w:pStyle w:val="BTCSub-subheading"/>
        <w:rPr>
          <w:lang w:val="fr-BE"/>
        </w:rPr>
      </w:pPr>
      <w:r w:rsidRPr="00371F74">
        <w:rPr>
          <w:lang w:val="fr-BE"/>
        </w:rPr>
        <w:t xml:space="preserve">navision Code : </w:t>
      </w:r>
      <w:r w:rsidR="00B16EAB" w:rsidRPr="00371F74">
        <w:rPr>
          <w:lang w:val="fr-BE"/>
        </w:rPr>
        <w:t>moz 13 026</w:t>
      </w:r>
      <w:r w:rsidRPr="00371F74">
        <w:rPr>
          <w:lang w:val="fr-BE"/>
        </w:rPr>
        <w:t xml:space="preserve"> 11</w:t>
      </w:r>
    </w:p>
    <w:p w:rsidR="00562039" w:rsidRPr="00371F74" w:rsidRDefault="00562039" w:rsidP="00441FBD">
      <w:pPr>
        <w:pStyle w:val="BTCBodyText"/>
        <w:rPr>
          <w:lang w:val="fr-BE"/>
        </w:rPr>
      </w:pPr>
    </w:p>
    <w:p w:rsidR="00562039" w:rsidRPr="00371F74" w:rsidRDefault="00562039" w:rsidP="00441FBD">
      <w:pPr>
        <w:pStyle w:val="BTCBodyText"/>
        <w:rPr>
          <w:lang w:val="fr-BE"/>
        </w:rPr>
      </w:pPr>
    </w:p>
    <w:p w:rsidR="00562039" w:rsidRPr="00371F74" w:rsidRDefault="00562039">
      <w:pPr>
        <w:pStyle w:val="BTCRegular"/>
        <w:rPr>
          <w:sz w:val="24"/>
          <w:lang w:val="fr-BE"/>
        </w:rPr>
      </w:pPr>
    </w:p>
    <w:p w:rsidR="00562039" w:rsidRPr="00371F74" w:rsidRDefault="00D463EC" w:rsidP="00AA2C6D">
      <w:pPr>
        <w:rPr>
          <w:lang w:val="fr-BE"/>
        </w:rPr>
      </w:pPr>
      <w:r w:rsidRPr="001C3E0E">
        <w:rPr>
          <w:noProof/>
        </w:rPr>
        <w:drawing>
          <wp:anchor distT="0" distB="0" distL="114300" distR="114300" simplePos="0" relativeHeight="251658240" behindDoc="0" locked="0" layoutInCell="1" allowOverlap="1" wp14:anchorId="56EAB332" wp14:editId="04E96C32">
            <wp:simplePos x="0" y="0"/>
            <wp:positionH relativeFrom="column">
              <wp:posOffset>4846955</wp:posOffset>
            </wp:positionH>
            <wp:positionV relativeFrom="paragraph">
              <wp:posOffset>2573020</wp:posOffset>
            </wp:positionV>
            <wp:extent cx="1892300" cy="355600"/>
            <wp:effectExtent l="0" t="0" r="0" b="6350"/>
            <wp:wrapNone/>
            <wp:docPr id="8" name="Afbeelding 8" descr="Logo of the Belgian Development Coop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of the Belgian Development Coopera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2300" cy="355600"/>
                    </a:xfrm>
                    <a:prstGeom prst="rect">
                      <a:avLst/>
                    </a:prstGeom>
                    <a:noFill/>
                  </pic:spPr>
                </pic:pic>
              </a:graphicData>
            </a:graphic>
            <wp14:sizeRelH relativeFrom="page">
              <wp14:pctWidth>0</wp14:pctWidth>
            </wp14:sizeRelH>
            <wp14:sizeRelV relativeFrom="page">
              <wp14:pctHeight>0</wp14:pctHeight>
            </wp14:sizeRelV>
          </wp:anchor>
        </w:drawing>
      </w:r>
    </w:p>
    <w:p w:rsidR="00562039" w:rsidRPr="00371F74" w:rsidRDefault="00562039" w:rsidP="00AA2C6D">
      <w:pPr>
        <w:rPr>
          <w:lang w:val="fr-BE"/>
        </w:rPr>
        <w:sectPr w:rsidR="00562039" w:rsidRPr="00371F74">
          <w:headerReference w:type="even" r:id="rId11"/>
          <w:headerReference w:type="default" r:id="rId12"/>
          <w:footerReference w:type="even" r:id="rId13"/>
          <w:footerReference w:type="default" r:id="rId14"/>
          <w:headerReference w:type="first" r:id="rId15"/>
          <w:footerReference w:type="first" r:id="rId16"/>
          <w:type w:val="oddPage"/>
          <w:pgSz w:w="11906" w:h="16838"/>
          <w:pgMar w:top="851" w:right="1134" w:bottom="567" w:left="567" w:header="567" w:footer="720" w:gutter="0"/>
          <w:cols w:space="708"/>
          <w:titlePg/>
          <w:docGrid w:linePitch="360"/>
        </w:sectPr>
      </w:pPr>
    </w:p>
    <w:p w:rsidR="0050731C" w:rsidRPr="001C3E0E" w:rsidRDefault="0050731C" w:rsidP="00361FCD">
      <w:pPr>
        <w:pStyle w:val="BTCHeading1"/>
        <w:numPr>
          <w:ilvl w:val="0"/>
          <w:numId w:val="0"/>
        </w:numPr>
        <w:rPr>
          <w:lang w:val="en-GB"/>
        </w:rPr>
      </w:pPr>
      <w:bookmarkStart w:id="2" w:name="_Toc377989632"/>
      <w:bookmarkStart w:id="3" w:name="_Toc399411798"/>
      <w:r w:rsidRPr="001C3E0E">
        <w:rPr>
          <w:lang w:val="en-GB"/>
        </w:rPr>
        <w:lastRenderedPageBreak/>
        <w:t>Table of content</w:t>
      </w:r>
      <w:bookmarkEnd w:id="2"/>
      <w:r w:rsidR="00E527D0" w:rsidRPr="001C3E0E">
        <w:rPr>
          <w:lang w:val="en-GB"/>
        </w:rPr>
        <w:t>s</w:t>
      </w:r>
      <w:bookmarkEnd w:id="3"/>
    </w:p>
    <w:p w:rsidR="00A4737B" w:rsidRDefault="00A4737B">
      <w:pPr>
        <w:pStyle w:val="TM1"/>
        <w:rPr>
          <w:rFonts w:asciiTheme="minorHAnsi" w:eastAsiaTheme="minorEastAsia" w:hAnsiTheme="minorHAnsi" w:cstheme="minorBidi"/>
          <w:b w:val="0"/>
          <w:caps w:val="0"/>
          <w:noProof/>
          <w:sz w:val="22"/>
          <w:szCs w:val="22"/>
        </w:rPr>
      </w:pPr>
      <w:r>
        <w:rPr>
          <w:b w:val="0"/>
          <w:caps w:val="0"/>
        </w:rPr>
        <w:fldChar w:fldCharType="begin"/>
      </w:r>
      <w:r>
        <w:rPr>
          <w:b w:val="0"/>
          <w:caps w:val="0"/>
        </w:rPr>
        <w:instrText xml:space="preserve"> TOC \o "1-1" \h \z \t "Heading 2;2;BTC Heading 1;1;BTC Heading 2;2" </w:instrText>
      </w:r>
      <w:r>
        <w:rPr>
          <w:b w:val="0"/>
          <w:caps w:val="0"/>
        </w:rPr>
        <w:fldChar w:fldCharType="separate"/>
      </w:r>
      <w:hyperlink w:anchor="_Toc399411798" w:history="1">
        <w:r w:rsidRPr="00FB1890">
          <w:rPr>
            <w:rStyle w:val="Lienhypertexte"/>
            <w:noProof/>
            <w:lang w:val="en-GB"/>
          </w:rPr>
          <w:t>Table of contents</w:t>
        </w:r>
        <w:r>
          <w:rPr>
            <w:noProof/>
            <w:webHidden/>
          </w:rPr>
          <w:tab/>
        </w:r>
        <w:r>
          <w:rPr>
            <w:noProof/>
            <w:webHidden/>
          </w:rPr>
          <w:fldChar w:fldCharType="begin"/>
        </w:r>
        <w:r>
          <w:rPr>
            <w:noProof/>
            <w:webHidden/>
          </w:rPr>
          <w:instrText xml:space="preserve"> PAGEREF _Toc399411798 \h </w:instrText>
        </w:r>
        <w:r>
          <w:rPr>
            <w:noProof/>
            <w:webHidden/>
          </w:rPr>
        </w:r>
        <w:r>
          <w:rPr>
            <w:noProof/>
            <w:webHidden/>
          </w:rPr>
          <w:fldChar w:fldCharType="separate"/>
        </w:r>
        <w:r>
          <w:rPr>
            <w:noProof/>
            <w:webHidden/>
          </w:rPr>
          <w:t>2</w:t>
        </w:r>
        <w:r>
          <w:rPr>
            <w:noProof/>
            <w:webHidden/>
          </w:rPr>
          <w:fldChar w:fldCharType="end"/>
        </w:r>
      </w:hyperlink>
    </w:p>
    <w:p w:rsidR="00A4737B" w:rsidRDefault="00431071">
      <w:pPr>
        <w:pStyle w:val="TM1"/>
        <w:rPr>
          <w:rFonts w:asciiTheme="minorHAnsi" w:eastAsiaTheme="minorEastAsia" w:hAnsiTheme="minorHAnsi" w:cstheme="minorBidi"/>
          <w:b w:val="0"/>
          <w:caps w:val="0"/>
          <w:noProof/>
          <w:sz w:val="22"/>
          <w:szCs w:val="22"/>
        </w:rPr>
      </w:pPr>
      <w:hyperlink w:anchor="_Toc399411799" w:history="1">
        <w:r w:rsidR="00A4737B" w:rsidRPr="00FB1890">
          <w:rPr>
            <w:rStyle w:val="Lienhypertexte"/>
            <w:noProof/>
            <w:lang w:val="en-GB"/>
          </w:rPr>
          <w:t>Abbreviations</w:t>
        </w:r>
        <w:r w:rsidR="00A4737B">
          <w:rPr>
            <w:noProof/>
            <w:webHidden/>
          </w:rPr>
          <w:tab/>
        </w:r>
        <w:r w:rsidR="00A4737B">
          <w:rPr>
            <w:noProof/>
            <w:webHidden/>
          </w:rPr>
          <w:fldChar w:fldCharType="begin"/>
        </w:r>
        <w:r w:rsidR="00A4737B">
          <w:rPr>
            <w:noProof/>
            <w:webHidden/>
          </w:rPr>
          <w:instrText xml:space="preserve"> PAGEREF _Toc399411799 \h </w:instrText>
        </w:r>
        <w:r w:rsidR="00A4737B">
          <w:rPr>
            <w:noProof/>
            <w:webHidden/>
          </w:rPr>
        </w:r>
        <w:r w:rsidR="00A4737B">
          <w:rPr>
            <w:noProof/>
            <w:webHidden/>
          </w:rPr>
          <w:fldChar w:fldCharType="separate"/>
        </w:r>
        <w:r w:rsidR="00A4737B">
          <w:rPr>
            <w:noProof/>
            <w:webHidden/>
          </w:rPr>
          <w:t>3</w:t>
        </w:r>
        <w:r w:rsidR="00A4737B">
          <w:rPr>
            <w:noProof/>
            <w:webHidden/>
          </w:rPr>
          <w:fldChar w:fldCharType="end"/>
        </w:r>
      </w:hyperlink>
    </w:p>
    <w:p w:rsidR="00A4737B" w:rsidRDefault="00431071">
      <w:pPr>
        <w:pStyle w:val="TM1"/>
        <w:tabs>
          <w:tab w:val="left" w:pos="353"/>
        </w:tabs>
        <w:rPr>
          <w:rFonts w:asciiTheme="minorHAnsi" w:eastAsiaTheme="minorEastAsia" w:hAnsiTheme="minorHAnsi" w:cstheme="minorBidi"/>
          <w:b w:val="0"/>
          <w:caps w:val="0"/>
          <w:noProof/>
          <w:sz w:val="22"/>
          <w:szCs w:val="22"/>
        </w:rPr>
      </w:pPr>
      <w:hyperlink w:anchor="_Toc399411800" w:history="1">
        <w:r w:rsidR="00A4737B" w:rsidRPr="00FB1890">
          <w:rPr>
            <w:rStyle w:val="Lienhypertexte"/>
            <w:noProof/>
            <w:lang w:val="en-GB"/>
          </w:rPr>
          <w:t>1</w:t>
        </w:r>
        <w:r w:rsidR="00A4737B">
          <w:rPr>
            <w:rFonts w:asciiTheme="minorHAnsi" w:eastAsiaTheme="minorEastAsia" w:hAnsiTheme="minorHAnsi" w:cstheme="minorBidi"/>
            <w:b w:val="0"/>
            <w:caps w:val="0"/>
            <w:noProof/>
            <w:sz w:val="22"/>
            <w:szCs w:val="22"/>
          </w:rPr>
          <w:tab/>
        </w:r>
        <w:r w:rsidR="00A4737B" w:rsidRPr="00FB1890">
          <w:rPr>
            <w:rStyle w:val="Lienhypertexte"/>
            <w:noProof/>
            <w:lang w:val="en-GB"/>
          </w:rPr>
          <w:t>Adopted operating procedure</w:t>
        </w:r>
        <w:r w:rsidR="00A4737B">
          <w:rPr>
            <w:noProof/>
            <w:webHidden/>
          </w:rPr>
          <w:tab/>
        </w:r>
        <w:r w:rsidR="00A4737B">
          <w:rPr>
            <w:noProof/>
            <w:webHidden/>
          </w:rPr>
          <w:fldChar w:fldCharType="begin"/>
        </w:r>
        <w:r w:rsidR="00A4737B">
          <w:rPr>
            <w:noProof/>
            <w:webHidden/>
          </w:rPr>
          <w:instrText xml:space="preserve"> PAGEREF _Toc399411800 \h </w:instrText>
        </w:r>
        <w:r w:rsidR="00A4737B">
          <w:rPr>
            <w:noProof/>
            <w:webHidden/>
          </w:rPr>
        </w:r>
        <w:r w:rsidR="00A4737B">
          <w:rPr>
            <w:noProof/>
            <w:webHidden/>
          </w:rPr>
          <w:fldChar w:fldCharType="separate"/>
        </w:r>
        <w:r w:rsidR="00A4737B">
          <w:rPr>
            <w:noProof/>
            <w:webHidden/>
          </w:rPr>
          <w:t>4</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01" w:history="1">
        <w:r w:rsidR="00A4737B" w:rsidRPr="00FB1890">
          <w:rPr>
            <w:rStyle w:val="Lienhypertexte"/>
            <w:noProof/>
          </w:rPr>
          <w:t>1.1</w:t>
        </w:r>
        <w:r w:rsidR="00A4737B">
          <w:rPr>
            <w:rFonts w:asciiTheme="minorHAnsi" w:eastAsiaTheme="minorEastAsia" w:hAnsiTheme="minorHAnsi" w:cstheme="minorBidi"/>
            <w:smallCaps w:val="0"/>
            <w:noProof/>
            <w:sz w:val="22"/>
            <w:szCs w:val="22"/>
          </w:rPr>
          <w:tab/>
        </w:r>
        <w:r w:rsidR="00A4737B" w:rsidRPr="00FB1890">
          <w:rPr>
            <w:rStyle w:val="Lienhypertexte"/>
            <w:noProof/>
          </w:rPr>
          <w:t>Context</w:t>
        </w:r>
        <w:r w:rsidR="00A4737B">
          <w:rPr>
            <w:noProof/>
            <w:webHidden/>
          </w:rPr>
          <w:tab/>
        </w:r>
        <w:r w:rsidR="00A4737B">
          <w:rPr>
            <w:noProof/>
            <w:webHidden/>
          </w:rPr>
          <w:fldChar w:fldCharType="begin"/>
        </w:r>
        <w:r w:rsidR="00A4737B">
          <w:rPr>
            <w:noProof/>
            <w:webHidden/>
          </w:rPr>
          <w:instrText xml:space="preserve"> PAGEREF _Toc399411801 \h </w:instrText>
        </w:r>
        <w:r w:rsidR="00A4737B">
          <w:rPr>
            <w:noProof/>
            <w:webHidden/>
          </w:rPr>
        </w:r>
        <w:r w:rsidR="00A4737B">
          <w:rPr>
            <w:noProof/>
            <w:webHidden/>
          </w:rPr>
          <w:fldChar w:fldCharType="separate"/>
        </w:r>
        <w:r w:rsidR="00A4737B">
          <w:rPr>
            <w:noProof/>
            <w:webHidden/>
          </w:rPr>
          <w:t>4</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02" w:history="1">
        <w:r w:rsidR="00A4737B" w:rsidRPr="00FB1890">
          <w:rPr>
            <w:rStyle w:val="Lienhypertexte"/>
            <w:noProof/>
          </w:rPr>
          <w:t>1.2</w:t>
        </w:r>
        <w:r w:rsidR="00A4737B">
          <w:rPr>
            <w:rFonts w:asciiTheme="minorHAnsi" w:eastAsiaTheme="minorEastAsia" w:hAnsiTheme="minorHAnsi" w:cstheme="minorBidi"/>
            <w:smallCaps w:val="0"/>
            <w:noProof/>
            <w:sz w:val="22"/>
            <w:szCs w:val="22"/>
          </w:rPr>
          <w:tab/>
        </w:r>
        <w:r w:rsidR="00A4737B" w:rsidRPr="00FB1890">
          <w:rPr>
            <w:rStyle w:val="Lienhypertexte"/>
            <w:noProof/>
          </w:rPr>
          <w:t>Mission Management and Approach</w:t>
        </w:r>
        <w:r w:rsidR="00A4737B">
          <w:rPr>
            <w:noProof/>
            <w:webHidden/>
          </w:rPr>
          <w:tab/>
        </w:r>
        <w:r w:rsidR="00A4737B">
          <w:rPr>
            <w:noProof/>
            <w:webHidden/>
          </w:rPr>
          <w:fldChar w:fldCharType="begin"/>
        </w:r>
        <w:r w:rsidR="00A4737B">
          <w:rPr>
            <w:noProof/>
            <w:webHidden/>
          </w:rPr>
          <w:instrText xml:space="preserve"> PAGEREF _Toc399411802 \h </w:instrText>
        </w:r>
        <w:r w:rsidR="00A4737B">
          <w:rPr>
            <w:noProof/>
            <w:webHidden/>
          </w:rPr>
        </w:r>
        <w:r w:rsidR="00A4737B">
          <w:rPr>
            <w:noProof/>
            <w:webHidden/>
          </w:rPr>
          <w:fldChar w:fldCharType="separate"/>
        </w:r>
        <w:r w:rsidR="00A4737B">
          <w:rPr>
            <w:noProof/>
            <w:webHidden/>
          </w:rPr>
          <w:t>4</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03" w:history="1">
        <w:r w:rsidR="00A4737B" w:rsidRPr="00FB1890">
          <w:rPr>
            <w:rStyle w:val="Lienhypertexte"/>
            <w:noProof/>
          </w:rPr>
          <w:t>1.3</w:t>
        </w:r>
        <w:r w:rsidR="00A4737B">
          <w:rPr>
            <w:rFonts w:asciiTheme="minorHAnsi" w:eastAsiaTheme="minorEastAsia" w:hAnsiTheme="minorHAnsi" w:cstheme="minorBidi"/>
            <w:smallCaps w:val="0"/>
            <w:noProof/>
            <w:sz w:val="22"/>
            <w:szCs w:val="22"/>
          </w:rPr>
          <w:tab/>
        </w:r>
        <w:r w:rsidR="00A4737B" w:rsidRPr="00FB1890">
          <w:rPr>
            <w:rStyle w:val="Lienhypertexte"/>
            <w:noProof/>
          </w:rPr>
          <w:t>Validation of the identification</w:t>
        </w:r>
        <w:r w:rsidR="00A4737B">
          <w:rPr>
            <w:noProof/>
            <w:webHidden/>
          </w:rPr>
          <w:tab/>
        </w:r>
        <w:r w:rsidR="00A4737B">
          <w:rPr>
            <w:noProof/>
            <w:webHidden/>
          </w:rPr>
          <w:fldChar w:fldCharType="begin"/>
        </w:r>
        <w:r w:rsidR="00A4737B">
          <w:rPr>
            <w:noProof/>
            <w:webHidden/>
          </w:rPr>
          <w:instrText xml:space="preserve"> PAGEREF _Toc399411803 \h </w:instrText>
        </w:r>
        <w:r w:rsidR="00A4737B">
          <w:rPr>
            <w:noProof/>
            <w:webHidden/>
          </w:rPr>
        </w:r>
        <w:r w:rsidR="00A4737B">
          <w:rPr>
            <w:noProof/>
            <w:webHidden/>
          </w:rPr>
          <w:fldChar w:fldCharType="separate"/>
        </w:r>
        <w:r w:rsidR="00A4737B">
          <w:rPr>
            <w:noProof/>
            <w:webHidden/>
          </w:rPr>
          <w:t>5</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04" w:history="1">
        <w:r w:rsidR="00A4737B" w:rsidRPr="00FB1890">
          <w:rPr>
            <w:rStyle w:val="Lienhypertexte"/>
            <w:noProof/>
          </w:rPr>
          <w:t>1.4</w:t>
        </w:r>
        <w:r w:rsidR="00A4737B">
          <w:rPr>
            <w:rFonts w:asciiTheme="minorHAnsi" w:eastAsiaTheme="minorEastAsia" w:hAnsiTheme="minorHAnsi" w:cstheme="minorBidi"/>
            <w:smallCaps w:val="0"/>
            <w:noProof/>
            <w:sz w:val="22"/>
            <w:szCs w:val="22"/>
          </w:rPr>
          <w:tab/>
        </w:r>
        <w:r w:rsidR="00A4737B" w:rsidRPr="00FB1890">
          <w:rPr>
            <w:rStyle w:val="Lienhypertexte"/>
            <w:noProof/>
          </w:rPr>
          <w:t>Initial record</w:t>
        </w:r>
        <w:r w:rsidR="00A4737B">
          <w:rPr>
            <w:noProof/>
            <w:webHidden/>
          </w:rPr>
          <w:tab/>
        </w:r>
        <w:r w:rsidR="00A4737B">
          <w:rPr>
            <w:noProof/>
            <w:webHidden/>
          </w:rPr>
          <w:fldChar w:fldCharType="begin"/>
        </w:r>
        <w:r w:rsidR="00A4737B">
          <w:rPr>
            <w:noProof/>
            <w:webHidden/>
          </w:rPr>
          <w:instrText xml:space="preserve"> PAGEREF _Toc399411804 \h </w:instrText>
        </w:r>
        <w:r w:rsidR="00A4737B">
          <w:rPr>
            <w:noProof/>
            <w:webHidden/>
          </w:rPr>
        </w:r>
        <w:r w:rsidR="00A4737B">
          <w:rPr>
            <w:noProof/>
            <w:webHidden/>
          </w:rPr>
          <w:fldChar w:fldCharType="separate"/>
        </w:r>
        <w:r w:rsidR="00A4737B">
          <w:rPr>
            <w:noProof/>
            <w:webHidden/>
          </w:rPr>
          <w:t>6</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05" w:history="1">
        <w:r w:rsidR="00A4737B" w:rsidRPr="00FB1890">
          <w:rPr>
            <w:rStyle w:val="Lienhypertexte"/>
            <w:noProof/>
          </w:rPr>
          <w:t>1.5</w:t>
        </w:r>
        <w:r w:rsidR="00A4737B">
          <w:rPr>
            <w:rFonts w:asciiTheme="minorHAnsi" w:eastAsiaTheme="minorEastAsia" w:hAnsiTheme="minorHAnsi" w:cstheme="minorBidi"/>
            <w:smallCaps w:val="0"/>
            <w:noProof/>
            <w:sz w:val="22"/>
            <w:szCs w:val="22"/>
          </w:rPr>
          <w:tab/>
        </w:r>
        <w:r w:rsidR="00A4737B" w:rsidRPr="00FB1890">
          <w:rPr>
            <w:rStyle w:val="Lienhypertexte"/>
            <w:noProof/>
          </w:rPr>
          <w:t>Final record</w:t>
        </w:r>
        <w:r w:rsidR="00A4737B">
          <w:rPr>
            <w:noProof/>
            <w:webHidden/>
          </w:rPr>
          <w:tab/>
        </w:r>
        <w:r w:rsidR="00A4737B">
          <w:rPr>
            <w:noProof/>
            <w:webHidden/>
          </w:rPr>
          <w:fldChar w:fldCharType="begin"/>
        </w:r>
        <w:r w:rsidR="00A4737B">
          <w:rPr>
            <w:noProof/>
            <w:webHidden/>
          </w:rPr>
          <w:instrText xml:space="preserve"> PAGEREF _Toc399411805 \h </w:instrText>
        </w:r>
        <w:r w:rsidR="00A4737B">
          <w:rPr>
            <w:noProof/>
            <w:webHidden/>
          </w:rPr>
        </w:r>
        <w:r w:rsidR="00A4737B">
          <w:rPr>
            <w:noProof/>
            <w:webHidden/>
          </w:rPr>
          <w:fldChar w:fldCharType="separate"/>
        </w:r>
        <w:r w:rsidR="00A4737B">
          <w:rPr>
            <w:noProof/>
            <w:webHidden/>
          </w:rPr>
          <w:t>8</w:t>
        </w:r>
        <w:r w:rsidR="00A4737B">
          <w:rPr>
            <w:noProof/>
            <w:webHidden/>
          </w:rPr>
          <w:fldChar w:fldCharType="end"/>
        </w:r>
      </w:hyperlink>
    </w:p>
    <w:p w:rsidR="00A4737B" w:rsidRDefault="00431071">
      <w:pPr>
        <w:pStyle w:val="TM1"/>
        <w:tabs>
          <w:tab w:val="left" w:pos="353"/>
        </w:tabs>
        <w:rPr>
          <w:rFonts w:asciiTheme="minorHAnsi" w:eastAsiaTheme="minorEastAsia" w:hAnsiTheme="minorHAnsi" w:cstheme="minorBidi"/>
          <w:b w:val="0"/>
          <w:caps w:val="0"/>
          <w:noProof/>
          <w:sz w:val="22"/>
          <w:szCs w:val="22"/>
        </w:rPr>
      </w:pPr>
      <w:hyperlink w:anchor="_Toc399411806" w:history="1">
        <w:r w:rsidR="00A4737B" w:rsidRPr="00FB1890">
          <w:rPr>
            <w:rStyle w:val="Lienhypertexte"/>
            <w:noProof/>
            <w:lang w:val="en-GB"/>
          </w:rPr>
          <w:t>2</w:t>
        </w:r>
        <w:r w:rsidR="00A4737B">
          <w:rPr>
            <w:rFonts w:asciiTheme="minorHAnsi" w:eastAsiaTheme="minorEastAsia" w:hAnsiTheme="minorHAnsi" w:cstheme="minorBidi"/>
            <w:b w:val="0"/>
            <w:caps w:val="0"/>
            <w:noProof/>
            <w:sz w:val="22"/>
            <w:szCs w:val="22"/>
          </w:rPr>
          <w:tab/>
        </w:r>
        <w:r w:rsidR="00A4737B" w:rsidRPr="00FB1890">
          <w:rPr>
            <w:rStyle w:val="Lienhypertexte"/>
            <w:noProof/>
            <w:lang w:val="en-GB"/>
          </w:rPr>
          <w:t>Policy Context</w:t>
        </w:r>
        <w:r w:rsidR="00A4737B">
          <w:rPr>
            <w:noProof/>
            <w:webHidden/>
          </w:rPr>
          <w:tab/>
        </w:r>
        <w:r w:rsidR="00A4737B">
          <w:rPr>
            <w:noProof/>
            <w:webHidden/>
          </w:rPr>
          <w:fldChar w:fldCharType="begin"/>
        </w:r>
        <w:r w:rsidR="00A4737B">
          <w:rPr>
            <w:noProof/>
            <w:webHidden/>
          </w:rPr>
          <w:instrText xml:space="preserve"> PAGEREF _Toc399411806 \h </w:instrText>
        </w:r>
        <w:r w:rsidR="00A4737B">
          <w:rPr>
            <w:noProof/>
            <w:webHidden/>
          </w:rPr>
        </w:r>
        <w:r w:rsidR="00A4737B">
          <w:rPr>
            <w:noProof/>
            <w:webHidden/>
          </w:rPr>
          <w:fldChar w:fldCharType="separate"/>
        </w:r>
        <w:r w:rsidR="00A4737B">
          <w:rPr>
            <w:noProof/>
            <w:webHidden/>
          </w:rPr>
          <w:t>9</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07" w:history="1">
        <w:r w:rsidR="00A4737B" w:rsidRPr="00FB1890">
          <w:rPr>
            <w:rStyle w:val="Lienhypertexte"/>
            <w:noProof/>
          </w:rPr>
          <w:t>2.1</w:t>
        </w:r>
        <w:r w:rsidR="00A4737B">
          <w:rPr>
            <w:rFonts w:asciiTheme="minorHAnsi" w:eastAsiaTheme="minorEastAsia" w:hAnsiTheme="minorHAnsi" w:cstheme="minorBidi"/>
            <w:smallCaps w:val="0"/>
            <w:noProof/>
            <w:sz w:val="22"/>
            <w:szCs w:val="22"/>
          </w:rPr>
          <w:tab/>
        </w:r>
        <w:r w:rsidR="00A4737B" w:rsidRPr="00FB1890">
          <w:rPr>
            <w:rStyle w:val="Lienhypertexte"/>
            <w:noProof/>
          </w:rPr>
          <w:t>Reference to national policies of the partner country</w:t>
        </w:r>
        <w:r w:rsidR="00A4737B">
          <w:rPr>
            <w:noProof/>
            <w:webHidden/>
          </w:rPr>
          <w:tab/>
        </w:r>
        <w:r w:rsidR="00A4737B">
          <w:rPr>
            <w:noProof/>
            <w:webHidden/>
          </w:rPr>
          <w:fldChar w:fldCharType="begin"/>
        </w:r>
        <w:r w:rsidR="00A4737B">
          <w:rPr>
            <w:noProof/>
            <w:webHidden/>
          </w:rPr>
          <w:instrText xml:space="preserve"> PAGEREF _Toc399411807 \h </w:instrText>
        </w:r>
        <w:r w:rsidR="00A4737B">
          <w:rPr>
            <w:noProof/>
            <w:webHidden/>
          </w:rPr>
        </w:r>
        <w:r w:rsidR="00A4737B">
          <w:rPr>
            <w:noProof/>
            <w:webHidden/>
          </w:rPr>
          <w:fldChar w:fldCharType="separate"/>
        </w:r>
        <w:r w:rsidR="00A4737B">
          <w:rPr>
            <w:noProof/>
            <w:webHidden/>
          </w:rPr>
          <w:t>9</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08" w:history="1">
        <w:r w:rsidR="00A4737B" w:rsidRPr="00FB1890">
          <w:rPr>
            <w:rStyle w:val="Lienhypertexte"/>
            <w:noProof/>
          </w:rPr>
          <w:t>2.2</w:t>
        </w:r>
        <w:r w:rsidR="00A4737B">
          <w:rPr>
            <w:rFonts w:asciiTheme="minorHAnsi" w:eastAsiaTheme="minorEastAsia" w:hAnsiTheme="minorHAnsi" w:cstheme="minorBidi"/>
            <w:smallCaps w:val="0"/>
            <w:noProof/>
            <w:sz w:val="22"/>
            <w:szCs w:val="22"/>
          </w:rPr>
          <w:tab/>
        </w:r>
        <w:r w:rsidR="00A4737B" w:rsidRPr="00FB1890">
          <w:rPr>
            <w:rStyle w:val="Lienhypertexte"/>
            <w:noProof/>
          </w:rPr>
          <w:t>Institutional framework</w:t>
        </w:r>
        <w:r w:rsidR="00A4737B">
          <w:rPr>
            <w:noProof/>
            <w:webHidden/>
          </w:rPr>
          <w:tab/>
        </w:r>
        <w:r w:rsidR="00A4737B">
          <w:rPr>
            <w:noProof/>
            <w:webHidden/>
          </w:rPr>
          <w:fldChar w:fldCharType="begin"/>
        </w:r>
        <w:r w:rsidR="00A4737B">
          <w:rPr>
            <w:noProof/>
            <w:webHidden/>
          </w:rPr>
          <w:instrText xml:space="preserve"> PAGEREF _Toc399411808 \h </w:instrText>
        </w:r>
        <w:r w:rsidR="00A4737B">
          <w:rPr>
            <w:noProof/>
            <w:webHidden/>
          </w:rPr>
        </w:r>
        <w:r w:rsidR="00A4737B">
          <w:rPr>
            <w:noProof/>
            <w:webHidden/>
          </w:rPr>
          <w:fldChar w:fldCharType="separate"/>
        </w:r>
        <w:r w:rsidR="00A4737B">
          <w:rPr>
            <w:noProof/>
            <w:webHidden/>
          </w:rPr>
          <w:t>9</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09" w:history="1">
        <w:r w:rsidR="00A4737B" w:rsidRPr="00FB1890">
          <w:rPr>
            <w:rStyle w:val="Lienhypertexte"/>
            <w:noProof/>
          </w:rPr>
          <w:t>2.3</w:t>
        </w:r>
        <w:r w:rsidR="00A4737B">
          <w:rPr>
            <w:rFonts w:asciiTheme="minorHAnsi" w:eastAsiaTheme="minorEastAsia" w:hAnsiTheme="minorHAnsi" w:cstheme="minorBidi"/>
            <w:smallCaps w:val="0"/>
            <w:noProof/>
            <w:sz w:val="22"/>
            <w:szCs w:val="22"/>
          </w:rPr>
          <w:tab/>
        </w:r>
        <w:r w:rsidR="00A4737B" w:rsidRPr="00FB1890">
          <w:rPr>
            <w:rStyle w:val="Lienhypertexte"/>
            <w:noProof/>
          </w:rPr>
          <w:t>Belgian strategy</w:t>
        </w:r>
        <w:r w:rsidR="00A4737B">
          <w:rPr>
            <w:noProof/>
            <w:webHidden/>
          </w:rPr>
          <w:tab/>
        </w:r>
        <w:r w:rsidR="00A4737B">
          <w:rPr>
            <w:noProof/>
            <w:webHidden/>
          </w:rPr>
          <w:fldChar w:fldCharType="begin"/>
        </w:r>
        <w:r w:rsidR="00A4737B">
          <w:rPr>
            <w:noProof/>
            <w:webHidden/>
          </w:rPr>
          <w:instrText xml:space="preserve"> PAGEREF _Toc399411809 \h </w:instrText>
        </w:r>
        <w:r w:rsidR="00A4737B">
          <w:rPr>
            <w:noProof/>
            <w:webHidden/>
          </w:rPr>
        </w:r>
        <w:r w:rsidR="00A4737B">
          <w:rPr>
            <w:noProof/>
            <w:webHidden/>
          </w:rPr>
          <w:fldChar w:fldCharType="separate"/>
        </w:r>
        <w:r w:rsidR="00A4737B">
          <w:rPr>
            <w:noProof/>
            <w:webHidden/>
          </w:rPr>
          <w:t>10</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10" w:history="1">
        <w:r w:rsidR="00A4737B" w:rsidRPr="00FB1890">
          <w:rPr>
            <w:rStyle w:val="Lienhypertexte"/>
            <w:noProof/>
          </w:rPr>
          <w:t>2.4</w:t>
        </w:r>
        <w:r w:rsidR="00A4737B">
          <w:rPr>
            <w:rFonts w:asciiTheme="minorHAnsi" w:eastAsiaTheme="minorEastAsia" w:hAnsiTheme="minorHAnsi" w:cstheme="minorBidi"/>
            <w:smallCaps w:val="0"/>
            <w:noProof/>
            <w:sz w:val="22"/>
            <w:szCs w:val="22"/>
          </w:rPr>
          <w:tab/>
        </w:r>
        <w:r w:rsidR="00A4737B" w:rsidRPr="00FB1890">
          <w:rPr>
            <w:rStyle w:val="Lienhypertexte"/>
            <w:noProof/>
          </w:rPr>
          <w:t>Interventions by other donors, main lessons learned and possible synergies</w:t>
        </w:r>
        <w:r w:rsidR="00A4737B">
          <w:rPr>
            <w:noProof/>
            <w:webHidden/>
          </w:rPr>
          <w:tab/>
        </w:r>
        <w:r w:rsidR="00A4737B">
          <w:rPr>
            <w:noProof/>
            <w:webHidden/>
          </w:rPr>
          <w:fldChar w:fldCharType="begin"/>
        </w:r>
        <w:r w:rsidR="00A4737B">
          <w:rPr>
            <w:noProof/>
            <w:webHidden/>
          </w:rPr>
          <w:instrText xml:space="preserve"> PAGEREF _Toc399411810 \h </w:instrText>
        </w:r>
        <w:r w:rsidR="00A4737B">
          <w:rPr>
            <w:noProof/>
            <w:webHidden/>
          </w:rPr>
        </w:r>
        <w:r w:rsidR="00A4737B">
          <w:rPr>
            <w:noProof/>
            <w:webHidden/>
          </w:rPr>
          <w:fldChar w:fldCharType="separate"/>
        </w:r>
        <w:r w:rsidR="00A4737B">
          <w:rPr>
            <w:noProof/>
            <w:webHidden/>
          </w:rPr>
          <w:t>11</w:t>
        </w:r>
        <w:r w:rsidR="00A4737B">
          <w:rPr>
            <w:noProof/>
            <w:webHidden/>
          </w:rPr>
          <w:fldChar w:fldCharType="end"/>
        </w:r>
      </w:hyperlink>
    </w:p>
    <w:p w:rsidR="00A4737B" w:rsidRDefault="00431071">
      <w:pPr>
        <w:pStyle w:val="TM1"/>
        <w:tabs>
          <w:tab w:val="left" w:pos="353"/>
        </w:tabs>
        <w:rPr>
          <w:rFonts w:asciiTheme="minorHAnsi" w:eastAsiaTheme="minorEastAsia" w:hAnsiTheme="minorHAnsi" w:cstheme="minorBidi"/>
          <w:b w:val="0"/>
          <w:caps w:val="0"/>
          <w:noProof/>
          <w:sz w:val="22"/>
          <w:szCs w:val="22"/>
        </w:rPr>
      </w:pPr>
      <w:hyperlink w:anchor="_Toc399411811" w:history="1">
        <w:r w:rsidR="00A4737B" w:rsidRPr="00FB1890">
          <w:rPr>
            <w:rStyle w:val="Lienhypertexte"/>
            <w:noProof/>
            <w:lang w:val="en-GB"/>
          </w:rPr>
          <w:t>3</w:t>
        </w:r>
        <w:r w:rsidR="00A4737B">
          <w:rPr>
            <w:rFonts w:asciiTheme="minorHAnsi" w:eastAsiaTheme="minorEastAsia" w:hAnsiTheme="minorHAnsi" w:cstheme="minorBidi"/>
            <w:b w:val="0"/>
            <w:caps w:val="0"/>
            <w:noProof/>
            <w:sz w:val="22"/>
            <w:szCs w:val="22"/>
          </w:rPr>
          <w:tab/>
        </w:r>
        <w:r w:rsidR="00A4737B" w:rsidRPr="00FB1890">
          <w:rPr>
            <w:rStyle w:val="Lienhypertexte"/>
            <w:noProof/>
            <w:lang w:val="en-GB"/>
          </w:rPr>
          <w:t>Additional Studies</w:t>
        </w:r>
        <w:r w:rsidR="00A4737B">
          <w:rPr>
            <w:noProof/>
            <w:webHidden/>
          </w:rPr>
          <w:tab/>
        </w:r>
        <w:r w:rsidR="00A4737B">
          <w:rPr>
            <w:noProof/>
            <w:webHidden/>
          </w:rPr>
          <w:fldChar w:fldCharType="begin"/>
        </w:r>
        <w:r w:rsidR="00A4737B">
          <w:rPr>
            <w:noProof/>
            <w:webHidden/>
          </w:rPr>
          <w:instrText xml:space="preserve"> PAGEREF _Toc399411811 \h </w:instrText>
        </w:r>
        <w:r w:rsidR="00A4737B">
          <w:rPr>
            <w:noProof/>
            <w:webHidden/>
          </w:rPr>
        </w:r>
        <w:r w:rsidR="00A4737B">
          <w:rPr>
            <w:noProof/>
            <w:webHidden/>
          </w:rPr>
          <w:fldChar w:fldCharType="separate"/>
        </w:r>
        <w:r w:rsidR="00A4737B">
          <w:rPr>
            <w:noProof/>
            <w:webHidden/>
          </w:rPr>
          <w:t>13</w:t>
        </w:r>
        <w:r w:rsidR="00A4737B">
          <w:rPr>
            <w:noProof/>
            <w:webHidden/>
          </w:rPr>
          <w:fldChar w:fldCharType="end"/>
        </w:r>
      </w:hyperlink>
    </w:p>
    <w:p w:rsidR="00A4737B" w:rsidRDefault="00431071">
      <w:pPr>
        <w:pStyle w:val="TM1"/>
        <w:tabs>
          <w:tab w:val="left" w:pos="353"/>
        </w:tabs>
        <w:rPr>
          <w:rFonts w:asciiTheme="minorHAnsi" w:eastAsiaTheme="minorEastAsia" w:hAnsiTheme="minorHAnsi" w:cstheme="minorBidi"/>
          <w:b w:val="0"/>
          <w:caps w:val="0"/>
          <w:noProof/>
          <w:sz w:val="22"/>
          <w:szCs w:val="22"/>
        </w:rPr>
      </w:pPr>
      <w:hyperlink w:anchor="_Toc399411812" w:history="1">
        <w:r w:rsidR="00A4737B" w:rsidRPr="00FB1890">
          <w:rPr>
            <w:rStyle w:val="Lienhypertexte"/>
            <w:noProof/>
            <w:lang w:val="en-GB"/>
          </w:rPr>
          <w:t>4</w:t>
        </w:r>
        <w:r w:rsidR="00A4737B">
          <w:rPr>
            <w:rFonts w:asciiTheme="minorHAnsi" w:eastAsiaTheme="minorEastAsia" w:hAnsiTheme="minorHAnsi" w:cstheme="minorBidi"/>
            <w:b w:val="0"/>
            <w:caps w:val="0"/>
            <w:noProof/>
            <w:sz w:val="22"/>
            <w:szCs w:val="22"/>
          </w:rPr>
          <w:tab/>
        </w:r>
        <w:r w:rsidR="00A4737B" w:rsidRPr="00FB1890">
          <w:rPr>
            <w:rStyle w:val="Lienhypertexte"/>
            <w:noProof/>
            <w:lang w:val="en-GB"/>
          </w:rPr>
          <w:t>Technical and financial file</w:t>
        </w:r>
        <w:r w:rsidR="00A4737B">
          <w:rPr>
            <w:noProof/>
            <w:webHidden/>
          </w:rPr>
          <w:tab/>
        </w:r>
        <w:r w:rsidR="00A4737B">
          <w:rPr>
            <w:noProof/>
            <w:webHidden/>
          </w:rPr>
          <w:fldChar w:fldCharType="begin"/>
        </w:r>
        <w:r w:rsidR="00A4737B">
          <w:rPr>
            <w:noProof/>
            <w:webHidden/>
          </w:rPr>
          <w:instrText xml:space="preserve"> PAGEREF _Toc399411812 \h </w:instrText>
        </w:r>
        <w:r w:rsidR="00A4737B">
          <w:rPr>
            <w:noProof/>
            <w:webHidden/>
          </w:rPr>
        </w:r>
        <w:r w:rsidR="00A4737B">
          <w:rPr>
            <w:noProof/>
            <w:webHidden/>
          </w:rPr>
          <w:fldChar w:fldCharType="separate"/>
        </w:r>
        <w:r w:rsidR="00A4737B">
          <w:rPr>
            <w:noProof/>
            <w:webHidden/>
          </w:rPr>
          <w:t>14</w:t>
        </w:r>
        <w:r w:rsidR="00A4737B">
          <w:rPr>
            <w:noProof/>
            <w:webHidden/>
          </w:rPr>
          <w:fldChar w:fldCharType="end"/>
        </w:r>
      </w:hyperlink>
    </w:p>
    <w:p w:rsidR="00A4737B" w:rsidRDefault="00431071">
      <w:pPr>
        <w:pStyle w:val="TM1"/>
        <w:tabs>
          <w:tab w:val="left" w:pos="353"/>
        </w:tabs>
        <w:rPr>
          <w:rFonts w:asciiTheme="minorHAnsi" w:eastAsiaTheme="minorEastAsia" w:hAnsiTheme="minorHAnsi" w:cstheme="minorBidi"/>
          <w:b w:val="0"/>
          <w:caps w:val="0"/>
          <w:noProof/>
          <w:sz w:val="22"/>
          <w:szCs w:val="22"/>
        </w:rPr>
      </w:pPr>
      <w:hyperlink w:anchor="_Toc399411813" w:history="1">
        <w:r w:rsidR="00A4737B" w:rsidRPr="00FB1890">
          <w:rPr>
            <w:rStyle w:val="Lienhypertexte"/>
            <w:noProof/>
            <w:lang w:val="en-GB"/>
          </w:rPr>
          <w:t>5</w:t>
        </w:r>
        <w:r w:rsidR="00A4737B">
          <w:rPr>
            <w:rFonts w:asciiTheme="minorHAnsi" w:eastAsiaTheme="minorEastAsia" w:hAnsiTheme="minorHAnsi" w:cstheme="minorBidi"/>
            <w:b w:val="0"/>
            <w:caps w:val="0"/>
            <w:noProof/>
            <w:sz w:val="22"/>
            <w:szCs w:val="22"/>
          </w:rPr>
          <w:tab/>
        </w:r>
        <w:r w:rsidR="00A4737B" w:rsidRPr="00FB1890">
          <w:rPr>
            <w:rStyle w:val="Lienhypertexte"/>
            <w:noProof/>
            <w:lang w:val="en-GB"/>
          </w:rPr>
          <w:t>Risk Analysis</w:t>
        </w:r>
        <w:r w:rsidR="00A4737B">
          <w:rPr>
            <w:noProof/>
            <w:webHidden/>
          </w:rPr>
          <w:tab/>
        </w:r>
        <w:r w:rsidR="00A4737B">
          <w:rPr>
            <w:noProof/>
            <w:webHidden/>
          </w:rPr>
          <w:fldChar w:fldCharType="begin"/>
        </w:r>
        <w:r w:rsidR="00A4737B">
          <w:rPr>
            <w:noProof/>
            <w:webHidden/>
          </w:rPr>
          <w:instrText xml:space="preserve"> PAGEREF _Toc399411813 \h </w:instrText>
        </w:r>
        <w:r w:rsidR="00A4737B">
          <w:rPr>
            <w:noProof/>
            <w:webHidden/>
          </w:rPr>
        </w:r>
        <w:r w:rsidR="00A4737B">
          <w:rPr>
            <w:noProof/>
            <w:webHidden/>
          </w:rPr>
          <w:fldChar w:fldCharType="separate"/>
        </w:r>
        <w:r w:rsidR="00A4737B">
          <w:rPr>
            <w:noProof/>
            <w:webHidden/>
          </w:rPr>
          <w:t>15</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14" w:history="1">
        <w:r w:rsidR="00A4737B" w:rsidRPr="00FB1890">
          <w:rPr>
            <w:rStyle w:val="Lienhypertexte"/>
            <w:noProof/>
          </w:rPr>
          <w:t>5.1</w:t>
        </w:r>
        <w:r w:rsidR="00A4737B">
          <w:rPr>
            <w:rFonts w:asciiTheme="minorHAnsi" w:eastAsiaTheme="minorEastAsia" w:hAnsiTheme="minorHAnsi" w:cstheme="minorBidi"/>
            <w:smallCaps w:val="0"/>
            <w:noProof/>
            <w:sz w:val="22"/>
            <w:szCs w:val="22"/>
          </w:rPr>
          <w:tab/>
        </w:r>
        <w:r w:rsidR="00A4737B" w:rsidRPr="00FB1890">
          <w:rPr>
            <w:rStyle w:val="Lienhypertexte"/>
            <w:noProof/>
          </w:rPr>
          <w:t>priorities are not defined</w:t>
        </w:r>
        <w:r w:rsidR="00A4737B">
          <w:rPr>
            <w:noProof/>
            <w:webHidden/>
          </w:rPr>
          <w:tab/>
        </w:r>
        <w:r w:rsidR="00A4737B">
          <w:rPr>
            <w:noProof/>
            <w:webHidden/>
          </w:rPr>
          <w:fldChar w:fldCharType="begin"/>
        </w:r>
        <w:r w:rsidR="00A4737B">
          <w:rPr>
            <w:noProof/>
            <w:webHidden/>
          </w:rPr>
          <w:instrText xml:space="preserve"> PAGEREF _Toc399411814 \h </w:instrText>
        </w:r>
        <w:r w:rsidR="00A4737B">
          <w:rPr>
            <w:noProof/>
            <w:webHidden/>
          </w:rPr>
        </w:r>
        <w:r w:rsidR="00A4737B">
          <w:rPr>
            <w:noProof/>
            <w:webHidden/>
          </w:rPr>
          <w:fldChar w:fldCharType="separate"/>
        </w:r>
        <w:r w:rsidR="00A4737B">
          <w:rPr>
            <w:noProof/>
            <w:webHidden/>
          </w:rPr>
          <w:t>15</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15" w:history="1">
        <w:r w:rsidR="00A4737B" w:rsidRPr="00FB1890">
          <w:rPr>
            <w:rStyle w:val="Lienhypertexte"/>
            <w:noProof/>
          </w:rPr>
          <w:t>5.2</w:t>
        </w:r>
        <w:r w:rsidR="00A4737B">
          <w:rPr>
            <w:rFonts w:asciiTheme="minorHAnsi" w:eastAsiaTheme="minorEastAsia" w:hAnsiTheme="minorHAnsi" w:cstheme="minorBidi"/>
            <w:smallCaps w:val="0"/>
            <w:noProof/>
            <w:sz w:val="22"/>
            <w:szCs w:val="22"/>
          </w:rPr>
          <w:tab/>
        </w:r>
        <w:r w:rsidR="00A4737B" w:rsidRPr="00FB1890">
          <w:rPr>
            <w:rStyle w:val="Lienhypertexte"/>
            <w:noProof/>
          </w:rPr>
          <w:t>Resolving coherence matters in the Belgian bilateral programme</w:t>
        </w:r>
        <w:r w:rsidR="00A4737B">
          <w:rPr>
            <w:noProof/>
            <w:webHidden/>
          </w:rPr>
          <w:tab/>
        </w:r>
        <w:r w:rsidR="00A4737B">
          <w:rPr>
            <w:noProof/>
            <w:webHidden/>
          </w:rPr>
          <w:fldChar w:fldCharType="begin"/>
        </w:r>
        <w:r w:rsidR="00A4737B">
          <w:rPr>
            <w:noProof/>
            <w:webHidden/>
          </w:rPr>
          <w:instrText xml:space="preserve"> PAGEREF _Toc399411815 \h </w:instrText>
        </w:r>
        <w:r w:rsidR="00A4737B">
          <w:rPr>
            <w:noProof/>
            <w:webHidden/>
          </w:rPr>
        </w:r>
        <w:r w:rsidR="00A4737B">
          <w:rPr>
            <w:noProof/>
            <w:webHidden/>
          </w:rPr>
          <w:fldChar w:fldCharType="separate"/>
        </w:r>
        <w:r w:rsidR="00A4737B">
          <w:rPr>
            <w:noProof/>
            <w:webHidden/>
          </w:rPr>
          <w:t>15</w:t>
        </w:r>
        <w:r w:rsidR="00A4737B">
          <w:rPr>
            <w:noProof/>
            <w:webHidden/>
          </w:rPr>
          <w:fldChar w:fldCharType="end"/>
        </w:r>
      </w:hyperlink>
    </w:p>
    <w:p w:rsidR="00A4737B" w:rsidRDefault="00431071">
      <w:pPr>
        <w:pStyle w:val="TM1"/>
        <w:tabs>
          <w:tab w:val="left" w:pos="353"/>
        </w:tabs>
        <w:rPr>
          <w:rFonts w:asciiTheme="minorHAnsi" w:eastAsiaTheme="minorEastAsia" w:hAnsiTheme="minorHAnsi" w:cstheme="minorBidi"/>
          <w:b w:val="0"/>
          <w:caps w:val="0"/>
          <w:noProof/>
          <w:sz w:val="22"/>
          <w:szCs w:val="22"/>
        </w:rPr>
      </w:pPr>
      <w:hyperlink w:anchor="_Toc399411816" w:history="1">
        <w:r w:rsidR="00A4737B" w:rsidRPr="00FB1890">
          <w:rPr>
            <w:rStyle w:val="Lienhypertexte"/>
            <w:noProof/>
            <w:lang w:val="en-GB"/>
          </w:rPr>
          <w:t>6</w:t>
        </w:r>
        <w:r w:rsidR="00A4737B">
          <w:rPr>
            <w:rFonts w:asciiTheme="minorHAnsi" w:eastAsiaTheme="minorEastAsia" w:hAnsiTheme="minorHAnsi" w:cstheme="minorBidi"/>
            <w:b w:val="0"/>
            <w:caps w:val="0"/>
            <w:noProof/>
            <w:sz w:val="22"/>
            <w:szCs w:val="22"/>
          </w:rPr>
          <w:tab/>
        </w:r>
        <w:r w:rsidR="00A4737B" w:rsidRPr="00FB1890">
          <w:rPr>
            <w:rStyle w:val="Lienhypertexte"/>
            <w:noProof/>
            <w:lang w:val="en-GB"/>
          </w:rPr>
          <w:t>Cross cutting themes</w:t>
        </w:r>
        <w:r w:rsidR="00A4737B">
          <w:rPr>
            <w:noProof/>
            <w:webHidden/>
          </w:rPr>
          <w:tab/>
        </w:r>
        <w:r w:rsidR="00A4737B">
          <w:rPr>
            <w:noProof/>
            <w:webHidden/>
          </w:rPr>
          <w:fldChar w:fldCharType="begin"/>
        </w:r>
        <w:r w:rsidR="00A4737B">
          <w:rPr>
            <w:noProof/>
            <w:webHidden/>
          </w:rPr>
          <w:instrText xml:space="preserve"> PAGEREF _Toc399411816 \h </w:instrText>
        </w:r>
        <w:r w:rsidR="00A4737B">
          <w:rPr>
            <w:noProof/>
            <w:webHidden/>
          </w:rPr>
        </w:r>
        <w:r w:rsidR="00A4737B">
          <w:rPr>
            <w:noProof/>
            <w:webHidden/>
          </w:rPr>
          <w:fldChar w:fldCharType="separate"/>
        </w:r>
        <w:r w:rsidR="00A4737B">
          <w:rPr>
            <w:noProof/>
            <w:webHidden/>
          </w:rPr>
          <w:t>16</w:t>
        </w:r>
        <w:r w:rsidR="00A4737B">
          <w:rPr>
            <w:noProof/>
            <w:webHidden/>
          </w:rPr>
          <w:fldChar w:fldCharType="end"/>
        </w:r>
      </w:hyperlink>
    </w:p>
    <w:p w:rsidR="00A4737B" w:rsidRDefault="00431071">
      <w:pPr>
        <w:pStyle w:val="TM1"/>
        <w:tabs>
          <w:tab w:val="left" w:pos="353"/>
        </w:tabs>
        <w:rPr>
          <w:rFonts w:asciiTheme="minorHAnsi" w:eastAsiaTheme="minorEastAsia" w:hAnsiTheme="minorHAnsi" w:cstheme="minorBidi"/>
          <w:b w:val="0"/>
          <w:caps w:val="0"/>
          <w:noProof/>
          <w:sz w:val="22"/>
          <w:szCs w:val="22"/>
        </w:rPr>
      </w:pPr>
      <w:hyperlink w:anchor="_Toc399411817" w:history="1">
        <w:r w:rsidR="00A4737B" w:rsidRPr="00FB1890">
          <w:rPr>
            <w:rStyle w:val="Lienhypertexte"/>
            <w:noProof/>
            <w:lang w:val="en-GB"/>
          </w:rPr>
          <w:t>7</w:t>
        </w:r>
        <w:r w:rsidR="00A4737B">
          <w:rPr>
            <w:rFonts w:asciiTheme="minorHAnsi" w:eastAsiaTheme="minorEastAsia" w:hAnsiTheme="minorHAnsi" w:cstheme="minorBidi"/>
            <w:b w:val="0"/>
            <w:caps w:val="0"/>
            <w:noProof/>
            <w:sz w:val="22"/>
            <w:szCs w:val="22"/>
          </w:rPr>
          <w:tab/>
        </w:r>
        <w:r w:rsidR="00A4737B" w:rsidRPr="00FB1890">
          <w:rPr>
            <w:rStyle w:val="Lienhypertexte"/>
            <w:noProof/>
            <w:lang w:val="en-GB"/>
          </w:rPr>
          <w:t>References</w:t>
        </w:r>
        <w:r w:rsidR="00A4737B">
          <w:rPr>
            <w:noProof/>
            <w:webHidden/>
          </w:rPr>
          <w:tab/>
        </w:r>
        <w:r w:rsidR="00A4737B">
          <w:rPr>
            <w:noProof/>
            <w:webHidden/>
          </w:rPr>
          <w:fldChar w:fldCharType="begin"/>
        </w:r>
        <w:r w:rsidR="00A4737B">
          <w:rPr>
            <w:noProof/>
            <w:webHidden/>
          </w:rPr>
          <w:instrText xml:space="preserve"> PAGEREF _Toc399411817 \h </w:instrText>
        </w:r>
        <w:r w:rsidR="00A4737B">
          <w:rPr>
            <w:noProof/>
            <w:webHidden/>
          </w:rPr>
        </w:r>
        <w:r w:rsidR="00A4737B">
          <w:rPr>
            <w:noProof/>
            <w:webHidden/>
          </w:rPr>
          <w:fldChar w:fldCharType="separate"/>
        </w:r>
        <w:r w:rsidR="00A4737B">
          <w:rPr>
            <w:noProof/>
            <w:webHidden/>
          </w:rPr>
          <w:t>17</w:t>
        </w:r>
        <w:r w:rsidR="00A4737B">
          <w:rPr>
            <w:noProof/>
            <w:webHidden/>
          </w:rPr>
          <w:fldChar w:fldCharType="end"/>
        </w:r>
      </w:hyperlink>
    </w:p>
    <w:p w:rsidR="00A4737B" w:rsidRDefault="00431071">
      <w:pPr>
        <w:pStyle w:val="TM1"/>
        <w:tabs>
          <w:tab w:val="left" w:pos="353"/>
        </w:tabs>
        <w:rPr>
          <w:rFonts w:asciiTheme="minorHAnsi" w:eastAsiaTheme="minorEastAsia" w:hAnsiTheme="minorHAnsi" w:cstheme="minorBidi"/>
          <w:b w:val="0"/>
          <w:caps w:val="0"/>
          <w:noProof/>
          <w:sz w:val="22"/>
          <w:szCs w:val="22"/>
        </w:rPr>
      </w:pPr>
      <w:hyperlink w:anchor="_Toc399411818" w:history="1">
        <w:r w:rsidR="00A4737B" w:rsidRPr="00FB1890">
          <w:rPr>
            <w:rStyle w:val="Lienhypertexte"/>
            <w:noProof/>
            <w:lang w:val="en-GB"/>
          </w:rPr>
          <w:t>8</w:t>
        </w:r>
        <w:r w:rsidR="00A4737B">
          <w:rPr>
            <w:rFonts w:asciiTheme="minorHAnsi" w:eastAsiaTheme="minorEastAsia" w:hAnsiTheme="minorHAnsi" w:cstheme="minorBidi"/>
            <w:b w:val="0"/>
            <w:caps w:val="0"/>
            <w:noProof/>
            <w:sz w:val="22"/>
            <w:szCs w:val="22"/>
          </w:rPr>
          <w:tab/>
        </w:r>
        <w:r w:rsidR="00A4737B" w:rsidRPr="00FB1890">
          <w:rPr>
            <w:rStyle w:val="Lienhypertexte"/>
            <w:noProof/>
            <w:lang w:val="en-GB"/>
          </w:rPr>
          <w:t>Annexes</w:t>
        </w:r>
        <w:r w:rsidR="00A4737B">
          <w:rPr>
            <w:noProof/>
            <w:webHidden/>
          </w:rPr>
          <w:tab/>
        </w:r>
        <w:r w:rsidR="00A4737B">
          <w:rPr>
            <w:noProof/>
            <w:webHidden/>
          </w:rPr>
          <w:fldChar w:fldCharType="begin"/>
        </w:r>
        <w:r w:rsidR="00A4737B">
          <w:rPr>
            <w:noProof/>
            <w:webHidden/>
          </w:rPr>
          <w:instrText xml:space="preserve"> PAGEREF _Toc399411818 \h </w:instrText>
        </w:r>
        <w:r w:rsidR="00A4737B">
          <w:rPr>
            <w:noProof/>
            <w:webHidden/>
          </w:rPr>
        </w:r>
        <w:r w:rsidR="00A4737B">
          <w:rPr>
            <w:noProof/>
            <w:webHidden/>
          </w:rPr>
          <w:fldChar w:fldCharType="separate"/>
        </w:r>
        <w:r w:rsidR="00A4737B">
          <w:rPr>
            <w:noProof/>
            <w:webHidden/>
          </w:rPr>
          <w:t>18</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19" w:history="1">
        <w:r w:rsidR="00A4737B" w:rsidRPr="00FB1890">
          <w:rPr>
            <w:rStyle w:val="Lienhypertexte"/>
            <w:noProof/>
          </w:rPr>
          <w:t>8.1</w:t>
        </w:r>
        <w:r w:rsidR="00A4737B">
          <w:rPr>
            <w:rFonts w:asciiTheme="minorHAnsi" w:eastAsiaTheme="minorEastAsia" w:hAnsiTheme="minorHAnsi" w:cstheme="minorBidi"/>
            <w:smallCaps w:val="0"/>
            <w:noProof/>
            <w:sz w:val="22"/>
            <w:szCs w:val="22"/>
          </w:rPr>
          <w:tab/>
        </w:r>
        <w:r w:rsidR="00A4737B" w:rsidRPr="00FB1890">
          <w:rPr>
            <w:rStyle w:val="Lienhypertexte"/>
            <w:noProof/>
          </w:rPr>
          <w:t>BTC Memo on the status of the formulation of the ‘capacity building fund’ dated 22/08/2013</w:t>
        </w:r>
        <w:r w:rsidR="00A4737B">
          <w:rPr>
            <w:noProof/>
            <w:webHidden/>
          </w:rPr>
          <w:tab/>
        </w:r>
        <w:r w:rsidR="00A4737B">
          <w:rPr>
            <w:noProof/>
            <w:webHidden/>
          </w:rPr>
          <w:fldChar w:fldCharType="begin"/>
        </w:r>
        <w:r w:rsidR="00A4737B">
          <w:rPr>
            <w:noProof/>
            <w:webHidden/>
          </w:rPr>
          <w:instrText xml:space="preserve"> PAGEREF _Toc399411819 \h </w:instrText>
        </w:r>
        <w:r w:rsidR="00A4737B">
          <w:rPr>
            <w:noProof/>
            <w:webHidden/>
          </w:rPr>
        </w:r>
        <w:r w:rsidR="00A4737B">
          <w:rPr>
            <w:noProof/>
            <w:webHidden/>
          </w:rPr>
          <w:fldChar w:fldCharType="separate"/>
        </w:r>
        <w:r w:rsidR="00A4737B">
          <w:rPr>
            <w:noProof/>
            <w:webHidden/>
          </w:rPr>
          <w:t>18</w:t>
        </w:r>
        <w:r w:rsidR="00A4737B">
          <w:rPr>
            <w:noProof/>
            <w:webHidden/>
          </w:rPr>
          <w:fldChar w:fldCharType="end"/>
        </w:r>
      </w:hyperlink>
    </w:p>
    <w:p w:rsidR="00A4737B" w:rsidRDefault="00431071">
      <w:pPr>
        <w:pStyle w:val="TM2"/>
        <w:tabs>
          <w:tab w:val="left" w:pos="781"/>
        </w:tabs>
        <w:rPr>
          <w:rFonts w:asciiTheme="minorHAnsi" w:eastAsiaTheme="minorEastAsia" w:hAnsiTheme="minorHAnsi" w:cstheme="minorBidi"/>
          <w:smallCaps w:val="0"/>
          <w:noProof/>
          <w:sz w:val="22"/>
          <w:szCs w:val="22"/>
        </w:rPr>
      </w:pPr>
      <w:hyperlink w:anchor="_Toc399411820" w:history="1">
        <w:r w:rsidR="00A4737B" w:rsidRPr="00FB1890">
          <w:rPr>
            <w:rStyle w:val="Lienhypertexte"/>
            <w:noProof/>
          </w:rPr>
          <w:t>8.2</w:t>
        </w:r>
        <w:r w:rsidR="00A4737B">
          <w:rPr>
            <w:rFonts w:asciiTheme="minorHAnsi" w:eastAsiaTheme="minorEastAsia" w:hAnsiTheme="minorHAnsi" w:cstheme="minorBidi"/>
            <w:smallCaps w:val="0"/>
            <w:noProof/>
            <w:sz w:val="22"/>
            <w:szCs w:val="22"/>
          </w:rPr>
          <w:tab/>
        </w:r>
        <w:r w:rsidR="00A4737B" w:rsidRPr="00FB1890">
          <w:rPr>
            <w:rStyle w:val="Lienhypertexte"/>
            <w:noProof/>
          </w:rPr>
          <w:t>Programme of the mission</w:t>
        </w:r>
        <w:r w:rsidR="00A4737B">
          <w:rPr>
            <w:noProof/>
            <w:webHidden/>
          </w:rPr>
          <w:tab/>
        </w:r>
        <w:r w:rsidR="00A4737B">
          <w:rPr>
            <w:noProof/>
            <w:webHidden/>
          </w:rPr>
          <w:fldChar w:fldCharType="begin"/>
        </w:r>
        <w:r w:rsidR="00A4737B">
          <w:rPr>
            <w:noProof/>
            <w:webHidden/>
          </w:rPr>
          <w:instrText xml:space="preserve"> PAGEREF _Toc399411820 \h </w:instrText>
        </w:r>
        <w:r w:rsidR="00A4737B">
          <w:rPr>
            <w:noProof/>
            <w:webHidden/>
          </w:rPr>
        </w:r>
        <w:r w:rsidR="00A4737B">
          <w:rPr>
            <w:noProof/>
            <w:webHidden/>
          </w:rPr>
          <w:fldChar w:fldCharType="separate"/>
        </w:r>
        <w:r w:rsidR="00A4737B">
          <w:rPr>
            <w:noProof/>
            <w:webHidden/>
          </w:rPr>
          <w:t>21</w:t>
        </w:r>
        <w:r w:rsidR="00A4737B">
          <w:rPr>
            <w:noProof/>
            <w:webHidden/>
          </w:rPr>
          <w:fldChar w:fldCharType="end"/>
        </w:r>
      </w:hyperlink>
    </w:p>
    <w:p w:rsidR="00E527D0" w:rsidRPr="001C3E0E" w:rsidRDefault="00A4737B" w:rsidP="00E527D0">
      <w:pPr>
        <w:pStyle w:val="BTCBodyText"/>
      </w:pPr>
      <w:r>
        <w:rPr>
          <w:b/>
          <w:caps/>
        </w:rPr>
        <w:fldChar w:fldCharType="end"/>
      </w:r>
    </w:p>
    <w:p w:rsidR="00562039" w:rsidRPr="001C3E0E" w:rsidRDefault="00562039" w:rsidP="00361FCD">
      <w:pPr>
        <w:pStyle w:val="BTCHeading1"/>
        <w:numPr>
          <w:ilvl w:val="0"/>
          <w:numId w:val="0"/>
        </w:numPr>
        <w:rPr>
          <w:lang w:val="en-GB"/>
        </w:rPr>
      </w:pPr>
      <w:bookmarkStart w:id="4" w:name="_Toc231700848"/>
      <w:bookmarkStart w:id="5" w:name="_Toc261443956"/>
      <w:bookmarkStart w:id="6" w:name="_Toc377989633"/>
      <w:bookmarkStart w:id="7" w:name="_Toc399411799"/>
      <w:bookmarkStart w:id="8" w:name="descriptiondémarche"/>
      <w:r w:rsidRPr="001C3E0E">
        <w:rPr>
          <w:lang w:val="en-GB"/>
        </w:rPr>
        <w:lastRenderedPageBreak/>
        <w:t>Abbreviations</w:t>
      </w:r>
      <w:bookmarkEnd w:id="4"/>
      <w:bookmarkEnd w:id="5"/>
      <w:bookmarkEnd w:id="6"/>
      <w:bookmarkEnd w:id="7"/>
    </w:p>
    <w:tbl>
      <w:tblPr>
        <w:tblW w:w="8897"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00" w:firstRow="0" w:lastRow="0" w:firstColumn="0" w:lastColumn="0" w:noHBand="0" w:noVBand="0"/>
      </w:tblPr>
      <w:tblGrid>
        <w:gridCol w:w="1769"/>
        <w:gridCol w:w="7128"/>
      </w:tblGrid>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BFFS</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Belgian Fund for Food Security</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BI</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Beneficiary Institution</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BTC</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Belgian Technical Cooperation</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CB</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Capacity Building</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DGD</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 xml:space="preserve">Directorate General for Development Cooperation </w:t>
            </w:r>
            <w:r w:rsidR="006672A3">
              <w:t>and Humanitarian Aid</w:t>
            </w:r>
          </w:p>
        </w:tc>
      </w:tr>
      <w:tr w:rsidR="006672A3" w:rsidRPr="001C3E0E" w:rsidTr="001225D0">
        <w:tc>
          <w:tcPr>
            <w:tcW w:w="1769" w:type="dxa"/>
            <w:tcBorders>
              <w:top w:val="single" w:sz="2" w:space="0" w:color="C0C0C0"/>
              <w:left w:val="single" w:sz="2" w:space="0" w:color="C0C0C0"/>
              <w:bottom w:val="single" w:sz="2" w:space="0" w:color="C0C0C0"/>
              <w:right w:val="single" w:sz="2" w:space="0" w:color="C0C0C0"/>
            </w:tcBorders>
          </w:tcPr>
          <w:p w:rsidR="006672A3" w:rsidRPr="001C3E0E" w:rsidRDefault="006672A3" w:rsidP="00514187">
            <w:pPr>
              <w:pStyle w:val="BTCBodyText"/>
              <w:spacing w:beforeLines="0" w:before="40" w:after="40"/>
            </w:pPr>
            <w:r>
              <w:t>DIC</w:t>
            </w:r>
          </w:p>
        </w:tc>
        <w:tc>
          <w:tcPr>
            <w:tcW w:w="7128" w:type="dxa"/>
            <w:tcBorders>
              <w:top w:val="single" w:sz="2" w:space="0" w:color="C0C0C0"/>
              <w:left w:val="single" w:sz="2" w:space="0" w:color="C0C0C0"/>
              <w:bottom w:val="single" w:sz="2" w:space="0" w:color="C0C0C0"/>
              <w:right w:val="single" w:sz="2" w:space="0" w:color="C0C0C0"/>
            </w:tcBorders>
          </w:tcPr>
          <w:p w:rsidR="006672A3" w:rsidRPr="001C3E0E" w:rsidRDefault="006672A3" w:rsidP="00514187">
            <w:pPr>
              <w:pStyle w:val="BTCBodyText"/>
              <w:spacing w:beforeLines="0" w:before="40" w:after="40"/>
            </w:pPr>
            <w:r>
              <w:t>National Directorate of Investments and Cooperation</w:t>
            </w:r>
          </w:p>
        </w:tc>
      </w:tr>
      <w:tr w:rsidR="006672A3" w:rsidRPr="001C3E0E" w:rsidTr="001225D0">
        <w:tc>
          <w:tcPr>
            <w:tcW w:w="1769" w:type="dxa"/>
            <w:tcBorders>
              <w:top w:val="single" w:sz="2" w:space="0" w:color="C0C0C0"/>
              <w:left w:val="single" w:sz="2" w:space="0" w:color="C0C0C0"/>
              <w:bottom w:val="single" w:sz="2" w:space="0" w:color="C0C0C0"/>
              <w:right w:val="single" w:sz="2" w:space="0" w:color="C0C0C0"/>
            </w:tcBorders>
          </w:tcPr>
          <w:p w:rsidR="006672A3" w:rsidRPr="001C3E0E" w:rsidRDefault="006672A3" w:rsidP="00514187">
            <w:pPr>
              <w:pStyle w:val="BTCBodyText"/>
              <w:spacing w:beforeLines="0" w:before="40" w:after="40"/>
            </w:pPr>
            <w:r>
              <w:t>DNEAP</w:t>
            </w:r>
          </w:p>
        </w:tc>
        <w:tc>
          <w:tcPr>
            <w:tcW w:w="7128" w:type="dxa"/>
            <w:tcBorders>
              <w:top w:val="single" w:sz="2" w:space="0" w:color="C0C0C0"/>
              <w:left w:val="single" w:sz="2" w:space="0" w:color="C0C0C0"/>
              <w:bottom w:val="single" w:sz="2" w:space="0" w:color="C0C0C0"/>
              <w:right w:val="single" w:sz="2" w:space="0" w:color="C0C0C0"/>
            </w:tcBorders>
          </w:tcPr>
          <w:p w:rsidR="006672A3" w:rsidRPr="001C3E0E" w:rsidRDefault="006672A3" w:rsidP="00514187">
            <w:pPr>
              <w:pStyle w:val="BTCBodyText"/>
              <w:spacing w:beforeLines="0" w:before="40" w:after="40"/>
            </w:pPr>
            <w:r>
              <w:t>National Directorate of Studies and Policy Analysis</w:t>
            </w:r>
          </w:p>
        </w:tc>
      </w:tr>
      <w:tr w:rsidR="006672A3" w:rsidRPr="001C3E0E" w:rsidTr="001225D0">
        <w:tc>
          <w:tcPr>
            <w:tcW w:w="1769" w:type="dxa"/>
            <w:tcBorders>
              <w:top w:val="single" w:sz="2" w:space="0" w:color="C0C0C0"/>
              <w:left w:val="single" w:sz="2" w:space="0" w:color="C0C0C0"/>
              <w:bottom w:val="single" w:sz="2" w:space="0" w:color="C0C0C0"/>
              <w:right w:val="single" w:sz="2" w:space="0" w:color="C0C0C0"/>
            </w:tcBorders>
          </w:tcPr>
          <w:p w:rsidR="006672A3" w:rsidRPr="001C3E0E" w:rsidRDefault="006672A3" w:rsidP="00514187">
            <w:pPr>
              <w:pStyle w:val="BTCBodyText"/>
              <w:spacing w:beforeLines="0" w:before="40" w:after="40"/>
            </w:pPr>
            <w:r>
              <w:t>DNP</w:t>
            </w:r>
          </w:p>
        </w:tc>
        <w:tc>
          <w:tcPr>
            <w:tcW w:w="7128" w:type="dxa"/>
            <w:tcBorders>
              <w:top w:val="single" w:sz="2" w:space="0" w:color="C0C0C0"/>
              <w:left w:val="single" w:sz="2" w:space="0" w:color="C0C0C0"/>
              <w:bottom w:val="single" w:sz="2" w:space="0" w:color="C0C0C0"/>
              <w:right w:val="single" w:sz="2" w:space="0" w:color="C0C0C0"/>
            </w:tcBorders>
          </w:tcPr>
          <w:p w:rsidR="006672A3" w:rsidRPr="001C3E0E" w:rsidRDefault="006672A3" w:rsidP="00514187">
            <w:pPr>
              <w:pStyle w:val="BTCBodyText"/>
              <w:spacing w:beforeLines="0" w:before="40" w:after="40"/>
            </w:pPr>
            <w:r>
              <w:t>National Directorate of Planning</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ENDE</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National Development Strategy</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FSNP</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Food Security and Nutrition Programme</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FUNAE</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National Energy Fund</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GoM</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Government of Mozambique</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ICP</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Indicative Cooperation Programme</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ME</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Ministry of Energy</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MFP</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Ministry of Public Service</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MICOA</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Ministry of Environmental Coordination and Action</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MMAS</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Ministry of Women and Social Affairs</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MINAG</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Ministry of Agriculture</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MINEC</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Ministry of Foreign Affairs and Cooperation</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MISAU</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Ministry of Health</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MPD</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Ministry of Planning and Development</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MTR</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Mid Term Review</w:t>
            </w:r>
          </w:p>
        </w:tc>
      </w:tr>
      <w:tr w:rsidR="00D05E0A" w:rsidRPr="001C3E0E" w:rsidTr="001225D0">
        <w:tc>
          <w:tcPr>
            <w:tcW w:w="1769" w:type="dxa"/>
            <w:tcBorders>
              <w:top w:val="single" w:sz="2" w:space="0" w:color="C0C0C0"/>
              <w:left w:val="single" w:sz="2" w:space="0" w:color="C0C0C0"/>
              <w:bottom w:val="single" w:sz="2" w:space="0" w:color="C0C0C0"/>
              <w:right w:val="single" w:sz="2" w:space="0" w:color="C0C0C0"/>
            </w:tcBorders>
          </w:tcPr>
          <w:p w:rsidR="00D05E0A" w:rsidRPr="001C3E0E" w:rsidRDefault="00D05E0A" w:rsidP="00514187">
            <w:pPr>
              <w:pStyle w:val="BTCBodyText"/>
              <w:spacing w:beforeLines="0" w:before="40" w:after="40"/>
            </w:pPr>
            <w:r w:rsidRPr="001C3E0E">
              <w:t>NSA</w:t>
            </w:r>
          </w:p>
        </w:tc>
        <w:tc>
          <w:tcPr>
            <w:tcW w:w="7128" w:type="dxa"/>
            <w:tcBorders>
              <w:top w:val="single" w:sz="2" w:space="0" w:color="C0C0C0"/>
              <w:left w:val="single" w:sz="2" w:space="0" w:color="C0C0C0"/>
              <w:bottom w:val="single" w:sz="2" w:space="0" w:color="C0C0C0"/>
              <w:right w:val="single" w:sz="2" w:space="0" w:color="C0C0C0"/>
            </w:tcBorders>
          </w:tcPr>
          <w:p w:rsidR="00D05E0A" w:rsidRPr="001C3E0E" w:rsidRDefault="00D05E0A" w:rsidP="00514187">
            <w:pPr>
              <w:pStyle w:val="BTCBodyText"/>
              <w:spacing w:beforeLines="0" w:before="40" w:after="40"/>
            </w:pPr>
            <w:r w:rsidRPr="001C3E0E">
              <w:t>Non State Actors</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NEPAD</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New Partnership for Africa’s Development (led by the African Union)</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PAP</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Programme Aid Partnership</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PARP</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Action Plan for the Reduction of Poverty</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PEDSA</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Strategic Plan for Agricultural Development</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PESS</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Health Sector Strategic Plan</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PNDRHS</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National Plan for the Development of Human Resources for Health</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PNISA</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National Investment Plan for the Agrarian Sector in Mozambique</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RSP</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Public Sector Reform</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SC</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Steering Committee</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SCF</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Study and Consultancy Fund</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SETSAN</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Technical Secretariat for Food and Nutrition Security</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TFF</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Technical and Financial File</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ToR</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Terms of Reference</w:t>
            </w:r>
          </w:p>
        </w:tc>
      </w:tr>
      <w:tr w:rsidR="001225D0" w:rsidRPr="001C3E0E" w:rsidTr="001225D0">
        <w:tc>
          <w:tcPr>
            <w:tcW w:w="1769"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VAIS</w:t>
            </w:r>
          </w:p>
        </w:tc>
        <w:tc>
          <w:tcPr>
            <w:tcW w:w="7128" w:type="dxa"/>
            <w:tcBorders>
              <w:top w:val="single" w:sz="2" w:space="0" w:color="C0C0C0"/>
              <w:left w:val="single" w:sz="2" w:space="0" w:color="C0C0C0"/>
              <w:bottom w:val="single" w:sz="2" w:space="0" w:color="C0C0C0"/>
              <w:right w:val="single" w:sz="2" w:space="0" w:color="C0C0C0"/>
            </w:tcBorders>
          </w:tcPr>
          <w:p w:rsidR="001225D0" w:rsidRPr="001C3E0E" w:rsidRDefault="001225D0" w:rsidP="00514187">
            <w:pPr>
              <w:pStyle w:val="BTCBodyText"/>
              <w:spacing w:beforeLines="0" w:before="40" w:after="40"/>
            </w:pPr>
            <w:r w:rsidRPr="001C3E0E">
              <w:t>Flanders International Cooperation Agency (Vlaams Agentschap voor Internationale Samenwerking)</w:t>
            </w:r>
          </w:p>
        </w:tc>
      </w:tr>
    </w:tbl>
    <w:p w:rsidR="00562039" w:rsidRPr="001C3E0E" w:rsidRDefault="00562039" w:rsidP="00AA2C6D">
      <w:pPr>
        <w:pStyle w:val="BTCHeading1"/>
        <w:rPr>
          <w:lang w:val="en-GB"/>
        </w:rPr>
      </w:pPr>
      <w:bookmarkStart w:id="9" w:name="_Toc231700849"/>
      <w:bookmarkStart w:id="10" w:name="_Toc261443957"/>
      <w:bookmarkStart w:id="11" w:name="_Toc377989634"/>
      <w:bookmarkStart w:id="12" w:name="_Toc399411800"/>
      <w:r w:rsidRPr="001C3E0E">
        <w:rPr>
          <w:lang w:val="en-GB"/>
        </w:rPr>
        <w:lastRenderedPageBreak/>
        <w:t xml:space="preserve">Adopted operating </w:t>
      </w:r>
      <w:bookmarkEnd w:id="8"/>
      <w:r w:rsidRPr="001C3E0E">
        <w:rPr>
          <w:lang w:val="en-GB"/>
        </w:rPr>
        <w:t>procedure</w:t>
      </w:r>
      <w:bookmarkEnd w:id="9"/>
      <w:bookmarkEnd w:id="10"/>
      <w:bookmarkEnd w:id="11"/>
      <w:bookmarkEnd w:id="12"/>
    </w:p>
    <w:p w:rsidR="00562039" w:rsidRPr="001C3E0E" w:rsidRDefault="00562039" w:rsidP="001C3E0E">
      <w:pPr>
        <w:pStyle w:val="BTCHeading2"/>
      </w:pPr>
      <w:bookmarkStart w:id="13" w:name="_Toc231700850"/>
      <w:bookmarkStart w:id="14" w:name="_Toc261443958"/>
      <w:bookmarkStart w:id="15" w:name="_Toc376608557"/>
      <w:bookmarkStart w:id="16" w:name="_Toc376608675"/>
      <w:bookmarkStart w:id="17" w:name="_Toc377989635"/>
      <w:bookmarkStart w:id="18" w:name="_Toc399411801"/>
      <w:r w:rsidRPr="001C3E0E">
        <w:t>Context</w:t>
      </w:r>
      <w:bookmarkEnd w:id="13"/>
      <w:bookmarkEnd w:id="14"/>
      <w:bookmarkEnd w:id="15"/>
      <w:bookmarkEnd w:id="16"/>
      <w:bookmarkEnd w:id="17"/>
      <w:bookmarkEnd w:id="18"/>
    </w:p>
    <w:p w:rsidR="00E8373A" w:rsidRPr="001C3E0E" w:rsidRDefault="00203E60" w:rsidP="00E8373A">
      <w:pPr>
        <w:pStyle w:val="BTCBodyText"/>
        <w:rPr>
          <w:sz w:val="20"/>
          <w:szCs w:val="20"/>
        </w:rPr>
      </w:pPr>
      <w:r w:rsidRPr="001C3E0E">
        <w:rPr>
          <w:sz w:val="20"/>
          <w:szCs w:val="20"/>
        </w:rPr>
        <w:t>Mozambique and Belgium signed a new Indicative Cooperat</w:t>
      </w:r>
      <w:r w:rsidR="00633986" w:rsidRPr="001C3E0E">
        <w:rPr>
          <w:sz w:val="20"/>
          <w:szCs w:val="20"/>
        </w:rPr>
        <w:t xml:space="preserve">ion Programme in December 2012 for the period 2013 – 2017. </w:t>
      </w:r>
      <w:r w:rsidR="00E8373A" w:rsidRPr="001C3E0E">
        <w:rPr>
          <w:sz w:val="20"/>
          <w:szCs w:val="20"/>
        </w:rPr>
        <w:t>An overview of the priority sectors, budgets and different instruments of the ICP is presented in the table below.</w:t>
      </w:r>
    </w:p>
    <w:tbl>
      <w:tblPr>
        <w:tblW w:w="0" w:type="auto"/>
        <w:jc w:val="center"/>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9"/>
        <w:gridCol w:w="1588"/>
      </w:tblGrid>
      <w:tr w:rsidR="00E8373A" w:rsidRPr="001C3E0E" w:rsidTr="001C3E0E">
        <w:trPr>
          <w:jc w:val="center"/>
        </w:trPr>
        <w:tc>
          <w:tcPr>
            <w:tcW w:w="6229" w:type="dxa"/>
            <w:shd w:val="clear" w:color="auto" w:fill="auto"/>
          </w:tcPr>
          <w:p w:rsidR="00E8373A" w:rsidRPr="001C3E0E" w:rsidRDefault="00E8373A" w:rsidP="00D71693">
            <w:pPr>
              <w:pStyle w:val="BTCBodyText"/>
              <w:jc w:val="left"/>
              <w:rPr>
                <w:b/>
              </w:rPr>
            </w:pPr>
            <w:r w:rsidRPr="001C3E0E">
              <w:rPr>
                <w:b/>
              </w:rPr>
              <w:t xml:space="preserve">Indicative Cooperation programme </w:t>
            </w:r>
          </w:p>
        </w:tc>
        <w:tc>
          <w:tcPr>
            <w:tcW w:w="1588" w:type="dxa"/>
            <w:shd w:val="clear" w:color="auto" w:fill="auto"/>
          </w:tcPr>
          <w:p w:rsidR="00E8373A" w:rsidRPr="001C3E0E" w:rsidRDefault="00E8373A" w:rsidP="00DD7EB0">
            <w:pPr>
              <w:pStyle w:val="BTCBodyText"/>
              <w:rPr>
                <w:b/>
              </w:rPr>
            </w:pPr>
            <w:r w:rsidRPr="001C3E0E">
              <w:rPr>
                <w:b/>
              </w:rPr>
              <w:t>Budget</w:t>
            </w:r>
          </w:p>
        </w:tc>
      </w:tr>
      <w:tr w:rsidR="00E8373A" w:rsidRPr="001C3E0E" w:rsidTr="001C3E0E">
        <w:trPr>
          <w:trHeight w:val="331"/>
          <w:jc w:val="center"/>
        </w:trPr>
        <w:tc>
          <w:tcPr>
            <w:tcW w:w="7817" w:type="dxa"/>
            <w:gridSpan w:val="2"/>
            <w:shd w:val="clear" w:color="auto" w:fill="auto"/>
          </w:tcPr>
          <w:p w:rsidR="00E8373A" w:rsidRPr="001C3E0E" w:rsidRDefault="00E8373A" w:rsidP="00DD7EB0">
            <w:pPr>
              <w:pStyle w:val="BTCBodyText"/>
            </w:pPr>
            <w:r w:rsidRPr="001C3E0E">
              <w:rPr>
                <w:i/>
              </w:rPr>
              <w:t>Sector programmes</w:t>
            </w:r>
          </w:p>
        </w:tc>
      </w:tr>
      <w:tr w:rsidR="00E8373A" w:rsidRPr="001C3E0E" w:rsidTr="001C3E0E">
        <w:trPr>
          <w:jc w:val="center"/>
        </w:trPr>
        <w:tc>
          <w:tcPr>
            <w:tcW w:w="6229" w:type="dxa"/>
            <w:shd w:val="clear" w:color="auto" w:fill="auto"/>
          </w:tcPr>
          <w:p w:rsidR="00E8373A" w:rsidRPr="001C3E0E" w:rsidRDefault="00E8373A" w:rsidP="00DD7EB0">
            <w:pPr>
              <w:pStyle w:val="BTCBodyText"/>
            </w:pPr>
            <w:r w:rsidRPr="001C3E0E">
              <w:t xml:space="preserve">Rural development - livestock component (MINAG) </w:t>
            </w:r>
          </w:p>
        </w:tc>
        <w:tc>
          <w:tcPr>
            <w:tcW w:w="1588" w:type="dxa"/>
            <w:shd w:val="clear" w:color="auto" w:fill="auto"/>
          </w:tcPr>
          <w:p w:rsidR="00E8373A" w:rsidRPr="001C3E0E" w:rsidRDefault="00E8373A" w:rsidP="00DD7EB0">
            <w:pPr>
              <w:pStyle w:val="BTCBodyText"/>
            </w:pPr>
            <w:r w:rsidRPr="001C3E0E">
              <w:t>€ 25 million</w:t>
            </w:r>
          </w:p>
        </w:tc>
      </w:tr>
      <w:tr w:rsidR="00E8373A" w:rsidRPr="001C3E0E" w:rsidTr="001C3E0E">
        <w:trPr>
          <w:jc w:val="center"/>
        </w:trPr>
        <w:tc>
          <w:tcPr>
            <w:tcW w:w="6229" w:type="dxa"/>
            <w:shd w:val="clear" w:color="auto" w:fill="auto"/>
          </w:tcPr>
          <w:p w:rsidR="00E8373A" w:rsidRPr="001C3E0E" w:rsidRDefault="00E8373A" w:rsidP="00DD7EB0">
            <w:pPr>
              <w:pStyle w:val="BTCBodyText"/>
            </w:pPr>
            <w:r w:rsidRPr="001C3E0E">
              <w:t>Energy for rural development (ME, FUNAE)</w:t>
            </w:r>
          </w:p>
        </w:tc>
        <w:tc>
          <w:tcPr>
            <w:tcW w:w="1588" w:type="dxa"/>
            <w:shd w:val="clear" w:color="auto" w:fill="auto"/>
          </w:tcPr>
          <w:p w:rsidR="00E8373A" w:rsidRPr="001C3E0E" w:rsidRDefault="00E8373A" w:rsidP="00DD7EB0">
            <w:pPr>
              <w:pStyle w:val="BTCBodyText"/>
            </w:pPr>
            <w:r w:rsidRPr="001C3E0E">
              <w:t>€ 19 million</w:t>
            </w:r>
          </w:p>
        </w:tc>
      </w:tr>
      <w:tr w:rsidR="00E8373A" w:rsidRPr="001C3E0E" w:rsidTr="001C3E0E">
        <w:trPr>
          <w:jc w:val="center"/>
        </w:trPr>
        <w:tc>
          <w:tcPr>
            <w:tcW w:w="7817" w:type="dxa"/>
            <w:gridSpan w:val="2"/>
            <w:shd w:val="clear" w:color="auto" w:fill="auto"/>
          </w:tcPr>
          <w:p w:rsidR="00E8373A" w:rsidRPr="001C3E0E" w:rsidRDefault="00E8373A" w:rsidP="00DD7EB0">
            <w:pPr>
              <w:pStyle w:val="BTCBodyText"/>
            </w:pPr>
            <w:r w:rsidRPr="001C3E0E">
              <w:rPr>
                <w:i/>
              </w:rPr>
              <w:t>Other instruments</w:t>
            </w:r>
          </w:p>
        </w:tc>
      </w:tr>
      <w:tr w:rsidR="00E8373A" w:rsidRPr="001C3E0E" w:rsidTr="001C3E0E">
        <w:trPr>
          <w:jc w:val="center"/>
        </w:trPr>
        <w:tc>
          <w:tcPr>
            <w:tcW w:w="6229" w:type="dxa"/>
            <w:shd w:val="clear" w:color="auto" w:fill="auto"/>
          </w:tcPr>
          <w:p w:rsidR="00E8373A" w:rsidRPr="001C3E0E" w:rsidRDefault="00E8373A" w:rsidP="00DD7EB0">
            <w:pPr>
              <w:pStyle w:val="BTCBodyText"/>
            </w:pPr>
            <w:r w:rsidRPr="001C3E0E">
              <w:t>Delegated cooperation to the United Nations for Gender and Environment</w:t>
            </w:r>
          </w:p>
        </w:tc>
        <w:tc>
          <w:tcPr>
            <w:tcW w:w="1588" w:type="dxa"/>
            <w:shd w:val="clear" w:color="auto" w:fill="auto"/>
          </w:tcPr>
          <w:p w:rsidR="00E8373A" w:rsidRPr="001C3E0E" w:rsidRDefault="00E8373A" w:rsidP="00DD7EB0">
            <w:pPr>
              <w:pStyle w:val="BTCBodyText"/>
            </w:pPr>
            <w:r w:rsidRPr="001C3E0E">
              <w:t>€ 4.5 million</w:t>
            </w:r>
          </w:p>
        </w:tc>
      </w:tr>
      <w:tr w:rsidR="00E44B59" w:rsidRPr="001C3E0E" w:rsidTr="001C3E0E">
        <w:trPr>
          <w:jc w:val="center"/>
        </w:trPr>
        <w:tc>
          <w:tcPr>
            <w:tcW w:w="6229" w:type="dxa"/>
            <w:shd w:val="clear" w:color="auto" w:fill="auto"/>
          </w:tcPr>
          <w:p w:rsidR="00E44B59" w:rsidRPr="001C3E0E" w:rsidRDefault="00E44B59" w:rsidP="00371F74">
            <w:pPr>
              <w:pStyle w:val="BTCBodyText"/>
            </w:pPr>
            <w:r w:rsidRPr="001C3E0E">
              <w:t xml:space="preserve">Institutional Capacity Building Fund </w:t>
            </w:r>
          </w:p>
          <w:p w:rsidR="00E44B59" w:rsidRPr="001C3E0E" w:rsidRDefault="00E44B59" w:rsidP="00371F74">
            <w:pPr>
              <w:pStyle w:val="BTCBodyText"/>
              <w:rPr>
                <w:color w:val="FF0000"/>
              </w:rPr>
            </w:pPr>
            <w:r w:rsidRPr="001C3E0E">
              <w:t>(renamed “Study and Expertise Fund” in the present TFF)  and the Scholarships programme</w:t>
            </w:r>
          </w:p>
        </w:tc>
        <w:tc>
          <w:tcPr>
            <w:tcW w:w="1588" w:type="dxa"/>
            <w:shd w:val="clear" w:color="auto" w:fill="auto"/>
          </w:tcPr>
          <w:p w:rsidR="00E44B59" w:rsidRPr="001C3E0E" w:rsidRDefault="00E44B59" w:rsidP="00371F74">
            <w:pPr>
              <w:pStyle w:val="BTCBodyText"/>
              <w:rPr>
                <w:b/>
                <w:color w:val="0070C0"/>
              </w:rPr>
            </w:pPr>
          </w:p>
          <w:p w:rsidR="00E44B59" w:rsidRPr="001C3E0E" w:rsidRDefault="00E44B59" w:rsidP="00371F74">
            <w:pPr>
              <w:pStyle w:val="BTCBodyText"/>
              <w:rPr>
                <w:b/>
                <w:color w:val="0070C0"/>
              </w:rPr>
            </w:pPr>
            <w:r w:rsidRPr="001C3E0E">
              <w:t>€ 6.5 million</w:t>
            </w:r>
          </w:p>
        </w:tc>
      </w:tr>
      <w:tr w:rsidR="00E44B59" w:rsidRPr="001C3E0E" w:rsidTr="001C3E0E">
        <w:trPr>
          <w:jc w:val="center"/>
        </w:trPr>
        <w:tc>
          <w:tcPr>
            <w:tcW w:w="6229" w:type="dxa"/>
            <w:shd w:val="clear" w:color="auto" w:fill="auto"/>
          </w:tcPr>
          <w:p w:rsidR="00E44B59" w:rsidRPr="001C3E0E" w:rsidRDefault="00E44B59" w:rsidP="00DD7EB0">
            <w:pPr>
              <w:pStyle w:val="BTCBodyText"/>
              <w:jc w:val="right"/>
              <w:rPr>
                <w:b/>
              </w:rPr>
            </w:pPr>
            <w:r w:rsidRPr="001C3E0E">
              <w:rPr>
                <w:b/>
              </w:rPr>
              <w:t>TOTAL</w:t>
            </w:r>
          </w:p>
        </w:tc>
        <w:tc>
          <w:tcPr>
            <w:tcW w:w="1588" w:type="dxa"/>
            <w:shd w:val="clear" w:color="auto" w:fill="auto"/>
          </w:tcPr>
          <w:p w:rsidR="00E44B59" w:rsidRPr="001C3E0E" w:rsidRDefault="00E44B59" w:rsidP="00DD7EB0">
            <w:pPr>
              <w:pStyle w:val="BTCBodyText"/>
              <w:rPr>
                <w:b/>
              </w:rPr>
            </w:pPr>
            <w:r w:rsidRPr="001C3E0E">
              <w:rPr>
                <w:b/>
              </w:rPr>
              <w:t>€ 55 million</w:t>
            </w:r>
          </w:p>
        </w:tc>
      </w:tr>
    </w:tbl>
    <w:p w:rsidR="00E8373A" w:rsidRPr="001C3E0E" w:rsidRDefault="00E8373A" w:rsidP="003175B5">
      <w:pPr>
        <w:pStyle w:val="BTCBodyText"/>
        <w:rPr>
          <w:sz w:val="20"/>
          <w:szCs w:val="20"/>
        </w:rPr>
      </w:pPr>
      <w:r w:rsidRPr="001C3E0E">
        <w:rPr>
          <w:sz w:val="20"/>
          <w:szCs w:val="20"/>
        </w:rPr>
        <w:t>Both sector programmes comprise a component of institutional strengthening through technical as</w:t>
      </w:r>
      <w:r w:rsidR="00316FB6" w:rsidRPr="001C3E0E">
        <w:rPr>
          <w:sz w:val="20"/>
          <w:szCs w:val="20"/>
        </w:rPr>
        <w:t>sistance and capacity building.</w:t>
      </w:r>
    </w:p>
    <w:p w:rsidR="00562039" w:rsidRPr="001C3E0E" w:rsidRDefault="00562039" w:rsidP="001C3E0E">
      <w:pPr>
        <w:pStyle w:val="BTCHeading2"/>
      </w:pPr>
      <w:bookmarkStart w:id="19" w:name="_Toc231700851"/>
      <w:bookmarkStart w:id="20" w:name="_Toc261443960"/>
      <w:bookmarkStart w:id="21" w:name="_Toc376608558"/>
      <w:bookmarkStart w:id="22" w:name="_Toc376608676"/>
      <w:bookmarkStart w:id="23" w:name="_Toc377989636"/>
      <w:bookmarkStart w:id="24" w:name="_Toc399411802"/>
      <w:r w:rsidRPr="001C3E0E">
        <w:t>Mission Management and Approach</w:t>
      </w:r>
      <w:bookmarkEnd w:id="19"/>
      <w:bookmarkEnd w:id="20"/>
      <w:bookmarkEnd w:id="21"/>
      <w:bookmarkEnd w:id="22"/>
      <w:bookmarkEnd w:id="23"/>
      <w:bookmarkEnd w:id="24"/>
    </w:p>
    <w:p w:rsidR="00562039" w:rsidRPr="001C3E0E" w:rsidRDefault="00E75B2F" w:rsidP="00AA2C6D">
      <w:pPr>
        <w:pStyle w:val="BTCHeading3"/>
      </w:pPr>
      <w:bookmarkStart w:id="25" w:name="_Toc376608559"/>
      <w:bookmarkStart w:id="26" w:name="_Toc376608677"/>
      <w:bookmarkStart w:id="27" w:name="_Toc377989637"/>
      <w:r w:rsidRPr="001C3E0E">
        <w:t>Objectives</w:t>
      </w:r>
      <w:r w:rsidR="008E603F" w:rsidRPr="001C3E0E">
        <w:t xml:space="preserve"> of the scoping mission</w:t>
      </w:r>
      <w:bookmarkEnd w:id="25"/>
      <w:bookmarkEnd w:id="26"/>
      <w:bookmarkEnd w:id="27"/>
    </w:p>
    <w:p w:rsidR="001B6AE5" w:rsidRPr="001C3E0E" w:rsidRDefault="001B6AE5" w:rsidP="006A6012">
      <w:pPr>
        <w:pStyle w:val="BTCBodyText"/>
        <w:rPr>
          <w:sz w:val="20"/>
          <w:szCs w:val="20"/>
        </w:rPr>
      </w:pPr>
      <w:r w:rsidRPr="001C3E0E">
        <w:rPr>
          <w:sz w:val="20"/>
          <w:szCs w:val="20"/>
        </w:rPr>
        <w:t>The purpose of the scoping mission was</w:t>
      </w:r>
      <w:r w:rsidR="00934A53" w:rsidRPr="001C3E0E">
        <w:rPr>
          <w:sz w:val="20"/>
          <w:szCs w:val="20"/>
        </w:rPr>
        <w:t xml:space="preserve"> rather</w:t>
      </w:r>
      <w:r w:rsidRPr="001C3E0E">
        <w:rPr>
          <w:sz w:val="20"/>
          <w:szCs w:val="20"/>
        </w:rPr>
        <w:t xml:space="preserve"> </w:t>
      </w:r>
      <w:r w:rsidR="00934A53" w:rsidRPr="001C3E0E">
        <w:rPr>
          <w:sz w:val="20"/>
          <w:szCs w:val="20"/>
        </w:rPr>
        <w:t xml:space="preserve">large and </w:t>
      </w:r>
      <w:r w:rsidRPr="001C3E0E">
        <w:rPr>
          <w:sz w:val="20"/>
          <w:szCs w:val="20"/>
        </w:rPr>
        <w:t xml:space="preserve">multiple and can be summarised as follows: “collect additional information on the current Study Fund and validate, complement and/or redirect the data from the identification file, as well </w:t>
      </w:r>
      <w:r w:rsidR="002A7370" w:rsidRPr="001C3E0E">
        <w:rPr>
          <w:sz w:val="20"/>
          <w:szCs w:val="20"/>
        </w:rPr>
        <w:t>to provide recommendations for the subsequent formulation process, taking into account the opportunities and risks identified”.</w:t>
      </w:r>
      <w:r w:rsidR="00192A1C" w:rsidRPr="001C3E0E">
        <w:rPr>
          <w:sz w:val="20"/>
          <w:szCs w:val="20"/>
        </w:rPr>
        <w:t xml:space="preserve"> (cf. ToR of scoping mission, 1.1.)</w:t>
      </w:r>
    </w:p>
    <w:p w:rsidR="00192A1C" w:rsidRPr="001C3E0E" w:rsidRDefault="00192A1C" w:rsidP="006A6012">
      <w:pPr>
        <w:pStyle w:val="BTCBodyText"/>
        <w:rPr>
          <w:sz w:val="20"/>
          <w:szCs w:val="20"/>
        </w:rPr>
      </w:pPr>
      <w:r w:rsidRPr="001C3E0E">
        <w:rPr>
          <w:sz w:val="20"/>
          <w:szCs w:val="20"/>
        </w:rPr>
        <w:t xml:space="preserve">As part of the recommendations, issues related to the (new) strategic anchorage of the Fund, the </w:t>
      </w:r>
      <w:r w:rsidR="00600A33" w:rsidRPr="001C3E0E">
        <w:rPr>
          <w:sz w:val="20"/>
          <w:szCs w:val="20"/>
        </w:rPr>
        <w:t xml:space="preserve">future </w:t>
      </w:r>
      <w:r w:rsidRPr="001C3E0E">
        <w:rPr>
          <w:sz w:val="20"/>
          <w:szCs w:val="20"/>
        </w:rPr>
        <w:t>modality design and preliminary conditions, assumptions and risks were to be given specific attention.</w:t>
      </w:r>
    </w:p>
    <w:p w:rsidR="008E603F" w:rsidRPr="001C3E0E" w:rsidRDefault="00934A53" w:rsidP="006A6012">
      <w:pPr>
        <w:pStyle w:val="BTCBodyText"/>
        <w:rPr>
          <w:sz w:val="20"/>
          <w:szCs w:val="20"/>
        </w:rPr>
      </w:pPr>
      <w:r w:rsidRPr="001C3E0E">
        <w:rPr>
          <w:sz w:val="20"/>
          <w:szCs w:val="20"/>
        </w:rPr>
        <w:t xml:space="preserve">An important element that was </w:t>
      </w:r>
      <w:r w:rsidR="00855912" w:rsidRPr="001C3E0E">
        <w:rPr>
          <w:sz w:val="20"/>
          <w:szCs w:val="20"/>
        </w:rPr>
        <w:t xml:space="preserve">also </w:t>
      </w:r>
      <w:r w:rsidRPr="001C3E0E">
        <w:rPr>
          <w:sz w:val="20"/>
          <w:szCs w:val="20"/>
        </w:rPr>
        <w:t xml:space="preserve">included in the ToR of the mission was for the formulation team to </w:t>
      </w:r>
      <w:r w:rsidR="008E603F" w:rsidRPr="001C3E0E">
        <w:rPr>
          <w:sz w:val="20"/>
          <w:szCs w:val="20"/>
        </w:rPr>
        <w:t>“</w:t>
      </w:r>
      <w:r w:rsidR="008E603F" w:rsidRPr="001C3E0E">
        <w:rPr>
          <w:i/>
          <w:sz w:val="20"/>
          <w:szCs w:val="20"/>
        </w:rPr>
        <w:t>carry out a reflection on the links and coherence between the identification file of the CB programme and the future scholarships programme (also foreseen in the new ICP) and on the capacity building component in sector interventions</w:t>
      </w:r>
      <w:r w:rsidR="009F362C" w:rsidRPr="001C3E0E">
        <w:rPr>
          <w:sz w:val="20"/>
          <w:szCs w:val="20"/>
        </w:rPr>
        <w:t>”</w:t>
      </w:r>
      <w:r w:rsidR="008E603F" w:rsidRPr="001C3E0E">
        <w:rPr>
          <w:sz w:val="20"/>
          <w:szCs w:val="20"/>
        </w:rPr>
        <w:t>.</w:t>
      </w:r>
      <w:r w:rsidRPr="001C3E0E">
        <w:rPr>
          <w:sz w:val="20"/>
          <w:szCs w:val="20"/>
        </w:rPr>
        <w:t xml:space="preserve"> Given the present intervention was the first one of the new ICP to be formulated, this additional task was seen as critical by all parties to clarify</w:t>
      </w:r>
      <w:r w:rsidR="002C7590" w:rsidRPr="001C3E0E">
        <w:rPr>
          <w:sz w:val="20"/>
          <w:szCs w:val="20"/>
        </w:rPr>
        <w:t xml:space="preserve"> several</w:t>
      </w:r>
      <w:r w:rsidRPr="001C3E0E">
        <w:rPr>
          <w:sz w:val="20"/>
          <w:szCs w:val="20"/>
        </w:rPr>
        <w:t xml:space="preserve"> grey ar</w:t>
      </w:r>
      <w:r w:rsidR="002C7590" w:rsidRPr="001C3E0E">
        <w:rPr>
          <w:sz w:val="20"/>
          <w:szCs w:val="20"/>
        </w:rPr>
        <w:t>eas and ensure a common</w:t>
      </w:r>
      <w:r w:rsidR="001E5CDD" w:rsidRPr="001C3E0E">
        <w:rPr>
          <w:sz w:val="20"/>
          <w:szCs w:val="20"/>
        </w:rPr>
        <w:t xml:space="preserve"> understanding </w:t>
      </w:r>
      <w:r w:rsidR="002C7590" w:rsidRPr="001C3E0E">
        <w:rPr>
          <w:sz w:val="20"/>
          <w:szCs w:val="20"/>
        </w:rPr>
        <w:t>of</w:t>
      </w:r>
      <w:r w:rsidR="001E5CDD" w:rsidRPr="001C3E0E">
        <w:rPr>
          <w:sz w:val="20"/>
          <w:szCs w:val="20"/>
        </w:rPr>
        <w:t xml:space="preserve"> the ICP text</w:t>
      </w:r>
      <w:r w:rsidR="00C22947" w:rsidRPr="001C3E0E">
        <w:rPr>
          <w:sz w:val="20"/>
          <w:szCs w:val="20"/>
        </w:rPr>
        <w:t xml:space="preserve"> by all of those concerned.</w:t>
      </w:r>
    </w:p>
    <w:p w:rsidR="00E75B2F" w:rsidRPr="001C3E0E" w:rsidRDefault="001B6AE5" w:rsidP="00AA2C6D">
      <w:pPr>
        <w:pStyle w:val="BTCHeading3"/>
      </w:pPr>
      <w:bookmarkStart w:id="28" w:name="_Toc376608560"/>
      <w:bookmarkStart w:id="29" w:name="_Toc376608678"/>
      <w:bookmarkStart w:id="30" w:name="_Toc377989638"/>
      <w:r w:rsidRPr="001C3E0E">
        <w:t>Readjustment</w:t>
      </w:r>
      <w:r w:rsidR="00E75B2F" w:rsidRPr="001C3E0E">
        <w:t xml:space="preserve"> of formulation schedule</w:t>
      </w:r>
      <w:bookmarkEnd w:id="28"/>
      <w:bookmarkEnd w:id="29"/>
      <w:bookmarkEnd w:id="30"/>
    </w:p>
    <w:p w:rsidR="006A6012" w:rsidRPr="001C3E0E" w:rsidRDefault="00E75B2F" w:rsidP="006A6012">
      <w:pPr>
        <w:pStyle w:val="BTCBodyText"/>
        <w:rPr>
          <w:sz w:val="20"/>
          <w:szCs w:val="20"/>
        </w:rPr>
      </w:pPr>
      <w:r w:rsidRPr="001C3E0E">
        <w:rPr>
          <w:sz w:val="20"/>
          <w:szCs w:val="20"/>
        </w:rPr>
        <w:t xml:space="preserve">At the end of the scoping mission, the formulation team was able to conclude (in </w:t>
      </w:r>
      <w:r w:rsidR="00E901A7" w:rsidRPr="001C3E0E">
        <w:rPr>
          <w:sz w:val="20"/>
          <w:szCs w:val="20"/>
        </w:rPr>
        <w:t>agreement</w:t>
      </w:r>
      <w:r w:rsidRPr="001C3E0E">
        <w:rPr>
          <w:sz w:val="20"/>
          <w:szCs w:val="20"/>
        </w:rPr>
        <w:t xml:space="preserve"> with the BTC representation, Attaché and MPD) that a second mission would not be necessary as </w:t>
      </w:r>
      <w:r w:rsidR="00E901A7" w:rsidRPr="001C3E0E">
        <w:rPr>
          <w:sz w:val="20"/>
          <w:szCs w:val="20"/>
        </w:rPr>
        <w:t>sufficient</w:t>
      </w:r>
      <w:r w:rsidRPr="001C3E0E">
        <w:rPr>
          <w:sz w:val="20"/>
          <w:szCs w:val="20"/>
        </w:rPr>
        <w:t xml:space="preserve"> information was able to be gathered to allow the team to conduct the necessary analysis </w:t>
      </w:r>
      <w:r w:rsidRPr="001C3E0E">
        <w:rPr>
          <w:sz w:val="20"/>
          <w:szCs w:val="20"/>
        </w:rPr>
        <w:lastRenderedPageBreak/>
        <w:t>and propose the framework of intervention.</w:t>
      </w:r>
    </w:p>
    <w:p w:rsidR="00562039" w:rsidRPr="001C3E0E" w:rsidRDefault="00562039" w:rsidP="001C3E0E">
      <w:pPr>
        <w:pStyle w:val="BTCHeading2"/>
      </w:pPr>
      <w:bookmarkStart w:id="31" w:name="_Toc231700852"/>
      <w:bookmarkStart w:id="32" w:name="_Toc261443962"/>
      <w:bookmarkStart w:id="33" w:name="_Toc376608561"/>
      <w:bookmarkStart w:id="34" w:name="_Toc376608679"/>
      <w:bookmarkStart w:id="35" w:name="_Toc377989639"/>
      <w:bookmarkStart w:id="36" w:name="_Toc399411803"/>
      <w:r w:rsidRPr="001C3E0E">
        <w:t>Validation of the identification</w:t>
      </w:r>
      <w:bookmarkEnd w:id="31"/>
      <w:bookmarkEnd w:id="32"/>
      <w:bookmarkEnd w:id="33"/>
      <w:bookmarkEnd w:id="34"/>
      <w:bookmarkEnd w:id="35"/>
      <w:bookmarkEnd w:id="36"/>
    </w:p>
    <w:p w:rsidR="00364E7E" w:rsidRPr="001C3E0E" w:rsidRDefault="00364E7E" w:rsidP="00AA2C6D">
      <w:pPr>
        <w:pStyle w:val="BTCHeading3"/>
        <w:rPr>
          <w:lang w:eastAsia="nl-NL"/>
        </w:rPr>
      </w:pPr>
      <w:bookmarkStart w:id="37" w:name="_Toc376608562"/>
      <w:bookmarkStart w:id="38" w:name="_Toc376608680"/>
      <w:bookmarkStart w:id="39" w:name="_Toc377989640"/>
      <w:r w:rsidRPr="001C3E0E">
        <w:rPr>
          <w:lang w:eastAsia="nl-NL"/>
        </w:rPr>
        <w:t>General and specific objectives</w:t>
      </w:r>
      <w:bookmarkEnd w:id="37"/>
      <w:bookmarkEnd w:id="38"/>
      <w:bookmarkEnd w:id="39"/>
    </w:p>
    <w:p w:rsidR="008A0DE2" w:rsidRPr="001C3E0E" w:rsidRDefault="00A1426C" w:rsidP="00441FBD">
      <w:pPr>
        <w:pStyle w:val="BTCBodyText"/>
        <w:rPr>
          <w:sz w:val="20"/>
          <w:szCs w:val="20"/>
          <w:lang w:eastAsia="nl-NL"/>
        </w:rPr>
      </w:pPr>
      <w:r w:rsidRPr="001C3E0E">
        <w:rPr>
          <w:sz w:val="20"/>
          <w:szCs w:val="20"/>
          <w:lang w:eastAsia="nl-NL"/>
        </w:rPr>
        <w:t xml:space="preserve">BTC was not involved in the identification phase of the intervention, </w:t>
      </w:r>
      <w:r w:rsidR="009A4417" w:rsidRPr="001C3E0E">
        <w:rPr>
          <w:sz w:val="20"/>
          <w:szCs w:val="20"/>
          <w:lang w:eastAsia="nl-NL"/>
        </w:rPr>
        <w:t>and</w:t>
      </w:r>
      <w:r w:rsidRPr="001C3E0E">
        <w:rPr>
          <w:sz w:val="20"/>
          <w:szCs w:val="20"/>
          <w:lang w:eastAsia="nl-NL"/>
        </w:rPr>
        <w:t xml:space="preserve"> some time </w:t>
      </w:r>
      <w:r w:rsidR="008A0DE2" w:rsidRPr="001C3E0E">
        <w:rPr>
          <w:sz w:val="20"/>
          <w:szCs w:val="20"/>
          <w:lang w:eastAsia="nl-NL"/>
        </w:rPr>
        <w:t>was therefore</w:t>
      </w:r>
      <w:r w:rsidRPr="001C3E0E">
        <w:rPr>
          <w:sz w:val="20"/>
          <w:szCs w:val="20"/>
          <w:lang w:eastAsia="nl-NL"/>
        </w:rPr>
        <w:t xml:space="preserve"> dedicated to discussing and </w:t>
      </w:r>
      <w:r w:rsidR="00203E60" w:rsidRPr="001C3E0E">
        <w:rPr>
          <w:sz w:val="20"/>
          <w:szCs w:val="20"/>
          <w:lang w:eastAsia="nl-NL"/>
        </w:rPr>
        <w:t>clarifying</w:t>
      </w:r>
      <w:r w:rsidRPr="001C3E0E">
        <w:rPr>
          <w:sz w:val="20"/>
          <w:szCs w:val="20"/>
          <w:lang w:eastAsia="nl-NL"/>
        </w:rPr>
        <w:t xml:space="preserve"> the </w:t>
      </w:r>
      <w:r w:rsidR="00203E60" w:rsidRPr="001C3E0E">
        <w:rPr>
          <w:sz w:val="20"/>
          <w:szCs w:val="20"/>
          <w:lang w:eastAsia="nl-NL"/>
        </w:rPr>
        <w:t xml:space="preserve">initial </w:t>
      </w:r>
      <w:r w:rsidRPr="001C3E0E">
        <w:rPr>
          <w:sz w:val="20"/>
          <w:szCs w:val="20"/>
          <w:lang w:eastAsia="nl-NL"/>
        </w:rPr>
        <w:t xml:space="preserve">ambitions and scope of the CB Fund with the Head Attaché at the beginning of the </w:t>
      </w:r>
      <w:r w:rsidR="009A4417" w:rsidRPr="001C3E0E">
        <w:rPr>
          <w:sz w:val="20"/>
          <w:szCs w:val="20"/>
          <w:lang w:eastAsia="nl-NL"/>
        </w:rPr>
        <w:t xml:space="preserve">scoping </w:t>
      </w:r>
      <w:r w:rsidRPr="001C3E0E">
        <w:rPr>
          <w:sz w:val="20"/>
          <w:szCs w:val="20"/>
          <w:lang w:eastAsia="nl-NL"/>
        </w:rPr>
        <w:t xml:space="preserve">mission. </w:t>
      </w:r>
    </w:p>
    <w:p w:rsidR="00C25679" w:rsidRPr="001C3E0E" w:rsidRDefault="00102A04" w:rsidP="00441FBD">
      <w:pPr>
        <w:pStyle w:val="BTCBodyText"/>
        <w:rPr>
          <w:sz w:val="20"/>
          <w:szCs w:val="20"/>
          <w:lang w:eastAsia="nl-NL"/>
        </w:rPr>
      </w:pPr>
      <w:r w:rsidRPr="001C3E0E">
        <w:rPr>
          <w:sz w:val="20"/>
          <w:szCs w:val="20"/>
          <w:lang w:eastAsia="nl-NL"/>
        </w:rPr>
        <w:t>During the restitution of the scoping mission with MPD, the formulation team presented a revi</w:t>
      </w:r>
      <w:r w:rsidR="008A0DE2" w:rsidRPr="001C3E0E">
        <w:rPr>
          <w:sz w:val="20"/>
          <w:szCs w:val="20"/>
          <w:lang w:eastAsia="nl-NL"/>
        </w:rPr>
        <w:t xml:space="preserve">sed specific objective. </w:t>
      </w:r>
      <w:r w:rsidR="00C25679" w:rsidRPr="001C3E0E">
        <w:rPr>
          <w:iCs/>
          <w:sz w:val="20"/>
          <w:szCs w:val="20"/>
          <w:lang w:eastAsia="nl-NL"/>
        </w:rPr>
        <w:t>The initial specific objective proposed in the identification note</w:t>
      </w:r>
      <w:r w:rsidR="008A0DE2" w:rsidRPr="001C3E0E">
        <w:rPr>
          <w:iCs/>
          <w:sz w:val="20"/>
          <w:szCs w:val="20"/>
          <w:lang w:eastAsia="nl-NL"/>
        </w:rPr>
        <w:t xml:space="preserve"> –</w:t>
      </w:r>
      <w:r w:rsidR="00C25679" w:rsidRPr="001C3E0E">
        <w:rPr>
          <w:iCs/>
          <w:sz w:val="20"/>
          <w:szCs w:val="20"/>
          <w:lang w:eastAsia="nl-NL"/>
        </w:rPr>
        <w:t xml:space="preserve"> </w:t>
      </w:r>
      <w:r w:rsidR="008A0DE2" w:rsidRPr="001C3E0E">
        <w:rPr>
          <w:iCs/>
          <w:sz w:val="20"/>
          <w:szCs w:val="20"/>
          <w:lang w:eastAsia="nl-NL"/>
        </w:rPr>
        <w:t xml:space="preserve">i.e. </w:t>
      </w:r>
      <w:r w:rsidR="00C25679" w:rsidRPr="001C3E0E">
        <w:rPr>
          <w:iCs/>
          <w:sz w:val="20"/>
          <w:szCs w:val="20"/>
          <w:lang w:eastAsia="nl-NL"/>
        </w:rPr>
        <w:t>“</w:t>
      </w:r>
      <w:r w:rsidR="00C25679" w:rsidRPr="001C3E0E">
        <w:rPr>
          <w:i/>
          <w:iCs/>
          <w:sz w:val="20"/>
          <w:szCs w:val="20"/>
          <w:lang w:eastAsia="nl-NL"/>
        </w:rPr>
        <w:t>Organisational capacities of selected institutions that receive support from the Belgian Cooperation have been improved</w:t>
      </w:r>
      <w:r w:rsidR="00C25679" w:rsidRPr="001C3E0E">
        <w:rPr>
          <w:iCs/>
          <w:sz w:val="20"/>
          <w:szCs w:val="20"/>
          <w:lang w:eastAsia="nl-NL"/>
        </w:rPr>
        <w:t xml:space="preserve"> (…) ” </w:t>
      </w:r>
      <w:r w:rsidR="008A0DE2" w:rsidRPr="001C3E0E">
        <w:rPr>
          <w:iCs/>
          <w:sz w:val="20"/>
          <w:szCs w:val="20"/>
          <w:lang w:eastAsia="nl-NL"/>
        </w:rPr>
        <w:t xml:space="preserve">– </w:t>
      </w:r>
      <w:r w:rsidR="00C25679" w:rsidRPr="001C3E0E">
        <w:rPr>
          <w:sz w:val="20"/>
          <w:szCs w:val="20"/>
          <w:lang w:eastAsia="nl-NL"/>
        </w:rPr>
        <w:t xml:space="preserve">was reformulated as follows: </w:t>
      </w:r>
      <w:r w:rsidR="00C25679" w:rsidRPr="001C3E0E">
        <w:rPr>
          <w:i/>
          <w:sz w:val="20"/>
          <w:szCs w:val="20"/>
          <w:lang w:eastAsia="nl-NL"/>
        </w:rPr>
        <w:t xml:space="preserve">“ </w:t>
      </w:r>
      <w:r w:rsidR="00C25679" w:rsidRPr="001C3E0E">
        <w:rPr>
          <w:b/>
          <w:i/>
          <w:sz w:val="20"/>
          <w:szCs w:val="20"/>
          <w:lang w:eastAsia="nl-NL"/>
        </w:rPr>
        <w:t>O</w:t>
      </w:r>
      <w:r w:rsidR="00E8759B" w:rsidRPr="001C3E0E">
        <w:rPr>
          <w:b/>
          <w:i/>
          <w:sz w:val="20"/>
          <w:szCs w:val="20"/>
          <w:lang w:eastAsia="nl-NL"/>
        </w:rPr>
        <w:t>rganisational capacities of ins</w:t>
      </w:r>
      <w:r w:rsidR="00C25679" w:rsidRPr="001C3E0E">
        <w:rPr>
          <w:b/>
          <w:i/>
          <w:sz w:val="20"/>
          <w:szCs w:val="20"/>
          <w:lang w:eastAsia="nl-NL"/>
        </w:rPr>
        <w:t>titutions of the priority sectors of the Belgian-Mozambican Cooperation have been improved</w:t>
      </w:r>
      <w:r w:rsidR="00C25679" w:rsidRPr="001C3E0E">
        <w:rPr>
          <w:i/>
          <w:sz w:val="20"/>
          <w:szCs w:val="20"/>
          <w:lang w:eastAsia="nl-NL"/>
        </w:rPr>
        <w:t>”</w:t>
      </w:r>
      <w:r w:rsidR="00C25679" w:rsidRPr="001C3E0E">
        <w:rPr>
          <w:b/>
          <w:bCs/>
          <w:i/>
          <w:sz w:val="20"/>
          <w:szCs w:val="20"/>
          <w:lang w:eastAsia="nl-NL"/>
        </w:rPr>
        <w:t xml:space="preserve">  </w:t>
      </w:r>
      <w:r w:rsidR="00C25679" w:rsidRPr="001C3E0E">
        <w:rPr>
          <w:bCs/>
          <w:iCs/>
          <w:sz w:val="20"/>
          <w:szCs w:val="20"/>
          <w:lang w:eastAsia="nl-NL"/>
        </w:rPr>
        <w:t xml:space="preserve">through short and medium-term consultancies </w:t>
      </w:r>
      <w:r w:rsidR="00C25679" w:rsidRPr="001C3E0E">
        <w:rPr>
          <w:b/>
          <w:bCs/>
          <w:iCs/>
          <w:sz w:val="20"/>
          <w:szCs w:val="20"/>
          <w:lang w:eastAsia="nl-NL"/>
        </w:rPr>
        <w:t xml:space="preserve">and technical assistance, </w:t>
      </w:r>
      <w:r w:rsidR="00C25679" w:rsidRPr="001C3E0E">
        <w:rPr>
          <w:bCs/>
          <w:iCs/>
          <w:sz w:val="20"/>
          <w:szCs w:val="20"/>
          <w:lang w:eastAsia="nl-NL"/>
        </w:rPr>
        <w:t>specific studies in priority sectors and areas of geographic concentration, as well as seminars.</w:t>
      </w:r>
      <w:r w:rsidR="00C25679" w:rsidRPr="001C3E0E">
        <w:rPr>
          <w:i/>
          <w:sz w:val="20"/>
          <w:szCs w:val="20"/>
          <w:lang w:eastAsia="nl-NL"/>
        </w:rPr>
        <w:t xml:space="preserve"> </w:t>
      </w:r>
    </w:p>
    <w:p w:rsidR="00F3121B" w:rsidRPr="001C3E0E" w:rsidRDefault="00102A04" w:rsidP="001C3E0E">
      <w:pPr>
        <w:pStyle w:val="BTCBodyText"/>
        <w:spacing w:after="240"/>
        <w:rPr>
          <w:sz w:val="20"/>
          <w:szCs w:val="20"/>
          <w:lang w:eastAsia="nl-NL"/>
        </w:rPr>
      </w:pPr>
      <w:r w:rsidRPr="001C3E0E">
        <w:rPr>
          <w:sz w:val="20"/>
          <w:szCs w:val="20"/>
          <w:lang w:eastAsia="nl-NL"/>
        </w:rPr>
        <w:t xml:space="preserve">Following the mission, this objective was further fine-tuned after having further discussed the </w:t>
      </w:r>
      <w:r w:rsidR="006D1E1C" w:rsidRPr="001C3E0E">
        <w:rPr>
          <w:sz w:val="20"/>
          <w:szCs w:val="20"/>
          <w:lang w:eastAsia="nl-NL"/>
        </w:rPr>
        <w:t xml:space="preserve">need to narrow down the </w:t>
      </w:r>
      <w:r w:rsidR="00311216" w:rsidRPr="001C3E0E">
        <w:rPr>
          <w:sz w:val="20"/>
          <w:szCs w:val="20"/>
          <w:lang w:eastAsia="nl-NL"/>
        </w:rPr>
        <w:t xml:space="preserve">ambition of the </w:t>
      </w:r>
      <w:r w:rsidRPr="001C3E0E">
        <w:rPr>
          <w:sz w:val="20"/>
          <w:szCs w:val="20"/>
          <w:lang w:eastAsia="nl-NL"/>
        </w:rPr>
        <w:t xml:space="preserve">scope of the </w:t>
      </w:r>
      <w:r w:rsidR="00311216" w:rsidRPr="001C3E0E">
        <w:rPr>
          <w:sz w:val="20"/>
          <w:szCs w:val="20"/>
          <w:lang w:eastAsia="nl-NL"/>
        </w:rPr>
        <w:t>intervention</w:t>
      </w:r>
      <w:r w:rsidRPr="001C3E0E">
        <w:rPr>
          <w:sz w:val="20"/>
          <w:szCs w:val="20"/>
          <w:lang w:eastAsia="nl-NL"/>
        </w:rPr>
        <w:t xml:space="preserve"> at HQ level (within BTC and with DGD)</w:t>
      </w:r>
      <w:r w:rsidR="006D1E1C" w:rsidRPr="001C3E0E">
        <w:rPr>
          <w:sz w:val="20"/>
          <w:szCs w:val="20"/>
          <w:lang w:eastAsia="nl-NL"/>
        </w:rPr>
        <w:t xml:space="preserve"> given the nature of </w:t>
      </w:r>
      <w:r w:rsidR="00C62A14" w:rsidRPr="001C3E0E">
        <w:rPr>
          <w:sz w:val="20"/>
          <w:szCs w:val="20"/>
          <w:lang w:eastAsia="nl-NL"/>
        </w:rPr>
        <w:t>such an</w:t>
      </w:r>
      <w:r w:rsidR="006D1E1C" w:rsidRPr="001C3E0E">
        <w:rPr>
          <w:sz w:val="20"/>
          <w:szCs w:val="20"/>
          <w:lang w:eastAsia="nl-NL"/>
        </w:rPr>
        <w:t xml:space="preserve"> instrument and modality</w:t>
      </w:r>
      <w:r w:rsidRPr="001C3E0E">
        <w:rPr>
          <w:sz w:val="20"/>
          <w:szCs w:val="20"/>
          <w:lang w:eastAsia="nl-NL"/>
        </w:rPr>
        <w:t>. The intervention results were formulated as well at HQ level</w:t>
      </w:r>
      <w:r w:rsidR="00311216" w:rsidRPr="001C3E0E">
        <w:rPr>
          <w:sz w:val="20"/>
          <w:szCs w:val="20"/>
          <w:lang w:eastAsia="nl-NL"/>
        </w:rPr>
        <w:t xml:space="preserve"> focusing on</w:t>
      </w:r>
      <w:r w:rsidR="006D1E1C" w:rsidRPr="001C3E0E">
        <w:rPr>
          <w:sz w:val="20"/>
          <w:szCs w:val="20"/>
          <w:lang w:eastAsia="nl-NL"/>
        </w:rPr>
        <w:t xml:space="preserve"> processes related to the effective implementation of the fund.</w:t>
      </w:r>
      <w:r w:rsidR="00361FCD" w:rsidRPr="001C3E0E">
        <w:rPr>
          <w:sz w:val="20"/>
          <w:szCs w:val="20"/>
          <w:lang w:eastAsia="nl-NL"/>
        </w:rPr>
        <w:t xml:space="preserve"> </w:t>
      </w:r>
      <w:r w:rsidR="00311216" w:rsidRPr="001C3E0E">
        <w:rPr>
          <w:sz w:val="20"/>
          <w:szCs w:val="20"/>
          <w:lang w:eastAsia="nl-NL"/>
        </w:rPr>
        <w:t xml:space="preserve">The rationale behind these choices lies with the fact that ongoing and future sector programmes supported by the Belgian Cooperation will remain the driving force of sector strengthening (including capacity building) and hence the Study and Expertise Fund should be seen as an additional instrument that can come to support further efforts through its flexibility. </w:t>
      </w:r>
    </w:p>
    <w:tbl>
      <w:tblPr>
        <w:tblW w:w="8149" w:type="dxa"/>
        <w:jc w:val="center"/>
        <w:tblInd w:w="1523" w:type="dxa"/>
        <w:tblCellMar>
          <w:left w:w="0" w:type="dxa"/>
          <w:right w:w="0" w:type="dxa"/>
        </w:tblCellMar>
        <w:tblLook w:val="0000" w:firstRow="0" w:lastRow="0" w:firstColumn="0" w:lastColumn="0" w:noHBand="0" w:noVBand="0"/>
      </w:tblPr>
      <w:tblGrid>
        <w:gridCol w:w="2479"/>
        <w:gridCol w:w="5670"/>
      </w:tblGrid>
      <w:tr w:rsidR="009C4C63" w:rsidRPr="001C3E0E" w:rsidTr="00F3121B">
        <w:trPr>
          <w:trHeight w:val="381"/>
          <w:jc w:val="center"/>
        </w:trPr>
        <w:tc>
          <w:tcPr>
            <w:tcW w:w="2479"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tcPr>
          <w:p w:rsidR="009C4C63" w:rsidRPr="001C3E0E" w:rsidRDefault="009C4C63" w:rsidP="007B0603">
            <w:pPr>
              <w:pStyle w:val="Sansinterligne"/>
              <w:rPr>
                <w:sz w:val="18"/>
                <w:szCs w:val="18"/>
              </w:rPr>
            </w:pPr>
            <w:r w:rsidRPr="001C3E0E">
              <w:rPr>
                <w:sz w:val="18"/>
                <w:szCs w:val="18"/>
              </w:rPr>
              <w:t xml:space="preserve">Specific Objective </w:t>
            </w:r>
          </w:p>
        </w:tc>
        <w:tc>
          <w:tcPr>
            <w:tcW w:w="5670" w:type="dxa"/>
            <w:tcBorders>
              <w:top w:val="double" w:sz="6" w:space="0" w:color="999999"/>
              <w:left w:val="nil"/>
              <w:bottom w:val="double" w:sz="6" w:space="0" w:color="999999"/>
              <w:right w:val="double" w:sz="6" w:space="0" w:color="999999"/>
            </w:tcBorders>
            <w:tcMar>
              <w:top w:w="0" w:type="dxa"/>
              <w:left w:w="108" w:type="dxa"/>
              <w:bottom w:w="0" w:type="dxa"/>
              <w:right w:w="108" w:type="dxa"/>
            </w:tcMar>
          </w:tcPr>
          <w:p w:rsidR="009C4C63" w:rsidRPr="001C3E0E" w:rsidRDefault="009C4C63" w:rsidP="00AA2C6D">
            <w:pPr>
              <w:rPr>
                <w:sz w:val="18"/>
                <w:szCs w:val="18"/>
                <w:lang w:val="en-GB"/>
              </w:rPr>
            </w:pPr>
            <w:r w:rsidRPr="001C3E0E">
              <w:rPr>
                <w:b/>
                <w:i/>
                <w:sz w:val="18"/>
                <w:szCs w:val="18"/>
                <w:lang w:val="en-GB"/>
              </w:rPr>
              <w:t xml:space="preserve">Institutional and </w:t>
            </w:r>
            <w:r w:rsidR="00F3121B" w:rsidRPr="001C3E0E">
              <w:rPr>
                <w:b/>
                <w:i/>
                <w:sz w:val="18"/>
                <w:szCs w:val="18"/>
                <w:lang w:val="en-GB"/>
              </w:rPr>
              <w:t>organis</w:t>
            </w:r>
            <w:r w:rsidRPr="001C3E0E">
              <w:rPr>
                <w:b/>
                <w:i/>
                <w:sz w:val="18"/>
                <w:szCs w:val="18"/>
                <w:lang w:val="en-GB"/>
              </w:rPr>
              <w:t>ational</w:t>
            </w:r>
            <w:r w:rsidRPr="001C3E0E">
              <w:rPr>
                <w:b/>
                <w:i/>
                <w:color w:val="FF0000"/>
                <w:sz w:val="18"/>
                <w:szCs w:val="18"/>
                <w:lang w:val="en-GB"/>
              </w:rPr>
              <w:t xml:space="preserve"> </w:t>
            </w:r>
            <w:r w:rsidRPr="001C3E0E">
              <w:rPr>
                <w:b/>
                <w:i/>
                <w:sz w:val="18"/>
                <w:szCs w:val="18"/>
                <w:lang w:val="en-GB"/>
              </w:rPr>
              <w:t>capacity building efforts have been supported</w:t>
            </w:r>
            <w:r w:rsidRPr="001C3E0E">
              <w:rPr>
                <w:sz w:val="18"/>
                <w:szCs w:val="18"/>
                <w:lang w:val="en-GB"/>
              </w:rPr>
              <w:t xml:space="preserve"> through short- and medium-term consultancies and technical assistance, specific studies and seminars in the priority sectors and geographical areas of concentration of the Belgian-Mozambican Cooperation.</w:t>
            </w:r>
          </w:p>
        </w:tc>
      </w:tr>
      <w:tr w:rsidR="009C4C63" w:rsidRPr="001C3E0E" w:rsidTr="007B0603">
        <w:trPr>
          <w:trHeight w:val="317"/>
          <w:jc w:val="center"/>
        </w:trPr>
        <w:tc>
          <w:tcPr>
            <w:tcW w:w="2479"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tcPr>
          <w:p w:rsidR="009C4C63" w:rsidRPr="001C3E0E" w:rsidRDefault="009C4C63" w:rsidP="007B0603">
            <w:pPr>
              <w:pStyle w:val="Sansinterligne"/>
              <w:rPr>
                <w:sz w:val="18"/>
                <w:szCs w:val="18"/>
              </w:rPr>
            </w:pPr>
            <w:r w:rsidRPr="001C3E0E">
              <w:rPr>
                <w:sz w:val="18"/>
                <w:szCs w:val="18"/>
              </w:rPr>
              <w:t>Results</w:t>
            </w:r>
          </w:p>
        </w:tc>
        <w:tc>
          <w:tcPr>
            <w:tcW w:w="5670" w:type="dxa"/>
            <w:tcBorders>
              <w:top w:val="double" w:sz="6" w:space="0" w:color="999999"/>
              <w:left w:val="nil"/>
              <w:bottom w:val="double" w:sz="6" w:space="0" w:color="999999"/>
              <w:right w:val="double" w:sz="6" w:space="0" w:color="999999"/>
            </w:tcBorders>
            <w:tcMar>
              <w:top w:w="0" w:type="dxa"/>
              <w:left w:w="108" w:type="dxa"/>
              <w:bottom w:w="0" w:type="dxa"/>
              <w:right w:w="108" w:type="dxa"/>
            </w:tcMar>
          </w:tcPr>
          <w:p w:rsidR="009C4C63" w:rsidRPr="001C3E0E" w:rsidRDefault="009C4C63" w:rsidP="00AA2C6D">
            <w:pPr>
              <w:rPr>
                <w:sz w:val="18"/>
                <w:szCs w:val="18"/>
                <w:lang w:val="en-GB"/>
              </w:rPr>
            </w:pPr>
            <w:r w:rsidRPr="001C3E0E">
              <w:rPr>
                <w:sz w:val="18"/>
                <w:szCs w:val="18"/>
                <w:lang w:val="en-GB"/>
              </w:rPr>
              <w:t>R1. The Study and Expertise Fund is set up and procedures are known among the institutions of the priority sectors at different levels</w:t>
            </w:r>
          </w:p>
          <w:p w:rsidR="009C4C63" w:rsidRPr="001C3E0E" w:rsidRDefault="009C4C63" w:rsidP="00AA2C6D">
            <w:pPr>
              <w:rPr>
                <w:sz w:val="18"/>
                <w:szCs w:val="18"/>
                <w:lang w:val="en-GB"/>
              </w:rPr>
            </w:pPr>
            <w:r w:rsidRPr="001C3E0E">
              <w:rPr>
                <w:sz w:val="18"/>
                <w:szCs w:val="18"/>
                <w:lang w:val="en-GB"/>
              </w:rPr>
              <w:t>R2.  Needs from the sectors are identified in line with their strategic and policy priorities</w:t>
            </w:r>
          </w:p>
          <w:p w:rsidR="009C4C63" w:rsidRPr="001C3E0E" w:rsidRDefault="009C4C63" w:rsidP="00AA2C6D">
            <w:pPr>
              <w:rPr>
                <w:sz w:val="18"/>
                <w:szCs w:val="18"/>
                <w:lang w:val="en-GB"/>
              </w:rPr>
            </w:pPr>
            <w:r w:rsidRPr="001C3E0E">
              <w:rPr>
                <w:sz w:val="18"/>
                <w:szCs w:val="18"/>
                <w:lang w:val="en-GB"/>
              </w:rPr>
              <w:t>R3. Activities supported through the Study and Expertise Fund are implemented in a qualitative way</w:t>
            </w:r>
          </w:p>
        </w:tc>
      </w:tr>
    </w:tbl>
    <w:p w:rsidR="00562039" w:rsidRPr="001C3E0E" w:rsidRDefault="00364E7E" w:rsidP="00AA2C6D">
      <w:pPr>
        <w:pStyle w:val="BTCHeading3"/>
      </w:pPr>
      <w:bookmarkStart w:id="40" w:name="_Toc376608563"/>
      <w:bookmarkStart w:id="41" w:name="_Toc376608681"/>
      <w:bookmarkStart w:id="42" w:name="_Toc377989641"/>
      <w:bookmarkStart w:id="43" w:name="_Toc231700853"/>
      <w:r w:rsidRPr="001C3E0E">
        <w:t>Budget of the intervention</w:t>
      </w:r>
      <w:bookmarkEnd w:id="40"/>
      <w:bookmarkEnd w:id="41"/>
      <w:bookmarkEnd w:id="42"/>
    </w:p>
    <w:p w:rsidR="00562039" w:rsidRPr="001C3E0E" w:rsidRDefault="00DE4E49" w:rsidP="00441FBD">
      <w:pPr>
        <w:pStyle w:val="BTCBodyText"/>
        <w:rPr>
          <w:sz w:val="20"/>
          <w:szCs w:val="20"/>
        </w:rPr>
      </w:pPr>
      <w:r w:rsidRPr="001C3E0E">
        <w:rPr>
          <w:sz w:val="20"/>
          <w:szCs w:val="20"/>
        </w:rPr>
        <w:t xml:space="preserve">The budget </w:t>
      </w:r>
      <w:r w:rsidR="004A3AF0" w:rsidRPr="001C3E0E">
        <w:rPr>
          <w:sz w:val="20"/>
          <w:szCs w:val="20"/>
        </w:rPr>
        <w:t>foreseen</w:t>
      </w:r>
      <w:r w:rsidR="000E4752" w:rsidRPr="001C3E0E">
        <w:rPr>
          <w:sz w:val="20"/>
          <w:szCs w:val="20"/>
        </w:rPr>
        <w:t xml:space="preserve"> </w:t>
      </w:r>
      <w:r w:rsidRPr="001C3E0E">
        <w:rPr>
          <w:sz w:val="20"/>
          <w:szCs w:val="20"/>
        </w:rPr>
        <w:t xml:space="preserve">for the intervention is </w:t>
      </w:r>
      <w:r w:rsidR="000279F0" w:rsidRPr="001C3E0E">
        <w:rPr>
          <w:sz w:val="20"/>
          <w:szCs w:val="20"/>
        </w:rPr>
        <w:t xml:space="preserve">currently </w:t>
      </w:r>
      <w:r w:rsidR="00214150" w:rsidRPr="001C3E0E">
        <w:rPr>
          <w:sz w:val="20"/>
          <w:szCs w:val="20"/>
        </w:rPr>
        <w:t xml:space="preserve">€ </w:t>
      </w:r>
      <w:r w:rsidRPr="001C3E0E">
        <w:rPr>
          <w:sz w:val="20"/>
          <w:szCs w:val="20"/>
        </w:rPr>
        <w:t xml:space="preserve">4 million </w:t>
      </w:r>
      <w:r w:rsidR="00214150" w:rsidRPr="001C3E0E">
        <w:rPr>
          <w:sz w:val="20"/>
          <w:szCs w:val="20"/>
        </w:rPr>
        <w:t xml:space="preserve"> </w:t>
      </w:r>
      <w:r w:rsidRPr="001C3E0E">
        <w:rPr>
          <w:sz w:val="20"/>
          <w:szCs w:val="20"/>
        </w:rPr>
        <w:t xml:space="preserve">out of a total envelope of </w:t>
      </w:r>
      <w:r w:rsidR="00214150" w:rsidRPr="001C3E0E">
        <w:rPr>
          <w:sz w:val="20"/>
          <w:szCs w:val="20"/>
        </w:rPr>
        <w:t xml:space="preserve">€ </w:t>
      </w:r>
      <w:r w:rsidRPr="001C3E0E">
        <w:rPr>
          <w:sz w:val="20"/>
          <w:szCs w:val="20"/>
        </w:rPr>
        <w:t xml:space="preserve">55 million </w:t>
      </w:r>
      <w:r w:rsidR="004A3AF0" w:rsidRPr="001C3E0E">
        <w:rPr>
          <w:sz w:val="20"/>
          <w:szCs w:val="20"/>
        </w:rPr>
        <w:t>as provided in</w:t>
      </w:r>
      <w:r w:rsidRPr="001C3E0E">
        <w:rPr>
          <w:sz w:val="20"/>
          <w:szCs w:val="20"/>
        </w:rPr>
        <w:t xml:space="preserve"> the ICP covering 2013 – 2017.</w:t>
      </w:r>
    </w:p>
    <w:p w:rsidR="000279F0" w:rsidRPr="001C3E0E" w:rsidRDefault="000279F0" w:rsidP="00C13356">
      <w:pPr>
        <w:pStyle w:val="BTCBodyText"/>
        <w:rPr>
          <w:sz w:val="20"/>
          <w:szCs w:val="20"/>
        </w:rPr>
      </w:pPr>
      <w:r w:rsidRPr="001C3E0E">
        <w:rPr>
          <w:sz w:val="20"/>
          <w:szCs w:val="20"/>
        </w:rPr>
        <w:t>However s</w:t>
      </w:r>
      <w:r w:rsidR="000E4752" w:rsidRPr="001C3E0E">
        <w:rPr>
          <w:sz w:val="20"/>
          <w:szCs w:val="20"/>
        </w:rPr>
        <w:t xml:space="preserve">everal discussions held at HQ between August and November 2013 leaned towards a revision of the budget to </w:t>
      </w:r>
      <w:r w:rsidR="00214150" w:rsidRPr="001C3E0E">
        <w:rPr>
          <w:sz w:val="20"/>
          <w:szCs w:val="20"/>
        </w:rPr>
        <w:t xml:space="preserve">€ </w:t>
      </w:r>
      <w:r w:rsidR="000E4752" w:rsidRPr="001C3E0E">
        <w:rPr>
          <w:sz w:val="20"/>
          <w:szCs w:val="20"/>
        </w:rPr>
        <w:t xml:space="preserve">3 million. </w:t>
      </w:r>
      <w:bookmarkEnd w:id="43"/>
      <w:r w:rsidR="00F678BA" w:rsidRPr="001C3E0E">
        <w:rPr>
          <w:sz w:val="20"/>
          <w:szCs w:val="20"/>
        </w:rPr>
        <w:t xml:space="preserve">(see point 1.4. </w:t>
      </w:r>
      <w:r w:rsidR="000736B9" w:rsidRPr="001C3E0E">
        <w:rPr>
          <w:sz w:val="20"/>
          <w:szCs w:val="20"/>
        </w:rPr>
        <w:t xml:space="preserve">here below </w:t>
      </w:r>
      <w:r w:rsidRPr="001C3E0E">
        <w:rPr>
          <w:sz w:val="20"/>
          <w:szCs w:val="20"/>
        </w:rPr>
        <w:t>for further details)</w:t>
      </w:r>
      <w:r w:rsidR="00450335">
        <w:rPr>
          <w:sz w:val="20"/>
          <w:szCs w:val="20"/>
        </w:rPr>
        <w:t>. The budget was finally set at 2.6 million euro after receiving the list of planned studies, consultancies and long-term expertise on 22/09/2014.</w:t>
      </w:r>
    </w:p>
    <w:p w:rsidR="00474AAA" w:rsidRPr="001C3E0E" w:rsidRDefault="003D6FBA" w:rsidP="001C3E0E">
      <w:pPr>
        <w:pStyle w:val="BTCHeading2"/>
      </w:pPr>
      <w:bookmarkStart w:id="44" w:name="_Toc351454226"/>
      <w:bookmarkStart w:id="45" w:name="_Toc376608564"/>
      <w:bookmarkStart w:id="46" w:name="_Toc376608682"/>
      <w:bookmarkStart w:id="47" w:name="_Toc377989642"/>
      <w:bookmarkStart w:id="48" w:name="_Toc399411804"/>
      <w:bookmarkStart w:id="49" w:name="_Toc231700854"/>
      <w:bookmarkStart w:id="50" w:name="_Toc261443965"/>
      <w:r w:rsidRPr="001C3E0E">
        <w:lastRenderedPageBreak/>
        <w:t>Initial record</w:t>
      </w:r>
      <w:bookmarkEnd w:id="44"/>
      <w:bookmarkEnd w:id="45"/>
      <w:bookmarkEnd w:id="46"/>
      <w:bookmarkEnd w:id="47"/>
      <w:bookmarkEnd w:id="48"/>
    </w:p>
    <w:tbl>
      <w:tblPr>
        <w:tblW w:w="8575" w:type="dxa"/>
        <w:jc w:val="center"/>
        <w:tblInd w:w="1438" w:type="dxa"/>
        <w:tblCellMar>
          <w:left w:w="0" w:type="dxa"/>
          <w:right w:w="0" w:type="dxa"/>
        </w:tblCellMar>
        <w:tblLook w:val="0000" w:firstRow="0" w:lastRow="0" w:firstColumn="0" w:lastColumn="0" w:noHBand="0" w:noVBand="0"/>
      </w:tblPr>
      <w:tblGrid>
        <w:gridCol w:w="2938"/>
        <w:gridCol w:w="5637"/>
      </w:tblGrid>
      <w:tr w:rsidR="00F92DCA" w:rsidRPr="001C3E0E" w:rsidTr="001C3E0E">
        <w:trPr>
          <w:trHeight w:val="387"/>
          <w:jc w:val="center"/>
        </w:trPr>
        <w:tc>
          <w:tcPr>
            <w:tcW w:w="2938" w:type="dxa"/>
            <w:tcBorders>
              <w:top w:val="double" w:sz="6" w:space="0" w:color="999999"/>
              <w:left w:val="double" w:sz="6" w:space="0" w:color="999999"/>
              <w:bottom w:val="double" w:sz="6" w:space="0" w:color="999999"/>
              <w:right w:val="double" w:sz="6" w:space="0" w:color="999999"/>
            </w:tcBorders>
            <w:vAlign w:val="center"/>
          </w:tcPr>
          <w:p w:rsidR="00F92DCA" w:rsidRPr="001C3E0E" w:rsidRDefault="00F92DCA" w:rsidP="00FD4573">
            <w:pPr>
              <w:pStyle w:val="CTBCorpsdetexte"/>
              <w:rPr>
                <w:lang w:val="en-GB"/>
              </w:rPr>
            </w:pPr>
            <w:r w:rsidRPr="001C3E0E">
              <w:rPr>
                <w:lang w:val="en-GB"/>
              </w:rPr>
              <w:t>N° of intervention DGD</w:t>
            </w:r>
          </w:p>
        </w:tc>
        <w:tc>
          <w:tcPr>
            <w:tcW w:w="5637"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F92DCA" w:rsidRPr="001C3E0E" w:rsidRDefault="00F92DCA" w:rsidP="00441FBD">
            <w:pPr>
              <w:pStyle w:val="CTBCorpsdetexte"/>
              <w:rPr>
                <w:lang w:val="en-GB"/>
              </w:rPr>
            </w:pPr>
            <w:r w:rsidRPr="001C3E0E">
              <w:rPr>
                <w:lang w:val="en-GB"/>
              </w:rPr>
              <w:t xml:space="preserve">NN </w:t>
            </w:r>
          </w:p>
        </w:tc>
      </w:tr>
      <w:tr w:rsidR="00F92DCA" w:rsidRPr="001C3E0E" w:rsidTr="001C3E0E">
        <w:trPr>
          <w:trHeight w:val="323"/>
          <w:jc w:val="center"/>
        </w:trPr>
        <w:tc>
          <w:tcPr>
            <w:tcW w:w="2938" w:type="dxa"/>
            <w:tcBorders>
              <w:top w:val="nil"/>
              <w:left w:val="double" w:sz="6" w:space="0" w:color="999999"/>
              <w:bottom w:val="double" w:sz="6" w:space="0" w:color="999999"/>
              <w:right w:val="double" w:sz="6" w:space="0" w:color="999999"/>
            </w:tcBorders>
            <w:vAlign w:val="center"/>
          </w:tcPr>
          <w:p w:rsidR="00F92DCA" w:rsidRPr="001C3E0E" w:rsidRDefault="00F92DCA" w:rsidP="00FD4573">
            <w:pPr>
              <w:pStyle w:val="CTBCorpsdetexte"/>
              <w:rPr>
                <w:lang w:val="en-GB"/>
              </w:rPr>
            </w:pPr>
            <w:r w:rsidRPr="001C3E0E">
              <w:rPr>
                <w:lang w:val="en-GB"/>
              </w:rPr>
              <w:t xml:space="preserve">Navision Code BTC </w:t>
            </w:r>
          </w:p>
        </w:tc>
        <w:tc>
          <w:tcPr>
            <w:tcW w:w="5637"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F92DCA" w:rsidRPr="001C3E0E" w:rsidRDefault="00F92DCA" w:rsidP="00441FBD">
            <w:pPr>
              <w:pStyle w:val="CTBCorpsdetexte"/>
              <w:rPr>
                <w:lang w:val="en-GB"/>
              </w:rPr>
            </w:pPr>
            <w:r w:rsidRPr="001C3E0E">
              <w:rPr>
                <w:lang w:val="en-GB"/>
              </w:rPr>
              <w:t>MOZ 13 026 11</w:t>
            </w:r>
          </w:p>
        </w:tc>
      </w:tr>
      <w:tr w:rsidR="00F92DCA" w:rsidRPr="001C3E0E" w:rsidTr="001C3E0E">
        <w:trPr>
          <w:trHeight w:val="475"/>
          <w:jc w:val="center"/>
        </w:trPr>
        <w:tc>
          <w:tcPr>
            <w:tcW w:w="2938" w:type="dxa"/>
            <w:tcBorders>
              <w:top w:val="nil"/>
              <w:left w:val="double" w:sz="6" w:space="0" w:color="999999"/>
              <w:bottom w:val="double" w:sz="6" w:space="0" w:color="999999"/>
              <w:right w:val="double" w:sz="6" w:space="0" w:color="999999"/>
            </w:tcBorders>
            <w:vAlign w:val="center"/>
          </w:tcPr>
          <w:p w:rsidR="00F92DCA" w:rsidRPr="001C3E0E" w:rsidRDefault="00F92DCA" w:rsidP="00FD4573">
            <w:pPr>
              <w:pStyle w:val="CTBCorpsdetexte"/>
              <w:rPr>
                <w:lang w:val="en-GB"/>
              </w:rPr>
            </w:pPr>
            <w:r w:rsidRPr="001C3E0E">
              <w:rPr>
                <w:lang w:val="en-GB"/>
              </w:rPr>
              <w:t>Name of intervention</w:t>
            </w:r>
          </w:p>
        </w:tc>
        <w:tc>
          <w:tcPr>
            <w:tcW w:w="5637"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F92DCA" w:rsidRPr="001C3E0E" w:rsidRDefault="00F92DCA" w:rsidP="00441FBD">
            <w:pPr>
              <w:pStyle w:val="CTBCorpsdetexte"/>
              <w:rPr>
                <w:lang w:val="en-GB"/>
              </w:rPr>
            </w:pPr>
            <w:r w:rsidRPr="001C3E0E">
              <w:rPr>
                <w:lang w:val="en-GB"/>
              </w:rPr>
              <w:t>Fund for Capacity Building</w:t>
            </w:r>
          </w:p>
        </w:tc>
      </w:tr>
      <w:tr w:rsidR="00F92DCA" w:rsidRPr="001C3E0E" w:rsidTr="001C3E0E">
        <w:trPr>
          <w:trHeight w:val="475"/>
          <w:jc w:val="center"/>
        </w:trPr>
        <w:tc>
          <w:tcPr>
            <w:tcW w:w="2938" w:type="dxa"/>
            <w:tcBorders>
              <w:top w:val="nil"/>
              <w:left w:val="double" w:sz="6" w:space="0" w:color="999999"/>
              <w:bottom w:val="double" w:sz="6" w:space="0" w:color="999999"/>
              <w:right w:val="double" w:sz="6" w:space="0" w:color="999999"/>
            </w:tcBorders>
            <w:vAlign w:val="center"/>
          </w:tcPr>
          <w:p w:rsidR="00F92DCA" w:rsidRPr="001C3E0E" w:rsidRDefault="00F92DCA" w:rsidP="00FD4573">
            <w:pPr>
              <w:pStyle w:val="CTBCorpsdetexte"/>
              <w:rPr>
                <w:lang w:val="en-GB"/>
              </w:rPr>
            </w:pPr>
            <w:r w:rsidRPr="001C3E0E">
              <w:rPr>
                <w:lang w:val="en-GB"/>
              </w:rPr>
              <w:t>Partner institution</w:t>
            </w:r>
          </w:p>
        </w:tc>
        <w:tc>
          <w:tcPr>
            <w:tcW w:w="5637"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F92DCA" w:rsidRPr="001C3E0E" w:rsidRDefault="00F92DCA" w:rsidP="00441FBD">
            <w:pPr>
              <w:pStyle w:val="CTBCorpsdetexte"/>
              <w:rPr>
                <w:lang w:val="en-GB"/>
              </w:rPr>
            </w:pPr>
            <w:r w:rsidRPr="001C3E0E">
              <w:rPr>
                <w:lang w:val="en-GB"/>
              </w:rPr>
              <w:t>Ministry of Planning and Development</w:t>
            </w:r>
          </w:p>
        </w:tc>
      </w:tr>
      <w:tr w:rsidR="00F92DCA" w:rsidRPr="001C3E0E" w:rsidTr="001C3E0E">
        <w:trPr>
          <w:trHeight w:val="320"/>
          <w:jc w:val="center"/>
        </w:trPr>
        <w:tc>
          <w:tcPr>
            <w:tcW w:w="2938" w:type="dxa"/>
            <w:tcBorders>
              <w:top w:val="nil"/>
              <w:left w:val="double" w:sz="6" w:space="0" w:color="999999"/>
              <w:bottom w:val="double" w:sz="6" w:space="0" w:color="999999"/>
              <w:right w:val="double" w:sz="6" w:space="0" w:color="999999"/>
            </w:tcBorders>
            <w:vAlign w:val="center"/>
          </w:tcPr>
          <w:p w:rsidR="00F92DCA" w:rsidRPr="001C3E0E" w:rsidRDefault="00F92DCA" w:rsidP="00FD4573">
            <w:pPr>
              <w:pStyle w:val="CTBCorpsdetexte"/>
              <w:rPr>
                <w:lang w:val="en-GB"/>
              </w:rPr>
            </w:pPr>
            <w:r w:rsidRPr="001C3E0E">
              <w:rPr>
                <w:lang w:val="en-GB"/>
              </w:rPr>
              <w:t>Duration of intervention</w:t>
            </w:r>
          </w:p>
        </w:tc>
        <w:tc>
          <w:tcPr>
            <w:tcW w:w="5637"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F92DCA" w:rsidRPr="001C3E0E" w:rsidRDefault="00F92DCA" w:rsidP="0019709E">
            <w:pPr>
              <w:pStyle w:val="CTBCorpsdetexte"/>
              <w:rPr>
                <w:lang w:val="en-GB"/>
              </w:rPr>
            </w:pPr>
            <w:r w:rsidRPr="001C3E0E">
              <w:rPr>
                <w:lang w:val="en-GB"/>
              </w:rPr>
              <w:t>60 months of implementation</w:t>
            </w:r>
          </w:p>
        </w:tc>
      </w:tr>
      <w:tr w:rsidR="00F92DCA" w:rsidRPr="001C3E0E" w:rsidTr="001C3E0E">
        <w:trPr>
          <w:trHeight w:val="382"/>
          <w:jc w:val="center"/>
        </w:trPr>
        <w:tc>
          <w:tcPr>
            <w:tcW w:w="2938" w:type="dxa"/>
            <w:tcBorders>
              <w:top w:val="nil"/>
              <w:left w:val="double" w:sz="6" w:space="0" w:color="999999"/>
              <w:bottom w:val="double" w:sz="6" w:space="0" w:color="999999"/>
              <w:right w:val="double" w:sz="6" w:space="0" w:color="999999"/>
            </w:tcBorders>
            <w:vAlign w:val="center"/>
          </w:tcPr>
          <w:p w:rsidR="00F92DCA" w:rsidRPr="001C3E0E" w:rsidRDefault="00F92DCA" w:rsidP="00FD4573">
            <w:pPr>
              <w:pStyle w:val="CTBCorpsdetexte"/>
              <w:rPr>
                <w:lang w:val="en-GB"/>
              </w:rPr>
            </w:pPr>
            <w:r w:rsidRPr="001C3E0E">
              <w:rPr>
                <w:lang w:val="en-GB"/>
              </w:rPr>
              <w:t>Date of intervention</w:t>
            </w:r>
          </w:p>
        </w:tc>
        <w:tc>
          <w:tcPr>
            <w:tcW w:w="5637"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F92DCA" w:rsidRPr="001C3E0E" w:rsidRDefault="00F92DCA" w:rsidP="0029589D">
            <w:pPr>
              <w:pStyle w:val="CTBCorpsdetexte"/>
              <w:rPr>
                <w:lang w:val="en-GB"/>
              </w:rPr>
            </w:pPr>
            <w:r w:rsidRPr="001C3E0E">
              <w:rPr>
                <w:lang w:val="en-GB"/>
              </w:rPr>
              <w:t>Start in 2014</w:t>
            </w:r>
          </w:p>
        </w:tc>
      </w:tr>
      <w:tr w:rsidR="00F92DCA" w:rsidRPr="001C3E0E" w:rsidTr="001C3E0E">
        <w:trPr>
          <w:trHeight w:val="489"/>
          <w:jc w:val="center"/>
        </w:trPr>
        <w:tc>
          <w:tcPr>
            <w:tcW w:w="2938" w:type="dxa"/>
            <w:tcBorders>
              <w:top w:val="nil"/>
              <w:left w:val="double" w:sz="6" w:space="0" w:color="999999"/>
              <w:bottom w:val="double" w:sz="6" w:space="0" w:color="999999"/>
              <w:right w:val="double" w:sz="6" w:space="0" w:color="999999"/>
            </w:tcBorders>
            <w:vAlign w:val="center"/>
          </w:tcPr>
          <w:p w:rsidR="00F92DCA" w:rsidRPr="001C3E0E" w:rsidRDefault="00F92DCA" w:rsidP="00FD4573">
            <w:pPr>
              <w:pStyle w:val="CTBCorpsdetexte"/>
              <w:rPr>
                <w:lang w:val="en-GB"/>
              </w:rPr>
            </w:pPr>
            <w:r w:rsidRPr="001C3E0E">
              <w:rPr>
                <w:lang w:val="en-GB"/>
              </w:rPr>
              <w:t xml:space="preserve">Contribution of partner country </w:t>
            </w:r>
          </w:p>
        </w:tc>
        <w:tc>
          <w:tcPr>
            <w:tcW w:w="5637"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F92DCA" w:rsidRPr="001C3E0E" w:rsidRDefault="00F92DCA" w:rsidP="00441FBD">
            <w:pPr>
              <w:pStyle w:val="CTBCorpsdetexte"/>
              <w:rPr>
                <w:lang w:val="en-GB"/>
              </w:rPr>
            </w:pPr>
            <w:r w:rsidRPr="001C3E0E">
              <w:rPr>
                <w:lang w:val="en-GB"/>
              </w:rPr>
              <w:t>N/A</w:t>
            </w:r>
          </w:p>
        </w:tc>
      </w:tr>
      <w:tr w:rsidR="00F92DCA" w:rsidRPr="001C3E0E" w:rsidTr="001C3E0E">
        <w:trPr>
          <w:trHeight w:val="268"/>
          <w:jc w:val="center"/>
        </w:trPr>
        <w:tc>
          <w:tcPr>
            <w:tcW w:w="2938" w:type="dxa"/>
            <w:tcBorders>
              <w:top w:val="nil"/>
              <w:left w:val="double" w:sz="6" w:space="0" w:color="999999"/>
              <w:bottom w:val="double" w:sz="6" w:space="0" w:color="999999"/>
              <w:right w:val="double" w:sz="6" w:space="0" w:color="999999"/>
            </w:tcBorders>
            <w:vAlign w:val="center"/>
          </w:tcPr>
          <w:p w:rsidR="00F92DCA" w:rsidRPr="001C3E0E" w:rsidRDefault="00F92DCA" w:rsidP="00FD4573">
            <w:pPr>
              <w:pStyle w:val="CTBCorpsdetexte"/>
              <w:rPr>
                <w:lang w:val="en-GB"/>
              </w:rPr>
            </w:pPr>
            <w:r w:rsidRPr="001C3E0E">
              <w:rPr>
                <w:lang w:val="en-GB"/>
              </w:rPr>
              <w:t>Belgian contribution</w:t>
            </w:r>
          </w:p>
        </w:tc>
        <w:tc>
          <w:tcPr>
            <w:tcW w:w="5637"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F92DCA" w:rsidRPr="001C3E0E" w:rsidRDefault="00F92DCA" w:rsidP="00721418">
            <w:pPr>
              <w:pStyle w:val="Sansinterligne"/>
              <w:rPr>
                <w:sz w:val="18"/>
                <w:szCs w:val="18"/>
              </w:rPr>
            </w:pPr>
            <w:r w:rsidRPr="001C3E0E">
              <w:rPr>
                <w:rFonts w:cs="Arial"/>
                <w:sz w:val="18"/>
                <w:szCs w:val="18"/>
              </w:rPr>
              <w:t>€</w:t>
            </w:r>
            <w:r w:rsidRPr="001C3E0E">
              <w:rPr>
                <w:sz w:val="18"/>
                <w:szCs w:val="18"/>
              </w:rPr>
              <w:t xml:space="preserve">  4 million </w:t>
            </w:r>
          </w:p>
        </w:tc>
      </w:tr>
      <w:tr w:rsidR="00F92DCA" w:rsidRPr="001C3E0E" w:rsidTr="001C3E0E">
        <w:trPr>
          <w:trHeight w:val="230"/>
          <w:jc w:val="center"/>
        </w:trPr>
        <w:tc>
          <w:tcPr>
            <w:tcW w:w="2938" w:type="dxa"/>
            <w:tcBorders>
              <w:top w:val="nil"/>
              <w:left w:val="double" w:sz="6" w:space="0" w:color="999999"/>
              <w:bottom w:val="double" w:sz="6" w:space="0" w:color="999999"/>
              <w:right w:val="double" w:sz="6" w:space="0" w:color="999999"/>
            </w:tcBorders>
            <w:vAlign w:val="center"/>
          </w:tcPr>
          <w:p w:rsidR="00F92DCA" w:rsidRPr="001C3E0E" w:rsidRDefault="00F92DCA" w:rsidP="00FD4573">
            <w:pPr>
              <w:pStyle w:val="CTBCorpsdetexte"/>
              <w:rPr>
                <w:lang w:val="en-GB"/>
              </w:rPr>
            </w:pPr>
            <w:r w:rsidRPr="001C3E0E">
              <w:rPr>
                <w:lang w:val="en-GB"/>
              </w:rPr>
              <w:t>Sector (DAC code)</w:t>
            </w:r>
          </w:p>
        </w:tc>
        <w:tc>
          <w:tcPr>
            <w:tcW w:w="5637"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F92DCA" w:rsidRPr="001C3E0E" w:rsidRDefault="00F92DCA" w:rsidP="00441FBD">
            <w:pPr>
              <w:pStyle w:val="CTBCorpsdetexte"/>
              <w:rPr>
                <w:lang w:val="en-GB"/>
              </w:rPr>
            </w:pPr>
          </w:p>
        </w:tc>
      </w:tr>
      <w:tr w:rsidR="00F92DCA" w:rsidRPr="001C3E0E" w:rsidTr="001C3E0E">
        <w:trPr>
          <w:trHeight w:val="706"/>
          <w:jc w:val="center"/>
        </w:trPr>
        <w:tc>
          <w:tcPr>
            <w:tcW w:w="2938" w:type="dxa"/>
            <w:tcBorders>
              <w:top w:val="nil"/>
              <w:left w:val="double" w:sz="6" w:space="0" w:color="999999"/>
              <w:bottom w:val="double" w:sz="6" w:space="0" w:color="999999"/>
              <w:right w:val="double" w:sz="6" w:space="0" w:color="999999"/>
            </w:tcBorders>
          </w:tcPr>
          <w:p w:rsidR="00F92DCA" w:rsidRPr="001C3E0E" w:rsidRDefault="00F92DCA" w:rsidP="00FD4573">
            <w:pPr>
              <w:pStyle w:val="CTBCorpsdetexte"/>
              <w:rPr>
                <w:lang w:val="en-GB"/>
              </w:rPr>
            </w:pPr>
            <w:r w:rsidRPr="001C3E0E">
              <w:rPr>
                <w:lang w:val="en-GB"/>
              </w:rPr>
              <w:t>Brief description of the intervention</w:t>
            </w:r>
          </w:p>
        </w:tc>
        <w:tc>
          <w:tcPr>
            <w:tcW w:w="5637" w:type="dxa"/>
            <w:tcBorders>
              <w:top w:val="nil"/>
              <w:left w:val="nil"/>
              <w:bottom w:val="double" w:sz="6" w:space="0" w:color="999999"/>
              <w:right w:val="double" w:sz="6" w:space="0" w:color="999999"/>
            </w:tcBorders>
            <w:tcMar>
              <w:top w:w="0" w:type="dxa"/>
              <w:left w:w="108" w:type="dxa"/>
              <w:bottom w:w="0" w:type="dxa"/>
              <w:right w:w="108" w:type="dxa"/>
            </w:tcMar>
          </w:tcPr>
          <w:p w:rsidR="00F92DCA" w:rsidRPr="001C3E0E" w:rsidRDefault="00FA7389" w:rsidP="00AA2C6D">
            <w:pPr>
              <w:rPr>
                <w:sz w:val="18"/>
                <w:szCs w:val="18"/>
                <w:lang w:val="en-GB"/>
              </w:rPr>
            </w:pPr>
            <w:r w:rsidRPr="001C3E0E">
              <w:rPr>
                <w:sz w:val="18"/>
                <w:szCs w:val="18"/>
                <w:lang w:val="en-GB"/>
              </w:rPr>
              <w:t>The identification file presented the intervention as follows:</w:t>
            </w:r>
            <w:r w:rsidR="00F92DCA" w:rsidRPr="001C3E0E">
              <w:rPr>
                <w:sz w:val="18"/>
                <w:szCs w:val="18"/>
                <w:lang w:val="en-GB"/>
              </w:rPr>
              <w:t xml:space="preserve"> “ (…) the Fund for Capacity Building will play an important role in strengthening institutional capacities which will enable the realization of the PARP-goals. </w:t>
            </w:r>
          </w:p>
          <w:p w:rsidR="00F92DCA" w:rsidRPr="001C3E0E" w:rsidRDefault="00F92DCA" w:rsidP="00AA2C6D">
            <w:pPr>
              <w:rPr>
                <w:sz w:val="18"/>
                <w:szCs w:val="18"/>
                <w:lang w:val="en-GB"/>
              </w:rPr>
            </w:pPr>
            <w:r w:rsidRPr="001C3E0E">
              <w:rPr>
                <w:sz w:val="18"/>
                <w:szCs w:val="18"/>
                <w:lang w:val="en-GB"/>
              </w:rPr>
              <w:t>The capacity building programme shall be based on the concept of organizational capacity building, meaning that the project aims at improving overall performance of institutions and organisations and their staff members.”</w:t>
            </w:r>
          </w:p>
        </w:tc>
      </w:tr>
      <w:tr w:rsidR="00F92DCA" w:rsidRPr="001C3E0E" w:rsidTr="001C3E0E">
        <w:trPr>
          <w:trHeight w:val="709"/>
          <w:jc w:val="center"/>
        </w:trPr>
        <w:tc>
          <w:tcPr>
            <w:tcW w:w="2938" w:type="dxa"/>
            <w:tcBorders>
              <w:top w:val="double" w:sz="6" w:space="0" w:color="999999"/>
              <w:left w:val="double" w:sz="6" w:space="0" w:color="999999"/>
              <w:bottom w:val="double" w:sz="6" w:space="0" w:color="999999"/>
              <w:right w:val="double" w:sz="6" w:space="0" w:color="999999"/>
            </w:tcBorders>
          </w:tcPr>
          <w:p w:rsidR="00F92DCA" w:rsidRPr="001C3E0E" w:rsidRDefault="00F92DCA" w:rsidP="00FD4573">
            <w:pPr>
              <w:pStyle w:val="CTBCorpsdetexte"/>
              <w:rPr>
                <w:lang w:val="en-GB"/>
              </w:rPr>
            </w:pPr>
            <w:r w:rsidRPr="001C3E0E">
              <w:rPr>
                <w:lang w:val="en-GB"/>
              </w:rPr>
              <w:t>General objective</w:t>
            </w:r>
          </w:p>
        </w:tc>
        <w:tc>
          <w:tcPr>
            <w:tcW w:w="5637" w:type="dxa"/>
            <w:tcBorders>
              <w:top w:val="double" w:sz="6" w:space="0" w:color="999999"/>
              <w:left w:val="nil"/>
              <w:bottom w:val="double" w:sz="6" w:space="0" w:color="999999"/>
              <w:right w:val="double" w:sz="6" w:space="0" w:color="999999"/>
            </w:tcBorders>
            <w:tcMar>
              <w:top w:w="0" w:type="dxa"/>
              <w:left w:w="108" w:type="dxa"/>
              <w:bottom w:w="0" w:type="dxa"/>
              <w:right w:w="108" w:type="dxa"/>
            </w:tcMar>
          </w:tcPr>
          <w:p w:rsidR="00F92DCA" w:rsidRPr="001C3E0E" w:rsidRDefault="00F92DCA" w:rsidP="00AA2C6D">
            <w:pPr>
              <w:rPr>
                <w:sz w:val="18"/>
                <w:szCs w:val="18"/>
                <w:lang w:val="en-GB"/>
              </w:rPr>
            </w:pPr>
            <w:r w:rsidRPr="001C3E0E">
              <w:rPr>
                <w:sz w:val="18"/>
                <w:szCs w:val="18"/>
                <w:lang w:val="en-GB"/>
              </w:rPr>
              <w:t>Contributing to capacity development of Mozambican institutions in the sector Agriculture/Food security, Energy for rural development and Health.</w:t>
            </w:r>
          </w:p>
        </w:tc>
      </w:tr>
      <w:tr w:rsidR="00F92DCA" w:rsidRPr="001C3E0E" w:rsidTr="001C3E0E">
        <w:trPr>
          <w:trHeight w:val="728"/>
          <w:jc w:val="center"/>
        </w:trPr>
        <w:tc>
          <w:tcPr>
            <w:tcW w:w="2938" w:type="dxa"/>
            <w:tcBorders>
              <w:top w:val="double" w:sz="6" w:space="0" w:color="999999"/>
              <w:left w:val="double" w:sz="6" w:space="0" w:color="999999"/>
              <w:bottom w:val="double" w:sz="6" w:space="0" w:color="999999"/>
              <w:right w:val="double" w:sz="6" w:space="0" w:color="999999"/>
            </w:tcBorders>
          </w:tcPr>
          <w:p w:rsidR="00F92DCA" w:rsidRPr="001C3E0E" w:rsidRDefault="00F92DCA" w:rsidP="00FD4573">
            <w:pPr>
              <w:pStyle w:val="CTBCorpsdetexte"/>
              <w:rPr>
                <w:lang w:val="en-GB"/>
              </w:rPr>
            </w:pPr>
            <w:r w:rsidRPr="001C3E0E">
              <w:rPr>
                <w:lang w:val="en-GB"/>
              </w:rPr>
              <w:t>Specific Objective</w:t>
            </w:r>
          </w:p>
        </w:tc>
        <w:tc>
          <w:tcPr>
            <w:tcW w:w="5637" w:type="dxa"/>
            <w:tcBorders>
              <w:top w:val="double" w:sz="6" w:space="0" w:color="999999"/>
              <w:left w:val="nil"/>
              <w:bottom w:val="double" w:sz="6" w:space="0" w:color="999999"/>
              <w:right w:val="double" w:sz="6" w:space="0" w:color="999999"/>
            </w:tcBorders>
            <w:tcMar>
              <w:top w:w="0" w:type="dxa"/>
              <w:left w:w="108" w:type="dxa"/>
              <w:bottom w:w="0" w:type="dxa"/>
              <w:right w:w="108" w:type="dxa"/>
            </w:tcMar>
          </w:tcPr>
          <w:p w:rsidR="00F92DCA" w:rsidRPr="001C3E0E" w:rsidRDefault="009724B4" w:rsidP="00AA2C6D">
            <w:pPr>
              <w:rPr>
                <w:sz w:val="18"/>
                <w:szCs w:val="18"/>
                <w:lang w:val="en-GB"/>
              </w:rPr>
            </w:pPr>
            <w:r w:rsidRPr="001C3E0E">
              <w:rPr>
                <w:sz w:val="18"/>
                <w:szCs w:val="18"/>
                <w:lang w:val="en-GB"/>
              </w:rPr>
              <w:t>The organis</w:t>
            </w:r>
            <w:r w:rsidR="00F92DCA" w:rsidRPr="001C3E0E">
              <w:rPr>
                <w:sz w:val="18"/>
                <w:szCs w:val="18"/>
                <w:lang w:val="en-GB"/>
              </w:rPr>
              <w:t>ational capacities of selected institutions which are benefiting from the Belgian Cooperation have been improved by:</w:t>
            </w:r>
          </w:p>
          <w:p w:rsidR="00F92DCA" w:rsidRPr="001C3E0E" w:rsidRDefault="00F92DCA" w:rsidP="00AA2C6D">
            <w:pPr>
              <w:numPr>
                <w:ilvl w:val="0"/>
                <w:numId w:val="16"/>
              </w:numPr>
              <w:rPr>
                <w:sz w:val="18"/>
                <w:szCs w:val="18"/>
                <w:lang w:val="en-GB"/>
              </w:rPr>
            </w:pPr>
            <w:r w:rsidRPr="001C3E0E">
              <w:rPr>
                <w:sz w:val="18"/>
                <w:szCs w:val="18"/>
                <w:lang w:val="en-GB"/>
              </w:rPr>
              <w:t>Short term support in the format of consultancies;</w:t>
            </w:r>
          </w:p>
          <w:p w:rsidR="00F92DCA" w:rsidRPr="001C3E0E" w:rsidRDefault="00F92DCA" w:rsidP="00AA2C6D">
            <w:pPr>
              <w:numPr>
                <w:ilvl w:val="0"/>
                <w:numId w:val="16"/>
              </w:numPr>
              <w:rPr>
                <w:sz w:val="18"/>
                <w:szCs w:val="18"/>
                <w:lang w:val="en-GB"/>
              </w:rPr>
            </w:pPr>
            <w:r w:rsidRPr="001C3E0E">
              <w:rPr>
                <w:sz w:val="18"/>
                <w:szCs w:val="18"/>
                <w:lang w:val="en-GB"/>
              </w:rPr>
              <w:t>Specific studies, geographically and thematically concentrated in the above mentioned sectors, with a special attention to harmonization with the studies done by other donors and taking into consideration the priority transversal themes</w:t>
            </w:r>
          </w:p>
          <w:p w:rsidR="00F92DCA" w:rsidRPr="001C3E0E" w:rsidRDefault="00F92DCA" w:rsidP="00AA2C6D">
            <w:pPr>
              <w:numPr>
                <w:ilvl w:val="0"/>
                <w:numId w:val="16"/>
              </w:numPr>
              <w:rPr>
                <w:sz w:val="18"/>
                <w:szCs w:val="18"/>
                <w:lang w:val="en-GB"/>
              </w:rPr>
            </w:pPr>
            <w:r w:rsidRPr="001C3E0E">
              <w:rPr>
                <w:sz w:val="18"/>
                <w:szCs w:val="18"/>
                <w:lang w:val="en-GB"/>
              </w:rPr>
              <w:t>Short term support through the organization of specific seminars in Mozambique (training facilities).</w:t>
            </w:r>
          </w:p>
        </w:tc>
      </w:tr>
      <w:tr w:rsidR="00F92DCA" w:rsidRPr="001C3E0E" w:rsidTr="001C3E0E">
        <w:trPr>
          <w:trHeight w:val="317"/>
          <w:jc w:val="center"/>
        </w:trPr>
        <w:tc>
          <w:tcPr>
            <w:tcW w:w="2938" w:type="dxa"/>
            <w:tcBorders>
              <w:top w:val="double" w:sz="6" w:space="0" w:color="999999"/>
              <w:left w:val="double" w:sz="6" w:space="0" w:color="999999"/>
              <w:bottom w:val="double" w:sz="6" w:space="0" w:color="999999"/>
              <w:right w:val="double" w:sz="6" w:space="0" w:color="999999"/>
            </w:tcBorders>
          </w:tcPr>
          <w:p w:rsidR="00F92DCA" w:rsidRPr="001C3E0E" w:rsidRDefault="00F92DCA" w:rsidP="00FD4573">
            <w:pPr>
              <w:pStyle w:val="CTBCorpsdetexte"/>
              <w:rPr>
                <w:lang w:val="en-GB"/>
              </w:rPr>
            </w:pPr>
            <w:r w:rsidRPr="001C3E0E">
              <w:rPr>
                <w:lang w:val="en-GB"/>
              </w:rPr>
              <w:t>Results</w:t>
            </w:r>
          </w:p>
        </w:tc>
        <w:tc>
          <w:tcPr>
            <w:tcW w:w="5637" w:type="dxa"/>
            <w:tcBorders>
              <w:top w:val="double" w:sz="6" w:space="0" w:color="999999"/>
              <w:left w:val="nil"/>
              <w:bottom w:val="double" w:sz="6" w:space="0" w:color="999999"/>
              <w:right w:val="double" w:sz="6" w:space="0" w:color="999999"/>
            </w:tcBorders>
            <w:tcMar>
              <w:top w:w="0" w:type="dxa"/>
              <w:left w:w="108" w:type="dxa"/>
              <w:bottom w:w="0" w:type="dxa"/>
              <w:right w:w="108" w:type="dxa"/>
            </w:tcMar>
          </w:tcPr>
          <w:p w:rsidR="00F92DCA" w:rsidRPr="001C3E0E" w:rsidRDefault="00F92DCA" w:rsidP="00AA2C6D">
            <w:pPr>
              <w:rPr>
                <w:sz w:val="18"/>
                <w:szCs w:val="18"/>
                <w:lang w:val="en-GB"/>
              </w:rPr>
            </w:pPr>
            <w:r w:rsidRPr="001C3E0E">
              <w:rPr>
                <w:sz w:val="18"/>
                <w:szCs w:val="18"/>
                <w:lang w:val="en-GB"/>
              </w:rPr>
              <w:t>N/A</w:t>
            </w:r>
          </w:p>
        </w:tc>
      </w:tr>
    </w:tbl>
    <w:p w:rsidR="0094687A" w:rsidRPr="001C3E0E" w:rsidRDefault="0028520C" w:rsidP="00224702">
      <w:pPr>
        <w:pStyle w:val="CTBCorpsdetexte"/>
        <w:spacing w:beforeLines="100" w:before="240" w:after="120"/>
        <w:rPr>
          <w:sz w:val="20"/>
          <w:szCs w:val="20"/>
          <w:lang w:val="en-GB"/>
        </w:rPr>
      </w:pPr>
      <w:r w:rsidRPr="001C3E0E">
        <w:rPr>
          <w:sz w:val="20"/>
          <w:szCs w:val="20"/>
          <w:lang w:val="en-GB"/>
        </w:rPr>
        <w:t xml:space="preserve">The identification file </w:t>
      </w:r>
      <w:r w:rsidR="00FA7389" w:rsidRPr="001C3E0E">
        <w:rPr>
          <w:sz w:val="20"/>
          <w:szCs w:val="20"/>
          <w:lang w:val="en-GB"/>
        </w:rPr>
        <w:t>has been</w:t>
      </w:r>
      <w:r w:rsidRPr="001C3E0E">
        <w:rPr>
          <w:sz w:val="20"/>
          <w:szCs w:val="20"/>
          <w:lang w:val="en-GB"/>
        </w:rPr>
        <w:t xml:space="preserve"> modified at different levels (see </w:t>
      </w:r>
      <w:r w:rsidRPr="001C3E0E">
        <w:rPr>
          <w:sz w:val="20"/>
          <w:szCs w:val="20"/>
          <w:u w:val="single"/>
          <w:lang w:val="en-GB"/>
        </w:rPr>
        <w:t>Final Record</w:t>
      </w:r>
      <w:r w:rsidRPr="001C3E0E">
        <w:rPr>
          <w:sz w:val="20"/>
          <w:szCs w:val="20"/>
          <w:lang w:val="en-GB"/>
        </w:rPr>
        <w:t xml:space="preserve"> on next page)</w:t>
      </w:r>
      <w:r w:rsidR="0094687A" w:rsidRPr="001C3E0E">
        <w:rPr>
          <w:sz w:val="20"/>
          <w:szCs w:val="20"/>
          <w:lang w:val="en-GB"/>
        </w:rPr>
        <w:t>. An explanation for each modification is given here below.</w:t>
      </w:r>
    </w:p>
    <w:p w:rsidR="0028520C" w:rsidRPr="001C3E0E" w:rsidRDefault="0028520C" w:rsidP="00546D01">
      <w:pPr>
        <w:pStyle w:val="CTBCorpsdetexte"/>
        <w:numPr>
          <w:ilvl w:val="0"/>
          <w:numId w:val="18"/>
        </w:numPr>
        <w:rPr>
          <w:b/>
          <w:sz w:val="20"/>
          <w:szCs w:val="20"/>
          <w:lang w:val="en-GB"/>
        </w:rPr>
      </w:pPr>
      <w:r w:rsidRPr="001C3E0E">
        <w:rPr>
          <w:b/>
          <w:sz w:val="20"/>
          <w:szCs w:val="20"/>
          <w:lang w:val="en-GB"/>
        </w:rPr>
        <w:lastRenderedPageBreak/>
        <w:t>The name of the intervention</w:t>
      </w:r>
    </w:p>
    <w:p w:rsidR="0028520C" w:rsidRPr="001C3E0E" w:rsidRDefault="005E2A29" w:rsidP="006A63C7">
      <w:pPr>
        <w:pStyle w:val="CTBCorpsdetexte"/>
        <w:rPr>
          <w:sz w:val="20"/>
          <w:szCs w:val="20"/>
          <w:lang w:val="en-GB"/>
        </w:rPr>
      </w:pPr>
      <w:r w:rsidRPr="001C3E0E">
        <w:rPr>
          <w:sz w:val="20"/>
          <w:szCs w:val="20"/>
          <w:lang w:val="en-GB"/>
        </w:rPr>
        <w:t xml:space="preserve">Internal discussions within BTC and with DGD following the scoping mission led to a proposal to change the name of the intervention in order to reflect more adequately the ambition of the fund and highlight its real purpose in its name. So </w:t>
      </w:r>
      <w:r w:rsidR="00F9425C" w:rsidRPr="001C3E0E">
        <w:rPr>
          <w:sz w:val="20"/>
          <w:szCs w:val="20"/>
          <w:lang w:val="en-GB"/>
        </w:rPr>
        <w:t xml:space="preserve">moving on </w:t>
      </w:r>
      <w:r w:rsidRPr="001C3E0E">
        <w:rPr>
          <w:sz w:val="20"/>
          <w:szCs w:val="20"/>
          <w:lang w:val="en-GB"/>
        </w:rPr>
        <w:t xml:space="preserve">from </w:t>
      </w:r>
      <w:r w:rsidR="00F9425C" w:rsidRPr="001C3E0E">
        <w:rPr>
          <w:sz w:val="20"/>
          <w:szCs w:val="20"/>
          <w:lang w:val="en-GB"/>
        </w:rPr>
        <w:t xml:space="preserve">a former intervention running under the name of “study and consultancy fund” (from 2002 to date) to the suggestion of DGD of creating a </w:t>
      </w:r>
      <w:r w:rsidRPr="001C3E0E">
        <w:rPr>
          <w:sz w:val="20"/>
          <w:szCs w:val="20"/>
          <w:lang w:val="en-GB"/>
        </w:rPr>
        <w:t>“capacity building fund”</w:t>
      </w:r>
      <w:r w:rsidR="00F9425C" w:rsidRPr="001C3E0E">
        <w:rPr>
          <w:sz w:val="20"/>
          <w:szCs w:val="20"/>
          <w:lang w:val="en-GB"/>
        </w:rPr>
        <w:t xml:space="preserve"> in the ICP and identification file</w:t>
      </w:r>
      <w:r w:rsidRPr="001C3E0E">
        <w:rPr>
          <w:sz w:val="20"/>
          <w:szCs w:val="20"/>
          <w:lang w:val="en-GB"/>
        </w:rPr>
        <w:t xml:space="preserve">, BTC </w:t>
      </w:r>
      <w:r w:rsidR="00F9425C" w:rsidRPr="001C3E0E">
        <w:rPr>
          <w:sz w:val="20"/>
          <w:szCs w:val="20"/>
          <w:lang w:val="en-GB"/>
        </w:rPr>
        <w:t xml:space="preserve">now </w:t>
      </w:r>
      <w:r w:rsidRPr="001C3E0E">
        <w:rPr>
          <w:sz w:val="20"/>
          <w:szCs w:val="20"/>
          <w:lang w:val="en-GB"/>
        </w:rPr>
        <w:t>suggests to rename the intervention “study and expertise fund”</w:t>
      </w:r>
      <w:r w:rsidR="00F9425C" w:rsidRPr="001C3E0E">
        <w:rPr>
          <w:sz w:val="20"/>
          <w:szCs w:val="20"/>
          <w:lang w:val="en-GB"/>
        </w:rPr>
        <w:t xml:space="preserve"> as is the case in a number of countries</w:t>
      </w:r>
      <w:r w:rsidRPr="001C3E0E">
        <w:rPr>
          <w:sz w:val="20"/>
          <w:szCs w:val="20"/>
          <w:lang w:val="en-GB"/>
        </w:rPr>
        <w:t xml:space="preserve">. This will </w:t>
      </w:r>
      <w:r w:rsidR="00F70E46" w:rsidRPr="001C3E0E">
        <w:rPr>
          <w:sz w:val="20"/>
          <w:szCs w:val="20"/>
          <w:lang w:val="en-GB"/>
        </w:rPr>
        <w:t>allow for</w:t>
      </w:r>
      <w:r w:rsidR="00F9425C" w:rsidRPr="001C3E0E">
        <w:rPr>
          <w:sz w:val="20"/>
          <w:szCs w:val="20"/>
          <w:lang w:val="en-GB"/>
        </w:rPr>
        <w:t xml:space="preserve"> a better understanding of the purpose and nature of intervention as well as</w:t>
      </w:r>
      <w:r w:rsidR="00F70E46" w:rsidRPr="001C3E0E">
        <w:rPr>
          <w:sz w:val="20"/>
          <w:szCs w:val="20"/>
          <w:lang w:val="en-GB"/>
        </w:rPr>
        <w:t xml:space="preserve"> more harmonisation and better consistency </w:t>
      </w:r>
      <w:r w:rsidRPr="001C3E0E">
        <w:rPr>
          <w:sz w:val="20"/>
          <w:szCs w:val="20"/>
          <w:lang w:val="en-GB"/>
        </w:rPr>
        <w:t>with similar instruments operating</w:t>
      </w:r>
      <w:r w:rsidR="00F70E46" w:rsidRPr="001C3E0E">
        <w:rPr>
          <w:sz w:val="20"/>
          <w:szCs w:val="20"/>
          <w:lang w:val="en-GB"/>
        </w:rPr>
        <w:t xml:space="preserve"> </w:t>
      </w:r>
      <w:r w:rsidRPr="001C3E0E">
        <w:rPr>
          <w:sz w:val="20"/>
          <w:szCs w:val="20"/>
          <w:lang w:val="en-GB"/>
        </w:rPr>
        <w:t xml:space="preserve">in other countries. </w:t>
      </w:r>
    </w:p>
    <w:p w:rsidR="0028520C" w:rsidRPr="001C3E0E" w:rsidRDefault="0028520C" w:rsidP="00546D01">
      <w:pPr>
        <w:pStyle w:val="CTBCorpsdetexte"/>
        <w:numPr>
          <w:ilvl w:val="0"/>
          <w:numId w:val="18"/>
        </w:numPr>
        <w:rPr>
          <w:b/>
          <w:sz w:val="20"/>
          <w:szCs w:val="20"/>
          <w:lang w:val="en-GB"/>
        </w:rPr>
      </w:pPr>
      <w:r w:rsidRPr="001C3E0E">
        <w:rPr>
          <w:b/>
          <w:sz w:val="20"/>
          <w:szCs w:val="20"/>
          <w:lang w:val="en-GB"/>
        </w:rPr>
        <w:t>The specific objective</w:t>
      </w:r>
    </w:p>
    <w:p w:rsidR="00AF444E" w:rsidRPr="001C3E0E" w:rsidRDefault="00AF444E" w:rsidP="00AF444E">
      <w:pPr>
        <w:pStyle w:val="CTBCorpsdetexte"/>
        <w:rPr>
          <w:sz w:val="20"/>
          <w:szCs w:val="20"/>
          <w:lang w:val="en-GB"/>
        </w:rPr>
      </w:pPr>
      <w:r w:rsidRPr="001C3E0E">
        <w:rPr>
          <w:sz w:val="20"/>
          <w:szCs w:val="20"/>
          <w:lang w:val="en-GB"/>
        </w:rPr>
        <w:t>The first part of the specific objective presented in the identification file, which states that “organisational capacities of selected institutions which are benefiting from the Belgian Cooperation have been improved”, must be revised as it is not feasible measure the effect of punctual support generated through the study and expertise fund within the more global picture of capacity building overall. Moreover, capacity building is a very ambitious concept that requires efforts at different levels and on the long-term, therefore measurement of “improved capacity building” would be best embedded in large sector programmes rather than within an instrument such as the study and expertise fund, which should be considered as complementary to all other efforts and strategies covered through wider institutional support.</w:t>
      </w:r>
    </w:p>
    <w:p w:rsidR="0094687A" w:rsidRPr="001C3E0E" w:rsidRDefault="00AF444E" w:rsidP="00C13356">
      <w:pPr>
        <w:pStyle w:val="CTBCorpsdetexte"/>
        <w:rPr>
          <w:sz w:val="20"/>
          <w:szCs w:val="20"/>
          <w:lang w:val="en-GB"/>
        </w:rPr>
      </w:pPr>
      <w:r w:rsidRPr="001C3E0E">
        <w:rPr>
          <w:sz w:val="20"/>
          <w:szCs w:val="20"/>
          <w:lang w:val="en-GB"/>
        </w:rPr>
        <w:t xml:space="preserve">The scope of the specific objective </w:t>
      </w:r>
      <w:r w:rsidR="00526832" w:rsidRPr="001C3E0E">
        <w:rPr>
          <w:sz w:val="20"/>
          <w:szCs w:val="20"/>
          <w:lang w:val="en-GB"/>
        </w:rPr>
        <w:t>is therefore</w:t>
      </w:r>
      <w:r w:rsidRPr="001C3E0E">
        <w:rPr>
          <w:sz w:val="20"/>
          <w:szCs w:val="20"/>
          <w:lang w:val="en-GB"/>
        </w:rPr>
        <w:t xml:space="preserve"> reduced to supporting </w:t>
      </w:r>
      <w:r w:rsidRPr="001C3E0E">
        <w:rPr>
          <w:sz w:val="20"/>
          <w:szCs w:val="20"/>
          <w:u w:val="single"/>
          <w:lang w:val="en-GB"/>
        </w:rPr>
        <w:t>capacity building efforts</w:t>
      </w:r>
      <w:r w:rsidRPr="001C3E0E">
        <w:rPr>
          <w:sz w:val="20"/>
          <w:szCs w:val="20"/>
          <w:lang w:val="en-GB"/>
        </w:rPr>
        <w:t xml:space="preserve"> in the priority sectors.</w:t>
      </w:r>
    </w:p>
    <w:p w:rsidR="00C13356" w:rsidRPr="001C3E0E" w:rsidRDefault="00A166A5" w:rsidP="00546D01">
      <w:pPr>
        <w:pStyle w:val="CTBCorpsdetexte"/>
        <w:numPr>
          <w:ilvl w:val="0"/>
          <w:numId w:val="18"/>
        </w:numPr>
        <w:rPr>
          <w:b/>
          <w:sz w:val="20"/>
          <w:szCs w:val="20"/>
          <w:lang w:val="en-GB"/>
        </w:rPr>
      </w:pPr>
      <w:r w:rsidRPr="001C3E0E">
        <w:rPr>
          <w:b/>
          <w:sz w:val="20"/>
          <w:szCs w:val="20"/>
          <w:lang w:val="en-GB"/>
        </w:rPr>
        <w:t>The b</w:t>
      </w:r>
      <w:r w:rsidR="00C13356" w:rsidRPr="001C3E0E">
        <w:rPr>
          <w:b/>
          <w:sz w:val="20"/>
          <w:szCs w:val="20"/>
          <w:lang w:val="en-GB"/>
        </w:rPr>
        <w:t>udget</w:t>
      </w:r>
    </w:p>
    <w:p w:rsidR="00DD0130" w:rsidRPr="001C3E0E" w:rsidRDefault="00DD0130" w:rsidP="00C13356">
      <w:pPr>
        <w:pStyle w:val="BTCBodyText"/>
        <w:rPr>
          <w:sz w:val="20"/>
          <w:szCs w:val="20"/>
        </w:rPr>
      </w:pPr>
      <w:r w:rsidRPr="00CD6EC4">
        <w:rPr>
          <w:sz w:val="20"/>
          <w:szCs w:val="20"/>
        </w:rPr>
        <w:t xml:space="preserve">During the writing of the TFF </w:t>
      </w:r>
      <w:r w:rsidR="001E7347" w:rsidRPr="00CD6EC4">
        <w:rPr>
          <w:sz w:val="20"/>
          <w:szCs w:val="20"/>
        </w:rPr>
        <w:t xml:space="preserve">a general recommendations from within BTC was formulated to reduce the overall budget of the intervention from </w:t>
      </w:r>
      <w:r w:rsidR="00214150" w:rsidRPr="00CD6EC4">
        <w:rPr>
          <w:sz w:val="20"/>
          <w:szCs w:val="20"/>
        </w:rPr>
        <w:t xml:space="preserve">€ </w:t>
      </w:r>
      <w:r w:rsidR="001E7347" w:rsidRPr="00CD6EC4">
        <w:rPr>
          <w:sz w:val="20"/>
          <w:szCs w:val="20"/>
        </w:rPr>
        <w:t>4 to 3 million.</w:t>
      </w:r>
    </w:p>
    <w:p w:rsidR="00CD6EC4" w:rsidRDefault="00C13356" w:rsidP="00450335">
      <w:pPr>
        <w:pStyle w:val="BTCBodyText"/>
        <w:rPr>
          <w:sz w:val="20"/>
          <w:szCs w:val="20"/>
        </w:rPr>
      </w:pPr>
      <w:r w:rsidRPr="00450335">
        <w:rPr>
          <w:sz w:val="20"/>
          <w:szCs w:val="20"/>
        </w:rPr>
        <w:t>The main concern came from the fact that future sector programmes supported by BTC in Mozambique already hold major capacity building components within their budgets, and that absorption capacity of the “CB Fund” may be affected due to low spending on soft activities such as consultancies, studies and seminars (even if the hiring of international expertise may be able to counter-balance these estimations).</w:t>
      </w:r>
      <w:r w:rsidR="00DD0130" w:rsidRPr="00450335">
        <w:rPr>
          <w:sz w:val="20"/>
          <w:szCs w:val="20"/>
        </w:rPr>
        <w:t xml:space="preserve"> </w:t>
      </w:r>
      <w:r w:rsidR="001E7347" w:rsidRPr="00450335">
        <w:rPr>
          <w:sz w:val="20"/>
          <w:szCs w:val="20"/>
        </w:rPr>
        <w:t>Equally as preoccupying</w:t>
      </w:r>
      <w:r w:rsidR="00DD0130" w:rsidRPr="00450335">
        <w:rPr>
          <w:sz w:val="20"/>
          <w:szCs w:val="20"/>
        </w:rPr>
        <w:t xml:space="preserve">, a thin envelope of </w:t>
      </w:r>
      <w:r w:rsidR="00214150" w:rsidRPr="00450335">
        <w:rPr>
          <w:sz w:val="20"/>
          <w:szCs w:val="20"/>
        </w:rPr>
        <w:t xml:space="preserve">€ </w:t>
      </w:r>
      <w:r w:rsidR="00DD0130" w:rsidRPr="00450335">
        <w:rPr>
          <w:sz w:val="20"/>
          <w:szCs w:val="20"/>
        </w:rPr>
        <w:t xml:space="preserve">2.5 million was provided for scholarships in the new ICP and it </w:t>
      </w:r>
      <w:r w:rsidR="001E7347" w:rsidRPr="00450335">
        <w:rPr>
          <w:sz w:val="20"/>
          <w:szCs w:val="20"/>
        </w:rPr>
        <w:t>is estimated that more funds will have to be allocated to this instrument (which still r</w:t>
      </w:r>
      <w:r w:rsidR="00BE4E47" w:rsidRPr="00450335">
        <w:rPr>
          <w:sz w:val="20"/>
          <w:szCs w:val="20"/>
        </w:rPr>
        <w:t xml:space="preserve">equires a formulation following the guidelines </w:t>
      </w:r>
      <w:r w:rsidR="001E7347" w:rsidRPr="00450335">
        <w:rPr>
          <w:sz w:val="20"/>
          <w:szCs w:val="20"/>
        </w:rPr>
        <w:t>of the new scholarships strategy).</w:t>
      </w:r>
      <w:bookmarkStart w:id="51" w:name="_Toc351454227"/>
      <w:bookmarkStart w:id="52" w:name="_Toc376608565"/>
      <w:bookmarkStart w:id="53" w:name="_Toc376608683"/>
      <w:bookmarkStart w:id="54" w:name="_Toc377989643"/>
    </w:p>
    <w:p w:rsidR="00450335" w:rsidRDefault="00450335" w:rsidP="00450335">
      <w:pPr>
        <w:pStyle w:val="BTCBodyText"/>
        <w:rPr>
          <w:rFonts w:ascii="Arial Bold" w:hAnsi="Arial Bold"/>
          <w:b/>
          <w:color w:val="50B848"/>
          <w:sz w:val="28"/>
        </w:rPr>
      </w:pPr>
      <w:r>
        <w:rPr>
          <w:sz w:val="20"/>
          <w:szCs w:val="20"/>
        </w:rPr>
        <w:t xml:space="preserve">As mentioned under 1.3.2 the budget was finally set at 2.6 million euro after receiving the list of </w:t>
      </w:r>
      <w:r w:rsidR="00724BC6">
        <w:rPr>
          <w:sz w:val="20"/>
          <w:szCs w:val="20"/>
        </w:rPr>
        <w:t xml:space="preserve">actual </w:t>
      </w:r>
      <w:r>
        <w:rPr>
          <w:sz w:val="20"/>
          <w:szCs w:val="20"/>
        </w:rPr>
        <w:t>planned studies, consultancies and long-term expertise.</w:t>
      </w:r>
      <w:r w:rsidR="00724BC6">
        <w:rPr>
          <w:sz w:val="20"/>
          <w:szCs w:val="20"/>
        </w:rPr>
        <w:t xml:space="preserve"> If necessary a replenishment remains possible as long as the total budget of the ICP has not been exhausted.</w:t>
      </w:r>
    </w:p>
    <w:p w:rsidR="00450335" w:rsidRDefault="00450335">
      <w:pPr>
        <w:widowControl/>
        <w:suppressAutoHyphens w:val="0"/>
        <w:spacing w:before="0" w:after="0" w:line="240" w:lineRule="auto"/>
        <w:jc w:val="left"/>
        <w:rPr>
          <w:rFonts w:ascii="Arial Bold" w:hAnsi="Arial Bold"/>
          <w:b/>
          <w:color w:val="50B848"/>
          <w:sz w:val="28"/>
          <w:lang w:val="en-GB"/>
        </w:rPr>
      </w:pPr>
      <w:r>
        <w:br w:type="page"/>
      </w:r>
    </w:p>
    <w:p w:rsidR="00474AAA" w:rsidRPr="001C3E0E" w:rsidRDefault="00FC1C06" w:rsidP="001C3E0E">
      <w:pPr>
        <w:pStyle w:val="BTCHeading2"/>
      </w:pPr>
      <w:bookmarkStart w:id="55" w:name="_Toc399411805"/>
      <w:r w:rsidRPr="001C3E0E">
        <w:lastRenderedPageBreak/>
        <w:t>Final</w:t>
      </w:r>
      <w:r w:rsidR="003D6FBA" w:rsidRPr="001C3E0E">
        <w:t xml:space="preserve"> record</w:t>
      </w:r>
      <w:bookmarkEnd w:id="51"/>
      <w:bookmarkEnd w:id="52"/>
      <w:bookmarkEnd w:id="53"/>
      <w:bookmarkEnd w:id="54"/>
      <w:bookmarkEnd w:id="55"/>
    </w:p>
    <w:tbl>
      <w:tblPr>
        <w:tblW w:w="8753" w:type="dxa"/>
        <w:jc w:val="center"/>
        <w:tblInd w:w="1523" w:type="dxa"/>
        <w:tblCellMar>
          <w:left w:w="0" w:type="dxa"/>
          <w:right w:w="0" w:type="dxa"/>
        </w:tblCellMar>
        <w:tblLook w:val="0000" w:firstRow="0" w:lastRow="0" w:firstColumn="0" w:lastColumn="0" w:noHBand="0" w:noVBand="0"/>
      </w:tblPr>
      <w:tblGrid>
        <w:gridCol w:w="2479"/>
        <w:gridCol w:w="6274"/>
      </w:tblGrid>
      <w:tr w:rsidR="00D55A49" w:rsidRPr="001C3E0E" w:rsidTr="001C3E0E">
        <w:trPr>
          <w:trHeight w:val="387"/>
          <w:jc w:val="center"/>
        </w:trPr>
        <w:tc>
          <w:tcPr>
            <w:tcW w:w="2479"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vAlign w:val="center"/>
          </w:tcPr>
          <w:p w:rsidR="00D55A49" w:rsidRPr="001C3E0E" w:rsidRDefault="00D55A49" w:rsidP="00371F74">
            <w:pPr>
              <w:pStyle w:val="Sansinterligne"/>
            </w:pPr>
            <w:bookmarkStart w:id="56" w:name="_Toc377989644"/>
            <w:r w:rsidRPr="001C3E0E">
              <w:t>Intervention number</w:t>
            </w:r>
          </w:p>
        </w:tc>
        <w:tc>
          <w:tcPr>
            <w:tcW w:w="6274" w:type="dxa"/>
            <w:tcBorders>
              <w:top w:val="double" w:sz="6" w:space="0" w:color="999999"/>
              <w:left w:val="nil"/>
              <w:bottom w:val="double" w:sz="6" w:space="0" w:color="999999"/>
              <w:right w:val="double" w:sz="6" w:space="0" w:color="999999"/>
            </w:tcBorders>
            <w:tcMar>
              <w:top w:w="0" w:type="dxa"/>
              <w:left w:w="108" w:type="dxa"/>
              <w:bottom w:w="0" w:type="dxa"/>
              <w:right w:w="108" w:type="dxa"/>
            </w:tcMar>
            <w:vAlign w:val="center"/>
          </w:tcPr>
          <w:p w:rsidR="00D55A49" w:rsidRPr="001C3E0E" w:rsidRDefault="00D55A49" w:rsidP="00D55A49">
            <w:pPr>
              <w:pStyle w:val="Sansinterligne"/>
              <w:spacing w:before="40"/>
            </w:pPr>
            <w:r w:rsidRPr="001C3E0E">
              <w:t xml:space="preserve">NN </w:t>
            </w:r>
            <w:r w:rsidRPr="001C3E0E">
              <w:rPr>
                <w:rFonts w:cs="Arial"/>
              </w:rPr>
              <w:t>3014385</w:t>
            </w:r>
          </w:p>
        </w:tc>
      </w:tr>
      <w:tr w:rsidR="00D55A49" w:rsidRPr="001C3E0E" w:rsidTr="001C3E0E">
        <w:trPr>
          <w:trHeight w:val="323"/>
          <w:jc w:val="center"/>
        </w:trPr>
        <w:tc>
          <w:tcPr>
            <w:tcW w:w="2479" w:type="dxa"/>
            <w:tcBorders>
              <w:top w:val="nil"/>
              <w:left w:val="double" w:sz="6" w:space="0" w:color="999999"/>
              <w:bottom w:val="double" w:sz="6" w:space="0" w:color="999999"/>
              <w:right w:val="double" w:sz="6" w:space="0" w:color="999999"/>
            </w:tcBorders>
            <w:tcMar>
              <w:top w:w="0" w:type="dxa"/>
              <w:left w:w="108" w:type="dxa"/>
              <w:bottom w:w="0" w:type="dxa"/>
              <w:right w:w="108" w:type="dxa"/>
            </w:tcMar>
            <w:vAlign w:val="center"/>
          </w:tcPr>
          <w:p w:rsidR="00D55A49" w:rsidRPr="001C3E0E" w:rsidRDefault="00D55A49" w:rsidP="00371F74">
            <w:pPr>
              <w:pStyle w:val="Sansinterligne"/>
            </w:pPr>
            <w:r w:rsidRPr="001C3E0E">
              <w:t xml:space="preserve">Navision Code BTC </w:t>
            </w:r>
          </w:p>
        </w:tc>
        <w:tc>
          <w:tcPr>
            <w:tcW w:w="6274"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D55A49" w:rsidRPr="001C3E0E" w:rsidRDefault="00D55A49" w:rsidP="00D55A49">
            <w:pPr>
              <w:spacing w:before="40"/>
              <w:rPr>
                <w:lang w:val="en-GB"/>
              </w:rPr>
            </w:pPr>
            <w:r w:rsidRPr="001C3E0E">
              <w:rPr>
                <w:lang w:val="en-GB"/>
              </w:rPr>
              <w:t>MOZ 13 026 11</w:t>
            </w:r>
          </w:p>
        </w:tc>
      </w:tr>
      <w:tr w:rsidR="006672A3" w:rsidRPr="001C3E0E" w:rsidTr="001C3E0E">
        <w:trPr>
          <w:trHeight w:val="475"/>
          <w:jc w:val="center"/>
        </w:trPr>
        <w:tc>
          <w:tcPr>
            <w:tcW w:w="2479" w:type="dxa"/>
            <w:tcBorders>
              <w:top w:val="nil"/>
              <w:left w:val="double" w:sz="6" w:space="0" w:color="999999"/>
              <w:bottom w:val="double" w:sz="6" w:space="0" w:color="999999"/>
              <w:right w:val="double" w:sz="6" w:space="0" w:color="999999"/>
            </w:tcBorders>
            <w:tcMar>
              <w:top w:w="0" w:type="dxa"/>
              <w:left w:w="108" w:type="dxa"/>
              <w:bottom w:w="0" w:type="dxa"/>
              <w:right w:w="108" w:type="dxa"/>
            </w:tcMar>
            <w:vAlign w:val="center"/>
          </w:tcPr>
          <w:p w:rsidR="006672A3" w:rsidRPr="001C3E0E" w:rsidRDefault="006672A3" w:rsidP="00371F74">
            <w:pPr>
              <w:pStyle w:val="Sansinterligne"/>
            </w:pPr>
            <w:r>
              <w:t>Name of Intervention</w:t>
            </w:r>
          </w:p>
        </w:tc>
        <w:tc>
          <w:tcPr>
            <w:tcW w:w="6274"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6672A3" w:rsidRPr="001C3E0E" w:rsidRDefault="006672A3" w:rsidP="00D55A49">
            <w:pPr>
              <w:pStyle w:val="Sansinterligne"/>
              <w:spacing w:before="40"/>
            </w:pPr>
            <w:r>
              <w:t>Study and Expertise Fund</w:t>
            </w:r>
          </w:p>
        </w:tc>
      </w:tr>
      <w:tr w:rsidR="00D55A49" w:rsidRPr="001C3E0E" w:rsidTr="001C3E0E">
        <w:trPr>
          <w:trHeight w:val="475"/>
          <w:jc w:val="center"/>
        </w:trPr>
        <w:tc>
          <w:tcPr>
            <w:tcW w:w="2479" w:type="dxa"/>
            <w:tcBorders>
              <w:top w:val="nil"/>
              <w:left w:val="double" w:sz="6" w:space="0" w:color="999999"/>
              <w:bottom w:val="double" w:sz="6" w:space="0" w:color="999999"/>
              <w:right w:val="double" w:sz="6" w:space="0" w:color="999999"/>
            </w:tcBorders>
            <w:tcMar>
              <w:top w:w="0" w:type="dxa"/>
              <w:left w:w="108" w:type="dxa"/>
              <w:bottom w:w="0" w:type="dxa"/>
              <w:right w:w="108" w:type="dxa"/>
            </w:tcMar>
            <w:vAlign w:val="center"/>
          </w:tcPr>
          <w:p w:rsidR="00D55A49" w:rsidRPr="001C3E0E" w:rsidRDefault="00D55A49" w:rsidP="00371F74">
            <w:pPr>
              <w:pStyle w:val="Sansinterligne"/>
            </w:pPr>
            <w:r w:rsidRPr="001C3E0E">
              <w:t>Partner Institution</w:t>
            </w:r>
          </w:p>
        </w:tc>
        <w:tc>
          <w:tcPr>
            <w:tcW w:w="6274"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D55A49" w:rsidRPr="001C3E0E" w:rsidRDefault="00D55A49" w:rsidP="00D55A49">
            <w:pPr>
              <w:pStyle w:val="Sansinterligne"/>
              <w:spacing w:before="40"/>
            </w:pPr>
            <w:r w:rsidRPr="001C3E0E">
              <w:t>Ministry of Planning and Development</w:t>
            </w:r>
          </w:p>
        </w:tc>
      </w:tr>
      <w:tr w:rsidR="00766D05" w:rsidRPr="001C3E0E" w:rsidTr="001C3E0E">
        <w:trPr>
          <w:trHeight w:val="320"/>
          <w:jc w:val="center"/>
        </w:trPr>
        <w:tc>
          <w:tcPr>
            <w:tcW w:w="2479" w:type="dxa"/>
            <w:tcBorders>
              <w:top w:val="nil"/>
              <w:left w:val="double" w:sz="6" w:space="0" w:color="999999"/>
              <w:bottom w:val="double" w:sz="6" w:space="0" w:color="999999"/>
              <w:right w:val="double" w:sz="6" w:space="0" w:color="999999"/>
            </w:tcBorders>
            <w:tcMar>
              <w:top w:w="0" w:type="dxa"/>
              <w:left w:w="108" w:type="dxa"/>
              <w:bottom w:w="0" w:type="dxa"/>
              <w:right w:w="108" w:type="dxa"/>
            </w:tcMar>
            <w:vAlign w:val="center"/>
          </w:tcPr>
          <w:p w:rsidR="00766D05" w:rsidRPr="001C3E0E" w:rsidRDefault="00766D05" w:rsidP="00371F74">
            <w:pPr>
              <w:pStyle w:val="Sansinterligne"/>
            </w:pPr>
            <w:r w:rsidRPr="001C3E0E">
              <w:t>Length of the intervention</w:t>
            </w:r>
          </w:p>
        </w:tc>
        <w:tc>
          <w:tcPr>
            <w:tcW w:w="6274"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766D05" w:rsidRPr="001C3E0E" w:rsidRDefault="00766D05" w:rsidP="00371F74">
            <w:pPr>
              <w:pStyle w:val="Sansinterligne"/>
              <w:spacing w:before="0"/>
            </w:pPr>
            <w:r w:rsidRPr="001C3E0E">
              <w:t>60 months of implementation (72 months for the Specific Agreement)</w:t>
            </w:r>
          </w:p>
        </w:tc>
      </w:tr>
      <w:tr w:rsidR="00766D05" w:rsidRPr="001C3E0E" w:rsidTr="001C3E0E">
        <w:trPr>
          <w:trHeight w:val="382"/>
          <w:jc w:val="center"/>
        </w:trPr>
        <w:tc>
          <w:tcPr>
            <w:tcW w:w="2479" w:type="dxa"/>
            <w:tcBorders>
              <w:top w:val="nil"/>
              <w:left w:val="double" w:sz="6" w:space="0" w:color="999999"/>
              <w:bottom w:val="double" w:sz="6" w:space="0" w:color="999999"/>
              <w:right w:val="double" w:sz="6" w:space="0" w:color="999999"/>
            </w:tcBorders>
            <w:tcMar>
              <w:top w:w="0" w:type="dxa"/>
              <w:left w:w="108" w:type="dxa"/>
              <w:bottom w:w="0" w:type="dxa"/>
              <w:right w:w="108" w:type="dxa"/>
            </w:tcMar>
            <w:vAlign w:val="center"/>
          </w:tcPr>
          <w:p w:rsidR="00766D05" w:rsidRPr="001C3E0E" w:rsidRDefault="00766D05" w:rsidP="00371F74">
            <w:pPr>
              <w:pStyle w:val="Sansinterligne"/>
            </w:pPr>
            <w:r w:rsidRPr="001C3E0E">
              <w:t>Date of the intervention</w:t>
            </w:r>
          </w:p>
        </w:tc>
        <w:tc>
          <w:tcPr>
            <w:tcW w:w="6274"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766D05" w:rsidRPr="001C3E0E" w:rsidRDefault="00766D05" w:rsidP="00371F74">
            <w:pPr>
              <w:pStyle w:val="Sansinterligne"/>
              <w:spacing w:before="0"/>
            </w:pPr>
            <w:r w:rsidRPr="001C3E0E">
              <w:t>2014</w:t>
            </w:r>
          </w:p>
        </w:tc>
      </w:tr>
      <w:tr w:rsidR="00766D05" w:rsidRPr="001C3E0E" w:rsidTr="001C3E0E">
        <w:trPr>
          <w:trHeight w:val="489"/>
          <w:jc w:val="center"/>
        </w:trPr>
        <w:tc>
          <w:tcPr>
            <w:tcW w:w="2479" w:type="dxa"/>
            <w:tcBorders>
              <w:top w:val="nil"/>
              <w:left w:val="double" w:sz="6" w:space="0" w:color="999999"/>
              <w:bottom w:val="double" w:sz="6" w:space="0" w:color="999999"/>
              <w:right w:val="double" w:sz="6" w:space="0" w:color="999999"/>
            </w:tcBorders>
            <w:tcMar>
              <w:top w:w="0" w:type="dxa"/>
              <w:left w:w="108" w:type="dxa"/>
              <w:bottom w:w="0" w:type="dxa"/>
              <w:right w:w="108" w:type="dxa"/>
            </w:tcMar>
            <w:vAlign w:val="center"/>
          </w:tcPr>
          <w:p w:rsidR="00766D05" w:rsidRPr="001C3E0E" w:rsidRDefault="00766D05" w:rsidP="00371F74">
            <w:pPr>
              <w:pStyle w:val="Sansinterligne"/>
            </w:pPr>
            <w:r w:rsidRPr="001C3E0E">
              <w:t>Contribution of the Partner Country</w:t>
            </w:r>
          </w:p>
        </w:tc>
        <w:tc>
          <w:tcPr>
            <w:tcW w:w="6274"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766D05" w:rsidRPr="001C3E0E" w:rsidRDefault="00766D05" w:rsidP="00A851B8">
            <w:pPr>
              <w:spacing w:before="0" w:after="0"/>
              <w:rPr>
                <w:lang w:val="en-GB"/>
              </w:rPr>
            </w:pPr>
            <w:r w:rsidRPr="001C3E0E">
              <w:rPr>
                <w:lang w:val="en-GB"/>
              </w:rPr>
              <w:t xml:space="preserve">In kind : </w:t>
            </w:r>
          </w:p>
          <w:p w:rsidR="00766D05" w:rsidRPr="001C3E0E" w:rsidRDefault="00766D05" w:rsidP="00A851B8">
            <w:pPr>
              <w:numPr>
                <w:ilvl w:val="0"/>
                <w:numId w:val="20"/>
              </w:numPr>
              <w:spacing w:before="0" w:after="0"/>
              <w:rPr>
                <w:lang w:val="en-GB"/>
              </w:rPr>
            </w:pPr>
            <w:r w:rsidRPr="001C3E0E">
              <w:rPr>
                <w:lang w:val="en-GB"/>
              </w:rPr>
              <w:t>National coordinator (part-time basis)</w:t>
            </w:r>
          </w:p>
          <w:p w:rsidR="00766D05" w:rsidRPr="001C3E0E" w:rsidRDefault="00766D05" w:rsidP="00766D05">
            <w:pPr>
              <w:numPr>
                <w:ilvl w:val="0"/>
                <w:numId w:val="20"/>
              </w:numPr>
              <w:spacing w:before="40" w:after="40"/>
              <w:rPr>
                <w:lang w:val="en-GB"/>
              </w:rPr>
            </w:pPr>
            <w:r w:rsidRPr="001C3E0E">
              <w:rPr>
                <w:lang w:val="en-GB"/>
              </w:rPr>
              <w:t xml:space="preserve">Furnished office space. </w:t>
            </w:r>
          </w:p>
        </w:tc>
      </w:tr>
      <w:tr w:rsidR="00766D05" w:rsidRPr="001C3E0E" w:rsidTr="001C3E0E">
        <w:trPr>
          <w:trHeight w:val="268"/>
          <w:jc w:val="center"/>
        </w:trPr>
        <w:tc>
          <w:tcPr>
            <w:tcW w:w="2479" w:type="dxa"/>
            <w:tcBorders>
              <w:top w:val="nil"/>
              <w:left w:val="double" w:sz="6" w:space="0" w:color="999999"/>
              <w:bottom w:val="double" w:sz="6" w:space="0" w:color="999999"/>
              <w:right w:val="double" w:sz="6" w:space="0" w:color="999999"/>
            </w:tcBorders>
            <w:tcMar>
              <w:top w:w="0" w:type="dxa"/>
              <w:left w:w="108" w:type="dxa"/>
              <w:bottom w:w="0" w:type="dxa"/>
              <w:right w:w="108" w:type="dxa"/>
            </w:tcMar>
            <w:vAlign w:val="center"/>
          </w:tcPr>
          <w:p w:rsidR="00766D05" w:rsidRPr="001C3E0E" w:rsidRDefault="00766D05" w:rsidP="00371F74">
            <w:pPr>
              <w:pStyle w:val="Sansinterligne"/>
            </w:pPr>
            <w:r w:rsidRPr="001C3E0E">
              <w:t>Belgian Contribution</w:t>
            </w:r>
          </w:p>
        </w:tc>
        <w:tc>
          <w:tcPr>
            <w:tcW w:w="6274"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766D05" w:rsidRPr="001C3E0E" w:rsidRDefault="00766D05" w:rsidP="00677AC2">
            <w:pPr>
              <w:pStyle w:val="Sansinterligne"/>
            </w:pPr>
            <w:r w:rsidRPr="001C3E0E">
              <w:rPr>
                <w:rFonts w:cs="Arial"/>
              </w:rPr>
              <w:t xml:space="preserve">€ </w:t>
            </w:r>
            <w:r w:rsidR="00677AC2">
              <w:rPr>
                <w:rFonts w:cs="Arial"/>
              </w:rPr>
              <w:t>2,6</w:t>
            </w:r>
            <w:r w:rsidRPr="001C3E0E">
              <w:rPr>
                <w:rFonts w:cs="Arial"/>
              </w:rPr>
              <w:t>00,000</w:t>
            </w:r>
          </w:p>
        </w:tc>
      </w:tr>
      <w:tr w:rsidR="00766D05" w:rsidRPr="001C3E0E" w:rsidTr="001C3E0E">
        <w:trPr>
          <w:trHeight w:val="230"/>
          <w:jc w:val="center"/>
        </w:trPr>
        <w:tc>
          <w:tcPr>
            <w:tcW w:w="2479" w:type="dxa"/>
            <w:tcBorders>
              <w:top w:val="nil"/>
              <w:left w:val="double" w:sz="6" w:space="0" w:color="999999"/>
              <w:bottom w:val="double" w:sz="6" w:space="0" w:color="999999"/>
              <w:right w:val="double" w:sz="6" w:space="0" w:color="999999"/>
            </w:tcBorders>
            <w:tcMar>
              <w:top w:w="0" w:type="dxa"/>
              <w:left w:w="108" w:type="dxa"/>
              <w:bottom w:w="0" w:type="dxa"/>
              <w:right w:w="108" w:type="dxa"/>
            </w:tcMar>
            <w:vAlign w:val="center"/>
          </w:tcPr>
          <w:p w:rsidR="00766D05" w:rsidRPr="001C3E0E" w:rsidRDefault="00766D05" w:rsidP="00371F74">
            <w:pPr>
              <w:pStyle w:val="Sansinterligne"/>
            </w:pPr>
            <w:r w:rsidRPr="001C3E0E">
              <w:t>Sector (DAC codes)</w:t>
            </w:r>
          </w:p>
        </w:tc>
        <w:tc>
          <w:tcPr>
            <w:tcW w:w="6274" w:type="dxa"/>
            <w:tcBorders>
              <w:top w:val="nil"/>
              <w:left w:val="nil"/>
              <w:bottom w:val="double" w:sz="6" w:space="0" w:color="999999"/>
              <w:right w:val="double" w:sz="6" w:space="0" w:color="999999"/>
            </w:tcBorders>
            <w:tcMar>
              <w:top w:w="0" w:type="dxa"/>
              <w:left w:w="108" w:type="dxa"/>
              <w:bottom w:w="0" w:type="dxa"/>
              <w:right w:w="108" w:type="dxa"/>
            </w:tcMar>
            <w:vAlign w:val="center"/>
          </w:tcPr>
          <w:p w:rsidR="00766D05" w:rsidRPr="001C3E0E" w:rsidRDefault="00766D05" w:rsidP="00371F74">
            <w:pPr>
              <w:spacing w:before="120"/>
              <w:rPr>
                <w:lang w:val="en-GB"/>
              </w:rPr>
            </w:pPr>
            <w:r w:rsidRPr="001C3E0E">
              <w:rPr>
                <w:lang w:val="en-GB"/>
              </w:rPr>
              <w:t>43010 Multisector Aid</w:t>
            </w:r>
          </w:p>
        </w:tc>
      </w:tr>
      <w:tr w:rsidR="00766D05" w:rsidRPr="001C3E0E" w:rsidTr="001C3E0E">
        <w:trPr>
          <w:trHeight w:val="706"/>
          <w:jc w:val="center"/>
        </w:trPr>
        <w:tc>
          <w:tcPr>
            <w:tcW w:w="2479" w:type="dxa"/>
            <w:tcBorders>
              <w:top w:val="nil"/>
              <w:left w:val="double" w:sz="6" w:space="0" w:color="999999"/>
              <w:bottom w:val="double" w:sz="6" w:space="0" w:color="999999"/>
              <w:right w:val="double" w:sz="6" w:space="0" w:color="999999"/>
            </w:tcBorders>
            <w:tcMar>
              <w:top w:w="0" w:type="dxa"/>
              <w:left w:w="108" w:type="dxa"/>
              <w:bottom w:w="0" w:type="dxa"/>
              <w:right w:w="108" w:type="dxa"/>
            </w:tcMar>
          </w:tcPr>
          <w:p w:rsidR="00766D05" w:rsidRPr="001C3E0E" w:rsidRDefault="00766D05" w:rsidP="00371F74">
            <w:pPr>
              <w:pStyle w:val="Sansinterligne"/>
            </w:pPr>
            <w:r w:rsidRPr="001C3E0E">
              <w:t>Brief description of the intervention</w:t>
            </w:r>
          </w:p>
        </w:tc>
        <w:tc>
          <w:tcPr>
            <w:tcW w:w="6274" w:type="dxa"/>
            <w:tcBorders>
              <w:top w:val="nil"/>
              <w:left w:val="nil"/>
              <w:bottom w:val="double" w:sz="6" w:space="0" w:color="999999"/>
              <w:right w:val="double" w:sz="6" w:space="0" w:color="999999"/>
            </w:tcBorders>
            <w:tcMar>
              <w:top w:w="0" w:type="dxa"/>
              <w:left w:w="108" w:type="dxa"/>
              <w:bottom w:w="0" w:type="dxa"/>
              <w:right w:w="108" w:type="dxa"/>
            </w:tcMar>
          </w:tcPr>
          <w:p w:rsidR="00766D05" w:rsidRPr="001C3E0E" w:rsidRDefault="00766D05" w:rsidP="00D55A49">
            <w:pPr>
              <w:spacing w:before="40"/>
              <w:rPr>
                <w:lang w:val="en-GB"/>
              </w:rPr>
            </w:pPr>
            <w:r w:rsidRPr="001C3E0E">
              <w:rPr>
                <w:lang w:val="en-GB"/>
              </w:rPr>
              <w:t>An instrument supporting priority sectors of the Belgian-Mozambican Cooperation through studies, consultancies, technical expertise and seminars is foreseen in the IDCP 2013-2017.</w:t>
            </w:r>
          </w:p>
          <w:p w:rsidR="00766D05" w:rsidRPr="001C3E0E" w:rsidRDefault="00766D05" w:rsidP="00D55A49">
            <w:pPr>
              <w:spacing w:before="40"/>
              <w:rPr>
                <w:lang w:val="en-GB"/>
              </w:rPr>
            </w:pPr>
            <w:r w:rsidRPr="001C3E0E">
              <w:rPr>
                <w:lang w:val="en-GB"/>
              </w:rPr>
              <w:t>The Fund will support institutions involved in the agriculture/livestock, energy for rural development and health sectors as well as  those dealing with Good Financial Management, Gender and Climate Change.</w:t>
            </w:r>
          </w:p>
        </w:tc>
      </w:tr>
      <w:tr w:rsidR="00766D05" w:rsidRPr="001C3E0E" w:rsidTr="001C3E0E">
        <w:trPr>
          <w:trHeight w:val="709"/>
          <w:jc w:val="center"/>
        </w:trPr>
        <w:tc>
          <w:tcPr>
            <w:tcW w:w="2479"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tcPr>
          <w:p w:rsidR="00766D05" w:rsidRPr="001C3E0E" w:rsidRDefault="00766D05" w:rsidP="00371F74">
            <w:pPr>
              <w:pStyle w:val="Sansinterligne"/>
            </w:pPr>
            <w:r w:rsidRPr="001C3E0E">
              <w:t>Global Objective</w:t>
            </w:r>
          </w:p>
        </w:tc>
        <w:tc>
          <w:tcPr>
            <w:tcW w:w="6274" w:type="dxa"/>
            <w:tcBorders>
              <w:top w:val="double" w:sz="6" w:space="0" w:color="999999"/>
              <w:left w:val="nil"/>
              <w:bottom w:val="double" w:sz="6" w:space="0" w:color="999999"/>
              <w:right w:val="double" w:sz="6" w:space="0" w:color="999999"/>
            </w:tcBorders>
            <w:tcMar>
              <w:top w:w="0" w:type="dxa"/>
              <w:left w:w="108" w:type="dxa"/>
              <w:bottom w:w="0" w:type="dxa"/>
              <w:right w:w="108" w:type="dxa"/>
            </w:tcMar>
          </w:tcPr>
          <w:p w:rsidR="00766D05" w:rsidRPr="001C3E0E" w:rsidRDefault="00766D05" w:rsidP="00D55A49">
            <w:pPr>
              <w:spacing w:before="40"/>
              <w:rPr>
                <w:lang w:val="en-GB"/>
              </w:rPr>
            </w:pPr>
            <w:r w:rsidRPr="001C3E0E">
              <w:rPr>
                <w:lang w:val="en-GB"/>
              </w:rPr>
              <w:t>The Overall General Objective is “Contributing to Capacity Development of Mozambican institutions in the sectors of Agriculture/Food Security, Energy for Rural Development and Health”.</w:t>
            </w:r>
          </w:p>
        </w:tc>
      </w:tr>
      <w:tr w:rsidR="00766D05" w:rsidRPr="001C3E0E" w:rsidTr="001C3E0E">
        <w:trPr>
          <w:trHeight w:val="728"/>
          <w:jc w:val="center"/>
        </w:trPr>
        <w:tc>
          <w:tcPr>
            <w:tcW w:w="2479"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tcPr>
          <w:p w:rsidR="00766D05" w:rsidRPr="001C3E0E" w:rsidRDefault="00766D05" w:rsidP="00371F74">
            <w:pPr>
              <w:pStyle w:val="Sansinterligne"/>
            </w:pPr>
            <w:r w:rsidRPr="001C3E0E">
              <w:t xml:space="preserve">Specific Objective </w:t>
            </w:r>
          </w:p>
        </w:tc>
        <w:tc>
          <w:tcPr>
            <w:tcW w:w="6274" w:type="dxa"/>
            <w:tcBorders>
              <w:top w:val="double" w:sz="6" w:space="0" w:color="999999"/>
              <w:left w:val="nil"/>
              <w:bottom w:val="double" w:sz="6" w:space="0" w:color="999999"/>
              <w:right w:val="double" w:sz="6" w:space="0" w:color="999999"/>
            </w:tcBorders>
            <w:tcMar>
              <w:top w:w="0" w:type="dxa"/>
              <w:left w:w="108" w:type="dxa"/>
              <w:bottom w:w="0" w:type="dxa"/>
              <w:right w:w="108" w:type="dxa"/>
            </w:tcMar>
          </w:tcPr>
          <w:p w:rsidR="00766D05" w:rsidRPr="001C3E0E" w:rsidRDefault="00766D05" w:rsidP="00D55A49">
            <w:pPr>
              <w:spacing w:before="40"/>
              <w:rPr>
                <w:lang w:val="en-GB"/>
              </w:rPr>
            </w:pPr>
            <w:r w:rsidRPr="001C3E0E">
              <w:rPr>
                <w:lang w:val="en-GB"/>
              </w:rPr>
              <w:t>Institutional and organizational</w:t>
            </w:r>
            <w:r w:rsidRPr="001C3E0E">
              <w:rPr>
                <w:color w:val="FF0000"/>
                <w:lang w:val="en-GB"/>
              </w:rPr>
              <w:t xml:space="preserve"> </w:t>
            </w:r>
            <w:r w:rsidRPr="001C3E0E">
              <w:rPr>
                <w:lang w:val="en-GB"/>
              </w:rPr>
              <w:t>capacity building efforts have been supported through short- and medium-term consultancies and technical assistance, specific studies and seminars in the priority sectors and geographical areas of concentration of the Belgian-Mozambican Cooperation.</w:t>
            </w:r>
          </w:p>
        </w:tc>
      </w:tr>
      <w:tr w:rsidR="00766D05" w:rsidRPr="001C3E0E" w:rsidTr="001C3E0E">
        <w:trPr>
          <w:trHeight w:val="317"/>
          <w:jc w:val="center"/>
        </w:trPr>
        <w:tc>
          <w:tcPr>
            <w:tcW w:w="2479" w:type="dxa"/>
            <w:tcBorders>
              <w:top w:val="double" w:sz="6" w:space="0" w:color="999999"/>
              <w:left w:val="double" w:sz="6" w:space="0" w:color="999999"/>
              <w:bottom w:val="double" w:sz="6" w:space="0" w:color="999999"/>
              <w:right w:val="double" w:sz="6" w:space="0" w:color="999999"/>
            </w:tcBorders>
            <w:tcMar>
              <w:top w:w="0" w:type="dxa"/>
              <w:left w:w="108" w:type="dxa"/>
              <w:bottom w:w="0" w:type="dxa"/>
              <w:right w:w="108" w:type="dxa"/>
            </w:tcMar>
          </w:tcPr>
          <w:p w:rsidR="00766D05" w:rsidRPr="001C3E0E" w:rsidRDefault="00766D05" w:rsidP="00371F74">
            <w:pPr>
              <w:pStyle w:val="Sansinterligne"/>
            </w:pPr>
            <w:r w:rsidRPr="001C3E0E">
              <w:t>Results</w:t>
            </w:r>
          </w:p>
        </w:tc>
        <w:tc>
          <w:tcPr>
            <w:tcW w:w="6274" w:type="dxa"/>
            <w:tcBorders>
              <w:top w:val="double" w:sz="6" w:space="0" w:color="999999"/>
              <w:left w:val="nil"/>
              <w:bottom w:val="double" w:sz="6" w:space="0" w:color="999999"/>
              <w:right w:val="double" w:sz="6" w:space="0" w:color="999999"/>
            </w:tcBorders>
            <w:tcMar>
              <w:top w:w="0" w:type="dxa"/>
              <w:left w:w="108" w:type="dxa"/>
              <w:bottom w:w="0" w:type="dxa"/>
              <w:right w:w="108" w:type="dxa"/>
            </w:tcMar>
          </w:tcPr>
          <w:p w:rsidR="00766D05" w:rsidRPr="001C3E0E" w:rsidRDefault="00766D05" w:rsidP="00D55A49">
            <w:pPr>
              <w:spacing w:before="40"/>
              <w:rPr>
                <w:lang w:val="en-GB"/>
              </w:rPr>
            </w:pPr>
            <w:r w:rsidRPr="001C3E0E">
              <w:rPr>
                <w:lang w:val="en-GB"/>
              </w:rPr>
              <w:t>R1. The Study and Expertise Fund is set up and procedures are known among the institutions of the priority sectors at different levels</w:t>
            </w:r>
          </w:p>
          <w:p w:rsidR="00766D05" w:rsidRPr="001C3E0E" w:rsidRDefault="00766D05" w:rsidP="00D55A49">
            <w:pPr>
              <w:spacing w:before="40"/>
              <w:rPr>
                <w:lang w:val="en-GB"/>
              </w:rPr>
            </w:pPr>
            <w:r w:rsidRPr="001C3E0E">
              <w:rPr>
                <w:lang w:val="en-GB"/>
              </w:rPr>
              <w:t>R2.  Needs from the sectors are identified in line with their strategic and policy priorities</w:t>
            </w:r>
          </w:p>
          <w:p w:rsidR="00766D05" w:rsidRPr="001C3E0E" w:rsidRDefault="00766D05" w:rsidP="00D55A49">
            <w:pPr>
              <w:spacing w:before="40"/>
              <w:rPr>
                <w:lang w:val="en-GB"/>
              </w:rPr>
            </w:pPr>
            <w:r w:rsidRPr="001C3E0E">
              <w:rPr>
                <w:lang w:val="en-GB"/>
              </w:rPr>
              <w:t>R3. Activities supported through the Study and Expertise Fund are implemented in a qualitative way</w:t>
            </w:r>
          </w:p>
        </w:tc>
      </w:tr>
    </w:tbl>
    <w:p w:rsidR="00562039" w:rsidRPr="001C3E0E" w:rsidRDefault="0063188C" w:rsidP="00AA2C6D">
      <w:pPr>
        <w:pStyle w:val="BTCHeading1"/>
        <w:rPr>
          <w:lang w:val="en-GB"/>
        </w:rPr>
      </w:pPr>
      <w:bookmarkStart w:id="57" w:name="_Toc399411806"/>
      <w:r w:rsidRPr="001C3E0E">
        <w:rPr>
          <w:lang w:val="en-GB"/>
        </w:rPr>
        <w:lastRenderedPageBreak/>
        <w:t>Policy</w:t>
      </w:r>
      <w:r w:rsidR="00562039" w:rsidRPr="001C3E0E">
        <w:rPr>
          <w:lang w:val="en-GB"/>
        </w:rPr>
        <w:t xml:space="preserve"> Context</w:t>
      </w:r>
      <w:bookmarkEnd w:id="49"/>
      <w:bookmarkEnd w:id="50"/>
      <w:bookmarkEnd w:id="56"/>
      <w:bookmarkEnd w:id="57"/>
      <w:r w:rsidR="00562039" w:rsidRPr="001C3E0E">
        <w:rPr>
          <w:lang w:val="en-GB"/>
        </w:rPr>
        <w:t xml:space="preserve"> </w:t>
      </w:r>
    </w:p>
    <w:p w:rsidR="00562039" w:rsidRPr="001C3E0E" w:rsidRDefault="00562039" w:rsidP="001C3E0E">
      <w:pPr>
        <w:pStyle w:val="BTCHeading2"/>
      </w:pPr>
      <w:bookmarkStart w:id="58" w:name="_Toc231700855"/>
      <w:bookmarkStart w:id="59" w:name="_Toc261443966"/>
      <w:bookmarkStart w:id="60" w:name="_Toc376608566"/>
      <w:bookmarkStart w:id="61" w:name="_Toc376608684"/>
      <w:bookmarkStart w:id="62" w:name="_Toc377989645"/>
      <w:bookmarkStart w:id="63" w:name="_Toc399411807"/>
      <w:r w:rsidRPr="001C3E0E">
        <w:t>Reference to national poli</w:t>
      </w:r>
      <w:r w:rsidR="007665E7" w:rsidRPr="001C3E0E">
        <w:t>cie</w:t>
      </w:r>
      <w:r w:rsidRPr="001C3E0E">
        <w:t>s of the partner country</w:t>
      </w:r>
      <w:bookmarkEnd w:id="58"/>
      <w:bookmarkEnd w:id="59"/>
      <w:bookmarkEnd w:id="60"/>
      <w:bookmarkEnd w:id="61"/>
      <w:bookmarkEnd w:id="62"/>
      <w:bookmarkEnd w:id="63"/>
    </w:p>
    <w:p w:rsidR="00193BA7" w:rsidRPr="001C3E0E" w:rsidRDefault="00193BA7" w:rsidP="00AA2C6D">
      <w:pPr>
        <w:rPr>
          <w:lang w:val="en-GB"/>
        </w:rPr>
      </w:pPr>
      <w:r w:rsidRPr="001C3E0E">
        <w:rPr>
          <w:lang w:val="en-GB"/>
        </w:rPr>
        <w:t>See chapter 1 of TFF hereby.</w:t>
      </w:r>
    </w:p>
    <w:p w:rsidR="00562039" w:rsidRPr="001C3E0E" w:rsidRDefault="00562039" w:rsidP="001C3E0E">
      <w:pPr>
        <w:pStyle w:val="BTCHeading2"/>
      </w:pPr>
      <w:bookmarkStart w:id="64" w:name="_Toc376608567"/>
      <w:bookmarkStart w:id="65" w:name="_Toc376608685"/>
      <w:bookmarkStart w:id="66" w:name="_Toc377989646"/>
      <w:bookmarkStart w:id="67" w:name="_Toc399411808"/>
      <w:bookmarkStart w:id="68" w:name="_Toc231700856"/>
      <w:bookmarkStart w:id="69" w:name="_Toc261443968"/>
      <w:r w:rsidRPr="001C3E0E">
        <w:t>Institutional framework</w:t>
      </w:r>
      <w:bookmarkEnd w:id="64"/>
      <w:bookmarkEnd w:id="65"/>
      <w:bookmarkEnd w:id="66"/>
      <w:bookmarkEnd w:id="67"/>
      <w:r w:rsidRPr="001C3E0E">
        <w:t xml:space="preserve"> </w:t>
      </w:r>
      <w:bookmarkEnd w:id="68"/>
      <w:bookmarkEnd w:id="69"/>
    </w:p>
    <w:p w:rsidR="000C07E5" w:rsidRPr="001C3E0E" w:rsidRDefault="000C07E5" w:rsidP="00AA2C6D">
      <w:pPr>
        <w:pStyle w:val="BTCHeading3"/>
      </w:pPr>
      <w:bookmarkStart w:id="70" w:name="_Toc376608568"/>
      <w:bookmarkStart w:id="71" w:name="_Toc376608686"/>
      <w:bookmarkStart w:id="72" w:name="_Toc377989647"/>
      <w:r w:rsidRPr="001C3E0E">
        <w:t>Ministry of Planning and Development</w:t>
      </w:r>
      <w:bookmarkEnd w:id="70"/>
      <w:bookmarkEnd w:id="71"/>
      <w:bookmarkEnd w:id="72"/>
    </w:p>
    <w:p w:rsidR="00E01DA7" w:rsidRPr="001C3E0E" w:rsidRDefault="00A60B24" w:rsidP="00E01DA7">
      <w:pPr>
        <w:rPr>
          <w:lang w:val="en-GB"/>
        </w:rPr>
      </w:pPr>
      <w:r w:rsidRPr="001C3E0E">
        <w:rPr>
          <w:lang w:val="en-GB"/>
        </w:rPr>
        <w:t xml:space="preserve">The proposal of anchoring the management of the Fund within the Ministry of Planning and Development </w:t>
      </w:r>
      <w:r w:rsidR="000279F0" w:rsidRPr="001C3E0E">
        <w:rPr>
          <w:lang w:val="en-GB"/>
        </w:rPr>
        <w:t xml:space="preserve">(MPD) </w:t>
      </w:r>
      <w:r w:rsidRPr="001C3E0E">
        <w:rPr>
          <w:lang w:val="en-GB"/>
        </w:rPr>
        <w:t xml:space="preserve">was </w:t>
      </w:r>
      <w:r w:rsidR="000279F0" w:rsidRPr="001C3E0E">
        <w:rPr>
          <w:lang w:val="en-GB"/>
        </w:rPr>
        <w:t>confirmed to be</w:t>
      </w:r>
      <w:r w:rsidRPr="001C3E0E">
        <w:rPr>
          <w:lang w:val="en-GB"/>
        </w:rPr>
        <w:t xml:space="preserve"> relevant by the formulation team. </w:t>
      </w:r>
      <w:r w:rsidR="00E01DA7" w:rsidRPr="001C3E0E">
        <w:rPr>
          <w:lang w:val="en-GB"/>
        </w:rPr>
        <w:t>More specifically, the analysis carried out during the mission allowed the formulation team to come to the following conclusions:</w:t>
      </w:r>
    </w:p>
    <w:p w:rsidR="00E01DA7" w:rsidRPr="001C3E0E" w:rsidRDefault="00E01DA7" w:rsidP="00E01DA7">
      <w:pPr>
        <w:numPr>
          <w:ilvl w:val="0"/>
          <w:numId w:val="19"/>
        </w:numPr>
        <w:spacing w:before="40" w:after="40"/>
        <w:rPr>
          <w:lang w:val="en-GB"/>
        </w:rPr>
      </w:pPr>
      <w:r w:rsidRPr="001C3E0E">
        <w:rPr>
          <w:lang w:val="en-GB"/>
        </w:rPr>
        <w:t>MPD is interested in taking on a coordinating and technical role in the implementation of the CB fund</w:t>
      </w:r>
    </w:p>
    <w:p w:rsidR="00E01DA7" w:rsidRPr="001C3E0E" w:rsidRDefault="00E01DA7" w:rsidP="00E01DA7">
      <w:pPr>
        <w:numPr>
          <w:ilvl w:val="0"/>
          <w:numId w:val="19"/>
        </w:numPr>
        <w:spacing w:before="40" w:after="40"/>
        <w:rPr>
          <w:lang w:val="en-GB"/>
        </w:rPr>
      </w:pPr>
      <w:r w:rsidRPr="001C3E0E">
        <w:rPr>
          <w:lang w:val="en-GB"/>
        </w:rPr>
        <w:t>MPD was confirmed by the sectors as being the appropriate institution to coordinate the capacity building fund, because of:</w:t>
      </w:r>
    </w:p>
    <w:p w:rsidR="00E01DA7" w:rsidRPr="001C3E0E" w:rsidRDefault="00E01DA7" w:rsidP="00E01DA7">
      <w:pPr>
        <w:numPr>
          <w:ilvl w:val="1"/>
          <w:numId w:val="19"/>
        </w:numPr>
        <w:spacing w:before="40" w:after="40"/>
        <w:rPr>
          <w:lang w:val="en-GB"/>
        </w:rPr>
      </w:pPr>
      <w:r w:rsidRPr="001C3E0E">
        <w:rPr>
          <w:lang w:val="en-GB"/>
        </w:rPr>
        <w:t>Its link with the sectors (e.g. through the mainstreaming of methodological guidelines on planning, M&amp;E, studies and policy analysis)</w:t>
      </w:r>
    </w:p>
    <w:p w:rsidR="00E01DA7" w:rsidRPr="001C3E0E" w:rsidRDefault="00E01DA7" w:rsidP="00E01DA7">
      <w:pPr>
        <w:numPr>
          <w:ilvl w:val="1"/>
          <w:numId w:val="19"/>
        </w:numPr>
        <w:spacing w:before="40" w:after="40"/>
        <w:rPr>
          <w:lang w:val="en-GB"/>
        </w:rPr>
      </w:pPr>
      <w:r w:rsidRPr="001C3E0E">
        <w:rPr>
          <w:lang w:val="en-GB"/>
        </w:rPr>
        <w:t xml:space="preserve">Its good level of knowledge on cross-cutting issues / transversal themes and its capacity to make the connection </w:t>
      </w:r>
      <w:r w:rsidRPr="001C3E0E">
        <w:rPr>
          <w:u w:val="single"/>
          <w:lang w:val="en-GB"/>
        </w:rPr>
        <w:t>among</w:t>
      </w:r>
      <w:r w:rsidRPr="001C3E0E">
        <w:rPr>
          <w:lang w:val="en-GB"/>
        </w:rPr>
        <w:t xml:space="preserve"> the sectors </w:t>
      </w:r>
    </w:p>
    <w:p w:rsidR="00E01DA7" w:rsidRPr="001C3E0E" w:rsidRDefault="00E01DA7" w:rsidP="00E01DA7">
      <w:pPr>
        <w:numPr>
          <w:ilvl w:val="0"/>
          <w:numId w:val="19"/>
        </w:numPr>
        <w:spacing w:before="40" w:after="40"/>
        <w:rPr>
          <w:lang w:val="en-GB"/>
        </w:rPr>
      </w:pPr>
      <w:r w:rsidRPr="001C3E0E">
        <w:rPr>
          <w:lang w:val="en-GB"/>
        </w:rPr>
        <w:t>MPD has had a fair amount of experience in coordinating international projects and funds in relation with the sectors and cross-cutting reforms (e.g. Decentralisation)</w:t>
      </w:r>
    </w:p>
    <w:p w:rsidR="00562039" w:rsidRPr="001C3E0E" w:rsidRDefault="00A60B24" w:rsidP="00AA2C6D">
      <w:pPr>
        <w:rPr>
          <w:lang w:val="en-GB"/>
        </w:rPr>
      </w:pPr>
      <w:r w:rsidRPr="001C3E0E">
        <w:rPr>
          <w:lang w:val="en-GB"/>
        </w:rPr>
        <w:t xml:space="preserve">Interviews with </w:t>
      </w:r>
      <w:r w:rsidR="00F22545" w:rsidRPr="001C3E0E">
        <w:rPr>
          <w:lang w:val="en-GB"/>
        </w:rPr>
        <w:t>the Director</w:t>
      </w:r>
      <w:r w:rsidRPr="001C3E0E">
        <w:rPr>
          <w:lang w:val="en-GB"/>
        </w:rPr>
        <w:t xml:space="preserve"> of International Cooperation and t</w:t>
      </w:r>
      <w:r w:rsidR="00F22545" w:rsidRPr="001C3E0E">
        <w:rPr>
          <w:lang w:val="en-GB"/>
        </w:rPr>
        <w:t>he Deputy Director</w:t>
      </w:r>
      <w:r w:rsidR="00E812A6" w:rsidRPr="001C3E0E">
        <w:rPr>
          <w:lang w:val="en-GB"/>
        </w:rPr>
        <w:t xml:space="preserve"> of Planning </w:t>
      </w:r>
      <w:r w:rsidRPr="001C3E0E">
        <w:rPr>
          <w:lang w:val="en-GB"/>
        </w:rPr>
        <w:t xml:space="preserve">allowed the team to confirm MPD’s interest. Unfortunately, the </w:t>
      </w:r>
      <w:r w:rsidR="00E812A6" w:rsidRPr="001C3E0E">
        <w:rPr>
          <w:lang w:val="en-GB"/>
        </w:rPr>
        <w:t xml:space="preserve">(new) </w:t>
      </w:r>
      <w:r w:rsidR="00F22545" w:rsidRPr="001C3E0E">
        <w:rPr>
          <w:lang w:val="en-GB"/>
        </w:rPr>
        <w:t xml:space="preserve">Director </w:t>
      </w:r>
      <w:r w:rsidRPr="001C3E0E">
        <w:rPr>
          <w:lang w:val="en-GB"/>
        </w:rPr>
        <w:t xml:space="preserve">of Studies and Policy Analysis was abroad during the time of the scoping </w:t>
      </w:r>
      <w:r w:rsidR="007F418F" w:rsidRPr="001C3E0E">
        <w:rPr>
          <w:lang w:val="en-GB"/>
        </w:rPr>
        <w:t xml:space="preserve">mission and it would have been interesting to collect her views on the existence and ambitions of the fund. The </w:t>
      </w:r>
      <w:r w:rsidR="007F418F" w:rsidRPr="001C3E0E">
        <w:rPr>
          <w:u w:val="single"/>
          <w:lang w:val="en-GB"/>
        </w:rPr>
        <w:t>specific anchorage</w:t>
      </w:r>
      <w:r w:rsidR="007F418F" w:rsidRPr="001C3E0E">
        <w:rPr>
          <w:lang w:val="en-GB"/>
        </w:rPr>
        <w:t xml:space="preserve"> of the Fund within MPD was not discussed – it is expected that this topic be raised during the technical restitution of the TFF. Some thoughts and recommendations on this specific issue that may guide the discussion</w:t>
      </w:r>
      <w:r w:rsidR="00F22545" w:rsidRPr="001C3E0E">
        <w:rPr>
          <w:lang w:val="en-GB"/>
        </w:rPr>
        <w:t xml:space="preserve"> are listed here below</w:t>
      </w:r>
      <w:r w:rsidR="007F418F" w:rsidRPr="001C3E0E">
        <w:rPr>
          <w:lang w:val="en-GB"/>
        </w:rPr>
        <w:t>:</w:t>
      </w:r>
    </w:p>
    <w:p w:rsidR="007F418F" w:rsidRPr="001C3E0E" w:rsidRDefault="007F418F" w:rsidP="00AA2C6D">
      <w:pPr>
        <w:numPr>
          <w:ilvl w:val="0"/>
          <w:numId w:val="16"/>
        </w:numPr>
        <w:rPr>
          <w:lang w:val="en-GB"/>
        </w:rPr>
      </w:pPr>
      <w:r w:rsidRPr="001C3E0E">
        <w:rPr>
          <w:lang w:val="en-GB"/>
        </w:rPr>
        <w:t>MPD has several technical directorates (Planning</w:t>
      </w:r>
      <w:r w:rsidR="006059BC" w:rsidRPr="001C3E0E">
        <w:rPr>
          <w:lang w:val="en-GB"/>
        </w:rPr>
        <w:t xml:space="preserve"> - DNP</w:t>
      </w:r>
      <w:r w:rsidRPr="001C3E0E">
        <w:rPr>
          <w:lang w:val="en-GB"/>
        </w:rPr>
        <w:t>, Studies &amp; Policy Analysis</w:t>
      </w:r>
      <w:r w:rsidR="006059BC" w:rsidRPr="001C3E0E">
        <w:rPr>
          <w:lang w:val="en-GB"/>
        </w:rPr>
        <w:t xml:space="preserve"> - DNEAP</w:t>
      </w:r>
      <w:r w:rsidRPr="001C3E0E">
        <w:rPr>
          <w:lang w:val="en-GB"/>
        </w:rPr>
        <w:t>, and the newly established M&amp;E directorate</w:t>
      </w:r>
      <w:r w:rsidR="006059BC" w:rsidRPr="001C3E0E">
        <w:rPr>
          <w:lang w:val="en-GB"/>
        </w:rPr>
        <w:t xml:space="preserve"> - DNMA</w:t>
      </w:r>
      <w:r w:rsidRPr="001C3E0E">
        <w:rPr>
          <w:lang w:val="en-GB"/>
        </w:rPr>
        <w:t>), the strongest being the Planning directorate</w:t>
      </w:r>
      <w:r w:rsidR="00C37182" w:rsidRPr="001C3E0E">
        <w:rPr>
          <w:lang w:val="en-GB"/>
        </w:rPr>
        <w:t xml:space="preserve"> which holds key </w:t>
      </w:r>
      <w:r w:rsidR="000279F0" w:rsidRPr="001C3E0E">
        <w:rPr>
          <w:lang w:val="en-GB"/>
        </w:rPr>
        <w:t xml:space="preserve">and central </w:t>
      </w:r>
      <w:r w:rsidR="00C37182" w:rsidRPr="001C3E0E">
        <w:rPr>
          <w:lang w:val="en-GB"/>
        </w:rPr>
        <w:t xml:space="preserve">functions </w:t>
      </w:r>
      <w:r w:rsidR="000279F0" w:rsidRPr="001C3E0E">
        <w:rPr>
          <w:lang w:val="en-GB"/>
        </w:rPr>
        <w:t xml:space="preserve">within the Ministry and beyond </w:t>
      </w:r>
      <w:r w:rsidR="00C37182" w:rsidRPr="001C3E0E">
        <w:rPr>
          <w:lang w:val="en-GB"/>
        </w:rPr>
        <w:t xml:space="preserve">and </w:t>
      </w:r>
      <w:r w:rsidR="000279F0" w:rsidRPr="001C3E0E">
        <w:rPr>
          <w:lang w:val="en-GB"/>
        </w:rPr>
        <w:t xml:space="preserve">has </w:t>
      </w:r>
      <w:r w:rsidR="00C37182" w:rsidRPr="001C3E0E">
        <w:rPr>
          <w:lang w:val="en-GB"/>
        </w:rPr>
        <w:t xml:space="preserve">highly qualified </w:t>
      </w:r>
      <w:r w:rsidR="000279F0" w:rsidRPr="001C3E0E">
        <w:rPr>
          <w:lang w:val="en-GB"/>
        </w:rPr>
        <w:t xml:space="preserve">technical </w:t>
      </w:r>
      <w:r w:rsidR="00C37182" w:rsidRPr="001C3E0E">
        <w:rPr>
          <w:lang w:val="en-GB"/>
        </w:rPr>
        <w:t>staff.</w:t>
      </w:r>
      <w:r w:rsidR="00155AB1" w:rsidRPr="001C3E0E">
        <w:rPr>
          <w:lang w:val="en-GB"/>
        </w:rPr>
        <w:t xml:space="preserve"> </w:t>
      </w:r>
      <w:r w:rsidR="00D17DC2" w:rsidRPr="001C3E0E">
        <w:rPr>
          <w:lang w:val="en-GB"/>
        </w:rPr>
        <w:t>DNP also hosts</w:t>
      </w:r>
      <w:r w:rsidR="0020241F" w:rsidRPr="001C3E0E">
        <w:rPr>
          <w:lang w:val="en-GB"/>
        </w:rPr>
        <w:t xml:space="preserve"> the aid coordination unit and is therefore strongly connected </w:t>
      </w:r>
      <w:r w:rsidR="00D17DC2" w:rsidRPr="001C3E0E">
        <w:rPr>
          <w:lang w:val="en-GB"/>
        </w:rPr>
        <w:t xml:space="preserve">with all budget support donors through the Programme Aid Partnership framework. </w:t>
      </w:r>
      <w:r w:rsidR="00155AB1" w:rsidRPr="001C3E0E">
        <w:rPr>
          <w:lang w:val="en-GB"/>
        </w:rPr>
        <w:t>The</w:t>
      </w:r>
      <w:r w:rsidR="000279F0" w:rsidRPr="001C3E0E">
        <w:rPr>
          <w:lang w:val="en-GB"/>
        </w:rPr>
        <w:t>re is a</w:t>
      </w:r>
      <w:r w:rsidR="00155AB1" w:rsidRPr="001C3E0E">
        <w:rPr>
          <w:lang w:val="en-GB"/>
        </w:rPr>
        <w:t xml:space="preserve"> risk however that DNP may be too ambitious and driven by its own capacity building needs, having just completed the elaboration of MPD’s first institutional development plan in 2013 (with the financial support of the Embassy of Ireland).</w:t>
      </w:r>
    </w:p>
    <w:p w:rsidR="00F529FD" w:rsidRPr="001C3E0E" w:rsidRDefault="000279F0" w:rsidP="00AA2C6D">
      <w:pPr>
        <w:numPr>
          <w:ilvl w:val="0"/>
          <w:numId w:val="16"/>
        </w:numPr>
        <w:rPr>
          <w:lang w:val="en-GB"/>
        </w:rPr>
      </w:pPr>
      <w:r w:rsidRPr="001C3E0E">
        <w:rPr>
          <w:lang w:val="en-GB"/>
        </w:rPr>
        <w:t xml:space="preserve">DNEAP </w:t>
      </w:r>
      <w:r w:rsidR="00786399" w:rsidRPr="001C3E0E">
        <w:rPr>
          <w:lang w:val="en-GB"/>
        </w:rPr>
        <w:t>has ongoing</w:t>
      </w:r>
      <w:r w:rsidR="00F529FD" w:rsidRPr="001C3E0E">
        <w:rPr>
          <w:lang w:val="en-GB"/>
        </w:rPr>
        <w:t>, long-term collaboration with several universities across the globe</w:t>
      </w:r>
      <w:r w:rsidR="00786399" w:rsidRPr="001C3E0E">
        <w:rPr>
          <w:lang w:val="en-GB"/>
        </w:rPr>
        <w:t xml:space="preserve"> and its staff holds strong technical potential </w:t>
      </w:r>
      <w:r w:rsidR="00BD4BEC" w:rsidRPr="001C3E0E">
        <w:rPr>
          <w:lang w:val="en-GB"/>
        </w:rPr>
        <w:t xml:space="preserve">from an academic perspective </w:t>
      </w:r>
      <w:r w:rsidR="00786399" w:rsidRPr="001C3E0E">
        <w:rPr>
          <w:lang w:val="en-GB"/>
        </w:rPr>
        <w:t>(especially within its macroeconomics, rural development and population studies units).</w:t>
      </w:r>
      <w:r w:rsidR="00F529FD" w:rsidRPr="001C3E0E">
        <w:rPr>
          <w:lang w:val="en-GB"/>
        </w:rPr>
        <w:t xml:space="preserve"> The </w:t>
      </w:r>
      <w:r w:rsidR="00557892" w:rsidRPr="001C3E0E">
        <w:rPr>
          <w:lang w:val="en-GB"/>
        </w:rPr>
        <w:t xml:space="preserve">DNEAP </w:t>
      </w:r>
      <w:r w:rsidR="00F529FD" w:rsidRPr="001C3E0E">
        <w:rPr>
          <w:lang w:val="en-GB"/>
        </w:rPr>
        <w:t xml:space="preserve">director was recently changed </w:t>
      </w:r>
      <w:r w:rsidR="00557892" w:rsidRPr="001C3E0E">
        <w:rPr>
          <w:lang w:val="en-GB"/>
        </w:rPr>
        <w:t xml:space="preserve">(June 2013) </w:t>
      </w:r>
      <w:r w:rsidR="00F529FD" w:rsidRPr="001C3E0E">
        <w:rPr>
          <w:lang w:val="en-GB"/>
        </w:rPr>
        <w:t>and it is hard to estimate the</w:t>
      </w:r>
      <w:r w:rsidR="00972E7D" w:rsidRPr="001C3E0E">
        <w:rPr>
          <w:lang w:val="en-GB"/>
        </w:rPr>
        <w:t xml:space="preserve"> effective</w:t>
      </w:r>
      <w:r w:rsidR="00F529FD" w:rsidRPr="001C3E0E">
        <w:rPr>
          <w:lang w:val="en-GB"/>
        </w:rPr>
        <w:t xml:space="preserve"> capacity and leverage </w:t>
      </w:r>
      <w:r w:rsidR="00786399" w:rsidRPr="001C3E0E">
        <w:rPr>
          <w:lang w:val="en-GB"/>
        </w:rPr>
        <w:t>DNEAP</w:t>
      </w:r>
      <w:r w:rsidR="00F529FD" w:rsidRPr="001C3E0E">
        <w:rPr>
          <w:lang w:val="en-GB"/>
        </w:rPr>
        <w:t xml:space="preserve"> </w:t>
      </w:r>
      <w:r w:rsidR="00972E7D" w:rsidRPr="001C3E0E">
        <w:rPr>
          <w:lang w:val="en-GB"/>
        </w:rPr>
        <w:t>would hold</w:t>
      </w:r>
      <w:r w:rsidR="00F529FD" w:rsidRPr="001C3E0E">
        <w:rPr>
          <w:lang w:val="en-GB"/>
        </w:rPr>
        <w:t xml:space="preserve"> within MPD for co-managing </w:t>
      </w:r>
      <w:r w:rsidR="00786399" w:rsidRPr="001C3E0E">
        <w:rPr>
          <w:lang w:val="en-GB"/>
        </w:rPr>
        <w:t xml:space="preserve">an instrument such as the Study </w:t>
      </w:r>
      <w:r w:rsidR="00786399" w:rsidRPr="001C3E0E">
        <w:rPr>
          <w:lang w:val="en-GB"/>
        </w:rPr>
        <w:lastRenderedPageBreak/>
        <w:t>and Expertise</w:t>
      </w:r>
      <w:r w:rsidR="00F529FD" w:rsidRPr="001C3E0E">
        <w:rPr>
          <w:lang w:val="en-GB"/>
        </w:rPr>
        <w:t xml:space="preserve"> Fund. </w:t>
      </w:r>
      <w:r w:rsidR="00972E7D" w:rsidRPr="001C3E0E">
        <w:rPr>
          <w:lang w:val="en-GB"/>
        </w:rPr>
        <w:t xml:space="preserve">Nevertheless, their technical contributions and inputs should be </w:t>
      </w:r>
      <w:r w:rsidR="00557892" w:rsidRPr="001C3E0E">
        <w:rPr>
          <w:lang w:val="en-GB"/>
        </w:rPr>
        <w:t xml:space="preserve">sought and </w:t>
      </w:r>
      <w:r w:rsidR="00972E7D" w:rsidRPr="001C3E0E">
        <w:rPr>
          <w:lang w:val="en-GB"/>
        </w:rPr>
        <w:t>secured through strong working relationships to be established with the future Fund management team.</w:t>
      </w:r>
    </w:p>
    <w:p w:rsidR="00D76390" w:rsidRPr="001C3E0E" w:rsidRDefault="007F418F" w:rsidP="00AA2C6D">
      <w:pPr>
        <w:numPr>
          <w:ilvl w:val="0"/>
          <w:numId w:val="16"/>
        </w:numPr>
        <w:rPr>
          <w:lang w:val="en-GB"/>
        </w:rPr>
      </w:pPr>
      <w:r w:rsidRPr="001C3E0E">
        <w:rPr>
          <w:lang w:val="en-GB"/>
        </w:rPr>
        <w:t>Anchoring the Fund at the level of DIC (Dir. of International Cooperation) would provide an opportunity for reaching out more easily</w:t>
      </w:r>
      <w:r w:rsidR="006C6195" w:rsidRPr="001C3E0E">
        <w:rPr>
          <w:lang w:val="en-GB"/>
        </w:rPr>
        <w:t xml:space="preserve"> and horizontally</w:t>
      </w:r>
      <w:r w:rsidRPr="001C3E0E">
        <w:rPr>
          <w:lang w:val="en-GB"/>
        </w:rPr>
        <w:t xml:space="preserve"> to each technical directorate according to the needs that arise. </w:t>
      </w:r>
      <w:r w:rsidR="006C6195" w:rsidRPr="001C3E0E">
        <w:rPr>
          <w:lang w:val="en-GB"/>
        </w:rPr>
        <w:t>Although</w:t>
      </w:r>
      <w:r w:rsidRPr="001C3E0E">
        <w:rPr>
          <w:lang w:val="en-GB"/>
        </w:rPr>
        <w:t xml:space="preserve"> the technical </w:t>
      </w:r>
      <w:r w:rsidR="006C6195" w:rsidRPr="001C3E0E">
        <w:rPr>
          <w:lang w:val="en-GB"/>
        </w:rPr>
        <w:t xml:space="preserve">and managerial </w:t>
      </w:r>
      <w:r w:rsidRPr="001C3E0E">
        <w:rPr>
          <w:lang w:val="en-GB"/>
        </w:rPr>
        <w:t xml:space="preserve">capacity of DIC staff is relatively unknown to us at this </w:t>
      </w:r>
      <w:r w:rsidR="006C6195" w:rsidRPr="001C3E0E">
        <w:rPr>
          <w:lang w:val="en-GB"/>
        </w:rPr>
        <w:t>stage, this may still be the fairest option.</w:t>
      </w:r>
    </w:p>
    <w:p w:rsidR="000C07E5" w:rsidRPr="001C3E0E" w:rsidRDefault="0002616A" w:rsidP="00AA2C6D">
      <w:pPr>
        <w:pStyle w:val="BTCHeading3"/>
      </w:pPr>
      <w:bookmarkStart w:id="73" w:name="_Toc376608569"/>
      <w:bookmarkStart w:id="74" w:name="_Toc376608687"/>
      <w:bookmarkStart w:id="75" w:name="_Toc377989648"/>
      <w:r w:rsidRPr="001C3E0E">
        <w:t>Link with sector</w:t>
      </w:r>
      <w:r w:rsidR="000C07E5" w:rsidRPr="001C3E0E">
        <w:t xml:space="preserve"> institutions</w:t>
      </w:r>
      <w:bookmarkEnd w:id="73"/>
      <w:bookmarkEnd w:id="74"/>
      <w:bookmarkEnd w:id="75"/>
    </w:p>
    <w:p w:rsidR="00D76390" w:rsidRPr="001C3E0E" w:rsidRDefault="00D76390" w:rsidP="00AA2C6D">
      <w:pPr>
        <w:rPr>
          <w:lang w:val="en-GB"/>
        </w:rPr>
      </w:pPr>
      <w:r w:rsidRPr="001C3E0E">
        <w:rPr>
          <w:lang w:val="en-GB"/>
        </w:rPr>
        <w:t xml:space="preserve">During the scoping mission, the formulation team held interviews with representatives (national director level) of several </w:t>
      </w:r>
      <w:r w:rsidR="006B3B76" w:rsidRPr="001C3E0E">
        <w:rPr>
          <w:lang w:val="en-GB"/>
        </w:rPr>
        <w:t xml:space="preserve">line </w:t>
      </w:r>
      <w:r w:rsidRPr="001C3E0E">
        <w:rPr>
          <w:lang w:val="en-GB"/>
        </w:rPr>
        <w:t>ministries and government institutions (i.e. Ministry of Health, Ministry of Agriculture, Ministry of Energy, National Secretariat for Food Security and Nutrition). All of the partners that were consulted showed significant interest in the Fund and gave a series of ideas on what type of support they may request in the future. This enables the formulation team to confirm the added value of the intervention and identify preliminary needs, such as:</w:t>
      </w:r>
    </w:p>
    <w:p w:rsidR="00D76390" w:rsidRPr="001C3E0E" w:rsidRDefault="00D76390" w:rsidP="00AA2C6D">
      <w:pPr>
        <w:numPr>
          <w:ilvl w:val="0"/>
          <w:numId w:val="16"/>
        </w:numPr>
        <w:rPr>
          <w:lang w:val="en-GB"/>
        </w:rPr>
      </w:pPr>
      <w:r w:rsidRPr="001C3E0E">
        <w:rPr>
          <w:lang w:val="en-GB"/>
        </w:rPr>
        <w:t>Support to the Ministry of Health for the development of its first Health Financing Strategic Plan (process to start in late 2013)</w:t>
      </w:r>
    </w:p>
    <w:p w:rsidR="00A54176" w:rsidRPr="001C3E0E" w:rsidRDefault="00A54176" w:rsidP="00AA2C6D">
      <w:pPr>
        <w:numPr>
          <w:ilvl w:val="0"/>
          <w:numId w:val="16"/>
        </w:numPr>
        <w:rPr>
          <w:lang w:val="en-GB"/>
        </w:rPr>
      </w:pPr>
      <w:r w:rsidRPr="001C3E0E">
        <w:rPr>
          <w:lang w:val="en-GB"/>
        </w:rPr>
        <w:t>Support to the Ministry of Health in further strengthening managerial tasks and related training within the national health system</w:t>
      </w:r>
    </w:p>
    <w:p w:rsidR="00D76390" w:rsidRPr="001C3E0E" w:rsidRDefault="00D76390" w:rsidP="00AA2C6D">
      <w:pPr>
        <w:numPr>
          <w:ilvl w:val="0"/>
          <w:numId w:val="16"/>
        </w:numPr>
        <w:rPr>
          <w:lang w:val="en-GB"/>
        </w:rPr>
      </w:pPr>
      <w:r w:rsidRPr="001C3E0E">
        <w:rPr>
          <w:lang w:val="en-GB"/>
        </w:rPr>
        <w:t>Support to the Ministry of Agriculture</w:t>
      </w:r>
      <w:r w:rsidR="00A54176" w:rsidRPr="001C3E0E">
        <w:rPr>
          <w:lang w:val="en-GB"/>
        </w:rPr>
        <w:t xml:space="preserve"> in </w:t>
      </w:r>
      <w:r w:rsidR="003F1974" w:rsidRPr="001C3E0E">
        <w:rPr>
          <w:lang w:val="en-GB"/>
        </w:rPr>
        <w:t>strengthening the conceptualisation and implementation of multi-sector “development corridors” within key strategic locations in the country</w:t>
      </w:r>
    </w:p>
    <w:p w:rsidR="00D76390" w:rsidRPr="001C3E0E" w:rsidRDefault="00D76390" w:rsidP="00AA2C6D">
      <w:pPr>
        <w:numPr>
          <w:ilvl w:val="0"/>
          <w:numId w:val="16"/>
        </w:numPr>
        <w:rPr>
          <w:lang w:val="en-GB"/>
        </w:rPr>
      </w:pPr>
      <w:r w:rsidRPr="001C3E0E">
        <w:rPr>
          <w:lang w:val="en-GB"/>
        </w:rPr>
        <w:t>Support to the Ministry of Energy in enhancing link</w:t>
      </w:r>
      <w:r w:rsidR="00AC77E4" w:rsidRPr="001C3E0E">
        <w:rPr>
          <w:lang w:val="en-GB"/>
        </w:rPr>
        <w:t>age</w:t>
      </w:r>
      <w:r w:rsidRPr="001C3E0E">
        <w:rPr>
          <w:lang w:val="en-GB"/>
        </w:rPr>
        <w:t>s between sector policies and cross-cutting issues such as Gender and Climate Change.</w:t>
      </w:r>
    </w:p>
    <w:p w:rsidR="0000307A" w:rsidRPr="001C3E0E" w:rsidRDefault="00A54176" w:rsidP="00AA2C6D">
      <w:pPr>
        <w:numPr>
          <w:ilvl w:val="0"/>
          <w:numId w:val="16"/>
        </w:numPr>
        <w:rPr>
          <w:lang w:val="en-GB"/>
        </w:rPr>
      </w:pPr>
      <w:r w:rsidRPr="001C3E0E">
        <w:rPr>
          <w:lang w:val="en-GB"/>
        </w:rPr>
        <w:t xml:space="preserve">Support to SETSAN in compiling and </w:t>
      </w:r>
      <w:r w:rsidR="00316059" w:rsidRPr="001C3E0E">
        <w:rPr>
          <w:lang w:val="en-GB"/>
        </w:rPr>
        <w:t xml:space="preserve">disseminating key data </w:t>
      </w:r>
      <w:r w:rsidRPr="001C3E0E">
        <w:rPr>
          <w:lang w:val="en-GB"/>
        </w:rPr>
        <w:t>on food security and nutrition</w:t>
      </w:r>
      <w:r w:rsidR="00316059" w:rsidRPr="001C3E0E">
        <w:rPr>
          <w:lang w:val="en-GB"/>
        </w:rPr>
        <w:t xml:space="preserve"> drawn from surveys or evaluations</w:t>
      </w:r>
      <w:r w:rsidRPr="001C3E0E">
        <w:rPr>
          <w:lang w:val="en-GB"/>
        </w:rPr>
        <w:t>.</w:t>
      </w:r>
    </w:p>
    <w:p w:rsidR="00562039" w:rsidRPr="001C3E0E" w:rsidRDefault="00562039" w:rsidP="001C3E0E">
      <w:pPr>
        <w:pStyle w:val="BTCHeading2"/>
      </w:pPr>
      <w:bookmarkStart w:id="76" w:name="_Toc376608570"/>
      <w:bookmarkStart w:id="77" w:name="_Toc376608688"/>
      <w:bookmarkStart w:id="78" w:name="_Toc377989649"/>
      <w:bookmarkStart w:id="79" w:name="_Toc399411809"/>
      <w:bookmarkStart w:id="80" w:name="_Toc231700857"/>
      <w:bookmarkStart w:id="81" w:name="_Toc261443970"/>
      <w:bookmarkStart w:id="82" w:name="_Toc223751525"/>
      <w:r w:rsidRPr="001C3E0E">
        <w:t>Belgian strategy</w:t>
      </w:r>
      <w:bookmarkEnd w:id="76"/>
      <w:bookmarkEnd w:id="77"/>
      <w:bookmarkEnd w:id="78"/>
      <w:bookmarkEnd w:id="79"/>
      <w:r w:rsidRPr="001C3E0E">
        <w:t xml:space="preserve"> </w:t>
      </w:r>
      <w:bookmarkEnd w:id="80"/>
      <w:bookmarkEnd w:id="81"/>
      <w:bookmarkEnd w:id="82"/>
    </w:p>
    <w:p w:rsidR="00553A49" w:rsidRPr="001C3E0E" w:rsidRDefault="00553A49" w:rsidP="00AA2C6D">
      <w:pPr>
        <w:pStyle w:val="BTCHeading3"/>
      </w:pPr>
      <w:bookmarkStart w:id="83" w:name="_Toc376608571"/>
      <w:bookmarkStart w:id="84" w:name="_Toc376608689"/>
      <w:bookmarkStart w:id="85" w:name="_Toc377989650"/>
      <w:r w:rsidRPr="001C3E0E">
        <w:t>Purpose of the Study and Expertise Fund</w:t>
      </w:r>
      <w:bookmarkEnd w:id="83"/>
      <w:bookmarkEnd w:id="84"/>
      <w:bookmarkEnd w:id="85"/>
    </w:p>
    <w:p w:rsidR="00685886" w:rsidRPr="001C3E0E" w:rsidRDefault="009B1C0A" w:rsidP="00AA2C6D">
      <w:pPr>
        <w:rPr>
          <w:lang w:val="en-GB"/>
        </w:rPr>
      </w:pPr>
      <w:r w:rsidRPr="001C3E0E">
        <w:rPr>
          <w:lang w:val="en-GB"/>
        </w:rPr>
        <w:t xml:space="preserve">The strategy for the study and expertise Fund in its new form is to have </w:t>
      </w:r>
      <w:r w:rsidR="00E72C4C" w:rsidRPr="001C3E0E">
        <w:rPr>
          <w:lang w:val="en-GB"/>
        </w:rPr>
        <w:t>a cross-cutting, flexible instrument that can respond to needs emerging from sectors or institutions related to cross-cutting issues in a way that is complementary to other interventions supported by the Bel</w:t>
      </w:r>
      <w:r w:rsidR="00A86F86" w:rsidRPr="001C3E0E">
        <w:rPr>
          <w:lang w:val="en-GB"/>
        </w:rPr>
        <w:t>gian Cooperation in Mozambique.</w:t>
      </w:r>
    </w:p>
    <w:p w:rsidR="00833026" w:rsidRPr="001C3E0E" w:rsidRDefault="009B1C0A" w:rsidP="00AA2C6D">
      <w:pPr>
        <w:rPr>
          <w:lang w:val="en-GB"/>
        </w:rPr>
      </w:pPr>
      <w:r w:rsidRPr="001C3E0E">
        <w:rPr>
          <w:lang w:val="en-GB"/>
        </w:rPr>
        <w:t xml:space="preserve">The proposal of elaborating a TFF for this new intervention </w:t>
      </w:r>
      <w:r w:rsidR="00E72C4C" w:rsidRPr="001C3E0E">
        <w:rPr>
          <w:lang w:val="en-GB"/>
        </w:rPr>
        <w:t xml:space="preserve">is certainly an asset. It </w:t>
      </w:r>
      <w:r w:rsidR="00A86F86" w:rsidRPr="001C3E0E">
        <w:rPr>
          <w:lang w:val="en-GB"/>
        </w:rPr>
        <w:t xml:space="preserve">has </w:t>
      </w:r>
      <w:r w:rsidR="00E72C4C" w:rsidRPr="001C3E0E">
        <w:rPr>
          <w:lang w:val="en-GB"/>
        </w:rPr>
        <w:t xml:space="preserve">required that lessons learned from the low implementation of the Study and Consultancy Fund (2002 – 2013) be drawn and </w:t>
      </w:r>
      <w:r w:rsidR="00A86F86" w:rsidRPr="001C3E0E">
        <w:rPr>
          <w:lang w:val="en-GB"/>
        </w:rPr>
        <w:t>has e</w:t>
      </w:r>
      <w:r w:rsidRPr="001C3E0E">
        <w:rPr>
          <w:lang w:val="en-GB"/>
        </w:rPr>
        <w:t xml:space="preserve">nabled the formulation team </w:t>
      </w:r>
      <w:r w:rsidR="00D461AD" w:rsidRPr="001C3E0E">
        <w:rPr>
          <w:lang w:val="en-GB"/>
        </w:rPr>
        <w:t xml:space="preserve">to assess in detail the different options aiming at setting up an efficient and effective system through </w:t>
      </w:r>
      <w:r w:rsidR="00A86F86" w:rsidRPr="001C3E0E">
        <w:rPr>
          <w:lang w:val="en-GB"/>
        </w:rPr>
        <w:t>a more</w:t>
      </w:r>
      <w:r w:rsidR="00D461AD" w:rsidRPr="001C3E0E">
        <w:rPr>
          <w:lang w:val="en-GB"/>
        </w:rPr>
        <w:t xml:space="preserve"> suitable modality</w:t>
      </w:r>
      <w:r w:rsidR="00A86F86" w:rsidRPr="001C3E0E">
        <w:rPr>
          <w:lang w:val="en-GB"/>
        </w:rPr>
        <w:t xml:space="preserve"> than the one that has existed until now</w:t>
      </w:r>
      <w:r w:rsidR="00D461AD" w:rsidRPr="001C3E0E">
        <w:rPr>
          <w:lang w:val="en-GB"/>
        </w:rPr>
        <w:t>.</w:t>
      </w:r>
    </w:p>
    <w:p w:rsidR="005C6867" w:rsidRPr="001C3E0E" w:rsidRDefault="00AC68F6" w:rsidP="00AA2C6D">
      <w:pPr>
        <w:pStyle w:val="BTCHeading3"/>
      </w:pPr>
      <w:bookmarkStart w:id="86" w:name="_Toc377989651"/>
      <w:bookmarkStart w:id="87" w:name="_Toc376608572"/>
      <w:bookmarkStart w:id="88" w:name="_Toc376608690"/>
      <w:r w:rsidRPr="001C3E0E">
        <w:lastRenderedPageBreak/>
        <w:t>Links</w:t>
      </w:r>
      <w:r w:rsidR="005C6867" w:rsidRPr="001C3E0E">
        <w:t xml:space="preserve"> with sector support and scholarships</w:t>
      </w:r>
      <w:bookmarkEnd w:id="86"/>
    </w:p>
    <w:p w:rsidR="00B93507" w:rsidRPr="001C3E0E" w:rsidRDefault="00B93507" w:rsidP="005C6867">
      <w:pPr>
        <w:pStyle w:val="BTCBodyText"/>
        <w:rPr>
          <w:sz w:val="20"/>
          <w:szCs w:val="20"/>
        </w:rPr>
      </w:pPr>
      <w:r w:rsidRPr="001C3E0E">
        <w:rPr>
          <w:sz w:val="20"/>
          <w:szCs w:val="20"/>
        </w:rPr>
        <w:t>Since the start of the formulation process a number of questions were raised regarding the notion of “capacity building fund” and its relation with the new scholarships approached, which is now presented as capacity buildings approach following the adoption of a new strategy by BTC and DGD in 2011.</w:t>
      </w:r>
    </w:p>
    <w:p w:rsidR="006D25A4" w:rsidRPr="001C3E0E" w:rsidRDefault="00D305E1" w:rsidP="005C6867">
      <w:pPr>
        <w:pStyle w:val="BTCBodyText"/>
        <w:rPr>
          <w:sz w:val="20"/>
          <w:szCs w:val="20"/>
        </w:rPr>
      </w:pPr>
      <w:r w:rsidRPr="001C3E0E">
        <w:rPr>
          <w:sz w:val="20"/>
          <w:szCs w:val="20"/>
        </w:rPr>
        <w:t xml:space="preserve">In the </w:t>
      </w:r>
      <w:r w:rsidR="00B61263" w:rsidRPr="001C3E0E">
        <w:rPr>
          <w:sz w:val="20"/>
          <w:szCs w:val="20"/>
        </w:rPr>
        <w:t xml:space="preserve">new </w:t>
      </w:r>
      <w:r w:rsidRPr="001C3E0E">
        <w:rPr>
          <w:sz w:val="20"/>
          <w:szCs w:val="20"/>
        </w:rPr>
        <w:t xml:space="preserve">ICP </w:t>
      </w:r>
      <w:r w:rsidR="00B61263" w:rsidRPr="001C3E0E">
        <w:rPr>
          <w:sz w:val="20"/>
          <w:szCs w:val="20"/>
        </w:rPr>
        <w:t xml:space="preserve">signed with Mozambique </w:t>
      </w:r>
      <w:r w:rsidRPr="001C3E0E">
        <w:rPr>
          <w:sz w:val="20"/>
          <w:szCs w:val="20"/>
        </w:rPr>
        <w:t>the text referring to scholarships does not mention the new approach and mostly suggests that individ</w:t>
      </w:r>
      <w:r w:rsidR="004D76E3" w:rsidRPr="001C3E0E">
        <w:rPr>
          <w:sz w:val="20"/>
          <w:szCs w:val="20"/>
        </w:rPr>
        <w:t>ual scholarships will be pursued as in the past</w:t>
      </w:r>
      <w:r w:rsidRPr="001C3E0E">
        <w:rPr>
          <w:sz w:val="20"/>
          <w:szCs w:val="20"/>
        </w:rPr>
        <w:t xml:space="preserve">. </w:t>
      </w:r>
      <w:r w:rsidR="00455FFB" w:rsidRPr="001C3E0E">
        <w:rPr>
          <w:sz w:val="20"/>
          <w:szCs w:val="20"/>
        </w:rPr>
        <w:t>A mission from BTC HQ scholarships unit led in August 2013 enabled for actors of the Belgian Cooperation in Maputo to</w:t>
      </w:r>
      <w:r w:rsidRPr="001C3E0E">
        <w:rPr>
          <w:sz w:val="20"/>
          <w:szCs w:val="20"/>
        </w:rPr>
        <w:t xml:space="preserve"> become better acquainted with the new approach and </w:t>
      </w:r>
      <w:r w:rsidR="00832DDC" w:rsidRPr="001C3E0E">
        <w:rPr>
          <w:sz w:val="20"/>
          <w:szCs w:val="20"/>
        </w:rPr>
        <w:t xml:space="preserve">agree on a common ground to </w:t>
      </w:r>
      <w:r w:rsidRPr="001C3E0E">
        <w:rPr>
          <w:sz w:val="20"/>
          <w:szCs w:val="20"/>
        </w:rPr>
        <w:t>start working on the identification of the future scholarships / capacity building programme in Mozambique.</w:t>
      </w:r>
      <w:r w:rsidR="00F862ED" w:rsidRPr="001C3E0E">
        <w:rPr>
          <w:sz w:val="20"/>
          <w:szCs w:val="20"/>
        </w:rPr>
        <w:t xml:space="preserve"> Meanwhile an internal validation committee held on 22 August under the leadership of the Operations Manager decided to suspend the formulation of the “capacity building fund” until further clarification was obtained, within BTC and with DGD, on the complementarity of all these different instruments.</w:t>
      </w:r>
      <w:r w:rsidR="007E77B9" w:rsidRPr="001C3E0E">
        <w:rPr>
          <w:sz w:val="20"/>
          <w:szCs w:val="20"/>
        </w:rPr>
        <w:t xml:space="preserve"> A meeting with DGD in October eventually led to an agreement on the scope to be covered by the “fund” by </w:t>
      </w:r>
      <w:r w:rsidR="007249AD" w:rsidRPr="001C3E0E">
        <w:rPr>
          <w:sz w:val="20"/>
          <w:szCs w:val="20"/>
        </w:rPr>
        <w:t xml:space="preserve">renaming the intervention and </w:t>
      </w:r>
      <w:r w:rsidR="007E77B9" w:rsidRPr="001C3E0E">
        <w:rPr>
          <w:sz w:val="20"/>
          <w:szCs w:val="20"/>
        </w:rPr>
        <w:t>reducing its ambitions as a capacity building catalyser</w:t>
      </w:r>
      <w:r w:rsidR="001A47CC" w:rsidRPr="001C3E0E">
        <w:rPr>
          <w:sz w:val="20"/>
          <w:szCs w:val="20"/>
        </w:rPr>
        <w:t xml:space="preserve"> </w:t>
      </w:r>
      <w:r w:rsidR="00533F16" w:rsidRPr="001C3E0E">
        <w:rPr>
          <w:sz w:val="20"/>
          <w:szCs w:val="20"/>
        </w:rPr>
        <w:t>in order to leave</w:t>
      </w:r>
      <w:r w:rsidR="001A47CC" w:rsidRPr="001C3E0E">
        <w:rPr>
          <w:sz w:val="20"/>
          <w:szCs w:val="20"/>
        </w:rPr>
        <w:t xml:space="preserve"> this </w:t>
      </w:r>
      <w:r w:rsidR="00D315B1" w:rsidRPr="001C3E0E">
        <w:rPr>
          <w:sz w:val="20"/>
          <w:szCs w:val="20"/>
        </w:rPr>
        <w:t xml:space="preserve">critical </w:t>
      </w:r>
      <w:r w:rsidR="001A47CC" w:rsidRPr="001C3E0E">
        <w:rPr>
          <w:sz w:val="20"/>
          <w:szCs w:val="20"/>
        </w:rPr>
        <w:t>task to ongoing or future sector support interventions.</w:t>
      </w:r>
    </w:p>
    <w:p w:rsidR="00D461AD" w:rsidRPr="001C3E0E" w:rsidRDefault="00553A49" w:rsidP="00AA2C6D">
      <w:pPr>
        <w:pStyle w:val="BTCHeading3"/>
      </w:pPr>
      <w:bookmarkStart w:id="89" w:name="_Toc377989652"/>
      <w:r w:rsidRPr="001C3E0E">
        <w:t>Inclusion of Non-State Actors</w:t>
      </w:r>
      <w:bookmarkEnd w:id="87"/>
      <w:bookmarkEnd w:id="88"/>
      <w:bookmarkEnd w:id="89"/>
      <w:r w:rsidR="00473D4D" w:rsidRPr="001C3E0E">
        <w:t xml:space="preserve"> (NSA)</w:t>
      </w:r>
    </w:p>
    <w:p w:rsidR="00833FCE" w:rsidRDefault="004E738A" w:rsidP="00AA2C6D">
      <w:pPr>
        <w:rPr>
          <w:lang w:val="en-GB"/>
        </w:rPr>
      </w:pPr>
      <w:r w:rsidRPr="001C3E0E">
        <w:rPr>
          <w:lang w:val="en-GB"/>
        </w:rPr>
        <w:t>Non-state actors have been included as potential beneficiaries of the Fund in the TFF</w:t>
      </w:r>
      <w:r w:rsidR="006672A3">
        <w:rPr>
          <w:lang w:val="en-GB"/>
        </w:rPr>
        <w:t>.</w:t>
      </w:r>
      <w:r w:rsidRPr="001C3E0E">
        <w:rPr>
          <w:lang w:val="en-GB"/>
        </w:rPr>
        <w:t xml:space="preserve"> </w:t>
      </w:r>
      <w:r w:rsidR="00E403A1" w:rsidRPr="001C3E0E">
        <w:rPr>
          <w:lang w:val="en-GB"/>
        </w:rPr>
        <w:t xml:space="preserve">The option to consider NSA in the intervention framework of the study and expertise fund </w:t>
      </w:r>
      <w:r w:rsidR="00CD6EC4">
        <w:rPr>
          <w:lang w:val="en-GB"/>
        </w:rPr>
        <w:t>will</w:t>
      </w:r>
      <w:r w:rsidR="00E403A1" w:rsidRPr="001C3E0E">
        <w:rPr>
          <w:lang w:val="en-GB"/>
        </w:rPr>
        <w:t xml:space="preserve"> allow for a more inclusive approach</w:t>
      </w:r>
      <w:r w:rsidR="00274604" w:rsidRPr="001C3E0E">
        <w:rPr>
          <w:lang w:val="en-GB"/>
        </w:rPr>
        <w:t xml:space="preserve"> of different stakeholders involved in every priority sector</w:t>
      </w:r>
      <w:r w:rsidR="00E403A1" w:rsidRPr="001C3E0E">
        <w:rPr>
          <w:lang w:val="en-GB"/>
        </w:rPr>
        <w:t xml:space="preserve">. For example, the agriculture sector holds a great variety of private sector actors which are considered in </w:t>
      </w:r>
      <w:r w:rsidR="002849BC" w:rsidRPr="001C3E0E">
        <w:rPr>
          <w:lang w:val="en-GB"/>
        </w:rPr>
        <w:t>MINAG’s</w:t>
      </w:r>
      <w:r w:rsidR="00E403A1" w:rsidRPr="001C3E0E">
        <w:rPr>
          <w:lang w:val="en-GB"/>
        </w:rPr>
        <w:t xml:space="preserve"> s</w:t>
      </w:r>
      <w:r w:rsidR="002849BC" w:rsidRPr="001C3E0E">
        <w:rPr>
          <w:lang w:val="en-GB"/>
        </w:rPr>
        <w:t>trategic investment plan and constitute key players for the development of the sector</w:t>
      </w:r>
      <w:r w:rsidR="00E403A1" w:rsidRPr="001C3E0E">
        <w:rPr>
          <w:lang w:val="en-GB"/>
        </w:rPr>
        <w:t>.</w:t>
      </w:r>
    </w:p>
    <w:p w:rsidR="00CD6EC4" w:rsidRPr="001C3E0E" w:rsidRDefault="00CD6EC4" w:rsidP="00AA2C6D">
      <w:pPr>
        <w:rPr>
          <w:lang w:val="en-GB"/>
        </w:rPr>
      </w:pPr>
      <w:r w:rsidRPr="001B785A">
        <w:t xml:space="preserve">Non-state actors </w:t>
      </w:r>
      <w:r>
        <w:t>will have to</w:t>
      </w:r>
      <w:r w:rsidRPr="001B785A">
        <w:t xml:space="preserve"> submit propositions to the Fund Coordination team</w:t>
      </w:r>
      <w:r>
        <w:t xml:space="preserve"> (which consists of the Ministry of Planning and BTC)</w:t>
      </w:r>
      <w:r w:rsidRPr="001B785A">
        <w:t xml:space="preserve"> in accordance with</w:t>
      </w:r>
      <w:r w:rsidRPr="00B25535">
        <w:t xml:space="preserve"> the criteria that will be developed in the procedures manual and approved by the Steering Committee.</w:t>
      </w:r>
    </w:p>
    <w:p w:rsidR="00562039" w:rsidRPr="001C3E0E" w:rsidRDefault="00562039" w:rsidP="001C3E0E">
      <w:pPr>
        <w:pStyle w:val="BTCHeading2"/>
      </w:pPr>
      <w:bookmarkStart w:id="90" w:name="_Toc223751526"/>
      <w:bookmarkStart w:id="91" w:name="_Toc231700858"/>
      <w:bookmarkStart w:id="92" w:name="_Toc261443972"/>
      <w:bookmarkStart w:id="93" w:name="_Toc376608573"/>
      <w:bookmarkStart w:id="94" w:name="_Toc376608691"/>
      <w:bookmarkStart w:id="95" w:name="_Toc377989653"/>
      <w:bookmarkStart w:id="96" w:name="_Toc399411810"/>
      <w:r w:rsidRPr="001C3E0E">
        <w:t xml:space="preserve">Interventions by other donors, </w:t>
      </w:r>
      <w:r w:rsidR="00DF695A" w:rsidRPr="001C3E0E">
        <w:t>main</w:t>
      </w:r>
      <w:r w:rsidRPr="001C3E0E">
        <w:t xml:space="preserve"> lessons learned and possible </w:t>
      </w:r>
      <w:bookmarkEnd w:id="90"/>
      <w:r w:rsidRPr="001C3E0E">
        <w:t>synergies</w:t>
      </w:r>
      <w:bookmarkEnd w:id="91"/>
      <w:bookmarkEnd w:id="92"/>
      <w:bookmarkEnd w:id="93"/>
      <w:bookmarkEnd w:id="94"/>
      <w:bookmarkEnd w:id="95"/>
      <w:bookmarkEnd w:id="96"/>
    </w:p>
    <w:p w:rsidR="00935959" w:rsidRPr="001C3E0E" w:rsidRDefault="00833026" w:rsidP="00AA2C6D">
      <w:pPr>
        <w:rPr>
          <w:lang w:val="en-GB"/>
        </w:rPr>
      </w:pPr>
      <w:r w:rsidRPr="001C3E0E">
        <w:rPr>
          <w:lang w:val="en-GB"/>
        </w:rPr>
        <w:t>See chapter</w:t>
      </w:r>
      <w:r w:rsidR="006A63C7" w:rsidRPr="001C3E0E">
        <w:rPr>
          <w:lang w:val="en-GB"/>
        </w:rPr>
        <w:t xml:space="preserve"> 1.4. of TFF here</w:t>
      </w:r>
      <w:r w:rsidR="0096472B" w:rsidRPr="001C3E0E">
        <w:rPr>
          <w:lang w:val="en-GB"/>
        </w:rPr>
        <w:t>by</w:t>
      </w:r>
      <w:r w:rsidR="002C29BF" w:rsidRPr="001C3E0E">
        <w:rPr>
          <w:lang w:val="en-GB"/>
        </w:rPr>
        <w:t xml:space="preserve"> for </w:t>
      </w:r>
      <w:r w:rsidR="00AC77E4" w:rsidRPr="001C3E0E">
        <w:rPr>
          <w:lang w:val="en-GB"/>
        </w:rPr>
        <w:t xml:space="preserve">an </w:t>
      </w:r>
      <w:r w:rsidR="002C29BF" w:rsidRPr="001C3E0E">
        <w:rPr>
          <w:lang w:val="en-GB"/>
        </w:rPr>
        <w:t>overview of interventions by other donors</w:t>
      </w:r>
      <w:r w:rsidR="00935959" w:rsidRPr="001C3E0E">
        <w:rPr>
          <w:lang w:val="en-GB"/>
        </w:rPr>
        <w:t>.</w:t>
      </w:r>
    </w:p>
    <w:p w:rsidR="00EB62F4" w:rsidRPr="001C3E0E" w:rsidRDefault="00EB62F4" w:rsidP="00AA2C6D">
      <w:pPr>
        <w:rPr>
          <w:lang w:val="en-GB"/>
        </w:rPr>
      </w:pPr>
      <w:r w:rsidRPr="001C3E0E">
        <w:rPr>
          <w:lang w:val="en-GB"/>
        </w:rPr>
        <w:t xml:space="preserve">The formulation team held bilateral interviews with donor agencies </w:t>
      </w:r>
      <w:r w:rsidR="006C2821" w:rsidRPr="001C3E0E">
        <w:rPr>
          <w:lang w:val="en-GB"/>
        </w:rPr>
        <w:t>either providing direct support to</w:t>
      </w:r>
      <w:r w:rsidRPr="001C3E0E">
        <w:rPr>
          <w:lang w:val="en-GB"/>
        </w:rPr>
        <w:t xml:space="preserve"> </w:t>
      </w:r>
      <w:r w:rsidR="00264E80" w:rsidRPr="001C3E0E">
        <w:rPr>
          <w:lang w:val="en-GB"/>
        </w:rPr>
        <w:t xml:space="preserve">one of the directorates of </w:t>
      </w:r>
      <w:r w:rsidRPr="001C3E0E">
        <w:rPr>
          <w:lang w:val="en-GB"/>
        </w:rPr>
        <w:t>MPD</w:t>
      </w:r>
      <w:r w:rsidR="006C2821" w:rsidRPr="001C3E0E">
        <w:rPr>
          <w:lang w:val="en-GB"/>
        </w:rPr>
        <w:t xml:space="preserve"> or active in the area of</w:t>
      </w:r>
      <w:r w:rsidRPr="001C3E0E">
        <w:rPr>
          <w:lang w:val="en-GB"/>
        </w:rPr>
        <w:t xml:space="preserve"> capacity building or the public sector reform. This involved meetings with </w:t>
      </w:r>
      <w:r w:rsidR="00C540DE" w:rsidRPr="001C3E0E">
        <w:rPr>
          <w:lang w:val="en-GB"/>
        </w:rPr>
        <w:t xml:space="preserve">staff from </w:t>
      </w:r>
      <w:r w:rsidRPr="001C3E0E">
        <w:rPr>
          <w:lang w:val="en-GB"/>
        </w:rPr>
        <w:t>the EC, Embassy of Ireland, Italian Cooperation, Swiss Cooperation and UNICEF.</w:t>
      </w:r>
    </w:p>
    <w:p w:rsidR="00450E60" w:rsidRPr="001C3E0E" w:rsidRDefault="00EE27D4" w:rsidP="00AA2C6D">
      <w:pPr>
        <w:rPr>
          <w:lang w:val="en-GB"/>
        </w:rPr>
      </w:pPr>
      <w:r w:rsidRPr="001C3E0E">
        <w:rPr>
          <w:lang w:val="en-GB"/>
        </w:rPr>
        <w:t xml:space="preserve">About the public sector reform broadly speaking, a common fund existed until 2011 and received technical and financial support from a number of development partners such as DANIDA, </w:t>
      </w:r>
      <w:r w:rsidR="00CD7300" w:rsidRPr="001C3E0E">
        <w:rPr>
          <w:lang w:val="en-GB"/>
        </w:rPr>
        <w:t xml:space="preserve">DFID, </w:t>
      </w:r>
      <w:r w:rsidRPr="001C3E0E">
        <w:rPr>
          <w:lang w:val="en-GB"/>
        </w:rPr>
        <w:t>the World Bank, the Italian Cooperation, etc. The implementation of the reform and the running of the common fund through a specific technical unit overseeing the reform (UTRESP) proved to be a great challenge to the point where all donors turned away from the Ministry of Public Service (M</w:t>
      </w:r>
      <w:r w:rsidR="00F9733D" w:rsidRPr="001C3E0E">
        <w:rPr>
          <w:lang w:val="en-GB"/>
        </w:rPr>
        <w:t>FP</w:t>
      </w:r>
      <w:r w:rsidRPr="001C3E0E">
        <w:rPr>
          <w:lang w:val="en-GB"/>
        </w:rPr>
        <w:t>) when the programme was eventually closed</w:t>
      </w:r>
      <w:r w:rsidR="00CD7300" w:rsidRPr="001C3E0E">
        <w:rPr>
          <w:lang w:val="en-GB"/>
        </w:rPr>
        <w:t xml:space="preserve"> in 2011</w:t>
      </w:r>
      <w:r w:rsidRPr="001C3E0E">
        <w:rPr>
          <w:lang w:val="en-GB"/>
        </w:rPr>
        <w:t>.</w:t>
      </w:r>
      <w:r w:rsidR="00450E60" w:rsidRPr="001C3E0E">
        <w:rPr>
          <w:lang w:val="en-GB"/>
        </w:rPr>
        <w:t xml:space="preserve"> </w:t>
      </w:r>
      <w:r w:rsidR="002F071A" w:rsidRPr="001C3E0E">
        <w:rPr>
          <w:lang w:val="en-GB"/>
        </w:rPr>
        <w:t xml:space="preserve">The MFP is currently developing new plans with regards to public sector management but it remains to be seen to what extent they </w:t>
      </w:r>
      <w:r w:rsidR="003E43CF" w:rsidRPr="001C3E0E">
        <w:rPr>
          <w:lang w:val="en-GB"/>
        </w:rPr>
        <w:t>will</w:t>
      </w:r>
      <w:r w:rsidR="002F071A" w:rsidRPr="001C3E0E">
        <w:rPr>
          <w:lang w:val="en-GB"/>
        </w:rPr>
        <w:t xml:space="preserve"> be supported by the donor community in this endeavour.</w:t>
      </w:r>
    </w:p>
    <w:p w:rsidR="004A4216" w:rsidRPr="001C3E0E" w:rsidRDefault="00CF6835" w:rsidP="00AA2C6D">
      <w:pPr>
        <w:rPr>
          <w:lang w:val="en-GB"/>
        </w:rPr>
      </w:pPr>
      <w:r w:rsidRPr="001C3E0E">
        <w:rPr>
          <w:lang w:val="en-GB"/>
        </w:rPr>
        <w:lastRenderedPageBreak/>
        <w:t xml:space="preserve">Lessons learned from recent support provided by the Embassy of Ireland for the development of MPD’s institutional plan show that putting MPD fully in charge of project implementation and finances has had its share of inconvenience especially </w:t>
      </w:r>
      <w:r w:rsidR="00381873" w:rsidRPr="001C3E0E">
        <w:rPr>
          <w:lang w:val="en-GB"/>
        </w:rPr>
        <w:t>in regards to</w:t>
      </w:r>
      <w:r w:rsidR="00935959" w:rsidRPr="001C3E0E">
        <w:rPr>
          <w:lang w:val="en-GB"/>
        </w:rPr>
        <w:t xml:space="preserve"> delays in financial reporting.</w:t>
      </w:r>
    </w:p>
    <w:p w:rsidR="00F912BB" w:rsidRPr="001C3E0E" w:rsidRDefault="004A4216" w:rsidP="00AA2C6D">
      <w:pPr>
        <w:rPr>
          <w:lang w:val="en-GB"/>
        </w:rPr>
      </w:pPr>
      <w:r w:rsidRPr="001C3E0E">
        <w:rPr>
          <w:lang w:val="en-GB"/>
        </w:rPr>
        <w:t>Given the new</w:t>
      </w:r>
      <w:r w:rsidR="00683410" w:rsidRPr="001C3E0E">
        <w:rPr>
          <w:lang w:val="en-GB"/>
        </w:rPr>
        <w:t xml:space="preserve"> form and cross-cutting </w:t>
      </w:r>
      <w:r w:rsidRPr="001C3E0E">
        <w:rPr>
          <w:lang w:val="en-GB"/>
        </w:rPr>
        <w:t xml:space="preserve">nature of the Belgian study and expertise fund in a Ministry with which BTC has had limited collaboration to date, the option of going for </w:t>
      </w:r>
      <w:r w:rsidR="00514ED7" w:rsidRPr="001C3E0E">
        <w:rPr>
          <w:lang w:val="en-GB"/>
        </w:rPr>
        <w:t>“</w:t>
      </w:r>
      <w:r w:rsidRPr="001C3E0E">
        <w:rPr>
          <w:lang w:val="en-GB"/>
        </w:rPr>
        <w:t>régie</w:t>
      </w:r>
      <w:r w:rsidR="00514ED7" w:rsidRPr="001C3E0E">
        <w:rPr>
          <w:lang w:val="en-GB"/>
        </w:rPr>
        <w:t>”</w:t>
      </w:r>
      <w:r w:rsidRPr="001C3E0E">
        <w:rPr>
          <w:lang w:val="en-GB"/>
        </w:rPr>
        <w:t xml:space="preserve"> seems </w:t>
      </w:r>
      <w:r w:rsidR="00514ED7" w:rsidRPr="001C3E0E">
        <w:rPr>
          <w:lang w:val="en-GB"/>
        </w:rPr>
        <w:t>best</w:t>
      </w:r>
      <w:r w:rsidRPr="001C3E0E">
        <w:rPr>
          <w:lang w:val="en-GB"/>
        </w:rPr>
        <w:t xml:space="preserve"> suited in this phase.</w:t>
      </w:r>
      <w:r w:rsidR="008D3B53" w:rsidRPr="001C3E0E">
        <w:rPr>
          <w:lang w:val="en-GB"/>
        </w:rPr>
        <w:t xml:space="preserve"> This will also allow </w:t>
      </w:r>
      <w:r w:rsidR="00D83403" w:rsidRPr="001C3E0E">
        <w:rPr>
          <w:lang w:val="en-GB"/>
        </w:rPr>
        <w:t xml:space="preserve">for </w:t>
      </w:r>
      <w:r w:rsidR="008D3B53" w:rsidRPr="001C3E0E">
        <w:rPr>
          <w:lang w:val="en-GB"/>
        </w:rPr>
        <w:t xml:space="preserve">the focus </w:t>
      </w:r>
      <w:r w:rsidR="00D83403" w:rsidRPr="001C3E0E">
        <w:rPr>
          <w:lang w:val="en-GB"/>
        </w:rPr>
        <w:t xml:space="preserve">to be set </w:t>
      </w:r>
      <w:r w:rsidR="008D3B53" w:rsidRPr="001C3E0E">
        <w:rPr>
          <w:lang w:val="en-GB"/>
        </w:rPr>
        <w:t xml:space="preserve">on </w:t>
      </w:r>
      <w:r w:rsidR="00014826" w:rsidRPr="001C3E0E">
        <w:rPr>
          <w:lang w:val="en-GB"/>
        </w:rPr>
        <w:t>the strategic and</w:t>
      </w:r>
      <w:r w:rsidR="008D3B53" w:rsidRPr="001C3E0E">
        <w:rPr>
          <w:lang w:val="en-GB"/>
        </w:rPr>
        <w:t xml:space="preserve"> technical involvement of key </w:t>
      </w:r>
      <w:r w:rsidR="002E7F02" w:rsidRPr="001C3E0E">
        <w:rPr>
          <w:lang w:val="en-GB"/>
        </w:rPr>
        <w:t>MPD</w:t>
      </w:r>
      <w:r w:rsidR="008D3B53" w:rsidRPr="001C3E0E">
        <w:rPr>
          <w:lang w:val="en-GB"/>
        </w:rPr>
        <w:t xml:space="preserve"> staff</w:t>
      </w:r>
      <w:r w:rsidR="00014826" w:rsidRPr="001C3E0E">
        <w:rPr>
          <w:lang w:val="en-GB"/>
        </w:rPr>
        <w:t>.</w:t>
      </w:r>
    </w:p>
    <w:p w:rsidR="00F912BB" w:rsidRPr="001C3E0E" w:rsidRDefault="00F912BB" w:rsidP="00AA2C6D">
      <w:pPr>
        <w:rPr>
          <w:lang w:val="en-GB"/>
        </w:rPr>
      </w:pPr>
      <w:r w:rsidRPr="001C3E0E">
        <w:rPr>
          <w:lang w:val="en-GB"/>
        </w:rPr>
        <w:t>Synergies with other donors supporting MPD in capacity building, policy drafting and overall strengthening of the</w:t>
      </w:r>
      <w:r w:rsidR="0062526D" w:rsidRPr="001C3E0E">
        <w:rPr>
          <w:lang w:val="en-GB"/>
        </w:rPr>
        <w:t xml:space="preserve"> links between planning, </w:t>
      </w:r>
      <w:r w:rsidRPr="001C3E0E">
        <w:rPr>
          <w:lang w:val="en-GB"/>
        </w:rPr>
        <w:t xml:space="preserve">budgeting </w:t>
      </w:r>
      <w:r w:rsidR="0062526D" w:rsidRPr="001C3E0E">
        <w:rPr>
          <w:lang w:val="en-GB"/>
        </w:rPr>
        <w:t xml:space="preserve">and sector policies </w:t>
      </w:r>
      <w:r w:rsidR="001324B4" w:rsidRPr="001C3E0E">
        <w:rPr>
          <w:lang w:val="en-GB"/>
        </w:rPr>
        <w:t xml:space="preserve">as well as financial and technical monitoring </w:t>
      </w:r>
      <w:r w:rsidRPr="001C3E0E">
        <w:rPr>
          <w:lang w:val="en-GB"/>
        </w:rPr>
        <w:t xml:space="preserve">would certainly </w:t>
      </w:r>
      <w:r w:rsidR="0062526D" w:rsidRPr="001C3E0E">
        <w:rPr>
          <w:lang w:val="en-GB"/>
        </w:rPr>
        <w:t>lead to</w:t>
      </w:r>
      <w:r w:rsidRPr="001C3E0E">
        <w:rPr>
          <w:lang w:val="en-GB"/>
        </w:rPr>
        <w:t xml:space="preserve"> a win-win</w:t>
      </w:r>
      <w:r w:rsidR="0062526D" w:rsidRPr="001C3E0E">
        <w:rPr>
          <w:lang w:val="en-GB"/>
        </w:rPr>
        <w:t xml:space="preserve"> situation</w:t>
      </w:r>
      <w:r w:rsidRPr="001C3E0E">
        <w:rPr>
          <w:lang w:val="en-GB"/>
        </w:rPr>
        <w:t xml:space="preserve"> for all stakeholders involved. Donors such as t</w:t>
      </w:r>
      <w:r w:rsidR="00FF476F" w:rsidRPr="001C3E0E">
        <w:rPr>
          <w:lang w:val="en-GB"/>
        </w:rPr>
        <w:t>he n</w:t>
      </w:r>
      <w:r w:rsidRPr="001C3E0E">
        <w:rPr>
          <w:lang w:val="en-GB"/>
        </w:rPr>
        <w:t>ordic countries, UNICEF and the Embassy of Ireland have had a strong collaboration with MPD for many years and share similar areas of interest to those of the Belgian Cooperation. Therefore regular consultations with these development agencies for the purpose of harmonising agen</w:t>
      </w:r>
      <w:r w:rsidR="001F6CC5" w:rsidRPr="001C3E0E">
        <w:rPr>
          <w:lang w:val="en-GB"/>
        </w:rPr>
        <w:t>das would certainly be beneficial.</w:t>
      </w:r>
    </w:p>
    <w:p w:rsidR="00F912BB" w:rsidRPr="001C3E0E" w:rsidRDefault="00F912BB" w:rsidP="00AA2C6D">
      <w:pPr>
        <w:rPr>
          <w:lang w:val="en-GB"/>
        </w:rPr>
      </w:pPr>
      <w:r w:rsidRPr="001C3E0E">
        <w:rPr>
          <w:lang w:val="en-GB"/>
        </w:rPr>
        <w:t xml:space="preserve">Information sharing </w:t>
      </w:r>
      <w:r w:rsidR="00015095" w:rsidRPr="001C3E0E">
        <w:rPr>
          <w:lang w:val="en-GB"/>
        </w:rPr>
        <w:t xml:space="preserve">within technical working groups </w:t>
      </w:r>
      <w:r w:rsidRPr="001C3E0E">
        <w:rPr>
          <w:lang w:val="en-GB"/>
        </w:rPr>
        <w:t xml:space="preserve">on consultancies or studies </w:t>
      </w:r>
      <w:r w:rsidR="00015095" w:rsidRPr="001C3E0E">
        <w:rPr>
          <w:lang w:val="en-GB"/>
        </w:rPr>
        <w:t>to be launched</w:t>
      </w:r>
      <w:r w:rsidRPr="001C3E0E">
        <w:rPr>
          <w:lang w:val="en-GB"/>
        </w:rPr>
        <w:t xml:space="preserve"> (as well as their outputs) </w:t>
      </w:r>
      <w:r w:rsidR="0046203A" w:rsidRPr="001C3E0E">
        <w:rPr>
          <w:lang w:val="en-GB"/>
        </w:rPr>
        <w:t xml:space="preserve">should be ensured as they </w:t>
      </w:r>
      <w:r w:rsidRPr="001C3E0E">
        <w:rPr>
          <w:lang w:val="en-GB"/>
        </w:rPr>
        <w:t xml:space="preserve">would also enable greater </w:t>
      </w:r>
      <w:r w:rsidR="00015095" w:rsidRPr="001C3E0E">
        <w:rPr>
          <w:lang w:val="en-GB"/>
        </w:rPr>
        <w:t xml:space="preserve">aid </w:t>
      </w:r>
      <w:r w:rsidRPr="001C3E0E">
        <w:rPr>
          <w:lang w:val="en-GB"/>
        </w:rPr>
        <w:t>effe</w:t>
      </w:r>
      <w:r w:rsidR="00FA2628" w:rsidRPr="001C3E0E">
        <w:rPr>
          <w:lang w:val="en-GB"/>
        </w:rPr>
        <w:t>ctiveness</w:t>
      </w:r>
      <w:r w:rsidR="00A20E49" w:rsidRPr="001C3E0E">
        <w:rPr>
          <w:lang w:val="en-GB"/>
        </w:rPr>
        <w:t xml:space="preserve"> and coherence of the Fund’s actions</w:t>
      </w:r>
      <w:r w:rsidR="00015095" w:rsidRPr="001C3E0E">
        <w:rPr>
          <w:lang w:val="en-GB"/>
        </w:rPr>
        <w:t xml:space="preserve"> with the wider development agenda in Mozambique</w:t>
      </w:r>
      <w:r w:rsidR="00FA2628" w:rsidRPr="001C3E0E">
        <w:rPr>
          <w:lang w:val="en-GB"/>
        </w:rPr>
        <w:t xml:space="preserve">, as mentioned in the TFF. </w:t>
      </w:r>
      <w:r w:rsidRPr="001C3E0E">
        <w:rPr>
          <w:lang w:val="en-GB"/>
        </w:rPr>
        <w:t xml:space="preserve"> </w:t>
      </w:r>
    </w:p>
    <w:p w:rsidR="00562039" w:rsidRPr="001C3E0E" w:rsidRDefault="00562039" w:rsidP="00AA2C6D">
      <w:pPr>
        <w:pStyle w:val="BTCHeading1"/>
        <w:rPr>
          <w:lang w:val="en-GB"/>
        </w:rPr>
      </w:pPr>
      <w:bookmarkStart w:id="97" w:name="_Toc231700859"/>
      <w:bookmarkStart w:id="98" w:name="_Toc261443974"/>
      <w:bookmarkStart w:id="99" w:name="_Toc377989654"/>
      <w:bookmarkStart w:id="100" w:name="_Toc399411811"/>
      <w:r w:rsidRPr="001C3E0E">
        <w:rPr>
          <w:lang w:val="en-GB"/>
        </w:rPr>
        <w:lastRenderedPageBreak/>
        <w:t>Additional Studies</w:t>
      </w:r>
      <w:bookmarkEnd w:id="97"/>
      <w:bookmarkEnd w:id="98"/>
      <w:bookmarkEnd w:id="99"/>
      <w:bookmarkEnd w:id="100"/>
    </w:p>
    <w:p w:rsidR="00562039" w:rsidRPr="001C3E0E" w:rsidRDefault="00884CB3" w:rsidP="00441FBD">
      <w:pPr>
        <w:pStyle w:val="BTCBodyText"/>
      </w:pPr>
      <w:r w:rsidRPr="001C3E0E">
        <w:t>N/A.</w:t>
      </w:r>
    </w:p>
    <w:p w:rsidR="00562039" w:rsidRPr="001C3E0E" w:rsidRDefault="00562039" w:rsidP="00AA2C6D">
      <w:pPr>
        <w:rPr>
          <w:lang w:val="en-GB"/>
        </w:rPr>
      </w:pPr>
    </w:p>
    <w:p w:rsidR="00562039" w:rsidRPr="001C3E0E" w:rsidRDefault="00562039" w:rsidP="00AA2C6D">
      <w:pPr>
        <w:pStyle w:val="BTCHeading1"/>
        <w:rPr>
          <w:lang w:val="en-GB"/>
        </w:rPr>
      </w:pPr>
      <w:bookmarkStart w:id="101" w:name="_Toc231700862"/>
      <w:bookmarkStart w:id="102" w:name="_Toc261443979"/>
      <w:bookmarkStart w:id="103" w:name="_Toc377989655"/>
      <w:bookmarkStart w:id="104" w:name="_Toc399411812"/>
      <w:r w:rsidRPr="001C3E0E">
        <w:rPr>
          <w:lang w:val="en-GB"/>
        </w:rPr>
        <w:lastRenderedPageBreak/>
        <w:t>Technical and financial file</w:t>
      </w:r>
      <w:bookmarkEnd w:id="101"/>
      <w:bookmarkEnd w:id="102"/>
      <w:bookmarkEnd w:id="103"/>
      <w:bookmarkEnd w:id="104"/>
    </w:p>
    <w:p w:rsidR="00562039" w:rsidRPr="001C3E0E" w:rsidRDefault="00562039" w:rsidP="00441FBD">
      <w:pPr>
        <w:pStyle w:val="BTCBodyText"/>
      </w:pPr>
      <w:r w:rsidRPr="001C3E0E">
        <w:t>See file hereby.</w:t>
      </w:r>
    </w:p>
    <w:p w:rsidR="00562039" w:rsidRPr="001C3E0E" w:rsidRDefault="00562039" w:rsidP="00AA2C6D">
      <w:pPr>
        <w:pStyle w:val="BTCHeading1"/>
        <w:rPr>
          <w:lang w:val="en-GB"/>
        </w:rPr>
      </w:pPr>
      <w:bookmarkStart w:id="105" w:name="_Toc231700863"/>
      <w:bookmarkStart w:id="106" w:name="_Toc261443980"/>
      <w:bookmarkStart w:id="107" w:name="_Toc377989656"/>
      <w:bookmarkStart w:id="108" w:name="_Toc399411813"/>
      <w:r w:rsidRPr="001C3E0E">
        <w:rPr>
          <w:lang w:val="en-GB"/>
        </w:rPr>
        <w:lastRenderedPageBreak/>
        <w:t>Risk Analysis</w:t>
      </w:r>
      <w:bookmarkEnd w:id="105"/>
      <w:bookmarkEnd w:id="106"/>
      <w:bookmarkEnd w:id="107"/>
      <w:bookmarkEnd w:id="108"/>
    </w:p>
    <w:p w:rsidR="0068150B" w:rsidRPr="001C3E0E" w:rsidRDefault="0068150B" w:rsidP="000F520E">
      <w:pPr>
        <w:pStyle w:val="BTCRegular"/>
      </w:pPr>
      <w:r w:rsidRPr="001C3E0E">
        <w:t xml:space="preserve">See </w:t>
      </w:r>
      <w:r w:rsidR="00AE29EF" w:rsidRPr="001C3E0E">
        <w:t>TFF</w:t>
      </w:r>
      <w:r w:rsidRPr="001C3E0E">
        <w:t xml:space="preserve"> hereby</w:t>
      </w:r>
      <w:r w:rsidR="00982E89" w:rsidRPr="001C3E0E">
        <w:t xml:space="preserve"> for the complete list of risks and mitigating measures</w:t>
      </w:r>
      <w:r w:rsidR="006969A8" w:rsidRPr="001C3E0E">
        <w:t xml:space="preserve"> drawn to the attention of all stakeholders involved in the present formulation</w:t>
      </w:r>
      <w:r w:rsidRPr="001C3E0E">
        <w:t>.</w:t>
      </w:r>
    </w:p>
    <w:p w:rsidR="00C73522" w:rsidRPr="001C3E0E" w:rsidRDefault="00C73522" w:rsidP="000F520E">
      <w:pPr>
        <w:pStyle w:val="BTCRegular"/>
        <w:rPr>
          <w:b/>
        </w:rPr>
      </w:pPr>
      <w:r w:rsidRPr="001C3E0E">
        <w:t xml:space="preserve">Two major risks are highlighted </w:t>
      </w:r>
      <w:r w:rsidR="003258B1" w:rsidRPr="001C3E0E">
        <w:t xml:space="preserve">here </w:t>
      </w:r>
      <w:r w:rsidRPr="001C3E0E">
        <w:t>below, one of them being included in the TFF</w:t>
      </w:r>
      <w:r w:rsidR="003258B1" w:rsidRPr="001C3E0E">
        <w:t xml:space="preserve"> in lesser detail</w:t>
      </w:r>
      <w:r w:rsidRPr="001C3E0E">
        <w:t xml:space="preserve"> and the other pertaining to the sphere of the Belgian Cooperation itself.</w:t>
      </w:r>
    </w:p>
    <w:p w:rsidR="00606403" w:rsidRPr="001C3E0E" w:rsidRDefault="00C73522" w:rsidP="001C3E0E">
      <w:pPr>
        <w:pStyle w:val="BTCHeading2"/>
      </w:pPr>
      <w:bookmarkStart w:id="109" w:name="_Toc376608574"/>
      <w:bookmarkStart w:id="110" w:name="_Toc376608692"/>
      <w:bookmarkStart w:id="111" w:name="_Toc377989657"/>
      <w:bookmarkStart w:id="112" w:name="_Toc399411814"/>
      <w:r w:rsidRPr="001C3E0E">
        <w:t>priorities are not defined</w:t>
      </w:r>
      <w:bookmarkEnd w:id="109"/>
      <w:bookmarkEnd w:id="110"/>
      <w:bookmarkEnd w:id="111"/>
      <w:bookmarkEnd w:id="112"/>
      <w:r w:rsidRPr="001C3E0E">
        <w:t xml:space="preserve"> </w:t>
      </w:r>
    </w:p>
    <w:p w:rsidR="001F3C50" w:rsidRPr="001C3E0E" w:rsidRDefault="00B913AC" w:rsidP="00AA2C6D">
      <w:pPr>
        <w:rPr>
          <w:lang w:val="en-GB"/>
        </w:rPr>
      </w:pPr>
      <w:r w:rsidRPr="001C3E0E">
        <w:rPr>
          <w:lang w:val="en-GB"/>
        </w:rPr>
        <w:t>The</w:t>
      </w:r>
      <w:r w:rsidR="00F62CC6" w:rsidRPr="001C3E0E">
        <w:rPr>
          <w:lang w:val="en-GB"/>
        </w:rPr>
        <w:t xml:space="preserve"> single</w:t>
      </w:r>
      <w:r w:rsidRPr="001C3E0E">
        <w:rPr>
          <w:lang w:val="en-GB"/>
        </w:rPr>
        <w:t xml:space="preserve"> most important risk </w:t>
      </w:r>
      <w:r w:rsidR="000F520E" w:rsidRPr="001C3E0E">
        <w:rPr>
          <w:lang w:val="en-GB"/>
        </w:rPr>
        <w:t xml:space="preserve">identified </w:t>
      </w:r>
      <w:r w:rsidR="00EC3B7F" w:rsidRPr="001C3E0E">
        <w:rPr>
          <w:lang w:val="en-GB"/>
        </w:rPr>
        <w:t xml:space="preserve">by the formulation team </w:t>
      </w:r>
      <w:r w:rsidRPr="001C3E0E">
        <w:rPr>
          <w:lang w:val="en-GB"/>
        </w:rPr>
        <w:t xml:space="preserve">is </w:t>
      </w:r>
      <w:r w:rsidR="000F520E" w:rsidRPr="001C3E0E">
        <w:rPr>
          <w:lang w:val="en-GB"/>
        </w:rPr>
        <w:t xml:space="preserve">mentioned under 3.5.2. of the TFF and </w:t>
      </w:r>
      <w:r w:rsidR="00EC3B7F" w:rsidRPr="001C3E0E">
        <w:rPr>
          <w:lang w:val="en-GB"/>
        </w:rPr>
        <w:t xml:space="preserve">is </w:t>
      </w:r>
      <w:r w:rsidR="000F520E" w:rsidRPr="001C3E0E">
        <w:rPr>
          <w:lang w:val="en-GB"/>
        </w:rPr>
        <w:t xml:space="preserve">related to </w:t>
      </w:r>
      <w:r w:rsidR="006A5DD0" w:rsidRPr="001C3E0E">
        <w:rPr>
          <w:lang w:val="en-GB"/>
        </w:rPr>
        <w:t xml:space="preserve">one particular </w:t>
      </w:r>
      <w:r w:rsidR="000F520E" w:rsidRPr="001C3E0E">
        <w:rPr>
          <w:lang w:val="en-GB"/>
        </w:rPr>
        <w:t>“</w:t>
      </w:r>
      <w:r w:rsidR="006A5DD0" w:rsidRPr="001C3E0E">
        <w:rPr>
          <w:lang w:val="en-GB"/>
        </w:rPr>
        <w:t>effectiveness risk</w:t>
      </w:r>
      <w:r w:rsidR="000F520E" w:rsidRPr="001C3E0E">
        <w:rPr>
          <w:lang w:val="en-GB"/>
        </w:rPr>
        <w:t>” as stated in the table below.</w:t>
      </w:r>
    </w:p>
    <w:tbl>
      <w:tblPr>
        <w:tblW w:w="9136" w:type="dxa"/>
        <w:jc w:val="center"/>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9"/>
        <w:gridCol w:w="1276"/>
        <w:gridCol w:w="4961"/>
      </w:tblGrid>
      <w:tr w:rsidR="000F520E" w:rsidRPr="001C3E0E" w:rsidTr="00371F74">
        <w:trPr>
          <w:jc w:val="center"/>
        </w:trPr>
        <w:tc>
          <w:tcPr>
            <w:tcW w:w="2899" w:type="dxa"/>
            <w:tcBorders>
              <w:bottom w:val="single" w:sz="4" w:space="0" w:color="auto"/>
            </w:tcBorders>
            <w:shd w:val="clear" w:color="auto" w:fill="99CCFF"/>
          </w:tcPr>
          <w:p w:rsidR="000F520E" w:rsidRPr="001C3E0E" w:rsidRDefault="000F520E" w:rsidP="007C0E1D">
            <w:pPr>
              <w:pStyle w:val="BTCBodyText"/>
            </w:pPr>
            <w:r w:rsidRPr="001C3E0E">
              <w:rPr>
                <w:b/>
                <w:bCs/>
              </w:rPr>
              <w:t>Risks</w:t>
            </w:r>
          </w:p>
        </w:tc>
        <w:tc>
          <w:tcPr>
            <w:tcW w:w="1276" w:type="dxa"/>
            <w:tcBorders>
              <w:bottom w:val="single" w:sz="4" w:space="0" w:color="auto"/>
            </w:tcBorders>
            <w:shd w:val="clear" w:color="auto" w:fill="99CCFF"/>
          </w:tcPr>
          <w:p w:rsidR="000F520E" w:rsidRPr="001C3E0E" w:rsidRDefault="000F520E" w:rsidP="007C0E1D">
            <w:pPr>
              <w:pStyle w:val="BTCBodyText"/>
            </w:pPr>
            <w:r w:rsidRPr="001C3E0E">
              <w:rPr>
                <w:b/>
                <w:bCs/>
              </w:rPr>
              <w:t>Risk Level</w:t>
            </w:r>
          </w:p>
        </w:tc>
        <w:tc>
          <w:tcPr>
            <w:tcW w:w="4961" w:type="dxa"/>
            <w:tcBorders>
              <w:bottom w:val="single" w:sz="4" w:space="0" w:color="auto"/>
            </w:tcBorders>
            <w:shd w:val="clear" w:color="auto" w:fill="99CCFF"/>
          </w:tcPr>
          <w:p w:rsidR="000F520E" w:rsidRPr="001C3E0E" w:rsidRDefault="000F520E" w:rsidP="007C0E1D">
            <w:pPr>
              <w:pStyle w:val="BTCBodyText"/>
            </w:pPr>
            <w:r w:rsidRPr="001C3E0E">
              <w:rPr>
                <w:b/>
                <w:bCs/>
              </w:rPr>
              <w:t>Alleviation measure</w:t>
            </w:r>
          </w:p>
        </w:tc>
      </w:tr>
      <w:tr w:rsidR="000F520E" w:rsidRPr="001C3E0E" w:rsidTr="00371F74">
        <w:trPr>
          <w:jc w:val="center"/>
        </w:trPr>
        <w:tc>
          <w:tcPr>
            <w:tcW w:w="2899" w:type="dxa"/>
            <w:tcBorders>
              <w:bottom w:val="single" w:sz="4" w:space="0" w:color="auto"/>
            </w:tcBorders>
          </w:tcPr>
          <w:p w:rsidR="000F520E" w:rsidRPr="001C3E0E" w:rsidRDefault="000F520E" w:rsidP="00AA2C6D">
            <w:pPr>
              <w:rPr>
                <w:lang w:val="en-GB"/>
              </w:rPr>
            </w:pPr>
            <w:r w:rsidRPr="001C3E0E">
              <w:rPr>
                <w:lang w:val="en-GB"/>
              </w:rPr>
              <w:t>Priorities are not defined by the sectors themselves</w:t>
            </w:r>
          </w:p>
        </w:tc>
        <w:tc>
          <w:tcPr>
            <w:tcW w:w="1276" w:type="dxa"/>
            <w:tcBorders>
              <w:bottom w:val="single" w:sz="4" w:space="0" w:color="auto"/>
            </w:tcBorders>
          </w:tcPr>
          <w:p w:rsidR="000F520E" w:rsidRPr="001C3E0E" w:rsidRDefault="000F520E" w:rsidP="00AA2C6D">
            <w:pPr>
              <w:rPr>
                <w:lang w:val="en-GB"/>
              </w:rPr>
            </w:pPr>
            <w:r w:rsidRPr="001C3E0E">
              <w:rPr>
                <w:lang w:val="en-GB"/>
              </w:rPr>
              <w:t>High</w:t>
            </w:r>
          </w:p>
        </w:tc>
        <w:tc>
          <w:tcPr>
            <w:tcW w:w="4961" w:type="dxa"/>
            <w:tcBorders>
              <w:bottom w:val="single" w:sz="4" w:space="0" w:color="auto"/>
            </w:tcBorders>
          </w:tcPr>
          <w:p w:rsidR="000F520E" w:rsidRPr="001C3E0E" w:rsidRDefault="000F520E" w:rsidP="007C0E1D">
            <w:pPr>
              <w:pStyle w:val="BTCBodyText"/>
            </w:pPr>
            <w:r w:rsidRPr="001C3E0E">
              <w:t>Role of coordination team to facilitate the inclusion of sectors and ensure that key institutions are actively involved in the identification of needs and formulation of requests</w:t>
            </w:r>
          </w:p>
        </w:tc>
      </w:tr>
    </w:tbl>
    <w:p w:rsidR="00EC3B7F" w:rsidRPr="001C3E0E" w:rsidRDefault="001F3C50" w:rsidP="00AA2C6D">
      <w:pPr>
        <w:rPr>
          <w:lang w:val="en-GB"/>
        </w:rPr>
      </w:pPr>
      <w:r w:rsidRPr="001C3E0E">
        <w:rPr>
          <w:lang w:val="en-GB"/>
        </w:rPr>
        <w:t xml:space="preserve">What is not </w:t>
      </w:r>
      <w:r w:rsidR="00D7143F" w:rsidRPr="001C3E0E">
        <w:rPr>
          <w:lang w:val="en-GB"/>
        </w:rPr>
        <w:t>specified</w:t>
      </w:r>
      <w:r w:rsidRPr="001C3E0E">
        <w:rPr>
          <w:lang w:val="en-GB"/>
        </w:rPr>
        <w:t xml:space="preserve"> in the TFF is that the concern of the formulation team mainly lies in the Study and Expertise Fund becoming an instrument </w:t>
      </w:r>
      <w:r w:rsidR="00B02CB1" w:rsidRPr="001C3E0E">
        <w:rPr>
          <w:lang w:val="en-GB"/>
        </w:rPr>
        <w:t xml:space="preserve">predominantly </w:t>
      </w:r>
      <w:r w:rsidR="006A5DD0" w:rsidRPr="001C3E0E">
        <w:rPr>
          <w:lang w:val="en-GB"/>
        </w:rPr>
        <w:t>sought</w:t>
      </w:r>
      <w:r w:rsidR="00B02CB1" w:rsidRPr="001C3E0E">
        <w:rPr>
          <w:lang w:val="en-GB"/>
        </w:rPr>
        <w:t xml:space="preserve"> by</w:t>
      </w:r>
      <w:r w:rsidRPr="001C3E0E">
        <w:rPr>
          <w:lang w:val="en-GB"/>
        </w:rPr>
        <w:t xml:space="preserve"> MPD </w:t>
      </w:r>
      <w:r w:rsidR="006A5DD0" w:rsidRPr="001C3E0E">
        <w:rPr>
          <w:lang w:val="en-GB"/>
        </w:rPr>
        <w:t>for</w:t>
      </w:r>
      <w:r w:rsidRPr="001C3E0E">
        <w:rPr>
          <w:lang w:val="en-GB"/>
        </w:rPr>
        <w:t xml:space="preserve"> its own capacity building</w:t>
      </w:r>
      <w:r w:rsidR="00EC3B7F" w:rsidRPr="001C3E0E">
        <w:rPr>
          <w:lang w:val="en-GB"/>
        </w:rPr>
        <w:t xml:space="preserve"> and related</w:t>
      </w:r>
      <w:r w:rsidRPr="001C3E0E">
        <w:rPr>
          <w:lang w:val="en-GB"/>
        </w:rPr>
        <w:t xml:space="preserve"> needs. MPD has just adopted its </w:t>
      </w:r>
      <w:r w:rsidR="00EC3B7F" w:rsidRPr="001C3E0E">
        <w:rPr>
          <w:lang w:val="en-GB"/>
        </w:rPr>
        <w:t>first</w:t>
      </w:r>
      <w:r w:rsidRPr="001C3E0E">
        <w:rPr>
          <w:lang w:val="en-GB"/>
        </w:rPr>
        <w:t xml:space="preserve"> Institutional Development Plan (2013) and expects to roll out </w:t>
      </w:r>
      <w:r w:rsidR="00EC3B7F" w:rsidRPr="001C3E0E">
        <w:rPr>
          <w:lang w:val="en-GB"/>
        </w:rPr>
        <w:t>an</w:t>
      </w:r>
      <w:r w:rsidRPr="001C3E0E">
        <w:rPr>
          <w:lang w:val="en-GB"/>
        </w:rPr>
        <w:t xml:space="preserve"> action plan from 2014 – partly with financial support from the Embassy of Ireland. </w:t>
      </w:r>
      <w:r w:rsidR="006A5DD0" w:rsidRPr="001C3E0E">
        <w:rPr>
          <w:lang w:val="en-GB"/>
        </w:rPr>
        <w:t xml:space="preserve">However the areas to be covered </w:t>
      </w:r>
      <w:r w:rsidRPr="001C3E0E">
        <w:rPr>
          <w:lang w:val="en-GB"/>
        </w:rPr>
        <w:t xml:space="preserve">are </w:t>
      </w:r>
      <w:r w:rsidR="006A5DD0" w:rsidRPr="001C3E0E">
        <w:rPr>
          <w:lang w:val="en-GB"/>
        </w:rPr>
        <w:t>numerous</w:t>
      </w:r>
      <w:r w:rsidRPr="001C3E0E">
        <w:rPr>
          <w:lang w:val="en-GB"/>
        </w:rPr>
        <w:t xml:space="preserve">, especially with </w:t>
      </w:r>
      <w:r w:rsidR="00836DB5" w:rsidRPr="001C3E0E">
        <w:rPr>
          <w:lang w:val="en-GB"/>
        </w:rPr>
        <w:t xml:space="preserve">regards to </w:t>
      </w:r>
      <w:r w:rsidRPr="001C3E0E">
        <w:rPr>
          <w:lang w:val="en-GB"/>
        </w:rPr>
        <w:t xml:space="preserve">the newly established National Directorate of </w:t>
      </w:r>
      <w:r w:rsidR="004C268E" w:rsidRPr="001C3E0E">
        <w:rPr>
          <w:lang w:val="en-GB"/>
        </w:rPr>
        <w:t>Monitoring &amp; Evaluation (2012).</w:t>
      </w:r>
    </w:p>
    <w:p w:rsidR="004C268E" w:rsidRPr="001C3E0E" w:rsidRDefault="001F3C50" w:rsidP="00AA2C6D">
      <w:pPr>
        <w:rPr>
          <w:lang w:val="en-GB"/>
        </w:rPr>
      </w:pPr>
      <w:r w:rsidRPr="001C3E0E">
        <w:rPr>
          <w:lang w:val="en-GB"/>
        </w:rPr>
        <w:t>In addit</w:t>
      </w:r>
      <w:r w:rsidR="00EC3B7F" w:rsidRPr="001C3E0E">
        <w:rPr>
          <w:lang w:val="en-GB"/>
        </w:rPr>
        <w:t>ion, MPD has its own agenda on planning issues as well as on p</w:t>
      </w:r>
      <w:r w:rsidRPr="001C3E0E">
        <w:rPr>
          <w:lang w:val="en-GB"/>
        </w:rPr>
        <w:t xml:space="preserve">olicy </w:t>
      </w:r>
      <w:r w:rsidR="00EC3B7F" w:rsidRPr="001C3E0E">
        <w:rPr>
          <w:lang w:val="en-GB"/>
        </w:rPr>
        <w:t>analysis and s</w:t>
      </w:r>
      <w:r w:rsidRPr="001C3E0E">
        <w:rPr>
          <w:lang w:val="en-GB"/>
        </w:rPr>
        <w:t>tudies a</w:t>
      </w:r>
      <w:r w:rsidR="00EC3B7F" w:rsidRPr="001C3E0E">
        <w:rPr>
          <w:lang w:val="en-GB"/>
        </w:rPr>
        <w:t>nd may not share the same views as</w:t>
      </w:r>
      <w:r w:rsidRPr="001C3E0E">
        <w:rPr>
          <w:lang w:val="en-GB"/>
        </w:rPr>
        <w:t xml:space="preserve"> sector ministries when it comes to fixing priorities</w:t>
      </w:r>
      <w:r w:rsidR="00103E35" w:rsidRPr="001C3E0E">
        <w:rPr>
          <w:lang w:val="en-GB"/>
        </w:rPr>
        <w:t xml:space="preserve"> on the capacity building, r</w:t>
      </w:r>
      <w:r w:rsidR="00EC3B7F" w:rsidRPr="001C3E0E">
        <w:rPr>
          <w:lang w:val="en-GB"/>
        </w:rPr>
        <w:t>esearch or policy-making agenda.</w:t>
      </w:r>
    </w:p>
    <w:p w:rsidR="004D0989" w:rsidRPr="001C3E0E" w:rsidRDefault="002B53B6" w:rsidP="00AA2C6D">
      <w:pPr>
        <w:rPr>
          <w:lang w:val="en-GB"/>
        </w:rPr>
      </w:pPr>
      <w:r w:rsidRPr="001C3E0E">
        <w:rPr>
          <w:lang w:val="en-GB"/>
        </w:rPr>
        <w:t xml:space="preserve">As a tangible </w:t>
      </w:r>
      <w:r w:rsidR="004C268E" w:rsidRPr="001C3E0E">
        <w:rPr>
          <w:lang w:val="en-GB"/>
        </w:rPr>
        <w:t xml:space="preserve">safeguarding </w:t>
      </w:r>
      <w:r w:rsidRPr="001C3E0E">
        <w:rPr>
          <w:lang w:val="en-GB"/>
        </w:rPr>
        <w:t>measure, the TFF proposes that studies, consul</w:t>
      </w:r>
      <w:r w:rsidR="00885006" w:rsidRPr="001C3E0E">
        <w:rPr>
          <w:lang w:val="en-GB"/>
        </w:rPr>
        <w:t xml:space="preserve">tancies or technical expertise </w:t>
      </w:r>
      <w:r w:rsidRPr="001C3E0E">
        <w:rPr>
          <w:lang w:val="en-GB"/>
        </w:rPr>
        <w:t xml:space="preserve">requested </w:t>
      </w:r>
      <w:r w:rsidR="00885006" w:rsidRPr="001C3E0E">
        <w:rPr>
          <w:lang w:val="en-GB"/>
        </w:rPr>
        <w:t>from</w:t>
      </w:r>
      <w:r w:rsidRPr="001C3E0E">
        <w:rPr>
          <w:lang w:val="en-GB"/>
        </w:rPr>
        <w:t xml:space="preserve"> MPD itself have to be approved by the Steering Committee</w:t>
      </w:r>
      <w:r w:rsidR="00F2535A" w:rsidRPr="001C3E0E">
        <w:rPr>
          <w:lang w:val="en-GB"/>
        </w:rPr>
        <w:t xml:space="preserve"> (hence involving representatives of the sectors as well)</w:t>
      </w:r>
      <w:r w:rsidRPr="001C3E0E">
        <w:rPr>
          <w:lang w:val="en-GB"/>
        </w:rPr>
        <w:t>. T</w:t>
      </w:r>
      <w:r w:rsidR="0067352B" w:rsidRPr="001C3E0E">
        <w:rPr>
          <w:lang w:val="en-GB"/>
        </w:rPr>
        <w:t xml:space="preserve">he formulation team stresses the importance for the BTC project manager and BTC ResRep to remain vigilant </w:t>
      </w:r>
      <w:r w:rsidR="00F2535A" w:rsidRPr="001C3E0E">
        <w:rPr>
          <w:lang w:val="en-GB"/>
        </w:rPr>
        <w:t xml:space="preserve">as to the proportion of support </w:t>
      </w:r>
      <w:r w:rsidR="005C0C94" w:rsidRPr="001C3E0E">
        <w:rPr>
          <w:lang w:val="en-GB"/>
        </w:rPr>
        <w:t>granted</w:t>
      </w:r>
      <w:r w:rsidR="00F2535A" w:rsidRPr="001C3E0E">
        <w:rPr>
          <w:lang w:val="en-GB"/>
        </w:rPr>
        <w:t xml:space="preserve"> to MPD activities </w:t>
      </w:r>
      <w:r w:rsidR="0067352B" w:rsidRPr="001C3E0E">
        <w:rPr>
          <w:lang w:val="en-GB"/>
        </w:rPr>
        <w:t xml:space="preserve">and </w:t>
      </w:r>
      <w:r w:rsidR="005C0C94" w:rsidRPr="001C3E0E">
        <w:rPr>
          <w:lang w:val="en-GB"/>
        </w:rPr>
        <w:t xml:space="preserve">calls for BTC </w:t>
      </w:r>
      <w:r w:rsidR="0067352B" w:rsidRPr="001C3E0E">
        <w:rPr>
          <w:lang w:val="en-GB"/>
        </w:rPr>
        <w:t xml:space="preserve">to ensure that the Fund coordination team develops close ties and constructive </w:t>
      </w:r>
      <w:r w:rsidR="00EC3B7F" w:rsidRPr="001C3E0E">
        <w:rPr>
          <w:lang w:val="en-GB"/>
        </w:rPr>
        <w:t xml:space="preserve">working </w:t>
      </w:r>
      <w:r w:rsidR="0067352B" w:rsidRPr="001C3E0E">
        <w:rPr>
          <w:lang w:val="en-GB"/>
        </w:rPr>
        <w:t xml:space="preserve">relationships with the priority sectors </w:t>
      </w:r>
      <w:r w:rsidR="00EC3B7F" w:rsidRPr="001C3E0E">
        <w:rPr>
          <w:lang w:val="en-GB"/>
        </w:rPr>
        <w:t>of the Belgian Coopera</w:t>
      </w:r>
      <w:r w:rsidR="00724934" w:rsidRPr="001C3E0E">
        <w:rPr>
          <w:lang w:val="en-GB"/>
        </w:rPr>
        <w:t>ti</w:t>
      </w:r>
      <w:r w:rsidR="00EC3B7F" w:rsidRPr="001C3E0E">
        <w:rPr>
          <w:lang w:val="en-GB"/>
        </w:rPr>
        <w:t xml:space="preserve">on </w:t>
      </w:r>
      <w:r w:rsidR="0067352B" w:rsidRPr="001C3E0E">
        <w:rPr>
          <w:lang w:val="en-GB"/>
        </w:rPr>
        <w:t>and institutions related to the main cross-cut</w:t>
      </w:r>
      <w:r w:rsidR="004A6364" w:rsidRPr="001C3E0E">
        <w:rPr>
          <w:lang w:val="en-GB"/>
        </w:rPr>
        <w:t xml:space="preserve">ting issues, as well as with </w:t>
      </w:r>
      <w:r w:rsidR="009316B3" w:rsidRPr="001C3E0E">
        <w:rPr>
          <w:lang w:val="en-GB"/>
        </w:rPr>
        <w:t xml:space="preserve">different </w:t>
      </w:r>
      <w:r w:rsidR="004A6364" w:rsidRPr="001C3E0E">
        <w:rPr>
          <w:lang w:val="en-GB"/>
        </w:rPr>
        <w:t>MPD</w:t>
      </w:r>
      <w:r w:rsidR="009316B3" w:rsidRPr="001C3E0E">
        <w:rPr>
          <w:lang w:val="en-GB"/>
        </w:rPr>
        <w:t xml:space="preserve"> directorates</w:t>
      </w:r>
      <w:r w:rsidR="004A6364" w:rsidRPr="001C3E0E">
        <w:rPr>
          <w:lang w:val="en-GB"/>
        </w:rPr>
        <w:t>.</w:t>
      </w:r>
      <w:r w:rsidRPr="001C3E0E">
        <w:rPr>
          <w:lang w:val="en-GB"/>
        </w:rPr>
        <w:t xml:space="preserve"> </w:t>
      </w:r>
    </w:p>
    <w:p w:rsidR="0068150B" w:rsidRPr="001C3E0E" w:rsidRDefault="001C3E0E" w:rsidP="001C3E0E">
      <w:pPr>
        <w:pStyle w:val="BTCHeading2"/>
      </w:pPr>
      <w:bookmarkStart w:id="113" w:name="_Toc376608575"/>
      <w:bookmarkStart w:id="114" w:name="_Toc376608693"/>
      <w:bookmarkStart w:id="115" w:name="_Toc377989658"/>
      <w:bookmarkStart w:id="116" w:name="_Toc399411815"/>
      <w:r w:rsidRPr="001C3E0E">
        <w:t>R</w:t>
      </w:r>
      <w:r w:rsidR="00606403" w:rsidRPr="001C3E0E">
        <w:t xml:space="preserve">esolving coherence matters in </w:t>
      </w:r>
      <w:r w:rsidR="004D0989" w:rsidRPr="001C3E0E">
        <w:t xml:space="preserve">the </w:t>
      </w:r>
      <w:r w:rsidRPr="001C3E0E">
        <w:t>Belgian</w:t>
      </w:r>
      <w:r w:rsidR="00606403" w:rsidRPr="001C3E0E">
        <w:t xml:space="preserve"> bilateral programme</w:t>
      </w:r>
      <w:bookmarkEnd w:id="113"/>
      <w:bookmarkEnd w:id="114"/>
      <w:bookmarkEnd w:id="115"/>
      <w:bookmarkEnd w:id="116"/>
    </w:p>
    <w:p w:rsidR="00606403" w:rsidRPr="001C3E0E" w:rsidRDefault="000A4435" w:rsidP="00606403">
      <w:pPr>
        <w:pStyle w:val="BTCBodyText"/>
        <w:rPr>
          <w:sz w:val="20"/>
          <w:szCs w:val="20"/>
        </w:rPr>
      </w:pPr>
      <w:r w:rsidRPr="001C3E0E">
        <w:rPr>
          <w:sz w:val="20"/>
          <w:szCs w:val="20"/>
        </w:rPr>
        <w:t>The other</w:t>
      </w:r>
      <w:r w:rsidR="0035604F" w:rsidRPr="001C3E0E">
        <w:rPr>
          <w:sz w:val="20"/>
          <w:szCs w:val="20"/>
        </w:rPr>
        <w:t xml:space="preserve"> major risk </w:t>
      </w:r>
      <w:r w:rsidRPr="001C3E0E">
        <w:rPr>
          <w:sz w:val="20"/>
          <w:szCs w:val="20"/>
        </w:rPr>
        <w:t xml:space="preserve">is </w:t>
      </w:r>
      <w:r w:rsidR="0035604F" w:rsidRPr="001C3E0E">
        <w:rPr>
          <w:sz w:val="20"/>
          <w:szCs w:val="20"/>
        </w:rPr>
        <w:t>related to issues of complementary and coherence between the Study and Expertise Fund and ongoing as well as future interventions of the Belgian bilate</w:t>
      </w:r>
      <w:r w:rsidR="00875951" w:rsidRPr="001C3E0E">
        <w:rPr>
          <w:sz w:val="20"/>
          <w:szCs w:val="20"/>
        </w:rPr>
        <w:t>ral cooperation (ICP 2013-2017), as already mentioned under point 2.3.2 of the present formulation report.</w:t>
      </w:r>
    </w:p>
    <w:p w:rsidR="0074038D" w:rsidRPr="001C3E0E" w:rsidRDefault="0074038D" w:rsidP="00606403">
      <w:pPr>
        <w:pStyle w:val="BTCBodyText"/>
        <w:rPr>
          <w:sz w:val="20"/>
          <w:szCs w:val="20"/>
        </w:rPr>
      </w:pPr>
      <w:r w:rsidRPr="001C3E0E">
        <w:rPr>
          <w:sz w:val="20"/>
          <w:szCs w:val="20"/>
        </w:rPr>
        <w:t xml:space="preserve">It will remain crucial for the team in charge of the ‘scholarships programme’ formulation to carefully take the care of avoiding overlaps with </w:t>
      </w:r>
      <w:r w:rsidR="00F7270F" w:rsidRPr="001C3E0E">
        <w:rPr>
          <w:sz w:val="20"/>
          <w:szCs w:val="20"/>
        </w:rPr>
        <w:t xml:space="preserve">the study and expertise fund and remain focused on the ‘training’ component of its support while leaving studies, consultancies and expertise </w:t>
      </w:r>
      <w:r w:rsidR="00B11B1E" w:rsidRPr="001C3E0E">
        <w:rPr>
          <w:sz w:val="20"/>
          <w:szCs w:val="20"/>
        </w:rPr>
        <w:t>under the care of the study and expertise</w:t>
      </w:r>
      <w:r w:rsidR="00F7270F" w:rsidRPr="001C3E0E">
        <w:rPr>
          <w:sz w:val="20"/>
          <w:szCs w:val="20"/>
        </w:rPr>
        <w:t xml:space="preserve"> fund.</w:t>
      </w:r>
    </w:p>
    <w:p w:rsidR="00562039" w:rsidRPr="001C3E0E" w:rsidRDefault="00562039" w:rsidP="00AA2C6D">
      <w:pPr>
        <w:pStyle w:val="BTCHeading1"/>
        <w:rPr>
          <w:lang w:val="en-GB"/>
        </w:rPr>
      </w:pPr>
      <w:bookmarkStart w:id="117" w:name="_Toc231700869"/>
      <w:bookmarkStart w:id="118" w:name="_Toc261443991"/>
      <w:bookmarkStart w:id="119" w:name="_Toc377989659"/>
      <w:bookmarkStart w:id="120" w:name="_Toc399411816"/>
      <w:r w:rsidRPr="001C3E0E">
        <w:rPr>
          <w:lang w:val="en-GB"/>
        </w:rPr>
        <w:lastRenderedPageBreak/>
        <w:t>Cross cutting themes</w:t>
      </w:r>
      <w:bookmarkEnd w:id="117"/>
      <w:bookmarkEnd w:id="118"/>
      <w:bookmarkEnd w:id="119"/>
      <w:bookmarkEnd w:id="120"/>
    </w:p>
    <w:p w:rsidR="00562039" w:rsidRPr="001C3E0E" w:rsidRDefault="00562039" w:rsidP="00441FBD">
      <w:pPr>
        <w:pStyle w:val="BTCBodyText"/>
        <w:rPr>
          <w:sz w:val="20"/>
          <w:szCs w:val="20"/>
        </w:rPr>
      </w:pPr>
      <w:r w:rsidRPr="001C3E0E">
        <w:rPr>
          <w:sz w:val="20"/>
          <w:szCs w:val="20"/>
        </w:rPr>
        <w:t xml:space="preserve">See </w:t>
      </w:r>
      <w:r w:rsidR="008C28EB" w:rsidRPr="001C3E0E">
        <w:rPr>
          <w:sz w:val="20"/>
          <w:szCs w:val="20"/>
        </w:rPr>
        <w:t xml:space="preserve">Chapter 6 of </w:t>
      </w:r>
      <w:r w:rsidRPr="001C3E0E">
        <w:rPr>
          <w:sz w:val="20"/>
          <w:szCs w:val="20"/>
        </w:rPr>
        <w:t>TFF hereby.</w:t>
      </w:r>
    </w:p>
    <w:p w:rsidR="00562039" w:rsidRPr="001C3E0E" w:rsidRDefault="00562039" w:rsidP="00AA2C6D">
      <w:pPr>
        <w:pStyle w:val="BTCHeading1"/>
        <w:rPr>
          <w:lang w:val="en-GB"/>
        </w:rPr>
      </w:pPr>
      <w:bookmarkStart w:id="121" w:name="_Toc231700875"/>
      <w:bookmarkStart w:id="122" w:name="_Toc261443992"/>
      <w:bookmarkStart w:id="123" w:name="_Toc377989660"/>
      <w:bookmarkStart w:id="124" w:name="_Toc399411817"/>
      <w:r w:rsidRPr="001C3E0E">
        <w:rPr>
          <w:lang w:val="en-GB"/>
        </w:rPr>
        <w:lastRenderedPageBreak/>
        <w:t>References</w:t>
      </w:r>
      <w:bookmarkEnd w:id="121"/>
      <w:bookmarkEnd w:id="122"/>
      <w:bookmarkEnd w:id="123"/>
      <w:bookmarkEnd w:id="124"/>
    </w:p>
    <w:p w:rsidR="003C179C" w:rsidRPr="001C3E0E" w:rsidRDefault="00CC2ED6" w:rsidP="003C179C">
      <w:pPr>
        <w:pStyle w:val="BTCBodyText"/>
      </w:pPr>
      <w:r w:rsidRPr="001C3E0E">
        <w:t>BTC</w:t>
      </w:r>
      <w:r w:rsidR="00F15C70" w:rsidRPr="001C3E0E">
        <w:t xml:space="preserve"> – Belgian Development Agency</w:t>
      </w:r>
      <w:r w:rsidRPr="001C3E0E">
        <w:t xml:space="preserve">, </w:t>
      </w:r>
      <w:r w:rsidRPr="001C3E0E">
        <w:rPr>
          <w:i/>
        </w:rPr>
        <w:t>Appreciation report of the Bilateral Cooperation between Belgium and Mozambique</w:t>
      </w:r>
      <w:r w:rsidR="00884CE6" w:rsidRPr="001C3E0E">
        <w:t>.</w:t>
      </w:r>
      <w:r w:rsidR="00884CE6" w:rsidRPr="001C3E0E">
        <w:rPr>
          <w:i/>
        </w:rPr>
        <w:t xml:space="preserve"> </w:t>
      </w:r>
      <w:r w:rsidRPr="001C3E0E">
        <w:rPr>
          <w:i/>
        </w:rPr>
        <w:t>Preparatory document for Joint Commission 2012</w:t>
      </w:r>
      <w:r w:rsidRPr="001C3E0E">
        <w:t>.</w:t>
      </w:r>
      <w:r w:rsidR="00884CE6" w:rsidRPr="001C3E0E">
        <w:t xml:space="preserve"> 2012.</w:t>
      </w:r>
    </w:p>
    <w:p w:rsidR="00F15C70" w:rsidRPr="00371F74" w:rsidRDefault="00F15C70" w:rsidP="003C179C">
      <w:pPr>
        <w:pStyle w:val="BTCBodyText"/>
        <w:rPr>
          <w:lang w:val="fr-BE"/>
        </w:rPr>
      </w:pPr>
      <w:r w:rsidRPr="001C3E0E">
        <w:t xml:space="preserve">BTC – Belgian Development Agency, </w:t>
      </w:r>
      <w:r w:rsidRPr="001C3E0E">
        <w:rPr>
          <w:i/>
        </w:rPr>
        <w:t xml:space="preserve">Scholarships programme. </w:t>
      </w:r>
      <w:r w:rsidRPr="00371F74">
        <w:rPr>
          <w:i/>
          <w:lang w:val="fr-BE"/>
        </w:rPr>
        <w:t xml:space="preserve">New strategy. </w:t>
      </w:r>
      <w:r w:rsidRPr="00371F74">
        <w:rPr>
          <w:lang w:val="fr-BE"/>
        </w:rPr>
        <w:t>June 2011.</w:t>
      </w:r>
    </w:p>
    <w:p w:rsidR="00B05A01" w:rsidRPr="00371F74" w:rsidRDefault="00B05A01" w:rsidP="003C179C">
      <w:pPr>
        <w:pStyle w:val="BTCBodyText"/>
        <w:rPr>
          <w:lang w:val="fr-BE"/>
        </w:rPr>
      </w:pPr>
      <w:r w:rsidRPr="00371F74">
        <w:rPr>
          <w:lang w:val="fr-BE"/>
        </w:rPr>
        <w:t xml:space="preserve">BTC – DGD, </w:t>
      </w:r>
      <w:r w:rsidRPr="00371F74">
        <w:rPr>
          <w:i/>
          <w:lang w:val="fr-BE"/>
        </w:rPr>
        <w:t>Programme d’Appui en Expertise</w:t>
      </w:r>
      <w:r w:rsidRPr="00371F74">
        <w:rPr>
          <w:lang w:val="fr-BE"/>
        </w:rPr>
        <w:t xml:space="preserve">. </w:t>
      </w:r>
      <w:r w:rsidRPr="00371F74">
        <w:rPr>
          <w:i/>
          <w:lang w:val="fr-BE"/>
        </w:rPr>
        <w:t>Note de Synthèse des propositions faites par le groupe de travail commun DGCD/CTB</w:t>
      </w:r>
      <w:r w:rsidRPr="00371F74">
        <w:rPr>
          <w:lang w:val="fr-BE"/>
        </w:rPr>
        <w:t>. Juillet 2008.</w:t>
      </w:r>
    </w:p>
    <w:p w:rsidR="00884CE6" w:rsidRPr="001C3E0E" w:rsidRDefault="00884CE6" w:rsidP="003C179C">
      <w:pPr>
        <w:pStyle w:val="BTCBodyText"/>
      </w:pPr>
      <w:r w:rsidRPr="00371F74">
        <w:rPr>
          <w:lang w:val="fr-BE"/>
        </w:rPr>
        <w:t xml:space="preserve">BTC – DGD, </w:t>
      </w:r>
      <w:r w:rsidRPr="00371F74">
        <w:rPr>
          <w:i/>
          <w:lang w:val="fr-BE"/>
        </w:rPr>
        <w:t>Programme d’Appui à la Réalisation d’Etudes et de Consultations</w:t>
      </w:r>
      <w:r w:rsidRPr="00371F74">
        <w:rPr>
          <w:lang w:val="fr-BE"/>
        </w:rPr>
        <w:t xml:space="preserve">. </w:t>
      </w:r>
      <w:r w:rsidRPr="00371F74">
        <w:rPr>
          <w:i/>
          <w:lang w:val="fr-BE"/>
        </w:rPr>
        <w:t>Note de Synthèse des propositions faites par le groupe de travail commun DGCD/CTB</w:t>
      </w:r>
      <w:r w:rsidRPr="00371F74">
        <w:rPr>
          <w:lang w:val="fr-BE"/>
        </w:rPr>
        <w:t xml:space="preserve">. </w:t>
      </w:r>
      <w:r w:rsidRPr="001C3E0E">
        <w:t>Juillet 2008.</w:t>
      </w:r>
    </w:p>
    <w:p w:rsidR="00CB15BB" w:rsidRPr="001C3E0E" w:rsidRDefault="00CB15BB" w:rsidP="003C179C">
      <w:pPr>
        <w:pStyle w:val="BTCBodyText"/>
      </w:pPr>
      <w:r w:rsidRPr="001C3E0E">
        <w:t xml:space="preserve">European Commission, </w:t>
      </w:r>
      <w:r w:rsidRPr="001C3E0E">
        <w:rPr>
          <w:i/>
        </w:rPr>
        <w:t>ToolKit for Capacity Development</w:t>
      </w:r>
      <w:r w:rsidRPr="001C3E0E">
        <w:t>, Tools and Methods Series, 2010.</w:t>
      </w:r>
    </w:p>
    <w:p w:rsidR="00CC2ED6" w:rsidRPr="001C3E0E" w:rsidRDefault="002A33CB" w:rsidP="003C179C">
      <w:pPr>
        <w:pStyle w:val="BTCBodyText"/>
      </w:pPr>
      <w:r w:rsidRPr="001C3E0E">
        <w:t xml:space="preserve">Ministry of Planning and Development, </w:t>
      </w:r>
      <w:r w:rsidRPr="001C3E0E">
        <w:rPr>
          <w:i/>
        </w:rPr>
        <w:t>Plano de Desenvolvimento Institucional</w:t>
      </w:r>
      <w:r w:rsidRPr="001C3E0E">
        <w:t>, 2013.</w:t>
      </w:r>
    </w:p>
    <w:p w:rsidR="002A33CB" w:rsidRPr="001C3E0E" w:rsidRDefault="002A33CB" w:rsidP="003C179C">
      <w:pPr>
        <w:pStyle w:val="BTCBodyText"/>
      </w:pPr>
      <w:r w:rsidRPr="001C3E0E">
        <w:t xml:space="preserve">Ministry of Planning and Development, </w:t>
      </w:r>
      <w:r w:rsidRPr="001C3E0E">
        <w:rPr>
          <w:i/>
        </w:rPr>
        <w:t>Estratégia Nacional de Desenvolvimento</w:t>
      </w:r>
      <w:r w:rsidRPr="001C3E0E">
        <w:t>, August 2013 (draft).</w:t>
      </w:r>
    </w:p>
    <w:p w:rsidR="00CC2ED6" w:rsidRPr="001C3E0E" w:rsidRDefault="00CC2ED6" w:rsidP="003C179C">
      <w:pPr>
        <w:pStyle w:val="BTCBodyText"/>
      </w:pPr>
    </w:p>
    <w:p w:rsidR="00562039" w:rsidRPr="001C3E0E" w:rsidRDefault="00FC55C9" w:rsidP="00AA2C6D">
      <w:pPr>
        <w:pStyle w:val="BTCHeading1"/>
        <w:rPr>
          <w:lang w:val="en-GB"/>
        </w:rPr>
      </w:pPr>
      <w:bookmarkStart w:id="125" w:name="_Toc377989661"/>
      <w:bookmarkStart w:id="126" w:name="_Toc399411818"/>
      <w:r w:rsidRPr="001C3E0E">
        <w:rPr>
          <w:lang w:val="en-GB"/>
        </w:rPr>
        <w:lastRenderedPageBreak/>
        <w:t>Annexes</w:t>
      </w:r>
      <w:bookmarkEnd w:id="125"/>
      <w:bookmarkEnd w:id="126"/>
    </w:p>
    <w:p w:rsidR="008255DF" w:rsidRDefault="001C3E0E" w:rsidP="001C3E0E">
      <w:pPr>
        <w:pStyle w:val="BTCHeading2"/>
        <w:rPr>
          <w:sz w:val="24"/>
          <w:szCs w:val="24"/>
        </w:rPr>
      </w:pPr>
      <w:bookmarkStart w:id="127" w:name="_Toc377989662"/>
      <w:bookmarkStart w:id="128" w:name="_Toc399411819"/>
      <w:bookmarkStart w:id="129" w:name="_Toc376608576"/>
      <w:bookmarkStart w:id="130" w:name="_Toc376608694"/>
      <w:r>
        <w:t>BTC</w:t>
      </w:r>
      <w:r w:rsidR="008255DF" w:rsidRPr="001C3E0E">
        <w:t xml:space="preserve"> Memo on the status of the formulation of the ‘capacity building fund’ dated </w:t>
      </w:r>
      <w:r w:rsidR="008255DF" w:rsidRPr="001C3E0E">
        <w:rPr>
          <w:sz w:val="24"/>
          <w:szCs w:val="24"/>
        </w:rPr>
        <w:t>22/08/2013</w:t>
      </w:r>
      <w:bookmarkEnd w:id="127"/>
      <w:bookmarkEnd w:id="128"/>
    </w:p>
    <w:p w:rsidR="00371F74" w:rsidRDefault="00371F74" w:rsidP="00371F74">
      <w:pPr>
        <w:pStyle w:val="BTCBodyText"/>
      </w:pPr>
      <w:r>
        <w:rPr>
          <w:noProof/>
          <w:lang w:val="en-US"/>
        </w:rPr>
        <w:drawing>
          <wp:anchor distT="0" distB="0" distL="114300" distR="114300" simplePos="0" relativeHeight="251659264" behindDoc="0" locked="0" layoutInCell="1" allowOverlap="1" wp14:anchorId="27C29BA3" wp14:editId="6FD98CD6">
            <wp:simplePos x="0" y="0"/>
            <wp:positionH relativeFrom="column">
              <wp:posOffset>-1833</wp:posOffset>
            </wp:positionH>
            <wp:positionV relativeFrom="paragraph">
              <wp:posOffset>-347</wp:posOffset>
            </wp:positionV>
            <wp:extent cx="5296619" cy="7961256"/>
            <wp:effectExtent l="0" t="0" r="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98226" cy="79636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1F74" w:rsidRDefault="00371F74" w:rsidP="00371F74">
      <w:pPr>
        <w:pStyle w:val="BTCBodyText"/>
      </w:pPr>
      <w:r>
        <w:rPr>
          <w:noProof/>
          <w:lang w:val="en-US"/>
        </w:rPr>
        <w:lastRenderedPageBreak/>
        <w:drawing>
          <wp:inline distT="0" distB="0" distL="0" distR="0" wp14:anchorId="07FCD8AB" wp14:editId="0A10D365">
            <wp:extent cx="4942840" cy="79190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42840" cy="7919085"/>
                    </a:xfrm>
                    <a:prstGeom prst="rect">
                      <a:avLst/>
                    </a:prstGeom>
                    <a:noFill/>
                    <a:ln>
                      <a:noFill/>
                    </a:ln>
                  </pic:spPr>
                </pic:pic>
              </a:graphicData>
            </a:graphic>
          </wp:inline>
        </w:drawing>
      </w:r>
    </w:p>
    <w:p w:rsidR="00371F74" w:rsidRPr="00371F74" w:rsidRDefault="00371F74" w:rsidP="00371F74">
      <w:pPr>
        <w:pStyle w:val="BTCBodyText"/>
      </w:pPr>
      <w:r>
        <w:rPr>
          <w:noProof/>
          <w:lang w:val="en-US"/>
        </w:rPr>
        <w:lastRenderedPageBreak/>
        <w:drawing>
          <wp:inline distT="0" distB="0" distL="0" distR="0" wp14:anchorId="428A70CE" wp14:editId="541661A1">
            <wp:extent cx="5098415" cy="8341995"/>
            <wp:effectExtent l="0" t="0" r="698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98415" cy="8341995"/>
                    </a:xfrm>
                    <a:prstGeom prst="rect">
                      <a:avLst/>
                    </a:prstGeom>
                    <a:noFill/>
                    <a:ln>
                      <a:noFill/>
                    </a:ln>
                  </pic:spPr>
                </pic:pic>
              </a:graphicData>
            </a:graphic>
          </wp:inline>
        </w:drawing>
      </w:r>
    </w:p>
    <w:p w:rsidR="00746319" w:rsidRPr="001C3E0E" w:rsidRDefault="00746319" w:rsidP="001C3E0E">
      <w:pPr>
        <w:pStyle w:val="BTCHeading2"/>
      </w:pPr>
      <w:bookmarkStart w:id="131" w:name="_Toc399411820"/>
      <w:bookmarkEnd w:id="129"/>
      <w:bookmarkEnd w:id="130"/>
      <w:r w:rsidRPr="001C3E0E">
        <w:lastRenderedPageBreak/>
        <w:t>Programme of the mission</w:t>
      </w:r>
      <w:bookmarkEnd w:id="131"/>
    </w:p>
    <w:p w:rsidR="00371F74" w:rsidRDefault="00371F74" w:rsidP="00371F74">
      <w:r w:rsidRPr="00450134">
        <w:t xml:space="preserve">MOZ capacity building fund – </w:t>
      </w:r>
      <w:r>
        <w:t>S</w:t>
      </w:r>
      <w:r w:rsidRPr="00450134">
        <w:t>coping mission July 2013</w:t>
      </w:r>
    </w:p>
    <w:p w:rsidR="00371F74" w:rsidRPr="00371F74" w:rsidRDefault="00371F74" w:rsidP="00371F74">
      <w:pPr>
        <w:widowControl/>
        <w:numPr>
          <w:ilvl w:val="0"/>
          <w:numId w:val="21"/>
        </w:numPr>
        <w:suppressAutoHyphens w:val="0"/>
        <w:spacing w:before="0" w:after="200" w:line="276" w:lineRule="auto"/>
        <w:jc w:val="left"/>
        <w:rPr>
          <w:b/>
        </w:rPr>
      </w:pPr>
      <w:r w:rsidRPr="00371F74">
        <w:rPr>
          <w:b/>
        </w:rPr>
        <w:t xml:space="preserve">From  03/07-2013 to 10/07/2013: bilateral meetings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3286"/>
        <w:gridCol w:w="3320"/>
      </w:tblGrid>
      <w:tr w:rsidR="00371F74" w:rsidRPr="00450134" w:rsidTr="00371F74">
        <w:tc>
          <w:tcPr>
            <w:tcW w:w="2538" w:type="dxa"/>
            <w:shd w:val="clear" w:color="auto" w:fill="auto"/>
          </w:tcPr>
          <w:p w:rsidR="00371F74" w:rsidRPr="00450134" w:rsidRDefault="00371F74" w:rsidP="00371F74">
            <w:pPr>
              <w:rPr>
                <w:b/>
                <w:lang w:val="fr-BE"/>
              </w:rPr>
            </w:pPr>
            <w:r w:rsidRPr="00450134">
              <w:rPr>
                <w:b/>
                <w:lang w:val="fr-BE"/>
              </w:rPr>
              <w:t>Name</w:t>
            </w:r>
          </w:p>
        </w:tc>
        <w:tc>
          <w:tcPr>
            <w:tcW w:w="3510" w:type="dxa"/>
            <w:shd w:val="clear" w:color="auto" w:fill="auto"/>
          </w:tcPr>
          <w:p w:rsidR="00371F74" w:rsidRPr="00450134" w:rsidRDefault="00371F74" w:rsidP="00371F74">
            <w:pPr>
              <w:rPr>
                <w:b/>
                <w:lang w:val="fr-BE"/>
              </w:rPr>
            </w:pPr>
            <w:r w:rsidRPr="00450134">
              <w:rPr>
                <w:b/>
                <w:lang w:val="fr-BE"/>
              </w:rPr>
              <w:t>Institution</w:t>
            </w:r>
          </w:p>
        </w:tc>
        <w:tc>
          <w:tcPr>
            <w:tcW w:w="3528" w:type="dxa"/>
            <w:shd w:val="clear" w:color="auto" w:fill="auto"/>
          </w:tcPr>
          <w:p w:rsidR="00371F74" w:rsidRPr="00450134" w:rsidRDefault="00371F74" w:rsidP="00371F74">
            <w:pPr>
              <w:rPr>
                <w:b/>
                <w:lang w:val="fr-BE"/>
              </w:rPr>
            </w:pPr>
            <w:r>
              <w:rPr>
                <w:b/>
                <w:lang w:val="fr-BE"/>
              </w:rPr>
              <w:t>Position</w:t>
            </w:r>
          </w:p>
        </w:tc>
      </w:tr>
      <w:tr w:rsidR="00371F74" w:rsidRPr="00450134" w:rsidTr="00371F74">
        <w:tc>
          <w:tcPr>
            <w:tcW w:w="9576" w:type="dxa"/>
            <w:gridSpan w:val="3"/>
            <w:shd w:val="clear" w:color="auto" w:fill="D9D9D9"/>
          </w:tcPr>
          <w:p w:rsidR="00371F74" w:rsidRPr="00450134" w:rsidRDefault="00371F74" w:rsidP="00371F74">
            <w:pPr>
              <w:jc w:val="center"/>
              <w:rPr>
                <w:b/>
                <w:lang w:val="fr-BE"/>
              </w:rPr>
            </w:pPr>
            <w:r w:rsidRPr="00450134">
              <w:rPr>
                <w:b/>
                <w:lang w:val="fr-BE"/>
              </w:rPr>
              <w:t>Belgian Cooperation</w:t>
            </w:r>
          </w:p>
        </w:tc>
      </w:tr>
      <w:tr w:rsidR="00371F74" w:rsidRPr="00450134" w:rsidTr="00371F74">
        <w:tc>
          <w:tcPr>
            <w:tcW w:w="2538" w:type="dxa"/>
            <w:shd w:val="clear" w:color="auto" w:fill="auto"/>
          </w:tcPr>
          <w:p w:rsidR="00371F74" w:rsidRPr="00450134" w:rsidRDefault="00371F74" w:rsidP="00371F74">
            <w:pPr>
              <w:rPr>
                <w:lang w:val="fr-BE"/>
              </w:rPr>
            </w:pPr>
            <w:r w:rsidRPr="00450134">
              <w:rPr>
                <w:lang w:val="fr-BE"/>
              </w:rPr>
              <w:t>Tom Smis</w:t>
            </w:r>
          </w:p>
        </w:tc>
        <w:tc>
          <w:tcPr>
            <w:tcW w:w="3510" w:type="dxa"/>
            <w:shd w:val="clear" w:color="auto" w:fill="auto"/>
          </w:tcPr>
          <w:p w:rsidR="00371F74" w:rsidRPr="00450134" w:rsidRDefault="00371F74" w:rsidP="00371F74">
            <w:pPr>
              <w:rPr>
                <w:lang w:val="fr-BE"/>
              </w:rPr>
            </w:pPr>
            <w:r w:rsidRPr="00450134">
              <w:rPr>
                <w:lang w:val="fr-BE"/>
              </w:rPr>
              <w:t>BTC</w:t>
            </w:r>
          </w:p>
        </w:tc>
        <w:tc>
          <w:tcPr>
            <w:tcW w:w="3528" w:type="dxa"/>
            <w:shd w:val="clear" w:color="auto" w:fill="auto"/>
          </w:tcPr>
          <w:p w:rsidR="00371F74" w:rsidRPr="00450134" w:rsidRDefault="00371F74" w:rsidP="00371F74">
            <w:pPr>
              <w:rPr>
                <w:lang w:val="fr-BE"/>
              </w:rPr>
            </w:pPr>
            <w:r>
              <w:rPr>
                <w:lang w:val="fr-BE"/>
              </w:rPr>
              <w:t>Resident Representative</w:t>
            </w:r>
          </w:p>
        </w:tc>
      </w:tr>
      <w:tr w:rsidR="00371F74" w:rsidRPr="00450134" w:rsidTr="00371F74">
        <w:tc>
          <w:tcPr>
            <w:tcW w:w="2538" w:type="dxa"/>
            <w:shd w:val="clear" w:color="auto" w:fill="auto"/>
          </w:tcPr>
          <w:p w:rsidR="00371F74" w:rsidRPr="00450134" w:rsidRDefault="00371F74" w:rsidP="00371F74">
            <w:pPr>
              <w:rPr>
                <w:lang w:val="fr-BE"/>
              </w:rPr>
            </w:pPr>
            <w:r w:rsidRPr="00450134">
              <w:rPr>
                <w:lang w:val="fr-BE"/>
              </w:rPr>
              <w:t>Mamunune Agy</w:t>
            </w:r>
          </w:p>
        </w:tc>
        <w:tc>
          <w:tcPr>
            <w:tcW w:w="3510" w:type="dxa"/>
            <w:shd w:val="clear" w:color="auto" w:fill="auto"/>
          </w:tcPr>
          <w:p w:rsidR="00371F74" w:rsidRPr="00450134" w:rsidRDefault="00371F74" w:rsidP="00371F74">
            <w:pPr>
              <w:rPr>
                <w:lang w:val="fr-BE"/>
              </w:rPr>
            </w:pPr>
            <w:r w:rsidRPr="00450134">
              <w:rPr>
                <w:lang w:val="fr-BE"/>
              </w:rPr>
              <w:t>BTC</w:t>
            </w:r>
          </w:p>
        </w:tc>
        <w:tc>
          <w:tcPr>
            <w:tcW w:w="3528" w:type="dxa"/>
            <w:shd w:val="clear" w:color="auto" w:fill="auto"/>
          </w:tcPr>
          <w:p w:rsidR="00371F74" w:rsidRPr="00450134" w:rsidRDefault="00371F74" w:rsidP="00371F74">
            <w:pPr>
              <w:rPr>
                <w:lang w:val="fr-BE"/>
              </w:rPr>
            </w:pPr>
            <w:r w:rsidRPr="00450134">
              <w:rPr>
                <w:lang w:val="fr-BE"/>
              </w:rPr>
              <w:t>Programme Officer</w:t>
            </w:r>
          </w:p>
        </w:tc>
      </w:tr>
      <w:tr w:rsidR="00371F74" w:rsidRPr="00450134" w:rsidTr="00371F74">
        <w:tc>
          <w:tcPr>
            <w:tcW w:w="2538" w:type="dxa"/>
            <w:shd w:val="clear" w:color="auto" w:fill="auto"/>
          </w:tcPr>
          <w:p w:rsidR="00371F74" w:rsidRPr="00450134" w:rsidRDefault="00371F74" w:rsidP="00371F74">
            <w:pPr>
              <w:rPr>
                <w:lang w:val="fr-BE"/>
              </w:rPr>
            </w:pPr>
            <w:r w:rsidRPr="00450134">
              <w:rPr>
                <w:lang w:val="fr-BE"/>
              </w:rPr>
              <w:t>Marc Deneer</w:t>
            </w:r>
          </w:p>
        </w:tc>
        <w:tc>
          <w:tcPr>
            <w:tcW w:w="3510" w:type="dxa"/>
            <w:shd w:val="clear" w:color="auto" w:fill="auto"/>
          </w:tcPr>
          <w:p w:rsidR="00371F74" w:rsidRPr="00450134" w:rsidRDefault="00371F74" w:rsidP="00371F74">
            <w:pPr>
              <w:rPr>
                <w:lang w:val="fr-BE"/>
              </w:rPr>
            </w:pPr>
            <w:r w:rsidRPr="00450134">
              <w:rPr>
                <w:lang w:val="fr-BE"/>
              </w:rPr>
              <w:t>Belgian Embassy</w:t>
            </w:r>
          </w:p>
        </w:tc>
        <w:tc>
          <w:tcPr>
            <w:tcW w:w="3528" w:type="dxa"/>
            <w:shd w:val="clear" w:color="auto" w:fill="auto"/>
          </w:tcPr>
          <w:p w:rsidR="00371F74" w:rsidRPr="00450134" w:rsidRDefault="00371F74" w:rsidP="00371F74">
            <w:pPr>
              <w:rPr>
                <w:lang w:val="fr-BE"/>
              </w:rPr>
            </w:pPr>
            <w:r w:rsidRPr="00450134">
              <w:rPr>
                <w:lang w:val="fr-BE"/>
              </w:rPr>
              <w:t>Attaché</w:t>
            </w:r>
          </w:p>
        </w:tc>
      </w:tr>
      <w:tr w:rsidR="00371F74" w:rsidRPr="00450134" w:rsidTr="00371F74">
        <w:tc>
          <w:tcPr>
            <w:tcW w:w="2538" w:type="dxa"/>
            <w:shd w:val="clear" w:color="auto" w:fill="auto"/>
          </w:tcPr>
          <w:p w:rsidR="00371F74" w:rsidRPr="00450134" w:rsidRDefault="00371F74" w:rsidP="00371F74">
            <w:pPr>
              <w:rPr>
                <w:lang w:val="fr-BE"/>
              </w:rPr>
            </w:pPr>
            <w:r w:rsidRPr="00450134">
              <w:rPr>
                <w:lang w:val="fr-BE"/>
              </w:rPr>
              <w:t>Jan Cloin</w:t>
            </w:r>
          </w:p>
        </w:tc>
        <w:tc>
          <w:tcPr>
            <w:tcW w:w="3510" w:type="dxa"/>
            <w:shd w:val="clear" w:color="auto" w:fill="auto"/>
          </w:tcPr>
          <w:p w:rsidR="00371F74" w:rsidRPr="00450134" w:rsidRDefault="00371F74" w:rsidP="00371F74">
            <w:pPr>
              <w:rPr>
                <w:lang w:val="fr-BE"/>
              </w:rPr>
            </w:pPr>
            <w:r w:rsidRPr="00450134">
              <w:rPr>
                <w:lang w:val="fr-BE"/>
              </w:rPr>
              <w:t xml:space="preserve">BTC – </w:t>
            </w:r>
            <w:r>
              <w:rPr>
                <w:lang w:val="fr-BE"/>
              </w:rPr>
              <w:t>Energy Fund (FUNAE)</w:t>
            </w:r>
          </w:p>
        </w:tc>
        <w:tc>
          <w:tcPr>
            <w:tcW w:w="3528" w:type="dxa"/>
            <w:shd w:val="clear" w:color="auto" w:fill="auto"/>
          </w:tcPr>
          <w:p w:rsidR="00371F74" w:rsidRPr="00450134" w:rsidRDefault="00371F74" w:rsidP="00371F74">
            <w:pPr>
              <w:rPr>
                <w:lang w:val="fr-BE"/>
              </w:rPr>
            </w:pPr>
            <w:r>
              <w:rPr>
                <w:lang w:val="fr-BE"/>
              </w:rPr>
              <w:t>Technical Assistant, Renewable energy project</w:t>
            </w:r>
          </w:p>
        </w:tc>
      </w:tr>
      <w:tr w:rsidR="00371F74" w:rsidRPr="00450134" w:rsidTr="00371F74">
        <w:tc>
          <w:tcPr>
            <w:tcW w:w="2538" w:type="dxa"/>
            <w:shd w:val="clear" w:color="auto" w:fill="auto"/>
          </w:tcPr>
          <w:p w:rsidR="00371F74" w:rsidRPr="00450134" w:rsidRDefault="00371F74" w:rsidP="00371F74">
            <w:pPr>
              <w:rPr>
                <w:lang w:val="fr-BE"/>
              </w:rPr>
            </w:pPr>
            <w:r w:rsidRPr="00450134">
              <w:rPr>
                <w:lang w:val="fr-BE"/>
              </w:rPr>
              <w:t>Eric Korsten</w:t>
            </w:r>
          </w:p>
        </w:tc>
        <w:tc>
          <w:tcPr>
            <w:tcW w:w="3510" w:type="dxa"/>
            <w:shd w:val="clear" w:color="auto" w:fill="auto"/>
          </w:tcPr>
          <w:p w:rsidR="00371F74" w:rsidRPr="00975F26" w:rsidRDefault="00371F74" w:rsidP="00371F74">
            <w:r w:rsidRPr="00975F26">
              <w:t>BTC –</w:t>
            </w:r>
            <w:r>
              <w:t xml:space="preserve"> </w:t>
            </w:r>
            <w:r w:rsidRPr="00975F26">
              <w:t>Ministry of Health</w:t>
            </w:r>
            <w:r>
              <w:t xml:space="preserve"> (MISAU)</w:t>
            </w:r>
          </w:p>
        </w:tc>
        <w:tc>
          <w:tcPr>
            <w:tcW w:w="3528" w:type="dxa"/>
            <w:shd w:val="clear" w:color="auto" w:fill="auto"/>
          </w:tcPr>
          <w:p w:rsidR="00371F74" w:rsidRPr="00450134" w:rsidRDefault="00371F74" w:rsidP="00371F74">
            <w:pPr>
              <w:rPr>
                <w:lang w:val="fr-BE"/>
              </w:rPr>
            </w:pPr>
            <w:r>
              <w:rPr>
                <w:lang w:val="fr-BE"/>
              </w:rPr>
              <w:t>Technical Assistant, HRH project</w:t>
            </w:r>
          </w:p>
        </w:tc>
      </w:tr>
      <w:tr w:rsidR="00371F74" w:rsidRPr="00416583" w:rsidTr="00371F74">
        <w:tc>
          <w:tcPr>
            <w:tcW w:w="9576" w:type="dxa"/>
            <w:gridSpan w:val="3"/>
            <w:shd w:val="clear" w:color="auto" w:fill="D9D9D9"/>
          </w:tcPr>
          <w:p w:rsidR="00371F74" w:rsidRPr="00450134" w:rsidRDefault="00371F74" w:rsidP="00371F74">
            <w:pPr>
              <w:jc w:val="center"/>
              <w:rPr>
                <w:b/>
              </w:rPr>
            </w:pPr>
            <w:r w:rsidRPr="00450134">
              <w:rPr>
                <w:b/>
              </w:rPr>
              <w:t xml:space="preserve">Government of Mozambique </w:t>
            </w:r>
          </w:p>
        </w:tc>
      </w:tr>
      <w:tr w:rsidR="00371F74" w:rsidRPr="00416583" w:rsidTr="00371F74">
        <w:tc>
          <w:tcPr>
            <w:tcW w:w="2538" w:type="dxa"/>
            <w:shd w:val="clear" w:color="auto" w:fill="auto"/>
          </w:tcPr>
          <w:p w:rsidR="00371F74" w:rsidRPr="00450134" w:rsidRDefault="00371F74" w:rsidP="00371F74">
            <w:pPr>
              <w:rPr>
                <w:lang w:val="fr-BE"/>
              </w:rPr>
            </w:pPr>
            <w:r w:rsidRPr="00450134">
              <w:rPr>
                <w:lang w:val="fr-BE"/>
              </w:rPr>
              <w:t>Francisco Neto Novela</w:t>
            </w:r>
          </w:p>
        </w:tc>
        <w:tc>
          <w:tcPr>
            <w:tcW w:w="3510" w:type="dxa"/>
            <w:shd w:val="clear" w:color="auto" w:fill="auto"/>
          </w:tcPr>
          <w:p w:rsidR="00371F74" w:rsidRPr="00416583" w:rsidRDefault="00371F74" w:rsidP="00371F74">
            <w:r w:rsidRPr="00416583">
              <w:t>Ministry of Foreign Affairs (MINEC)</w:t>
            </w:r>
          </w:p>
        </w:tc>
        <w:tc>
          <w:tcPr>
            <w:tcW w:w="3528" w:type="dxa"/>
            <w:shd w:val="clear" w:color="auto" w:fill="auto"/>
          </w:tcPr>
          <w:p w:rsidR="00371F74" w:rsidRPr="00416583" w:rsidRDefault="00371F74" w:rsidP="00371F74">
            <w:r>
              <w:t>Director of Administration, Finance and Human Resources / Director of the Belgian-Mozambican Study Fund</w:t>
            </w:r>
          </w:p>
        </w:tc>
      </w:tr>
      <w:tr w:rsidR="00371F74" w:rsidRPr="00416583" w:rsidTr="00371F74">
        <w:tc>
          <w:tcPr>
            <w:tcW w:w="2538" w:type="dxa"/>
            <w:shd w:val="clear" w:color="auto" w:fill="auto"/>
          </w:tcPr>
          <w:p w:rsidR="00371F74" w:rsidRDefault="00371F74" w:rsidP="00371F74">
            <w:r>
              <w:t>Ester dos Santos José</w:t>
            </w:r>
          </w:p>
        </w:tc>
        <w:tc>
          <w:tcPr>
            <w:tcW w:w="3510" w:type="dxa"/>
            <w:shd w:val="clear" w:color="auto" w:fill="auto"/>
          </w:tcPr>
          <w:p w:rsidR="00371F74" w:rsidRDefault="00371F74" w:rsidP="00371F74">
            <w:r>
              <w:t>Ministry of Planning and Development (MPD)</w:t>
            </w:r>
          </w:p>
        </w:tc>
        <w:tc>
          <w:tcPr>
            <w:tcW w:w="3528" w:type="dxa"/>
            <w:shd w:val="clear" w:color="auto" w:fill="auto"/>
          </w:tcPr>
          <w:p w:rsidR="00371F74" w:rsidRDefault="00371F74" w:rsidP="00371F74">
            <w:r>
              <w:t>Deputy National Director of Investment and Cooperation</w:t>
            </w:r>
          </w:p>
        </w:tc>
      </w:tr>
      <w:tr w:rsidR="00371F74" w:rsidRPr="00416583" w:rsidTr="00371F74">
        <w:tc>
          <w:tcPr>
            <w:tcW w:w="2538" w:type="dxa"/>
            <w:shd w:val="clear" w:color="auto" w:fill="auto"/>
          </w:tcPr>
          <w:p w:rsidR="00371F74" w:rsidRPr="00416583" w:rsidRDefault="00371F74" w:rsidP="00371F74">
            <w:r>
              <w:t>Cristina Matusse</w:t>
            </w:r>
          </w:p>
        </w:tc>
        <w:tc>
          <w:tcPr>
            <w:tcW w:w="3510" w:type="dxa"/>
            <w:shd w:val="clear" w:color="auto" w:fill="auto"/>
          </w:tcPr>
          <w:p w:rsidR="00371F74" w:rsidRPr="00416583" w:rsidRDefault="00371F74" w:rsidP="00371F74">
            <w:r>
              <w:t>Ministry of Planning and Development (MPD)</w:t>
            </w:r>
          </w:p>
        </w:tc>
        <w:tc>
          <w:tcPr>
            <w:tcW w:w="3528" w:type="dxa"/>
            <w:shd w:val="clear" w:color="auto" w:fill="auto"/>
          </w:tcPr>
          <w:p w:rsidR="00371F74" w:rsidRPr="00416583" w:rsidRDefault="00371F74" w:rsidP="00371F74">
            <w:r>
              <w:t>Deputy National Director of Planning</w:t>
            </w:r>
          </w:p>
        </w:tc>
      </w:tr>
      <w:tr w:rsidR="00371F74" w:rsidRPr="00416583" w:rsidTr="00371F74">
        <w:tc>
          <w:tcPr>
            <w:tcW w:w="2538" w:type="dxa"/>
            <w:shd w:val="clear" w:color="auto" w:fill="auto"/>
          </w:tcPr>
          <w:p w:rsidR="00371F74" w:rsidRPr="00416583" w:rsidRDefault="00371F74" w:rsidP="00371F74">
            <w:r>
              <w:t>Raimundo Matule</w:t>
            </w:r>
          </w:p>
        </w:tc>
        <w:tc>
          <w:tcPr>
            <w:tcW w:w="3510" w:type="dxa"/>
            <w:shd w:val="clear" w:color="auto" w:fill="auto"/>
          </w:tcPr>
          <w:p w:rsidR="00371F74" w:rsidRPr="00416583" w:rsidRDefault="00371F74" w:rsidP="00371F74">
            <w:r>
              <w:t>Ministry of Agriculture (MINAG)</w:t>
            </w:r>
          </w:p>
        </w:tc>
        <w:tc>
          <w:tcPr>
            <w:tcW w:w="3528" w:type="dxa"/>
            <w:shd w:val="clear" w:color="auto" w:fill="auto"/>
          </w:tcPr>
          <w:p w:rsidR="00371F74" w:rsidRPr="00416583" w:rsidRDefault="00371F74" w:rsidP="00371F74">
            <w:r>
              <w:t>Director of Economy</w:t>
            </w:r>
          </w:p>
        </w:tc>
      </w:tr>
      <w:tr w:rsidR="00371F74" w:rsidRPr="00102BDC" w:rsidTr="00371F74">
        <w:tc>
          <w:tcPr>
            <w:tcW w:w="2538" w:type="dxa"/>
            <w:shd w:val="clear" w:color="auto" w:fill="auto"/>
          </w:tcPr>
          <w:p w:rsidR="00371F74" w:rsidRPr="00450134" w:rsidRDefault="00371F74" w:rsidP="00371F74">
            <w:pPr>
              <w:rPr>
                <w:lang w:val="fr-BE"/>
              </w:rPr>
            </w:pPr>
            <w:r w:rsidRPr="00450134">
              <w:rPr>
                <w:lang w:val="fr-BE"/>
              </w:rPr>
              <w:t>Célia Gonçalves</w:t>
            </w:r>
          </w:p>
        </w:tc>
        <w:tc>
          <w:tcPr>
            <w:tcW w:w="3510" w:type="dxa"/>
            <w:shd w:val="clear" w:color="auto" w:fill="auto"/>
          </w:tcPr>
          <w:p w:rsidR="00371F74" w:rsidRPr="00450134" w:rsidRDefault="00371F74" w:rsidP="00371F74">
            <w:pPr>
              <w:rPr>
                <w:lang w:val="fr-BE"/>
              </w:rPr>
            </w:pPr>
            <w:r>
              <w:rPr>
                <w:lang w:val="fr-BE"/>
              </w:rPr>
              <w:t>Ministry of Hea</w:t>
            </w:r>
            <w:r w:rsidRPr="00450134">
              <w:rPr>
                <w:lang w:val="fr-BE"/>
              </w:rPr>
              <w:t>lth (MISAU)</w:t>
            </w:r>
          </w:p>
        </w:tc>
        <w:tc>
          <w:tcPr>
            <w:tcW w:w="3528" w:type="dxa"/>
            <w:shd w:val="clear" w:color="auto" w:fill="auto"/>
          </w:tcPr>
          <w:p w:rsidR="00371F74" w:rsidRPr="00102BDC" w:rsidRDefault="00371F74" w:rsidP="00371F74">
            <w:r w:rsidRPr="00102BDC">
              <w:t>Director of Planning and Cooperation</w:t>
            </w:r>
          </w:p>
        </w:tc>
      </w:tr>
      <w:tr w:rsidR="00371F74" w:rsidRPr="00102BDC" w:rsidTr="00371F74">
        <w:tc>
          <w:tcPr>
            <w:tcW w:w="2538" w:type="dxa"/>
            <w:shd w:val="clear" w:color="auto" w:fill="auto"/>
          </w:tcPr>
          <w:p w:rsidR="00371F74" w:rsidRPr="00450134" w:rsidRDefault="00371F74" w:rsidP="00371F74">
            <w:pPr>
              <w:rPr>
                <w:lang w:val="fr-BE"/>
              </w:rPr>
            </w:pPr>
            <w:r>
              <w:rPr>
                <w:lang w:val="fr-BE"/>
              </w:rPr>
              <w:t>Marcela Libombo</w:t>
            </w:r>
          </w:p>
        </w:tc>
        <w:tc>
          <w:tcPr>
            <w:tcW w:w="3510" w:type="dxa"/>
            <w:shd w:val="clear" w:color="auto" w:fill="auto"/>
          </w:tcPr>
          <w:p w:rsidR="00371F74" w:rsidRPr="0061129A" w:rsidRDefault="00371F74" w:rsidP="00371F74">
            <w:r w:rsidRPr="0061129A">
              <w:t>Technical Secretariat on Food Security and Nutrition (SETSAN)</w:t>
            </w:r>
          </w:p>
        </w:tc>
        <w:tc>
          <w:tcPr>
            <w:tcW w:w="3528" w:type="dxa"/>
            <w:shd w:val="clear" w:color="auto" w:fill="auto"/>
          </w:tcPr>
          <w:p w:rsidR="00371F74" w:rsidRPr="00102BDC" w:rsidRDefault="00371F74" w:rsidP="00371F74"/>
        </w:tc>
      </w:tr>
      <w:tr w:rsidR="00371F74" w:rsidRPr="00102BDC" w:rsidTr="00371F74">
        <w:tc>
          <w:tcPr>
            <w:tcW w:w="2538" w:type="dxa"/>
            <w:shd w:val="clear" w:color="auto" w:fill="auto"/>
          </w:tcPr>
          <w:p w:rsidR="00371F74" w:rsidRPr="00450134" w:rsidRDefault="00371F74" w:rsidP="00371F74">
            <w:pPr>
              <w:rPr>
                <w:lang w:val="fr-BE"/>
              </w:rPr>
            </w:pPr>
            <w:r>
              <w:rPr>
                <w:lang w:val="fr-BE"/>
              </w:rPr>
              <w:t>Edgar Cossa</w:t>
            </w:r>
          </w:p>
        </w:tc>
        <w:tc>
          <w:tcPr>
            <w:tcW w:w="3510" w:type="dxa"/>
            <w:shd w:val="clear" w:color="auto" w:fill="auto"/>
          </w:tcPr>
          <w:p w:rsidR="00371F74" w:rsidRPr="0061129A" w:rsidRDefault="00371F74" w:rsidP="00371F74">
            <w:r w:rsidRPr="0061129A">
              <w:t>Technical Secretariat on Food Security and Nutrition (SETSAN)</w:t>
            </w:r>
          </w:p>
        </w:tc>
        <w:tc>
          <w:tcPr>
            <w:tcW w:w="3528" w:type="dxa"/>
            <w:shd w:val="clear" w:color="auto" w:fill="auto"/>
          </w:tcPr>
          <w:p w:rsidR="00371F74" w:rsidRPr="00102BDC" w:rsidRDefault="00371F74" w:rsidP="00371F74"/>
        </w:tc>
      </w:tr>
      <w:tr w:rsidR="00371F74" w:rsidRPr="00102BDC" w:rsidTr="00371F74">
        <w:tc>
          <w:tcPr>
            <w:tcW w:w="2538" w:type="dxa"/>
            <w:shd w:val="clear" w:color="auto" w:fill="auto"/>
          </w:tcPr>
          <w:p w:rsidR="00371F74" w:rsidRDefault="00371F74" w:rsidP="00371F74">
            <w:pPr>
              <w:rPr>
                <w:lang w:val="fr-BE"/>
              </w:rPr>
            </w:pPr>
            <w:r>
              <w:rPr>
                <w:lang w:val="fr-BE"/>
              </w:rPr>
              <w:lastRenderedPageBreak/>
              <w:t>Miquelina Menezes</w:t>
            </w:r>
          </w:p>
        </w:tc>
        <w:tc>
          <w:tcPr>
            <w:tcW w:w="3510" w:type="dxa"/>
            <w:shd w:val="clear" w:color="auto" w:fill="auto"/>
          </w:tcPr>
          <w:p w:rsidR="00371F74" w:rsidRPr="0061129A" w:rsidRDefault="00371F74" w:rsidP="00371F74">
            <w:r>
              <w:t>Energy Fund (FUNAE)</w:t>
            </w:r>
          </w:p>
        </w:tc>
        <w:tc>
          <w:tcPr>
            <w:tcW w:w="3528" w:type="dxa"/>
            <w:shd w:val="clear" w:color="auto" w:fill="auto"/>
          </w:tcPr>
          <w:p w:rsidR="00371F74" w:rsidRPr="00102BDC" w:rsidRDefault="00371F74" w:rsidP="00371F74">
            <w:r>
              <w:t>Chair person, economist</w:t>
            </w:r>
          </w:p>
        </w:tc>
      </w:tr>
      <w:tr w:rsidR="00371F74" w:rsidRPr="00102BDC" w:rsidTr="00371F74">
        <w:tc>
          <w:tcPr>
            <w:tcW w:w="9576" w:type="dxa"/>
            <w:gridSpan w:val="3"/>
            <w:shd w:val="clear" w:color="auto" w:fill="D9D9D9"/>
          </w:tcPr>
          <w:p w:rsidR="00371F74" w:rsidRPr="00450134" w:rsidRDefault="00371F74" w:rsidP="00371F74">
            <w:pPr>
              <w:jc w:val="center"/>
              <w:rPr>
                <w:b/>
              </w:rPr>
            </w:pPr>
            <w:r w:rsidRPr="00450134">
              <w:rPr>
                <w:b/>
              </w:rPr>
              <w:t>Development partners</w:t>
            </w:r>
          </w:p>
        </w:tc>
      </w:tr>
      <w:tr w:rsidR="00371F74" w:rsidRPr="00102BDC" w:rsidTr="00371F74">
        <w:tc>
          <w:tcPr>
            <w:tcW w:w="2538" w:type="dxa"/>
            <w:shd w:val="clear" w:color="auto" w:fill="auto"/>
          </w:tcPr>
          <w:p w:rsidR="00371F74" w:rsidRPr="00102BDC" w:rsidRDefault="00371F74" w:rsidP="00371F74">
            <w:r>
              <w:t>Matthew Brooke</w:t>
            </w:r>
          </w:p>
        </w:tc>
        <w:tc>
          <w:tcPr>
            <w:tcW w:w="3510" w:type="dxa"/>
            <w:shd w:val="clear" w:color="auto" w:fill="auto"/>
          </w:tcPr>
          <w:p w:rsidR="00371F74" w:rsidRPr="00102BDC" w:rsidRDefault="00371F74" w:rsidP="00371F74">
            <w:r>
              <w:t>EU delegation</w:t>
            </w:r>
          </w:p>
        </w:tc>
        <w:tc>
          <w:tcPr>
            <w:tcW w:w="3528" w:type="dxa"/>
            <w:shd w:val="clear" w:color="auto" w:fill="auto"/>
          </w:tcPr>
          <w:p w:rsidR="00371F74" w:rsidRPr="00102BDC" w:rsidRDefault="00371F74" w:rsidP="00371F74">
            <w:r>
              <w:t>Head of Rural Development, Agriculture and Food security</w:t>
            </w:r>
          </w:p>
        </w:tc>
      </w:tr>
      <w:tr w:rsidR="00371F74" w:rsidRPr="00102BDC" w:rsidTr="00371F74">
        <w:tc>
          <w:tcPr>
            <w:tcW w:w="2538" w:type="dxa"/>
            <w:shd w:val="clear" w:color="auto" w:fill="auto"/>
          </w:tcPr>
          <w:p w:rsidR="00371F74" w:rsidRPr="00102BDC" w:rsidRDefault="00371F74" w:rsidP="00371F74">
            <w:r>
              <w:t>Francesca Bruschi</w:t>
            </w:r>
          </w:p>
        </w:tc>
        <w:tc>
          <w:tcPr>
            <w:tcW w:w="3510" w:type="dxa"/>
            <w:shd w:val="clear" w:color="auto" w:fill="auto"/>
          </w:tcPr>
          <w:p w:rsidR="00371F74" w:rsidRPr="00102BDC" w:rsidRDefault="00371F74" w:rsidP="00371F74">
            <w:r>
              <w:t>Italian Cooperation</w:t>
            </w:r>
          </w:p>
        </w:tc>
        <w:tc>
          <w:tcPr>
            <w:tcW w:w="3528" w:type="dxa"/>
            <w:shd w:val="clear" w:color="auto" w:fill="auto"/>
          </w:tcPr>
          <w:p w:rsidR="00371F74" w:rsidRPr="00102BDC" w:rsidRDefault="00371F74" w:rsidP="00371F74">
            <w:r>
              <w:t>Policy Analyst</w:t>
            </w:r>
          </w:p>
        </w:tc>
      </w:tr>
      <w:tr w:rsidR="00371F74" w:rsidRPr="00102BDC" w:rsidTr="00371F74">
        <w:tc>
          <w:tcPr>
            <w:tcW w:w="2538" w:type="dxa"/>
            <w:shd w:val="clear" w:color="auto" w:fill="auto"/>
          </w:tcPr>
          <w:p w:rsidR="00371F74" w:rsidRPr="00102BDC" w:rsidRDefault="00371F74" w:rsidP="00371F74">
            <w:r>
              <w:t>Inocencio Macuacua</w:t>
            </w:r>
          </w:p>
        </w:tc>
        <w:tc>
          <w:tcPr>
            <w:tcW w:w="3510" w:type="dxa"/>
            <w:shd w:val="clear" w:color="auto" w:fill="auto"/>
          </w:tcPr>
          <w:p w:rsidR="00371F74" w:rsidRPr="00102BDC" w:rsidRDefault="00371F74" w:rsidP="00371F74">
            <w:r>
              <w:t>Irish Embassy</w:t>
            </w:r>
          </w:p>
        </w:tc>
        <w:tc>
          <w:tcPr>
            <w:tcW w:w="3528" w:type="dxa"/>
            <w:shd w:val="clear" w:color="auto" w:fill="auto"/>
          </w:tcPr>
          <w:p w:rsidR="00371F74" w:rsidRPr="00102BDC" w:rsidRDefault="00371F74" w:rsidP="00371F74">
            <w:r>
              <w:t>Governance Advisor</w:t>
            </w:r>
          </w:p>
        </w:tc>
      </w:tr>
      <w:tr w:rsidR="00371F74" w:rsidRPr="00102BDC" w:rsidTr="00371F74">
        <w:tc>
          <w:tcPr>
            <w:tcW w:w="2538" w:type="dxa"/>
            <w:shd w:val="clear" w:color="auto" w:fill="auto"/>
          </w:tcPr>
          <w:p w:rsidR="00371F74" w:rsidRDefault="00371F74" w:rsidP="00371F74">
            <w:r>
              <w:t>Caroline Ennis</w:t>
            </w:r>
          </w:p>
        </w:tc>
        <w:tc>
          <w:tcPr>
            <w:tcW w:w="3510" w:type="dxa"/>
            <w:shd w:val="clear" w:color="auto" w:fill="auto"/>
          </w:tcPr>
          <w:p w:rsidR="00371F74" w:rsidRDefault="00371F74" w:rsidP="00371F74">
            <w:r>
              <w:t>Irish Embassy</w:t>
            </w:r>
          </w:p>
        </w:tc>
        <w:tc>
          <w:tcPr>
            <w:tcW w:w="3528" w:type="dxa"/>
            <w:shd w:val="clear" w:color="auto" w:fill="auto"/>
          </w:tcPr>
          <w:p w:rsidR="00371F74" w:rsidRDefault="00371F74" w:rsidP="00371F74">
            <w:r>
              <w:t>Economist</w:t>
            </w:r>
          </w:p>
        </w:tc>
      </w:tr>
      <w:tr w:rsidR="00371F74" w:rsidRPr="00102BDC" w:rsidTr="00371F74">
        <w:tc>
          <w:tcPr>
            <w:tcW w:w="2538" w:type="dxa"/>
            <w:shd w:val="clear" w:color="auto" w:fill="auto"/>
          </w:tcPr>
          <w:p w:rsidR="00371F74" w:rsidRPr="00102BDC" w:rsidRDefault="00371F74" w:rsidP="00371F74">
            <w:r>
              <w:t>Lisa Kurbiel</w:t>
            </w:r>
          </w:p>
        </w:tc>
        <w:tc>
          <w:tcPr>
            <w:tcW w:w="3510" w:type="dxa"/>
            <w:shd w:val="clear" w:color="auto" w:fill="auto"/>
          </w:tcPr>
          <w:p w:rsidR="00371F74" w:rsidRPr="00102BDC" w:rsidRDefault="00371F74" w:rsidP="00371F74">
            <w:r>
              <w:t>UNICEF</w:t>
            </w:r>
          </w:p>
        </w:tc>
        <w:tc>
          <w:tcPr>
            <w:tcW w:w="3528" w:type="dxa"/>
            <w:shd w:val="clear" w:color="auto" w:fill="auto"/>
          </w:tcPr>
          <w:p w:rsidR="00371F74" w:rsidRPr="00102BDC" w:rsidRDefault="00371F74" w:rsidP="00371F74">
            <w:r>
              <w:t>Senior Social Policy Specialist</w:t>
            </w:r>
          </w:p>
        </w:tc>
      </w:tr>
      <w:tr w:rsidR="00371F74" w:rsidRPr="00102BDC" w:rsidTr="00371F74">
        <w:tc>
          <w:tcPr>
            <w:tcW w:w="2538" w:type="dxa"/>
            <w:shd w:val="clear" w:color="auto" w:fill="auto"/>
          </w:tcPr>
          <w:p w:rsidR="00371F74" w:rsidRPr="00102BDC" w:rsidRDefault="00371F74" w:rsidP="00371F74">
            <w:r>
              <w:t>Telma Loforte</w:t>
            </w:r>
          </w:p>
        </w:tc>
        <w:tc>
          <w:tcPr>
            <w:tcW w:w="3510" w:type="dxa"/>
            <w:shd w:val="clear" w:color="auto" w:fill="auto"/>
          </w:tcPr>
          <w:p w:rsidR="00371F74" w:rsidRPr="00102BDC" w:rsidRDefault="00371F74" w:rsidP="00371F74">
            <w:r>
              <w:t xml:space="preserve">Swiss Cooperation </w:t>
            </w:r>
          </w:p>
        </w:tc>
        <w:tc>
          <w:tcPr>
            <w:tcW w:w="3528" w:type="dxa"/>
            <w:shd w:val="clear" w:color="auto" w:fill="auto"/>
          </w:tcPr>
          <w:p w:rsidR="00371F74" w:rsidRPr="00102BDC" w:rsidRDefault="00371F74" w:rsidP="00371F74">
            <w:r>
              <w:t>Economist</w:t>
            </w:r>
          </w:p>
        </w:tc>
      </w:tr>
    </w:tbl>
    <w:p w:rsidR="00371F74" w:rsidRDefault="00371F74" w:rsidP="00371F74">
      <w:pPr>
        <w:widowControl/>
        <w:numPr>
          <w:ilvl w:val="0"/>
          <w:numId w:val="21"/>
        </w:numPr>
        <w:suppressAutoHyphens w:val="0"/>
        <w:spacing w:after="200" w:line="276" w:lineRule="auto"/>
        <w:jc w:val="left"/>
      </w:pPr>
      <w:r>
        <w:t>11/07/2013 – restitution at MPD: List of participants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8"/>
        <w:gridCol w:w="6347"/>
      </w:tblGrid>
      <w:tr w:rsidR="00371F74" w:rsidRPr="00677AC2" w:rsidTr="00371F74">
        <w:tc>
          <w:tcPr>
            <w:tcW w:w="2802" w:type="dxa"/>
            <w:shd w:val="clear" w:color="auto" w:fill="auto"/>
          </w:tcPr>
          <w:p w:rsidR="00371F74" w:rsidRDefault="00371F74" w:rsidP="00371F74">
            <w:r>
              <w:t>Belgian Embassy</w:t>
            </w:r>
          </w:p>
        </w:tc>
        <w:tc>
          <w:tcPr>
            <w:tcW w:w="6774" w:type="dxa"/>
            <w:shd w:val="clear" w:color="auto" w:fill="auto"/>
          </w:tcPr>
          <w:p w:rsidR="00371F74" w:rsidRPr="00A851B8" w:rsidRDefault="00371F74" w:rsidP="00371F74">
            <w:pPr>
              <w:spacing w:after="0"/>
              <w:rPr>
                <w:lang w:val="pt-PT"/>
              </w:rPr>
            </w:pPr>
            <w:r w:rsidRPr="00A851B8">
              <w:rPr>
                <w:lang w:val="pt-PT"/>
              </w:rPr>
              <w:t>Marc Deneer-Attaché</w:t>
            </w:r>
          </w:p>
          <w:p w:rsidR="00371F74" w:rsidRPr="00A851B8" w:rsidRDefault="00371F74" w:rsidP="006672A3">
            <w:pPr>
              <w:spacing w:after="0"/>
              <w:rPr>
                <w:lang w:val="pt-PT"/>
              </w:rPr>
            </w:pPr>
            <w:r w:rsidRPr="00A851B8">
              <w:rPr>
                <w:lang w:val="pt-PT"/>
              </w:rPr>
              <w:t>Maria</w:t>
            </w:r>
            <w:r w:rsidR="006672A3" w:rsidRPr="00A851B8">
              <w:rPr>
                <w:lang w:val="pt-PT"/>
              </w:rPr>
              <w:t xml:space="preserve"> </w:t>
            </w:r>
            <w:r w:rsidRPr="00A851B8">
              <w:rPr>
                <w:lang w:val="pt-PT"/>
              </w:rPr>
              <w:t>Jo</w:t>
            </w:r>
            <w:r w:rsidR="006672A3" w:rsidRPr="00A851B8">
              <w:rPr>
                <w:lang w:val="pt-PT"/>
              </w:rPr>
              <w:t>ã</w:t>
            </w:r>
            <w:r w:rsidRPr="00A851B8">
              <w:rPr>
                <w:lang w:val="pt-PT"/>
              </w:rPr>
              <w:t>o Costa -Attaché</w:t>
            </w:r>
          </w:p>
        </w:tc>
      </w:tr>
      <w:tr w:rsidR="00371F74" w:rsidTr="00371F74">
        <w:tc>
          <w:tcPr>
            <w:tcW w:w="2802" w:type="dxa"/>
            <w:shd w:val="clear" w:color="auto" w:fill="auto"/>
          </w:tcPr>
          <w:p w:rsidR="00371F74" w:rsidRDefault="00371F74" w:rsidP="00371F74">
            <w:r>
              <w:t>BTC Moz</w:t>
            </w:r>
          </w:p>
        </w:tc>
        <w:tc>
          <w:tcPr>
            <w:tcW w:w="6774" w:type="dxa"/>
            <w:shd w:val="clear" w:color="auto" w:fill="auto"/>
          </w:tcPr>
          <w:p w:rsidR="00371F74" w:rsidRDefault="00371F74" w:rsidP="00371F74">
            <w:pPr>
              <w:spacing w:after="0"/>
            </w:pPr>
            <w:r>
              <w:t>Tom Smis-RR</w:t>
            </w:r>
          </w:p>
          <w:p w:rsidR="00371F74" w:rsidRDefault="00371F74" w:rsidP="00371F74">
            <w:pPr>
              <w:spacing w:after="0"/>
            </w:pPr>
            <w:r>
              <w:t>Agy Mamunune –PO</w:t>
            </w:r>
          </w:p>
        </w:tc>
      </w:tr>
      <w:tr w:rsidR="00371F74" w:rsidRPr="00A851B8" w:rsidTr="00371F74">
        <w:tc>
          <w:tcPr>
            <w:tcW w:w="2802" w:type="dxa"/>
            <w:shd w:val="clear" w:color="auto" w:fill="auto"/>
          </w:tcPr>
          <w:p w:rsidR="00371F74" w:rsidRPr="00EE6956" w:rsidRDefault="00371F74" w:rsidP="00371F74">
            <w:pPr>
              <w:rPr>
                <w:lang w:val="nl-BE"/>
              </w:rPr>
            </w:pPr>
            <w:r w:rsidRPr="00EE6956">
              <w:rPr>
                <w:lang w:val="nl-BE"/>
              </w:rPr>
              <w:t>MPD</w:t>
            </w:r>
          </w:p>
        </w:tc>
        <w:tc>
          <w:tcPr>
            <w:tcW w:w="6774" w:type="dxa"/>
            <w:shd w:val="clear" w:color="auto" w:fill="auto"/>
          </w:tcPr>
          <w:p w:rsidR="00371F74" w:rsidRPr="00A851B8" w:rsidRDefault="00371F74" w:rsidP="00371F74">
            <w:pPr>
              <w:spacing w:after="0"/>
              <w:rPr>
                <w:lang w:val="pt-PT"/>
              </w:rPr>
            </w:pPr>
            <w:r w:rsidRPr="00A851B8">
              <w:rPr>
                <w:lang w:val="pt-PT"/>
              </w:rPr>
              <w:t>Beatriz Tovela (DIC)</w:t>
            </w:r>
          </w:p>
          <w:p w:rsidR="00371F74" w:rsidRPr="00A851B8" w:rsidRDefault="00371F74" w:rsidP="00371F74">
            <w:pPr>
              <w:spacing w:after="0"/>
              <w:rPr>
                <w:lang w:val="pt-PT"/>
              </w:rPr>
            </w:pPr>
            <w:r w:rsidRPr="00A851B8">
              <w:rPr>
                <w:lang w:val="pt-PT"/>
              </w:rPr>
              <w:t>Noemia Utxavo (DNP)</w:t>
            </w:r>
          </w:p>
          <w:p w:rsidR="00371F74" w:rsidRPr="00A851B8" w:rsidRDefault="00371F74" w:rsidP="00371F74">
            <w:pPr>
              <w:spacing w:after="0"/>
              <w:rPr>
                <w:lang w:val="pt-PT"/>
              </w:rPr>
            </w:pPr>
            <w:r w:rsidRPr="00A851B8">
              <w:rPr>
                <w:lang w:val="pt-PT"/>
              </w:rPr>
              <w:t xml:space="preserve">Ester </w:t>
            </w:r>
            <w:r w:rsidR="006672A3" w:rsidRPr="00A851B8">
              <w:rPr>
                <w:lang w:val="pt-PT"/>
              </w:rPr>
              <w:t xml:space="preserve">dos </w:t>
            </w:r>
            <w:r w:rsidRPr="00A851B8">
              <w:rPr>
                <w:lang w:val="pt-PT"/>
              </w:rPr>
              <w:t>Santos (DIC)</w:t>
            </w:r>
          </w:p>
          <w:p w:rsidR="006672A3" w:rsidRPr="005C07F3" w:rsidRDefault="006672A3" w:rsidP="006672A3">
            <w:pPr>
              <w:spacing w:after="0"/>
              <w:rPr>
                <w:lang w:val="es-ES"/>
              </w:rPr>
            </w:pPr>
            <w:r w:rsidRPr="005C07F3">
              <w:rPr>
                <w:lang w:val="es-ES"/>
              </w:rPr>
              <w:t>Cândido Jecque (DIC)</w:t>
            </w:r>
          </w:p>
        </w:tc>
      </w:tr>
      <w:tr w:rsidR="00371F74" w:rsidRPr="00371F74" w:rsidTr="00371F74">
        <w:tc>
          <w:tcPr>
            <w:tcW w:w="2802" w:type="dxa"/>
            <w:shd w:val="clear" w:color="auto" w:fill="auto"/>
          </w:tcPr>
          <w:p w:rsidR="00371F74" w:rsidRDefault="00371F74" w:rsidP="00371F74">
            <w:r>
              <w:t>BTC HQ</w:t>
            </w:r>
          </w:p>
        </w:tc>
        <w:tc>
          <w:tcPr>
            <w:tcW w:w="6774" w:type="dxa"/>
            <w:shd w:val="clear" w:color="auto" w:fill="auto"/>
          </w:tcPr>
          <w:p w:rsidR="00371F74" w:rsidRPr="00295C84" w:rsidRDefault="00371F74" w:rsidP="00371F74">
            <w:pPr>
              <w:spacing w:after="0"/>
            </w:pPr>
            <w:r w:rsidRPr="00295C84">
              <w:t>Charlotte Taylor - Formulation manager</w:t>
            </w:r>
          </w:p>
          <w:p w:rsidR="00371F74" w:rsidRPr="00295C84" w:rsidRDefault="00371F74" w:rsidP="00371F74">
            <w:pPr>
              <w:spacing w:after="0"/>
            </w:pPr>
            <w:r w:rsidRPr="00295C84">
              <w:t>Sofie Van Waeyenberge- support to the formulation</w:t>
            </w:r>
          </w:p>
        </w:tc>
      </w:tr>
    </w:tbl>
    <w:p w:rsidR="00746319" w:rsidRPr="00371F74" w:rsidRDefault="00746319" w:rsidP="00441FBD">
      <w:pPr>
        <w:pStyle w:val="BTCBodyText"/>
        <w:rPr>
          <w:i/>
          <w:lang w:val="en-US"/>
        </w:rPr>
      </w:pPr>
    </w:p>
    <w:sectPr w:rsidR="00746319" w:rsidRPr="00371F74" w:rsidSect="001C3E0E">
      <w:headerReference w:type="even" r:id="rId20"/>
      <w:headerReference w:type="default" r:id="rId21"/>
      <w:headerReference w:type="first" r:id="rId22"/>
      <w:footerReference w:type="first" r:id="rId23"/>
      <w:pgSz w:w="11905" w:h="16837"/>
      <w:pgMar w:top="1701" w:right="1415" w:bottom="1514" w:left="1701" w:header="720" w:footer="65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071" w:rsidRDefault="00431071" w:rsidP="00AA2C6D">
      <w:r>
        <w:separator/>
      </w:r>
    </w:p>
    <w:p w:rsidR="00431071" w:rsidRDefault="00431071" w:rsidP="00AA2C6D"/>
    <w:p w:rsidR="00431071" w:rsidRDefault="00431071" w:rsidP="00AA2C6D"/>
    <w:p w:rsidR="00431071" w:rsidRDefault="00431071" w:rsidP="00AA2C6D"/>
    <w:p w:rsidR="00431071" w:rsidRDefault="00431071"/>
    <w:p w:rsidR="00431071" w:rsidRDefault="00431071"/>
  </w:endnote>
  <w:endnote w:type="continuationSeparator" w:id="0">
    <w:p w:rsidR="00431071" w:rsidRDefault="00431071" w:rsidP="00AA2C6D">
      <w:r>
        <w:continuationSeparator/>
      </w:r>
    </w:p>
    <w:p w:rsidR="00431071" w:rsidRDefault="00431071" w:rsidP="00AA2C6D"/>
    <w:p w:rsidR="00431071" w:rsidRDefault="00431071" w:rsidP="00AA2C6D"/>
    <w:p w:rsidR="00431071" w:rsidRDefault="00431071" w:rsidP="00AA2C6D"/>
    <w:p w:rsidR="00431071" w:rsidRDefault="00431071"/>
    <w:p w:rsidR="00431071" w:rsidRDefault="00431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ejaVu Sans">
    <w:altName w:val="Arial"/>
    <w:charset w:val="00"/>
    <w:family w:val="swiss"/>
    <w:pitch w:val="variable"/>
    <w:sig w:usb0="00000000" w:usb1="D200FDF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Bold">
    <w:altName w:val="Times New Roman"/>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335" w:rsidRDefault="00450335" w:rsidP="00AA2C6D">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rsidR="00450335" w:rsidRDefault="00450335" w:rsidP="00AA2C6D">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335" w:rsidRDefault="00450335" w:rsidP="001C3E0E">
    <w:pPr>
      <w:pStyle w:val="Pieddepage"/>
      <w:tabs>
        <w:tab w:val="left" w:pos="7200"/>
      </w:tabs>
    </w:pPr>
    <w:r w:rsidRPr="00B94C07">
      <w:rPr>
        <w:rStyle w:val="BTCFootnoteCharacters"/>
      </w:rPr>
      <w:t xml:space="preserve">TFF </w:t>
    </w:r>
    <w:r>
      <w:rPr>
        <w:rStyle w:val="BTCFootnoteCharacters"/>
      </w:rPr>
      <w:t>Study and Expertise Fund MOZ 13 026 11 – Final Version-25_09_2014</w:t>
    </w:r>
    <w:r>
      <w:rPr>
        <w:rStyle w:val="BTCFootnoteCharacters"/>
      </w:rPr>
      <w:tab/>
    </w:r>
    <w:r>
      <w:rPr>
        <w:rStyle w:val="BTCFootnoteCharacters"/>
      </w:rPr>
      <w:tab/>
    </w:r>
    <w:r w:rsidRPr="00151D01">
      <w:rPr>
        <w:sz w:val="16"/>
        <w:szCs w:val="16"/>
      </w:rPr>
      <w:fldChar w:fldCharType="begin"/>
    </w:r>
    <w:r w:rsidRPr="00151D01">
      <w:rPr>
        <w:sz w:val="16"/>
        <w:szCs w:val="16"/>
      </w:rPr>
      <w:instrText xml:space="preserve"> PAGE   \* MERGEFORMAT </w:instrText>
    </w:r>
    <w:r w:rsidRPr="00151D01">
      <w:rPr>
        <w:sz w:val="16"/>
        <w:szCs w:val="16"/>
      </w:rPr>
      <w:fldChar w:fldCharType="separate"/>
    </w:r>
    <w:r w:rsidR="00AD027C">
      <w:rPr>
        <w:noProof/>
        <w:sz w:val="16"/>
        <w:szCs w:val="16"/>
      </w:rPr>
      <w:t>2</w:t>
    </w:r>
    <w:r w:rsidRPr="00151D01">
      <w:rPr>
        <w:noProof/>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27C" w:rsidRDefault="00AD027C">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335" w:rsidRDefault="00450335" w:rsidP="00441FBD">
    <w:pPr>
      <w:pStyle w:val="BTCBodyTex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071" w:rsidRDefault="00431071" w:rsidP="00AA2C6D">
      <w:r>
        <w:separator/>
      </w:r>
    </w:p>
    <w:p w:rsidR="00431071" w:rsidRDefault="00431071" w:rsidP="00AA2C6D"/>
    <w:p w:rsidR="00431071" w:rsidRDefault="00431071" w:rsidP="00AA2C6D"/>
    <w:p w:rsidR="00431071" w:rsidRDefault="00431071" w:rsidP="00AA2C6D"/>
    <w:p w:rsidR="00431071" w:rsidRDefault="00431071"/>
    <w:p w:rsidR="00431071" w:rsidRDefault="00431071"/>
  </w:footnote>
  <w:footnote w:type="continuationSeparator" w:id="0">
    <w:p w:rsidR="00431071" w:rsidRDefault="00431071" w:rsidP="00AA2C6D">
      <w:r>
        <w:continuationSeparator/>
      </w:r>
    </w:p>
    <w:p w:rsidR="00431071" w:rsidRDefault="00431071" w:rsidP="00AA2C6D"/>
    <w:p w:rsidR="00431071" w:rsidRDefault="00431071" w:rsidP="00AA2C6D"/>
    <w:p w:rsidR="00431071" w:rsidRDefault="00431071" w:rsidP="00AA2C6D"/>
    <w:p w:rsidR="00431071" w:rsidRDefault="00431071"/>
    <w:p w:rsidR="00431071" w:rsidRDefault="0043107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27C" w:rsidRDefault="00AD027C">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27C" w:rsidRDefault="00AD027C">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27C" w:rsidRDefault="00AD027C">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335" w:rsidRDefault="00450335" w:rsidP="00441FBD">
    <w:pPr>
      <w:pStyle w:val="BTCBodyTex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335" w:rsidRDefault="00450335" w:rsidP="00AA2C6D">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335" w:rsidRDefault="00450335" w:rsidP="00441FBD">
    <w:pPr>
      <w:pStyle w:val="BTCBodyTex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E5E2B58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nsid w:val="037258B6"/>
    <w:multiLevelType w:val="hybridMultilevel"/>
    <w:tmpl w:val="8946CD22"/>
    <w:lvl w:ilvl="0" w:tplc="96F0F362">
      <w:start w:val="1"/>
      <w:numFmt w:val="decimal"/>
      <w:lvlText w:val="%1."/>
      <w:lvlJc w:val="left"/>
      <w:pPr>
        <w:tabs>
          <w:tab w:val="num" w:pos="1224"/>
        </w:tabs>
        <w:ind w:left="1152"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142969"/>
    <w:multiLevelType w:val="multilevel"/>
    <w:tmpl w:val="22A0A518"/>
    <w:lvl w:ilvl="0">
      <w:start w:val="1"/>
      <w:numFmt w:val="decimal"/>
      <w:lvlRestart w:val="0"/>
      <w:lvlText w:val="%1"/>
      <w:lvlJc w:val="left"/>
      <w:pPr>
        <w:tabs>
          <w:tab w:val="num" w:pos="431"/>
        </w:tabs>
        <w:ind w:left="0" w:firstLine="0"/>
      </w:pPr>
      <w:rPr>
        <w:rFonts w:hint="default"/>
        <w:b/>
        <w:color w:val="50B848"/>
        <w:sz w:val="32"/>
      </w:rPr>
    </w:lvl>
    <w:lvl w:ilvl="1">
      <w:start w:val="1"/>
      <w:numFmt w:val="decimal"/>
      <w:lvlText w:val="%1.%2"/>
      <w:lvlJc w:val="left"/>
      <w:pPr>
        <w:tabs>
          <w:tab w:val="num" w:pos="578"/>
        </w:tabs>
        <w:ind w:left="578" w:hanging="578"/>
      </w:pPr>
      <w:rPr>
        <w:rFonts w:hint="default"/>
        <w:b/>
        <w:color w:val="50B848"/>
        <w:sz w:val="28"/>
      </w:rPr>
    </w:lvl>
    <w:lvl w:ilvl="2">
      <w:start w:val="1"/>
      <w:numFmt w:val="decimal"/>
      <w:lvlText w:val="%1.%2.%3"/>
      <w:lvlJc w:val="left"/>
      <w:pPr>
        <w:tabs>
          <w:tab w:val="num" w:pos="720"/>
        </w:tabs>
        <w:ind w:left="720" w:hanging="720"/>
      </w:pPr>
      <w:rPr>
        <w:rFonts w:hint="default"/>
        <w:b/>
        <w:color w:val="50B848"/>
        <w:sz w:val="24"/>
      </w:rPr>
    </w:lvl>
    <w:lvl w:ilvl="3">
      <w:start w:val="1"/>
      <w:numFmt w:val="decimal"/>
      <w:lvlText w:val="%1.%2.%3.%4"/>
      <w:lvlJc w:val="left"/>
      <w:pPr>
        <w:tabs>
          <w:tab w:val="num" w:pos="862"/>
        </w:tabs>
        <w:ind w:left="862" w:hanging="862"/>
      </w:pPr>
      <w:rPr>
        <w:rFonts w:hint="default"/>
      </w:rPr>
    </w:lvl>
    <w:lvl w:ilvl="4">
      <w:start w:val="1"/>
      <w:numFmt w:val="decimal"/>
      <w:lvlText w:val="%1.%2.%3.%4.%5"/>
      <w:lvlJc w:val="left"/>
      <w:pPr>
        <w:tabs>
          <w:tab w:val="num" w:pos="1009"/>
        </w:tabs>
        <w:ind w:left="1009" w:hanging="1009"/>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17CB7B9A"/>
    <w:multiLevelType w:val="hybridMultilevel"/>
    <w:tmpl w:val="2640BBC2"/>
    <w:lvl w:ilvl="0" w:tplc="0813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B26F1B"/>
    <w:multiLevelType w:val="hybridMultilevel"/>
    <w:tmpl w:val="64C42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2B5E69"/>
    <w:multiLevelType w:val="hybridMultilevel"/>
    <w:tmpl w:val="49B04C38"/>
    <w:lvl w:ilvl="0" w:tplc="5F0816EA">
      <w:start w:val="1"/>
      <w:numFmt w:val="bullet"/>
      <w:lvlText w:val=""/>
      <w:lvlJc w:val="left"/>
      <w:pPr>
        <w:tabs>
          <w:tab w:val="num" w:pos="720"/>
        </w:tabs>
        <w:ind w:left="720" w:hanging="360"/>
      </w:pPr>
      <w:rPr>
        <w:rFonts w:ascii="Wingdings" w:hAnsi="Wingdings" w:hint="default"/>
      </w:rPr>
    </w:lvl>
    <w:lvl w:ilvl="1" w:tplc="7CE01BC0">
      <w:numFmt w:val="bullet"/>
      <w:lvlText w:val="•"/>
      <w:lvlJc w:val="left"/>
      <w:pPr>
        <w:tabs>
          <w:tab w:val="num" w:pos="1440"/>
        </w:tabs>
        <w:ind w:left="1440" w:hanging="360"/>
      </w:pPr>
      <w:rPr>
        <w:rFonts w:ascii="Times New Roman" w:hAnsi="Times New Roman" w:cs="Times New Roman" w:hint="default"/>
      </w:rPr>
    </w:lvl>
    <w:lvl w:ilvl="2" w:tplc="DAC2F330">
      <w:start w:val="1"/>
      <w:numFmt w:val="bullet"/>
      <w:lvlText w:val=""/>
      <w:lvlJc w:val="left"/>
      <w:pPr>
        <w:tabs>
          <w:tab w:val="num" w:pos="2160"/>
        </w:tabs>
        <w:ind w:left="2160" w:hanging="360"/>
      </w:pPr>
      <w:rPr>
        <w:rFonts w:ascii="Wingdings" w:hAnsi="Wingdings" w:hint="default"/>
      </w:rPr>
    </w:lvl>
    <w:lvl w:ilvl="3" w:tplc="4028A828">
      <w:start w:val="1"/>
      <w:numFmt w:val="bullet"/>
      <w:lvlText w:val=""/>
      <w:lvlJc w:val="left"/>
      <w:pPr>
        <w:tabs>
          <w:tab w:val="num" w:pos="2880"/>
        </w:tabs>
        <w:ind w:left="2880" w:hanging="360"/>
      </w:pPr>
      <w:rPr>
        <w:rFonts w:ascii="Wingdings" w:hAnsi="Wingdings" w:hint="default"/>
      </w:rPr>
    </w:lvl>
    <w:lvl w:ilvl="4" w:tplc="A64A11A8">
      <w:start w:val="1"/>
      <w:numFmt w:val="bullet"/>
      <w:lvlText w:val=""/>
      <w:lvlJc w:val="left"/>
      <w:pPr>
        <w:tabs>
          <w:tab w:val="num" w:pos="3600"/>
        </w:tabs>
        <w:ind w:left="3600" w:hanging="360"/>
      </w:pPr>
      <w:rPr>
        <w:rFonts w:ascii="Wingdings" w:hAnsi="Wingdings" w:hint="default"/>
      </w:rPr>
    </w:lvl>
    <w:lvl w:ilvl="5" w:tplc="B33C841C">
      <w:start w:val="1"/>
      <w:numFmt w:val="bullet"/>
      <w:lvlText w:val=""/>
      <w:lvlJc w:val="left"/>
      <w:pPr>
        <w:tabs>
          <w:tab w:val="num" w:pos="4320"/>
        </w:tabs>
        <w:ind w:left="4320" w:hanging="360"/>
      </w:pPr>
      <w:rPr>
        <w:rFonts w:ascii="Wingdings" w:hAnsi="Wingdings" w:hint="default"/>
      </w:rPr>
    </w:lvl>
    <w:lvl w:ilvl="6" w:tplc="9182A08A">
      <w:start w:val="1"/>
      <w:numFmt w:val="bullet"/>
      <w:lvlText w:val=""/>
      <w:lvlJc w:val="left"/>
      <w:pPr>
        <w:tabs>
          <w:tab w:val="num" w:pos="5040"/>
        </w:tabs>
        <w:ind w:left="5040" w:hanging="360"/>
      </w:pPr>
      <w:rPr>
        <w:rFonts w:ascii="Wingdings" w:hAnsi="Wingdings" w:hint="default"/>
      </w:rPr>
    </w:lvl>
    <w:lvl w:ilvl="7" w:tplc="7C646C6C">
      <w:start w:val="1"/>
      <w:numFmt w:val="bullet"/>
      <w:lvlText w:val=""/>
      <w:lvlJc w:val="left"/>
      <w:pPr>
        <w:tabs>
          <w:tab w:val="num" w:pos="5760"/>
        </w:tabs>
        <w:ind w:left="5760" w:hanging="360"/>
      </w:pPr>
      <w:rPr>
        <w:rFonts w:ascii="Wingdings" w:hAnsi="Wingdings" w:hint="default"/>
      </w:rPr>
    </w:lvl>
    <w:lvl w:ilvl="8" w:tplc="E6027AF8">
      <w:start w:val="1"/>
      <w:numFmt w:val="bullet"/>
      <w:lvlText w:val=""/>
      <w:lvlJc w:val="left"/>
      <w:pPr>
        <w:tabs>
          <w:tab w:val="num" w:pos="6480"/>
        </w:tabs>
        <w:ind w:left="6480" w:hanging="360"/>
      </w:pPr>
      <w:rPr>
        <w:rFonts w:ascii="Wingdings" w:hAnsi="Wingdings" w:hint="default"/>
      </w:rPr>
    </w:lvl>
  </w:abstractNum>
  <w:abstractNum w:abstractNumId="6">
    <w:nsid w:val="28836828"/>
    <w:multiLevelType w:val="multilevel"/>
    <w:tmpl w:val="596AA632"/>
    <w:lvl w:ilvl="0">
      <w:start w:val="1"/>
      <w:numFmt w:val="decimal"/>
      <w:lvlRestart w:val="0"/>
      <w:lvlText w:val="%1"/>
      <w:lvlJc w:val="left"/>
      <w:pPr>
        <w:tabs>
          <w:tab w:val="num" w:pos="431"/>
        </w:tabs>
        <w:ind w:left="0" w:firstLine="0"/>
      </w:pPr>
      <w:rPr>
        <w:rFonts w:hint="default"/>
        <w:b/>
        <w:color w:val="50B848"/>
        <w:sz w:val="32"/>
      </w:rPr>
    </w:lvl>
    <w:lvl w:ilvl="1">
      <w:start w:val="1"/>
      <w:numFmt w:val="decimal"/>
      <w:lvlText w:val="%1.%2"/>
      <w:lvlJc w:val="left"/>
      <w:pPr>
        <w:tabs>
          <w:tab w:val="num" w:pos="578"/>
        </w:tabs>
        <w:ind w:left="578" w:hanging="578"/>
      </w:pPr>
      <w:rPr>
        <w:rFonts w:hint="default"/>
        <w:b/>
        <w:color w:val="50B848"/>
        <w:sz w:val="28"/>
      </w:rPr>
    </w:lvl>
    <w:lvl w:ilvl="2">
      <w:start w:val="1"/>
      <w:numFmt w:val="decimal"/>
      <w:lvlText w:val="%1.%2.%3"/>
      <w:lvlJc w:val="left"/>
      <w:pPr>
        <w:tabs>
          <w:tab w:val="num" w:pos="720"/>
        </w:tabs>
        <w:ind w:left="720" w:hanging="720"/>
      </w:pPr>
      <w:rPr>
        <w:rFonts w:hint="default"/>
        <w:b/>
        <w:color w:val="50B848"/>
        <w:sz w:val="24"/>
      </w:rPr>
    </w:lvl>
    <w:lvl w:ilvl="3">
      <w:start w:val="1"/>
      <w:numFmt w:val="decimal"/>
      <w:lvlText w:val="%1.%2.%3.%4"/>
      <w:lvlJc w:val="left"/>
      <w:pPr>
        <w:tabs>
          <w:tab w:val="num" w:pos="862"/>
        </w:tabs>
        <w:ind w:left="862" w:hanging="862"/>
      </w:pPr>
      <w:rPr>
        <w:rFonts w:hint="default"/>
      </w:rPr>
    </w:lvl>
    <w:lvl w:ilvl="4">
      <w:start w:val="1"/>
      <w:numFmt w:val="decimal"/>
      <w:pStyle w:val="BTCHeading5"/>
      <w:lvlText w:val="%1.%2.%3.%4.%5"/>
      <w:lvlJc w:val="left"/>
      <w:pPr>
        <w:tabs>
          <w:tab w:val="num" w:pos="1009"/>
        </w:tabs>
        <w:ind w:left="1009" w:hanging="1009"/>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7">
    <w:nsid w:val="2DC80753"/>
    <w:multiLevelType w:val="hybridMultilevel"/>
    <w:tmpl w:val="35624B6E"/>
    <w:lvl w:ilvl="0" w:tplc="28FCC808">
      <w:start w:val="1"/>
      <w:numFmt w:val="decimal"/>
      <w:pStyle w:val="BTCNumberedList"/>
      <w:lvlText w:val="%1."/>
      <w:lvlJc w:val="left"/>
      <w:pPr>
        <w:tabs>
          <w:tab w:val="num" w:pos="1083"/>
        </w:tabs>
        <w:ind w:left="1083" w:hanging="360"/>
      </w:pPr>
    </w:lvl>
    <w:lvl w:ilvl="1" w:tplc="04090019" w:tentative="1">
      <w:start w:val="1"/>
      <w:numFmt w:val="lowerLetter"/>
      <w:lvlText w:val="%2."/>
      <w:lvlJc w:val="left"/>
      <w:pPr>
        <w:tabs>
          <w:tab w:val="num" w:pos="1803"/>
        </w:tabs>
        <w:ind w:left="1803" w:hanging="360"/>
      </w:pPr>
    </w:lvl>
    <w:lvl w:ilvl="2" w:tplc="0409001B" w:tentative="1">
      <w:start w:val="1"/>
      <w:numFmt w:val="lowerRoman"/>
      <w:lvlText w:val="%3."/>
      <w:lvlJc w:val="right"/>
      <w:pPr>
        <w:tabs>
          <w:tab w:val="num" w:pos="2523"/>
        </w:tabs>
        <w:ind w:left="2523" w:hanging="180"/>
      </w:pPr>
    </w:lvl>
    <w:lvl w:ilvl="3" w:tplc="0409000F" w:tentative="1">
      <w:start w:val="1"/>
      <w:numFmt w:val="decimal"/>
      <w:lvlText w:val="%4."/>
      <w:lvlJc w:val="left"/>
      <w:pPr>
        <w:tabs>
          <w:tab w:val="num" w:pos="3243"/>
        </w:tabs>
        <w:ind w:left="3243" w:hanging="360"/>
      </w:pPr>
    </w:lvl>
    <w:lvl w:ilvl="4" w:tplc="04090019" w:tentative="1">
      <w:start w:val="1"/>
      <w:numFmt w:val="lowerLetter"/>
      <w:lvlText w:val="%5."/>
      <w:lvlJc w:val="left"/>
      <w:pPr>
        <w:tabs>
          <w:tab w:val="num" w:pos="3963"/>
        </w:tabs>
        <w:ind w:left="3963" w:hanging="360"/>
      </w:pPr>
    </w:lvl>
    <w:lvl w:ilvl="5" w:tplc="0409001B" w:tentative="1">
      <w:start w:val="1"/>
      <w:numFmt w:val="lowerRoman"/>
      <w:lvlText w:val="%6."/>
      <w:lvlJc w:val="right"/>
      <w:pPr>
        <w:tabs>
          <w:tab w:val="num" w:pos="4683"/>
        </w:tabs>
        <w:ind w:left="4683" w:hanging="180"/>
      </w:pPr>
    </w:lvl>
    <w:lvl w:ilvl="6" w:tplc="0409000F" w:tentative="1">
      <w:start w:val="1"/>
      <w:numFmt w:val="decimal"/>
      <w:lvlText w:val="%7."/>
      <w:lvlJc w:val="left"/>
      <w:pPr>
        <w:tabs>
          <w:tab w:val="num" w:pos="5403"/>
        </w:tabs>
        <w:ind w:left="5403" w:hanging="360"/>
      </w:pPr>
    </w:lvl>
    <w:lvl w:ilvl="7" w:tplc="04090019" w:tentative="1">
      <w:start w:val="1"/>
      <w:numFmt w:val="lowerLetter"/>
      <w:lvlText w:val="%8."/>
      <w:lvlJc w:val="left"/>
      <w:pPr>
        <w:tabs>
          <w:tab w:val="num" w:pos="6123"/>
        </w:tabs>
        <w:ind w:left="6123" w:hanging="360"/>
      </w:pPr>
    </w:lvl>
    <w:lvl w:ilvl="8" w:tplc="0409001B" w:tentative="1">
      <w:start w:val="1"/>
      <w:numFmt w:val="lowerRoman"/>
      <w:lvlText w:val="%9."/>
      <w:lvlJc w:val="right"/>
      <w:pPr>
        <w:tabs>
          <w:tab w:val="num" w:pos="6843"/>
        </w:tabs>
        <w:ind w:left="6843" w:hanging="180"/>
      </w:pPr>
    </w:lvl>
  </w:abstractNum>
  <w:abstractNum w:abstractNumId="8">
    <w:nsid w:val="35751344"/>
    <w:multiLevelType w:val="hybridMultilevel"/>
    <w:tmpl w:val="E9B8CA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4093F0F"/>
    <w:multiLevelType w:val="hybridMultilevel"/>
    <w:tmpl w:val="85DE0CE4"/>
    <w:lvl w:ilvl="0" w:tplc="28B64C78">
      <w:start w:val="1"/>
      <w:numFmt w:val="bullet"/>
      <w:lvlRestart w:val="0"/>
      <w:pStyle w:val="BTCBullets"/>
      <w:lvlText w:val=""/>
      <w:lvlJc w:val="left"/>
      <w:pPr>
        <w:tabs>
          <w:tab w:val="num" w:pos="1080"/>
        </w:tabs>
        <w:ind w:left="1080" w:hanging="363"/>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51DF2608"/>
    <w:multiLevelType w:val="hybridMultilevel"/>
    <w:tmpl w:val="7E3AF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CA445C3"/>
    <w:multiLevelType w:val="multilevel"/>
    <w:tmpl w:val="C38421B0"/>
    <w:lvl w:ilvl="0">
      <w:start w:val="1"/>
      <w:numFmt w:val="decimal"/>
      <w:lvlRestart w:val="0"/>
      <w:pStyle w:val="BTCHeading1"/>
      <w:lvlText w:val="%1"/>
      <w:lvlJc w:val="left"/>
      <w:pPr>
        <w:tabs>
          <w:tab w:val="num" w:pos="431"/>
        </w:tabs>
        <w:ind w:left="0" w:firstLine="0"/>
      </w:pPr>
      <w:rPr>
        <w:rFonts w:ascii="Arial" w:hAnsi="Arial" w:cs="Times New Roman" w:hint="default"/>
        <w:b/>
        <w:color w:val="50B848"/>
        <w:sz w:val="32"/>
      </w:rPr>
    </w:lvl>
    <w:lvl w:ilvl="1">
      <w:start w:val="1"/>
      <w:numFmt w:val="decimal"/>
      <w:pStyle w:val="BTCHeading2"/>
      <w:lvlText w:val="%1.%2"/>
      <w:lvlJc w:val="left"/>
      <w:pPr>
        <w:tabs>
          <w:tab w:val="num" w:pos="578"/>
        </w:tabs>
        <w:ind w:left="578" w:hanging="578"/>
      </w:pPr>
      <w:rPr>
        <w:rFonts w:ascii="Arial" w:hAnsi="Arial" w:cs="Times New Roman" w:hint="default"/>
        <w:b/>
        <w:color w:val="50B848"/>
        <w:sz w:val="28"/>
      </w:rPr>
    </w:lvl>
    <w:lvl w:ilvl="2">
      <w:start w:val="1"/>
      <w:numFmt w:val="decimal"/>
      <w:pStyle w:val="BTCHeading3"/>
      <w:lvlText w:val="%1.%2.%3"/>
      <w:lvlJc w:val="left"/>
      <w:pPr>
        <w:tabs>
          <w:tab w:val="num" w:pos="720"/>
        </w:tabs>
        <w:ind w:left="720" w:hanging="720"/>
      </w:pPr>
      <w:rPr>
        <w:rFonts w:ascii="Arial" w:hAnsi="Arial" w:cs="Times New Roman" w:hint="default"/>
        <w:b/>
        <w:color w:val="50B848"/>
        <w:sz w:val="24"/>
      </w:rPr>
    </w:lvl>
    <w:lvl w:ilvl="3">
      <w:start w:val="1"/>
      <w:numFmt w:val="decimal"/>
      <w:pStyle w:val="BTCHeading4"/>
      <w:lvlText w:val="%1.%2.%3.%4"/>
      <w:lvlJc w:val="left"/>
      <w:pPr>
        <w:tabs>
          <w:tab w:val="num" w:pos="862"/>
        </w:tabs>
        <w:ind w:left="862" w:hanging="862"/>
      </w:pPr>
      <w:rPr>
        <w:rFonts w:ascii="Arial" w:hAnsi="Arial" w:cs="Times New Roman" w:hint="default"/>
      </w:rPr>
    </w:lvl>
    <w:lvl w:ilvl="4">
      <w:start w:val="1"/>
      <w:numFmt w:val="decimal"/>
      <w:lvlText w:val="%1.%2.%3.%4.%5"/>
      <w:lvlJc w:val="left"/>
      <w:pPr>
        <w:tabs>
          <w:tab w:val="num" w:pos="1009"/>
        </w:tabs>
        <w:ind w:left="1009" w:hanging="1009"/>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12">
    <w:nsid w:val="67421AFE"/>
    <w:multiLevelType w:val="hybridMultilevel"/>
    <w:tmpl w:val="3FD897B2"/>
    <w:lvl w:ilvl="0" w:tplc="34A62BF2">
      <w:start w:val="1"/>
      <w:numFmt w:val="bullet"/>
      <w:lvlText w:val=""/>
      <w:lvlJc w:val="left"/>
      <w:pPr>
        <w:tabs>
          <w:tab w:val="num" w:pos="1224"/>
        </w:tabs>
        <w:ind w:left="1152" w:hanging="288"/>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E3827CF"/>
    <w:multiLevelType w:val="hybridMultilevel"/>
    <w:tmpl w:val="B180EFC0"/>
    <w:lvl w:ilvl="0" w:tplc="E79C0A9A">
      <w:start w:val="1"/>
      <w:numFmt w:val="bullet"/>
      <w:pStyle w:val="BTCBulletslist"/>
      <w:lvlText w:val=""/>
      <w:lvlJc w:val="left"/>
      <w:pPr>
        <w:tabs>
          <w:tab w:val="num" w:pos="1083"/>
        </w:tabs>
        <w:ind w:left="1083" w:hanging="360"/>
      </w:pPr>
      <w:rPr>
        <w:rFonts w:ascii="Symbol" w:hAnsi="Symbol" w:hint="default"/>
      </w:rPr>
    </w:lvl>
    <w:lvl w:ilvl="1" w:tplc="04090003">
      <w:start w:val="1"/>
      <w:numFmt w:val="bullet"/>
      <w:lvlText w:val="o"/>
      <w:lvlJc w:val="left"/>
      <w:pPr>
        <w:tabs>
          <w:tab w:val="num" w:pos="1803"/>
        </w:tabs>
        <w:ind w:left="1803" w:hanging="360"/>
      </w:pPr>
      <w:rPr>
        <w:rFonts w:ascii="Courier New" w:hAnsi="Courier New" w:hint="default"/>
      </w:rPr>
    </w:lvl>
    <w:lvl w:ilvl="2" w:tplc="04090005">
      <w:start w:val="1"/>
      <w:numFmt w:val="bullet"/>
      <w:lvlText w:val=""/>
      <w:lvlJc w:val="left"/>
      <w:pPr>
        <w:tabs>
          <w:tab w:val="num" w:pos="2523"/>
        </w:tabs>
        <w:ind w:left="2523" w:hanging="360"/>
      </w:pPr>
      <w:rPr>
        <w:rFonts w:ascii="Wingdings" w:hAnsi="Wingdings" w:hint="default"/>
      </w:rPr>
    </w:lvl>
    <w:lvl w:ilvl="3" w:tplc="0409000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14">
    <w:nsid w:val="7B68103A"/>
    <w:multiLevelType w:val="hybridMultilevel"/>
    <w:tmpl w:val="5382FB30"/>
    <w:lvl w:ilvl="0" w:tplc="0A26AC7A">
      <w:start w:val="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6"/>
  </w:num>
  <w:num w:numId="4">
    <w:abstractNumId w:val="13"/>
  </w:num>
  <w:num w:numId="5">
    <w:abstractNumId w:val="7"/>
  </w:num>
  <w:num w:numId="6">
    <w:abstractNumId w:val="12"/>
  </w:num>
  <w:num w:numId="7">
    <w:abstractNumId w:val="1"/>
  </w:num>
  <w:num w:numId="8">
    <w:abstractNumId w:val="13"/>
  </w:num>
  <w:num w:numId="9">
    <w:abstractNumId w:val="11"/>
  </w:num>
  <w:num w:numId="10">
    <w:abstractNumId w:val="11"/>
  </w:num>
  <w:num w:numId="11">
    <w:abstractNumId w:val="11"/>
  </w:num>
  <w:num w:numId="12">
    <w:abstractNumId w:val="11"/>
  </w:num>
  <w:num w:numId="13">
    <w:abstractNumId w:val="6"/>
  </w:num>
  <w:num w:numId="14">
    <w:abstractNumId w:val="7"/>
  </w:num>
  <w:num w:numId="15">
    <w:abstractNumId w:val="2"/>
  </w:num>
  <w:num w:numId="16">
    <w:abstractNumId w:val="14"/>
  </w:num>
  <w:num w:numId="17">
    <w:abstractNumId w:val="8"/>
  </w:num>
  <w:num w:numId="18">
    <w:abstractNumId w:val="3"/>
  </w:num>
  <w:num w:numId="19">
    <w:abstractNumId w:val="5"/>
  </w:num>
  <w:num w:numId="20">
    <w:abstractNumId w:val="10"/>
  </w:num>
  <w:num w:numId="2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trackRevisions/>
  <w:styleLockTheme/>
  <w:styleLockQFSet/>
  <w:defaultTabStop w:val="720"/>
  <w:hyphenationZone w:val="425"/>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EAB"/>
    <w:rsid w:val="0000307A"/>
    <w:rsid w:val="00014826"/>
    <w:rsid w:val="00015095"/>
    <w:rsid w:val="0002616A"/>
    <w:rsid w:val="000279F0"/>
    <w:rsid w:val="000530A4"/>
    <w:rsid w:val="000557C0"/>
    <w:rsid w:val="000736B9"/>
    <w:rsid w:val="000740D8"/>
    <w:rsid w:val="00090DF0"/>
    <w:rsid w:val="000A4435"/>
    <w:rsid w:val="000C07E5"/>
    <w:rsid w:val="000C67C7"/>
    <w:rsid w:val="000D4A12"/>
    <w:rsid w:val="000E4752"/>
    <w:rsid w:val="000E67B3"/>
    <w:rsid w:val="000F520E"/>
    <w:rsid w:val="00102A04"/>
    <w:rsid w:val="00103E35"/>
    <w:rsid w:val="0010563B"/>
    <w:rsid w:val="0012082D"/>
    <w:rsid w:val="001225D0"/>
    <w:rsid w:val="001324B4"/>
    <w:rsid w:val="00134871"/>
    <w:rsid w:val="00151D01"/>
    <w:rsid w:val="00155AB1"/>
    <w:rsid w:val="00157FBB"/>
    <w:rsid w:val="00192A1C"/>
    <w:rsid w:val="00193BA7"/>
    <w:rsid w:val="0019709E"/>
    <w:rsid w:val="001A47CC"/>
    <w:rsid w:val="001B6AE5"/>
    <w:rsid w:val="001C3E0E"/>
    <w:rsid w:val="001C5F75"/>
    <w:rsid w:val="001E5CDD"/>
    <w:rsid w:val="001E7347"/>
    <w:rsid w:val="001F3C50"/>
    <w:rsid w:val="001F4CA9"/>
    <w:rsid w:val="001F5EF8"/>
    <w:rsid w:val="001F6CC5"/>
    <w:rsid w:val="0020241F"/>
    <w:rsid w:val="00203E60"/>
    <w:rsid w:val="00214150"/>
    <w:rsid w:val="00221FB0"/>
    <w:rsid w:val="00222434"/>
    <w:rsid w:val="00224702"/>
    <w:rsid w:val="00246E21"/>
    <w:rsid w:val="00264E80"/>
    <w:rsid w:val="00274604"/>
    <w:rsid w:val="002849BC"/>
    <w:rsid w:val="0028520C"/>
    <w:rsid w:val="00285DFD"/>
    <w:rsid w:val="00293BA8"/>
    <w:rsid w:val="0029589D"/>
    <w:rsid w:val="002A33CB"/>
    <w:rsid w:val="002A7370"/>
    <w:rsid w:val="002B351A"/>
    <w:rsid w:val="002B53B6"/>
    <w:rsid w:val="002C29BF"/>
    <w:rsid w:val="002C7590"/>
    <w:rsid w:val="002D2C0B"/>
    <w:rsid w:val="002E7F02"/>
    <w:rsid w:val="002F071A"/>
    <w:rsid w:val="002F4454"/>
    <w:rsid w:val="00307D46"/>
    <w:rsid w:val="00311216"/>
    <w:rsid w:val="00316059"/>
    <w:rsid w:val="00316FB6"/>
    <w:rsid w:val="003175B5"/>
    <w:rsid w:val="003258B1"/>
    <w:rsid w:val="0033224E"/>
    <w:rsid w:val="0035604F"/>
    <w:rsid w:val="00361FCD"/>
    <w:rsid w:val="00364E7E"/>
    <w:rsid w:val="00371F74"/>
    <w:rsid w:val="00381873"/>
    <w:rsid w:val="00393EF8"/>
    <w:rsid w:val="00397CA9"/>
    <w:rsid w:val="003A71B5"/>
    <w:rsid w:val="003C179C"/>
    <w:rsid w:val="003D0F77"/>
    <w:rsid w:val="003D6205"/>
    <w:rsid w:val="003D6FBA"/>
    <w:rsid w:val="003E43CF"/>
    <w:rsid w:val="003E5F2C"/>
    <w:rsid w:val="003F16A1"/>
    <w:rsid w:val="003F1974"/>
    <w:rsid w:val="003F21CA"/>
    <w:rsid w:val="00406055"/>
    <w:rsid w:val="00431071"/>
    <w:rsid w:val="00441FBD"/>
    <w:rsid w:val="00450335"/>
    <w:rsid w:val="00450E60"/>
    <w:rsid w:val="00455542"/>
    <w:rsid w:val="00455FFB"/>
    <w:rsid w:val="0046203A"/>
    <w:rsid w:val="00473D4D"/>
    <w:rsid w:val="004747F5"/>
    <w:rsid w:val="00474AAA"/>
    <w:rsid w:val="00476ABB"/>
    <w:rsid w:val="004774F2"/>
    <w:rsid w:val="00487BA4"/>
    <w:rsid w:val="004A3AF0"/>
    <w:rsid w:val="004A4216"/>
    <w:rsid w:val="004A6364"/>
    <w:rsid w:val="004A7660"/>
    <w:rsid w:val="004C268E"/>
    <w:rsid w:val="004D0989"/>
    <w:rsid w:val="004D76E3"/>
    <w:rsid w:val="004E738A"/>
    <w:rsid w:val="004F1ECB"/>
    <w:rsid w:val="00502D45"/>
    <w:rsid w:val="0050731C"/>
    <w:rsid w:val="00514187"/>
    <w:rsid w:val="00514ED7"/>
    <w:rsid w:val="00526832"/>
    <w:rsid w:val="00527759"/>
    <w:rsid w:val="00533F16"/>
    <w:rsid w:val="00546D01"/>
    <w:rsid w:val="00553A49"/>
    <w:rsid w:val="00557892"/>
    <w:rsid w:val="00562039"/>
    <w:rsid w:val="005768EB"/>
    <w:rsid w:val="005C07F3"/>
    <w:rsid w:val="005C0C94"/>
    <w:rsid w:val="005C6867"/>
    <w:rsid w:val="005E2A29"/>
    <w:rsid w:val="005E7298"/>
    <w:rsid w:val="005F3FC4"/>
    <w:rsid w:val="00600A33"/>
    <w:rsid w:val="00604264"/>
    <w:rsid w:val="006059BC"/>
    <w:rsid w:val="00606403"/>
    <w:rsid w:val="0062526D"/>
    <w:rsid w:val="0063188C"/>
    <w:rsid w:val="00633986"/>
    <w:rsid w:val="0065458E"/>
    <w:rsid w:val="00666FA3"/>
    <w:rsid w:val="006672A3"/>
    <w:rsid w:val="00670C13"/>
    <w:rsid w:val="0067352B"/>
    <w:rsid w:val="00677098"/>
    <w:rsid w:val="00677AC2"/>
    <w:rsid w:val="00680319"/>
    <w:rsid w:val="0068150B"/>
    <w:rsid w:val="00683410"/>
    <w:rsid w:val="00685886"/>
    <w:rsid w:val="006969A8"/>
    <w:rsid w:val="006A5C9B"/>
    <w:rsid w:val="006A5DD0"/>
    <w:rsid w:val="006A6012"/>
    <w:rsid w:val="006A63C7"/>
    <w:rsid w:val="006B3B76"/>
    <w:rsid w:val="006C2821"/>
    <w:rsid w:val="006C6195"/>
    <w:rsid w:val="006C6C57"/>
    <w:rsid w:val="006D1E1C"/>
    <w:rsid w:val="006D25A4"/>
    <w:rsid w:val="006F563C"/>
    <w:rsid w:val="00700B18"/>
    <w:rsid w:val="00717EB2"/>
    <w:rsid w:val="00721418"/>
    <w:rsid w:val="00724934"/>
    <w:rsid w:val="007249AD"/>
    <w:rsid w:val="00724BC6"/>
    <w:rsid w:val="0074038D"/>
    <w:rsid w:val="00742929"/>
    <w:rsid w:val="00746319"/>
    <w:rsid w:val="0075560F"/>
    <w:rsid w:val="007665E7"/>
    <w:rsid w:val="00766D05"/>
    <w:rsid w:val="00781F3A"/>
    <w:rsid w:val="00786399"/>
    <w:rsid w:val="007950B5"/>
    <w:rsid w:val="007A4163"/>
    <w:rsid w:val="007A7484"/>
    <w:rsid w:val="007B0603"/>
    <w:rsid w:val="007C0E1D"/>
    <w:rsid w:val="007C18ED"/>
    <w:rsid w:val="007D1646"/>
    <w:rsid w:val="007E77B9"/>
    <w:rsid w:val="007F418F"/>
    <w:rsid w:val="008255DF"/>
    <w:rsid w:val="00832DDC"/>
    <w:rsid w:val="00833026"/>
    <w:rsid w:val="00833FCE"/>
    <w:rsid w:val="00836DB5"/>
    <w:rsid w:val="00855912"/>
    <w:rsid w:val="00863488"/>
    <w:rsid w:val="00864C46"/>
    <w:rsid w:val="00875951"/>
    <w:rsid w:val="00884CB3"/>
    <w:rsid w:val="00884CE6"/>
    <w:rsid w:val="00884DE0"/>
    <w:rsid w:val="00885006"/>
    <w:rsid w:val="008A0DE2"/>
    <w:rsid w:val="008C28EB"/>
    <w:rsid w:val="008D3B53"/>
    <w:rsid w:val="008E603F"/>
    <w:rsid w:val="00900634"/>
    <w:rsid w:val="00907337"/>
    <w:rsid w:val="009316B3"/>
    <w:rsid w:val="00934A53"/>
    <w:rsid w:val="00935032"/>
    <w:rsid w:val="00935654"/>
    <w:rsid w:val="00935959"/>
    <w:rsid w:val="0094687A"/>
    <w:rsid w:val="00957D87"/>
    <w:rsid w:val="0096472B"/>
    <w:rsid w:val="009654BE"/>
    <w:rsid w:val="009724B4"/>
    <w:rsid w:val="00972E7D"/>
    <w:rsid w:val="00981376"/>
    <w:rsid w:val="00982E89"/>
    <w:rsid w:val="009872F4"/>
    <w:rsid w:val="009A07CC"/>
    <w:rsid w:val="009A4417"/>
    <w:rsid w:val="009A57F7"/>
    <w:rsid w:val="009A6BE9"/>
    <w:rsid w:val="009B1C0A"/>
    <w:rsid w:val="009B275A"/>
    <w:rsid w:val="009C4C63"/>
    <w:rsid w:val="009E073A"/>
    <w:rsid w:val="009F345B"/>
    <w:rsid w:val="009F362C"/>
    <w:rsid w:val="00A1426C"/>
    <w:rsid w:val="00A166A5"/>
    <w:rsid w:val="00A20E49"/>
    <w:rsid w:val="00A2709D"/>
    <w:rsid w:val="00A311E3"/>
    <w:rsid w:val="00A4737B"/>
    <w:rsid w:val="00A50590"/>
    <w:rsid w:val="00A52866"/>
    <w:rsid w:val="00A54176"/>
    <w:rsid w:val="00A60B24"/>
    <w:rsid w:val="00A851B8"/>
    <w:rsid w:val="00A86F86"/>
    <w:rsid w:val="00A92327"/>
    <w:rsid w:val="00AA2C6D"/>
    <w:rsid w:val="00AC5634"/>
    <w:rsid w:val="00AC68F6"/>
    <w:rsid w:val="00AC77E4"/>
    <w:rsid w:val="00AD027C"/>
    <w:rsid w:val="00AD0E1F"/>
    <w:rsid w:val="00AE29EF"/>
    <w:rsid w:val="00AF444E"/>
    <w:rsid w:val="00B02CB1"/>
    <w:rsid w:val="00B05A01"/>
    <w:rsid w:val="00B11B1E"/>
    <w:rsid w:val="00B16EAB"/>
    <w:rsid w:val="00B4272B"/>
    <w:rsid w:val="00B61263"/>
    <w:rsid w:val="00B913AC"/>
    <w:rsid w:val="00B93507"/>
    <w:rsid w:val="00B94C07"/>
    <w:rsid w:val="00BA37E2"/>
    <w:rsid w:val="00BA5C70"/>
    <w:rsid w:val="00BC1AC8"/>
    <w:rsid w:val="00BD4BEC"/>
    <w:rsid w:val="00BE1607"/>
    <w:rsid w:val="00BE4E47"/>
    <w:rsid w:val="00C023D6"/>
    <w:rsid w:val="00C13356"/>
    <w:rsid w:val="00C22947"/>
    <w:rsid w:val="00C24309"/>
    <w:rsid w:val="00C25679"/>
    <w:rsid w:val="00C33355"/>
    <w:rsid w:val="00C37182"/>
    <w:rsid w:val="00C540DE"/>
    <w:rsid w:val="00C62A14"/>
    <w:rsid w:val="00C73522"/>
    <w:rsid w:val="00CA556C"/>
    <w:rsid w:val="00CB15BB"/>
    <w:rsid w:val="00CC2ED6"/>
    <w:rsid w:val="00CD545B"/>
    <w:rsid w:val="00CD6921"/>
    <w:rsid w:val="00CD6EC4"/>
    <w:rsid w:val="00CD7300"/>
    <w:rsid w:val="00CE2050"/>
    <w:rsid w:val="00CF3B9D"/>
    <w:rsid w:val="00CF6835"/>
    <w:rsid w:val="00D05E0A"/>
    <w:rsid w:val="00D17DC2"/>
    <w:rsid w:val="00D305E1"/>
    <w:rsid w:val="00D315B1"/>
    <w:rsid w:val="00D42C27"/>
    <w:rsid w:val="00D461AD"/>
    <w:rsid w:val="00D463EC"/>
    <w:rsid w:val="00D55A49"/>
    <w:rsid w:val="00D7143F"/>
    <w:rsid w:val="00D71693"/>
    <w:rsid w:val="00D76390"/>
    <w:rsid w:val="00D83403"/>
    <w:rsid w:val="00D91AE4"/>
    <w:rsid w:val="00D97781"/>
    <w:rsid w:val="00DD0130"/>
    <w:rsid w:val="00DD2420"/>
    <w:rsid w:val="00DD6807"/>
    <w:rsid w:val="00DD7EB0"/>
    <w:rsid w:val="00DE246B"/>
    <w:rsid w:val="00DE4E49"/>
    <w:rsid w:val="00DF4345"/>
    <w:rsid w:val="00DF695A"/>
    <w:rsid w:val="00E01DA7"/>
    <w:rsid w:val="00E403A1"/>
    <w:rsid w:val="00E44B59"/>
    <w:rsid w:val="00E47596"/>
    <w:rsid w:val="00E527D0"/>
    <w:rsid w:val="00E54219"/>
    <w:rsid w:val="00E72C4C"/>
    <w:rsid w:val="00E75B2F"/>
    <w:rsid w:val="00E812A6"/>
    <w:rsid w:val="00E8373A"/>
    <w:rsid w:val="00E8759B"/>
    <w:rsid w:val="00E901A7"/>
    <w:rsid w:val="00EA3A0A"/>
    <w:rsid w:val="00EB62F4"/>
    <w:rsid w:val="00EC3B7F"/>
    <w:rsid w:val="00ED2FA4"/>
    <w:rsid w:val="00EE27D4"/>
    <w:rsid w:val="00F05CB1"/>
    <w:rsid w:val="00F113FF"/>
    <w:rsid w:val="00F15C70"/>
    <w:rsid w:val="00F22545"/>
    <w:rsid w:val="00F2535A"/>
    <w:rsid w:val="00F3121B"/>
    <w:rsid w:val="00F51C1C"/>
    <w:rsid w:val="00F529FD"/>
    <w:rsid w:val="00F622CE"/>
    <w:rsid w:val="00F62CC6"/>
    <w:rsid w:val="00F678BA"/>
    <w:rsid w:val="00F70E46"/>
    <w:rsid w:val="00F7270F"/>
    <w:rsid w:val="00F80D87"/>
    <w:rsid w:val="00F85F1E"/>
    <w:rsid w:val="00F862ED"/>
    <w:rsid w:val="00F912BB"/>
    <w:rsid w:val="00F92DCA"/>
    <w:rsid w:val="00F9425C"/>
    <w:rsid w:val="00F9733D"/>
    <w:rsid w:val="00FA23E5"/>
    <w:rsid w:val="00FA2628"/>
    <w:rsid w:val="00FA7389"/>
    <w:rsid w:val="00FB00C9"/>
    <w:rsid w:val="00FC1C06"/>
    <w:rsid w:val="00FC55C9"/>
    <w:rsid w:val="00FD4573"/>
    <w:rsid w:val="00FE1222"/>
    <w:rsid w:val="00FF476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fr-BE" w:eastAsia="fr-BE"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1" w:unhideWhenUsed="0"/>
    <w:lsdException w:name="heading 2" w:semiHidden="0" w:uiPriority="9" w:unhideWhenUsed="0"/>
    <w:lsdException w:name="heading 3" w:semiHidden="0" w:uiPriority="9" w:unhideWhenUsed="0"/>
    <w:lsdException w:name="heading 4" w:semiHidden="0" w:uiPriority="9" w:unhideWhenUsed="0"/>
    <w:lsdException w:name="heading 5" w:semiHidden="0" w:uiPriority="9" w:unhideWhenUsed="0"/>
    <w:lsdException w:name="heading 6" w:semiHidden="0" w:uiPriority="1" w:unhideWhenUsed="0"/>
    <w:lsdException w:name="heading 7" w:semiHidden="0" w:uiPriority="1" w:unhideWhenUsed="0"/>
    <w:lsdException w:name="heading 8" w:semiHidden="0" w:uiPriority="1" w:unhideWhenUsed="0"/>
    <w:lsdException w:name="heading 9" w:semiHidden="0" w:uiPriority="1"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unhideWhenUsed="0"/>
    <w:lsdException w:name="Default Paragraph Font" w:uiPriority="1"/>
    <w:lsdException w:name="Body Text" w:uiPriority="0"/>
    <w:lsdException w:name="Subtitle" w:uiPriority="11" w:unhideWhenUsed="0"/>
    <w:lsdException w:name="Strong" w:uiPriority="22" w:unhideWhenUsed="0"/>
    <w:lsdException w:name="Emphasis" w:uiPriority="2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autoRedefine/>
    <w:semiHidden/>
    <w:rsid w:val="00AA2C6D"/>
    <w:pPr>
      <w:widowControl w:val="0"/>
      <w:suppressAutoHyphens/>
      <w:spacing w:before="240" w:after="120" w:line="288" w:lineRule="auto"/>
      <w:jc w:val="both"/>
    </w:pPr>
    <w:rPr>
      <w:lang w:val="en-US" w:eastAsia="en-US"/>
    </w:rPr>
  </w:style>
  <w:style w:type="paragraph" w:styleId="Titre1">
    <w:name w:val="heading 1"/>
    <w:basedOn w:val="Normal"/>
    <w:next w:val="Normal"/>
    <w:uiPriority w:val="1"/>
    <w:semiHidden/>
    <w:rsid w:val="00935654"/>
    <w:pPr>
      <w:outlineLvl w:val="0"/>
    </w:pPr>
    <w:rPr>
      <w:rFonts w:eastAsia="DejaVu Sans"/>
      <w:b/>
      <w:caps/>
      <w:color w:val="50B848"/>
      <w:kern w:val="1"/>
      <w:sz w:val="60"/>
      <w:lang w:val="en-GB"/>
    </w:rPr>
  </w:style>
  <w:style w:type="paragraph" w:styleId="Titre2">
    <w:name w:val="heading 2"/>
    <w:basedOn w:val="Normal"/>
    <w:next w:val="Normal"/>
    <w:semiHidden/>
    <w:pPr>
      <w:keepNext/>
      <w:spacing w:before="120" w:after="240"/>
      <w:outlineLvl w:val="1"/>
    </w:pPr>
    <w:rPr>
      <w:rFonts w:eastAsia="Arial Unicode MS" w:cs="Tahoma"/>
      <w:b/>
      <w:bCs/>
      <w:iCs/>
      <w:color w:val="50B848"/>
      <w:kern w:val="28"/>
      <w:sz w:val="28"/>
      <w:szCs w:val="28"/>
      <w:lang w:val="fr-FR"/>
    </w:rPr>
  </w:style>
  <w:style w:type="paragraph" w:styleId="Titre3">
    <w:name w:val="heading 3"/>
    <w:basedOn w:val="Normal"/>
    <w:next w:val="Normal"/>
    <w:semiHidden/>
    <w:pPr>
      <w:keepNext/>
      <w:spacing w:before="180" w:after="180"/>
      <w:outlineLvl w:val="2"/>
    </w:pPr>
    <w:rPr>
      <w:rFonts w:eastAsia="Arial Unicode MS" w:cs="Tahoma"/>
      <w:b/>
      <w:bCs/>
      <w:color w:val="50B848"/>
      <w:kern w:val="18"/>
      <w:szCs w:val="28"/>
      <w:lang w:val="fr-FR"/>
    </w:rPr>
  </w:style>
  <w:style w:type="paragraph" w:styleId="Titre4">
    <w:name w:val="heading 4"/>
    <w:basedOn w:val="Normal"/>
    <w:next w:val="Normal"/>
    <w:semiHidden/>
    <w:pPr>
      <w:keepNext/>
      <w:spacing w:after="113"/>
      <w:outlineLvl w:val="3"/>
    </w:pPr>
    <w:rPr>
      <w:rFonts w:eastAsia="Arial Unicode MS" w:cs="Tahoma"/>
      <w:b/>
      <w:bCs/>
      <w:iCs/>
      <w:kern w:val="1"/>
      <w:sz w:val="18"/>
      <w:szCs w:val="18"/>
      <w:lang w:val="fr-FR"/>
    </w:rPr>
  </w:style>
  <w:style w:type="paragraph" w:styleId="Titre5">
    <w:name w:val="heading 5"/>
    <w:basedOn w:val="Normal"/>
    <w:next w:val="Normal"/>
    <w:semiHidden/>
    <w:pPr>
      <w:keepNext/>
      <w:spacing w:after="113"/>
      <w:outlineLvl w:val="4"/>
    </w:pPr>
    <w:rPr>
      <w:rFonts w:eastAsia="Arial Unicode MS" w:cs="Tahoma"/>
      <w:bCs/>
      <w:kern w:val="1"/>
      <w:sz w:val="18"/>
      <w:szCs w:val="18"/>
      <w:lang w:val="fr-FR"/>
    </w:rPr>
  </w:style>
  <w:style w:type="paragraph" w:styleId="Titre6">
    <w:name w:val="heading 6"/>
    <w:basedOn w:val="Normal"/>
    <w:next w:val="Normal"/>
    <w:uiPriority w:val="1"/>
    <w:semiHidden/>
    <w:pPr>
      <w:numPr>
        <w:ilvl w:val="5"/>
        <w:numId w:val="13"/>
      </w:numPr>
      <w:spacing w:after="60"/>
      <w:outlineLvl w:val="5"/>
    </w:pPr>
    <w:rPr>
      <w:rFonts w:ascii="Times New Roman" w:hAnsi="Times New Roman"/>
      <w:b/>
      <w:bCs/>
      <w:sz w:val="22"/>
      <w:szCs w:val="22"/>
    </w:rPr>
  </w:style>
  <w:style w:type="paragraph" w:styleId="Titre7">
    <w:name w:val="heading 7"/>
    <w:basedOn w:val="Normal"/>
    <w:next w:val="Normal"/>
    <w:uiPriority w:val="1"/>
    <w:semiHidden/>
    <w:pPr>
      <w:numPr>
        <w:ilvl w:val="6"/>
        <w:numId w:val="13"/>
      </w:numPr>
      <w:spacing w:after="60"/>
      <w:outlineLvl w:val="6"/>
    </w:pPr>
    <w:rPr>
      <w:rFonts w:ascii="Times New Roman" w:hAnsi="Times New Roman"/>
      <w:sz w:val="24"/>
    </w:rPr>
  </w:style>
  <w:style w:type="paragraph" w:styleId="Titre8">
    <w:name w:val="heading 8"/>
    <w:basedOn w:val="Normal"/>
    <w:next w:val="Normal"/>
    <w:uiPriority w:val="1"/>
    <w:semiHidden/>
    <w:pPr>
      <w:numPr>
        <w:ilvl w:val="7"/>
        <w:numId w:val="13"/>
      </w:numPr>
      <w:spacing w:after="60"/>
      <w:outlineLvl w:val="7"/>
    </w:pPr>
    <w:rPr>
      <w:rFonts w:ascii="Times New Roman" w:hAnsi="Times New Roman"/>
      <w:i/>
      <w:iCs/>
      <w:sz w:val="24"/>
    </w:rPr>
  </w:style>
  <w:style w:type="paragraph" w:styleId="Titre9">
    <w:name w:val="heading 9"/>
    <w:basedOn w:val="Normal"/>
    <w:next w:val="Normal"/>
    <w:uiPriority w:val="1"/>
    <w:semiHidden/>
    <w:pPr>
      <w:numPr>
        <w:ilvl w:val="8"/>
        <w:numId w:val="13"/>
      </w:numPr>
      <w:spacing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TCDefaultFont">
    <w:name w:val="BTC Default Font"/>
    <w:basedOn w:val="Normal"/>
    <w:uiPriority w:val="3"/>
    <w:qFormat/>
    <w:rsid w:val="00935654"/>
    <w:rPr>
      <w:lang w:val="en-GB"/>
    </w:rPr>
  </w:style>
  <w:style w:type="paragraph" w:customStyle="1" w:styleId="BTCRegular">
    <w:name w:val="BTC Regular"/>
    <w:uiPriority w:val="1"/>
    <w:qFormat/>
    <w:rsid w:val="00935654"/>
    <w:pPr>
      <w:widowControl w:val="0"/>
      <w:suppressAutoHyphens/>
      <w:spacing w:after="120" w:line="288" w:lineRule="auto"/>
    </w:pPr>
    <w:rPr>
      <w:kern w:val="18"/>
      <w:lang w:val="en-GB" w:eastAsia="en-US"/>
    </w:rPr>
  </w:style>
  <w:style w:type="paragraph" w:customStyle="1" w:styleId="BTCBodyText">
    <w:name w:val="BTC Body Text"/>
    <w:basedOn w:val="BTCRegular"/>
    <w:link w:val="BTCBodyTextChar"/>
    <w:qFormat/>
    <w:rsid w:val="00441FBD"/>
    <w:pPr>
      <w:spacing w:beforeLines="60" w:before="144" w:after="0"/>
      <w:jc w:val="both"/>
    </w:pPr>
    <w:rPr>
      <w:rFonts w:cs="Arial"/>
      <w:sz w:val="18"/>
      <w:szCs w:val="18"/>
    </w:rPr>
  </w:style>
  <w:style w:type="paragraph" w:customStyle="1" w:styleId="BTCGreatTitle">
    <w:name w:val="BTC Great Title"/>
    <w:basedOn w:val="Normal"/>
    <w:next w:val="BTCSubheading"/>
    <w:qFormat/>
    <w:rsid w:val="00935654"/>
    <w:pPr>
      <w:spacing w:before="3402" w:after="0" w:line="240" w:lineRule="auto"/>
      <w:ind w:left="1502"/>
      <w:jc w:val="left"/>
    </w:pPr>
    <w:rPr>
      <w:b/>
      <w:caps/>
      <w:color w:val="50B848"/>
      <w:sz w:val="60"/>
      <w:lang w:val="en-GB"/>
    </w:rPr>
  </w:style>
  <w:style w:type="paragraph" w:customStyle="1" w:styleId="BTCSubheading">
    <w:name w:val="BTC Subheading"/>
    <w:basedOn w:val="Normal"/>
    <w:link w:val="BTCSubheadingChar"/>
    <w:qFormat/>
    <w:rsid w:val="00935654"/>
    <w:pPr>
      <w:spacing w:before="0" w:after="0" w:line="240" w:lineRule="auto"/>
      <w:ind w:left="1502"/>
    </w:pPr>
    <w:rPr>
      <w:b/>
      <w:caps/>
      <w:color w:val="50B848"/>
      <w:sz w:val="44"/>
      <w:lang w:val="en-GB"/>
    </w:rPr>
  </w:style>
  <w:style w:type="paragraph" w:customStyle="1" w:styleId="BTCContentsheading">
    <w:name w:val="BTC Contents heading"/>
    <w:basedOn w:val="Normal"/>
    <w:uiPriority w:val="1"/>
    <w:qFormat/>
    <w:rsid w:val="00935654"/>
    <w:pPr>
      <w:spacing w:line="240" w:lineRule="auto"/>
    </w:pPr>
    <w:rPr>
      <w:b/>
      <w:caps/>
      <w:color w:val="50B848"/>
      <w:sz w:val="32"/>
      <w:lang w:val="en-GB"/>
    </w:rPr>
  </w:style>
  <w:style w:type="paragraph" w:customStyle="1" w:styleId="BTCHeading1">
    <w:name w:val="BTC Heading 1"/>
    <w:basedOn w:val="En-tte"/>
    <w:next w:val="BTCBodyText"/>
    <w:autoRedefine/>
    <w:uiPriority w:val="1"/>
    <w:qFormat/>
    <w:rsid w:val="000E67B3"/>
    <w:pPr>
      <w:keepNext/>
      <w:pageBreakBefore/>
      <w:numPr>
        <w:numId w:val="12"/>
      </w:numPr>
      <w:spacing w:before="0" w:after="240" w:line="240" w:lineRule="auto"/>
    </w:pPr>
    <w:rPr>
      <w:b/>
      <w:smallCaps/>
      <w:color w:val="50B848"/>
      <w:sz w:val="32"/>
      <w:lang w:val="fr-BE"/>
    </w:rPr>
  </w:style>
  <w:style w:type="paragraph" w:styleId="En-tte">
    <w:name w:val="header"/>
    <w:basedOn w:val="Normal"/>
    <w:semiHidden/>
    <w:pPr>
      <w:tabs>
        <w:tab w:val="center" w:pos="4536"/>
        <w:tab w:val="right" w:pos="9072"/>
      </w:tabs>
    </w:pPr>
  </w:style>
  <w:style w:type="paragraph" w:customStyle="1" w:styleId="BTCHeading2">
    <w:name w:val="BTC Heading 2"/>
    <w:basedOn w:val="En-tte"/>
    <w:next w:val="BTCBodyText"/>
    <w:autoRedefine/>
    <w:uiPriority w:val="1"/>
    <w:qFormat/>
    <w:rsid w:val="001C3E0E"/>
    <w:pPr>
      <w:keepNext/>
      <w:numPr>
        <w:ilvl w:val="1"/>
        <w:numId w:val="12"/>
      </w:numPr>
      <w:spacing w:after="240" w:line="240" w:lineRule="auto"/>
      <w:outlineLvl w:val="1"/>
    </w:pPr>
    <w:rPr>
      <w:rFonts w:ascii="Arial Bold" w:hAnsi="Arial Bold"/>
      <w:b/>
      <w:color w:val="50B848"/>
      <w:sz w:val="28"/>
      <w:lang w:val="en-GB"/>
    </w:rPr>
  </w:style>
  <w:style w:type="paragraph" w:customStyle="1" w:styleId="BTCHeading3">
    <w:name w:val="BTC Heading 3"/>
    <w:basedOn w:val="En-tte"/>
    <w:next w:val="BTCBodyText"/>
    <w:autoRedefine/>
    <w:uiPriority w:val="1"/>
    <w:qFormat/>
    <w:rsid w:val="00935654"/>
    <w:pPr>
      <w:keepNext/>
      <w:numPr>
        <w:ilvl w:val="2"/>
        <w:numId w:val="12"/>
      </w:numPr>
      <w:spacing w:before="180" w:after="180" w:line="240" w:lineRule="auto"/>
      <w:outlineLvl w:val="1"/>
    </w:pPr>
    <w:rPr>
      <w:b/>
      <w:color w:val="50B848"/>
      <w:sz w:val="24"/>
      <w:lang w:val="en-GB"/>
    </w:rPr>
  </w:style>
  <w:style w:type="paragraph" w:customStyle="1" w:styleId="BTCHeading4">
    <w:name w:val="BTC Heading 4"/>
    <w:basedOn w:val="En-tte"/>
    <w:next w:val="BTCBodyText"/>
    <w:autoRedefine/>
    <w:uiPriority w:val="1"/>
    <w:qFormat/>
    <w:rsid w:val="00935654"/>
    <w:pPr>
      <w:keepNext/>
      <w:numPr>
        <w:ilvl w:val="3"/>
        <w:numId w:val="12"/>
      </w:numPr>
      <w:spacing w:before="120" w:line="240" w:lineRule="auto"/>
      <w:outlineLvl w:val="1"/>
    </w:pPr>
    <w:rPr>
      <w:b/>
      <w:color w:val="000000"/>
      <w:sz w:val="22"/>
      <w:lang w:val="en-GB"/>
    </w:rPr>
  </w:style>
  <w:style w:type="paragraph" w:customStyle="1" w:styleId="BTCHeading5">
    <w:name w:val="BTC Heading 5"/>
    <w:basedOn w:val="En-tte"/>
    <w:next w:val="BTCBodyText"/>
    <w:autoRedefine/>
    <w:uiPriority w:val="1"/>
    <w:qFormat/>
    <w:rsid w:val="00935654"/>
    <w:pPr>
      <w:keepNext/>
      <w:numPr>
        <w:ilvl w:val="4"/>
        <w:numId w:val="13"/>
      </w:numPr>
      <w:spacing w:before="120" w:after="60" w:line="240" w:lineRule="auto"/>
      <w:outlineLvl w:val="1"/>
    </w:pPr>
    <w:rPr>
      <w:color w:val="000000"/>
      <w:lang w:val="en-GB"/>
    </w:rPr>
  </w:style>
  <w:style w:type="paragraph" w:styleId="TM1">
    <w:name w:val="toc 1"/>
    <w:basedOn w:val="Normal"/>
    <w:next w:val="Corpsdetexte"/>
    <w:autoRedefine/>
    <w:uiPriority w:val="39"/>
    <w:pPr>
      <w:widowControl/>
      <w:tabs>
        <w:tab w:val="right" w:leader="dot" w:pos="0"/>
        <w:tab w:val="right" w:leader="dot" w:pos="9060"/>
      </w:tabs>
      <w:suppressAutoHyphens w:val="0"/>
      <w:spacing w:after="240" w:line="240" w:lineRule="auto"/>
    </w:pPr>
    <w:rPr>
      <w:b/>
      <w:caps/>
      <w:sz w:val="24"/>
    </w:rPr>
  </w:style>
  <w:style w:type="paragraph" w:styleId="Corpsdetexte">
    <w:name w:val="Body Text"/>
    <w:basedOn w:val="Normal"/>
    <w:link w:val="CorpsdetexteCar"/>
    <w:semiHidden/>
    <w:rsid w:val="00935654"/>
    <w:rPr>
      <w:lang w:val="en-GB"/>
    </w:rPr>
  </w:style>
  <w:style w:type="character" w:customStyle="1" w:styleId="CorpsdetexteCar">
    <w:name w:val="Corps de texte Car"/>
    <w:link w:val="Corpsdetexte"/>
    <w:semiHidden/>
    <w:rsid w:val="00935654"/>
    <w:rPr>
      <w:rFonts w:ascii="Arial" w:hAnsi="Arial" w:cs="Tahoma"/>
      <w:kern w:val="18"/>
      <w:szCs w:val="24"/>
      <w:lang w:val="en-GB"/>
    </w:rPr>
  </w:style>
  <w:style w:type="paragraph" w:styleId="TM2">
    <w:name w:val="toc 2"/>
    <w:basedOn w:val="Normal"/>
    <w:next w:val="Corpsdetexte"/>
    <w:autoRedefine/>
    <w:uiPriority w:val="39"/>
    <w:rsid w:val="009E073A"/>
    <w:pPr>
      <w:widowControl/>
      <w:tabs>
        <w:tab w:val="right" w:leader="dot" w:pos="0"/>
        <w:tab w:val="right" w:leader="dot" w:pos="9060"/>
      </w:tabs>
      <w:suppressAutoHyphens w:val="0"/>
      <w:spacing w:before="60" w:after="180" w:line="240" w:lineRule="auto"/>
      <w:ind w:left="283"/>
    </w:pPr>
    <w:rPr>
      <w:smallCaps/>
    </w:rPr>
  </w:style>
  <w:style w:type="paragraph" w:styleId="TM3">
    <w:name w:val="toc 3"/>
    <w:basedOn w:val="Normal"/>
    <w:next w:val="Corpsdetexte"/>
    <w:autoRedefine/>
    <w:semiHidden/>
    <w:pPr>
      <w:widowControl/>
      <w:tabs>
        <w:tab w:val="right" w:leader="dot" w:pos="0"/>
        <w:tab w:val="right" w:leader="dot" w:pos="9060"/>
      </w:tabs>
      <w:suppressAutoHyphens w:val="0"/>
      <w:spacing w:before="60" w:after="60" w:line="240" w:lineRule="auto"/>
      <w:ind w:left="283"/>
    </w:pPr>
    <w:rPr>
      <w:b/>
      <w:smallCaps/>
    </w:rPr>
  </w:style>
  <w:style w:type="paragraph" w:styleId="TM4">
    <w:name w:val="toc 4"/>
    <w:basedOn w:val="Normal"/>
    <w:next w:val="Corpsdetexte"/>
    <w:autoRedefine/>
    <w:semiHidden/>
    <w:pPr>
      <w:widowControl/>
      <w:tabs>
        <w:tab w:val="right" w:leader="dot" w:pos="0"/>
        <w:tab w:val="right" w:leader="dot" w:pos="9060"/>
      </w:tabs>
      <w:suppressAutoHyphens w:val="0"/>
      <w:spacing w:before="60" w:after="60" w:line="240" w:lineRule="auto"/>
      <w:ind w:left="283"/>
    </w:pPr>
    <w:rPr>
      <w:b/>
      <w:smallCaps/>
    </w:rPr>
  </w:style>
  <w:style w:type="paragraph" w:styleId="TM5">
    <w:name w:val="toc 5"/>
    <w:basedOn w:val="Normal"/>
    <w:next w:val="Corpsdetexte"/>
    <w:autoRedefine/>
    <w:semiHidden/>
    <w:pPr>
      <w:widowControl/>
      <w:tabs>
        <w:tab w:val="right" w:leader="dot" w:pos="0"/>
        <w:tab w:val="right" w:leader="dot" w:pos="9060"/>
      </w:tabs>
      <w:suppressAutoHyphens w:val="0"/>
      <w:spacing w:before="60" w:after="60" w:line="240" w:lineRule="auto"/>
      <w:ind w:left="283"/>
    </w:pPr>
    <w:rPr>
      <w:b/>
      <w:smallCaps/>
    </w:rPr>
  </w:style>
  <w:style w:type="paragraph" w:styleId="TM6">
    <w:name w:val="toc 6"/>
    <w:basedOn w:val="Normal"/>
    <w:next w:val="Corpsdetexte"/>
    <w:autoRedefine/>
    <w:semiHidden/>
    <w:pPr>
      <w:widowControl/>
      <w:tabs>
        <w:tab w:val="right" w:leader="dot" w:pos="0"/>
      </w:tabs>
      <w:suppressAutoHyphens w:val="0"/>
      <w:spacing w:before="60" w:after="60" w:line="240" w:lineRule="auto"/>
      <w:ind w:left="283"/>
    </w:pPr>
    <w:rPr>
      <w:b/>
      <w:smallCaps/>
    </w:rPr>
  </w:style>
  <w:style w:type="paragraph" w:styleId="TM7">
    <w:name w:val="toc 7"/>
    <w:basedOn w:val="Normal"/>
    <w:next w:val="Corpsdetexte"/>
    <w:autoRedefine/>
    <w:semiHidden/>
    <w:pPr>
      <w:widowControl/>
      <w:tabs>
        <w:tab w:val="right" w:leader="dot" w:pos="0"/>
      </w:tabs>
      <w:suppressAutoHyphens w:val="0"/>
      <w:spacing w:before="60" w:after="60" w:line="240" w:lineRule="auto"/>
      <w:ind w:left="283"/>
    </w:pPr>
    <w:rPr>
      <w:b/>
      <w:smallCaps/>
    </w:rPr>
  </w:style>
  <w:style w:type="paragraph" w:styleId="TM8">
    <w:name w:val="toc 8"/>
    <w:basedOn w:val="Normal"/>
    <w:next w:val="Corpsdetexte"/>
    <w:autoRedefine/>
    <w:semiHidden/>
    <w:pPr>
      <w:widowControl/>
      <w:tabs>
        <w:tab w:val="right" w:leader="dot" w:pos="0"/>
      </w:tabs>
      <w:suppressAutoHyphens w:val="0"/>
      <w:spacing w:before="60" w:after="60" w:line="240" w:lineRule="auto"/>
      <w:ind w:left="283"/>
    </w:pPr>
    <w:rPr>
      <w:b/>
      <w:smallCaps/>
    </w:rPr>
  </w:style>
  <w:style w:type="paragraph" w:styleId="TM9">
    <w:name w:val="toc 9"/>
    <w:basedOn w:val="Normal"/>
    <w:next w:val="Corpsdetexte"/>
    <w:autoRedefine/>
    <w:semiHidden/>
    <w:pPr>
      <w:widowControl/>
      <w:tabs>
        <w:tab w:val="right" w:leader="dot" w:pos="0"/>
      </w:tabs>
      <w:suppressAutoHyphens w:val="0"/>
      <w:spacing w:before="60" w:after="60" w:line="240" w:lineRule="auto"/>
      <w:ind w:left="283"/>
    </w:pPr>
    <w:rPr>
      <w:b/>
      <w:smallCaps/>
    </w:rPr>
  </w:style>
  <w:style w:type="paragraph" w:customStyle="1" w:styleId="BTCBulletslist">
    <w:name w:val="BTC Bullets list"/>
    <w:basedOn w:val="BTCBodyText"/>
    <w:autoRedefine/>
    <w:uiPriority w:val="2"/>
    <w:qFormat/>
    <w:rsid w:val="00935654"/>
    <w:pPr>
      <w:widowControl/>
      <w:numPr>
        <w:numId w:val="8"/>
      </w:numPr>
      <w:suppressAutoHyphens w:val="0"/>
    </w:pPr>
    <w:rPr>
      <w:color w:val="000000"/>
      <w:kern w:val="0"/>
    </w:rPr>
  </w:style>
  <w:style w:type="paragraph" w:customStyle="1" w:styleId="BTCNumberedList">
    <w:name w:val="BTC Numbered List"/>
    <w:basedOn w:val="BTCBodyText"/>
    <w:uiPriority w:val="2"/>
    <w:qFormat/>
    <w:rsid w:val="00935654"/>
    <w:pPr>
      <w:numPr>
        <w:numId w:val="14"/>
      </w:numPr>
    </w:pPr>
  </w:style>
  <w:style w:type="paragraph" w:styleId="Pieddepage">
    <w:name w:val="footer"/>
    <w:basedOn w:val="Normal"/>
    <w:link w:val="PieddepageCar"/>
    <w:uiPriority w:val="99"/>
    <w:semiHidden/>
    <w:pPr>
      <w:tabs>
        <w:tab w:val="center" w:pos="4536"/>
        <w:tab w:val="right" w:pos="9072"/>
      </w:tabs>
    </w:pPr>
  </w:style>
  <w:style w:type="paragraph" w:styleId="Notedebasdepage">
    <w:name w:val="footnote text"/>
    <w:basedOn w:val="Normal"/>
    <w:semiHidden/>
  </w:style>
  <w:style w:type="character" w:styleId="Appelnotedebasdep">
    <w:name w:val="footnote reference"/>
    <w:semiHidden/>
    <w:rPr>
      <w:vertAlign w:val="superscript"/>
    </w:rPr>
  </w:style>
  <w:style w:type="character" w:styleId="Numrodepage">
    <w:name w:val="page number"/>
    <w:basedOn w:val="Policepardfaut"/>
    <w:semiHidden/>
  </w:style>
  <w:style w:type="character" w:styleId="Lienhypertexte">
    <w:name w:val="Hyperlink"/>
    <w:uiPriority w:val="99"/>
    <w:rPr>
      <w:color w:val="0000FF"/>
      <w:u w:val="single"/>
    </w:rPr>
  </w:style>
  <w:style w:type="character" w:customStyle="1" w:styleId="BTCFootnoteCharacters">
    <w:name w:val="BTC Footnote Characters"/>
    <w:uiPriority w:val="3"/>
    <w:qFormat/>
    <w:rsid w:val="000E67B3"/>
    <w:rPr>
      <w:rFonts w:ascii="Arial" w:hAnsi="Arial"/>
      <w:sz w:val="16"/>
    </w:rPr>
  </w:style>
  <w:style w:type="paragraph" w:customStyle="1" w:styleId="BTCBullets">
    <w:name w:val="BTC Bullets"/>
    <w:basedOn w:val="Normal"/>
    <w:autoRedefine/>
    <w:uiPriority w:val="3"/>
    <w:semiHidden/>
    <w:qFormat/>
    <w:pPr>
      <w:numPr>
        <w:numId w:val="1"/>
      </w:numPr>
      <w:tabs>
        <w:tab w:val="clear" w:pos="1080"/>
        <w:tab w:val="num" w:pos="363"/>
      </w:tabs>
      <w:spacing w:before="0" w:after="60"/>
      <w:ind w:left="363"/>
    </w:pPr>
    <w:rPr>
      <w:rFonts w:eastAsia="DejaVu Sans"/>
      <w:lang w:val="fr-FR"/>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semiHidden/>
  </w:style>
  <w:style w:type="paragraph" w:customStyle="1" w:styleId="BTCpagenumberCTB">
    <w:name w:val="BTC page number CTB"/>
    <w:basedOn w:val="Normal"/>
    <w:autoRedefine/>
    <w:uiPriority w:val="3"/>
    <w:rsid w:val="00F51C1C"/>
    <w:pPr>
      <w:widowControl/>
      <w:suppressAutoHyphens w:val="0"/>
      <w:spacing w:before="0" w:after="0" w:line="240" w:lineRule="auto"/>
      <w:ind w:right="360"/>
      <w:jc w:val="right"/>
    </w:pPr>
    <w:rPr>
      <w:bCs/>
      <w:sz w:val="16"/>
      <w:lang w:val="nl-NL" w:eastAsia="nl-NL"/>
    </w:rPr>
  </w:style>
  <w:style w:type="character" w:customStyle="1" w:styleId="PieddepageCar">
    <w:name w:val="Pied de page Car"/>
    <w:link w:val="Pieddepage"/>
    <w:uiPriority w:val="99"/>
    <w:semiHidden/>
    <w:rsid w:val="00B94C07"/>
  </w:style>
  <w:style w:type="paragraph" w:styleId="Corpsdetexte2">
    <w:name w:val="Body Text 2"/>
    <w:basedOn w:val="Normal"/>
    <w:link w:val="Corpsdetexte2Car"/>
    <w:uiPriority w:val="99"/>
    <w:semiHidden/>
    <w:unhideWhenUsed/>
    <w:rsid w:val="00474AAA"/>
    <w:pPr>
      <w:spacing w:line="480" w:lineRule="auto"/>
    </w:pPr>
  </w:style>
  <w:style w:type="character" w:customStyle="1" w:styleId="Corpsdetexte2Car">
    <w:name w:val="Corps de texte 2 Car"/>
    <w:basedOn w:val="Policepardfaut"/>
    <w:link w:val="Corpsdetexte2"/>
    <w:uiPriority w:val="99"/>
    <w:semiHidden/>
    <w:rsid w:val="00474AAA"/>
  </w:style>
  <w:style w:type="paragraph" w:customStyle="1" w:styleId="CTBNormal">
    <w:name w:val="CTB Normal"/>
    <w:basedOn w:val="BTCBodyText"/>
    <w:autoRedefine/>
    <w:uiPriority w:val="1"/>
    <w:qFormat/>
    <w:rsid w:val="00441FBD"/>
  </w:style>
  <w:style w:type="paragraph" w:customStyle="1" w:styleId="CTBCorpsdetexte">
    <w:name w:val="CTB Corps de texte"/>
    <w:basedOn w:val="CTBNormal"/>
    <w:uiPriority w:val="99"/>
    <w:qFormat/>
    <w:rsid w:val="00474AAA"/>
    <w:rPr>
      <w:lang w:val="fr-BE"/>
    </w:rPr>
  </w:style>
  <w:style w:type="paragraph" w:customStyle="1" w:styleId="BTCSub-subheading">
    <w:name w:val="BTC Sub-subheading"/>
    <w:basedOn w:val="BTCSubheading"/>
    <w:link w:val="BTCSub-subheadingChar"/>
    <w:autoRedefine/>
    <w:qFormat/>
    <w:rsid w:val="002F4454"/>
    <w:rPr>
      <w:sz w:val="24"/>
      <w:lang w:val="en-US"/>
    </w:rPr>
  </w:style>
  <w:style w:type="character" w:customStyle="1" w:styleId="BTCSubheadingChar">
    <w:name w:val="BTC Subheading Char"/>
    <w:link w:val="BTCSubheading"/>
    <w:rsid w:val="002F4454"/>
    <w:rPr>
      <w:b/>
      <w:caps/>
      <w:color w:val="50B848"/>
      <w:sz w:val="44"/>
      <w:lang w:val="en-GB"/>
    </w:rPr>
  </w:style>
  <w:style w:type="character" w:customStyle="1" w:styleId="BTCSub-subheadingChar">
    <w:name w:val="BTC Sub-subheading Char"/>
    <w:link w:val="BTCSub-subheading"/>
    <w:rsid w:val="002F4454"/>
    <w:rPr>
      <w:b/>
      <w:caps/>
      <w:color w:val="50B848"/>
      <w:sz w:val="24"/>
      <w:lang w:val="en-GB"/>
    </w:rPr>
  </w:style>
  <w:style w:type="paragraph" w:customStyle="1" w:styleId="CTBCuerpodeltexto">
    <w:name w:val="CTB Cuerpo del texto"/>
    <w:basedOn w:val="CTBNormal"/>
    <w:qFormat/>
    <w:rsid w:val="00DD6807"/>
    <w:rPr>
      <w:lang w:val="es-ES_tradnl"/>
    </w:rPr>
  </w:style>
  <w:style w:type="character" w:customStyle="1" w:styleId="BTCBodyTextChar">
    <w:name w:val="BTC Body Text Char"/>
    <w:link w:val="BTCBodyText"/>
    <w:rsid w:val="001225D0"/>
    <w:rPr>
      <w:rFonts w:cs="Arial"/>
      <w:kern w:val="18"/>
      <w:sz w:val="18"/>
      <w:szCs w:val="18"/>
      <w:lang w:eastAsia="en-US"/>
    </w:rPr>
  </w:style>
  <w:style w:type="paragraph" w:styleId="Sansinterligne">
    <w:name w:val="No Spacing"/>
    <w:uiPriority w:val="1"/>
    <w:semiHidden/>
    <w:rsid w:val="00721418"/>
    <w:pPr>
      <w:widowControl w:val="0"/>
      <w:suppressAutoHyphens/>
      <w:spacing w:before="120"/>
      <w:jc w:val="both"/>
    </w:pPr>
    <w:rPr>
      <w:rFonts w:cs="Tahoma"/>
      <w:kern w:val="18"/>
      <w:szCs w:val="24"/>
      <w:lang w:val="en-GB" w:eastAsia="en-US"/>
    </w:rPr>
  </w:style>
  <w:style w:type="character" w:customStyle="1" w:styleId="CommentaireCar">
    <w:name w:val="Commentaire Car"/>
    <w:link w:val="Commentaire"/>
    <w:uiPriority w:val="99"/>
    <w:semiHidden/>
    <w:rsid w:val="00E8373A"/>
    <w:rPr>
      <w:lang w:val="en-US" w:eastAsia="en-US"/>
    </w:rPr>
  </w:style>
  <w:style w:type="paragraph" w:styleId="Textedebulles">
    <w:name w:val="Balloon Text"/>
    <w:basedOn w:val="Normal"/>
    <w:link w:val="TextedebullesCar"/>
    <w:uiPriority w:val="99"/>
    <w:semiHidden/>
    <w:unhideWhenUsed/>
    <w:rsid w:val="00E8373A"/>
    <w:pPr>
      <w:spacing w:before="0"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E8373A"/>
    <w:rPr>
      <w:rFonts w:ascii="Tahoma" w:hAnsi="Tahoma" w:cs="Tahoma"/>
      <w:sz w:val="16"/>
      <w:szCs w:val="16"/>
      <w:lang w:val="en-US" w:eastAsia="en-US"/>
    </w:rPr>
  </w:style>
  <w:style w:type="paragraph" w:styleId="En-ttedetabledesmatires">
    <w:name w:val="TOC Heading"/>
    <w:basedOn w:val="Titre1"/>
    <w:next w:val="Normal"/>
    <w:uiPriority w:val="39"/>
    <w:semiHidden/>
    <w:unhideWhenUsed/>
    <w:qFormat/>
    <w:rsid w:val="0050731C"/>
    <w:pPr>
      <w:keepNext/>
      <w:keepLines/>
      <w:widowControl/>
      <w:suppressAutoHyphens w:val="0"/>
      <w:spacing w:before="480" w:after="0" w:line="276" w:lineRule="auto"/>
      <w:jc w:val="left"/>
      <w:outlineLvl w:val="9"/>
    </w:pPr>
    <w:rPr>
      <w:rFonts w:ascii="Cambria" w:eastAsia="Times New Roman" w:hAnsi="Cambria"/>
      <w:bCs/>
      <w:caps w:val="0"/>
      <w:color w:val="365F91"/>
      <w:kern w:val="0"/>
      <w:sz w:val="28"/>
      <w:szCs w:val="28"/>
      <w:lang w:val="fr-BE" w:eastAsia="fr-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fr-BE" w:eastAsia="fr-BE"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1" w:unhideWhenUsed="0"/>
    <w:lsdException w:name="heading 2" w:semiHidden="0" w:uiPriority="9" w:unhideWhenUsed="0"/>
    <w:lsdException w:name="heading 3" w:semiHidden="0" w:uiPriority="9" w:unhideWhenUsed="0"/>
    <w:lsdException w:name="heading 4" w:semiHidden="0" w:uiPriority="9" w:unhideWhenUsed="0"/>
    <w:lsdException w:name="heading 5" w:semiHidden="0" w:uiPriority="9" w:unhideWhenUsed="0"/>
    <w:lsdException w:name="heading 6" w:semiHidden="0" w:uiPriority="1" w:unhideWhenUsed="0"/>
    <w:lsdException w:name="heading 7" w:semiHidden="0" w:uiPriority="1" w:unhideWhenUsed="0"/>
    <w:lsdException w:name="heading 8" w:semiHidden="0" w:uiPriority="1" w:unhideWhenUsed="0"/>
    <w:lsdException w:name="heading 9" w:semiHidden="0" w:uiPriority="1"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unhideWhenUsed="0"/>
    <w:lsdException w:name="Default Paragraph Font" w:uiPriority="1"/>
    <w:lsdException w:name="Body Text" w:uiPriority="0"/>
    <w:lsdException w:name="Subtitle" w:uiPriority="11" w:unhideWhenUsed="0"/>
    <w:lsdException w:name="Strong" w:uiPriority="22" w:unhideWhenUsed="0"/>
    <w:lsdException w:name="Emphasis" w:uiPriority="2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autoRedefine/>
    <w:semiHidden/>
    <w:rsid w:val="00AA2C6D"/>
    <w:pPr>
      <w:widowControl w:val="0"/>
      <w:suppressAutoHyphens/>
      <w:spacing w:before="240" w:after="120" w:line="288" w:lineRule="auto"/>
      <w:jc w:val="both"/>
    </w:pPr>
    <w:rPr>
      <w:lang w:val="en-US" w:eastAsia="en-US"/>
    </w:rPr>
  </w:style>
  <w:style w:type="paragraph" w:styleId="Titre1">
    <w:name w:val="heading 1"/>
    <w:basedOn w:val="Normal"/>
    <w:next w:val="Normal"/>
    <w:uiPriority w:val="1"/>
    <w:semiHidden/>
    <w:rsid w:val="00935654"/>
    <w:pPr>
      <w:outlineLvl w:val="0"/>
    </w:pPr>
    <w:rPr>
      <w:rFonts w:eastAsia="DejaVu Sans"/>
      <w:b/>
      <w:caps/>
      <w:color w:val="50B848"/>
      <w:kern w:val="1"/>
      <w:sz w:val="60"/>
      <w:lang w:val="en-GB"/>
    </w:rPr>
  </w:style>
  <w:style w:type="paragraph" w:styleId="Titre2">
    <w:name w:val="heading 2"/>
    <w:basedOn w:val="Normal"/>
    <w:next w:val="Normal"/>
    <w:semiHidden/>
    <w:pPr>
      <w:keepNext/>
      <w:spacing w:before="120" w:after="240"/>
      <w:outlineLvl w:val="1"/>
    </w:pPr>
    <w:rPr>
      <w:rFonts w:eastAsia="Arial Unicode MS" w:cs="Tahoma"/>
      <w:b/>
      <w:bCs/>
      <w:iCs/>
      <w:color w:val="50B848"/>
      <w:kern w:val="28"/>
      <w:sz w:val="28"/>
      <w:szCs w:val="28"/>
      <w:lang w:val="fr-FR"/>
    </w:rPr>
  </w:style>
  <w:style w:type="paragraph" w:styleId="Titre3">
    <w:name w:val="heading 3"/>
    <w:basedOn w:val="Normal"/>
    <w:next w:val="Normal"/>
    <w:semiHidden/>
    <w:pPr>
      <w:keepNext/>
      <w:spacing w:before="180" w:after="180"/>
      <w:outlineLvl w:val="2"/>
    </w:pPr>
    <w:rPr>
      <w:rFonts w:eastAsia="Arial Unicode MS" w:cs="Tahoma"/>
      <w:b/>
      <w:bCs/>
      <w:color w:val="50B848"/>
      <w:kern w:val="18"/>
      <w:szCs w:val="28"/>
      <w:lang w:val="fr-FR"/>
    </w:rPr>
  </w:style>
  <w:style w:type="paragraph" w:styleId="Titre4">
    <w:name w:val="heading 4"/>
    <w:basedOn w:val="Normal"/>
    <w:next w:val="Normal"/>
    <w:semiHidden/>
    <w:pPr>
      <w:keepNext/>
      <w:spacing w:after="113"/>
      <w:outlineLvl w:val="3"/>
    </w:pPr>
    <w:rPr>
      <w:rFonts w:eastAsia="Arial Unicode MS" w:cs="Tahoma"/>
      <w:b/>
      <w:bCs/>
      <w:iCs/>
      <w:kern w:val="1"/>
      <w:sz w:val="18"/>
      <w:szCs w:val="18"/>
      <w:lang w:val="fr-FR"/>
    </w:rPr>
  </w:style>
  <w:style w:type="paragraph" w:styleId="Titre5">
    <w:name w:val="heading 5"/>
    <w:basedOn w:val="Normal"/>
    <w:next w:val="Normal"/>
    <w:semiHidden/>
    <w:pPr>
      <w:keepNext/>
      <w:spacing w:after="113"/>
      <w:outlineLvl w:val="4"/>
    </w:pPr>
    <w:rPr>
      <w:rFonts w:eastAsia="Arial Unicode MS" w:cs="Tahoma"/>
      <w:bCs/>
      <w:kern w:val="1"/>
      <w:sz w:val="18"/>
      <w:szCs w:val="18"/>
      <w:lang w:val="fr-FR"/>
    </w:rPr>
  </w:style>
  <w:style w:type="paragraph" w:styleId="Titre6">
    <w:name w:val="heading 6"/>
    <w:basedOn w:val="Normal"/>
    <w:next w:val="Normal"/>
    <w:uiPriority w:val="1"/>
    <w:semiHidden/>
    <w:pPr>
      <w:numPr>
        <w:ilvl w:val="5"/>
        <w:numId w:val="13"/>
      </w:numPr>
      <w:spacing w:after="60"/>
      <w:outlineLvl w:val="5"/>
    </w:pPr>
    <w:rPr>
      <w:rFonts w:ascii="Times New Roman" w:hAnsi="Times New Roman"/>
      <w:b/>
      <w:bCs/>
      <w:sz w:val="22"/>
      <w:szCs w:val="22"/>
    </w:rPr>
  </w:style>
  <w:style w:type="paragraph" w:styleId="Titre7">
    <w:name w:val="heading 7"/>
    <w:basedOn w:val="Normal"/>
    <w:next w:val="Normal"/>
    <w:uiPriority w:val="1"/>
    <w:semiHidden/>
    <w:pPr>
      <w:numPr>
        <w:ilvl w:val="6"/>
        <w:numId w:val="13"/>
      </w:numPr>
      <w:spacing w:after="60"/>
      <w:outlineLvl w:val="6"/>
    </w:pPr>
    <w:rPr>
      <w:rFonts w:ascii="Times New Roman" w:hAnsi="Times New Roman"/>
      <w:sz w:val="24"/>
    </w:rPr>
  </w:style>
  <w:style w:type="paragraph" w:styleId="Titre8">
    <w:name w:val="heading 8"/>
    <w:basedOn w:val="Normal"/>
    <w:next w:val="Normal"/>
    <w:uiPriority w:val="1"/>
    <w:semiHidden/>
    <w:pPr>
      <w:numPr>
        <w:ilvl w:val="7"/>
        <w:numId w:val="13"/>
      </w:numPr>
      <w:spacing w:after="60"/>
      <w:outlineLvl w:val="7"/>
    </w:pPr>
    <w:rPr>
      <w:rFonts w:ascii="Times New Roman" w:hAnsi="Times New Roman"/>
      <w:i/>
      <w:iCs/>
      <w:sz w:val="24"/>
    </w:rPr>
  </w:style>
  <w:style w:type="paragraph" w:styleId="Titre9">
    <w:name w:val="heading 9"/>
    <w:basedOn w:val="Normal"/>
    <w:next w:val="Normal"/>
    <w:uiPriority w:val="1"/>
    <w:semiHidden/>
    <w:pPr>
      <w:numPr>
        <w:ilvl w:val="8"/>
        <w:numId w:val="13"/>
      </w:numPr>
      <w:spacing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TCDefaultFont">
    <w:name w:val="BTC Default Font"/>
    <w:basedOn w:val="Normal"/>
    <w:uiPriority w:val="3"/>
    <w:qFormat/>
    <w:rsid w:val="00935654"/>
    <w:rPr>
      <w:lang w:val="en-GB"/>
    </w:rPr>
  </w:style>
  <w:style w:type="paragraph" w:customStyle="1" w:styleId="BTCRegular">
    <w:name w:val="BTC Regular"/>
    <w:uiPriority w:val="1"/>
    <w:qFormat/>
    <w:rsid w:val="00935654"/>
    <w:pPr>
      <w:widowControl w:val="0"/>
      <w:suppressAutoHyphens/>
      <w:spacing w:after="120" w:line="288" w:lineRule="auto"/>
    </w:pPr>
    <w:rPr>
      <w:kern w:val="18"/>
      <w:lang w:val="en-GB" w:eastAsia="en-US"/>
    </w:rPr>
  </w:style>
  <w:style w:type="paragraph" w:customStyle="1" w:styleId="BTCBodyText">
    <w:name w:val="BTC Body Text"/>
    <w:basedOn w:val="BTCRegular"/>
    <w:link w:val="BTCBodyTextChar"/>
    <w:qFormat/>
    <w:rsid w:val="00441FBD"/>
    <w:pPr>
      <w:spacing w:beforeLines="60" w:before="144" w:after="0"/>
      <w:jc w:val="both"/>
    </w:pPr>
    <w:rPr>
      <w:rFonts w:cs="Arial"/>
      <w:sz w:val="18"/>
      <w:szCs w:val="18"/>
    </w:rPr>
  </w:style>
  <w:style w:type="paragraph" w:customStyle="1" w:styleId="BTCGreatTitle">
    <w:name w:val="BTC Great Title"/>
    <w:basedOn w:val="Normal"/>
    <w:next w:val="BTCSubheading"/>
    <w:qFormat/>
    <w:rsid w:val="00935654"/>
    <w:pPr>
      <w:spacing w:before="3402" w:after="0" w:line="240" w:lineRule="auto"/>
      <w:ind w:left="1502"/>
      <w:jc w:val="left"/>
    </w:pPr>
    <w:rPr>
      <w:b/>
      <w:caps/>
      <w:color w:val="50B848"/>
      <w:sz w:val="60"/>
      <w:lang w:val="en-GB"/>
    </w:rPr>
  </w:style>
  <w:style w:type="paragraph" w:customStyle="1" w:styleId="BTCSubheading">
    <w:name w:val="BTC Subheading"/>
    <w:basedOn w:val="Normal"/>
    <w:link w:val="BTCSubheadingChar"/>
    <w:qFormat/>
    <w:rsid w:val="00935654"/>
    <w:pPr>
      <w:spacing w:before="0" w:after="0" w:line="240" w:lineRule="auto"/>
      <w:ind w:left="1502"/>
    </w:pPr>
    <w:rPr>
      <w:b/>
      <w:caps/>
      <w:color w:val="50B848"/>
      <w:sz w:val="44"/>
      <w:lang w:val="en-GB"/>
    </w:rPr>
  </w:style>
  <w:style w:type="paragraph" w:customStyle="1" w:styleId="BTCContentsheading">
    <w:name w:val="BTC Contents heading"/>
    <w:basedOn w:val="Normal"/>
    <w:uiPriority w:val="1"/>
    <w:qFormat/>
    <w:rsid w:val="00935654"/>
    <w:pPr>
      <w:spacing w:line="240" w:lineRule="auto"/>
    </w:pPr>
    <w:rPr>
      <w:b/>
      <w:caps/>
      <w:color w:val="50B848"/>
      <w:sz w:val="32"/>
      <w:lang w:val="en-GB"/>
    </w:rPr>
  </w:style>
  <w:style w:type="paragraph" w:customStyle="1" w:styleId="BTCHeading1">
    <w:name w:val="BTC Heading 1"/>
    <w:basedOn w:val="En-tte"/>
    <w:next w:val="BTCBodyText"/>
    <w:autoRedefine/>
    <w:uiPriority w:val="1"/>
    <w:qFormat/>
    <w:rsid w:val="000E67B3"/>
    <w:pPr>
      <w:keepNext/>
      <w:pageBreakBefore/>
      <w:numPr>
        <w:numId w:val="12"/>
      </w:numPr>
      <w:spacing w:before="0" w:after="240" w:line="240" w:lineRule="auto"/>
    </w:pPr>
    <w:rPr>
      <w:b/>
      <w:smallCaps/>
      <w:color w:val="50B848"/>
      <w:sz w:val="32"/>
      <w:lang w:val="fr-BE"/>
    </w:rPr>
  </w:style>
  <w:style w:type="paragraph" w:styleId="En-tte">
    <w:name w:val="header"/>
    <w:basedOn w:val="Normal"/>
    <w:semiHidden/>
    <w:pPr>
      <w:tabs>
        <w:tab w:val="center" w:pos="4536"/>
        <w:tab w:val="right" w:pos="9072"/>
      </w:tabs>
    </w:pPr>
  </w:style>
  <w:style w:type="paragraph" w:customStyle="1" w:styleId="BTCHeading2">
    <w:name w:val="BTC Heading 2"/>
    <w:basedOn w:val="En-tte"/>
    <w:next w:val="BTCBodyText"/>
    <w:autoRedefine/>
    <w:uiPriority w:val="1"/>
    <w:qFormat/>
    <w:rsid w:val="001C3E0E"/>
    <w:pPr>
      <w:keepNext/>
      <w:numPr>
        <w:ilvl w:val="1"/>
        <w:numId w:val="12"/>
      </w:numPr>
      <w:spacing w:after="240" w:line="240" w:lineRule="auto"/>
      <w:outlineLvl w:val="1"/>
    </w:pPr>
    <w:rPr>
      <w:rFonts w:ascii="Arial Bold" w:hAnsi="Arial Bold"/>
      <w:b/>
      <w:color w:val="50B848"/>
      <w:sz w:val="28"/>
      <w:lang w:val="en-GB"/>
    </w:rPr>
  </w:style>
  <w:style w:type="paragraph" w:customStyle="1" w:styleId="BTCHeading3">
    <w:name w:val="BTC Heading 3"/>
    <w:basedOn w:val="En-tte"/>
    <w:next w:val="BTCBodyText"/>
    <w:autoRedefine/>
    <w:uiPriority w:val="1"/>
    <w:qFormat/>
    <w:rsid w:val="00935654"/>
    <w:pPr>
      <w:keepNext/>
      <w:numPr>
        <w:ilvl w:val="2"/>
        <w:numId w:val="12"/>
      </w:numPr>
      <w:spacing w:before="180" w:after="180" w:line="240" w:lineRule="auto"/>
      <w:outlineLvl w:val="1"/>
    </w:pPr>
    <w:rPr>
      <w:b/>
      <w:color w:val="50B848"/>
      <w:sz w:val="24"/>
      <w:lang w:val="en-GB"/>
    </w:rPr>
  </w:style>
  <w:style w:type="paragraph" w:customStyle="1" w:styleId="BTCHeading4">
    <w:name w:val="BTC Heading 4"/>
    <w:basedOn w:val="En-tte"/>
    <w:next w:val="BTCBodyText"/>
    <w:autoRedefine/>
    <w:uiPriority w:val="1"/>
    <w:qFormat/>
    <w:rsid w:val="00935654"/>
    <w:pPr>
      <w:keepNext/>
      <w:numPr>
        <w:ilvl w:val="3"/>
        <w:numId w:val="12"/>
      </w:numPr>
      <w:spacing w:before="120" w:line="240" w:lineRule="auto"/>
      <w:outlineLvl w:val="1"/>
    </w:pPr>
    <w:rPr>
      <w:b/>
      <w:color w:val="000000"/>
      <w:sz w:val="22"/>
      <w:lang w:val="en-GB"/>
    </w:rPr>
  </w:style>
  <w:style w:type="paragraph" w:customStyle="1" w:styleId="BTCHeading5">
    <w:name w:val="BTC Heading 5"/>
    <w:basedOn w:val="En-tte"/>
    <w:next w:val="BTCBodyText"/>
    <w:autoRedefine/>
    <w:uiPriority w:val="1"/>
    <w:qFormat/>
    <w:rsid w:val="00935654"/>
    <w:pPr>
      <w:keepNext/>
      <w:numPr>
        <w:ilvl w:val="4"/>
        <w:numId w:val="13"/>
      </w:numPr>
      <w:spacing w:before="120" w:after="60" w:line="240" w:lineRule="auto"/>
      <w:outlineLvl w:val="1"/>
    </w:pPr>
    <w:rPr>
      <w:color w:val="000000"/>
      <w:lang w:val="en-GB"/>
    </w:rPr>
  </w:style>
  <w:style w:type="paragraph" w:styleId="TM1">
    <w:name w:val="toc 1"/>
    <w:basedOn w:val="Normal"/>
    <w:next w:val="Corpsdetexte"/>
    <w:autoRedefine/>
    <w:uiPriority w:val="39"/>
    <w:pPr>
      <w:widowControl/>
      <w:tabs>
        <w:tab w:val="right" w:leader="dot" w:pos="0"/>
        <w:tab w:val="right" w:leader="dot" w:pos="9060"/>
      </w:tabs>
      <w:suppressAutoHyphens w:val="0"/>
      <w:spacing w:after="240" w:line="240" w:lineRule="auto"/>
    </w:pPr>
    <w:rPr>
      <w:b/>
      <w:caps/>
      <w:sz w:val="24"/>
    </w:rPr>
  </w:style>
  <w:style w:type="paragraph" w:styleId="Corpsdetexte">
    <w:name w:val="Body Text"/>
    <w:basedOn w:val="Normal"/>
    <w:link w:val="CorpsdetexteCar"/>
    <w:semiHidden/>
    <w:rsid w:val="00935654"/>
    <w:rPr>
      <w:lang w:val="en-GB"/>
    </w:rPr>
  </w:style>
  <w:style w:type="character" w:customStyle="1" w:styleId="CorpsdetexteCar">
    <w:name w:val="Corps de texte Car"/>
    <w:link w:val="Corpsdetexte"/>
    <w:semiHidden/>
    <w:rsid w:val="00935654"/>
    <w:rPr>
      <w:rFonts w:ascii="Arial" w:hAnsi="Arial" w:cs="Tahoma"/>
      <w:kern w:val="18"/>
      <w:szCs w:val="24"/>
      <w:lang w:val="en-GB"/>
    </w:rPr>
  </w:style>
  <w:style w:type="paragraph" w:styleId="TM2">
    <w:name w:val="toc 2"/>
    <w:basedOn w:val="Normal"/>
    <w:next w:val="Corpsdetexte"/>
    <w:autoRedefine/>
    <w:uiPriority w:val="39"/>
    <w:rsid w:val="009E073A"/>
    <w:pPr>
      <w:widowControl/>
      <w:tabs>
        <w:tab w:val="right" w:leader="dot" w:pos="0"/>
        <w:tab w:val="right" w:leader="dot" w:pos="9060"/>
      </w:tabs>
      <w:suppressAutoHyphens w:val="0"/>
      <w:spacing w:before="60" w:after="180" w:line="240" w:lineRule="auto"/>
      <w:ind w:left="283"/>
    </w:pPr>
    <w:rPr>
      <w:smallCaps/>
    </w:rPr>
  </w:style>
  <w:style w:type="paragraph" w:styleId="TM3">
    <w:name w:val="toc 3"/>
    <w:basedOn w:val="Normal"/>
    <w:next w:val="Corpsdetexte"/>
    <w:autoRedefine/>
    <w:semiHidden/>
    <w:pPr>
      <w:widowControl/>
      <w:tabs>
        <w:tab w:val="right" w:leader="dot" w:pos="0"/>
        <w:tab w:val="right" w:leader="dot" w:pos="9060"/>
      </w:tabs>
      <w:suppressAutoHyphens w:val="0"/>
      <w:spacing w:before="60" w:after="60" w:line="240" w:lineRule="auto"/>
      <w:ind w:left="283"/>
    </w:pPr>
    <w:rPr>
      <w:b/>
      <w:smallCaps/>
    </w:rPr>
  </w:style>
  <w:style w:type="paragraph" w:styleId="TM4">
    <w:name w:val="toc 4"/>
    <w:basedOn w:val="Normal"/>
    <w:next w:val="Corpsdetexte"/>
    <w:autoRedefine/>
    <w:semiHidden/>
    <w:pPr>
      <w:widowControl/>
      <w:tabs>
        <w:tab w:val="right" w:leader="dot" w:pos="0"/>
        <w:tab w:val="right" w:leader="dot" w:pos="9060"/>
      </w:tabs>
      <w:suppressAutoHyphens w:val="0"/>
      <w:spacing w:before="60" w:after="60" w:line="240" w:lineRule="auto"/>
      <w:ind w:left="283"/>
    </w:pPr>
    <w:rPr>
      <w:b/>
      <w:smallCaps/>
    </w:rPr>
  </w:style>
  <w:style w:type="paragraph" w:styleId="TM5">
    <w:name w:val="toc 5"/>
    <w:basedOn w:val="Normal"/>
    <w:next w:val="Corpsdetexte"/>
    <w:autoRedefine/>
    <w:semiHidden/>
    <w:pPr>
      <w:widowControl/>
      <w:tabs>
        <w:tab w:val="right" w:leader="dot" w:pos="0"/>
        <w:tab w:val="right" w:leader="dot" w:pos="9060"/>
      </w:tabs>
      <w:suppressAutoHyphens w:val="0"/>
      <w:spacing w:before="60" w:after="60" w:line="240" w:lineRule="auto"/>
      <w:ind w:left="283"/>
    </w:pPr>
    <w:rPr>
      <w:b/>
      <w:smallCaps/>
    </w:rPr>
  </w:style>
  <w:style w:type="paragraph" w:styleId="TM6">
    <w:name w:val="toc 6"/>
    <w:basedOn w:val="Normal"/>
    <w:next w:val="Corpsdetexte"/>
    <w:autoRedefine/>
    <w:semiHidden/>
    <w:pPr>
      <w:widowControl/>
      <w:tabs>
        <w:tab w:val="right" w:leader="dot" w:pos="0"/>
      </w:tabs>
      <w:suppressAutoHyphens w:val="0"/>
      <w:spacing w:before="60" w:after="60" w:line="240" w:lineRule="auto"/>
      <w:ind w:left="283"/>
    </w:pPr>
    <w:rPr>
      <w:b/>
      <w:smallCaps/>
    </w:rPr>
  </w:style>
  <w:style w:type="paragraph" w:styleId="TM7">
    <w:name w:val="toc 7"/>
    <w:basedOn w:val="Normal"/>
    <w:next w:val="Corpsdetexte"/>
    <w:autoRedefine/>
    <w:semiHidden/>
    <w:pPr>
      <w:widowControl/>
      <w:tabs>
        <w:tab w:val="right" w:leader="dot" w:pos="0"/>
      </w:tabs>
      <w:suppressAutoHyphens w:val="0"/>
      <w:spacing w:before="60" w:after="60" w:line="240" w:lineRule="auto"/>
      <w:ind w:left="283"/>
    </w:pPr>
    <w:rPr>
      <w:b/>
      <w:smallCaps/>
    </w:rPr>
  </w:style>
  <w:style w:type="paragraph" w:styleId="TM8">
    <w:name w:val="toc 8"/>
    <w:basedOn w:val="Normal"/>
    <w:next w:val="Corpsdetexte"/>
    <w:autoRedefine/>
    <w:semiHidden/>
    <w:pPr>
      <w:widowControl/>
      <w:tabs>
        <w:tab w:val="right" w:leader="dot" w:pos="0"/>
      </w:tabs>
      <w:suppressAutoHyphens w:val="0"/>
      <w:spacing w:before="60" w:after="60" w:line="240" w:lineRule="auto"/>
      <w:ind w:left="283"/>
    </w:pPr>
    <w:rPr>
      <w:b/>
      <w:smallCaps/>
    </w:rPr>
  </w:style>
  <w:style w:type="paragraph" w:styleId="TM9">
    <w:name w:val="toc 9"/>
    <w:basedOn w:val="Normal"/>
    <w:next w:val="Corpsdetexte"/>
    <w:autoRedefine/>
    <w:semiHidden/>
    <w:pPr>
      <w:widowControl/>
      <w:tabs>
        <w:tab w:val="right" w:leader="dot" w:pos="0"/>
      </w:tabs>
      <w:suppressAutoHyphens w:val="0"/>
      <w:spacing w:before="60" w:after="60" w:line="240" w:lineRule="auto"/>
      <w:ind w:left="283"/>
    </w:pPr>
    <w:rPr>
      <w:b/>
      <w:smallCaps/>
    </w:rPr>
  </w:style>
  <w:style w:type="paragraph" w:customStyle="1" w:styleId="BTCBulletslist">
    <w:name w:val="BTC Bullets list"/>
    <w:basedOn w:val="BTCBodyText"/>
    <w:autoRedefine/>
    <w:uiPriority w:val="2"/>
    <w:qFormat/>
    <w:rsid w:val="00935654"/>
    <w:pPr>
      <w:widowControl/>
      <w:numPr>
        <w:numId w:val="8"/>
      </w:numPr>
      <w:suppressAutoHyphens w:val="0"/>
    </w:pPr>
    <w:rPr>
      <w:color w:val="000000"/>
      <w:kern w:val="0"/>
    </w:rPr>
  </w:style>
  <w:style w:type="paragraph" w:customStyle="1" w:styleId="BTCNumberedList">
    <w:name w:val="BTC Numbered List"/>
    <w:basedOn w:val="BTCBodyText"/>
    <w:uiPriority w:val="2"/>
    <w:qFormat/>
    <w:rsid w:val="00935654"/>
    <w:pPr>
      <w:numPr>
        <w:numId w:val="14"/>
      </w:numPr>
    </w:pPr>
  </w:style>
  <w:style w:type="paragraph" w:styleId="Pieddepage">
    <w:name w:val="footer"/>
    <w:basedOn w:val="Normal"/>
    <w:link w:val="PieddepageCar"/>
    <w:uiPriority w:val="99"/>
    <w:semiHidden/>
    <w:pPr>
      <w:tabs>
        <w:tab w:val="center" w:pos="4536"/>
        <w:tab w:val="right" w:pos="9072"/>
      </w:tabs>
    </w:pPr>
  </w:style>
  <w:style w:type="paragraph" w:styleId="Notedebasdepage">
    <w:name w:val="footnote text"/>
    <w:basedOn w:val="Normal"/>
    <w:semiHidden/>
  </w:style>
  <w:style w:type="character" w:styleId="Appelnotedebasdep">
    <w:name w:val="footnote reference"/>
    <w:semiHidden/>
    <w:rPr>
      <w:vertAlign w:val="superscript"/>
    </w:rPr>
  </w:style>
  <w:style w:type="character" w:styleId="Numrodepage">
    <w:name w:val="page number"/>
    <w:basedOn w:val="Policepardfaut"/>
    <w:semiHidden/>
  </w:style>
  <w:style w:type="character" w:styleId="Lienhypertexte">
    <w:name w:val="Hyperlink"/>
    <w:uiPriority w:val="99"/>
    <w:rPr>
      <w:color w:val="0000FF"/>
      <w:u w:val="single"/>
    </w:rPr>
  </w:style>
  <w:style w:type="character" w:customStyle="1" w:styleId="BTCFootnoteCharacters">
    <w:name w:val="BTC Footnote Characters"/>
    <w:uiPriority w:val="3"/>
    <w:qFormat/>
    <w:rsid w:val="000E67B3"/>
    <w:rPr>
      <w:rFonts w:ascii="Arial" w:hAnsi="Arial"/>
      <w:sz w:val="16"/>
    </w:rPr>
  </w:style>
  <w:style w:type="paragraph" w:customStyle="1" w:styleId="BTCBullets">
    <w:name w:val="BTC Bullets"/>
    <w:basedOn w:val="Normal"/>
    <w:autoRedefine/>
    <w:uiPriority w:val="3"/>
    <w:semiHidden/>
    <w:qFormat/>
    <w:pPr>
      <w:numPr>
        <w:numId w:val="1"/>
      </w:numPr>
      <w:tabs>
        <w:tab w:val="clear" w:pos="1080"/>
        <w:tab w:val="num" w:pos="363"/>
      </w:tabs>
      <w:spacing w:before="0" w:after="60"/>
      <w:ind w:left="363"/>
    </w:pPr>
    <w:rPr>
      <w:rFonts w:eastAsia="DejaVu Sans"/>
      <w:lang w:val="fr-FR"/>
    </w:rPr>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semiHidden/>
  </w:style>
  <w:style w:type="paragraph" w:customStyle="1" w:styleId="BTCpagenumberCTB">
    <w:name w:val="BTC page number CTB"/>
    <w:basedOn w:val="Normal"/>
    <w:autoRedefine/>
    <w:uiPriority w:val="3"/>
    <w:rsid w:val="00F51C1C"/>
    <w:pPr>
      <w:widowControl/>
      <w:suppressAutoHyphens w:val="0"/>
      <w:spacing w:before="0" w:after="0" w:line="240" w:lineRule="auto"/>
      <w:ind w:right="360"/>
      <w:jc w:val="right"/>
    </w:pPr>
    <w:rPr>
      <w:bCs/>
      <w:sz w:val="16"/>
      <w:lang w:val="nl-NL" w:eastAsia="nl-NL"/>
    </w:rPr>
  </w:style>
  <w:style w:type="character" w:customStyle="1" w:styleId="PieddepageCar">
    <w:name w:val="Pied de page Car"/>
    <w:link w:val="Pieddepage"/>
    <w:uiPriority w:val="99"/>
    <w:semiHidden/>
    <w:rsid w:val="00B94C07"/>
  </w:style>
  <w:style w:type="paragraph" w:styleId="Corpsdetexte2">
    <w:name w:val="Body Text 2"/>
    <w:basedOn w:val="Normal"/>
    <w:link w:val="Corpsdetexte2Car"/>
    <w:uiPriority w:val="99"/>
    <w:semiHidden/>
    <w:unhideWhenUsed/>
    <w:rsid w:val="00474AAA"/>
    <w:pPr>
      <w:spacing w:line="480" w:lineRule="auto"/>
    </w:pPr>
  </w:style>
  <w:style w:type="character" w:customStyle="1" w:styleId="Corpsdetexte2Car">
    <w:name w:val="Corps de texte 2 Car"/>
    <w:basedOn w:val="Policepardfaut"/>
    <w:link w:val="Corpsdetexte2"/>
    <w:uiPriority w:val="99"/>
    <w:semiHidden/>
    <w:rsid w:val="00474AAA"/>
  </w:style>
  <w:style w:type="paragraph" w:customStyle="1" w:styleId="CTBNormal">
    <w:name w:val="CTB Normal"/>
    <w:basedOn w:val="BTCBodyText"/>
    <w:autoRedefine/>
    <w:uiPriority w:val="1"/>
    <w:qFormat/>
    <w:rsid w:val="00441FBD"/>
  </w:style>
  <w:style w:type="paragraph" w:customStyle="1" w:styleId="CTBCorpsdetexte">
    <w:name w:val="CTB Corps de texte"/>
    <w:basedOn w:val="CTBNormal"/>
    <w:uiPriority w:val="99"/>
    <w:qFormat/>
    <w:rsid w:val="00474AAA"/>
    <w:rPr>
      <w:lang w:val="fr-BE"/>
    </w:rPr>
  </w:style>
  <w:style w:type="paragraph" w:customStyle="1" w:styleId="BTCSub-subheading">
    <w:name w:val="BTC Sub-subheading"/>
    <w:basedOn w:val="BTCSubheading"/>
    <w:link w:val="BTCSub-subheadingChar"/>
    <w:autoRedefine/>
    <w:qFormat/>
    <w:rsid w:val="002F4454"/>
    <w:rPr>
      <w:sz w:val="24"/>
      <w:lang w:val="en-US"/>
    </w:rPr>
  </w:style>
  <w:style w:type="character" w:customStyle="1" w:styleId="BTCSubheadingChar">
    <w:name w:val="BTC Subheading Char"/>
    <w:link w:val="BTCSubheading"/>
    <w:rsid w:val="002F4454"/>
    <w:rPr>
      <w:b/>
      <w:caps/>
      <w:color w:val="50B848"/>
      <w:sz w:val="44"/>
      <w:lang w:val="en-GB"/>
    </w:rPr>
  </w:style>
  <w:style w:type="character" w:customStyle="1" w:styleId="BTCSub-subheadingChar">
    <w:name w:val="BTC Sub-subheading Char"/>
    <w:link w:val="BTCSub-subheading"/>
    <w:rsid w:val="002F4454"/>
    <w:rPr>
      <w:b/>
      <w:caps/>
      <w:color w:val="50B848"/>
      <w:sz w:val="24"/>
      <w:lang w:val="en-GB"/>
    </w:rPr>
  </w:style>
  <w:style w:type="paragraph" w:customStyle="1" w:styleId="CTBCuerpodeltexto">
    <w:name w:val="CTB Cuerpo del texto"/>
    <w:basedOn w:val="CTBNormal"/>
    <w:qFormat/>
    <w:rsid w:val="00DD6807"/>
    <w:rPr>
      <w:lang w:val="es-ES_tradnl"/>
    </w:rPr>
  </w:style>
  <w:style w:type="character" w:customStyle="1" w:styleId="BTCBodyTextChar">
    <w:name w:val="BTC Body Text Char"/>
    <w:link w:val="BTCBodyText"/>
    <w:rsid w:val="001225D0"/>
    <w:rPr>
      <w:rFonts w:cs="Arial"/>
      <w:kern w:val="18"/>
      <w:sz w:val="18"/>
      <w:szCs w:val="18"/>
      <w:lang w:eastAsia="en-US"/>
    </w:rPr>
  </w:style>
  <w:style w:type="paragraph" w:styleId="Sansinterligne">
    <w:name w:val="No Spacing"/>
    <w:uiPriority w:val="1"/>
    <w:semiHidden/>
    <w:rsid w:val="00721418"/>
    <w:pPr>
      <w:widowControl w:val="0"/>
      <w:suppressAutoHyphens/>
      <w:spacing w:before="120"/>
      <w:jc w:val="both"/>
    </w:pPr>
    <w:rPr>
      <w:rFonts w:cs="Tahoma"/>
      <w:kern w:val="18"/>
      <w:szCs w:val="24"/>
      <w:lang w:val="en-GB" w:eastAsia="en-US"/>
    </w:rPr>
  </w:style>
  <w:style w:type="character" w:customStyle="1" w:styleId="CommentaireCar">
    <w:name w:val="Commentaire Car"/>
    <w:link w:val="Commentaire"/>
    <w:uiPriority w:val="99"/>
    <w:semiHidden/>
    <w:rsid w:val="00E8373A"/>
    <w:rPr>
      <w:lang w:val="en-US" w:eastAsia="en-US"/>
    </w:rPr>
  </w:style>
  <w:style w:type="paragraph" w:styleId="Textedebulles">
    <w:name w:val="Balloon Text"/>
    <w:basedOn w:val="Normal"/>
    <w:link w:val="TextedebullesCar"/>
    <w:uiPriority w:val="99"/>
    <w:semiHidden/>
    <w:unhideWhenUsed/>
    <w:rsid w:val="00E8373A"/>
    <w:pPr>
      <w:spacing w:before="0"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E8373A"/>
    <w:rPr>
      <w:rFonts w:ascii="Tahoma" w:hAnsi="Tahoma" w:cs="Tahoma"/>
      <w:sz w:val="16"/>
      <w:szCs w:val="16"/>
      <w:lang w:val="en-US" w:eastAsia="en-US"/>
    </w:rPr>
  </w:style>
  <w:style w:type="paragraph" w:styleId="En-ttedetabledesmatires">
    <w:name w:val="TOC Heading"/>
    <w:basedOn w:val="Titre1"/>
    <w:next w:val="Normal"/>
    <w:uiPriority w:val="39"/>
    <w:semiHidden/>
    <w:unhideWhenUsed/>
    <w:qFormat/>
    <w:rsid w:val="0050731C"/>
    <w:pPr>
      <w:keepNext/>
      <w:keepLines/>
      <w:widowControl/>
      <w:suppressAutoHyphens w:val="0"/>
      <w:spacing w:before="480" w:after="0" w:line="276" w:lineRule="auto"/>
      <w:jc w:val="left"/>
      <w:outlineLvl w:val="9"/>
    </w:pPr>
    <w:rPr>
      <w:rFonts w:ascii="Cambria" w:eastAsia="Times New Roman" w:hAnsi="Cambria"/>
      <w:bCs/>
      <w:caps w:val="0"/>
      <w:color w:val="365F91"/>
      <w:kern w:val="0"/>
      <w:sz w:val="28"/>
      <w:szCs w:val="28"/>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3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emf"/><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image" Target="media/image2.jpeg"/><Relationship Id="rId19" Type="http://schemas.openxmlformats.org/officeDocument/2006/relationships/image" Target="media/image5.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k\Countries\MOZ\MOZ%2013%20026%2001_Formulationreport_E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98B4B38-1399-436A-B3EF-039D8A9CF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MOZ 13 026 01_Formulationreport_EN.dotx</Template>
  <TotalTime>0</TotalTime>
  <Pages>22</Pages>
  <Words>4796</Words>
  <Characters>27343</Characters>
  <Application>Microsoft Office Word</Application>
  <DocSecurity>0</DocSecurity>
  <Lines>227</Lines>
  <Paragraphs>64</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FORMULATION REPORT</vt:lpstr>
      <vt:lpstr>FORMULATION REPORT</vt:lpstr>
      <vt:lpstr>FORMULATION REPORT</vt:lpstr>
    </vt:vector>
  </TitlesOfParts>
  <Company>Microsoft</Company>
  <LinksUpToDate>false</LinksUpToDate>
  <CharactersWithSpaces>32075</CharactersWithSpaces>
  <SharedDoc>false</SharedDoc>
  <HLinks>
    <vt:vector size="174" baseType="variant">
      <vt:variant>
        <vt:i4>1572917</vt:i4>
      </vt:variant>
      <vt:variant>
        <vt:i4>170</vt:i4>
      </vt:variant>
      <vt:variant>
        <vt:i4>0</vt:i4>
      </vt:variant>
      <vt:variant>
        <vt:i4>5</vt:i4>
      </vt:variant>
      <vt:variant>
        <vt:lpwstr/>
      </vt:variant>
      <vt:variant>
        <vt:lpwstr>_Toc376609070</vt:lpwstr>
      </vt:variant>
      <vt:variant>
        <vt:i4>1638453</vt:i4>
      </vt:variant>
      <vt:variant>
        <vt:i4>164</vt:i4>
      </vt:variant>
      <vt:variant>
        <vt:i4>0</vt:i4>
      </vt:variant>
      <vt:variant>
        <vt:i4>5</vt:i4>
      </vt:variant>
      <vt:variant>
        <vt:lpwstr/>
      </vt:variant>
      <vt:variant>
        <vt:lpwstr>_Toc376609069</vt:lpwstr>
      </vt:variant>
      <vt:variant>
        <vt:i4>1638453</vt:i4>
      </vt:variant>
      <vt:variant>
        <vt:i4>158</vt:i4>
      </vt:variant>
      <vt:variant>
        <vt:i4>0</vt:i4>
      </vt:variant>
      <vt:variant>
        <vt:i4>5</vt:i4>
      </vt:variant>
      <vt:variant>
        <vt:lpwstr/>
      </vt:variant>
      <vt:variant>
        <vt:lpwstr>_Toc376609068</vt:lpwstr>
      </vt:variant>
      <vt:variant>
        <vt:i4>1638453</vt:i4>
      </vt:variant>
      <vt:variant>
        <vt:i4>152</vt:i4>
      </vt:variant>
      <vt:variant>
        <vt:i4>0</vt:i4>
      </vt:variant>
      <vt:variant>
        <vt:i4>5</vt:i4>
      </vt:variant>
      <vt:variant>
        <vt:lpwstr/>
      </vt:variant>
      <vt:variant>
        <vt:lpwstr>_Toc376609067</vt:lpwstr>
      </vt:variant>
      <vt:variant>
        <vt:i4>1638453</vt:i4>
      </vt:variant>
      <vt:variant>
        <vt:i4>146</vt:i4>
      </vt:variant>
      <vt:variant>
        <vt:i4>0</vt:i4>
      </vt:variant>
      <vt:variant>
        <vt:i4>5</vt:i4>
      </vt:variant>
      <vt:variant>
        <vt:lpwstr/>
      </vt:variant>
      <vt:variant>
        <vt:lpwstr>_Toc376609066</vt:lpwstr>
      </vt:variant>
      <vt:variant>
        <vt:i4>1638453</vt:i4>
      </vt:variant>
      <vt:variant>
        <vt:i4>140</vt:i4>
      </vt:variant>
      <vt:variant>
        <vt:i4>0</vt:i4>
      </vt:variant>
      <vt:variant>
        <vt:i4>5</vt:i4>
      </vt:variant>
      <vt:variant>
        <vt:lpwstr/>
      </vt:variant>
      <vt:variant>
        <vt:lpwstr>_Toc376609065</vt:lpwstr>
      </vt:variant>
      <vt:variant>
        <vt:i4>1638453</vt:i4>
      </vt:variant>
      <vt:variant>
        <vt:i4>134</vt:i4>
      </vt:variant>
      <vt:variant>
        <vt:i4>0</vt:i4>
      </vt:variant>
      <vt:variant>
        <vt:i4>5</vt:i4>
      </vt:variant>
      <vt:variant>
        <vt:lpwstr/>
      </vt:variant>
      <vt:variant>
        <vt:lpwstr>_Toc376609064</vt:lpwstr>
      </vt:variant>
      <vt:variant>
        <vt:i4>1638453</vt:i4>
      </vt:variant>
      <vt:variant>
        <vt:i4>128</vt:i4>
      </vt:variant>
      <vt:variant>
        <vt:i4>0</vt:i4>
      </vt:variant>
      <vt:variant>
        <vt:i4>5</vt:i4>
      </vt:variant>
      <vt:variant>
        <vt:lpwstr/>
      </vt:variant>
      <vt:variant>
        <vt:lpwstr>_Toc376609063</vt:lpwstr>
      </vt:variant>
      <vt:variant>
        <vt:i4>1638453</vt:i4>
      </vt:variant>
      <vt:variant>
        <vt:i4>122</vt:i4>
      </vt:variant>
      <vt:variant>
        <vt:i4>0</vt:i4>
      </vt:variant>
      <vt:variant>
        <vt:i4>5</vt:i4>
      </vt:variant>
      <vt:variant>
        <vt:lpwstr/>
      </vt:variant>
      <vt:variant>
        <vt:lpwstr>_Toc376609062</vt:lpwstr>
      </vt:variant>
      <vt:variant>
        <vt:i4>1638453</vt:i4>
      </vt:variant>
      <vt:variant>
        <vt:i4>116</vt:i4>
      </vt:variant>
      <vt:variant>
        <vt:i4>0</vt:i4>
      </vt:variant>
      <vt:variant>
        <vt:i4>5</vt:i4>
      </vt:variant>
      <vt:variant>
        <vt:lpwstr/>
      </vt:variant>
      <vt:variant>
        <vt:lpwstr>_Toc376609061</vt:lpwstr>
      </vt:variant>
      <vt:variant>
        <vt:i4>1638453</vt:i4>
      </vt:variant>
      <vt:variant>
        <vt:i4>110</vt:i4>
      </vt:variant>
      <vt:variant>
        <vt:i4>0</vt:i4>
      </vt:variant>
      <vt:variant>
        <vt:i4>5</vt:i4>
      </vt:variant>
      <vt:variant>
        <vt:lpwstr/>
      </vt:variant>
      <vt:variant>
        <vt:lpwstr>_Toc376609060</vt:lpwstr>
      </vt:variant>
      <vt:variant>
        <vt:i4>1703989</vt:i4>
      </vt:variant>
      <vt:variant>
        <vt:i4>104</vt:i4>
      </vt:variant>
      <vt:variant>
        <vt:i4>0</vt:i4>
      </vt:variant>
      <vt:variant>
        <vt:i4>5</vt:i4>
      </vt:variant>
      <vt:variant>
        <vt:lpwstr/>
      </vt:variant>
      <vt:variant>
        <vt:lpwstr>_Toc376609059</vt:lpwstr>
      </vt:variant>
      <vt:variant>
        <vt:i4>1703989</vt:i4>
      </vt:variant>
      <vt:variant>
        <vt:i4>98</vt:i4>
      </vt:variant>
      <vt:variant>
        <vt:i4>0</vt:i4>
      </vt:variant>
      <vt:variant>
        <vt:i4>5</vt:i4>
      </vt:variant>
      <vt:variant>
        <vt:lpwstr/>
      </vt:variant>
      <vt:variant>
        <vt:lpwstr>_Toc376609058</vt:lpwstr>
      </vt:variant>
      <vt:variant>
        <vt:i4>1703989</vt:i4>
      </vt:variant>
      <vt:variant>
        <vt:i4>92</vt:i4>
      </vt:variant>
      <vt:variant>
        <vt:i4>0</vt:i4>
      </vt:variant>
      <vt:variant>
        <vt:i4>5</vt:i4>
      </vt:variant>
      <vt:variant>
        <vt:lpwstr/>
      </vt:variant>
      <vt:variant>
        <vt:lpwstr>_Toc376609057</vt:lpwstr>
      </vt:variant>
      <vt:variant>
        <vt:i4>1703989</vt:i4>
      </vt:variant>
      <vt:variant>
        <vt:i4>86</vt:i4>
      </vt:variant>
      <vt:variant>
        <vt:i4>0</vt:i4>
      </vt:variant>
      <vt:variant>
        <vt:i4>5</vt:i4>
      </vt:variant>
      <vt:variant>
        <vt:lpwstr/>
      </vt:variant>
      <vt:variant>
        <vt:lpwstr>_Toc376609056</vt:lpwstr>
      </vt:variant>
      <vt:variant>
        <vt:i4>1703989</vt:i4>
      </vt:variant>
      <vt:variant>
        <vt:i4>80</vt:i4>
      </vt:variant>
      <vt:variant>
        <vt:i4>0</vt:i4>
      </vt:variant>
      <vt:variant>
        <vt:i4>5</vt:i4>
      </vt:variant>
      <vt:variant>
        <vt:lpwstr/>
      </vt:variant>
      <vt:variant>
        <vt:lpwstr>_Toc376609055</vt:lpwstr>
      </vt:variant>
      <vt:variant>
        <vt:i4>1703989</vt:i4>
      </vt:variant>
      <vt:variant>
        <vt:i4>74</vt:i4>
      </vt:variant>
      <vt:variant>
        <vt:i4>0</vt:i4>
      </vt:variant>
      <vt:variant>
        <vt:i4>5</vt:i4>
      </vt:variant>
      <vt:variant>
        <vt:lpwstr/>
      </vt:variant>
      <vt:variant>
        <vt:lpwstr>_Toc376609054</vt:lpwstr>
      </vt:variant>
      <vt:variant>
        <vt:i4>1703989</vt:i4>
      </vt:variant>
      <vt:variant>
        <vt:i4>68</vt:i4>
      </vt:variant>
      <vt:variant>
        <vt:i4>0</vt:i4>
      </vt:variant>
      <vt:variant>
        <vt:i4>5</vt:i4>
      </vt:variant>
      <vt:variant>
        <vt:lpwstr/>
      </vt:variant>
      <vt:variant>
        <vt:lpwstr>_Toc376609053</vt:lpwstr>
      </vt:variant>
      <vt:variant>
        <vt:i4>1703989</vt:i4>
      </vt:variant>
      <vt:variant>
        <vt:i4>62</vt:i4>
      </vt:variant>
      <vt:variant>
        <vt:i4>0</vt:i4>
      </vt:variant>
      <vt:variant>
        <vt:i4>5</vt:i4>
      </vt:variant>
      <vt:variant>
        <vt:lpwstr/>
      </vt:variant>
      <vt:variant>
        <vt:lpwstr>_Toc376609052</vt:lpwstr>
      </vt:variant>
      <vt:variant>
        <vt:i4>1703989</vt:i4>
      </vt:variant>
      <vt:variant>
        <vt:i4>56</vt:i4>
      </vt:variant>
      <vt:variant>
        <vt:i4>0</vt:i4>
      </vt:variant>
      <vt:variant>
        <vt:i4>5</vt:i4>
      </vt:variant>
      <vt:variant>
        <vt:lpwstr/>
      </vt:variant>
      <vt:variant>
        <vt:lpwstr>_Toc376609051</vt:lpwstr>
      </vt:variant>
      <vt:variant>
        <vt:i4>1703989</vt:i4>
      </vt:variant>
      <vt:variant>
        <vt:i4>50</vt:i4>
      </vt:variant>
      <vt:variant>
        <vt:i4>0</vt:i4>
      </vt:variant>
      <vt:variant>
        <vt:i4>5</vt:i4>
      </vt:variant>
      <vt:variant>
        <vt:lpwstr/>
      </vt:variant>
      <vt:variant>
        <vt:lpwstr>_Toc376609050</vt:lpwstr>
      </vt:variant>
      <vt:variant>
        <vt:i4>1769525</vt:i4>
      </vt:variant>
      <vt:variant>
        <vt:i4>44</vt:i4>
      </vt:variant>
      <vt:variant>
        <vt:i4>0</vt:i4>
      </vt:variant>
      <vt:variant>
        <vt:i4>5</vt:i4>
      </vt:variant>
      <vt:variant>
        <vt:lpwstr/>
      </vt:variant>
      <vt:variant>
        <vt:lpwstr>_Toc376609049</vt:lpwstr>
      </vt:variant>
      <vt:variant>
        <vt:i4>1769525</vt:i4>
      </vt:variant>
      <vt:variant>
        <vt:i4>38</vt:i4>
      </vt:variant>
      <vt:variant>
        <vt:i4>0</vt:i4>
      </vt:variant>
      <vt:variant>
        <vt:i4>5</vt:i4>
      </vt:variant>
      <vt:variant>
        <vt:lpwstr/>
      </vt:variant>
      <vt:variant>
        <vt:lpwstr>_Toc376609048</vt:lpwstr>
      </vt:variant>
      <vt:variant>
        <vt:i4>1769525</vt:i4>
      </vt:variant>
      <vt:variant>
        <vt:i4>32</vt:i4>
      </vt:variant>
      <vt:variant>
        <vt:i4>0</vt:i4>
      </vt:variant>
      <vt:variant>
        <vt:i4>5</vt:i4>
      </vt:variant>
      <vt:variant>
        <vt:lpwstr/>
      </vt:variant>
      <vt:variant>
        <vt:lpwstr>_Toc376609047</vt:lpwstr>
      </vt:variant>
      <vt:variant>
        <vt:i4>1769525</vt:i4>
      </vt:variant>
      <vt:variant>
        <vt:i4>26</vt:i4>
      </vt:variant>
      <vt:variant>
        <vt:i4>0</vt:i4>
      </vt:variant>
      <vt:variant>
        <vt:i4>5</vt:i4>
      </vt:variant>
      <vt:variant>
        <vt:lpwstr/>
      </vt:variant>
      <vt:variant>
        <vt:lpwstr>_Toc376609046</vt:lpwstr>
      </vt:variant>
      <vt:variant>
        <vt:i4>1769525</vt:i4>
      </vt:variant>
      <vt:variant>
        <vt:i4>20</vt:i4>
      </vt:variant>
      <vt:variant>
        <vt:i4>0</vt:i4>
      </vt:variant>
      <vt:variant>
        <vt:i4>5</vt:i4>
      </vt:variant>
      <vt:variant>
        <vt:lpwstr/>
      </vt:variant>
      <vt:variant>
        <vt:lpwstr>_Toc376609045</vt:lpwstr>
      </vt:variant>
      <vt:variant>
        <vt:i4>1769525</vt:i4>
      </vt:variant>
      <vt:variant>
        <vt:i4>14</vt:i4>
      </vt:variant>
      <vt:variant>
        <vt:i4>0</vt:i4>
      </vt:variant>
      <vt:variant>
        <vt:i4>5</vt:i4>
      </vt:variant>
      <vt:variant>
        <vt:lpwstr/>
      </vt:variant>
      <vt:variant>
        <vt:lpwstr>_Toc376609044</vt:lpwstr>
      </vt:variant>
      <vt:variant>
        <vt:i4>1769525</vt:i4>
      </vt:variant>
      <vt:variant>
        <vt:i4>8</vt:i4>
      </vt:variant>
      <vt:variant>
        <vt:i4>0</vt:i4>
      </vt:variant>
      <vt:variant>
        <vt:i4>5</vt:i4>
      </vt:variant>
      <vt:variant>
        <vt:lpwstr/>
      </vt:variant>
      <vt:variant>
        <vt:lpwstr>_Toc376609043</vt:lpwstr>
      </vt:variant>
      <vt:variant>
        <vt:i4>1769525</vt:i4>
      </vt:variant>
      <vt:variant>
        <vt:i4>2</vt:i4>
      </vt:variant>
      <vt:variant>
        <vt:i4>0</vt:i4>
      </vt:variant>
      <vt:variant>
        <vt:i4>5</vt:i4>
      </vt:variant>
      <vt:variant>
        <vt:lpwstr/>
      </vt:variant>
      <vt:variant>
        <vt:lpwstr>_Toc376609042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FORMULATION REPORT</dc:title>
  <dc:creator>Charlotte TAYLOR</dc:creator>
  <cp:lastModifiedBy>Leman François - D1.1</cp:lastModifiedBy>
  <cp:revision>2</cp:revision>
  <cp:lastPrinted>2014-02-25T15:58:00Z</cp:lastPrinted>
  <dcterms:created xsi:type="dcterms:W3CDTF">2019-06-24T09:50:00Z</dcterms:created>
  <dcterms:modified xsi:type="dcterms:W3CDTF">2019-06-24T09:50:00Z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3c86ecf0-95a4-400b-98f4-f4a43b7ce0e8</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