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ECDEF" w14:textId="77777777" w:rsidR="00724AC8" w:rsidRPr="00724AC8" w:rsidRDefault="00724AC8" w:rsidP="00724AC8">
      <w:pPr>
        <w:tabs>
          <w:tab w:val="left" w:pos="2697"/>
        </w:tabs>
        <w:jc w:val="center"/>
        <w:rPr>
          <w:rFonts w:ascii="Arial" w:hAnsi="Arial" w:cs="Arial"/>
          <w:b/>
          <w:color w:val="FFFFFF" w:themeColor="background1"/>
          <w:sz w:val="36"/>
          <w:lang w:val="en-GB"/>
        </w:rPr>
      </w:pPr>
      <w:bookmarkStart w:id="0" w:name="_Toc400637077"/>
      <w:bookmarkStart w:id="1" w:name="_GoBack"/>
      <w:bookmarkEnd w:id="1"/>
      <w:r w:rsidRPr="00724AC8">
        <w:rPr>
          <w:rFonts w:ascii="Arial" w:hAnsi="Arial" w:cs="Arial"/>
          <w:noProof/>
          <w:sz w:val="28"/>
          <w:lang w:val="fr-BE" w:eastAsia="fr-BE"/>
        </w:rPr>
        <mc:AlternateContent>
          <mc:Choice Requires="wps">
            <w:drawing>
              <wp:anchor distT="0" distB="0" distL="114300" distR="114300" simplePos="0" relativeHeight="251659264" behindDoc="1" locked="0" layoutInCell="1" allowOverlap="1" wp14:anchorId="50F70E25" wp14:editId="30E68985">
                <wp:simplePos x="0" y="0"/>
                <wp:positionH relativeFrom="page">
                  <wp:align>left</wp:align>
                </wp:positionH>
                <wp:positionV relativeFrom="paragraph">
                  <wp:posOffset>-976540</wp:posOffset>
                </wp:positionV>
                <wp:extent cx="11938000" cy="10341428"/>
                <wp:effectExtent l="0" t="0" r="635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0" cy="10341428"/>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37006" w14:textId="77777777" w:rsidR="00E0518D" w:rsidRDefault="00E0518D" w:rsidP="00724A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76.9pt;width:940pt;height:814.3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" fillcolor="#09f" stroked="f">
                <v:textbox>
                  <w:txbxContent>
                    <w:p w14:paraId="2F137006" w14:textId="77777777" w:rsidR="00E0518D" w:rsidRDefault="00E0518D" w:rsidP="00724AC8">
                      <w:pPr>
                        <w:jc w:val="center"/>
                      </w:pPr>
                    </w:p>
                  </w:txbxContent>
                </v:textbox>
                <w10:wrap anchorx="page"/>
              </v:rect>
            </w:pict>
          </mc:Fallback>
        </mc:AlternateContent>
      </w:r>
      <w:r w:rsidRPr="00724AC8">
        <w:rPr>
          <w:rFonts w:ascii="Arial" w:hAnsi="Arial" w:cs="Arial"/>
          <w:b/>
          <w:color w:val="FFFFFF" w:themeColor="background1"/>
          <w:sz w:val="36"/>
          <w:lang w:val="en-GB"/>
        </w:rPr>
        <w:t>Provision of Integrated Humanitarian Response for Vulnerable Populations in Somalia</w:t>
      </w:r>
    </w:p>
    <w:p w14:paraId="3E1F20D1" w14:textId="77777777" w:rsidR="00724AC8" w:rsidRPr="00724AC8" w:rsidRDefault="00724AC8" w:rsidP="00724AC8">
      <w:pPr>
        <w:spacing w:line="240" w:lineRule="auto"/>
        <w:outlineLvl w:val="0"/>
        <w:rPr>
          <w:rFonts w:ascii="Arial" w:hAnsi="Arial" w:cs="Arial"/>
          <w:b/>
          <w:sz w:val="36"/>
          <w:szCs w:val="36"/>
          <w:lang w:val="en-GB"/>
        </w:rPr>
      </w:pPr>
      <w:bookmarkStart w:id="2" w:name="_Toc7523653"/>
      <w:r w:rsidRPr="00724AC8">
        <w:rPr>
          <w:rFonts w:ascii="Arial" w:hAnsi="Arial" w:cs="Arial"/>
          <w:noProof/>
          <w:lang w:val="fr-BE" w:eastAsia="fr-BE"/>
        </w:rPr>
        <w:drawing>
          <wp:anchor distT="0" distB="0" distL="114300" distR="114300" simplePos="0" relativeHeight="251660288" behindDoc="1" locked="0" layoutInCell="1" allowOverlap="1" wp14:anchorId="17367242" wp14:editId="1ECA17A2">
            <wp:simplePos x="0" y="0"/>
            <wp:positionH relativeFrom="page">
              <wp:align>right</wp:align>
            </wp:positionH>
            <wp:positionV relativeFrom="paragraph">
              <wp:posOffset>290104</wp:posOffset>
            </wp:positionV>
            <wp:extent cx="7764780" cy="5176520"/>
            <wp:effectExtent l="0" t="0" r="7620" b="5080"/>
            <wp:wrapTight wrapText="bothSides">
              <wp:wrapPolygon edited="0">
                <wp:start x="0" y="0"/>
                <wp:lineTo x="0" y="21542"/>
                <wp:lineTo x="21568" y="21542"/>
                <wp:lineTo x="215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64780" cy="51765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p w14:paraId="4B3AC758" w14:textId="77777777" w:rsidR="00724AC8" w:rsidRPr="00724AC8" w:rsidRDefault="00724AC8" w:rsidP="00724AC8">
      <w:pPr>
        <w:tabs>
          <w:tab w:val="left" w:pos="5623"/>
        </w:tabs>
        <w:rPr>
          <w:rFonts w:ascii="Arial" w:hAnsi="Arial" w:cs="Arial"/>
          <w:b/>
          <w:lang w:val="en-GB"/>
        </w:rPr>
      </w:pPr>
    </w:p>
    <w:p w14:paraId="28FE5782" w14:textId="77777777" w:rsidR="00724AC8" w:rsidRPr="00724AC8" w:rsidRDefault="00724AC8" w:rsidP="00724AC8">
      <w:pPr>
        <w:tabs>
          <w:tab w:val="left" w:pos="2697"/>
        </w:tabs>
        <w:jc w:val="center"/>
        <w:rPr>
          <w:rFonts w:ascii="Arial" w:hAnsi="Arial" w:cs="Arial"/>
          <w:b/>
          <w:color w:val="FFFFFF" w:themeColor="background1"/>
          <w:sz w:val="28"/>
          <w:lang w:val="en-GB"/>
        </w:rPr>
      </w:pPr>
      <w:r w:rsidRPr="00724AC8">
        <w:rPr>
          <w:rFonts w:ascii="Arial" w:hAnsi="Arial" w:cs="Arial"/>
          <w:b/>
          <w:color w:val="FFFFFF" w:themeColor="background1"/>
          <w:sz w:val="28"/>
          <w:lang w:val="en-GB"/>
        </w:rPr>
        <w:t>Proposal to the Government of Belgium</w:t>
      </w:r>
    </w:p>
    <w:p w14:paraId="406FD637" w14:textId="77777777" w:rsidR="00724AC8" w:rsidRPr="00724AC8" w:rsidRDefault="00724AC8" w:rsidP="00724AC8">
      <w:pPr>
        <w:tabs>
          <w:tab w:val="left" w:pos="2697"/>
        </w:tabs>
        <w:jc w:val="center"/>
        <w:rPr>
          <w:rFonts w:ascii="Arial" w:hAnsi="Arial" w:cs="Arial"/>
          <w:b/>
          <w:color w:val="FFFFFF" w:themeColor="background1"/>
          <w:sz w:val="44"/>
          <w:lang w:val="en-GB"/>
        </w:rPr>
      </w:pPr>
      <w:r w:rsidRPr="00724AC8">
        <w:rPr>
          <w:rFonts w:ascii="Arial" w:hAnsi="Arial" w:cs="Arial"/>
          <w:b/>
          <w:color w:val="FFFFFF" w:themeColor="background1"/>
          <w:sz w:val="28"/>
          <w:lang w:val="en-GB"/>
        </w:rPr>
        <w:t>UNICEF Somalia</w:t>
      </w:r>
    </w:p>
    <w:p w14:paraId="1D79DA78" w14:textId="77777777" w:rsidR="00724AC8" w:rsidRPr="00724AC8" w:rsidRDefault="00724AC8" w:rsidP="00724AC8">
      <w:pPr>
        <w:tabs>
          <w:tab w:val="left" w:pos="2903"/>
          <w:tab w:val="left" w:pos="3006"/>
        </w:tabs>
        <w:jc w:val="center"/>
        <w:rPr>
          <w:rFonts w:ascii="Arial" w:hAnsi="Arial" w:cs="Arial"/>
          <w:b/>
          <w:color w:val="FFFFFF" w:themeColor="background1"/>
          <w:sz w:val="28"/>
          <w:lang w:val="en-GB"/>
        </w:rPr>
      </w:pPr>
      <w:r w:rsidRPr="00724AC8">
        <w:rPr>
          <w:rFonts w:ascii="Arial" w:hAnsi="Arial" w:cs="Arial"/>
          <w:b/>
          <w:color w:val="FFFFFF" w:themeColor="background1"/>
          <w:sz w:val="28"/>
          <w:lang w:val="en-GB"/>
        </w:rPr>
        <w:t>April 2019</w:t>
      </w:r>
    </w:p>
    <w:p w14:paraId="66BEE2F1" w14:textId="77777777" w:rsidR="00724AC8" w:rsidRPr="00724AC8" w:rsidRDefault="00724AC8" w:rsidP="00724AC8">
      <w:pPr>
        <w:rPr>
          <w:rFonts w:ascii="Arial" w:hAnsi="Arial" w:cs="Arial"/>
          <w:b/>
          <w:lang w:val="en-GB"/>
        </w:rPr>
      </w:pPr>
    </w:p>
    <w:p w14:paraId="44151DFA" w14:textId="77777777" w:rsidR="00724AC8" w:rsidRPr="00724AC8" w:rsidRDefault="00724AC8" w:rsidP="00724AC8">
      <w:pPr>
        <w:rPr>
          <w:rFonts w:ascii="Arial" w:hAnsi="Arial" w:cs="Arial"/>
          <w:b/>
          <w:lang w:val="en-GB"/>
        </w:rPr>
      </w:pPr>
      <w:r w:rsidRPr="00724AC8">
        <w:rPr>
          <w:rFonts w:ascii="Arial" w:hAnsi="Arial" w:cs="Arial"/>
          <w:noProof/>
          <w:lang w:val="fr-BE" w:eastAsia="fr-BE"/>
        </w:rPr>
        <w:drawing>
          <wp:anchor distT="0" distB="0" distL="114300" distR="114300" simplePos="0" relativeHeight="251661312" behindDoc="1" locked="0" layoutInCell="1" allowOverlap="1" wp14:anchorId="49F96A88" wp14:editId="0078C498">
            <wp:simplePos x="0" y="0"/>
            <wp:positionH relativeFrom="margin">
              <wp:align>right</wp:align>
            </wp:positionH>
            <wp:positionV relativeFrom="paragraph">
              <wp:posOffset>103505</wp:posOffset>
            </wp:positionV>
            <wp:extent cx="5943600" cy="332105"/>
            <wp:effectExtent l="0" t="0" r="0" b="0"/>
            <wp:wrapNone/>
            <wp:docPr id="14" name="Picture 14" descr="REPORT COVER Unite_2lines_Eng_White"/>
            <wp:cNvGraphicFramePr/>
            <a:graphic xmlns:a="http://schemas.openxmlformats.org/drawingml/2006/main">
              <a:graphicData uri="http://schemas.openxmlformats.org/drawingml/2006/picture">
                <pic:pic xmlns:pic="http://schemas.openxmlformats.org/drawingml/2006/picture">
                  <pic:nvPicPr>
                    <pic:cNvPr id="14" name="Picture 14" descr="REPORT COVER Unite_2lines_Eng_White"/>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2105"/>
                    </a:xfrm>
                    <a:prstGeom prst="rect">
                      <a:avLst/>
                    </a:prstGeom>
                    <a:noFill/>
                    <a:ln w="9525">
                      <a:noFill/>
                      <a:miter lim="800000"/>
                      <a:headEnd/>
                      <a:tailEnd/>
                    </a:ln>
                  </pic:spPr>
                </pic:pic>
              </a:graphicData>
            </a:graphic>
          </wp:anchor>
        </w:drawing>
      </w:r>
    </w:p>
    <w:p w14:paraId="792BE545" w14:textId="35CC5F59" w:rsidR="00724AC8" w:rsidRPr="00724AC8" w:rsidRDefault="00724AC8" w:rsidP="00724AC8">
      <w:pPr>
        <w:pStyle w:val="Heading1"/>
        <w:rPr>
          <w:rFonts w:ascii="Arial" w:hAnsi="Arial" w:cs="Arial"/>
          <w:b/>
          <w:color w:val="00B0F0"/>
          <w:sz w:val="22"/>
          <w:szCs w:val="22"/>
          <w:lang w:val="en-GB"/>
        </w:rPr>
      </w:pPr>
      <w:bookmarkStart w:id="3" w:name="_Toc7523654"/>
      <w:r w:rsidRPr="00724AC8">
        <w:rPr>
          <w:rFonts w:ascii="Arial" w:hAnsi="Arial" w:cs="Arial"/>
          <w:b/>
          <w:color w:val="00B0F0"/>
          <w:sz w:val="22"/>
          <w:szCs w:val="22"/>
          <w:lang w:val="en-GB"/>
        </w:rPr>
        <w:lastRenderedPageBreak/>
        <w:t>Project Summary</w:t>
      </w:r>
      <w:bookmarkEnd w:id="0"/>
      <w:bookmarkEnd w:id="3"/>
    </w:p>
    <w:p w14:paraId="24078606" w14:textId="77777777" w:rsidR="00724AC8" w:rsidRPr="00724AC8" w:rsidRDefault="00724AC8" w:rsidP="00724AC8">
      <w:pPr>
        <w:rPr>
          <w:rFonts w:ascii="Arial" w:hAnsi="Arial" w:cs="Arial"/>
          <w:lang w:val="en-GB"/>
        </w:rPr>
      </w:pPr>
    </w:p>
    <w:tbl>
      <w:tblPr>
        <w:tblStyle w:val="TableGrid"/>
        <w:tblW w:w="10195" w:type="dxa"/>
        <w:tblInd w:w="-5" w:type="dxa"/>
        <w:tblLook w:val="04A0" w:firstRow="1" w:lastRow="0" w:firstColumn="1" w:lastColumn="0" w:noHBand="0" w:noVBand="1"/>
      </w:tblPr>
      <w:tblGrid>
        <w:gridCol w:w="2123"/>
        <w:gridCol w:w="2298"/>
        <w:gridCol w:w="2901"/>
        <w:gridCol w:w="2873"/>
      </w:tblGrid>
      <w:tr w:rsidR="00724AC8" w:rsidRPr="00724AC8" w14:paraId="04FCD0C2" w14:textId="77777777" w:rsidTr="009A0439">
        <w:trPr>
          <w:trHeight w:val="395"/>
        </w:trPr>
        <w:tc>
          <w:tcPr>
            <w:tcW w:w="2123" w:type="dxa"/>
          </w:tcPr>
          <w:p w14:paraId="4FAD54B1" w14:textId="77777777" w:rsidR="00724AC8" w:rsidRPr="00724AC8" w:rsidRDefault="00724AC8" w:rsidP="009A0439">
            <w:pPr>
              <w:spacing w:before="120"/>
              <w:rPr>
                <w:rFonts w:ascii="Arial" w:hAnsi="Arial" w:cs="Arial"/>
                <w:b/>
                <w:lang w:val="en-GB"/>
              </w:rPr>
            </w:pPr>
            <w:r w:rsidRPr="00724AC8">
              <w:rPr>
                <w:rFonts w:ascii="Arial" w:hAnsi="Arial" w:cs="Arial"/>
                <w:b/>
                <w:lang w:val="en-GB"/>
              </w:rPr>
              <w:t>Title of Proposal:</w:t>
            </w:r>
          </w:p>
        </w:tc>
        <w:tc>
          <w:tcPr>
            <w:tcW w:w="8072" w:type="dxa"/>
            <w:gridSpan w:val="3"/>
          </w:tcPr>
          <w:p w14:paraId="4796F333" w14:textId="77777777" w:rsidR="00724AC8" w:rsidRPr="00724AC8" w:rsidRDefault="00724AC8" w:rsidP="009A0439">
            <w:pPr>
              <w:spacing w:before="120"/>
              <w:jc w:val="both"/>
              <w:rPr>
                <w:rFonts w:ascii="Arial" w:hAnsi="Arial" w:cs="Arial"/>
                <w:lang w:val="en-GB"/>
              </w:rPr>
            </w:pPr>
            <w:r w:rsidRPr="00724AC8">
              <w:rPr>
                <w:rFonts w:ascii="Arial" w:hAnsi="Arial" w:cs="Arial"/>
                <w:lang w:val="en-GB"/>
              </w:rPr>
              <w:t xml:space="preserve">Provision of Integrated Humanitarian Response for Vulnerable Populations in Somalia </w:t>
            </w:r>
          </w:p>
        </w:tc>
      </w:tr>
      <w:tr w:rsidR="00724AC8" w:rsidRPr="00724AC8" w14:paraId="005D027A" w14:textId="77777777" w:rsidTr="009A0439">
        <w:tc>
          <w:tcPr>
            <w:tcW w:w="2123" w:type="dxa"/>
          </w:tcPr>
          <w:p w14:paraId="71E16529" w14:textId="77777777" w:rsidR="00724AC8" w:rsidRPr="00724AC8" w:rsidRDefault="00724AC8" w:rsidP="009A0439">
            <w:pPr>
              <w:spacing w:before="120"/>
              <w:rPr>
                <w:rFonts w:ascii="Arial" w:hAnsi="Arial" w:cs="Arial"/>
                <w:b/>
                <w:lang w:val="en-GB"/>
              </w:rPr>
            </w:pPr>
            <w:r w:rsidRPr="00724AC8">
              <w:rPr>
                <w:rFonts w:ascii="Arial" w:hAnsi="Arial" w:cs="Arial"/>
                <w:b/>
                <w:lang w:val="en-GB"/>
              </w:rPr>
              <w:t>Country and Region(s)</w:t>
            </w:r>
          </w:p>
        </w:tc>
        <w:tc>
          <w:tcPr>
            <w:tcW w:w="8072" w:type="dxa"/>
            <w:gridSpan w:val="3"/>
          </w:tcPr>
          <w:p w14:paraId="6EF2C90F" w14:textId="77777777" w:rsidR="00724AC8" w:rsidRPr="00724AC8" w:rsidRDefault="00724AC8" w:rsidP="009A0439">
            <w:pPr>
              <w:spacing w:before="120"/>
              <w:jc w:val="both"/>
              <w:rPr>
                <w:rFonts w:ascii="Arial" w:eastAsia="Arial" w:hAnsi="Arial" w:cs="Arial"/>
                <w:lang w:val="en-GB"/>
              </w:rPr>
            </w:pPr>
            <w:r w:rsidRPr="00724AC8">
              <w:rPr>
                <w:rFonts w:ascii="Arial" w:eastAsia="Arial" w:hAnsi="Arial" w:cs="Arial"/>
                <w:lang w:val="en-GB"/>
              </w:rPr>
              <w:t xml:space="preserve">Somalia: Lower Shabelle and Galmudug in South Central </w:t>
            </w:r>
            <w:r w:rsidRPr="00724AC8">
              <w:rPr>
                <w:rFonts w:ascii="Arial" w:eastAsia="Arial" w:hAnsi="Arial" w:cs="Arial"/>
                <w:color w:val="000000" w:themeColor="text1"/>
                <w:lang w:val="en-GB"/>
              </w:rPr>
              <w:t xml:space="preserve">Somalia; Saanag, </w:t>
            </w:r>
            <w:r w:rsidRPr="00724AC8">
              <w:rPr>
                <w:rFonts w:ascii="Arial" w:eastAsia="Arial" w:hAnsi="Arial" w:cs="Arial"/>
                <w:lang w:val="en-GB"/>
              </w:rPr>
              <w:t>Togdheer, Awdal</w:t>
            </w:r>
            <w:r w:rsidRPr="00724AC8">
              <w:rPr>
                <w:rFonts w:ascii="Arial" w:eastAsia="Arial" w:hAnsi="Arial" w:cs="Arial"/>
                <w:color w:val="000000" w:themeColor="text1"/>
                <w:lang w:val="en-GB"/>
              </w:rPr>
              <w:t xml:space="preserve"> and Wogooyi Galbeed regions in Somaliland;</w:t>
            </w:r>
            <w:r w:rsidRPr="00724AC8">
              <w:rPr>
                <w:rFonts w:ascii="Arial" w:eastAsia="Arial" w:hAnsi="Arial" w:cs="Arial"/>
                <w:lang w:val="en-GB"/>
              </w:rPr>
              <w:t xml:space="preserve"> Bari and Nugaal regions in Puntland; IDP settlements where gaps exist. </w:t>
            </w:r>
          </w:p>
          <w:p w14:paraId="73182554" w14:textId="77777777" w:rsidR="00724AC8" w:rsidRPr="00724AC8" w:rsidRDefault="00724AC8" w:rsidP="009A0439">
            <w:pPr>
              <w:spacing w:before="120"/>
              <w:jc w:val="both"/>
              <w:rPr>
                <w:rFonts w:ascii="Arial" w:eastAsia="Arial" w:hAnsi="Arial" w:cs="Arial"/>
                <w:lang w:val="en-GB"/>
              </w:rPr>
            </w:pPr>
          </w:p>
        </w:tc>
      </w:tr>
      <w:tr w:rsidR="00724AC8" w:rsidRPr="00724AC8" w14:paraId="0A16AC45" w14:textId="77777777" w:rsidTr="009A0439">
        <w:trPr>
          <w:trHeight w:val="233"/>
        </w:trPr>
        <w:tc>
          <w:tcPr>
            <w:tcW w:w="2123" w:type="dxa"/>
          </w:tcPr>
          <w:p w14:paraId="0B34B8A6" w14:textId="77777777" w:rsidR="00724AC8" w:rsidRPr="00724AC8" w:rsidRDefault="00724AC8" w:rsidP="009A0439">
            <w:pPr>
              <w:spacing w:before="120"/>
              <w:rPr>
                <w:rFonts w:ascii="Arial" w:hAnsi="Arial" w:cs="Arial"/>
                <w:b/>
                <w:lang w:val="en-GB"/>
              </w:rPr>
            </w:pPr>
            <w:r w:rsidRPr="00724AC8">
              <w:rPr>
                <w:rFonts w:ascii="Arial" w:hAnsi="Arial" w:cs="Arial"/>
                <w:b/>
                <w:lang w:val="en-GB"/>
              </w:rPr>
              <w:t>Donor</w:t>
            </w:r>
          </w:p>
        </w:tc>
        <w:tc>
          <w:tcPr>
            <w:tcW w:w="8072" w:type="dxa"/>
            <w:gridSpan w:val="3"/>
          </w:tcPr>
          <w:p w14:paraId="009C5FDF" w14:textId="77777777" w:rsidR="00724AC8" w:rsidRPr="00724AC8" w:rsidRDefault="00724AC8" w:rsidP="009A0439">
            <w:pPr>
              <w:spacing w:before="120"/>
              <w:jc w:val="both"/>
              <w:rPr>
                <w:rFonts w:ascii="Arial" w:hAnsi="Arial" w:cs="Arial"/>
                <w:lang w:val="en-GB"/>
              </w:rPr>
            </w:pPr>
            <w:r w:rsidRPr="00724AC8">
              <w:rPr>
                <w:rFonts w:ascii="Arial" w:hAnsi="Arial" w:cs="Arial"/>
                <w:lang w:val="en-GB"/>
              </w:rPr>
              <w:t xml:space="preserve">Government of Belgium </w:t>
            </w:r>
          </w:p>
        </w:tc>
      </w:tr>
      <w:tr w:rsidR="00724AC8" w:rsidRPr="00724AC8" w14:paraId="390BDA60" w14:textId="77777777" w:rsidTr="009A0439">
        <w:tc>
          <w:tcPr>
            <w:tcW w:w="2123" w:type="dxa"/>
          </w:tcPr>
          <w:p w14:paraId="22DB9B7A" w14:textId="77777777" w:rsidR="00724AC8" w:rsidRPr="00724AC8" w:rsidRDefault="00724AC8" w:rsidP="009A0439">
            <w:pPr>
              <w:rPr>
                <w:rFonts w:ascii="Arial" w:hAnsi="Arial" w:cs="Arial"/>
                <w:b/>
                <w:lang w:val="en-GB"/>
              </w:rPr>
            </w:pPr>
            <w:r w:rsidRPr="00724AC8">
              <w:rPr>
                <w:rFonts w:ascii="Arial" w:hAnsi="Arial" w:cs="Arial"/>
                <w:b/>
                <w:lang w:val="en-GB"/>
              </w:rPr>
              <w:t>Total Proposed Budget</w:t>
            </w:r>
          </w:p>
        </w:tc>
        <w:tc>
          <w:tcPr>
            <w:tcW w:w="8072" w:type="dxa"/>
            <w:gridSpan w:val="3"/>
          </w:tcPr>
          <w:p w14:paraId="5DE86F8A" w14:textId="77777777" w:rsidR="00724AC8" w:rsidRPr="00724AC8" w:rsidRDefault="00724AC8" w:rsidP="009A0439">
            <w:pPr>
              <w:jc w:val="both"/>
              <w:rPr>
                <w:rFonts w:ascii="Arial" w:hAnsi="Arial" w:cs="Arial"/>
                <w:lang w:val="en-GB"/>
              </w:rPr>
            </w:pPr>
            <w:r w:rsidRPr="00724AC8">
              <w:rPr>
                <w:rFonts w:ascii="Arial" w:hAnsi="Arial" w:cs="Arial"/>
                <w:lang w:val="en-GB"/>
              </w:rPr>
              <w:t>2 million EURO</w:t>
            </w:r>
          </w:p>
        </w:tc>
      </w:tr>
      <w:tr w:rsidR="00724AC8" w:rsidRPr="00724AC8" w14:paraId="435388D7" w14:textId="77777777" w:rsidTr="009A0439">
        <w:trPr>
          <w:trHeight w:val="377"/>
        </w:trPr>
        <w:tc>
          <w:tcPr>
            <w:tcW w:w="2123" w:type="dxa"/>
          </w:tcPr>
          <w:p w14:paraId="16C5552B" w14:textId="77777777" w:rsidR="00724AC8" w:rsidRPr="00724AC8" w:rsidRDefault="00724AC8" w:rsidP="009A0439">
            <w:pPr>
              <w:rPr>
                <w:rFonts w:ascii="Arial" w:hAnsi="Arial" w:cs="Arial"/>
                <w:b/>
                <w:lang w:val="en-GB"/>
              </w:rPr>
            </w:pPr>
            <w:r w:rsidRPr="00724AC8">
              <w:rPr>
                <w:rFonts w:ascii="Arial" w:hAnsi="Arial" w:cs="Arial"/>
                <w:b/>
                <w:lang w:val="en-GB"/>
              </w:rPr>
              <w:t xml:space="preserve">Project Duration </w:t>
            </w:r>
          </w:p>
        </w:tc>
        <w:tc>
          <w:tcPr>
            <w:tcW w:w="8072" w:type="dxa"/>
            <w:gridSpan w:val="3"/>
          </w:tcPr>
          <w:p w14:paraId="2B610041" w14:textId="77777777" w:rsidR="00724AC8" w:rsidRPr="00724AC8" w:rsidRDefault="00724AC8" w:rsidP="009A0439">
            <w:pPr>
              <w:jc w:val="both"/>
              <w:rPr>
                <w:rFonts w:ascii="Arial" w:hAnsi="Arial" w:cs="Arial"/>
                <w:lang w:val="en-GB"/>
              </w:rPr>
            </w:pPr>
            <w:r w:rsidRPr="00724AC8">
              <w:rPr>
                <w:rFonts w:ascii="Arial" w:hAnsi="Arial" w:cs="Arial"/>
                <w:lang w:val="en-GB"/>
              </w:rPr>
              <w:t xml:space="preserve">12 months (August 2019 – August 2020) </w:t>
            </w:r>
          </w:p>
        </w:tc>
      </w:tr>
      <w:tr w:rsidR="00724AC8" w:rsidRPr="00724AC8" w14:paraId="35845330" w14:textId="77777777" w:rsidTr="009A0439">
        <w:trPr>
          <w:trHeight w:val="377"/>
        </w:trPr>
        <w:tc>
          <w:tcPr>
            <w:tcW w:w="2123" w:type="dxa"/>
          </w:tcPr>
          <w:p w14:paraId="76B58807" w14:textId="77777777" w:rsidR="00724AC8" w:rsidRPr="00724AC8" w:rsidRDefault="00724AC8" w:rsidP="009A0439">
            <w:pPr>
              <w:rPr>
                <w:rFonts w:ascii="Arial" w:hAnsi="Arial" w:cs="Arial"/>
                <w:b/>
                <w:bCs/>
                <w:lang w:val="en-GB"/>
              </w:rPr>
            </w:pPr>
            <w:r w:rsidRPr="00724AC8">
              <w:rPr>
                <w:rFonts w:ascii="Arial" w:hAnsi="Arial" w:cs="Arial"/>
                <w:b/>
                <w:bCs/>
                <w:lang w:val="en-GB"/>
              </w:rPr>
              <w:t>Project Outcomes</w:t>
            </w:r>
          </w:p>
        </w:tc>
        <w:tc>
          <w:tcPr>
            <w:tcW w:w="8072" w:type="dxa"/>
            <w:gridSpan w:val="3"/>
          </w:tcPr>
          <w:p w14:paraId="2D307246" w14:textId="77777777" w:rsidR="00724AC8" w:rsidRPr="00724AC8" w:rsidRDefault="00724AC8" w:rsidP="009A0439">
            <w:pPr>
              <w:rPr>
                <w:lang w:eastAsia="en-GB"/>
              </w:rPr>
            </w:pPr>
            <w:r w:rsidRPr="00724AC8">
              <w:rPr>
                <w:rFonts w:ascii="Arial" w:eastAsiaTheme="minorEastAsia" w:hAnsi="Arial" w:cs="Arial"/>
                <w:noProof/>
                <w:lang w:eastAsia="en-GB"/>
              </w:rPr>
              <w:t>This project will provide a package of life-saving integrated interventions for women and children affected by conflict and acute malnutrition through provision of free health, nutrition and WASH services through fixed and mobile outreach to enable communities to access quality primary health care, nutrition and WASH services and build resilience against repeated shocks.</w:t>
            </w:r>
          </w:p>
          <w:p w14:paraId="369CB97A" w14:textId="77777777" w:rsidR="00724AC8" w:rsidRPr="00724AC8" w:rsidRDefault="00724AC8" w:rsidP="009A0439">
            <w:pPr>
              <w:pStyle w:val="Heading1"/>
              <w:jc w:val="both"/>
              <w:outlineLvl w:val="0"/>
              <w:rPr>
                <w:rFonts w:ascii="Arial" w:eastAsiaTheme="minorEastAsia" w:hAnsi="Arial" w:cs="Arial"/>
                <w:noProof/>
                <w:color w:val="auto"/>
                <w:sz w:val="22"/>
                <w:szCs w:val="22"/>
                <w:lang w:eastAsia="en-GB"/>
              </w:rPr>
            </w:pPr>
          </w:p>
        </w:tc>
      </w:tr>
      <w:tr w:rsidR="00724AC8" w:rsidRPr="00724AC8" w14:paraId="423A2A0F" w14:textId="77777777" w:rsidTr="009A0439">
        <w:tc>
          <w:tcPr>
            <w:tcW w:w="2123" w:type="dxa"/>
          </w:tcPr>
          <w:p w14:paraId="3078386C" w14:textId="77777777" w:rsidR="00724AC8" w:rsidRPr="00724AC8" w:rsidRDefault="00724AC8" w:rsidP="009A0439">
            <w:pPr>
              <w:rPr>
                <w:rFonts w:ascii="Arial" w:hAnsi="Arial" w:cs="Arial"/>
                <w:b/>
                <w:bCs/>
                <w:lang w:val="en-GB"/>
              </w:rPr>
            </w:pPr>
          </w:p>
          <w:p w14:paraId="0F1954DD" w14:textId="77777777" w:rsidR="00724AC8" w:rsidRPr="00724AC8" w:rsidRDefault="00724AC8" w:rsidP="009A0439">
            <w:pPr>
              <w:rPr>
                <w:rFonts w:ascii="Arial" w:hAnsi="Arial" w:cs="Arial"/>
                <w:lang w:val="en-GB"/>
              </w:rPr>
            </w:pPr>
            <w:r w:rsidRPr="00724AC8">
              <w:rPr>
                <w:rFonts w:ascii="Arial" w:hAnsi="Arial" w:cs="Arial"/>
                <w:b/>
                <w:bCs/>
                <w:lang w:val="en-GB"/>
              </w:rPr>
              <w:t>Project Outputs</w:t>
            </w:r>
          </w:p>
        </w:tc>
        <w:tc>
          <w:tcPr>
            <w:tcW w:w="8072" w:type="dxa"/>
            <w:gridSpan w:val="3"/>
          </w:tcPr>
          <w:p w14:paraId="59D95CA7" w14:textId="77777777" w:rsidR="00724AC8" w:rsidRPr="00724AC8" w:rsidRDefault="00724AC8" w:rsidP="009A0439">
            <w:pPr>
              <w:jc w:val="both"/>
              <w:rPr>
                <w:rFonts w:ascii="Arial" w:hAnsi="Arial" w:cs="Arial"/>
                <w:bCs/>
              </w:rPr>
            </w:pPr>
            <w:r w:rsidRPr="00724AC8">
              <w:rPr>
                <w:rFonts w:ascii="Arial" w:hAnsi="Arial" w:cs="Arial"/>
                <w:b/>
                <w:bCs/>
              </w:rPr>
              <w:t xml:space="preserve">Output 1.1: </w:t>
            </w:r>
            <w:r w:rsidRPr="00724AC8">
              <w:rPr>
                <w:rFonts w:ascii="Arial" w:hAnsi="Arial" w:cs="Arial"/>
                <w:bCs/>
              </w:rPr>
              <w:t xml:space="preserve">Pregnant women have access to Basic Emergency Obstetric and Neonatal care (ANC, skilled birth deliveries, PNC, newborn care) and referral of complicated cases.  </w:t>
            </w:r>
          </w:p>
          <w:p w14:paraId="02C45F9E" w14:textId="77777777" w:rsidR="00724AC8" w:rsidRPr="00724AC8" w:rsidRDefault="00724AC8" w:rsidP="009A0439">
            <w:pPr>
              <w:jc w:val="both"/>
              <w:rPr>
                <w:rFonts w:ascii="Arial" w:hAnsi="Arial" w:cs="Arial"/>
                <w:bCs/>
              </w:rPr>
            </w:pPr>
          </w:p>
          <w:p w14:paraId="4294E7EC" w14:textId="77777777" w:rsidR="00724AC8" w:rsidRPr="00724AC8" w:rsidRDefault="00724AC8" w:rsidP="009A0439">
            <w:pPr>
              <w:jc w:val="both"/>
              <w:rPr>
                <w:rFonts w:ascii="Arial" w:hAnsi="Arial" w:cs="Arial"/>
              </w:rPr>
            </w:pPr>
            <w:r w:rsidRPr="00724AC8">
              <w:rPr>
                <w:rFonts w:ascii="Arial" w:hAnsi="Arial" w:cs="Arial"/>
                <w:b/>
              </w:rPr>
              <w:t>Output 1.2:</w:t>
            </w:r>
            <w:r w:rsidRPr="00724AC8">
              <w:rPr>
                <w:rFonts w:ascii="Arial" w:hAnsi="Arial" w:cs="Arial"/>
              </w:rPr>
              <w:t xml:space="preserve"> Children under-5 years and women have access to promotive and preventive services (including immunization) at both community and health facility levels.</w:t>
            </w:r>
          </w:p>
          <w:p w14:paraId="65921310" w14:textId="77777777" w:rsidR="00724AC8" w:rsidRPr="00724AC8" w:rsidRDefault="00724AC8" w:rsidP="009A0439">
            <w:pPr>
              <w:jc w:val="both"/>
              <w:rPr>
                <w:rFonts w:ascii="Arial" w:hAnsi="Arial" w:cs="Arial"/>
              </w:rPr>
            </w:pPr>
          </w:p>
          <w:p w14:paraId="2FF244D9" w14:textId="77777777" w:rsidR="00724AC8" w:rsidRPr="00724AC8" w:rsidRDefault="00724AC8" w:rsidP="009A0439">
            <w:pPr>
              <w:jc w:val="both"/>
              <w:rPr>
                <w:rFonts w:ascii="Arial" w:eastAsia="Times New Roman" w:hAnsi="Arial" w:cs="Arial"/>
                <w:color w:val="000000"/>
              </w:rPr>
            </w:pPr>
            <w:r w:rsidRPr="00724AC8">
              <w:rPr>
                <w:rFonts w:ascii="Arial" w:hAnsi="Arial" w:cs="Arial"/>
                <w:b/>
              </w:rPr>
              <w:t xml:space="preserve">Output 2.1: </w:t>
            </w:r>
            <w:r w:rsidRPr="00724AC8">
              <w:rPr>
                <w:rFonts w:ascii="Arial" w:eastAsia="Times New Roman" w:hAnsi="Arial" w:cs="Arial"/>
                <w:color w:val="000000"/>
              </w:rPr>
              <w:t xml:space="preserve"> Improved, integrated, quality basic nutrition services for children and pregnant and lactating women, including IDPs, are available. </w:t>
            </w:r>
          </w:p>
          <w:p w14:paraId="7C481238" w14:textId="77777777" w:rsidR="00724AC8" w:rsidRPr="00724AC8" w:rsidRDefault="00724AC8" w:rsidP="009A0439">
            <w:pPr>
              <w:jc w:val="both"/>
              <w:rPr>
                <w:rFonts w:ascii="Arial" w:eastAsia="Times New Roman" w:hAnsi="Arial" w:cs="Arial"/>
                <w:color w:val="000000"/>
              </w:rPr>
            </w:pPr>
          </w:p>
          <w:p w14:paraId="73EFE2EE" w14:textId="77777777" w:rsidR="00724AC8" w:rsidRPr="00724AC8" w:rsidRDefault="00724AC8" w:rsidP="009A0439">
            <w:pPr>
              <w:jc w:val="both"/>
              <w:rPr>
                <w:rFonts w:ascii="Arial" w:hAnsi="Arial" w:cs="Arial"/>
                <w:b/>
              </w:rPr>
            </w:pPr>
            <w:r w:rsidRPr="00724AC8">
              <w:rPr>
                <w:rFonts w:ascii="Arial" w:hAnsi="Arial" w:cs="Arial"/>
                <w:b/>
              </w:rPr>
              <w:t xml:space="preserve">Output 2.2: </w:t>
            </w:r>
            <w:r w:rsidRPr="00724AC8">
              <w:rPr>
                <w:rFonts w:ascii="Arial" w:eastAsia="Times New Roman" w:hAnsi="Arial" w:cs="Arial"/>
                <w:color w:val="000000"/>
              </w:rPr>
              <w:t xml:space="preserve"> Individuals, households and communities have improved knowledge of essential nutrition behaviours and increased capacity to plan manage and monitor recurrent shocks and stresses.</w:t>
            </w:r>
          </w:p>
          <w:p w14:paraId="54E1B693" w14:textId="77777777" w:rsidR="00724AC8" w:rsidRPr="00724AC8" w:rsidRDefault="00724AC8" w:rsidP="009A0439">
            <w:pPr>
              <w:jc w:val="both"/>
              <w:rPr>
                <w:rFonts w:ascii="Arial" w:hAnsi="Arial" w:cs="Arial"/>
              </w:rPr>
            </w:pPr>
          </w:p>
          <w:p w14:paraId="722617D1" w14:textId="77777777" w:rsidR="00724AC8" w:rsidRPr="00724AC8" w:rsidRDefault="00724AC8" w:rsidP="009A0439">
            <w:pPr>
              <w:keepLines/>
              <w:autoSpaceDE w:val="0"/>
              <w:autoSpaceDN w:val="0"/>
              <w:adjustRightInd w:val="0"/>
              <w:jc w:val="both"/>
              <w:rPr>
                <w:rFonts w:ascii="Arial" w:hAnsi="Arial" w:cs="Arial"/>
              </w:rPr>
            </w:pPr>
            <w:r w:rsidRPr="00724AC8">
              <w:rPr>
                <w:rFonts w:ascii="Arial" w:hAnsi="Arial" w:cs="Arial"/>
                <w:b/>
              </w:rPr>
              <w:t>Output 3:</w:t>
            </w:r>
            <w:r w:rsidRPr="00724AC8">
              <w:rPr>
                <w:rFonts w:ascii="Arial" w:hAnsi="Arial" w:cs="Arial"/>
              </w:rPr>
              <w:t xml:space="preserve"> 56,400 people affected by drought, conflict and other emergencies are provided with access to safe water supply and improved sanitation services. </w:t>
            </w:r>
          </w:p>
          <w:p w14:paraId="3A6C94C7" w14:textId="77777777" w:rsidR="00724AC8" w:rsidRPr="00724AC8" w:rsidRDefault="00724AC8" w:rsidP="009A0439">
            <w:pPr>
              <w:jc w:val="both"/>
              <w:rPr>
                <w:rFonts w:ascii="Arial" w:hAnsi="Arial" w:cs="Arial"/>
              </w:rPr>
            </w:pPr>
          </w:p>
          <w:p w14:paraId="729466D7" w14:textId="77777777" w:rsidR="00724AC8" w:rsidRPr="00724AC8" w:rsidRDefault="00724AC8" w:rsidP="009A0439">
            <w:pPr>
              <w:jc w:val="both"/>
              <w:rPr>
                <w:rFonts w:ascii="Arial" w:hAnsi="Arial" w:cs="Arial"/>
              </w:rPr>
            </w:pPr>
          </w:p>
        </w:tc>
      </w:tr>
      <w:tr w:rsidR="00724AC8" w:rsidRPr="00724AC8" w14:paraId="35330B6F" w14:textId="77777777" w:rsidTr="009A0439">
        <w:trPr>
          <w:trHeight w:val="935"/>
        </w:trPr>
        <w:tc>
          <w:tcPr>
            <w:tcW w:w="2123" w:type="dxa"/>
          </w:tcPr>
          <w:p w14:paraId="4C6C6747" w14:textId="77777777" w:rsidR="00724AC8" w:rsidRPr="00724AC8" w:rsidRDefault="00724AC8" w:rsidP="009A0439">
            <w:pPr>
              <w:rPr>
                <w:rFonts w:ascii="Arial" w:hAnsi="Arial" w:cs="Arial"/>
                <w:b/>
                <w:bCs/>
                <w:lang w:val="en-GB"/>
              </w:rPr>
            </w:pPr>
          </w:p>
          <w:p w14:paraId="75C2E2DC" w14:textId="77777777" w:rsidR="00724AC8" w:rsidRPr="00724AC8" w:rsidRDefault="00724AC8" w:rsidP="009A0439">
            <w:pPr>
              <w:rPr>
                <w:rFonts w:ascii="Arial" w:hAnsi="Arial" w:cs="Arial"/>
                <w:b/>
                <w:lang w:val="en-GB"/>
              </w:rPr>
            </w:pPr>
            <w:r w:rsidRPr="00724AC8">
              <w:rPr>
                <w:rFonts w:ascii="Arial" w:hAnsi="Arial" w:cs="Arial"/>
                <w:b/>
                <w:lang w:val="en-GB"/>
              </w:rPr>
              <w:t>Focus</w:t>
            </w:r>
          </w:p>
          <w:p w14:paraId="50860A7B" w14:textId="77777777" w:rsidR="00724AC8" w:rsidRPr="00724AC8" w:rsidRDefault="00724AC8" w:rsidP="009A0439">
            <w:pPr>
              <w:rPr>
                <w:rFonts w:ascii="Arial" w:hAnsi="Arial" w:cs="Arial"/>
                <w:b/>
                <w:lang w:val="en-GB"/>
              </w:rPr>
            </w:pPr>
            <w:r w:rsidRPr="00724AC8">
              <w:rPr>
                <w:rFonts w:ascii="Arial" w:hAnsi="Arial" w:cs="Arial"/>
                <w:b/>
                <w:lang w:val="en-GB"/>
              </w:rPr>
              <w:t>Population</w:t>
            </w:r>
          </w:p>
          <w:p w14:paraId="414CF490" w14:textId="77777777" w:rsidR="00724AC8" w:rsidRPr="00724AC8" w:rsidRDefault="00724AC8" w:rsidP="009A0439">
            <w:pPr>
              <w:spacing w:line="242" w:lineRule="exact"/>
              <w:ind w:left="103" w:right="312"/>
              <w:rPr>
                <w:rFonts w:ascii="Arial" w:eastAsia="Verdana" w:hAnsi="Arial" w:cs="Arial"/>
                <w:b/>
                <w:bCs/>
                <w:lang w:val="en-GB"/>
              </w:rPr>
            </w:pPr>
          </w:p>
        </w:tc>
        <w:tc>
          <w:tcPr>
            <w:tcW w:w="8072" w:type="dxa"/>
            <w:gridSpan w:val="3"/>
          </w:tcPr>
          <w:p w14:paraId="404F1706" w14:textId="77777777" w:rsidR="00724AC8" w:rsidRPr="00724AC8" w:rsidRDefault="00724AC8" w:rsidP="009A0439">
            <w:pPr>
              <w:jc w:val="both"/>
              <w:rPr>
                <w:rFonts w:ascii="Arial" w:hAnsi="Arial" w:cs="Arial"/>
              </w:rPr>
            </w:pPr>
            <w:r w:rsidRPr="00724AC8">
              <w:rPr>
                <w:rFonts w:ascii="Arial" w:hAnsi="Arial" w:cs="Arial"/>
              </w:rPr>
              <w:t xml:space="preserve">Children under-five years of age, pregnant and lactating women and IDP populations. </w:t>
            </w:r>
          </w:p>
        </w:tc>
      </w:tr>
      <w:tr w:rsidR="00724AC8" w:rsidRPr="00724AC8" w14:paraId="20668087" w14:textId="77777777" w:rsidTr="009A0439">
        <w:trPr>
          <w:trHeight w:val="350"/>
        </w:trPr>
        <w:tc>
          <w:tcPr>
            <w:tcW w:w="2123" w:type="dxa"/>
          </w:tcPr>
          <w:p w14:paraId="024A7B64" w14:textId="77777777" w:rsidR="00724AC8" w:rsidRPr="00724AC8" w:rsidRDefault="00724AC8" w:rsidP="009A0439">
            <w:pPr>
              <w:spacing w:line="259" w:lineRule="auto"/>
              <w:rPr>
                <w:rFonts w:ascii="Arial" w:hAnsi="Arial" w:cs="Arial"/>
                <w:b/>
                <w:bCs/>
                <w:lang w:val="en-GB"/>
              </w:rPr>
            </w:pPr>
            <w:r w:rsidRPr="00724AC8">
              <w:rPr>
                <w:rFonts w:ascii="Arial" w:hAnsi="Arial" w:cs="Arial"/>
                <w:b/>
                <w:bCs/>
                <w:lang w:val="en-GB"/>
              </w:rPr>
              <w:t>Target areas</w:t>
            </w:r>
          </w:p>
        </w:tc>
        <w:tc>
          <w:tcPr>
            <w:tcW w:w="8072" w:type="dxa"/>
            <w:gridSpan w:val="3"/>
          </w:tcPr>
          <w:p w14:paraId="7E6C6B8A" w14:textId="77777777" w:rsidR="00724AC8" w:rsidRPr="00724AC8" w:rsidRDefault="00724AC8" w:rsidP="009A0439">
            <w:pPr>
              <w:jc w:val="both"/>
              <w:rPr>
                <w:rFonts w:ascii="Arial" w:eastAsia="Segoe UI" w:hAnsi="Arial" w:cs="Arial"/>
                <w:color w:val="000000" w:themeColor="text1"/>
                <w:lang w:val="en-GB"/>
              </w:rPr>
            </w:pPr>
            <w:r w:rsidRPr="00724AC8">
              <w:rPr>
                <w:rFonts w:ascii="Arial" w:hAnsi="Arial" w:cs="Arial"/>
                <w:lang w:val="en-GB"/>
              </w:rPr>
              <w:t xml:space="preserve">Lower Shabelle (Baraawe, Afgooye, Merka), </w:t>
            </w:r>
            <w:r w:rsidRPr="00724AC8">
              <w:rPr>
                <w:rFonts w:ascii="Arial" w:eastAsia="Arial" w:hAnsi="Arial" w:cs="Arial"/>
                <w:lang w:val="en-GB"/>
              </w:rPr>
              <w:t xml:space="preserve">Galmudug Dhusamareb and Abudwak, Bari (Bossaso), Nugaal (Garowe), </w:t>
            </w:r>
            <w:r w:rsidRPr="00724AC8">
              <w:rPr>
                <w:rFonts w:ascii="Arial" w:eastAsia="Arial" w:hAnsi="Arial" w:cs="Arial"/>
                <w:color w:val="000000" w:themeColor="text1"/>
                <w:lang w:val="en-GB"/>
              </w:rPr>
              <w:t>Saanag (Ceerigavo) Wogooyi Galbeed (Hargeisa</w:t>
            </w:r>
            <w:r w:rsidRPr="00724AC8">
              <w:rPr>
                <w:rFonts w:ascii="Arial" w:eastAsia="Segoe UI" w:hAnsi="Arial" w:cs="Arial"/>
                <w:color w:val="000000" w:themeColor="text1"/>
                <w:lang w:val="en-GB"/>
              </w:rPr>
              <w:t xml:space="preserve">), Awdal, Togdheer, Sool and IDP populations where gaps exist in services. </w:t>
            </w:r>
          </w:p>
        </w:tc>
      </w:tr>
      <w:tr w:rsidR="00724AC8" w:rsidRPr="00724AC8" w14:paraId="470BEE56" w14:textId="77777777" w:rsidTr="009A0439">
        <w:trPr>
          <w:trHeight w:val="512"/>
        </w:trPr>
        <w:tc>
          <w:tcPr>
            <w:tcW w:w="2123" w:type="dxa"/>
          </w:tcPr>
          <w:p w14:paraId="175D7B1C" w14:textId="77777777" w:rsidR="00724AC8" w:rsidRPr="00724AC8" w:rsidRDefault="00724AC8" w:rsidP="009A0439">
            <w:pPr>
              <w:spacing w:line="242" w:lineRule="exact"/>
              <w:ind w:right="312"/>
              <w:rPr>
                <w:rFonts w:ascii="Arial" w:hAnsi="Arial" w:cs="Arial"/>
                <w:lang w:val="en-GB"/>
              </w:rPr>
            </w:pPr>
            <w:r w:rsidRPr="00724AC8">
              <w:rPr>
                <w:rFonts w:ascii="Arial" w:eastAsia="Verdana" w:hAnsi="Arial" w:cs="Arial"/>
                <w:b/>
                <w:bCs/>
                <w:spacing w:val="-1"/>
                <w:lang w:val="en-GB"/>
              </w:rPr>
              <w:lastRenderedPageBreak/>
              <w:t>Relevance to Somalia 2019 HAC</w:t>
            </w:r>
          </w:p>
        </w:tc>
        <w:tc>
          <w:tcPr>
            <w:tcW w:w="8072" w:type="dxa"/>
            <w:gridSpan w:val="3"/>
          </w:tcPr>
          <w:p w14:paraId="7848A042" w14:textId="77777777" w:rsidR="00724AC8" w:rsidRPr="00724AC8" w:rsidRDefault="00724AC8" w:rsidP="009A0439">
            <w:pPr>
              <w:spacing w:line="200" w:lineRule="exact"/>
              <w:jc w:val="both"/>
              <w:rPr>
                <w:rFonts w:ascii="Arial" w:hAnsi="Arial" w:cs="Arial"/>
                <w:lang w:val="en-GB"/>
              </w:rPr>
            </w:pPr>
          </w:p>
          <w:p w14:paraId="153901EF" w14:textId="77777777" w:rsidR="00724AC8" w:rsidRPr="00724AC8" w:rsidRDefault="00724AC8" w:rsidP="009A0439">
            <w:pPr>
              <w:jc w:val="both"/>
              <w:rPr>
                <w:rFonts w:ascii="Arial" w:hAnsi="Arial" w:cs="Arial"/>
                <w:lang w:val="en-GB"/>
              </w:rPr>
            </w:pPr>
            <w:r w:rsidRPr="00724AC8">
              <w:rPr>
                <w:rFonts w:ascii="Arial" w:hAnsi="Arial" w:cs="Arial"/>
                <w:lang w:val="en-GB"/>
              </w:rPr>
              <w:t xml:space="preserve">The project is aligned with the HAC 2019 interventions for Health, WASH and Nutrition. </w:t>
            </w:r>
          </w:p>
        </w:tc>
      </w:tr>
      <w:tr w:rsidR="00724AC8" w:rsidRPr="00724AC8" w14:paraId="0DC24D64" w14:textId="77777777" w:rsidTr="009A0439">
        <w:tc>
          <w:tcPr>
            <w:tcW w:w="2123" w:type="dxa"/>
          </w:tcPr>
          <w:p w14:paraId="2FC34225" w14:textId="77777777" w:rsidR="00724AC8" w:rsidRPr="00724AC8" w:rsidRDefault="00724AC8" w:rsidP="009A0439">
            <w:pPr>
              <w:spacing w:before="120" w:after="40"/>
              <w:rPr>
                <w:rFonts w:ascii="Arial" w:hAnsi="Arial" w:cs="Arial"/>
                <w:b/>
                <w:lang w:val="en-GB"/>
              </w:rPr>
            </w:pPr>
            <w:r w:rsidRPr="00724AC8">
              <w:rPr>
                <w:rFonts w:ascii="Arial" w:hAnsi="Arial" w:cs="Arial"/>
                <w:b/>
                <w:lang w:val="en-GB"/>
              </w:rPr>
              <w:t>Implementing</w:t>
            </w:r>
            <w:r w:rsidRPr="00724AC8">
              <w:rPr>
                <w:rFonts w:ascii="Arial" w:hAnsi="Arial" w:cs="Arial"/>
                <w:b/>
                <w:color w:val="FF0000"/>
                <w:lang w:val="en-GB"/>
              </w:rPr>
              <w:t xml:space="preserve"> </w:t>
            </w:r>
            <w:r w:rsidRPr="00724AC8">
              <w:rPr>
                <w:rFonts w:ascii="Arial" w:hAnsi="Arial" w:cs="Arial"/>
                <w:b/>
                <w:lang w:val="en-GB"/>
              </w:rPr>
              <w:t xml:space="preserve">Partners </w:t>
            </w:r>
          </w:p>
        </w:tc>
        <w:tc>
          <w:tcPr>
            <w:tcW w:w="8072" w:type="dxa"/>
            <w:gridSpan w:val="3"/>
          </w:tcPr>
          <w:p w14:paraId="70CD444E" w14:textId="0651E283" w:rsidR="00724AC8" w:rsidRPr="00724AC8" w:rsidRDefault="00724AC8" w:rsidP="009A0439">
            <w:pPr>
              <w:keepLines/>
              <w:autoSpaceDE w:val="0"/>
              <w:autoSpaceDN w:val="0"/>
              <w:adjustRightInd w:val="0"/>
              <w:jc w:val="both"/>
              <w:rPr>
                <w:rFonts w:ascii="Arial" w:hAnsi="Arial" w:cs="Arial"/>
                <w:color w:val="000000" w:themeColor="text1"/>
              </w:rPr>
            </w:pPr>
            <w:r w:rsidRPr="00724AC8">
              <w:rPr>
                <w:rFonts w:ascii="Arial" w:hAnsi="Arial" w:cs="Arial"/>
                <w:color w:val="000000" w:themeColor="text1"/>
              </w:rPr>
              <w:t xml:space="preserve">CARE International, Ministry of Health (MoH), </w:t>
            </w:r>
            <w:r w:rsidRPr="00724AC8">
              <w:rPr>
                <w:rFonts w:ascii="Arial" w:hAnsi="Arial" w:cs="Arial"/>
                <w:lang w:val="en-GB"/>
              </w:rPr>
              <w:t>Somali Young Doctors Association</w:t>
            </w:r>
            <w:r w:rsidRPr="00724AC8">
              <w:rPr>
                <w:sz w:val="20"/>
                <w:szCs w:val="20"/>
                <w:lang w:val="en-GB"/>
              </w:rPr>
              <w:t xml:space="preserve"> </w:t>
            </w:r>
            <w:r w:rsidRPr="00724AC8">
              <w:rPr>
                <w:rFonts w:ascii="Arial" w:hAnsi="Arial" w:cs="Arial"/>
                <w:color w:val="000000" w:themeColor="text1"/>
              </w:rPr>
              <w:t xml:space="preserve">(SOYDA) </w:t>
            </w:r>
            <w:r w:rsidRPr="00724AC8">
              <w:rPr>
                <w:rFonts w:ascii="Arial" w:eastAsia="Calibri" w:hAnsi="Arial" w:cs="Arial"/>
                <w:lang w:val="en-GB"/>
              </w:rPr>
              <w:t>Tadamun Social Society (</w:t>
            </w:r>
            <w:r w:rsidRPr="00724AC8">
              <w:rPr>
                <w:rFonts w:ascii="Arial" w:hAnsi="Arial" w:cs="Arial"/>
                <w:color w:val="000000" w:themeColor="text1"/>
              </w:rPr>
              <w:t xml:space="preserve">TASS), Somalia Awareness Raising and Education Development Organization (SAREDO), Center for Peace and Democracy (CPD), Shilhale Rehabilitation and Ecological Concern (SHILCON), Somalia Rebuild Organization (SRO), African Network for the Prevention and Protection against Child Abuse and Neglect (ANNPCAN), World Vision International (WVI), Health Poverty Action (HPA), Somali Red Crescent Society (SRCS), American Refugee Committee (ARC). </w:t>
            </w:r>
          </w:p>
        </w:tc>
      </w:tr>
      <w:tr w:rsidR="00724AC8" w:rsidRPr="00724AC8" w14:paraId="30B30793" w14:textId="77777777" w:rsidTr="009A0439">
        <w:tc>
          <w:tcPr>
            <w:tcW w:w="2123" w:type="dxa"/>
          </w:tcPr>
          <w:p w14:paraId="721F9BEA" w14:textId="77777777" w:rsidR="00724AC8" w:rsidRPr="00724AC8" w:rsidRDefault="00724AC8" w:rsidP="009A0439">
            <w:pPr>
              <w:spacing w:before="120" w:after="40"/>
              <w:rPr>
                <w:rFonts w:ascii="Arial" w:hAnsi="Arial" w:cs="Arial"/>
                <w:b/>
                <w:lang w:val="en-GB"/>
              </w:rPr>
            </w:pPr>
            <w:r w:rsidRPr="00724AC8">
              <w:rPr>
                <w:rFonts w:ascii="Arial" w:hAnsi="Arial" w:cs="Arial"/>
                <w:b/>
                <w:lang w:val="en-GB"/>
              </w:rPr>
              <w:t>Date Submitted</w:t>
            </w:r>
          </w:p>
        </w:tc>
        <w:tc>
          <w:tcPr>
            <w:tcW w:w="8072" w:type="dxa"/>
            <w:gridSpan w:val="3"/>
          </w:tcPr>
          <w:p w14:paraId="41AD4EC1" w14:textId="77777777" w:rsidR="00724AC8" w:rsidRPr="00724AC8" w:rsidRDefault="00724AC8" w:rsidP="009A0439">
            <w:pPr>
              <w:spacing w:before="120" w:after="40"/>
              <w:jc w:val="both"/>
              <w:rPr>
                <w:rFonts w:ascii="Arial" w:hAnsi="Arial" w:cs="Arial"/>
                <w:lang w:val="en-GB"/>
              </w:rPr>
            </w:pPr>
            <w:r w:rsidRPr="00724AC8">
              <w:rPr>
                <w:rFonts w:ascii="Arial" w:hAnsi="Arial" w:cs="Arial"/>
                <w:lang w:val="en-GB"/>
              </w:rPr>
              <w:t xml:space="preserve">April 30, 2019 </w:t>
            </w:r>
          </w:p>
        </w:tc>
      </w:tr>
      <w:tr w:rsidR="00724AC8" w:rsidRPr="00724AC8" w14:paraId="57D72780" w14:textId="77777777" w:rsidTr="009A0439">
        <w:trPr>
          <w:trHeight w:val="557"/>
        </w:trPr>
        <w:tc>
          <w:tcPr>
            <w:tcW w:w="2123" w:type="dxa"/>
          </w:tcPr>
          <w:p w14:paraId="5F36547D" w14:textId="77777777" w:rsidR="00724AC8" w:rsidRPr="00724AC8" w:rsidRDefault="00724AC8" w:rsidP="009A0439">
            <w:pPr>
              <w:spacing w:before="40" w:after="40"/>
              <w:rPr>
                <w:rFonts w:ascii="Arial" w:hAnsi="Arial" w:cs="Arial"/>
                <w:b/>
                <w:lang w:val="en-GB"/>
              </w:rPr>
            </w:pPr>
            <w:r w:rsidRPr="00724AC8">
              <w:rPr>
                <w:rFonts w:ascii="Arial" w:hAnsi="Arial" w:cs="Arial"/>
                <w:b/>
                <w:lang w:val="en-GB"/>
              </w:rPr>
              <w:t>UNICEF Contacts</w:t>
            </w:r>
          </w:p>
          <w:p w14:paraId="42542131" w14:textId="77777777" w:rsidR="00724AC8" w:rsidRPr="00724AC8" w:rsidRDefault="00724AC8" w:rsidP="009A0439">
            <w:pPr>
              <w:spacing w:before="40" w:after="40"/>
              <w:rPr>
                <w:rFonts w:ascii="Arial" w:hAnsi="Arial" w:cs="Arial"/>
                <w:b/>
                <w:lang w:val="en-GB"/>
              </w:rPr>
            </w:pPr>
          </w:p>
        </w:tc>
        <w:tc>
          <w:tcPr>
            <w:tcW w:w="2298" w:type="dxa"/>
          </w:tcPr>
          <w:p w14:paraId="308A3037" w14:textId="77777777" w:rsidR="00724AC8" w:rsidRPr="00724AC8" w:rsidRDefault="00724AC8" w:rsidP="009A0439">
            <w:pPr>
              <w:spacing w:before="40" w:after="40" w:line="240" w:lineRule="exact"/>
              <w:rPr>
                <w:rFonts w:ascii="Arial" w:eastAsia="Verdana" w:hAnsi="Arial" w:cs="Arial"/>
                <w:color w:val="000000"/>
                <w:lang w:val="en-GB"/>
              </w:rPr>
            </w:pPr>
            <w:r w:rsidRPr="00724AC8">
              <w:rPr>
                <w:rFonts w:ascii="Arial" w:eastAsia="Verdana" w:hAnsi="Arial" w:cs="Arial"/>
                <w:color w:val="000000"/>
                <w:lang w:val="en-GB"/>
              </w:rPr>
              <w:t xml:space="preserve">Jesper Moller </w:t>
            </w:r>
          </w:p>
          <w:p w14:paraId="40687889" w14:textId="77777777" w:rsidR="00724AC8" w:rsidRPr="00724AC8" w:rsidRDefault="00724AC8" w:rsidP="009A0439">
            <w:pPr>
              <w:spacing w:before="40" w:after="40" w:line="240" w:lineRule="exact"/>
              <w:rPr>
                <w:rFonts w:ascii="Arial" w:eastAsia="Verdana" w:hAnsi="Arial" w:cs="Arial"/>
                <w:color w:val="000000"/>
                <w:lang w:val="en-GB"/>
              </w:rPr>
            </w:pPr>
            <w:r w:rsidRPr="00724AC8">
              <w:rPr>
                <w:rFonts w:ascii="Arial" w:eastAsia="Verdana" w:hAnsi="Arial" w:cs="Arial"/>
                <w:color w:val="000000"/>
                <w:lang w:val="en-GB"/>
              </w:rPr>
              <w:t xml:space="preserve">Representative a.i. </w:t>
            </w:r>
          </w:p>
          <w:p w14:paraId="02E4EF59" w14:textId="77777777" w:rsidR="00724AC8" w:rsidRPr="00724AC8" w:rsidRDefault="00E0518D" w:rsidP="009A0439">
            <w:pPr>
              <w:spacing w:before="40" w:after="40" w:line="240" w:lineRule="exact"/>
              <w:rPr>
                <w:rFonts w:ascii="Arial" w:eastAsia="Verdana" w:hAnsi="Arial" w:cs="Arial"/>
                <w:color w:val="000000"/>
                <w:lang w:val="en-GB"/>
              </w:rPr>
            </w:pPr>
            <w:hyperlink r:id="rId14" w:history="1">
              <w:r w:rsidR="00724AC8" w:rsidRPr="00724AC8">
                <w:rPr>
                  <w:rStyle w:val="Hyperlink"/>
                  <w:rFonts w:ascii="Arial" w:eastAsia="Verdana" w:hAnsi="Arial" w:cs="Arial"/>
                </w:rPr>
                <w:t>Jmoller@unicef.org</w:t>
              </w:r>
            </w:hyperlink>
            <w:r w:rsidR="00724AC8" w:rsidRPr="00724AC8">
              <w:rPr>
                <w:rFonts w:ascii="Arial" w:eastAsia="Verdana" w:hAnsi="Arial" w:cs="Arial"/>
                <w:color w:val="000000"/>
                <w:lang w:val="en-GB"/>
              </w:rPr>
              <w:t xml:space="preserve"> </w:t>
            </w:r>
          </w:p>
        </w:tc>
        <w:tc>
          <w:tcPr>
            <w:tcW w:w="2901" w:type="dxa"/>
          </w:tcPr>
          <w:p w14:paraId="23BED910" w14:textId="77777777" w:rsidR="00724AC8" w:rsidRPr="00724AC8" w:rsidRDefault="00724AC8" w:rsidP="009A0439">
            <w:pPr>
              <w:spacing w:before="40" w:after="40" w:line="240" w:lineRule="exact"/>
              <w:rPr>
                <w:rFonts w:ascii="Arial" w:eastAsia="Verdana" w:hAnsi="Arial" w:cs="Arial"/>
                <w:color w:val="000000"/>
                <w:lang w:val="en-GB"/>
              </w:rPr>
            </w:pPr>
            <w:r w:rsidRPr="00724AC8">
              <w:rPr>
                <w:rFonts w:ascii="Arial" w:eastAsia="Verdana" w:hAnsi="Arial" w:cs="Arial"/>
                <w:color w:val="000000"/>
                <w:lang w:val="en-GB"/>
              </w:rPr>
              <w:t>Jeremy Shusterman</w:t>
            </w:r>
          </w:p>
          <w:p w14:paraId="6B9A0956" w14:textId="77777777" w:rsidR="00724AC8" w:rsidRPr="00724AC8" w:rsidRDefault="00724AC8" w:rsidP="009A0439">
            <w:pPr>
              <w:spacing w:before="40" w:after="40" w:line="240" w:lineRule="exact"/>
              <w:rPr>
                <w:rFonts w:ascii="Arial" w:eastAsia="Verdana" w:hAnsi="Arial" w:cs="Arial"/>
                <w:color w:val="000000"/>
                <w:lang w:val="en-GB"/>
              </w:rPr>
            </w:pPr>
            <w:r w:rsidRPr="00724AC8">
              <w:rPr>
                <w:rFonts w:ascii="Arial" w:eastAsia="Verdana" w:hAnsi="Arial" w:cs="Arial"/>
                <w:color w:val="000000"/>
                <w:lang w:val="en-GB"/>
              </w:rPr>
              <w:t>Chief, PM&amp;E/Emergency Manager OiC</w:t>
            </w:r>
          </w:p>
          <w:p w14:paraId="0F6526E0" w14:textId="77777777" w:rsidR="00724AC8" w:rsidRPr="00724AC8" w:rsidRDefault="00E0518D" w:rsidP="009A0439">
            <w:pPr>
              <w:spacing w:before="40" w:after="40" w:line="240" w:lineRule="exact"/>
              <w:rPr>
                <w:rFonts w:ascii="Arial" w:eastAsia="Verdana" w:hAnsi="Arial" w:cs="Arial"/>
                <w:color w:val="000000"/>
                <w:lang w:val="en-GB"/>
              </w:rPr>
            </w:pPr>
            <w:hyperlink r:id="rId15" w:history="1">
              <w:r w:rsidR="00724AC8" w:rsidRPr="00724AC8">
                <w:rPr>
                  <w:rStyle w:val="Hyperlink"/>
                  <w:rFonts w:ascii="Arial" w:eastAsia="Verdana" w:hAnsi="Arial" w:cs="Arial"/>
                </w:rPr>
                <w:t>Jshusterman@unicef.org</w:t>
              </w:r>
            </w:hyperlink>
            <w:r w:rsidR="00724AC8" w:rsidRPr="00724AC8">
              <w:rPr>
                <w:rFonts w:ascii="Arial" w:eastAsia="Verdana" w:hAnsi="Arial" w:cs="Arial"/>
                <w:color w:val="000000"/>
                <w:lang w:val="en-GB"/>
              </w:rPr>
              <w:t xml:space="preserve"> </w:t>
            </w:r>
          </w:p>
        </w:tc>
        <w:tc>
          <w:tcPr>
            <w:tcW w:w="2873" w:type="dxa"/>
          </w:tcPr>
          <w:p w14:paraId="369111F4" w14:textId="77777777" w:rsidR="00724AC8" w:rsidRPr="00724AC8" w:rsidRDefault="00724AC8" w:rsidP="009A0439">
            <w:pPr>
              <w:spacing w:before="40" w:after="40" w:line="240" w:lineRule="exact"/>
              <w:rPr>
                <w:rFonts w:ascii="Arial" w:eastAsia="Verdana" w:hAnsi="Arial" w:cs="Arial"/>
                <w:color w:val="000000"/>
                <w:lang w:val="en-GB"/>
              </w:rPr>
            </w:pPr>
            <w:r w:rsidRPr="00724AC8">
              <w:rPr>
                <w:rFonts w:ascii="Arial" w:eastAsia="Verdana" w:hAnsi="Arial" w:cs="Arial"/>
                <w:color w:val="000000"/>
                <w:lang w:val="en-GB"/>
              </w:rPr>
              <w:t xml:space="preserve">Einas Mansour </w:t>
            </w:r>
          </w:p>
          <w:p w14:paraId="766A886B" w14:textId="77777777" w:rsidR="00724AC8" w:rsidRPr="00724AC8" w:rsidRDefault="00724AC8" w:rsidP="009A0439">
            <w:pPr>
              <w:spacing w:before="40" w:after="40" w:line="240" w:lineRule="exact"/>
              <w:rPr>
                <w:rFonts w:ascii="Arial" w:eastAsia="Verdana" w:hAnsi="Arial" w:cs="Arial"/>
                <w:color w:val="000000"/>
                <w:lang w:val="en-GB"/>
              </w:rPr>
            </w:pPr>
            <w:r w:rsidRPr="00724AC8">
              <w:rPr>
                <w:rFonts w:ascii="Arial" w:eastAsia="Verdana" w:hAnsi="Arial" w:cs="Arial"/>
                <w:color w:val="000000"/>
                <w:lang w:val="en-GB"/>
              </w:rPr>
              <w:t xml:space="preserve">Donor Relations Specialist </w:t>
            </w:r>
          </w:p>
          <w:p w14:paraId="70005559" w14:textId="77777777" w:rsidR="00724AC8" w:rsidRPr="00724AC8" w:rsidRDefault="00E0518D" w:rsidP="009A0439">
            <w:pPr>
              <w:spacing w:before="40" w:after="40" w:line="240" w:lineRule="exact"/>
              <w:rPr>
                <w:rFonts w:ascii="Arial" w:eastAsia="Verdana" w:hAnsi="Arial" w:cs="Arial"/>
                <w:color w:val="000000"/>
                <w:lang w:val="en-GB"/>
              </w:rPr>
            </w:pPr>
            <w:hyperlink r:id="rId16" w:history="1">
              <w:r w:rsidR="00724AC8" w:rsidRPr="00724AC8">
                <w:rPr>
                  <w:rStyle w:val="Hyperlink"/>
                  <w:rFonts w:ascii="Arial" w:eastAsia="Verdana" w:hAnsi="Arial" w:cs="Arial"/>
                </w:rPr>
                <w:t>emansour@unicef.org</w:t>
              </w:r>
            </w:hyperlink>
            <w:r w:rsidR="00724AC8" w:rsidRPr="00724AC8">
              <w:rPr>
                <w:rFonts w:ascii="Arial" w:eastAsia="Verdana" w:hAnsi="Arial" w:cs="Arial"/>
                <w:color w:val="000000"/>
                <w:lang w:val="en-GB"/>
              </w:rPr>
              <w:t xml:space="preserve"> </w:t>
            </w:r>
          </w:p>
        </w:tc>
      </w:tr>
    </w:tbl>
    <w:p w14:paraId="74133030" w14:textId="77777777" w:rsidR="00724AC8" w:rsidRPr="00724AC8" w:rsidRDefault="00724AC8" w:rsidP="00724AC8">
      <w:pPr>
        <w:rPr>
          <w:rFonts w:ascii="Arial" w:hAnsi="Arial" w:cs="Arial"/>
          <w:lang w:val="en-GB"/>
        </w:rPr>
      </w:pPr>
    </w:p>
    <w:p w14:paraId="1F2CA7B6" w14:textId="77777777" w:rsidR="00724AC8" w:rsidRPr="00724AC8" w:rsidRDefault="00724AC8" w:rsidP="00724AC8">
      <w:pPr>
        <w:rPr>
          <w:rFonts w:ascii="Arial" w:hAnsi="Arial" w:cs="Arial"/>
          <w:lang w:val="en-GB"/>
        </w:rPr>
      </w:pPr>
    </w:p>
    <w:p w14:paraId="0F2AB7C7" w14:textId="77777777" w:rsidR="00724AC8" w:rsidRPr="00724AC8" w:rsidRDefault="00724AC8" w:rsidP="00724AC8">
      <w:pPr>
        <w:rPr>
          <w:rFonts w:ascii="Arial" w:hAnsi="Arial" w:cs="Arial"/>
          <w:lang w:val="en-GB"/>
        </w:rPr>
      </w:pPr>
    </w:p>
    <w:p w14:paraId="74D90BC8" w14:textId="77777777" w:rsidR="00724AC8" w:rsidRPr="00724AC8" w:rsidRDefault="00724AC8" w:rsidP="00724AC8">
      <w:pPr>
        <w:rPr>
          <w:rFonts w:ascii="Arial" w:hAnsi="Arial" w:cs="Arial"/>
          <w:lang w:val="en-GB"/>
        </w:rPr>
      </w:pPr>
    </w:p>
    <w:p w14:paraId="45A5E43A" w14:textId="77777777" w:rsidR="00724AC8" w:rsidRPr="00724AC8" w:rsidRDefault="00724AC8" w:rsidP="00724AC8">
      <w:pPr>
        <w:rPr>
          <w:rFonts w:ascii="Arial" w:hAnsi="Arial" w:cs="Arial"/>
          <w:lang w:val="en-GB"/>
        </w:rPr>
      </w:pPr>
    </w:p>
    <w:p w14:paraId="0831668E" w14:textId="77777777" w:rsidR="00724AC8" w:rsidRPr="00724AC8" w:rsidRDefault="00724AC8" w:rsidP="00724AC8">
      <w:pPr>
        <w:rPr>
          <w:rFonts w:ascii="Arial" w:hAnsi="Arial" w:cs="Arial"/>
          <w:lang w:val="en-GB"/>
        </w:rPr>
      </w:pPr>
    </w:p>
    <w:p w14:paraId="6A38151F" w14:textId="77777777" w:rsidR="00724AC8" w:rsidRPr="00724AC8" w:rsidRDefault="00724AC8" w:rsidP="00724AC8">
      <w:pPr>
        <w:rPr>
          <w:rFonts w:ascii="Arial" w:hAnsi="Arial" w:cs="Arial"/>
          <w:lang w:val="en-GB"/>
        </w:rPr>
      </w:pPr>
    </w:p>
    <w:p w14:paraId="048F47AB" w14:textId="77777777" w:rsidR="00724AC8" w:rsidRPr="00724AC8" w:rsidRDefault="00724AC8" w:rsidP="00724AC8">
      <w:pPr>
        <w:rPr>
          <w:rFonts w:ascii="Arial" w:hAnsi="Arial" w:cs="Arial"/>
          <w:lang w:val="en-GB"/>
        </w:rPr>
      </w:pPr>
    </w:p>
    <w:p w14:paraId="07BD12D6" w14:textId="77777777" w:rsidR="00724AC8" w:rsidRPr="00724AC8" w:rsidRDefault="00724AC8" w:rsidP="00724AC8">
      <w:pPr>
        <w:rPr>
          <w:rFonts w:ascii="Arial" w:hAnsi="Arial" w:cs="Arial"/>
          <w:lang w:val="en-GB"/>
        </w:rPr>
      </w:pPr>
    </w:p>
    <w:p w14:paraId="7B88598E" w14:textId="77777777" w:rsidR="00724AC8" w:rsidRPr="00724AC8" w:rsidRDefault="00724AC8" w:rsidP="00724AC8">
      <w:pPr>
        <w:rPr>
          <w:rFonts w:ascii="Arial" w:hAnsi="Arial" w:cs="Arial"/>
          <w:lang w:val="en-GB"/>
        </w:rPr>
      </w:pPr>
    </w:p>
    <w:p w14:paraId="38E0972B" w14:textId="77777777" w:rsidR="00724AC8" w:rsidRPr="00724AC8" w:rsidRDefault="00724AC8" w:rsidP="00724AC8">
      <w:pPr>
        <w:rPr>
          <w:rFonts w:ascii="Arial" w:hAnsi="Arial" w:cs="Arial"/>
          <w:lang w:val="en-GB"/>
        </w:rPr>
      </w:pPr>
    </w:p>
    <w:p w14:paraId="1B142CC2" w14:textId="77777777" w:rsidR="00724AC8" w:rsidRPr="00724AC8" w:rsidRDefault="00724AC8" w:rsidP="00724AC8">
      <w:pPr>
        <w:rPr>
          <w:rFonts w:ascii="Arial" w:hAnsi="Arial" w:cs="Arial"/>
          <w:lang w:val="en-GB"/>
        </w:rPr>
      </w:pPr>
    </w:p>
    <w:p w14:paraId="7005C3AC" w14:textId="77777777" w:rsidR="00724AC8" w:rsidRPr="00724AC8" w:rsidRDefault="00724AC8" w:rsidP="00724AC8">
      <w:pPr>
        <w:rPr>
          <w:rFonts w:ascii="Arial" w:hAnsi="Arial" w:cs="Arial"/>
          <w:lang w:val="en-GB"/>
        </w:rPr>
      </w:pPr>
    </w:p>
    <w:p w14:paraId="28309C57" w14:textId="77777777" w:rsidR="00724AC8" w:rsidRPr="00724AC8" w:rsidRDefault="00724AC8" w:rsidP="00724AC8">
      <w:pPr>
        <w:rPr>
          <w:rFonts w:ascii="Arial" w:hAnsi="Arial" w:cs="Arial"/>
          <w:lang w:val="en-GB"/>
        </w:rPr>
      </w:pPr>
    </w:p>
    <w:p w14:paraId="6BEA7D03" w14:textId="77777777" w:rsidR="00724AC8" w:rsidRPr="00724AC8" w:rsidRDefault="00724AC8" w:rsidP="00724AC8">
      <w:pPr>
        <w:rPr>
          <w:rFonts w:ascii="Arial" w:hAnsi="Arial" w:cs="Arial"/>
          <w:lang w:val="en-GB"/>
        </w:rPr>
      </w:pPr>
    </w:p>
    <w:p w14:paraId="1DCAB9E7" w14:textId="77777777" w:rsidR="00724AC8" w:rsidRPr="00724AC8" w:rsidRDefault="00724AC8" w:rsidP="00724AC8">
      <w:pPr>
        <w:rPr>
          <w:rFonts w:ascii="Arial" w:hAnsi="Arial" w:cs="Arial"/>
          <w:lang w:val="en-GB"/>
        </w:rPr>
      </w:pPr>
    </w:p>
    <w:p w14:paraId="054A9648" w14:textId="77777777" w:rsidR="00724AC8" w:rsidRPr="00724AC8" w:rsidRDefault="00724AC8" w:rsidP="00724AC8">
      <w:pPr>
        <w:rPr>
          <w:rFonts w:ascii="Arial" w:hAnsi="Arial" w:cs="Arial"/>
          <w:lang w:val="en-GB"/>
        </w:rPr>
      </w:pPr>
    </w:p>
    <w:p w14:paraId="197406F3" w14:textId="77777777" w:rsidR="00724AC8" w:rsidRPr="00724AC8" w:rsidRDefault="00724AC8" w:rsidP="00724AC8">
      <w:pPr>
        <w:rPr>
          <w:rFonts w:ascii="Arial" w:hAnsi="Arial" w:cs="Arial"/>
          <w:lang w:val="en-GB"/>
        </w:rPr>
      </w:pPr>
    </w:p>
    <w:p w14:paraId="133B5400" w14:textId="77777777" w:rsidR="00724AC8" w:rsidRPr="00724AC8" w:rsidRDefault="00724AC8" w:rsidP="00724AC8">
      <w:pPr>
        <w:rPr>
          <w:rFonts w:ascii="Arial" w:hAnsi="Arial" w:cs="Arial"/>
          <w:lang w:val="en-GB"/>
        </w:rPr>
      </w:pPr>
    </w:p>
    <w:p w14:paraId="66122E8F" w14:textId="77777777" w:rsidR="00724AC8" w:rsidRPr="00724AC8" w:rsidRDefault="00724AC8" w:rsidP="00724AC8">
      <w:pPr>
        <w:rPr>
          <w:rFonts w:ascii="Arial" w:hAnsi="Arial" w:cs="Arial"/>
          <w:lang w:val="en-GB"/>
        </w:rPr>
      </w:pPr>
    </w:p>
    <w:sdt>
      <w:sdtPr>
        <w:rPr>
          <w:rFonts w:ascii="Arial" w:eastAsiaTheme="minorHAnsi" w:hAnsi="Arial" w:cs="Arial"/>
          <w:color w:val="auto"/>
          <w:sz w:val="22"/>
          <w:szCs w:val="22"/>
          <w:lang w:val="en-GB"/>
        </w:rPr>
        <w:id w:val="-1602880448"/>
        <w:docPartObj>
          <w:docPartGallery w:val="Table of Contents"/>
          <w:docPartUnique/>
        </w:docPartObj>
      </w:sdtPr>
      <w:sdtEndPr>
        <w:rPr>
          <w:b/>
          <w:bCs/>
          <w:noProof/>
        </w:rPr>
      </w:sdtEndPr>
      <w:sdtContent>
        <w:p w14:paraId="62910461" w14:textId="77777777" w:rsidR="00724AC8" w:rsidRPr="00222481" w:rsidRDefault="00222481" w:rsidP="00222481">
          <w:pPr>
            <w:pStyle w:val="TOCHeading"/>
            <w:rPr>
              <w:rFonts w:ascii="Arial" w:hAnsi="Arial" w:cs="Arial"/>
              <w:b/>
              <w:color w:val="00B0F0"/>
              <w:sz w:val="22"/>
              <w:szCs w:val="22"/>
              <w:lang w:val="en-GB"/>
            </w:rPr>
          </w:pPr>
          <w:r>
            <w:rPr>
              <w:rFonts w:ascii="Arial" w:hAnsi="Arial" w:cs="Arial"/>
              <w:b/>
              <w:color w:val="00B0F0"/>
              <w:sz w:val="22"/>
              <w:szCs w:val="22"/>
              <w:lang w:val="en-GB"/>
            </w:rPr>
            <w:t>Contents</w:t>
          </w:r>
        </w:p>
        <w:p w14:paraId="7061F4AC" w14:textId="51020880" w:rsidR="00222481" w:rsidRPr="00222481" w:rsidRDefault="00724AC8">
          <w:pPr>
            <w:pStyle w:val="TOC1"/>
            <w:tabs>
              <w:tab w:val="right" w:leader="dot" w:pos="9350"/>
            </w:tabs>
            <w:rPr>
              <w:rFonts w:eastAsiaTheme="minorEastAsia"/>
              <w:noProof/>
            </w:rPr>
          </w:pPr>
          <w:r w:rsidRPr="00724AC8">
            <w:rPr>
              <w:rFonts w:ascii="Arial" w:hAnsi="Arial" w:cs="Arial"/>
              <w:lang w:val="en-GB"/>
            </w:rPr>
            <w:fldChar w:fldCharType="begin"/>
          </w:r>
          <w:r w:rsidRPr="00724AC8">
            <w:rPr>
              <w:rFonts w:ascii="Arial" w:hAnsi="Arial" w:cs="Arial"/>
              <w:lang w:val="en-GB"/>
            </w:rPr>
            <w:instrText xml:space="preserve"> TOC \o "1-3" \h \z \u </w:instrText>
          </w:r>
          <w:r w:rsidRPr="00724AC8">
            <w:rPr>
              <w:rFonts w:ascii="Arial" w:hAnsi="Arial" w:cs="Arial"/>
              <w:lang w:val="en-GB"/>
            </w:rPr>
            <w:fldChar w:fldCharType="separate"/>
          </w:r>
          <w:hyperlink w:anchor="_Toc7523653" w:history="1">
            <w:r w:rsidR="00222481" w:rsidRPr="00222481">
              <w:rPr>
                <w:noProof/>
                <w:webHidden/>
              </w:rPr>
              <w:tab/>
            </w:r>
            <w:r w:rsidR="00222481" w:rsidRPr="00222481">
              <w:rPr>
                <w:noProof/>
                <w:webHidden/>
              </w:rPr>
              <w:fldChar w:fldCharType="begin"/>
            </w:r>
            <w:r w:rsidR="00222481" w:rsidRPr="00222481">
              <w:rPr>
                <w:noProof/>
                <w:webHidden/>
              </w:rPr>
              <w:instrText xml:space="preserve"> PAGEREF _Toc7523653 \h </w:instrText>
            </w:r>
            <w:r w:rsidR="00222481" w:rsidRPr="00222481">
              <w:rPr>
                <w:noProof/>
                <w:webHidden/>
              </w:rPr>
            </w:r>
            <w:r w:rsidR="00222481" w:rsidRPr="00222481">
              <w:rPr>
                <w:noProof/>
                <w:webHidden/>
              </w:rPr>
              <w:fldChar w:fldCharType="separate"/>
            </w:r>
            <w:r w:rsidR="00E0518D">
              <w:rPr>
                <w:noProof/>
                <w:webHidden/>
              </w:rPr>
              <w:t>1</w:t>
            </w:r>
            <w:r w:rsidR="00222481" w:rsidRPr="00222481">
              <w:rPr>
                <w:noProof/>
                <w:webHidden/>
              </w:rPr>
              <w:fldChar w:fldCharType="end"/>
            </w:r>
          </w:hyperlink>
        </w:p>
        <w:p w14:paraId="78F458DA" w14:textId="5791FAFC" w:rsidR="00222481" w:rsidRPr="00222481" w:rsidRDefault="00E0518D">
          <w:pPr>
            <w:pStyle w:val="TOC1"/>
            <w:tabs>
              <w:tab w:val="right" w:leader="dot" w:pos="9350"/>
            </w:tabs>
            <w:rPr>
              <w:rFonts w:eastAsiaTheme="minorEastAsia"/>
              <w:noProof/>
            </w:rPr>
          </w:pPr>
          <w:hyperlink w:anchor="_Toc7523654" w:history="1">
            <w:r w:rsidR="00222481" w:rsidRPr="00222481">
              <w:rPr>
                <w:rStyle w:val="Hyperlink"/>
                <w:rFonts w:ascii="Arial" w:hAnsi="Arial" w:cs="Arial"/>
                <w:noProof/>
                <w:lang w:val="en-GB"/>
              </w:rPr>
              <w:t>Project Summary</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_Toc7523654 \h </w:instrText>
            </w:r>
            <w:r w:rsidR="00222481" w:rsidRPr="00222481">
              <w:rPr>
                <w:noProof/>
                <w:webHidden/>
              </w:rPr>
            </w:r>
            <w:r w:rsidR="00222481" w:rsidRPr="00222481">
              <w:rPr>
                <w:noProof/>
                <w:webHidden/>
              </w:rPr>
              <w:fldChar w:fldCharType="separate"/>
            </w:r>
            <w:r>
              <w:rPr>
                <w:noProof/>
                <w:webHidden/>
              </w:rPr>
              <w:t>2</w:t>
            </w:r>
            <w:r w:rsidR="00222481" w:rsidRPr="00222481">
              <w:rPr>
                <w:noProof/>
                <w:webHidden/>
              </w:rPr>
              <w:fldChar w:fldCharType="end"/>
            </w:r>
          </w:hyperlink>
        </w:p>
        <w:p w14:paraId="51019277" w14:textId="497EAD8B" w:rsidR="00222481" w:rsidRPr="00222481" w:rsidRDefault="00E0518D">
          <w:pPr>
            <w:pStyle w:val="TOC1"/>
            <w:tabs>
              <w:tab w:val="right" w:leader="dot" w:pos="9350"/>
            </w:tabs>
            <w:rPr>
              <w:rFonts w:eastAsiaTheme="minorEastAsia"/>
              <w:noProof/>
            </w:rPr>
          </w:pPr>
          <w:hyperlink w:anchor="_Toc7523655" w:history="1">
            <w:r w:rsidR="00222481" w:rsidRPr="00222481">
              <w:rPr>
                <w:rStyle w:val="Hyperlink"/>
                <w:rFonts w:ascii="Arial" w:hAnsi="Arial" w:cs="Arial"/>
                <w:noProof/>
                <w:lang w:val="en-GB"/>
              </w:rPr>
              <w:t>List of Acronyms</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_Toc7523655 \h </w:instrText>
            </w:r>
            <w:r w:rsidR="00222481" w:rsidRPr="00222481">
              <w:rPr>
                <w:noProof/>
                <w:webHidden/>
              </w:rPr>
            </w:r>
            <w:r w:rsidR="00222481" w:rsidRPr="00222481">
              <w:rPr>
                <w:noProof/>
                <w:webHidden/>
              </w:rPr>
              <w:fldChar w:fldCharType="separate"/>
            </w:r>
            <w:r>
              <w:rPr>
                <w:noProof/>
                <w:webHidden/>
              </w:rPr>
              <w:t>4</w:t>
            </w:r>
            <w:r w:rsidR="00222481" w:rsidRPr="00222481">
              <w:rPr>
                <w:noProof/>
                <w:webHidden/>
              </w:rPr>
              <w:fldChar w:fldCharType="end"/>
            </w:r>
          </w:hyperlink>
        </w:p>
        <w:p w14:paraId="445CAF07" w14:textId="48A7190A" w:rsidR="00222481" w:rsidRPr="00222481" w:rsidRDefault="00E0518D">
          <w:pPr>
            <w:pStyle w:val="TOC1"/>
            <w:tabs>
              <w:tab w:val="right" w:leader="dot" w:pos="9350"/>
            </w:tabs>
            <w:rPr>
              <w:rFonts w:eastAsiaTheme="minorEastAsia"/>
              <w:noProof/>
            </w:rPr>
          </w:pPr>
          <w:hyperlink w:anchor="_Toc7523656" w:history="1">
            <w:r w:rsidR="00222481" w:rsidRPr="00222481">
              <w:rPr>
                <w:rStyle w:val="Hyperlink"/>
                <w:rFonts w:ascii="Arial" w:hAnsi="Arial" w:cs="Arial"/>
                <w:noProof/>
                <w:lang w:val="en-GB"/>
              </w:rPr>
              <w:t>Humanitarian Action for Children in Somalia</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_Toc7523656 \h </w:instrText>
            </w:r>
            <w:r w:rsidR="00222481" w:rsidRPr="00222481">
              <w:rPr>
                <w:noProof/>
                <w:webHidden/>
              </w:rPr>
            </w:r>
            <w:r w:rsidR="00222481" w:rsidRPr="00222481">
              <w:rPr>
                <w:noProof/>
                <w:webHidden/>
              </w:rPr>
              <w:fldChar w:fldCharType="separate"/>
            </w:r>
            <w:r>
              <w:rPr>
                <w:noProof/>
                <w:webHidden/>
              </w:rPr>
              <w:t>5</w:t>
            </w:r>
            <w:r w:rsidR="00222481" w:rsidRPr="00222481">
              <w:rPr>
                <w:noProof/>
                <w:webHidden/>
              </w:rPr>
              <w:fldChar w:fldCharType="end"/>
            </w:r>
          </w:hyperlink>
        </w:p>
        <w:p w14:paraId="32B38A8B" w14:textId="48F67C06" w:rsidR="00222481" w:rsidRPr="00222481" w:rsidRDefault="00E0518D">
          <w:pPr>
            <w:pStyle w:val="TOC1"/>
            <w:tabs>
              <w:tab w:val="right" w:leader="dot" w:pos="9350"/>
            </w:tabs>
            <w:rPr>
              <w:rFonts w:eastAsiaTheme="minorEastAsia"/>
              <w:noProof/>
            </w:rPr>
          </w:pPr>
          <w:hyperlink w:anchor="_Toc7523657" w:history="1">
            <w:r w:rsidR="00222481" w:rsidRPr="00222481">
              <w:rPr>
                <w:rStyle w:val="Hyperlink"/>
                <w:rFonts w:ascii="Arial" w:hAnsi="Arial" w:cs="Arial"/>
                <w:bCs/>
                <w:noProof/>
                <w:lang w:val="en-GB"/>
              </w:rPr>
              <w:t>Situational Analysis</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_Toc7523657 \h </w:instrText>
            </w:r>
            <w:r w:rsidR="00222481" w:rsidRPr="00222481">
              <w:rPr>
                <w:noProof/>
                <w:webHidden/>
              </w:rPr>
            </w:r>
            <w:r w:rsidR="00222481" w:rsidRPr="00222481">
              <w:rPr>
                <w:noProof/>
                <w:webHidden/>
              </w:rPr>
              <w:fldChar w:fldCharType="separate"/>
            </w:r>
            <w:r>
              <w:rPr>
                <w:noProof/>
                <w:webHidden/>
              </w:rPr>
              <w:t>5</w:t>
            </w:r>
            <w:r w:rsidR="00222481" w:rsidRPr="00222481">
              <w:rPr>
                <w:noProof/>
                <w:webHidden/>
              </w:rPr>
              <w:fldChar w:fldCharType="end"/>
            </w:r>
          </w:hyperlink>
        </w:p>
        <w:p w14:paraId="2CD6B8A9" w14:textId="4A58FA8B" w:rsidR="00222481" w:rsidRPr="00222481" w:rsidRDefault="00E0518D">
          <w:pPr>
            <w:pStyle w:val="TOC2"/>
            <w:tabs>
              <w:tab w:val="right" w:leader="dot" w:pos="9350"/>
            </w:tabs>
            <w:rPr>
              <w:rFonts w:eastAsiaTheme="minorEastAsia"/>
              <w:noProof/>
            </w:rPr>
          </w:pPr>
          <w:hyperlink w:anchor="_Toc7523658" w:history="1">
            <w:r w:rsidR="00222481" w:rsidRPr="00222481">
              <w:rPr>
                <w:rStyle w:val="Hyperlink"/>
                <w:rFonts w:ascii="Arial" w:hAnsi="Arial" w:cs="Arial"/>
                <w:noProof/>
                <w:lang w:val="en-GB"/>
              </w:rPr>
              <w:t>Background</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_Toc7523658 \h </w:instrText>
            </w:r>
            <w:r w:rsidR="00222481" w:rsidRPr="00222481">
              <w:rPr>
                <w:noProof/>
                <w:webHidden/>
              </w:rPr>
            </w:r>
            <w:r w:rsidR="00222481" w:rsidRPr="00222481">
              <w:rPr>
                <w:noProof/>
                <w:webHidden/>
              </w:rPr>
              <w:fldChar w:fldCharType="separate"/>
            </w:r>
            <w:r>
              <w:rPr>
                <w:noProof/>
                <w:webHidden/>
              </w:rPr>
              <w:t>6</w:t>
            </w:r>
            <w:r w:rsidR="00222481" w:rsidRPr="00222481">
              <w:rPr>
                <w:noProof/>
                <w:webHidden/>
              </w:rPr>
              <w:fldChar w:fldCharType="end"/>
            </w:r>
          </w:hyperlink>
        </w:p>
        <w:p w14:paraId="4476EDC8" w14:textId="6F98E105" w:rsidR="00222481" w:rsidRPr="00222481" w:rsidRDefault="00E0518D">
          <w:pPr>
            <w:pStyle w:val="TOC2"/>
            <w:tabs>
              <w:tab w:val="right" w:leader="dot" w:pos="9350"/>
            </w:tabs>
            <w:rPr>
              <w:rFonts w:eastAsiaTheme="minorEastAsia"/>
              <w:noProof/>
            </w:rPr>
          </w:pPr>
          <w:hyperlink w:anchor="_Toc7523659" w:history="1">
            <w:r w:rsidR="00222481" w:rsidRPr="00222481">
              <w:rPr>
                <w:rStyle w:val="Hyperlink"/>
                <w:rFonts w:ascii="Arial" w:hAnsi="Arial" w:cs="Arial"/>
                <w:noProof/>
                <w:lang w:val="en-GB"/>
              </w:rPr>
              <w:t>Justification</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_Toc7523659 \h </w:instrText>
            </w:r>
            <w:r w:rsidR="00222481" w:rsidRPr="00222481">
              <w:rPr>
                <w:noProof/>
                <w:webHidden/>
              </w:rPr>
            </w:r>
            <w:r w:rsidR="00222481" w:rsidRPr="00222481">
              <w:rPr>
                <w:noProof/>
                <w:webHidden/>
              </w:rPr>
              <w:fldChar w:fldCharType="separate"/>
            </w:r>
            <w:r>
              <w:rPr>
                <w:noProof/>
                <w:webHidden/>
              </w:rPr>
              <w:t>9</w:t>
            </w:r>
            <w:r w:rsidR="00222481" w:rsidRPr="00222481">
              <w:rPr>
                <w:noProof/>
                <w:webHidden/>
              </w:rPr>
              <w:fldChar w:fldCharType="end"/>
            </w:r>
          </w:hyperlink>
        </w:p>
        <w:p w14:paraId="218CE8F3" w14:textId="323FA6DE" w:rsidR="00222481" w:rsidRPr="00222481" w:rsidRDefault="00E0518D">
          <w:pPr>
            <w:pStyle w:val="TOC1"/>
            <w:tabs>
              <w:tab w:val="right" w:leader="dot" w:pos="9350"/>
            </w:tabs>
            <w:rPr>
              <w:rFonts w:eastAsiaTheme="minorEastAsia"/>
              <w:noProof/>
            </w:rPr>
          </w:pPr>
          <w:hyperlink w:anchor="_Toc7523660" w:history="1">
            <w:r w:rsidR="00222481" w:rsidRPr="00222481">
              <w:rPr>
                <w:rStyle w:val="Hyperlink"/>
                <w:rFonts w:ascii="Arial" w:hAnsi="Arial" w:cs="Arial"/>
                <w:noProof/>
                <w:lang w:val="en-GB"/>
              </w:rPr>
              <w:t>Project Objective and Expected Results</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_Toc7523660 \h </w:instrText>
            </w:r>
            <w:r w:rsidR="00222481" w:rsidRPr="00222481">
              <w:rPr>
                <w:noProof/>
                <w:webHidden/>
              </w:rPr>
            </w:r>
            <w:r w:rsidR="00222481" w:rsidRPr="00222481">
              <w:rPr>
                <w:noProof/>
                <w:webHidden/>
              </w:rPr>
              <w:fldChar w:fldCharType="separate"/>
            </w:r>
            <w:r>
              <w:rPr>
                <w:noProof/>
                <w:webHidden/>
              </w:rPr>
              <w:t>10</w:t>
            </w:r>
            <w:r w:rsidR="00222481" w:rsidRPr="00222481">
              <w:rPr>
                <w:noProof/>
                <w:webHidden/>
              </w:rPr>
              <w:fldChar w:fldCharType="end"/>
            </w:r>
          </w:hyperlink>
        </w:p>
        <w:p w14:paraId="35D17D35" w14:textId="06647F5E" w:rsidR="00222481" w:rsidRPr="00222481" w:rsidRDefault="00E0518D">
          <w:pPr>
            <w:pStyle w:val="TOC1"/>
            <w:tabs>
              <w:tab w:val="right" w:leader="dot" w:pos="9350"/>
            </w:tabs>
            <w:rPr>
              <w:rFonts w:eastAsiaTheme="minorEastAsia"/>
              <w:noProof/>
            </w:rPr>
          </w:pPr>
          <w:hyperlink w:anchor="_Toc7523661" w:history="1">
            <w:r w:rsidR="00222481" w:rsidRPr="00222481">
              <w:rPr>
                <w:rStyle w:val="Hyperlink"/>
                <w:rFonts w:ascii="Arial" w:hAnsi="Arial" w:cs="Arial"/>
                <w:noProof/>
                <w:lang w:val="en-GB"/>
              </w:rPr>
              <w:t>UNICEF Strategy and Response</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_Toc7523661 \h </w:instrText>
            </w:r>
            <w:r w:rsidR="00222481" w:rsidRPr="00222481">
              <w:rPr>
                <w:noProof/>
                <w:webHidden/>
              </w:rPr>
            </w:r>
            <w:r w:rsidR="00222481" w:rsidRPr="00222481">
              <w:rPr>
                <w:noProof/>
                <w:webHidden/>
              </w:rPr>
              <w:fldChar w:fldCharType="separate"/>
            </w:r>
            <w:r>
              <w:rPr>
                <w:noProof/>
                <w:webHidden/>
              </w:rPr>
              <w:t>14</w:t>
            </w:r>
            <w:r w:rsidR="00222481" w:rsidRPr="00222481">
              <w:rPr>
                <w:noProof/>
                <w:webHidden/>
              </w:rPr>
              <w:fldChar w:fldCharType="end"/>
            </w:r>
          </w:hyperlink>
        </w:p>
        <w:p w14:paraId="40BD264E" w14:textId="6AE4C22A" w:rsidR="00222481" w:rsidRPr="00222481" w:rsidRDefault="00E0518D">
          <w:pPr>
            <w:pStyle w:val="TOC1"/>
            <w:tabs>
              <w:tab w:val="right" w:leader="dot" w:pos="9350"/>
            </w:tabs>
            <w:rPr>
              <w:rFonts w:eastAsiaTheme="minorEastAsia"/>
              <w:noProof/>
            </w:rPr>
          </w:pPr>
          <w:hyperlink w:anchor="_Toc7523662" w:history="1">
            <w:r w:rsidR="00222481" w:rsidRPr="00222481">
              <w:rPr>
                <w:rStyle w:val="Hyperlink"/>
                <w:rFonts w:ascii="Arial" w:hAnsi="Arial" w:cs="Arial"/>
                <w:noProof/>
                <w:lang w:val="en-GB"/>
              </w:rPr>
              <w:t>Monitoring and reporting</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_Toc7523662 \h </w:instrText>
            </w:r>
            <w:r w:rsidR="00222481" w:rsidRPr="00222481">
              <w:rPr>
                <w:noProof/>
                <w:webHidden/>
              </w:rPr>
            </w:r>
            <w:r w:rsidR="00222481" w:rsidRPr="00222481">
              <w:rPr>
                <w:noProof/>
                <w:webHidden/>
              </w:rPr>
              <w:fldChar w:fldCharType="separate"/>
            </w:r>
            <w:r>
              <w:rPr>
                <w:noProof/>
                <w:webHidden/>
              </w:rPr>
              <w:t>17</w:t>
            </w:r>
            <w:r w:rsidR="00222481" w:rsidRPr="00222481">
              <w:rPr>
                <w:noProof/>
                <w:webHidden/>
              </w:rPr>
              <w:fldChar w:fldCharType="end"/>
            </w:r>
          </w:hyperlink>
        </w:p>
        <w:p w14:paraId="33736630" w14:textId="340EB9B2" w:rsidR="00222481" w:rsidRPr="00222481" w:rsidRDefault="00E0518D">
          <w:pPr>
            <w:pStyle w:val="TOC1"/>
            <w:tabs>
              <w:tab w:val="right" w:leader="dot" w:pos="9350"/>
            </w:tabs>
            <w:rPr>
              <w:rFonts w:eastAsiaTheme="minorEastAsia"/>
              <w:noProof/>
            </w:rPr>
          </w:pPr>
          <w:hyperlink w:anchor="_Toc7523663" w:history="1">
            <w:r w:rsidR="00222481" w:rsidRPr="00222481">
              <w:rPr>
                <w:rStyle w:val="Hyperlink"/>
                <w:rFonts w:ascii="Arial" w:hAnsi="Arial" w:cs="Arial"/>
                <w:noProof/>
                <w:lang w:val="en-GB"/>
              </w:rPr>
              <w:t>Budget</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_Toc7523663 \h </w:instrText>
            </w:r>
            <w:r w:rsidR="00222481" w:rsidRPr="00222481">
              <w:rPr>
                <w:noProof/>
                <w:webHidden/>
              </w:rPr>
            </w:r>
            <w:r w:rsidR="00222481" w:rsidRPr="00222481">
              <w:rPr>
                <w:noProof/>
                <w:webHidden/>
              </w:rPr>
              <w:fldChar w:fldCharType="separate"/>
            </w:r>
            <w:r>
              <w:rPr>
                <w:noProof/>
                <w:webHidden/>
              </w:rPr>
              <w:t>18</w:t>
            </w:r>
            <w:r w:rsidR="00222481" w:rsidRPr="00222481">
              <w:rPr>
                <w:noProof/>
                <w:webHidden/>
              </w:rPr>
              <w:fldChar w:fldCharType="end"/>
            </w:r>
          </w:hyperlink>
        </w:p>
        <w:p w14:paraId="6D240FD5" w14:textId="2D6137B1" w:rsidR="00222481" w:rsidRDefault="00E0518D">
          <w:pPr>
            <w:pStyle w:val="TOC1"/>
            <w:tabs>
              <w:tab w:val="right" w:leader="dot" w:pos="9350"/>
            </w:tabs>
            <w:rPr>
              <w:rFonts w:eastAsiaTheme="minorEastAsia"/>
              <w:noProof/>
            </w:rPr>
          </w:pPr>
          <w:hyperlink w:anchor="_Toc7523664" w:history="1">
            <w:r w:rsidR="00222481" w:rsidRPr="00222481">
              <w:rPr>
                <w:rStyle w:val="Hyperlink"/>
                <w:rFonts w:ascii="Arial" w:hAnsi="Arial" w:cs="Arial"/>
                <w:noProof/>
              </w:rPr>
              <w:t>Visibility and recognition</w:t>
            </w:r>
            <w:r w:rsidR="00222481" w:rsidRPr="00222481">
              <w:rPr>
                <w:noProof/>
                <w:webHidden/>
              </w:rPr>
              <w:tab/>
            </w:r>
            <w:r w:rsidR="00222481" w:rsidRPr="00222481">
              <w:rPr>
                <w:noProof/>
                <w:webHidden/>
              </w:rPr>
              <w:fldChar w:fldCharType="begin"/>
            </w:r>
            <w:r w:rsidR="00222481" w:rsidRPr="00222481">
              <w:rPr>
                <w:noProof/>
                <w:webHidden/>
              </w:rPr>
              <w:instrText xml:space="preserve"> PAGEREF _Toc7523664 \h </w:instrText>
            </w:r>
            <w:r w:rsidR="00222481" w:rsidRPr="00222481">
              <w:rPr>
                <w:noProof/>
                <w:webHidden/>
              </w:rPr>
            </w:r>
            <w:r w:rsidR="00222481" w:rsidRPr="00222481">
              <w:rPr>
                <w:noProof/>
                <w:webHidden/>
              </w:rPr>
              <w:fldChar w:fldCharType="separate"/>
            </w:r>
            <w:r>
              <w:rPr>
                <w:noProof/>
                <w:webHidden/>
              </w:rPr>
              <w:t>20</w:t>
            </w:r>
            <w:r w:rsidR="00222481" w:rsidRPr="00222481">
              <w:rPr>
                <w:noProof/>
                <w:webHidden/>
              </w:rPr>
              <w:fldChar w:fldCharType="end"/>
            </w:r>
          </w:hyperlink>
        </w:p>
        <w:p w14:paraId="1B805AC3" w14:textId="77777777" w:rsidR="00724AC8" w:rsidRPr="00724AC8" w:rsidRDefault="00724AC8" w:rsidP="00724AC8">
          <w:pPr>
            <w:rPr>
              <w:rFonts w:ascii="Arial" w:hAnsi="Arial" w:cs="Arial"/>
              <w:b/>
              <w:bCs/>
              <w:noProof/>
              <w:lang w:val="en-GB"/>
            </w:rPr>
          </w:pPr>
          <w:r w:rsidRPr="00724AC8">
            <w:rPr>
              <w:rFonts w:ascii="Arial" w:hAnsi="Arial" w:cs="Arial"/>
              <w:bCs/>
              <w:noProof/>
              <w:lang w:val="en-GB"/>
            </w:rPr>
            <w:fldChar w:fldCharType="end"/>
          </w:r>
        </w:p>
      </w:sdtContent>
    </w:sdt>
    <w:p w14:paraId="2626B266" w14:textId="77777777" w:rsidR="00724AC8" w:rsidRPr="00724AC8" w:rsidRDefault="00724AC8" w:rsidP="00724AC8">
      <w:pPr>
        <w:pStyle w:val="Heading1"/>
        <w:jc w:val="both"/>
        <w:rPr>
          <w:rFonts w:ascii="Arial" w:hAnsi="Arial" w:cs="Arial"/>
          <w:b/>
          <w:color w:val="00B0F0"/>
          <w:sz w:val="22"/>
          <w:szCs w:val="22"/>
          <w:lang w:val="en-GB"/>
        </w:rPr>
      </w:pPr>
      <w:bookmarkStart w:id="4" w:name="_Toc7523655"/>
      <w:r w:rsidRPr="00724AC8">
        <w:rPr>
          <w:rFonts w:ascii="Arial" w:hAnsi="Arial" w:cs="Arial"/>
          <w:b/>
          <w:color w:val="00B0F0"/>
          <w:sz w:val="22"/>
          <w:szCs w:val="22"/>
          <w:lang w:val="en-GB"/>
        </w:rPr>
        <w:t>List of Acronyms</w:t>
      </w:r>
      <w:bookmarkEnd w:id="4"/>
    </w:p>
    <w:p w14:paraId="3596B870" w14:textId="77777777" w:rsidR="00724AC8" w:rsidRPr="00724AC8" w:rsidRDefault="00724AC8" w:rsidP="00724AC8">
      <w:pPr>
        <w:spacing w:line="240" w:lineRule="auto"/>
        <w:jc w:val="both"/>
        <w:rPr>
          <w:rFonts w:ascii="Arial" w:hAnsi="Arial" w:cs="Arial"/>
          <w:lang w:val="en-GB"/>
        </w:rPr>
      </w:pPr>
    </w:p>
    <w:p w14:paraId="722E822B"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noProof/>
          <w:lang w:eastAsia="en-GB"/>
        </w:rPr>
        <w:t>AWD</w:t>
      </w:r>
      <w:r w:rsidR="00222481">
        <w:rPr>
          <w:rFonts w:ascii="Arial" w:hAnsi="Arial" w:cs="Arial"/>
          <w:b/>
          <w:bCs/>
          <w:noProof/>
          <w:lang w:eastAsia="en-GB"/>
        </w:rPr>
        <w:tab/>
      </w:r>
      <w:r w:rsidR="00222481">
        <w:rPr>
          <w:rFonts w:ascii="Arial" w:hAnsi="Arial" w:cs="Arial"/>
          <w:b/>
          <w:bCs/>
          <w:noProof/>
          <w:lang w:eastAsia="en-GB"/>
        </w:rPr>
        <w:tab/>
      </w:r>
      <w:r w:rsidRPr="00724AC8">
        <w:rPr>
          <w:rFonts w:ascii="Arial" w:hAnsi="Arial" w:cs="Arial"/>
          <w:noProof/>
          <w:lang w:eastAsia="en-GB"/>
        </w:rPr>
        <w:t xml:space="preserve"> Acute watery diarrhe</w:t>
      </w:r>
      <w:r w:rsidR="00222481">
        <w:rPr>
          <w:rFonts w:ascii="Arial" w:hAnsi="Arial" w:cs="Arial"/>
          <w:noProof/>
          <w:lang w:eastAsia="en-GB"/>
        </w:rPr>
        <w:t>o</w:t>
      </w:r>
      <w:r w:rsidRPr="00724AC8">
        <w:rPr>
          <w:rFonts w:ascii="Arial" w:hAnsi="Arial" w:cs="Arial"/>
          <w:noProof/>
          <w:lang w:eastAsia="en-GB"/>
        </w:rPr>
        <w:t xml:space="preserve">a </w:t>
      </w:r>
    </w:p>
    <w:p w14:paraId="7D449185" w14:textId="77777777" w:rsidR="00724AC8" w:rsidRPr="00724AC8" w:rsidRDefault="00724AC8" w:rsidP="00724AC8">
      <w:pPr>
        <w:spacing w:line="240" w:lineRule="auto"/>
        <w:jc w:val="both"/>
        <w:rPr>
          <w:rFonts w:ascii="Arial" w:hAnsi="Arial" w:cs="Arial"/>
        </w:rPr>
      </w:pPr>
      <w:r w:rsidRPr="00724AC8">
        <w:rPr>
          <w:rFonts w:ascii="Arial" w:hAnsi="Arial" w:cs="Arial"/>
          <w:b/>
          <w:bCs/>
        </w:rPr>
        <w:t>FAO</w:t>
      </w:r>
      <w:r w:rsidRPr="00724AC8">
        <w:rPr>
          <w:rFonts w:ascii="Arial" w:hAnsi="Arial" w:cs="Arial"/>
        </w:rPr>
        <w:t xml:space="preserve"> </w:t>
      </w:r>
      <w:r w:rsidR="00222481">
        <w:rPr>
          <w:rFonts w:ascii="Arial" w:hAnsi="Arial" w:cs="Arial"/>
        </w:rPr>
        <w:tab/>
      </w:r>
      <w:r w:rsidR="00222481">
        <w:rPr>
          <w:rFonts w:ascii="Arial" w:hAnsi="Arial" w:cs="Arial"/>
        </w:rPr>
        <w:tab/>
        <w:t xml:space="preserve"> </w:t>
      </w:r>
      <w:r w:rsidRPr="00724AC8">
        <w:rPr>
          <w:rFonts w:ascii="Arial" w:hAnsi="Arial" w:cs="Arial"/>
        </w:rPr>
        <w:t xml:space="preserve">Food and Agriculture Organization </w:t>
      </w:r>
    </w:p>
    <w:p w14:paraId="4A8F9CB8" w14:textId="77777777" w:rsidR="00724AC8" w:rsidRPr="00724AC8" w:rsidRDefault="00724AC8" w:rsidP="00724AC8">
      <w:pPr>
        <w:spacing w:line="240" w:lineRule="auto"/>
        <w:jc w:val="both"/>
        <w:rPr>
          <w:rFonts w:ascii="Arial" w:hAnsi="Arial" w:cs="Arial"/>
          <w:noProof/>
          <w:lang w:eastAsia="en-GB"/>
        </w:rPr>
      </w:pPr>
      <w:r w:rsidRPr="00724AC8">
        <w:rPr>
          <w:rFonts w:ascii="Arial" w:hAnsi="Arial" w:cs="Arial"/>
          <w:b/>
          <w:bCs/>
          <w:noProof/>
          <w:lang w:eastAsia="en-GB"/>
        </w:rPr>
        <w:t>FEWSNET</w:t>
      </w:r>
      <w:r w:rsidR="00222481">
        <w:rPr>
          <w:rFonts w:ascii="Arial" w:hAnsi="Arial" w:cs="Arial"/>
          <w:b/>
          <w:bCs/>
          <w:noProof/>
          <w:lang w:eastAsia="en-GB"/>
        </w:rPr>
        <w:tab/>
      </w:r>
      <w:r w:rsidRPr="00724AC8">
        <w:rPr>
          <w:rFonts w:ascii="Arial" w:hAnsi="Arial" w:cs="Arial"/>
          <w:noProof/>
          <w:lang w:eastAsia="en-GB"/>
        </w:rPr>
        <w:t xml:space="preserve"> Famine Early Warning Systems Network </w:t>
      </w:r>
    </w:p>
    <w:p w14:paraId="027C0CFF" w14:textId="77777777" w:rsidR="00724AC8" w:rsidRPr="00724AC8" w:rsidRDefault="00724AC8" w:rsidP="00724AC8">
      <w:pPr>
        <w:spacing w:line="240" w:lineRule="auto"/>
        <w:jc w:val="both"/>
        <w:rPr>
          <w:rFonts w:ascii="Arial" w:hAnsi="Arial" w:cs="Arial"/>
          <w:noProof/>
          <w:lang w:eastAsia="en-GB"/>
        </w:rPr>
      </w:pPr>
      <w:r w:rsidRPr="00724AC8">
        <w:rPr>
          <w:rFonts w:ascii="Arial" w:hAnsi="Arial" w:cs="Arial"/>
          <w:b/>
          <w:bCs/>
          <w:noProof/>
          <w:lang w:eastAsia="en-GB"/>
        </w:rPr>
        <w:t>GAM</w:t>
      </w:r>
      <w:r w:rsidR="00222481">
        <w:rPr>
          <w:rFonts w:ascii="Arial" w:hAnsi="Arial" w:cs="Arial"/>
          <w:noProof/>
          <w:lang w:eastAsia="en-GB"/>
        </w:rPr>
        <w:t xml:space="preserve"> </w:t>
      </w:r>
      <w:r w:rsidR="00222481">
        <w:rPr>
          <w:rFonts w:ascii="Arial" w:hAnsi="Arial" w:cs="Arial"/>
          <w:noProof/>
          <w:lang w:eastAsia="en-GB"/>
        </w:rPr>
        <w:tab/>
      </w:r>
      <w:r w:rsidR="00222481">
        <w:rPr>
          <w:rFonts w:ascii="Arial" w:hAnsi="Arial" w:cs="Arial"/>
          <w:noProof/>
          <w:lang w:eastAsia="en-GB"/>
        </w:rPr>
        <w:tab/>
        <w:t xml:space="preserve"> Global acute m</w:t>
      </w:r>
      <w:r w:rsidRPr="00724AC8">
        <w:rPr>
          <w:rFonts w:ascii="Arial" w:hAnsi="Arial" w:cs="Arial"/>
          <w:noProof/>
          <w:lang w:eastAsia="en-GB"/>
        </w:rPr>
        <w:t xml:space="preserve">alnutrition </w:t>
      </w:r>
    </w:p>
    <w:p w14:paraId="6C0B576B"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rPr>
        <w:t>GBV</w:t>
      </w:r>
      <w:r w:rsidR="00222481">
        <w:rPr>
          <w:rFonts w:ascii="Arial" w:hAnsi="Arial" w:cs="Arial"/>
          <w:b/>
          <w:bCs/>
        </w:rPr>
        <w:tab/>
      </w:r>
      <w:r w:rsidR="00222481">
        <w:rPr>
          <w:rFonts w:ascii="Arial" w:hAnsi="Arial" w:cs="Arial"/>
          <w:b/>
          <w:bCs/>
        </w:rPr>
        <w:tab/>
      </w:r>
      <w:r w:rsidRPr="00724AC8">
        <w:rPr>
          <w:rFonts w:ascii="Arial" w:hAnsi="Arial" w:cs="Arial"/>
        </w:rPr>
        <w:t xml:space="preserve"> Gender-based Violence </w:t>
      </w:r>
    </w:p>
    <w:p w14:paraId="0A259A57"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lang w:val="en-GB"/>
        </w:rPr>
        <w:t>HAC</w:t>
      </w:r>
      <w:r w:rsidR="00222481">
        <w:rPr>
          <w:rFonts w:ascii="Arial" w:hAnsi="Arial" w:cs="Arial"/>
          <w:b/>
          <w:bCs/>
          <w:lang w:val="en-GB"/>
        </w:rPr>
        <w:tab/>
      </w:r>
      <w:r w:rsidR="00222481">
        <w:rPr>
          <w:rFonts w:ascii="Arial" w:hAnsi="Arial" w:cs="Arial"/>
          <w:b/>
          <w:bCs/>
          <w:lang w:val="en-GB"/>
        </w:rPr>
        <w:tab/>
      </w:r>
      <w:r w:rsidRPr="00724AC8">
        <w:rPr>
          <w:rFonts w:ascii="Arial" w:hAnsi="Arial" w:cs="Arial"/>
          <w:lang w:val="en-GB"/>
        </w:rPr>
        <w:t xml:space="preserve"> Humanitarian Action for Children </w:t>
      </w:r>
    </w:p>
    <w:p w14:paraId="5F9EA663"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rPr>
        <w:t>HRP</w:t>
      </w:r>
      <w:r w:rsidRPr="00724AC8">
        <w:rPr>
          <w:rFonts w:ascii="Arial" w:hAnsi="Arial" w:cs="Arial"/>
        </w:rPr>
        <w:t xml:space="preserve"> </w:t>
      </w:r>
      <w:r w:rsidR="00222481">
        <w:rPr>
          <w:rFonts w:ascii="Arial" w:hAnsi="Arial" w:cs="Arial"/>
        </w:rPr>
        <w:tab/>
      </w:r>
      <w:r w:rsidR="00222481">
        <w:rPr>
          <w:rFonts w:ascii="Arial" w:hAnsi="Arial" w:cs="Arial"/>
        </w:rPr>
        <w:tab/>
        <w:t xml:space="preserve"> </w:t>
      </w:r>
      <w:r w:rsidRPr="00724AC8">
        <w:rPr>
          <w:rFonts w:ascii="Arial" w:hAnsi="Arial" w:cs="Arial"/>
        </w:rPr>
        <w:t xml:space="preserve">Humanitarian Response Plan </w:t>
      </w:r>
    </w:p>
    <w:p w14:paraId="6462194D"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noProof/>
          <w:lang w:eastAsia="en-GB"/>
        </w:rPr>
        <w:t>HNO</w:t>
      </w:r>
      <w:r w:rsidRPr="00724AC8">
        <w:rPr>
          <w:rFonts w:ascii="Arial" w:hAnsi="Arial" w:cs="Arial"/>
          <w:noProof/>
          <w:lang w:eastAsia="en-GB"/>
        </w:rPr>
        <w:t xml:space="preserve"> </w:t>
      </w:r>
      <w:r w:rsidR="00222481">
        <w:rPr>
          <w:rFonts w:ascii="Arial" w:hAnsi="Arial" w:cs="Arial"/>
          <w:noProof/>
          <w:lang w:eastAsia="en-GB"/>
        </w:rPr>
        <w:tab/>
      </w:r>
      <w:r w:rsidR="00222481">
        <w:rPr>
          <w:rFonts w:ascii="Arial" w:hAnsi="Arial" w:cs="Arial"/>
          <w:noProof/>
          <w:lang w:eastAsia="en-GB"/>
        </w:rPr>
        <w:tab/>
        <w:t xml:space="preserve"> </w:t>
      </w:r>
      <w:r w:rsidRPr="00724AC8">
        <w:rPr>
          <w:rFonts w:ascii="Arial" w:hAnsi="Arial" w:cs="Arial"/>
          <w:noProof/>
          <w:lang w:eastAsia="en-GB"/>
        </w:rPr>
        <w:t xml:space="preserve">Humanitarian Needs Overview </w:t>
      </w:r>
    </w:p>
    <w:p w14:paraId="22718A0C" w14:textId="77777777" w:rsidR="00724AC8" w:rsidRPr="00724AC8" w:rsidRDefault="00724AC8" w:rsidP="00724AC8">
      <w:pPr>
        <w:spacing w:line="240" w:lineRule="auto"/>
        <w:jc w:val="both"/>
        <w:rPr>
          <w:rFonts w:ascii="Arial" w:hAnsi="Arial" w:cs="Arial"/>
        </w:rPr>
      </w:pPr>
      <w:r w:rsidRPr="00724AC8">
        <w:rPr>
          <w:rFonts w:ascii="Arial" w:hAnsi="Arial" w:cs="Arial"/>
          <w:b/>
          <w:bCs/>
        </w:rPr>
        <w:t>IDP</w:t>
      </w:r>
      <w:r w:rsidR="00222481">
        <w:rPr>
          <w:rFonts w:ascii="Arial" w:hAnsi="Arial" w:cs="Arial"/>
        </w:rPr>
        <w:t xml:space="preserve"> </w:t>
      </w:r>
      <w:r w:rsidR="00222481">
        <w:rPr>
          <w:rFonts w:ascii="Arial" w:hAnsi="Arial" w:cs="Arial"/>
        </w:rPr>
        <w:tab/>
      </w:r>
      <w:r w:rsidR="00222481">
        <w:rPr>
          <w:rFonts w:ascii="Arial" w:hAnsi="Arial" w:cs="Arial"/>
        </w:rPr>
        <w:tab/>
        <w:t xml:space="preserve"> Internally displaced p</w:t>
      </w:r>
      <w:r w:rsidRPr="00724AC8">
        <w:rPr>
          <w:rFonts w:ascii="Arial" w:hAnsi="Arial" w:cs="Arial"/>
        </w:rPr>
        <w:t xml:space="preserve">ersons </w:t>
      </w:r>
    </w:p>
    <w:p w14:paraId="78C9B77C" w14:textId="77777777" w:rsidR="00724AC8" w:rsidRPr="00724AC8" w:rsidRDefault="00724AC8" w:rsidP="00724AC8">
      <w:pPr>
        <w:spacing w:line="240" w:lineRule="auto"/>
        <w:jc w:val="both"/>
        <w:rPr>
          <w:rFonts w:ascii="Arial" w:hAnsi="Arial" w:cs="Arial"/>
        </w:rPr>
      </w:pPr>
      <w:r w:rsidRPr="00724AC8">
        <w:rPr>
          <w:rFonts w:ascii="Arial" w:hAnsi="Arial" w:cs="Arial"/>
          <w:b/>
          <w:bCs/>
        </w:rPr>
        <w:t>OTP</w:t>
      </w:r>
      <w:r w:rsidRPr="00724AC8">
        <w:rPr>
          <w:rFonts w:ascii="Arial" w:hAnsi="Arial" w:cs="Arial"/>
        </w:rPr>
        <w:t xml:space="preserve"> </w:t>
      </w:r>
      <w:r w:rsidR="00222481">
        <w:rPr>
          <w:rFonts w:ascii="Arial" w:hAnsi="Arial" w:cs="Arial"/>
        </w:rPr>
        <w:tab/>
      </w:r>
      <w:r w:rsidR="00222481">
        <w:rPr>
          <w:rFonts w:ascii="Arial" w:hAnsi="Arial" w:cs="Arial"/>
        </w:rPr>
        <w:tab/>
        <w:t xml:space="preserve"> </w:t>
      </w:r>
      <w:r w:rsidRPr="00724AC8">
        <w:rPr>
          <w:rFonts w:ascii="Arial" w:hAnsi="Arial" w:cs="Arial"/>
        </w:rPr>
        <w:t xml:space="preserve">Outpatient Therapeutic Programme </w:t>
      </w:r>
    </w:p>
    <w:p w14:paraId="6D911B09"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rPr>
        <w:t>RRF</w:t>
      </w:r>
      <w:r w:rsidRPr="00724AC8">
        <w:rPr>
          <w:rFonts w:ascii="Arial" w:hAnsi="Arial" w:cs="Arial"/>
        </w:rPr>
        <w:t xml:space="preserve"> </w:t>
      </w:r>
      <w:r w:rsidR="00222481">
        <w:rPr>
          <w:rFonts w:ascii="Arial" w:hAnsi="Arial" w:cs="Arial"/>
        </w:rPr>
        <w:tab/>
      </w:r>
      <w:r w:rsidR="00222481">
        <w:rPr>
          <w:rFonts w:ascii="Arial" w:hAnsi="Arial" w:cs="Arial"/>
        </w:rPr>
        <w:tab/>
        <w:t xml:space="preserve"> </w:t>
      </w:r>
      <w:r w:rsidRPr="00724AC8">
        <w:rPr>
          <w:rFonts w:ascii="Arial" w:hAnsi="Arial" w:cs="Arial"/>
        </w:rPr>
        <w:t xml:space="preserve">Resilience and Recovery Framework </w:t>
      </w:r>
    </w:p>
    <w:p w14:paraId="72C7265F"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lang w:val="en-GB"/>
        </w:rPr>
        <w:t>SAM</w:t>
      </w:r>
      <w:r w:rsidRPr="00724AC8">
        <w:rPr>
          <w:rFonts w:ascii="Arial" w:hAnsi="Arial" w:cs="Arial"/>
          <w:lang w:val="en-GB"/>
        </w:rPr>
        <w:t xml:space="preserve"> </w:t>
      </w:r>
      <w:r w:rsidR="00222481">
        <w:rPr>
          <w:rFonts w:ascii="Arial" w:hAnsi="Arial" w:cs="Arial"/>
          <w:lang w:val="en-GB"/>
        </w:rPr>
        <w:tab/>
      </w:r>
      <w:r w:rsidR="00222481">
        <w:rPr>
          <w:rFonts w:ascii="Arial" w:hAnsi="Arial" w:cs="Arial"/>
          <w:lang w:val="en-GB"/>
        </w:rPr>
        <w:tab/>
        <w:t xml:space="preserve"> </w:t>
      </w:r>
      <w:r w:rsidRPr="00724AC8">
        <w:rPr>
          <w:rFonts w:ascii="Arial" w:hAnsi="Arial" w:cs="Arial"/>
          <w:lang w:val="en-GB"/>
        </w:rPr>
        <w:t>Severe</w:t>
      </w:r>
      <w:r w:rsidR="00222481">
        <w:rPr>
          <w:rFonts w:ascii="Arial" w:hAnsi="Arial" w:cs="Arial"/>
          <w:lang w:val="en-GB"/>
        </w:rPr>
        <w:t xml:space="preserve"> acute m</w:t>
      </w:r>
      <w:r w:rsidRPr="00724AC8">
        <w:rPr>
          <w:rFonts w:ascii="Arial" w:hAnsi="Arial" w:cs="Arial"/>
          <w:lang w:val="en-GB"/>
        </w:rPr>
        <w:t xml:space="preserve">alnutrition </w:t>
      </w:r>
    </w:p>
    <w:p w14:paraId="5D17FF53"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noProof/>
          <w:lang w:eastAsia="en-GB"/>
        </w:rPr>
        <w:t>SARI</w:t>
      </w:r>
      <w:r w:rsidR="00222481">
        <w:rPr>
          <w:rFonts w:ascii="Arial" w:hAnsi="Arial" w:cs="Arial"/>
          <w:noProof/>
          <w:lang w:eastAsia="en-GB"/>
        </w:rPr>
        <w:t xml:space="preserve"> </w:t>
      </w:r>
      <w:r w:rsidR="00222481">
        <w:rPr>
          <w:rFonts w:ascii="Arial" w:hAnsi="Arial" w:cs="Arial"/>
          <w:noProof/>
          <w:lang w:eastAsia="en-GB"/>
        </w:rPr>
        <w:tab/>
      </w:r>
      <w:r w:rsidR="00222481">
        <w:rPr>
          <w:rFonts w:ascii="Arial" w:hAnsi="Arial" w:cs="Arial"/>
          <w:noProof/>
          <w:lang w:eastAsia="en-GB"/>
        </w:rPr>
        <w:tab/>
        <w:t xml:space="preserve"> Severe acute respiratory i</w:t>
      </w:r>
      <w:r w:rsidRPr="00724AC8">
        <w:rPr>
          <w:rFonts w:ascii="Arial" w:hAnsi="Arial" w:cs="Arial"/>
          <w:noProof/>
          <w:lang w:eastAsia="en-GB"/>
        </w:rPr>
        <w:t xml:space="preserve">nfections </w:t>
      </w:r>
    </w:p>
    <w:p w14:paraId="7CAAF3E2"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lang w:val="en-GB"/>
        </w:rPr>
        <w:t>UNICEF</w:t>
      </w:r>
      <w:r w:rsidR="00222481">
        <w:rPr>
          <w:rFonts w:ascii="Arial" w:hAnsi="Arial" w:cs="Arial"/>
          <w:b/>
          <w:bCs/>
          <w:lang w:val="en-GB"/>
        </w:rPr>
        <w:tab/>
      </w:r>
      <w:r w:rsidRPr="00724AC8">
        <w:rPr>
          <w:rFonts w:ascii="Arial" w:hAnsi="Arial" w:cs="Arial"/>
          <w:lang w:val="en-GB"/>
        </w:rPr>
        <w:t xml:space="preserve"> United Nations Children’s Fund </w:t>
      </w:r>
    </w:p>
    <w:p w14:paraId="455B120C"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lang w:val="en-GB"/>
        </w:rPr>
        <w:t>WASH</w:t>
      </w:r>
      <w:r w:rsidRPr="00724AC8">
        <w:rPr>
          <w:rFonts w:ascii="Arial" w:hAnsi="Arial" w:cs="Arial"/>
          <w:lang w:val="en-GB"/>
        </w:rPr>
        <w:t xml:space="preserve"> </w:t>
      </w:r>
      <w:r w:rsidR="00222481">
        <w:rPr>
          <w:rFonts w:ascii="Arial" w:hAnsi="Arial" w:cs="Arial"/>
          <w:lang w:val="en-GB"/>
        </w:rPr>
        <w:tab/>
        <w:t xml:space="preserve"> </w:t>
      </w:r>
      <w:r w:rsidRPr="00724AC8">
        <w:rPr>
          <w:rFonts w:ascii="Arial" w:hAnsi="Arial" w:cs="Arial"/>
          <w:lang w:val="en-GB"/>
        </w:rPr>
        <w:t>W</w:t>
      </w:r>
      <w:r w:rsidR="00222481">
        <w:rPr>
          <w:rFonts w:ascii="Arial" w:eastAsia="Arial" w:hAnsi="Arial" w:cs="Arial"/>
          <w:lang w:val="en-GB"/>
        </w:rPr>
        <w:t>ater, sanitation and h</w:t>
      </w:r>
      <w:r w:rsidRPr="00724AC8">
        <w:rPr>
          <w:rFonts w:ascii="Arial" w:eastAsia="Arial" w:hAnsi="Arial" w:cs="Arial"/>
          <w:lang w:val="en-GB"/>
        </w:rPr>
        <w:t>ygiene</w:t>
      </w:r>
    </w:p>
    <w:p w14:paraId="51D03465" w14:textId="77777777" w:rsidR="00724AC8" w:rsidRPr="00724AC8" w:rsidRDefault="00724AC8" w:rsidP="00724AC8">
      <w:pPr>
        <w:spacing w:line="240" w:lineRule="auto"/>
        <w:jc w:val="both"/>
        <w:rPr>
          <w:rFonts w:ascii="Arial" w:hAnsi="Arial" w:cs="Arial"/>
          <w:lang w:val="en-GB"/>
        </w:rPr>
      </w:pPr>
      <w:r w:rsidRPr="00724AC8">
        <w:rPr>
          <w:rFonts w:ascii="Arial" w:hAnsi="Arial" w:cs="Arial"/>
          <w:b/>
          <w:bCs/>
        </w:rPr>
        <w:t>WFP</w:t>
      </w:r>
      <w:r w:rsidRPr="00724AC8">
        <w:rPr>
          <w:rFonts w:ascii="Arial" w:hAnsi="Arial" w:cs="Arial"/>
        </w:rPr>
        <w:t xml:space="preserve"> </w:t>
      </w:r>
      <w:r w:rsidR="00222481">
        <w:rPr>
          <w:rFonts w:ascii="Arial" w:hAnsi="Arial" w:cs="Arial"/>
        </w:rPr>
        <w:tab/>
      </w:r>
      <w:r w:rsidR="00222481">
        <w:rPr>
          <w:rFonts w:ascii="Arial" w:hAnsi="Arial" w:cs="Arial"/>
        </w:rPr>
        <w:tab/>
        <w:t xml:space="preserve"> </w:t>
      </w:r>
      <w:r w:rsidRPr="00724AC8">
        <w:rPr>
          <w:rFonts w:ascii="Arial" w:hAnsi="Arial" w:cs="Arial"/>
        </w:rPr>
        <w:t xml:space="preserve">World Food Programme </w:t>
      </w:r>
    </w:p>
    <w:p w14:paraId="3B76DEF5" w14:textId="77777777" w:rsidR="00724AC8" w:rsidRDefault="00724AC8" w:rsidP="00724AC8">
      <w:pPr>
        <w:pStyle w:val="Heading1"/>
        <w:spacing w:before="0"/>
        <w:jc w:val="both"/>
        <w:rPr>
          <w:rFonts w:ascii="Arial" w:hAnsi="Arial" w:cs="Arial"/>
          <w:b/>
          <w:color w:val="00B0F0"/>
          <w:sz w:val="22"/>
          <w:szCs w:val="22"/>
          <w:lang w:val="en-GB"/>
        </w:rPr>
      </w:pPr>
      <w:bookmarkStart w:id="5" w:name="_Toc7523656"/>
      <w:r w:rsidRPr="00724AC8">
        <w:rPr>
          <w:rFonts w:ascii="Arial" w:hAnsi="Arial" w:cs="Arial"/>
          <w:b/>
          <w:color w:val="00B0F0"/>
          <w:sz w:val="22"/>
          <w:szCs w:val="22"/>
          <w:lang w:val="en-GB"/>
        </w:rPr>
        <w:lastRenderedPageBreak/>
        <w:t>Humanitarian Action for Children in Somalia</w:t>
      </w:r>
      <w:bookmarkEnd w:id="5"/>
      <w:r w:rsidRPr="00724AC8">
        <w:rPr>
          <w:rFonts w:ascii="Arial" w:hAnsi="Arial" w:cs="Arial"/>
          <w:b/>
          <w:color w:val="00B0F0"/>
          <w:sz w:val="22"/>
          <w:szCs w:val="22"/>
          <w:lang w:val="en-GB"/>
        </w:rPr>
        <w:t xml:space="preserve"> </w:t>
      </w:r>
    </w:p>
    <w:p w14:paraId="5A5435CB" w14:textId="77777777" w:rsidR="00724AC8" w:rsidRPr="00724AC8" w:rsidRDefault="00724AC8" w:rsidP="00724AC8">
      <w:pPr>
        <w:rPr>
          <w:lang w:val="en-GB"/>
        </w:rPr>
      </w:pPr>
    </w:p>
    <w:p w14:paraId="6BA08FF3" w14:textId="77777777" w:rsidR="00724AC8" w:rsidRPr="00724AC8" w:rsidRDefault="00724AC8" w:rsidP="00724AC8">
      <w:pPr>
        <w:spacing w:line="240" w:lineRule="auto"/>
        <w:jc w:val="both"/>
        <w:rPr>
          <w:rFonts w:ascii="Arial" w:hAnsi="Arial" w:cs="Arial"/>
          <w:lang w:val="en-GB"/>
        </w:rPr>
      </w:pPr>
      <w:r w:rsidRPr="00724AC8">
        <w:rPr>
          <w:rFonts w:ascii="Arial" w:hAnsi="Arial" w:cs="Arial"/>
        </w:rPr>
        <w:t xml:space="preserve">The Humanitarian Response Plan (HRP) was launched in January 2019 and seeks US$ 1.08 billion to provide life-saving assistance and livelihood support to 3.4 million Somalis affected by conflict, climatic shocks and displacement across the country. </w:t>
      </w:r>
    </w:p>
    <w:p w14:paraId="09BF4A00" w14:textId="77777777" w:rsidR="00724AC8" w:rsidRPr="00724AC8" w:rsidRDefault="00724AC8" w:rsidP="00724AC8">
      <w:pPr>
        <w:pStyle w:val="CommentText"/>
        <w:jc w:val="both"/>
        <w:rPr>
          <w:rFonts w:ascii="Arial" w:hAnsi="Arial" w:cs="Arial"/>
        </w:rPr>
      </w:pPr>
      <w:r w:rsidRPr="00724AC8">
        <w:rPr>
          <w:rFonts w:ascii="Arial" w:hAnsi="Arial" w:cs="Arial"/>
          <w:sz w:val="22"/>
          <w:szCs w:val="22"/>
        </w:rPr>
        <w:t>In line with the 2019 HRP, UNICEF’s Humanitarian Action for Children (HAC) will provide an integrated response to climatic shocks, displacement and conflict in Somalia, including life-saving support to address malnutrition and excess mortality. UNICEF will sustain critical services in crisis-affected areas and target internally displaced persons (IDPs) in priority locations, while continuing to expand services in hard-to-access areas and targeting marginalized populations. The response will prioritize integrated programming that includes nutrition, water, sanitation and hygiene (WASH) and health services</w:t>
      </w:r>
      <w:r w:rsidRPr="00724AC8">
        <w:rPr>
          <w:rFonts w:ascii="Arial" w:hAnsi="Arial" w:cs="Arial"/>
        </w:rPr>
        <w:t xml:space="preserve"> </w:t>
      </w:r>
      <w:r w:rsidRPr="00724AC8">
        <w:rPr>
          <w:rFonts w:ascii="Arial" w:hAnsi="Arial" w:cs="Arial"/>
          <w:sz w:val="22"/>
        </w:rPr>
        <w:t>and responsiveness to social inequalities impacting on levels of vulnerability within populations</w:t>
      </w:r>
      <w:r w:rsidRPr="00724AC8">
        <w:rPr>
          <w:rFonts w:ascii="Arial" w:hAnsi="Arial" w:cs="Arial"/>
          <w:sz w:val="22"/>
          <w:szCs w:val="22"/>
        </w:rPr>
        <w:t>. UNICEF will maintain its cluster leadership roles and continue to work closely with line ministries to coordinate activities and support capacity building. Where possible, UNICEF will respond jointly with the World Food Programme (WFP) to address critical malnutrition rates. In line with the Grand Bargain commitments, cash-based assistance will be prioritized, with a gradual transition from humanitarian cash transfers to safety net approaches. UNICEF will also work to strengthen linkages with the Joint Resilience Action, in coordination with WFP and the Food and Agriculture Organization (FAO), to contribute to longer-term, shared outcomes and build resilience, in line with the United Nations New Way of Working principles.</w:t>
      </w:r>
    </w:p>
    <w:p w14:paraId="0A86AB0F" w14:textId="77777777" w:rsidR="00724AC8" w:rsidRPr="00724AC8" w:rsidRDefault="00724AC8" w:rsidP="00724AC8">
      <w:pPr>
        <w:spacing w:line="240" w:lineRule="auto"/>
        <w:jc w:val="both"/>
        <w:rPr>
          <w:rFonts w:ascii="Arial" w:hAnsi="Arial" w:cs="Arial"/>
        </w:rPr>
      </w:pPr>
      <w:r w:rsidRPr="00724AC8">
        <w:rPr>
          <w:rFonts w:ascii="Arial" w:hAnsi="Arial" w:cs="Arial"/>
        </w:rPr>
        <w:t>UNICEF’s HAC appeal for 2019 is requesting US$145.3 million to meet the needs of crisis-affected people and children in Somalia. This funding will allow UNICEF and partners to sustain the provision of life-saving services, including essential nutrition, health and WASH interventions, as well as critical child protection and education-in-emergencies activities. These efforts will focus on sustaining service delivery in settlements of IDPs given the current scale of displacement. Continued and timely donor support will be critical to scaling up the response and averting famine.</w:t>
      </w:r>
    </w:p>
    <w:p w14:paraId="6B5D15BE" w14:textId="77777777" w:rsidR="00724AC8" w:rsidRDefault="00724AC8" w:rsidP="00724AC8">
      <w:pPr>
        <w:pStyle w:val="Heading1"/>
        <w:spacing w:before="0"/>
        <w:jc w:val="both"/>
        <w:rPr>
          <w:rFonts w:ascii="Arial" w:hAnsi="Arial" w:cs="Arial"/>
          <w:b/>
          <w:bCs/>
          <w:color w:val="00B0F0"/>
          <w:sz w:val="22"/>
          <w:szCs w:val="22"/>
          <w:lang w:val="en-GB"/>
        </w:rPr>
      </w:pPr>
      <w:bookmarkStart w:id="6" w:name="_Toc7523657"/>
      <w:r w:rsidRPr="00724AC8">
        <w:rPr>
          <w:rFonts w:ascii="Arial" w:hAnsi="Arial" w:cs="Arial"/>
          <w:b/>
          <w:bCs/>
          <w:color w:val="00B0F0"/>
          <w:sz w:val="22"/>
          <w:szCs w:val="22"/>
          <w:lang w:val="en-GB"/>
        </w:rPr>
        <w:t>Situational Analysis</w:t>
      </w:r>
      <w:bookmarkEnd w:id="6"/>
      <w:r w:rsidRPr="00724AC8">
        <w:rPr>
          <w:rFonts w:ascii="Arial" w:hAnsi="Arial" w:cs="Arial"/>
          <w:b/>
          <w:bCs/>
          <w:color w:val="00B0F0"/>
          <w:sz w:val="22"/>
          <w:szCs w:val="22"/>
          <w:lang w:val="en-GB"/>
        </w:rPr>
        <w:t xml:space="preserve"> </w:t>
      </w:r>
    </w:p>
    <w:p w14:paraId="6D181C2C" w14:textId="77777777" w:rsidR="00724AC8" w:rsidRPr="00724AC8" w:rsidRDefault="00724AC8" w:rsidP="00724AC8">
      <w:pPr>
        <w:rPr>
          <w:lang w:val="en-GB"/>
        </w:rPr>
      </w:pPr>
    </w:p>
    <w:p w14:paraId="50FDB174" w14:textId="77777777" w:rsidR="00724AC8" w:rsidRPr="00724AC8" w:rsidRDefault="00724AC8" w:rsidP="00724AC8">
      <w:pPr>
        <w:spacing w:line="240" w:lineRule="auto"/>
        <w:jc w:val="both"/>
        <w:rPr>
          <w:rFonts w:ascii="Arial" w:hAnsi="Arial" w:cs="Arial"/>
        </w:rPr>
      </w:pPr>
      <w:r w:rsidRPr="00724AC8">
        <w:rPr>
          <w:rFonts w:ascii="Arial" w:hAnsi="Arial" w:cs="Arial"/>
        </w:rPr>
        <w:t xml:space="preserve">Children in Somalia continue to live in one of the harshest places in the world to be a child, faced with repeated climate shocks, continued conflict, displacement and violence. By January 2019, over 4.2 million people, including 2.5 million children, needed humanitarian assistance and protection. Over 1.5 million people are expected to require emergency nutrition support and treatment, with 903,100 children aged under-five projected to be acutely malnourished from August 2018 to September 2019, including 138,000 severely malnourished. </w:t>
      </w:r>
    </w:p>
    <w:p w14:paraId="2F8D9784" w14:textId="77777777" w:rsidR="00724AC8" w:rsidRPr="00724AC8" w:rsidRDefault="00724AC8" w:rsidP="00724AC8">
      <w:pPr>
        <w:spacing w:line="240" w:lineRule="auto"/>
        <w:jc w:val="both"/>
        <w:rPr>
          <w:rFonts w:ascii="Arial" w:hAnsi="Arial" w:cs="Arial"/>
        </w:rPr>
      </w:pPr>
      <w:r w:rsidRPr="00724AC8">
        <w:rPr>
          <w:rFonts w:ascii="Arial" w:hAnsi="Arial" w:cs="Arial"/>
        </w:rPr>
        <w:t>By December 2018, over three million children, out of 4.9 million in the country, were estimated to be out of school, including 1.85 million school aged children who require urgent assistance. There are also an estimated 2.6 million people displaced in Somalia, including over one million in the last year alone, with women and children representing the majority of the displaced. Exclusion and discrimination of women and girls, socially marginalized groups, continue to exacerbate elevated levels of acute humanitarian needs.</w:t>
      </w:r>
    </w:p>
    <w:p w14:paraId="65FA7DC4" w14:textId="77777777" w:rsidR="00724AC8" w:rsidRPr="00724AC8" w:rsidRDefault="00724AC8" w:rsidP="00724AC8">
      <w:pPr>
        <w:spacing w:line="240" w:lineRule="auto"/>
        <w:jc w:val="both"/>
        <w:rPr>
          <w:rFonts w:ascii="Arial" w:hAnsi="Arial" w:cs="Arial"/>
          <w:lang w:val="en-GB"/>
        </w:rPr>
      </w:pPr>
      <w:r w:rsidRPr="00724AC8">
        <w:rPr>
          <w:rFonts w:ascii="Arial" w:hAnsi="Arial" w:cs="Arial"/>
        </w:rPr>
        <w:t xml:space="preserve">The 2018 </w:t>
      </w:r>
      <w:r w:rsidRPr="00724AC8">
        <w:rPr>
          <w:rFonts w:ascii="Arial" w:hAnsi="Arial" w:cs="Arial"/>
          <w:i/>
        </w:rPr>
        <w:t xml:space="preserve">Deyr </w:t>
      </w:r>
      <w:r w:rsidRPr="00724AC8">
        <w:rPr>
          <w:rFonts w:ascii="Arial" w:hAnsi="Arial" w:cs="Arial"/>
        </w:rPr>
        <w:t xml:space="preserve">(seasonal rainfall) was below average to poor in many parts of Somalia. As a result, the northeast and central regions of Somalia are expected to be affected by drought, with the overall humanitarian situation expected to worsen until the next </w:t>
      </w:r>
      <w:r w:rsidRPr="00724AC8">
        <w:rPr>
          <w:rFonts w:ascii="Arial" w:hAnsi="Arial" w:cs="Arial"/>
          <w:i/>
        </w:rPr>
        <w:t>Gu</w:t>
      </w:r>
      <w:r w:rsidRPr="00724AC8">
        <w:rPr>
          <w:rFonts w:ascii="Arial" w:hAnsi="Arial" w:cs="Arial"/>
        </w:rPr>
        <w:t xml:space="preserve"> rainy season in April 2019. </w:t>
      </w:r>
    </w:p>
    <w:p w14:paraId="55B7A7BC" w14:textId="75A6B8B0" w:rsidR="00724AC8" w:rsidRDefault="00724AC8" w:rsidP="00724AC8">
      <w:pPr>
        <w:pStyle w:val="Heading2"/>
        <w:spacing w:before="0" w:line="240" w:lineRule="auto"/>
        <w:jc w:val="both"/>
        <w:rPr>
          <w:rFonts w:ascii="Arial" w:hAnsi="Arial" w:cs="Arial"/>
          <w:b/>
          <w:color w:val="00B0F0"/>
          <w:sz w:val="22"/>
          <w:szCs w:val="22"/>
          <w:lang w:val="en-GB"/>
        </w:rPr>
      </w:pPr>
    </w:p>
    <w:p w14:paraId="18083991" w14:textId="77777777" w:rsidR="00DC4221" w:rsidRPr="00DC4221" w:rsidRDefault="00DC4221" w:rsidP="00DC4221">
      <w:pPr>
        <w:rPr>
          <w:lang w:val="en-GB"/>
        </w:rPr>
      </w:pPr>
    </w:p>
    <w:p w14:paraId="01AAC7D8" w14:textId="77777777" w:rsidR="00724AC8" w:rsidRPr="00724AC8" w:rsidRDefault="00724AC8" w:rsidP="00724AC8">
      <w:pPr>
        <w:pStyle w:val="Heading2"/>
        <w:spacing w:before="0" w:line="240" w:lineRule="auto"/>
        <w:jc w:val="both"/>
        <w:rPr>
          <w:rFonts w:ascii="Arial" w:hAnsi="Arial" w:cs="Arial"/>
          <w:b/>
          <w:color w:val="00B0F0"/>
          <w:sz w:val="22"/>
          <w:szCs w:val="22"/>
          <w:lang w:val="en-GB"/>
        </w:rPr>
      </w:pPr>
      <w:bookmarkStart w:id="7" w:name="_Toc7523658"/>
      <w:r w:rsidRPr="00724AC8">
        <w:rPr>
          <w:rFonts w:ascii="Arial" w:hAnsi="Arial" w:cs="Arial"/>
          <w:b/>
          <w:color w:val="00B0F0"/>
          <w:sz w:val="22"/>
          <w:szCs w:val="22"/>
          <w:lang w:val="en-GB"/>
        </w:rPr>
        <w:t>Background</w:t>
      </w:r>
      <w:bookmarkEnd w:id="7"/>
      <w:r w:rsidRPr="00724AC8">
        <w:rPr>
          <w:rFonts w:ascii="Arial" w:hAnsi="Arial" w:cs="Arial"/>
          <w:b/>
          <w:color w:val="00B0F0"/>
          <w:sz w:val="22"/>
          <w:szCs w:val="22"/>
          <w:lang w:val="en-GB"/>
        </w:rPr>
        <w:t xml:space="preserve"> </w:t>
      </w:r>
    </w:p>
    <w:p w14:paraId="0FC15634"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p>
    <w:p w14:paraId="0714CD3B"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r w:rsidRPr="00724AC8">
        <w:rPr>
          <w:rFonts w:ascii="Arial" w:hAnsi="Arial" w:cs="Arial"/>
          <w:noProof/>
          <w:lang w:eastAsia="en-GB"/>
        </w:rPr>
        <w:t xml:space="preserve">According to the 2019 Humanitarian Needs Overview (HNO), an estimated 4.2 million people are in need of humanitarian assistance, including 2.5 million children in Somalia. As per the post </w:t>
      </w:r>
      <w:r w:rsidRPr="00724AC8">
        <w:rPr>
          <w:rFonts w:ascii="Arial" w:hAnsi="Arial" w:cs="Arial"/>
          <w:i/>
          <w:iCs/>
          <w:noProof/>
          <w:lang w:eastAsia="en-GB"/>
        </w:rPr>
        <w:t>Deyr</w:t>
      </w:r>
      <w:r w:rsidRPr="00724AC8">
        <w:rPr>
          <w:rFonts w:ascii="Arial" w:hAnsi="Arial" w:cs="Arial"/>
          <w:noProof/>
          <w:lang w:eastAsia="en-GB"/>
        </w:rPr>
        <w:t xml:space="preserve"> 2018 Food Secuirty and Nutrition Analusys Unit (FSNAU) assessment, despite overall improvement in the food security and nutrition situation, humanitarian needs in Somalia remain above the levels seen prior to the 2017 drought crisis, where the prevalence levels of severe acute malnutrition (SAM) remain above the emergency threshold of two per cent.  </w:t>
      </w:r>
    </w:p>
    <w:p w14:paraId="44120DBA"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p>
    <w:p w14:paraId="03A56261"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r w:rsidRPr="00724AC8">
        <w:rPr>
          <w:rFonts w:ascii="Arial" w:hAnsi="Arial" w:cs="Arial"/>
          <w:noProof/>
          <w:lang w:eastAsia="en-GB"/>
        </w:rPr>
        <w:t xml:space="preserve">Additionally, an estimated 2.6 million people are internally displaced, including more than 500,000 IDPs in Banadir region alone. The scale of displacement is contributing to high-levels of acute humanitarian needs. Major humanitarian needs persist, particularly among IDP populations, due to residual impacts of drought, ongoing displacement, forced evictions, conflict and marginalisation. </w:t>
      </w:r>
    </w:p>
    <w:p w14:paraId="7ABBD37D"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p>
    <w:p w14:paraId="12AD61B7"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r w:rsidRPr="00724AC8">
        <w:rPr>
          <w:rFonts w:ascii="Arial" w:hAnsi="Arial" w:cs="Arial"/>
          <w:noProof/>
          <w:lang w:eastAsia="en-GB"/>
        </w:rPr>
        <w:t>The worsening dry conditions have resulted in deteriorating pasture and water availability particularly in northern and central regions of Somalia, compounding an already fragile humanitarian situation. More than 885 cases of measles have been reported since January 1, 2019, with a third of the cases recorded in February alone, indicating an alarming situation requiring immediate response. More than 81 per cent (655) of all the cases are under five years of age</w:t>
      </w:r>
      <w:r w:rsidRPr="00724AC8">
        <w:rPr>
          <w:rStyle w:val="FootnoteReference"/>
          <w:rFonts w:ascii="Arial" w:hAnsi="Arial" w:cs="Arial"/>
          <w:noProof/>
          <w:lang w:eastAsia="en-GB"/>
        </w:rPr>
        <w:footnoteReference w:id="1"/>
      </w:r>
      <w:r w:rsidRPr="00724AC8">
        <w:rPr>
          <w:rFonts w:ascii="Arial" w:hAnsi="Arial" w:cs="Arial"/>
          <w:noProof/>
          <w:lang w:eastAsia="en-GB"/>
        </w:rPr>
        <w:t xml:space="preserve">. The elevated concern about possible outbreaks of communicable diseases due to the worsening water shortages is increasing. </w:t>
      </w:r>
    </w:p>
    <w:p w14:paraId="208A7456"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p>
    <w:p w14:paraId="7A9DCC53"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r w:rsidRPr="00724AC8">
        <w:rPr>
          <w:rFonts w:ascii="Arial" w:hAnsi="Arial" w:cs="Arial"/>
          <w:noProof/>
          <w:lang w:eastAsia="en-GB"/>
        </w:rPr>
        <w:t xml:space="preserve">According to the Famine Early Warning Systems Network (FEWSNET) update of February 2019, the number of Acutely Food Insecure People in IPC 3 increased by 10 per cent in northern regions in the last six months from 712,000 to 786,000 exposing more communities to the possibility of contracting disease due to weakened immunities. </w:t>
      </w:r>
    </w:p>
    <w:p w14:paraId="12B47821"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p>
    <w:p w14:paraId="307133BA" w14:textId="77777777" w:rsidR="00724AC8" w:rsidRDefault="00724AC8" w:rsidP="00724AC8">
      <w:pPr>
        <w:autoSpaceDE w:val="0"/>
        <w:autoSpaceDN w:val="0"/>
        <w:adjustRightInd w:val="0"/>
        <w:spacing w:after="0" w:line="240" w:lineRule="auto"/>
        <w:jc w:val="both"/>
        <w:rPr>
          <w:rFonts w:ascii="Arial" w:hAnsi="Arial" w:cs="Arial"/>
          <w:noProof/>
          <w:lang w:eastAsia="en-GB"/>
        </w:rPr>
      </w:pPr>
      <w:r w:rsidRPr="00724AC8">
        <w:rPr>
          <w:rFonts w:ascii="Arial" w:hAnsi="Arial" w:cs="Arial"/>
          <w:noProof/>
          <w:lang w:eastAsia="en-GB"/>
        </w:rPr>
        <w:t>The Government of Somaliland appealed for urgent need of humanitarian interventions in some of the regions, particularly the eastern region, which was affected by increased shortage of water, food insecurity and a critical malnutrition situation. The Somaliland Ministry of Health reported an increase in disease outbreaks such as Severe Acute Respiratory Infections (SARI) in parts of Sool and Sanaag regions in the north of Somalia. The early warning and disease outbreak reports of Epidemiological Week 7 reported 213 cases and 1,360 cumulative cases since the start of the year. There is need for lifesaving interventions in IDP locations in affected regions where increased movement was reported. For example, in January and February, more than 41,632 IDPs moved within the six most food insecure regions in Somalia</w:t>
      </w:r>
      <w:r w:rsidRPr="00724AC8">
        <w:rPr>
          <w:rStyle w:val="FootnoteReference"/>
          <w:rFonts w:ascii="Arial" w:hAnsi="Arial" w:cs="Arial"/>
          <w:noProof/>
          <w:lang w:eastAsia="en-GB"/>
        </w:rPr>
        <w:footnoteReference w:id="2"/>
      </w:r>
      <w:r w:rsidRPr="00724AC8">
        <w:rPr>
          <w:rFonts w:ascii="Arial" w:hAnsi="Arial" w:cs="Arial"/>
          <w:noProof/>
          <w:lang w:eastAsia="en-GB"/>
        </w:rPr>
        <w:t xml:space="preserve">. Coupled with poor health indicators and a fragile health system unable to address the important health needs of the population, the situation is expected to deteriorate further if aid is not sustained or scaled up in the worst-affected areas and if the next </w:t>
      </w:r>
      <w:r w:rsidRPr="00724AC8">
        <w:rPr>
          <w:rFonts w:ascii="Arial" w:hAnsi="Arial" w:cs="Arial"/>
          <w:i/>
          <w:iCs/>
          <w:noProof/>
          <w:lang w:eastAsia="en-GB"/>
        </w:rPr>
        <w:t>Gu</w:t>
      </w:r>
      <w:r w:rsidRPr="00724AC8">
        <w:rPr>
          <w:rFonts w:ascii="Arial" w:hAnsi="Arial" w:cs="Arial"/>
          <w:noProof/>
          <w:lang w:eastAsia="en-GB"/>
        </w:rPr>
        <w:t xml:space="preserve"> rainy season performs poorly. </w:t>
      </w:r>
    </w:p>
    <w:p w14:paraId="01DA20B8" w14:textId="77777777" w:rsidR="007F40A6" w:rsidRDefault="007F40A6" w:rsidP="00724AC8">
      <w:pPr>
        <w:autoSpaceDE w:val="0"/>
        <w:autoSpaceDN w:val="0"/>
        <w:adjustRightInd w:val="0"/>
        <w:spacing w:after="0" w:line="240" w:lineRule="auto"/>
        <w:jc w:val="both"/>
        <w:rPr>
          <w:rFonts w:ascii="Arial" w:hAnsi="Arial" w:cs="Arial"/>
          <w:noProof/>
          <w:lang w:eastAsia="en-GB"/>
        </w:rPr>
      </w:pPr>
    </w:p>
    <w:p w14:paraId="2825E486" w14:textId="77777777" w:rsidR="006979FC" w:rsidRDefault="006979FC" w:rsidP="00724AC8">
      <w:pPr>
        <w:autoSpaceDE w:val="0"/>
        <w:autoSpaceDN w:val="0"/>
        <w:adjustRightInd w:val="0"/>
        <w:spacing w:after="0" w:line="240" w:lineRule="auto"/>
        <w:jc w:val="both"/>
        <w:rPr>
          <w:rFonts w:ascii="Arial" w:hAnsi="Arial" w:cs="Arial"/>
          <w:noProof/>
          <w:lang w:eastAsia="en-GB"/>
        </w:rPr>
      </w:pPr>
    </w:p>
    <w:p w14:paraId="50BCAC91" w14:textId="77777777" w:rsidR="006979FC" w:rsidRDefault="006979FC" w:rsidP="00724AC8">
      <w:pPr>
        <w:autoSpaceDE w:val="0"/>
        <w:autoSpaceDN w:val="0"/>
        <w:adjustRightInd w:val="0"/>
        <w:spacing w:after="0" w:line="240" w:lineRule="auto"/>
        <w:jc w:val="both"/>
        <w:rPr>
          <w:rFonts w:ascii="Arial" w:hAnsi="Arial" w:cs="Arial"/>
          <w:noProof/>
          <w:lang w:eastAsia="en-GB"/>
        </w:rPr>
      </w:pPr>
    </w:p>
    <w:p w14:paraId="713516E2" w14:textId="22442603" w:rsidR="006979FC" w:rsidRDefault="006979FC" w:rsidP="00724AC8">
      <w:pPr>
        <w:autoSpaceDE w:val="0"/>
        <w:autoSpaceDN w:val="0"/>
        <w:adjustRightInd w:val="0"/>
        <w:spacing w:after="0" w:line="240" w:lineRule="auto"/>
        <w:jc w:val="both"/>
        <w:rPr>
          <w:rFonts w:ascii="Arial" w:hAnsi="Arial" w:cs="Arial"/>
          <w:noProof/>
          <w:lang w:eastAsia="en-GB"/>
        </w:rPr>
      </w:pPr>
    </w:p>
    <w:p w14:paraId="2B730B58" w14:textId="77870908" w:rsidR="00DC4221" w:rsidRDefault="00DC4221" w:rsidP="00724AC8">
      <w:pPr>
        <w:autoSpaceDE w:val="0"/>
        <w:autoSpaceDN w:val="0"/>
        <w:adjustRightInd w:val="0"/>
        <w:spacing w:after="0" w:line="240" w:lineRule="auto"/>
        <w:jc w:val="both"/>
        <w:rPr>
          <w:rFonts w:ascii="Arial" w:hAnsi="Arial" w:cs="Arial"/>
          <w:noProof/>
          <w:lang w:eastAsia="en-GB"/>
        </w:rPr>
      </w:pPr>
    </w:p>
    <w:p w14:paraId="12725E7C" w14:textId="489F8826" w:rsidR="00DC4221" w:rsidRDefault="00DC4221" w:rsidP="00724AC8">
      <w:pPr>
        <w:autoSpaceDE w:val="0"/>
        <w:autoSpaceDN w:val="0"/>
        <w:adjustRightInd w:val="0"/>
        <w:spacing w:after="0" w:line="240" w:lineRule="auto"/>
        <w:jc w:val="both"/>
        <w:rPr>
          <w:rFonts w:ascii="Arial" w:hAnsi="Arial" w:cs="Arial"/>
          <w:noProof/>
          <w:lang w:eastAsia="en-GB"/>
        </w:rPr>
      </w:pPr>
    </w:p>
    <w:p w14:paraId="2B36F020" w14:textId="77777777" w:rsidR="00DC4221" w:rsidRDefault="00DC4221" w:rsidP="00724AC8">
      <w:pPr>
        <w:autoSpaceDE w:val="0"/>
        <w:autoSpaceDN w:val="0"/>
        <w:adjustRightInd w:val="0"/>
        <w:spacing w:after="0" w:line="240" w:lineRule="auto"/>
        <w:jc w:val="both"/>
        <w:rPr>
          <w:rFonts w:ascii="Arial" w:hAnsi="Arial" w:cs="Arial"/>
          <w:noProof/>
          <w:lang w:eastAsia="en-GB"/>
        </w:rPr>
      </w:pPr>
    </w:p>
    <w:p w14:paraId="1CBBBEA2" w14:textId="77777777" w:rsidR="006979FC" w:rsidRDefault="006979FC" w:rsidP="00724AC8">
      <w:pPr>
        <w:autoSpaceDE w:val="0"/>
        <w:autoSpaceDN w:val="0"/>
        <w:adjustRightInd w:val="0"/>
        <w:spacing w:after="0" w:line="240" w:lineRule="auto"/>
        <w:jc w:val="both"/>
        <w:rPr>
          <w:rFonts w:ascii="Arial" w:hAnsi="Arial" w:cs="Arial"/>
          <w:noProof/>
          <w:lang w:eastAsia="en-GB"/>
        </w:rPr>
      </w:pPr>
    </w:p>
    <w:p w14:paraId="698D214B" w14:textId="77777777" w:rsidR="006979FC" w:rsidRPr="00724AC8" w:rsidRDefault="006979FC" w:rsidP="00724AC8">
      <w:pPr>
        <w:autoSpaceDE w:val="0"/>
        <w:autoSpaceDN w:val="0"/>
        <w:adjustRightInd w:val="0"/>
        <w:spacing w:after="0" w:line="240" w:lineRule="auto"/>
        <w:jc w:val="both"/>
        <w:rPr>
          <w:rFonts w:ascii="Arial" w:hAnsi="Arial" w:cs="Arial"/>
          <w:noProof/>
          <w:lang w:eastAsia="en-GB"/>
        </w:rPr>
      </w:pPr>
    </w:p>
    <w:p w14:paraId="66432F48" w14:textId="77777777" w:rsidR="00724AC8" w:rsidRPr="007F40A6" w:rsidRDefault="00724AC8" w:rsidP="007F40A6">
      <w:pPr>
        <w:rPr>
          <w:rFonts w:ascii="Arial" w:hAnsi="Arial" w:cs="Arial"/>
          <w:b/>
          <w:lang w:val="en-GB"/>
        </w:rPr>
      </w:pPr>
      <w:r w:rsidRPr="007F40A6">
        <w:rPr>
          <w:rFonts w:ascii="Arial" w:hAnsi="Arial" w:cs="Arial"/>
          <w:b/>
          <w:i/>
          <w:lang w:val="en-GB"/>
        </w:rPr>
        <w:t>Figure 1.</w:t>
      </w:r>
      <w:r w:rsidRPr="007F40A6">
        <w:rPr>
          <w:rFonts w:ascii="Arial" w:hAnsi="Arial" w:cs="Arial"/>
          <w:b/>
          <w:lang w:val="en-GB"/>
        </w:rPr>
        <w:t xml:space="preserve"> Trends in Prevalence and Burden of Wasting: Somalia 2015 – 2018 </w:t>
      </w:r>
    </w:p>
    <w:p w14:paraId="3A79D2B8"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r w:rsidRPr="00724AC8">
        <w:rPr>
          <w:rFonts w:ascii="Arial" w:hAnsi="Arial" w:cs="Arial"/>
          <w:noProof/>
          <w:lang w:val="fr-BE" w:eastAsia="fr-BE"/>
        </w:rPr>
        <w:drawing>
          <wp:inline distT="0" distB="0" distL="0" distR="0" wp14:anchorId="341A9EE3" wp14:editId="7C4E2F9F">
            <wp:extent cx="5926455" cy="26957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6381"/>
                    <a:stretch/>
                  </pic:blipFill>
                  <pic:spPr bwMode="auto">
                    <a:xfrm>
                      <a:off x="0" y="0"/>
                      <a:ext cx="5936495" cy="2700343"/>
                    </a:xfrm>
                    <a:prstGeom prst="rect">
                      <a:avLst/>
                    </a:prstGeom>
                    <a:ln>
                      <a:noFill/>
                    </a:ln>
                    <a:extLst>
                      <a:ext uri="{53640926-AAD7-44D8-BBD7-CCE9431645EC}">
                        <a14:shadowObscured xmlns:a14="http://schemas.microsoft.com/office/drawing/2010/main"/>
                      </a:ext>
                    </a:extLst>
                  </pic:spPr>
                </pic:pic>
              </a:graphicData>
            </a:graphic>
          </wp:inline>
        </w:drawing>
      </w:r>
    </w:p>
    <w:p w14:paraId="6E95B675"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p>
    <w:p w14:paraId="008589A3"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r w:rsidRPr="00724AC8">
        <w:rPr>
          <w:rFonts w:ascii="Arial" w:hAnsi="Arial" w:cs="Arial"/>
          <w:noProof/>
          <w:lang w:eastAsia="en-GB"/>
        </w:rPr>
        <w:t>The FSNAU post-</w:t>
      </w:r>
      <w:r w:rsidRPr="00724AC8">
        <w:rPr>
          <w:rFonts w:ascii="Arial" w:hAnsi="Arial" w:cs="Arial"/>
          <w:i/>
          <w:iCs/>
          <w:noProof/>
          <w:lang w:eastAsia="en-GB"/>
        </w:rPr>
        <w:t>Deyr</w:t>
      </w:r>
      <w:r w:rsidRPr="00724AC8">
        <w:rPr>
          <w:rFonts w:ascii="Arial" w:hAnsi="Arial" w:cs="Arial"/>
          <w:noProof/>
          <w:lang w:eastAsia="en-GB"/>
        </w:rPr>
        <w:t xml:space="preserve"> findings for Somalia</w:t>
      </w:r>
      <w:r w:rsidRPr="00724AC8">
        <w:rPr>
          <w:rStyle w:val="FootnoteReference"/>
          <w:rFonts w:ascii="Arial" w:hAnsi="Arial" w:cs="Arial"/>
          <w:noProof/>
          <w:lang w:eastAsia="en-GB"/>
        </w:rPr>
        <w:footnoteReference w:id="3"/>
      </w:r>
      <w:r w:rsidRPr="00724AC8">
        <w:rPr>
          <w:rFonts w:ascii="Arial" w:hAnsi="Arial" w:cs="Arial"/>
          <w:noProof/>
          <w:lang w:eastAsia="en-GB"/>
        </w:rPr>
        <w:t xml:space="preserve"> showed a decrease in global acute malnutrition (GAM) from 17.4 per cent down to 14 per cent in the post-</w:t>
      </w:r>
      <w:r w:rsidRPr="00724AC8">
        <w:rPr>
          <w:rFonts w:ascii="Arial" w:hAnsi="Arial" w:cs="Arial"/>
          <w:i/>
          <w:iCs/>
          <w:noProof/>
          <w:lang w:eastAsia="en-GB"/>
        </w:rPr>
        <w:t>Gu</w:t>
      </w:r>
      <w:r w:rsidRPr="00724AC8">
        <w:rPr>
          <w:rFonts w:ascii="Arial" w:hAnsi="Arial" w:cs="Arial"/>
          <w:noProof/>
          <w:lang w:eastAsia="en-GB"/>
        </w:rPr>
        <w:t xml:space="preserve"> 2018 season (please see Fig 1). However, malnutrition rates across Somalia still remain among the worst in the world, with 954,000 children under-five years of age projected to be malnourished in 2019, including 173,000 expected to be suffering from life threatening SAM. Nearly 30 per cent of these children live in IDP camps, with IDPs disproportionately affected with emergency prevalence of acute malnutrition (GAM &gt;15 per cent) in 7 of 15 the locations surveyed by the FSNAU. The situation is a serious humanitarian emergency among Mogadishu IDPs where GAM rates are more than 15 per cent, associated with a crude death rate of over 1 per 10,000 population per day.</w:t>
      </w:r>
    </w:p>
    <w:p w14:paraId="1DFDF1AE"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p>
    <w:p w14:paraId="322D7448"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r w:rsidRPr="00724AC8">
        <w:rPr>
          <w:rFonts w:ascii="Arial" w:hAnsi="Arial" w:cs="Arial"/>
          <w:noProof/>
          <w:lang w:eastAsia="en-GB"/>
        </w:rPr>
        <w:t xml:space="preserve">With three million people in need of access to emergency health services and 2.9 million people in need of WASH support, recurrent disease outbreaks—including acute watery diarrhea (AWD)/cholera and measles—continue to represent a major threat to children. </w:t>
      </w:r>
    </w:p>
    <w:p w14:paraId="14D2CBDB" w14:textId="77777777" w:rsidR="00724AC8" w:rsidRPr="00724AC8" w:rsidRDefault="00724AC8" w:rsidP="00724AC8">
      <w:pPr>
        <w:autoSpaceDE w:val="0"/>
        <w:autoSpaceDN w:val="0"/>
        <w:adjustRightInd w:val="0"/>
        <w:spacing w:after="0" w:line="240" w:lineRule="auto"/>
        <w:jc w:val="both"/>
        <w:rPr>
          <w:rFonts w:ascii="Arial" w:hAnsi="Arial" w:cs="Arial"/>
          <w:noProof/>
          <w:lang w:eastAsia="en-GB"/>
        </w:rPr>
      </w:pPr>
      <w:r w:rsidRPr="00724AC8">
        <w:rPr>
          <w:rFonts w:ascii="Arial" w:hAnsi="Arial" w:cs="Arial"/>
          <w:noProof/>
          <w:lang w:eastAsia="en-GB"/>
        </w:rPr>
        <w:t xml:space="preserve">  </w:t>
      </w:r>
    </w:p>
    <w:p w14:paraId="75E35CA5" w14:textId="77777777" w:rsidR="00724AC8" w:rsidRPr="00724AC8" w:rsidRDefault="00724AC8" w:rsidP="00724AC8">
      <w:pPr>
        <w:pStyle w:val="Heading2"/>
        <w:spacing w:before="0" w:after="240" w:line="240" w:lineRule="auto"/>
        <w:jc w:val="both"/>
        <w:rPr>
          <w:rFonts w:ascii="Arial" w:hAnsi="Arial" w:cs="Arial"/>
          <w:b/>
          <w:color w:val="00B0F0"/>
          <w:sz w:val="22"/>
          <w:szCs w:val="22"/>
          <w:lang w:val="en-GB"/>
        </w:rPr>
      </w:pPr>
    </w:p>
    <w:p w14:paraId="2E662476" w14:textId="77777777" w:rsidR="00724AC8" w:rsidRPr="007F40A6" w:rsidRDefault="00724AC8" w:rsidP="007F40A6">
      <w:pPr>
        <w:rPr>
          <w:rFonts w:ascii="Arial" w:hAnsi="Arial" w:cs="Arial"/>
          <w:b/>
          <w:lang w:val="en-GB"/>
        </w:rPr>
      </w:pPr>
      <w:r w:rsidRPr="007F40A6">
        <w:rPr>
          <w:rFonts w:ascii="Arial" w:hAnsi="Arial" w:cs="Arial"/>
          <w:b/>
          <w:noProof/>
          <w:lang w:val="fr-BE" w:eastAsia="fr-BE"/>
        </w:rPr>
        <w:lastRenderedPageBreak/>
        <w:drawing>
          <wp:anchor distT="0" distB="0" distL="114300" distR="114300" simplePos="0" relativeHeight="251662336" behindDoc="1" locked="0" layoutInCell="1" allowOverlap="1" wp14:anchorId="5E85E534" wp14:editId="51B6D67A">
            <wp:simplePos x="0" y="0"/>
            <wp:positionH relativeFrom="margin">
              <wp:align>center</wp:align>
            </wp:positionH>
            <wp:positionV relativeFrom="margin">
              <wp:posOffset>683922</wp:posOffset>
            </wp:positionV>
            <wp:extent cx="5544185" cy="76434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544185" cy="7643495"/>
                    </a:xfrm>
                    <a:prstGeom prst="rect">
                      <a:avLst/>
                    </a:prstGeom>
                  </pic:spPr>
                </pic:pic>
              </a:graphicData>
            </a:graphic>
            <wp14:sizeRelH relativeFrom="margin">
              <wp14:pctWidth>0</wp14:pctWidth>
            </wp14:sizeRelH>
            <wp14:sizeRelV relativeFrom="margin">
              <wp14:pctHeight>0</wp14:pctHeight>
            </wp14:sizeRelV>
          </wp:anchor>
        </w:drawing>
      </w:r>
      <w:r w:rsidRPr="007F40A6">
        <w:rPr>
          <w:rFonts w:ascii="Arial" w:hAnsi="Arial" w:cs="Arial"/>
          <w:b/>
          <w:i/>
          <w:lang w:val="en-GB"/>
        </w:rPr>
        <w:t>Figure 2.</w:t>
      </w:r>
      <w:r w:rsidRPr="007F40A6">
        <w:rPr>
          <w:rFonts w:ascii="Arial" w:hAnsi="Arial" w:cs="Arial"/>
          <w:b/>
          <w:lang w:val="en-GB"/>
        </w:rPr>
        <w:t xml:space="preserve"> Somalia Estimated Nutrition Situation (GAM) February – April 2019 </w:t>
      </w:r>
    </w:p>
    <w:p w14:paraId="1F917E23" w14:textId="77777777" w:rsidR="00724AC8" w:rsidRPr="00724AC8" w:rsidRDefault="00724AC8" w:rsidP="00724AC8">
      <w:pPr>
        <w:pStyle w:val="Heading2"/>
        <w:spacing w:before="0" w:after="240" w:line="240" w:lineRule="auto"/>
        <w:jc w:val="both"/>
        <w:rPr>
          <w:rFonts w:ascii="Arial" w:hAnsi="Arial" w:cs="Arial"/>
          <w:b/>
          <w:color w:val="auto"/>
          <w:sz w:val="22"/>
          <w:szCs w:val="22"/>
          <w:lang w:val="en-GB"/>
        </w:rPr>
      </w:pPr>
      <w:bookmarkStart w:id="8" w:name="_Toc7523659"/>
      <w:r w:rsidRPr="00724AC8">
        <w:rPr>
          <w:rFonts w:ascii="Arial" w:hAnsi="Arial" w:cs="Arial"/>
          <w:b/>
          <w:color w:val="00B0F0"/>
          <w:sz w:val="22"/>
          <w:szCs w:val="22"/>
          <w:lang w:val="en-GB"/>
        </w:rPr>
        <w:lastRenderedPageBreak/>
        <w:t>Justification</w:t>
      </w:r>
      <w:bookmarkEnd w:id="8"/>
    </w:p>
    <w:p w14:paraId="2BA0D231" w14:textId="77777777" w:rsidR="00724AC8" w:rsidRPr="00724AC8" w:rsidRDefault="00724AC8" w:rsidP="00724AC8">
      <w:pPr>
        <w:spacing w:line="240" w:lineRule="auto"/>
        <w:jc w:val="both"/>
        <w:rPr>
          <w:rFonts w:ascii="Arial" w:eastAsia="Arial" w:hAnsi="Arial" w:cs="Arial"/>
          <w:lang w:val="en-GB"/>
        </w:rPr>
      </w:pPr>
      <w:r w:rsidRPr="00724AC8">
        <w:rPr>
          <w:rFonts w:ascii="Arial" w:hAnsi="Arial" w:cs="Arial"/>
          <w:noProof/>
          <w:lang w:eastAsia="en-GB"/>
        </w:rPr>
        <w:t xml:space="preserve">This project will provide a package of life-saving integrated interventions for vulnerable populations, including women and children, affected by conflict and acute malnutrition in targeted areas in Somalia, including </w:t>
      </w:r>
      <w:r w:rsidRPr="00724AC8">
        <w:rPr>
          <w:rFonts w:ascii="Arial" w:eastAsia="Arial" w:hAnsi="Arial" w:cs="Arial"/>
          <w:lang w:val="en-GB"/>
        </w:rPr>
        <w:t xml:space="preserve">Lower Shabelle and Galmudug in South Central </w:t>
      </w:r>
      <w:r w:rsidRPr="00724AC8">
        <w:rPr>
          <w:rFonts w:ascii="Arial" w:eastAsia="Arial" w:hAnsi="Arial" w:cs="Arial"/>
          <w:color w:val="000000" w:themeColor="text1"/>
          <w:lang w:val="en-GB"/>
        </w:rPr>
        <w:t xml:space="preserve">Somalia; Saanag, </w:t>
      </w:r>
      <w:r w:rsidRPr="00724AC8">
        <w:rPr>
          <w:rFonts w:ascii="Arial" w:eastAsia="Arial" w:hAnsi="Arial" w:cs="Arial"/>
          <w:lang w:val="en-GB"/>
        </w:rPr>
        <w:t>Toghdeer, Awdal</w:t>
      </w:r>
      <w:r w:rsidRPr="00724AC8">
        <w:rPr>
          <w:rFonts w:ascii="Arial" w:eastAsia="Arial" w:hAnsi="Arial" w:cs="Arial"/>
          <w:color w:val="000000" w:themeColor="text1"/>
          <w:lang w:val="en-GB"/>
        </w:rPr>
        <w:t xml:space="preserve"> and Wogooyi Galbeed regions in Somaliland;</w:t>
      </w:r>
      <w:r w:rsidRPr="00724AC8">
        <w:rPr>
          <w:rFonts w:ascii="Arial" w:eastAsia="Arial" w:hAnsi="Arial" w:cs="Arial"/>
          <w:lang w:val="en-GB"/>
        </w:rPr>
        <w:t xml:space="preserve"> Bari and Nugaal regions in Puntland and IDP settlements where gaps exist</w:t>
      </w:r>
      <w:r w:rsidRPr="00724AC8">
        <w:rPr>
          <w:rFonts w:ascii="Arial" w:hAnsi="Arial" w:cs="Arial"/>
          <w:noProof/>
          <w:lang w:eastAsia="en-GB"/>
        </w:rPr>
        <w:t>.</w:t>
      </w:r>
    </w:p>
    <w:p w14:paraId="53AC7498" w14:textId="77777777" w:rsidR="00724AC8" w:rsidRPr="007F40A6" w:rsidRDefault="00724AC8" w:rsidP="007F40A6">
      <w:pPr>
        <w:jc w:val="both"/>
        <w:rPr>
          <w:rFonts w:ascii="Arial" w:hAnsi="Arial" w:cs="Arial"/>
          <w:noProof/>
          <w:lang w:eastAsia="en-GB"/>
        </w:rPr>
      </w:pPr>
      <w:r w:rsidRPr="007F40A6">
        <w:rPr>
          <w:rFonts w:ascii="Arial" w:hAnsi="Arial" w:cs="Arial"/>
          <w:noProof/>
          <w:lang w:eastAsia="en-GB"/>
        </w:rPr>
        <w:t xml:space="preserve">The above targeted regions are among the priority regions for UNICEF emergency health interventions due to higher burden of disease and low levels of predictable access. While most areas in these three regions are currently Stressed; IPC Phase 3 or IPC Phase 4, the health situation in the three regions is very critical with Lower Shabelle having poor accessibility, insecurity and high influx of IDPs. There have been high displacement over recent years in Lower Shabelle; and women of reproductive age living as IDPs at target districts are especially at risk of postpartum haemorrhage, eclampsia, pre-eclampsia toxaemia, abnormalities of presentation, underweight babies, previous bad obstetric history, severe anaemia and unsafe abortion as they have limited access to the health services. This is primarliy due to poor access to health services/hospitals, which are far from the IDP settlements, and security and transportation concerns, especially during outreach services. Competition for limited resources between IDPs and host communities also excerbates the situation. </w:t>
      </w:r>
    </w:p>
    <w:p w14:paraId="1A01E069" w14:textId="77777777" w:rsidR="00724AC8" w:rsidRPr="00724AC8" w:rsidRDefault="00724AC8" w:rsidP="006979FC">
      <w:pPr>
        <w:jc w:val="both"/>
        <w:rPr>
          <w:rFonts w:ascii="Arial" w:hAnsi="Arial" w:cs="Arial"/>
          <w:noProof/>
          <w:lang w:eastAsia="en-GB"/>
        </w:rPr>
      </w:pPr>
      <w:r w:rsidRPr="007F40A6">
        <w:rPr>
          <w:rFonts w:ascii="Arial" w:hAnsi="Arial" w:cs="Arial"/>
          <w:noProof/>
          <w:lang w:eastAsia="en-GB"/>
        </w:rPr>
        <w:t xml:space="preserve">Furthermore, according to the FSNAU post </w:t>
      </w:r>
      <w:r w:rsidRPr="007F40A6">
        <w:rPr>
          <w:rFonts w:ascii="Arial" w:hAnsi="Arial" w:cs="Arial"/>
          <w:i/>
          <w:iCs/>
          <w:noProof/>
          <w:lang w:eastAsia="en-GB"/>
        </w:rPr>
        <w:t>Deyr</w:t>
      </w:r>
      <w:r w:rsidRPr="007F40A6">
        <w:rPr>
          <w:rFonts w:ascii="Arial" w:hAnsi="Arial" w:cs="Arial"/>
          <w:noProof/>
          <w:lang w:eastAsia="en-GB"/>
        </w:rPr>
        <w:t xml:space="preserve"> 2018 report, food security is expected to deteriorate in parts of northern and central Somalia from February to June 2019. Many northern and central agropastoral and pastoral livelihoods are expected to deteriorate to Crisis (IPC Phase 3) until May/June, when the onset of Gu rainfall leads to improved livestock productivity, livestock births increasing saleable animals, and increased agricultural labor opportunities. In the absence of assistance, food security outcomes are expected to deteriorate to Emergency (IPC Phase 4) in Guban Pastoral livelihood zone and to Crisis (IPC Phase 3) in central Addun Pastoral, Northern Inland Pastoral, East Golis Pastoral of Sanaag, northwestern Hawd Pastoral, Southern Agropastoral of Hiiran and Bay-Bakool Low Potential Agropastoral livelihood zones. More than 1.5 million people will face Crisis or worse (IPC Phase 3 or higher) through June 2019. An additional 3.4 million people are classified as Stressed (IPC Phase 2), which brings the total number of people in Somalia facing acute food insecurity through mid-2019 to 4.9 millionThe median prevalence of GAM has remained Serious (10–14.9 per cent) over the past three seasons (12.6 per cent in 2018 </w:t>
      </w:r>
      <w:r w:rsidRPr="007F40A6">
        <w:rPr>
          <w:rFonts w:ascii="Arial" w:hAnsi="Arial" w:cs="Arial"/>
          <w:i/>
          <w:iCs/>
          <w:noProof/>
          <w:lang w:eastAsia="en-GB"/>
        </w:rPr>
        <w:t>Deyr</w:t>
      </w:r>
      <w:r w:rsidRPr="007F40A6">
        <w:rPr>
          <w:rFonts w:ascii="Arial" w:hAnsi="Arial" w:cs="Arial"/>
          <w:noProof/>
          <w:lang w:eastAsia="en-GB"/>
        </w:rPr>
        <w:t xml:space="preserve">, 14.0 per cent in 2018 </w:t>
      </w:r>
      <w:r w:rsidRPr="007F40A6">
        <w:rPr>
          <w:rFonts w:ascii="Arial" w:hAnsi="Arial" w:cs="Arial"/>
          <w:i/>
          <w:iCs/>
          <w:noProof/>
          <w:lang w:eastAsia="en-GB"/>
        </w:rPr>
        <w:t>Gu</w:t>
      </w:r>
      <w:r w:rsidRPr="007F40A6">
        <w:rPr>
          <w:rFonts w:ascii="Arial" w:hAnsi="Arial" w:cs="Arial"/>
          <w:noProof/>
          <w:lang w:eastAsia="en-GB"/>
        </w:rPr>
        <w:t xml:space="preserve"> and 13.8 per cent in 2017 </w:t>
      </w:r>
      <w:r w:rsidRPr="007F40A6">
        <w:rPr>
          <w:rFonts w:ascii="Arial" w:hAnsi="Arial" w:cs="Arial"/>
          <w:i/>
          <w:iCs/>
          <w:noProof/>
          <w:lang w:eastAsia="en-GB"/>
        </w:rPr>
        <w:t>Deyr</w:t>
      </w:r>
      <w:r w:rsidRPr="007F40A6">
        <w:rPr>
          <w:rFonts w:ascii="Arial" w:hAnsi="Arial" w:cs="Arial"/>
          <w:noProof/>
          <w:lang w:eastAsia="en-GB"/>
        </w:rPr>
        <w:t>). Those facing acute food security Crisis (IPC Phase 3), or worse, urgently need humanitarian assistance through June 2019 to prevent further deterioration.</w:t>
      </w:r>
    </w:p>
    <w:p w14:paraId="550AD2EB" w14:textId="77777777" w:rsidR="00724AC8" w:rsidRPr="00724AC8" w:rsidRDefault="00724AC8" w:rsidP="00724AC8">
      <w:pPr>
        <w:spacing w:line="240" w:lineRule="auto"/>
        <w:jc w:val="both"/>
        <w:rPr>
          <w:rFonts w:ascii="Arial" w:hAnsi="Arial" w:cs="Arial"/>
          <w:lang w:eastAsia="en-GB"/>
        </w:rPr>
      </w:pPr>
      <w:r w:rsidRPr="00724AC8">
        <w:rPr>
          <w:rFonts w:ascii="Arial" w:eastAsiaTheme="minorEastAsia" w:hAnsi="Arial" w:cs="Arial"/>
          <w:noProof/>
          <w:lang w:eastAsia="en-GB"/>
        </w:rPr>
        <w:t>The high level of acute malnutrition persists across Somalia due to a combination of factors, including food insecurity, high morbidity, low immunization and vitamin-A supplementation, and poor care practices. A Critical (≥4-5.6 per cent) prevalence of SAM was observed in Bakool Southern Inland Pastoral livelihood zone in the post_Dyer (November 2018) FSNAU assessment. The Crude Death Rate (CDR) was Critical (1 to &lt;2/10 000/day) in West Golis Pastoral and northwestern Hawd Pastoral, while morbidity rates remain high (&gt;20 per cent) in half of the populations surveyed. Overall, an estimated 903,100 children under the age of five years (total acute malnutrition burden) are likely, or already face, acute malnutrition through December 2019 including 138,200 with life threatening SAM. Therefore, urgent and sustained nutrition assistance is required to support recovery and prevent deterioration in the nutrition situation.</w:t>
      </w:r>
    </w:p>
    <w:p w14:paraId="1B4A52BF" w14:textId="77777777" w:rsidR="00724AC8" w:rsidRPr="00724AC8" w:rsidRDefault="00724AC8" w:rsidP="00724AC8">
      <w:pPr>
        <w:spacing w:after="0" w:line="240" w:lineRule="auto"/>
        <w:jc w:val="both"/>
        <w:rPr>
          <w:rFonts w:ascii="Arial" w:hAnsi="Arial" w:cs="Arial"/>
        </w:rPr>
      </w:pPr>
      <w:r w:rsidRPr="00724AC8">
        <w:rPr>
          <w:rFonts w:ascii="Arial" w:hAnsi="Arial" w:cs="Arial"/>
        </w:rPr>
        <w:lastRenderedPageBreak/>
        <w:t xml:space="preserve">Finally, according to the April 2019 Somalia Water and Land Information Management (SWALIM) report, the poor performance of </w:t>
      </w:r>
      <w:r w:rsidRPr="00724AC8">
        <w:rPr>
          <w:rFonts w:ascii="Arial" w:hAnsi="Arial" w:cs="Arial"/>
          <w:i/>
          <w:iCs/>
        </w:rPr>
        <w:t>Deyr</w:t>
      </w:r>
      <w:r w:rsidRPr="00724AC8">
        <w:rPr>
          <w:rFonts w:ascii="Arial" w:hAnsi="Arial" w:cs="Arial"/>
        </w:rPr>
        <w:t xml:space="preserve"> 2018, coupled with harsh weather conditions from January to March, left many parts of Somalia facing mild to moderate drought conditions. This led to serious water scarcity and necessity for earlier than normal water trucking across the country, particularly in Somaliland and Puntland; the Shabelle and Juba river levels are very low, with dried up riverbeds seen in some areas. This resulted in serious deterioration in water access, heightened water scarcity and water stress, with soaring water prices across many regions of Somaliland, Puntland and South-Central Somalia. The situation is affecting both households at point of sale and emergency humanitarian partners running water trucking services in IDP camps, as well as vulnerable communities. The poor rain performance will likely exacerbate the already poor water supply and sanitation coverage, contributing significantly to overall public health risks in Somalia and a likely increase the number of people in need of humanitarian WASH support. </w:t>
      </w:r>
    </w:p>
    <w:p w14:paraId="0D5526E8" w14:textId="77777777" w:rsidR="00724AC8" w:rsidRPr="00724AC8" w:rsidRDefault="00724AC8" w:rsidP="00724AC8">
      <w:pPr>
        <w:spacing w:after="0" w:line="240" w:lineRule="auto"/>
        <w:jc w:val="both"/>
        <w:rPr>
          <w:rFonts w:ascii="Arial" w:hAnsi="Arial" w:cs="Arial"/>
        </w:rPr>
      </w:pPr>
    </w:p>
    <w:p w14:paraId="16C24AA1" w14:textId="77777777" w:rsidR="00724AC8" w:rsidRPr="00724AC8" w:rsidRDefault="00724AC8" w:rsidP="00724AC8">
      <w:pPr>
        <w:spacing w:after="0" w:line="240" w:lineRule="auto"/>
        <w:jc w:val="both"/>
        <w:rPr>
          <w:rFonts w:ascii="Arial" w:hAnsi="Arial" w:cs="Arial"/>
        </w:rPr>
      </w:pPr>
      <w:r w:rsidRPr="00724AC8">
        <w:rPr>
          <w:rFonts w:ascii="Arial" w:hAnsi="Arial" w:cs="Arial"/>
        </w:rPr>
        <w:t xml:space="preserve">Lack of clean water and poor sanitation and hygiene practices not only cause diseases but also create a huge burden on women and children as women and girls perform most of the unpaid labor associated with WASH in households and communities, which reduces the time they have available for education, economic activities and leisure. Women and girls are also often vulnerable to harassment or violence when they travel long distances to fetch water, use shared toilets, or practice open defecation. In addition, lack of proper hygiene supplies like soap and sanitary pads affects dignity of women and girls. </w:t>
      </w:r>
    </w:p>
    <w:p w14:paraId="36B5CCBE" w14:textId="77777777" w:rsidR="00724AC8" w:rsidRPr="00724AC8" w:rsidRDefault="00724AC8" w:rsidP="00724AC8">
      <w:pPr>
        <w:spacing w:line="240" w:lineRule="auto"/>
        <w:jc w:val="both"/>
        <w:rPr>
          <w:rFonts w:ascii="Arial" w:hAnsi="Arial" w:cs="Arial"/>
          <w:lang w:eastAsia="en-GB"/>
        </w:rPr>
      </w:pPr>
    </w:p>
    <w:p w14:paraId="777C6F16" w14:textId="77777777" w:rsidR="00724AC8" w:rsidRPr="00724AC8" w:rsidRDefault="00724AC8" w:rsidP="00724AC8">
      <w:pPr>
        <w:pStyle w:val="Heading1"/>
        <w:spacing w:before="0"/>
        <w:jc w:val="both"/>
        <w:rPr>
          <w:rFonts w:ascii="Arial" w:hAnsi="Arial" w:cs="Arial"/>
          <w:b/>
          <w:color w:val="00B0F0"/>
          <w:sz w:val="22"/>
          <w:szCs w:val="22"/>
          <w:lang w:val="en-GB"/>
        </w:rPr>
      </w:pPr>
      <w:bookmarkStart w:id="9" w:name="_Toc7523660"/>
      <w:bookmarkStart w:id="10" w:name="_Hlk7107442"/>
      <w:r w:rsidRPr="00724AC8">
        <w:rPr>
          <w:rFonts w:ascii="Arial" w:hAnsi="Arial" w:cs="Arial"/>
          <w:b/>
          <w:color w:val="00B0F0"/>
          <w:sz w:val="22"/>
          <w:szCs w:val="22"/>
          <w:lang w:val="en-GB"/>
        </w:rPr>
        <w:t>Project Objective and Expected Results</w:t>
      </w:r>
      <w:bookmarkEnd w:id="9"/>
    </w:p>
    <w:p w14:paraId="7BBE8591" w14:textId="77777777" w:rsidR="00724AC8" w:rsidRPr="00724AC8" w:rsidRDefault="00724AC8" w:rsidP="00724AC8">
      <w:pPr>
        <w:spacing w:line="240" w:lineRule="auto"/>
        <w:rPr>
          <w:rFonts w:ascii="Arial" w:hAnsi="Arial" w:cs="Arial"/>
          <w:lang w:val="en-GB"/>
        </w:rPr>
      </w:pPr>
    </w:p>
    <w:p w14:paraId="5716FF24" w14:textId="77777777" w:rsidR="00724AC8" w:rsidRPr="00724AC8" w:rsidRDefault="00724AC8" w:rsidP="00724AC8">
      <w:pPr>
        <w:spacing w:line="240" w:lineRule="auto"/>
        <w:jc w:val="both"/>
        <w:rPr>
          <w:rFonts w:ascii="Arial" w:hAnsi="Arial" w:cs="Arial"/>
          <w:lang w:val="en-GB"/>
        </w:rPr>
      </w:pPr>
      <w:r w:rsidRPr="00724AC8">
        <w:rPr>
          <w:rFonts w:ascii="Arial" w:hAnsi="Arial" w:cs="Arial"/>
          <w:noProof/>
          <w:lang w:eastAsia="en-GB"/>
        </w:rPr>
        <w:t>This project will provide a package of life-saving integrated interventions for women and children affected by conflict and acute malnutrition in South Central Somalia, Somaliland and Puntland regions, as well as IDP settlements. Through this project, UNICEF will provide integrated interventions through fixed and mobile outreach to enable communities to access quality primary health care, nutrition and WASH services and build resilience against repeated shocks.</w:t>
      </w:r>
      <w:r w:rsidRPr="00724AC8">
        <w:rPr>
          <w:rFonts w:ascii="Arial" w:hAnsi="Arial" w:cs="Arial"/>
          <w:lang w:val="en-GB"/>
        </w:rPr>
        <w:t xml:space="preserve"> The specific objectives of the project are as stipulated below: </w:t>
      </w:r>
    </w:p>
    <w:p w14:paraId="2846DE79" w14:textId="77777777" w:rsidR="00724AC8" w:rsidRPr="00724AC8" w:rsidRDefault="00724AC8" w:rsidP="00724AC8">
      <w:pPr>
        <w:spacing w:line="240" w:lineRule="auto"/>
        <w:jc w:val="both"/>
        <w:rPr>
          <w:rFonts w:ascii="Arial" w:hAnsi="Arial" w:cs="Arial"/>
          <w:bCs/>
        </w:rPr>
      </w:pPr>
      <w:r w:rsidRPr="00724AC8">
        <w:rPr>
          <w:rFonts w:ascii="Arial" w:hAnsi="Arial" w:cs="Arial"/>
          <w:b/>
          <w:bCs/>
        </w:rPr>
        <w:t>Objective 1:</w:t>
      </w:r>
      <w:r w:rsidRPr="00724AC8">
        <w:rPr>
          <w:rFonts w:ascii="Arial" w:hAnsi="Arial" w:cs="Arial"/>
        </w:rPr>
        <w:t xml:space="preserve"> </w:t>
      </w:r>
      <w:r w:rsidRPr="00724AC8">
        <w:rPr>
          <w:rFonts w:ascii="Arial" w:hAnsi="Arial" w:cs="Arial"/>
          <w:bCs/>
        </w:rPr>
        <w:t xml:space="preserve">Reduced morbidity and mortality from maternal and child health-related conditions amongst targeted IDP and host community populations. </w:t>
      </w:r>
    </w:p>
    <w:p w14:paraId="41D18BFE" w14:textId="77777777" w:rsidR="00724AC8" w:rsidRPr="00724AC8" w:rsidRDefault="00724AC8" w:rsidP="00724AC8">
      <w:pPr>
        <w:spacing w:line="240" w:lineRule="auto"/>
        <w:jc w:val="both"/>
        <w:rPr>
          <w:rFonts w:ascii="Arial" w:hAnsi="Arial" w:cs="Arial"/>
        </w:rPr>
      </w:pPr>
      <w:r w:rsidRPr="00724AC8">
        <w:rPr>
          <w:rFonts w:ascii="Arial" w:hAnsi="Arial" w:cs="Arial"/>
          <w:b/>
          <w:bCs/>
        </w:rPr>
        <w:t xml:space="preserve">Objective 2: </w:t>
      </w:r>
      <w:r w:rsidRPr="00724AC8">
        <w:rPr>
          <w:rFonts w:ascii="Arial" w:hAnsi="Arial" w:cs="Arial"/>
        </w:rPr>
        <w:t>Treatment of 5,000 children affected by life threatening SAM in northern regions of Somalia.</w:t>
      </w:r>
    </w:p>
    <w:p w14:paraId="1EF4666B" w14:textId="77777777" w:rsidR="00724AC8" w:rsidRPr="00724AC8" w:rsidRDefault="00724AC8" w:rsidP="00724AC8">
      <w:pPr>
        <w:spacing w:line="240" w:lineRule="auto"/>
        <w:jc w:val="both"/>
        <w:rPr>
          <w:rFonts w:ascii="Arial" w:hAnsi="Arial" w:cs="Arial"/>
        </w:rPr>
      </w:pPr>
      <w:r w:rsidRPr="00724AC8">
        <w:rPr>
          <w:rFonts w:ascii="Arial" w:hAnsi="Arial" w:cs="Arial"/>
          <w:b/>
          <w:bCs/>
        </w:rPr>
        <w:t xml:space="preserve">Objective 3: </w:t>
      </w:r>
      <w:r w:rsidRPr="00724AC8">
        <w:rPr>
          <w:rFonts w:ascii="Arial" w:hAnsi="Arial" w:cs="Arial"/>
        </w:rPr>
        <w:t xml:space="preserve">Provision of a comprehensive package of nutrition promotional and preventative services for 9,200 children under 5 years and 2,300 pregnant and lactating women (PLW). </w:t>
      </w:r>
    </w:p>
    <w:p w14:paraId="2109D3DD" w14:textId="77777777" w:rsidR="00724AC8" w:rsidRPr="00724AC8" w:rsidRDefault="00724AC8" w:rsidP="00724AC8">
      <w:pPr>
        <w:spacing w:line="240" w:lineRule="auto"/>
        <w:jc w:val="both"/>
        <w:rPr>
          <w:rFonts w:ascii="Arial" w:hAnsi="Arial" w:cs="Arial"/>
          <w:b/>
          <w:bCs/>
        </w:rPr>
      </w:pPr>
      <w:r w:rsidRPr="00724AC8">
        <w:rPr>
          <w:rFonts w:ascii="Arial" w:hAnsi="Arial" w:cs="Arial"/>
          <w:b/>
          <w:bCs/>
        </w:rPr>
        <w:t>Objective 4:</w:t>
      </w:r>
      <w:r w:rsidRPr="00724AC8">
        <w:rPr>
          <w:rFonts w:ascii="Arial" w:hAnsi="Arial" w:cs="Arial"/>
        </w:rPr>
        <w:t xml:space="preserve"> Provision of gender responsive and protection sensitive access to WASH services for 56,400 people in areas affected by drought and other emergencies.</w:t>
      </w:r>
    </w:p>
    <w:p w14:paraId="11119995" w14:textId="77777777" w:rsidR="00724AC8" w:rsidRPr="00724AC8" w:rsidRDefault="00724AC8" w:rsidP="00724AC8">
      <w:pPr>
        <w:pStyle w:val="NoSpacing"/>
        <w:jc w:val="both"/>
        <w:rPr>
          <w:rFonts w:ascii="Arial" w:hAnsi="Arial" w:cs="Arial"/>
        </w:rPr>
      </w:pPr>
    </w:p>
    <w:tbl>
      <w:tblPr>
        <w:tblStyle w:val="TableGrid"/>
        <w:tblpPr w:leftFromText="180" w:rightFromText="180" w:vertAnchor="page" w:horzAnchor="margin" w:tblpY="1269"/>
        <w:tblW w:w="9715" w:type="dxa"/>
        <w:tblLook w:val="04A0" w:firstRow="1" w:lastRow="0" w:firstColumn="1" w:lastColumn="0" w:noHBand="0" w:noVBand="1"/>
        <w:tblCaption w:val="Proposed Results"/>
      </w:tblPr>
      <w:tblGrid>
        <w:gridCol w:w="2695"/>
        <w:gridCol w:w="4050"/>
        <w:gridCol w:w="2970"/>
      </w:tblGrid>
      <w:tr w:rsidR="00724AC8" w:rsidRPr="00724AC8" w14:paraId="3041B664" w14:textId="77777777" w:rsidTr="009A0439">
        <w:tc>
          <w:tcPr>
            <w:tcW w:w="9715" w:type="dxa"/>
            <w:gridSpan w:val="3"/>
            <w:shd w:val="clear" w:color="auto" w:fill="00B0F0"/>
          </w:tcPr>
          <w:p w14:paraId="6B3DA9DD" w14:textId="77777777" w:rsidR="00724AC8" w:rsidRDefault="00724AC8" w:rsidP="009A0439">
            <w:pPr>
              <w:pStyle w:val="NoSpacing"/>
              <w:jc w:val="both"/>
              <w:rPr>
                <w:rFonts w:ascii="Arial" w:hAnsi="Arial" w:cs="Arial"/>
                <w:b/>
                <w:color w:val="FFFFFF" w:themeColor="background1"/>
              </w:rPr>
            </w:pPr>
          </w:p>
          <w:p w14:paraId="37AA8117" w14:textId="77777777" w:rsidR="00724AC8" w:rsidRDefault="00724AC8" w:rsidP="009A0439">
            <w:pPr>
              <w:pStyle w:val="NoSpacing"/>
              <w:jc w:val="both"/>
              <w:rPr>
                <w:rFonts w:ascii="Arial" w:hAnsi="Arial" w:cs="Arial"/>
                <w:b/>
                <w:color w:val="FFFFFF" w:themeColor="background1"/>
              </w:rPr>
            </w:pPr>
            <w:r w:rsidRPr="00724AC8">
              <w:rPr>
                <w:rFonts w:ascii="Arial" w:hAnsi="Arial" w:cs="Arial"/>
                <w:b/>
                <w:color w:val="FFFFFF" w:themeColor="background1"/>
              </w:rPr>
              <w:lastRenderedPageBreak/>
              <w:t xml:space="preserve">Project results framework- Health </w:t>
            </w:r>
          </w:p>
          <w:p w14:paraId="2327284C" w14:textId="77777777" w:rsidR="00724AC8" w:rsidRPr="00724AC8" w:rsidRDefault="00724AC8" w:rsidP="009A0439">
            <w:pPr>
              <w:pStyle w:val="NoSpacing"/>
              <w:jc w:val="both"/>
              <w:rPr>
                <w:rFonts w:ascii="Arial" w:hAnsi="Arial" w:cs="Arial"/>
                <w:b/>
              </w:rPr>
            </w:pPr>
          </w:p>
        </w:tc>
      </w:tr>
      <w:tr w:rsidR="00724AC8" w:rsidRPr="00724AC8" w14:paraId="661FAC46" w14:textId="77777777" w:rsidTr="009A0439">
        <w:tc>
          <w:tcPr>
            <w:tcW w:w="2695" w:type="dxa"/>
          </w:tcPr>
          <w:p w14:paraId="63FED871" w14:textId="77777777" w:rsidR="00724AC8" w:rsidRPr="00724AC8" w:rsidRDefault="00724AC8" w:rsidP="009A0439">
            <w:pPr>
              <w:pStyle w:val="NoSpacing"/>
              <w:jc w:val="both"/>
              <w:rPr>
                <w:rFonts w:ascii="Arial" w:hAnsi="Arial" w:cs="Arial"/>
                <w:b/>
              </w:rPr>
            </w:pPr>
            <w:r w:rsidRPr="00724AC8">
              <w:rPr>
                <w:rFonts w:ascii="Arial" w:hAnsi="Arial" w:cs="Arial"/>
                <w:b/>
              </w:rPr>
              <w:lastRenderedPageBreak/>
              <w:t>Output</w:t>
            </w:r>
          </w:p>
          <w:p w14:paraId="42C25725" w14:textId="77777777" w:rsidR="00724AC8" w:rsidRPr="00724AC8" w:rsidRDefault="00724AC8" w:rsidP="009A0439">
            <w:pPr>
              <w:pStyle w:val="NoSpacing"/>
              <w:jc w:val="both"/>
              <w:rPr>
                <w:rFonts w:ascii="Arial" w:hAnsi="Arial" w:cs="Arial"/>
                <w:b/>
              </w:rPr>
            </w:pPr>
          </w:p>
        </w:tc>
        <w:tc>
          <w:tcPr>
            <w:tcW w:w="4050" w:type="dxa"/>
          </w:tcPr>
          <w:p w14:paraId="3495F617" w14:textId="77777777" w:rsidR="00724AC8" w:rsidRPr="00724AC8" w:rsidRDefault="00724AC8" w:rsidP="009A0439">
            <w:pPr>
              <w:pStyle w:val="NoSpacing"/>
              <w:jc w:val="both"/>
              <w:rPr>
                <w:rFonts w:ascii="Arial" w:hAnsi="Arial" w:cs="Arial"/>
                <w:b/>
              </w:rPr>
            </w:pPr>
            <w:r w:rsidRPr="00724AC8">
              <w:rPr>
                <w:rFonts w:ascii="Arial" w:hAnsi="Arial" w:cs="Arial"/>
                <w:b/>
              </w:rPr>
              <w:t>Activities</w:t>
            </w:r>
          </w:p>
        </w:tc>
        <w:tc>
          <w:tcPr>
            <w:tcW w:w="2970" w:type="dxa"/>
          </w:tcPr>
          <w:p w14:paraId="780EAD6A" w14:textId="77777777" w:rsidR="00724AC8" w:rsidRPr="00724AC8" w:rsidRDefault="00724AC8" w:rsidP="009A0439">
            <w:pPr>
              <w:pStyle w:val="NoSpacing"/>
              <w:jc w:val="both"/>
              <w:rPr>
                <w:rFonts w:ascii="Arial" w:hAnsi="Arial" w:cs="Arial"/>
                <w:b/>
              </w:rPr>
            </w:pPr>
            <w:r w:rsidRPr="00724AC8">
              <w:rPr>
                <w:rFonts w:ascii="Arial" w:hAnsi="Arial" w:cs="Arial"/>
                <w:b/>
              </w:rPr>
              <w:t>Assumptions/Risks</w:t>
            </w:r>
          </w:p>
        </w:tc>
      </w:tr>
      <w:tr w:rsidR="00724AC8" w:rsidRPr="00724AC8" w14:paraId="6AF62474" w14:textId="77777777" w:rsidTr="009A0439">
        <w:tc>
          <w:tcPr>
            <w:tcW w:w="2695" w:type="dxa"/>
            <w:vMerge w:val="restart"/>
          </w:tcPr>
          <w:p w14:paraId="6820E181" w14:textId="77777777" w:rsidR="00724AC8" w:rsidRPr="00724AC8" w:rsidRDefault="00724AC8" w:rsidP="009A0439">
            <w:pPr>
              <w:rPr>
                <w:rFonts w:ascii="Arial" w:hAnsi="Arial" w:cs="Arial"/>
              </w:rPr>
            </w:pPr>
            <w:r w:rsidRPr="00724AC8">
              <w:rPr>
                <w:rFonts w:ascii="Arial" w:hAnsi="Arial" w:cs="Arial"/>
                <w:b/>
              </w:rPr>
              <w:t>Output 1.1:</w:t>
            </w:r>
            <w:r w:rsidRPr="00724AC8">
              <w:rPr>
                <w:rFonts w:ascii="Arial" w:hAnsi="Arial" w:cs="Arial"/>
              </w:rPr>
              <w:t xml:space="preserve"> Pregnant and lactating women have access to Basic Emergency Obstetric and neonatal care (antenatal care, skilled birth deliveries, postnatal care, newborn care) and referral of complicated cases. </w:t>
            </w:r>
          </w:p>
          <w:p w14:paraId="5077F72A" w14:textId="77777777" w:rsidR="00724AC8" w:rsidRPr="00724AC8" w:rsidRDefault="00724AC8" w:rsidP="009A0439">
            <w:pPr>
              <w:pStyle w:val="NoSpacing"/>
              <w:jc w:val="both"/>
              <w:rPr>
                <w:rFonts w:ascii="Arial" w:hAnsi="Arial" w:cs="Arial"/>
              </w:rPr>
            </w:pPr>
          </w:p>
        </w:tc>
        <w:tc>
          <w:tcPr>
            <w:tcW w:w="7020" w:type="dxa"/>
            <w:gridSpan w:val="2"/>
          </w:tcPr>
          <w:p w14:paraId="2551F647" w14:textId="77777777" w:rsidR="00724AC8" w:rsidRPr="00724AC8" w:rsidRDefault="00724AC8" w:rsidP="009A0439">
            <w:pPr>
              <w:rPr>
                <w:rFonts w:ascii="Arial" w:hAnsi="Arial" w:cs="Arial"/>
              </w:rPr>
            </w:pPr>
            <w:r w:rsidRPr="00724AC8">
              <w:rPr>
                <w:rFonts w:ascii="Arial" w:hAnsi="Arial" w:cs="Arial"/>
                <w:b/>
              </w:rPr>
              <w:t xml:space="preserve">Indicator(s): </w:t>
            </w:r>
            <w:r w:rsidRPr="00724AC8">
              <w:rPr>
                <w:rFonts w:ascii="Arial" w:hAnsi="Arial" w:cs="Arial"/>
              </w:rPr>
              <w:t xml:space="preserve"> </w:t>
            </w:r>
          </w:p>
          <w:p w14:paraId="5461CA79" w14:textId="77777777" w:rsidR="00724AC8" w:rsidRPr="00724AC8" w:rsidRDefault="00724AC8" w:rsidP="009A0439">
            <w:pPr>
              <w:rPr>
                <w:rFonts w:ascii="Arial" w:hAnsi="Arial" w:cs="Arial"/>
              </w:rPr>
            </w:pPr>
            <w:r w:rsidRPr="00724AC8">
              <w:rPr>
                <w:rFonts w:ascii="Arial" w:hAnsi="Arial" w:cs="Arial"/>
                <w:b/>
              </w:rPr>
              <w:t>1.1</w:t>
            </w:r>
            <w:r w:rsidRPr="00724AC8">
              <w:rPr>
                <w:rFonts w:ascii="Arial" w:hAnsi="Arial" w:cs="Arial"/>
              </w:rPr>
              <w:t xml:space="preserve"> Number of pregnant women receiving ANC4.  Target: 1,265</w:t>
            </w:r>
          </w:p>
          <w:p w14:paraId="46A16524" w14:textId="77777777" w:rsidR="00724AC8" w:rsidRPr="00724AC8" w:rsidRDefault="00724AC8" w:rsidP="009A0439">
            <w:pPr>
              <w:rPr>
                <w:rFonts w:ascii="Arial" w:hAnsi="Arial" w:cs="Arial"/>
              </w:rPr>
            </w:pPr>
            <w:r w:rsidRPr="00724AC8">
              <w:rPr>
                <w:rFonts w:ascii="Arial" w:hAnsi="Arial" w:cs="Arial"/>
                <w:b/>
              </w:rPr>
              <w:t>1.2</w:t>
            </w:r>
            <w:r w:rsidRPr="00724AC8">
              <w:rPr>
                <w:rFonts w:ascii="Arial" w:hAnsi="Arial" w:cs="Arial"/>
              </w:rPr>
              <w:t xml:space="preserve"> Number of skilled birth deliveries at a health facility.  Target: 1,380</w:t>
            </w:r>
          </w:p>
          <w:p w14:paraId="38B1E01C" w14:textId="77777777" w:rsidR="00724AC8" w:rsidRPr="00724AC8" w:rsidRDefault="00724AC8" w:rsidP="009A0439">
            <w:pPr>
              <w:rPr>
                <w:rFonts w:ascii="Arial" w:hAnsi="Arial" w:cs="Arial"/>
              </w:rPr>
            </w:pPr>
            <w:r w:rsidRPr="00724AC8">
              <w:rPr>
                <w:rFonts w:ascii="Arial" w:hAnsi="Arial" w:cs="Arial"/>
                <w:b/>
              </w:rPr>
              <w:t>1.3</w:t>
            </w:r>
            <w:r w:rsidRPr="00724AC8">
              <w:rPr>
                <w:rFonts w:ascii="Arial" w:hAnsi="Arial" w:cs="Arial"/>
              </w:rPr>
              <w:t xml:space="preserve"> Number of pregnant and lactating mothers receiving postnatal consultations.  Target: 2,300</w:t>
            </w:r>
          </w:p>
          <w:p w14:paraId="1AEF5755" w14:textId="77777777" w:rsidR="00724AC8" w:rsidRPr="00724AC8" w:rsidRDefault="00724AC8" w:rsidP="009A0439">
            <w:pPr>
              <w:rPr>
                <w:rFonts w:ascii="Arial" w:hAnsi="Arial" w:cs="Arial"/>
              </w:rPr>
            </w:pPr>
          </w:p>
        </w:tc>
      </w:tr>
      <w:tr w:rsidR="00724AC8" w:rsidRPr="00724AC8" w14:paraId="0B6FAF73" w14:textId="77777777" w:rsidTr="009A0439">
        <w:trPr>
          <w:trHeight w:val="587"/>
        </w:trPr>
        <w:tc>
          <w:tcPr>
            <w:tcW w:w="2695" w:type="dxa"/>
            <w:vMerge/>
          </w:tcPr>
          <w:p w14:paraId="7FE16867" w14:textId="77777777" w:rsidR="00724AC8" w:rsidRPr="00724AC8" w:rsidRDefault="00724AC8" w:rsidP="009A0439">
            <w:pPr>
              <w:pStyle w:val="NoSpacing"/>
              <w:jc w:val="both"/>
              <w:rPr>
                <w:rFonts w:ascii="Arial" w:hAnsi="Arial" w:cs="Arial"/>
              </w:rPr>
            </w:pPr>
          </w:p>
        </w:tc>
        <w:tc>
          <w:tcPr>
            <w:tcW w:w="4050" w:type="dxa"/>
          </w:tcPr>
          <w:p w14:paraId="056F37C6" w14:textId="77777777" w:rsidR="00724AC8" w:rsidRPr="00724AC8" w:rsidRDefault="00724AC8" w:rsidP="000058E7">
            <w:pPr>
              <w:pStyle w:val="NoSpacing"/>
              <w:numPr>
                <w:ilvl w:val="1"/>
                <w:numId w:val="1"/>
              </w:numPr>
              <w:rPr>
                <w:rFonts w:ascii="Arial" w:hAnsi="Arial" w:cs="Arial"/>
                <w:b/>
              </w:rPr>
            </w:pPr>
            <w:r w:rsidRPr="00724AC8">
              <w:rPr>
                <w:rFonts w:ascii="Arial" w:hAnsi="Arial" w:cs="Arial"/>
                <w:b/>
              </w:rPr>
              <w:t>Activity</w:t>
            </w:r>
            <w:r w:rsidRPr="00724AC8">
              <w:rPr>
                <w:rFonts w:ascii="Arial" w:hAnsi="Arial" w:cs="Arial"/>
              </w:rPr>
              <w:t xml:space="preserve">: Provide quality emergency primary health care services for 13,340 mothers, newborn and children. </w:t>
            </w:r>
          </w:p>
        </w:tc>
        <w:tc>
          <w:tcPr>
            <w:tcW w:w="2970" w:type="dxa"/>
            <w:vMerge w:val="restart"/>
          </w:tcPr>
          <w:p w14:paraId="16BB6041" w14:textId="77777777" w:rsidR="00724AC8" w:rsidRPr="00724AC8" w:rsidRDefault="00724AC8" w:rsidP="009A0439">
            <w:pPr>
              <w:jc w:val="both"/>
              <w:rPr>
                <w:rFonts w:ascii="Arial" w:hAnsi="Arial" w:cs="Arial"/>
              </w:rPr>
            </w:pPr>
          </w:p>
          <w:p w14:paraId="2D684F5E" w14:textId="77777777" w:rsidR="00724AC8" w:rsidRPr="00724AC8" w:rsidRDefault="00724AC8" w:rsidP="009A0439">
            <w:pPr>
              <w:jc w:val="both"/>
              <w:rPr>
                <w:rFonts w:ascii="Arial" w:hAnsi="Arial" w:cs="Arial"/>
              </w:rPr>
            </w:pPr>
            <w:r w:rsidRPr="00724AC8">
              <w:rPr>
                <w:rFonts w:ascii="Arial" w:hAnsi="Arial" w:cs="Arial"/>
                <w:b/>
              </w:rPr>
              <w:t xml:space="preserve">Assumptions/Risks: </w:t>
            </w:r>
            <w:r w:rsidRPr="00724AC8">
              <w:rPr>
                <w:rFonts w:ascii="Arial" w:hAnsi="Arial" w:cs="Arial"/>
              </w:rPr>
              <w:t xml:space="preserve">Stable security situation, community acceptance and support and continuous availability of medical supplies and equipment and human resource for health by the Ministry of Health (MoH). </w:t>
            </w:r>
          </w:p>
          <w:p w14:paraId="15B99401" w14:textId="77777777" w:rsidR="00724AC8" w:rsidRPr="00724AC8" w:rsidRDefault="00724AC8" w:rsidP="009A0439">
            <w:pPr>
              <w:pStyle w:val="NoSpacing"/>
              <w:ind w:left="360"/>
              <w:jc w:val="both"/>
              <w:rPr>
                <w:rFonts w:ascii="Arial" w:hAnsi="Arial" w:cs="Arial"/>
              </w:rPr>
            </w:pPr>
          </w:p>
        </w:tc>
      </w:tr>
      <w:tr w:rsidR="00724AC8" w:rsidRPr="00724AC8" w14:paraId="409C6436" w14:textId="77777777" w:rsidTr="009A0439">
        <w:trPr>
          <w:trHeight w:val="443"/>
        </w:trPr>
        <w:tc>
          <w:tcPr>
            <w:tcW w:w="2695" w:type="dxa"/>
            <w:vMerge/>
          </w:tcPr>
          <w:p w14:paraId="56AA9462" w14:textId="77777777" w:rsidR="00724AC8" w:rsidRPr="00724AC8" w:rsidRDefault="00724AC8" w:rsidP="009A0439">
            <w:pPr>
              <w:pStyle w:val="NoSpacing"/>
              <w:jc w:val="both"/>
              <w:rPr>
                <w:rFonts w:ascii="Arial" w:hAnsi="Arial" w:cs="Arial"/>
              </w:rPr>
            </w:pPr>
          </w:p>
        </w:tc>
        <w:tc>
          <w:tcPr>
            <w:tcW w:w="4050" w:type="dxa"/>
          </w:tcPr>
          <w:p w14:paraId="690B69FC" w14:textId="77777777" w:rsidR="00724AC8" w:rsidRPr="00724AC8" w:rsidRDefault="00724AC8" w:rsidP="009A0439">
            <w:pPr>
              <w:pStyle w:val="NoSpacing"/>
              <w:rPr>
                <w:rFonts w:ascii="Arial" w:hAnsi="Arial" w:cs="Arial"/>
                <w:b/>
              </w:rPr>
            </w:pPr>
            <w:r w:rsidRPr="00724AC8">
              <w:rPr>
                <w:rFonts w:ascii="Arial" w:hAnsi="Arial" w:cs="Arial"/>
                <w:b/>
              </w:rPr>
              <w:t xml:space="preserve">1.2 Activity: </w:t>
            </w:r>
            <w:r w:rsidRPr="00724AC8">
              <w:rPr>
                <w:rFonts w:ascii="Arial" w:hAnsi="Arial" w:cs="Arial"/>
              </w:rPr>
              <w:t>Enhance referral mechanisms and provide skilled birth deliveries and enhanced referral support for 1,380 women.</w:t>
            </w:r>
          </w:p>
          <w:p w14:paraId="75EDE872" w14:textId="77777777" w:rsidR="00724AC8" w:rsidRPr="00724AC8" w:rsidRDefault="00724AC8" w:rsidP="009A0439">
            <w:pPr>
              <w:pStyle w:val="NoSpacing"/>
              <w:rPr>
                <w:rFonts w:ascii="Arial" w:hAnsi="Arial" w:cs="Arial"/>
              </w:rPr>
            </w:pPr>
          </w:p>
        </w:tc>
        <w:tc>
          <w:tcPr>
            <w:tcW w:w="2970" w:type="dxa"/>
            <w:vMerge/>
          </w:tcPr>
          <w:p w14:paraId="42FB5FF0" w14:textId="77777777" w:rsidR="00724AC8" w:rsidRPr="00724AC8" w:rsidRDefault="00724AC8" w:rsidP="009A0439">
            <w:pPr>
              <w:pStyle w:val="NoSpacing"/>
              <w:jc w:val="both"/>
              <w:rPr>
                <w:rFonts w:ascii="Arial" w:hAnsi="Arial" w:cs="Arial"/>
              </w:rPr>
            </w:pPr>
          </w:p>
        </w:tc>
      </w:tr>
      <w:tr w:rsidR="00724AC8" w:rsidRPr="00724AC8" w14:paraId="75D55746" w14:textId="77777777" w:rsidTr="009A0439">
        <w:trPr>
          <w:trHeight w:val="650"/>
        </w:trPr>
        <w:tc>
          <w:tcPr>
            <w:tcW w:w="2695" w:type="dxa"/>
            <w:vMerge/>
          </w:tcPr>
          <w:p w14:paraId="4ABD4648" w14:textId="77777777" w:rsidR="00724AC8" w:rsidRPr="00724AC8" w:rsidRDefault="00724AC8" w:rsidP="009A0439">
            <w:pPr>
              <w:pStyle w:val="NoSpacing"/>
              <w:jc w:val="both"/>
              <w:rPr>
                <w:rFonts w:ascii="Arial" w:hAnsi="Arial" w:cs="Arial"/>
              </w:rPr>
            </w:pPr>
          </w:p>
        </w:tc>
        <w:tc>
          <w:tcPr>
            <w:tcW w:w="4050" w:type="dxa"/>
          </w:tcPr>
          <w:p w14:paraId="5A3E09C0" w14:textId="77777777" w:rsidR="00724AC8" w:rsidRPr="00724AC8" w:rsidRDefault="00724AC8" w:rsidP="009A0439">
            <w:pPr>
              <w:pStyle w:val="NoSpacing"/>
              <w:rPr>
                <w:rFonts w:ascii="Arial" w:hAnsi="Arial" w:cs="Arial"/>
              </w:rPr>
            </w:pPr>
            <w:r w:rsidRPr="00724AC8">
              <w:rPr>
                <w:rFonts w:ascii="Arial" w:hAnsi="Arial" w:cs="Arial"/>
                <w:b/>
              </w:rPr>
              <w:t xml:space="preserve">1.3 Activity: </w:t>
            </w:r>
            <w:r w:rsidRPr="00724AC8">
              <w:rPr>
                <w:rFonts w:ascii="Arial" w:hAnsi="Arial" w:cs="Arial"/>
              </w:rPr>
              <w:t xml:space="preserve">Support the provision of routine and emergency immunization for 2,300 PLW.  </w:t>
            </w:r>
          </w:p>
          <w:p w14:paraId="19090389" w14:textId="77777777" w:rsidR="00724AC8" w:rsidRPr="00724AC8" w:rsidRDefault="00724AC8" w:rsidP="009A0439">
            <w:pPr>
              <w:pStyle w:val="NoSpacing"/>
              <w:rPr>
                <w:rFonts w:ascii="Arial" w:hAnsi="Arial" w:cs="Arial"/>
              </w:rPr>
            </w:pPr>
          </w:p>
        </w:tc>
        <w:tc>
          <w:tcPr>
            <w:tcW w:w="2970" w:type="dxa"/>
            <w:vMerge/>
          </w:tcPr>
          <w:p w14:paraId="09D9711F" w14:textId="77777777" w:rsidR="00724AC8" w:rsidRPr="00724AC8" w:rsidRDefault="00724AC8" w:rsidP="009A0439">
            <w:pPr>
              <w:pStyle w:val="NoSpacing"/>
              <w:jc w:val="both"/>
              <w:rPr>
                <w:rFonts w:ascii="Arial" w:hAnsi="Arial" w:cs="Arial"/>
              </w:rPr>
            </w:pPr>
          </w:p>
        </w:tc>
      </w:tr>
      <w:tr w:rsidR="00724AC8" w:rsidRPr="00724AC8" w14:paraId="33F17D66" w14:textId="77777777" w:rsidTr="009A0439">
        <w:trPr>
          <w:trHeight w:val="397"/>
        </w:trPr>
        <w:tc>
          <w:tcPr>
            <w:tcW w:w="2695" w:type="dxa"/>
            <w:vMerge w:val="restart"/>
          </w:tcPr>
          <w:p w14:paraId="14820E4B" w14:textId="77777777" w:rsidR="00724AC8" w:rsidRPr="00724AC8" w:rsidRDefault="00724AC8" w:rsidP="009A0439">
            <w:pPr>
              <w:rPr>
                <w:rFonts w:ascii="Arial" w:hAnsi="Arial" w:cs="Arial"/>
              </w:rPr>
            </w:pPr>
            <w:r w:rsidRPr="00724AC8">
              <w:rPr>
                <w:rFonts w:ascii="Arial" w:hAnsi="Arial" w:cs="Arial"/>
                <w:b/>
              </w:rPr>
              <w:t>Output 1.2:</w:t>
            </w:r>
            <w:r w:rsidRPr="00724AC8">
              <w:rPr>
                <w:rFonts w:ascii="Arial" w:hAnsi="Arial" w:cs="Arial"/>
              </w:rPr>
              <w:t xml:space="preserve"> Children under-5 and women have access to promotive and preventive services (including immunization) at both community and health facility levels.</w:t>
            </w:r>
          </w:p>
        </w:tc>
        <w:tc>
          <w:tcPr>
            <w:tcW w:w="7020" w:type="dxa"/>
            <w:gridSpan w:val="2"/>
          </w:tcPr>
          <w:p w14:paraId="5C6B2272" w14:textId="77777777" w:rsidR="00724AC8" w:rsidRPr="00724AC8" w:rsidRDefault="00724AC8" w:rsidP="009A0439">
            <w:pPr>
              <w:pStyle w:val="NoSpacing"/>
              <w:rPr>
                <w:rFonts w:ascii="Arial" w:hAnsi="Arial" w:cs="Arial"/>
                <w:b/>
              </w:rPr>
            </w:pPr>
            <w:r w:rsidRPr="00724AC8">
              <w:rPr>
                <w:rFonts w:ascii="Arial" w:hAnsi="Arial" w:cs="Arial"/>
                <w:b/>
              </w:rPr>
              <w:t xml:space="preserve">Indicator(s) </w:t>
            </w:r>
          </w:p>
          <w:p w14:paraId="15154908" w14:textId="77777777" w:rsidR="00724AC8" w:rsidRPr="00724AC8" w:rsidRDefault="00724AC8" w:rsidP="000058E7">
            <w:pPr>
              <w:pStyle w:val="ListParagraph"/>
              <w:numPr>
                <w:ilvl w:val="1"/>
                <w:numId w:val="4"/>
              </w:numPr>
              <w:spacing w:after="0" w:line="240" w:lineRule="auto"/>
              <w:rPr>
                <w:rFonts w:ascii="Arial" w:hAnsi="Arial" w:cs="Arial"/>
              </w:rPr>
            </w:pPr>
            <w:r w:rsidRPr="00724AC8">
              <w:rPr>
                <w:rFonts w:ascii="Arial" w:hAnsi="Arial" w:cs="Arial"/>
              </w:rPr>
              <w:t xml:space="preserve"># of under 1-year children vaccinated with pentavalent 3 doses.  Target: 1,840 </w:t>
            </w:r>
          </w:p>
          <w:p w14:paraId="6C9F74AC" w14:textId="77777777" w:rsidR="00724AC8" w:rsidRPr="00724AC8" w:rsidRDefault="00724AC8" w:rsidP="000058E7">
            <w:pPr>
              <w:pStyle w:val="ListParagraph"/>
              <w:numPr>
                <w:ilvl w:val="1"/>
                <w:numId w:val="4"/>
              </w:numPr>
              <w:spacing w:after="0" w:line="240" w:lineRule="auto"/>
              <w:rPr>
                <w:rFonts w:ascii="Arial" w:hAnsi="Arial" w:cs="Arial"/>
              </w:rPr>
            </w:pPr>
            <w:r w:rsidRPr="00724AC8">
              <w:rPr>
                <w:rFonts w:ascii="Arial" w:hAnsi="Arial" w:cs="Arial"/>
              </w:rPr>
              <w:t>Number of children under 5 immunized for Measles.  Target: 7,360</w:t>
            </w:r>
          </w:p>
          <w:p w14:paraId="3C4BD03D" w14:textId="77777777" w:rsidR="00724AC8" w:rsidRPr="00724AC8" w:rsidRDefault="00724AC8" w:rsidP="000058E7">
            <w:pPr>
              <w:pStyle w:val="ListParagraph"/>
              <w:numPr>
                <w:ilvl w:val="1"/>
                <w:numId w:val="4"/>
              </w:numPr>
              <w:spacing w:after="0" w:line="240" w:lineRule="auto"/>
              <w:rPr>
                <w:rFonts w:ascii="Arial" w:hAnsi="Arial" w:cs="Arial"/>
              </w:rPr>
            </w:pPr>
            <w:r w:rsidRPr="00724AC8">
              <w:rPr>
                <w:rFonts w:ascii="Arial" w:hAnsi="Arial" w:cs="Arial"/>
              </w:rPr>
              <w:t>Number of Children under 5 with ARI treated at facility and outreach level.  Target: 4,600</w:t>
            </w:r>
          </w:p>
          <w:p w14:paraId="43808169" w14:textId="77777777" w:rsidR="00724AC8" w:rsidRPr="00724AC8" w:rsidRDefault="00724AC8" w:rsidP="000058E7">
            <w:pPr>
              <w:pStyle w:val="ListParagraph"/>
              <w:numPr>
                <w:ilvl w:val="1"/>
                <w:numId w:val="4"/>
              </w:numPr>
              <w:spacing w:after="0" w:line="240" w:lineRule="auto"/>
              <w:rPr>
                <w:rFonts w:ascii="Arial" w:hAnsi="Arial" w:cs="Arial"/>
              </w:rPr>
            </w:pPr>
            <w:r w:rsidRPr="00724AC8">
              <w:rPr>
                <w:rFonts w:ascii="Arial" w:hAnsi="Arial" w:cs="Arial"/>
              </w:rPr>
              <w:t>Number of children under 5 treated for acute diarrhoea in health facilities.  Target: 400</w:t>
            </w:r>
          </w:p>
        </w:tc>
      </w:tr>
      <w:tr w:rsidR="00724AC8" w:rsidRPr="00724AC8" w14:paraId="3E099498" w14:textId="77777777" w:rsidTr="009A0439">
        <w:trPr>
          <w:trHeight w:val="632"/>
        </w:trPr>
        <w:tc>
          <w:tcPr>
            <w:tcW w:w="2695" w:type="dxa"/>
            <w:vMerge/>
          </w:tcPr>
          <w:p w14:paraId="52648D3E" w14:textId="77777777" w:rsidR="00724AC8" w:rsidRPr="00724AC8" w:rsidRDefault="00724AC8" w:rsidP="009A0439">
            <w:pPr>
              <w:pStyle w:val="NoSpacing"/>
              <w:jc w:val="both"/>
              <w:rPr>
                <w:rFonts w:ascii="Arial" w:hAnsi="Arial" w:cs="Arial"/>
                <w:b/>
              </w:rPr>
            </w:pPr>
          </w:p>
        </w:tc>
        <w:tc>
          <w:tcPr>
            <w:tcW w:w="4050" w:type="dxa"/>
          </w:tcPr>
          <w:p w14:paraId="768B5F88" w14:textId="77777777" w:rsidR="00724AC8" w:rsidRPr="00724AC8" w:rsidRDefault="00724AC8" w:rsidP="009A0439">
            <w:pPr>
              <w:pStyle w:val="NoSpacing"/>
              <w:rPr>
                <w:rFonts w:ascii="Arial" w:hAnsi="Arial" w:cs="Arial"/>
              </w:rPr>
            </w:pPr>
            <w:r w:rsidRPr="00724AC8">
              <w:rPr>
                <w:rFonts w:ascii="Arial" w:hAnsi="Arial" w:cs="Arial"/>
                <w:b/>
              </w:rPr>
              <w:t xml:space="preserve">1.2.1 Activity: </w:t>
            </w:r>
            <w:r w:rsidRPr="00724AC8">
              <w:rPr>
                <w:rFonts w:ascii="Arial" w:hAnsi="Arial" w:cs="Arial"/>
              </w:rPr>
              <w:t xml:space="preserve">  Provide routine and emergency immunization for all antigens for 8,096 children under 5, both at facility and outreach level.</w:t>
            </w:r>
            <w:r w:rsidRPr="00724AC8">
              <w:rPr>
                <w:rFonts w:ascii="Arial" w:hAnsi="Arial" w:cs="Arial"/>
                <w:b/>
              </w:rPr>
              <w:t xml:space="preserve"> </w:t>
            </w:r>
          </w:p>
        </w:tc>
        <w:tc>
          <w:tcPr>
            <w:tcW w:w="2970" w:type="dxa"/>
            <w:vMerge w:val="restart"/>
          </w:tcPr>
          <w:p w14:paraId="5BDCE6B5" w14:textId="77777777" w:rsidR="00724AC8" w:rsidRPr="00724AC8" w:rsidRDefault="00724AC8" w:rsidP="009A0439">
            <w:pPr>
              <w:jc w:val="both"/>
              <w:rPr>
                <w:rFonts w:ascii="Arial" w:hAnsi="Arial" w:cs="Arial"/>
              </w:rPr>
            </w:pPr>
          </w:p>
          <w:p w14:paraId="448B82CC" w14:textId="77777777" w:rsidR="00724AC8" w:rsidRPr="00724AC8" w:rsidRDefault="00724AC8" w:rsidP="009A0439">
            <w:pPr>
              <w:jc w:val="both"/>
              <w:rPr>
                <w:rFonts w:ascii="Arial" w:hAnsi="Arial" w:cs="Arial"/>
                <w:b/>
              </w:rPr>
            </w:pPr>
          </w:p>
          <w:p w14:paraId="3725AC2B" w14:textId="77777777" w:rsidR="00724AC8" w:rsidRPr="00724AC8" w:rsidRDefault="00724AC8" w:rsidP="009A0439">
            <w:pPr>
              <w:jc w:val="both"/>
              <w:rPr>
                <w:rFonts w:ascii="Arial" w:hAnsi="Arial" w:cs="Arial"/>
              </w:rPr>
            </w:pPr>
            <w:r w:rsidRPr="00724AC8">
              <w:rPr>
                <w:rFonts w:ascii="Arial" w:hAnsi="Arial" w:cs="Arial"/>
                <w:b/>
              </w:rPr>
              <w:t xml:space="preserve">Assumptions/Risks: </w:t>
            </w:r>
            <w:r w:rsidRPr="00724AC8">
              <w:rPr>
                <w:rFonts w:ascii="Arial" w:hAnsi="Arial" w:cs="Arial"/>
              </w:rPr>
              <w:t>Stable security situation, community acceptability and support and continuous availability of medical supplies and equipment and human resource for health by the MoH.</w:t>
            </w:r>
          </w:p>
          <w:p w14:paraId="3B4AC237" w14:textId="77777777" w:rsidR="00724AC8" w:rsidRPr="00724AC8" w:rsidRDefault="00724AC8" w:rsidP="009A0439">
            <w:pPr>
              <w:pStyle w:val="ListParagraph"/>
              <w:spacing w:after="0" w:line="240" w:lineRule="auto"/>
              <w:ind w:left="360"/>
              <w:jc w:val="both"/>
              <w:rPr>
                <w:rFonts w:ascii="Arial" w:hAnsi="Arial" w:cs="Arial"/>
              </w:rPr>
            </w:pPr>
          </w:p>
        </w:tc>
      </w:tr>
      <w:tr w:rsidR="00724AC8" w:rsidRPr="00724AC8" w14:paraId="38D4B7D4" w14:textId="77777777" w:rsidTr="009A0439">
        <w:trPr>
          <w:trHeight w:val="632"/>
        </w:trPr>
        <w:tc>
          <w:tcPr>
            <w:tcW w:w="2695" w:type="dxa"/>
            <w:vMerge/>
          </w:tcPr>
          <w:p w14:paraId="1096522E" w14:textId="77777777" w:rsidR="00724AC8" w:rsidRPr="00724AC8" w:rsidRDefault="00724AC8" w:rsidP="009A0439">
            <w:pPr>
              <w:pStyle w:val="NoSpacing"/>
              <w:jc w:val="both"/>
              <w:rPr>
                <w:rFonts w:ascii="Arial" w:hAnsi="Arial" w:cs="Arial"/>
                <w:b/>
              </w:rPr>
            </w:pPr>
          </w:p>
        </w:tc>
        <w:tc>
          <w:tcPr>
            <w:tcW w:w="4050" w:type="dxa"/>
          </w:tcPr>
          <w:p w14:paraId="71DB62B5" w14:textId="77777777" w:rsidR="00724AC8" w:rsidRPr="00724AC8" w:rsidRDefault="00724AC8" w:rsidP="009A0439">
            <w:pPr>
              <w:pStyle w:val="NoSpacing"/>
              <w:rPr>
                <w:rFonts w:ascii="Arial" w:hAnsi="Arial" w:cs="Arial"/>
                <w:b/>
              </w:rPr>
            </w:pPr>
            <w:r w:rsidRPr="00724AC8">
              <w:rPr>
                <w:rFonts w:ascii="Arial" w:hAnsi="Arial" w:cs="Arial"/>
                <w:b/>
              </w:rPr>
              <w:t xml:space="preserve">1.2.3 Activity: </w:t>
            </w:r>
            <w:r w:rsidRPr="00724AC8">
              <w:rPr>
                <w:rFonts w:ascii="Arial" w:hAnsi="Arial" w:cs="Arial"/>
              </w:rPr>
              <w:t xml:space="preserve">Support periodic intensification immunization activities, including provision of vitamin A and deworming for 6,900 IDP and hard to reach communities in target regions. </w:t>
            </w:r>
          </w:p>
          <w:p w14:paraId="0866BC35" w14:textId="77777777" w:rsidR="00724AC8" w:rsidRPr="00724AC8" w:rsidRDefault="00724AC8" w:rsidP="009A0439">
            <w:pPr>
              <w:pStyle w:val="NoSpacing"/>
              <w:rPr>
                <w:rFonts w:ascii="Arial" w:hAnsi="Arial" w:cs="Arial"/>
              </w:rPr>
            </w:pPr>
          </w:p>
        </w:tc>
        <w:tc>
          <w:tcPr>
            <w:tcW w:w="2970" w:type="dxa"/>
            <w:vMerge/>
          </w:tcPr>
          <w:p w14:paraId="684EF9DE" w14:textId="77777777" w:rsidR="00724AC8" w:rsidRPr="00724AC8" w:rsidRDefault="00724AC8" w:rsidP="009A0439">
            <w:pPr>
              <w:pStyle w:val="NoSpacing"/>
              <w:jc w:val="both"/>
              <w:rPr>
                <w:rFonts w:ascii="Arial" w:hAnsi="Arial" w:cs="Arial"/>
              </w:rPr>
            </w:pPr>
          </w:p>
        </w:tc>
      </w:tr>
      <w:tr w:rsidR="00724AC8" w:rsidRPr="00724AC8" w14:paraId="3C2B0D5A" w14:textId="77777777" w:rsidTr="009A0439">
        <w:trPr>
          <w:trHeight w:val="533"/>
        </w:trPr>
        <w:tc>
          <w:tcPr>
            <w:tcW w:w="2695" w:type="dxa"/>
            <w:vMerge/>
          </w:tcPr>
          <w:p w14:paraId="539D155C" w14:textId="77777777" w:rsidR="00724AC8" w:rsidRPr="00724AC8" w:rsidRDefault="00724AC8" w:rsidP="009A0439">
            <w:pPr>
              <w:pStyle w:val="NoSpacing"/>
              <w:jc w:val="both"/>
              <w:rPr>
                <w:rFonts w:ascii="Arial" w:hAnsi="Arial" w:cs="Arial"/>
                <w:b/>
              </w:rPr>
            </w:pPr>
          </w:p>
        </w:tc>
        <w:tc>
          <w:tcPr>
            <w:tcW w:w="4050" w:type="dxa"/>
          </w:tcPr>
          <w:p w14:paraId="4C493FFD" w14:textId="77777777" w:rsidR="00724AC8" w:rsidRPr="00724AC8" w:rsidRDefault="00724AC8" w:rsidP="009A0439">
            <w:pPr>
              <w:pStyle w:val="NoSpacing"/>
              <w:rPr>
                <w:rFonts w:ascii="Arial" w:hAnsi="Arial" w:cs="Arial"/>
                <w:b/>
              </w:rPr>
            </w:pPr>
            <w:r w:rsidRPr="00724AC8">
              <w:rPr>
                <w:rFonts w:ascii="Arial" w:hAnsi="Arial" w:cs="Arial"/>
                <w:b/>
              </w:rPr>
              <w:t xml:space="preserve">1.2.3 Activity: </w:t>
            </w:r>
            <w:r w:rsidRPr="00724AC8">
              <w:rPr>
                <w:rFonts w:ascii="Arial" w:hAnsi="Arial" w:cs="Arial"/>
              </w:rPr>
              <w:t xml:space="preserve"> Treat 4,600 children under-five against childhood illnesses using integrated management of childhood illness (IMCI) and integrated community case management (ICCM) at facility and community level.  </w:t>
            </w:r>
          </w:p>
          <w:p w14:paraId="3128B762" w14:textId="77777777" w:rsidR="00724AC8" w:rsidRPr="00724AC8" w:rsidRDefault="00724AC8" w:rsidP="009A0439">
            <w:pPr>
              <w:rPr>
                <w:rFonts w:ascii="Arial" w:hAnsi="Arial" w:cs="Arial"/>
              </w:rPr>
            </w:pPr>
          </w:p>
        </w:tc>
        <w:tc>
          <w:tcPr>
            <w:tcW w:w="2970" w:type="dxa"/>
            <w:vMerge/>
          </w:tcPr>
          <w:p w14:paraId="021008B7" w14:textId="77777777" w:rsidR="00724AC8" w:rsidRPr="00724AC8" w:rsidRDefault="00724AC8" w:rsidP="009A0439">
            <w:pPr>
              <w:pStyle w:val="NoSpacing"/>
              <w:jc w:val="both"/>
              <w:rPr>
                <w:rFonts w:ascii="Arial" w:hAnsi="Arial" w:cs="Arial"/>
              </w:rPr>
            </w:pPr>
          </w:p>
        </w:tc>
      </w:tr>
      <w:tr w:rsidR="00724AC8" w:rsidRPr="00724AC8" w14:paraId="1C76EFB9" w14:textId="77777777" w:rsidTr="009A0439">
        <w:trPr>
          <w:trHeight w:val="713"/>
        </w:trPr>
        <w:tc>
          <w:tcPr>
            <w:tcW w:w="2695" w:type="dxa"/>
            <w:vMerge/>
          </w:tcPr>
          <w:p w14:paraId="5AAC0A5E" w14:textId="77777777" w:rsidR="00724AC8" w:rsidRPr="00724AC8" w:rsidRDefault="00724AC8" w:rsidP="009A0439">
            <w:pPr>
              <w:pStyle w:val="NoSpacing"/>
              <w:jc w:val="both"/>
              <w:rPr>
                <w:rFonts w:ascii="Arial" w:hAnsi="Arial" w:cs="Arial"/>
                <w:b/>
              </w:rPr>
            </w:pPr>
          </w:p>
        </w:tc>
        <w:tc>
          <w:tcPr>
            <w:tcW w:w="4050" w:type="dxa"/>
          </w:tcPr>
          <w:p w14:paraId="15168C5F" w14:textId="77777777" w:rsidR="00724AC8" w:rsidRPr="00724AC8" w:rsidRDefault="00724AC8" w:rsidP="009A0439">
            <w:pPr>
              <w:autoSpaceDE w:val="0"/>
              <w:autoSpaceDN w:val="0"/>
              <w:adjustRightInd w:val="0"/>
              <w:rPr>
                <w:rFonts w:ascii="Arial" w:eastAsia="Calibri" w:hAnsi="Arial" w:cs="Arial"/>
              </w:rPr>
            </w:pPr>
            <w:r w:rsidRPr="00724AC8">
              <w:rPr>
                <w:rFonts w:ascii="Arial" w:hAnsi="Arial" w:cs="Arial"/>
                <w:b/>
              </w:rPr>
              <w:t>1.2.4 Activity</w:t>
            </w:r>
            <w:r w:rsidRPr="00724AC8">
              <w:rPr>
                <w:rFonts w:ascii="Arial" w:hAnsi="Arial" w:cs="Arial"/>
              </w:rPr>
              <w:t xml:space="preserve">: Promote social mobilization and provide health education interventions to increase the health awareness of communities and disease prevention.  </w:t>
            </w:r>
          </w:p>
        </w:tc>
        <w:tc>
          <w:tcPr>
            <w:tcW w:w="2970" w:type="dxa"/>
            <w:vMerge/>
          </w:tcPr>
          <w:p w14:paraId="1D13D249" w14:textId="77777777" w:rsidR="00724AC8" w:rsidRPr="00724AC8" w:rsidRDefault="00724AC8" w:rsidP="009A0439">
            <w:pPr>
              <w:pStyle w:val="NoSpacing"/>
              <w:jc w:val="both"/>
              <w:rPr>
                <w:rFonts w:ascii="Arial" w:hAnsi="Arial" w:cs="Arial"/>
              </w:rPr>
            </w:pPr>
          </w:p>
        </w:tc>
      </w:tr>
    </w:tbl>
    <w:p w14:paraId="19D73E56" w14:textId="77777777" w:rsidR="00724AC8" w:rsidRPr="00724AC8" w:rsidRDefault="00724AC8" w:rsidP="00724AC8">
      <w:pPr>
        <w:pStyle w:val="NoSpacing"/>
        <w:ind w:left="360"/>
        <w:rPr>
          <w:rFonts w:ascii="Arial" w:hAnsi="Arial" w:cs="Arial"/>
        </w:rPr>
      </w:pPr>
    </w:p>
    <w:tbl>
      <w:tblPr>
        <w:tblStyle w:val="TableGrid"/>
        <w:tblpPr w:leftFromText="180" w:rightFromText="180" w:vertAnchor="page" w:horzAnchor="margin" w:tblpY="2981"/>
        <w:tblW w:w="9715" w:type="dxa"/>
        <w:tblLook w:val="04A0" w:firstRow="1" w:lastRow="0" w:firstColumn="1" w:lastColumn="0" w:noHBand="0" w:noVBand="1"/>
        <w:tblCaption w:val="Proposed Results"/>
      </w:tblPr>
      <w:tblGrid>
        <w:gridCol w:w="1451"/>
        <w:gridCol w:w="4872"/>
        <w:gridCol w:w="3392"/>
      </w:tblGrid>
      <w:tr w:rsidR="00724AC8" w:rsidRPr="00724AC8" w14:paraId="11C270CD" w14:textId="77777777" w:rsidTr="00724AC8">
        <w:tc>
          <w:tcPr>
            <w:tcW w:w="9715" w:type="dxa"/>
            <w:gridSpan w:val="3"/>
            <w:shd w:val="clear" w:color="auto" w:fill="00B0F0"/>
          </w:tcPr>
          <w:p w14:paraId="717F3092" w14:textId="77777777" w:rsidR="00724AC8" w:rsidRDefault="00724AC8" w:rsidP="00724AC8">
            <w:pPr>
              <w:pStyle w:val="NoSpacing"/>
              <w:rPr>
                <w:rFonts w:ascii="Arial" w:hAnsi="Arial" w:cs="Arial"/>
                <w:b/>
                <w:color w:val="FFFFFF" w:themeColor="background1"/>
              </w:rPr>
            </w:pPr>
          </w:p>
          <w:p w14:paraId="37774E3F" w14:textId="77777777" w:rsidR="00724AC8" w:rsidRDefault="00724AC8" w:rsidP="00724AC8">
            <w:pPr>
              <w:pStyle w:val="NoSpacing"/>
              <w:rPr>
                <w:rFonts w:ascii="Arial" w:hAnsi="Arial" w:cs="Arial"/>
                <w:b/>
                <w:color w:val="FFFFFF" w:themeColor="background1"/>
              </w:rPr>
            </w:pPr>
            <w:r w:rsidRPr="00724AC8">
              <w:rPr>
                <w:rFonts w:ascii="Arial" w:hAnsi="Arial" w:cs="Arial"/>
                <w:b/>
                <w:color w:val="FFFFFF" w:themeColor="background1"/>
              </w:rPr>
              <w:t xml:space="preserve">Project results framework – Nutrition </w:t>
            </w:r>
          </w:p>
          <w:p w14:paraId="77018E71" w14:textId="77777777" w:rsidR="00724AC8" w:rsidRPr="00724AC8" w:rsidRDefault="00724AC8" w:rsidP="00724AC8">
            <w:pPr>
              <w:pStyle w:val="NoSpacing"/>
              <w:rPr>
                <w:rFonts w:ascii="Arial" w:hAnsi="Arial" w:cs="Arial"/>
                <w:b/>
              </w:rPr>
            </w:pPr>
          </w:p>
        </w:tc>
      </w:tr>
      <w:tr w:rsidR="00724AC8" w:rsidRPr="00724AC8" w14:paraId="703F171C" w14:textId="77777777" w:rsidTr="00724AC8">
        <w:tc>
          <w:tcPr>
            <w:tcW w:w="1451" w:type="dxa"/>
            <w:vAlign w:val="center"/>
          </w:tcPr>
          <w:p w14:paraId="6B6E23BD" w14:textId="77777777" w:rsidR="00724AC8" w:rsidRPr="00724AC8" w:rsidRDefault="00724AC8" w:rsidP="00724AC8">
            <w:pPr>
              <w:pStyle w:val="NoSpacing"/>
              <w:rPr>
                <w:rFonts w:ascii="Arial" w:hAnsi="Arial" w:cs="Arial"/>
                <w:b/>
              </w:rPr>
            </w:pPr>
            <w:r w:rsidRPr="00724AC8">
              <w:rPr>
                <w:rFonts w:ascii="Arial" w:hAnsi="Arial" w:cs="Arial"/>
                <w:b/>
              </w:rPr>
              <w:t>Output</w:t>
            </w:r>
          </w:p>
          <w:p w14:paraId="7B5DFD7F" w14:textId="77777777" w:rsidR="00724AC8" w:rsidRPr="00724AC8" w:rsidRDefault="00724AC8" w:rsidP="00724AC8">
            <w:pPr>
              <w:pStyle w:val="NoSpacing"/>
              <w:rPr>
                <w:rFonts w:ascii="Arial" w:hAnsi="Arial" w:cs="Arial"/>
                <w:b/>
              </w:rPr>
            </w:pPr>
          </w:p>
        </w:tc>
        <w:tc>
          <w:tcPr>
            <w:tcW w:w="4872" w:type="dxa"/>
          </w:tcPr>
          <w:p w14:paraId="5FD2EA72" w14:textId="77777777" w:rsidR="00724AC8" w:rsidRPr="00724AC8" w:rsidRDefault="00724AC8" w:rsidP="00724AC8">
            <w:pPr>
              <w:pStyle w:val="NoSpacing"/>
              <w:rPr>
                <w:rFonts w:ascii="Arial" w:hAnsi="Arial" w:cs="Arial"/>
                <w:b/>
              </w:rPr>
            </w:pPr>
            <w:r w:rsidRPr="00724AC8">
              <w:rPr>
                <w:rFonts w:ascii="Arial" w:hAnsi="Arial" w:cs="Arial"/>
                <w:b/>
              </w:rPr>
              <w:t>Activities</w:t>
            </w:r>
          </w:p>
        </w:tc>
        <w:tc>
          <w:tcPr>
            <w:tcW w:w="3392" w:type="dxa"/>
          </w:tcPr>
          <w:p w14:paraId="3978F440" w14:textId="77777777" w:rsidR="00724AC8" w:rsidRPr="00724AC8" w:rsidRDefault="00724AC8" w:rsidP="00724AC8">
            <w:pPr>
              <w:pStyle w:val="NoSpacing"/>
              <w:rPr>
                <w:rFonts w:ascii="Arial" w:hAnsi="Arial" w:cs="Arial"/>
                <w:b/>
              </w:rPr>
            </w:pPr>
            <w:r w:rsidRPr="00724AC8">
              <w:rPr>
                <w:rFonts w:ascii="Arial" w:hAnsi="Arial" w:cs="Arial"/>
                <w:b/>
              </w:rPr>
              <w:t>Assumptions/Risks</w:t>
            </w:r>
          </w:p>
        </w:tc>
      </w:tr>
      <w:tr w:rsidR="00724AC8" w:rsidRPr="00724AC8" w14:paraId="6DF6BDF9" w14:textId="77777777" w:rsidTr="00724AC8">
        <w:tc>
          <w:tcPr>
            <w:tcW w:w="1451" w:type="dxa"/>
            <w:vMerge w:val="restart"/>
            <w:vAlign w:val="center"/>
          </w:tcPr>
          <w:p w14:paraId="3F668189" w14:textId="77777777" w:rsidR="00724AC8" w:rsidRPr="00724AC8" w:rsidRDefault="00724AC8" w:rsidP="00724AC8">
            <w:pPr>
              <w:pStyle w:val="NoSpacing"/>
              <w:rPr>
                <w:rFonts w:ascii="Arial" w:hAnsi="Arial" w:cs="Arial"/>
              </w:rPr>
            </w:pPr>
            <w:r w:rsidRPr="00724AC8">
              <w:rPr>
                <w:rFonts w:ascii="Arial" w:hAnsi="Arial" w:cs="Arial"/>
                <w:b/>
              </w:rPr>
              <w:t xml:space="preserve">Output 2.1: </w:t>
            </w:r>
            <w:r w:rsidRPr="00724AC8">
              <w:rPr>
                <w:rFonts w:ascii="Arial" w:eastAsia="Times New Roman" w:hAnsi="Arial" w:cs="Arial"/>
                <w:color w:val="000000"/>
              </w:rPr>
              <w:t xml:space="preserve"> Improved, integrated, quality basic nutrition services for children and PLW, including IDPs, are available.</w:t>
            </w:r>
          </w:p>
        </w:tc>
        <w:tc>
          <w:tcPr>
            <w:tcW w:w="8264" w:type="dxa"/>
            <w:gridSpan w:val="2"/>
          </w:tcPr>
          <w:p w14:paraId="5A84420E" w14:textId="77777777" w:rsidR="00724AC8" w:rsidRPr="00724AC8" w:rsidRDefault="00724AC8" w:rsidP="00724AC8">
            <w:pPr>
              <w:rPr>
                <w:rFonts w:ascii="Arial" w:hAnsi="Arial" w:cs="Arial"/>
                <w:b/>
              </w:rPr>
            </w:pPr>
            <w:r w:rsidRPr="00724AC8">
              <w:rPr>
                <w:rFonts w:ascii="Arial" w:hAnsi="Arial" w:cs="Arial"/>
                <w:b/>
              </w:rPr>
              <w:t xml:space="preserve">Indicator(s): </w:t>
            </w:r>
          </w:p>
          <w:p w14:paraId="1EE6F266" w14:textId="77777777" w:rsidR="00724AC8" w:rsidRPr="00724AC8" w:rsidRDefault="00724AC8" w:rsidP="000058E7">
            <w:pPr>
              <w:pStyle w:val="ListParagraph"/>
              <w:numPr>
                <w:ilvl w:val="0"/>
                <w:numId w:val="2"/>
              </w:numPr>
              <w:spacing w:after="0" w:line="240" w:lineRule="auto"/>
              <w:rPr>
                <w:rFonts w:ascii="Arial" w:hAnsi="Arial" w:cs="Arial"/>
              </w:rPr>
            </w:pPr>
            <w:r w:rsidRPr="00724AC8">
              <w:rPr>
                <w:rFonts w:ascii="Arial" w:hAnsi="Arial" w:cs="Arial"/>
              </w:rPr>
              <w:t xml:space="preserve"># of children under-5 with SAM admitted in Therapeutic Feeding programmes.  Target: 5,000  </w:t>
            </w:r>
          </w:p>
          <w:p w14:paraId="1CEDE855" w14:textId="77777777" w:rsidR="00724AC8" w:rsidRPr="00724AC8" w:rsidRDefault="00724AC8" w:rsidP="000058E7">
            <w:pPr>
              <w:pStyle w:val="ListParagraph"/>
              <w:numPr>
                <w:ilvl w:val="0"/>
                <w:numId w:val="2"/>
              </w:numPr>
              <w:spacing w:after="0" w:line="240" w:lineRule="auto"/>
              <w:rPr>
                <w:rFonts w:ascii="Arial" w:hAnsi="Arial" w:cs="Arial"/>
              </w:rPr>
            </w:pPr>
            <w:r w:rsidRPr="00724AC8">
              <w:rPr>
                <w:rFonts w:ascii="Arial" w:hAnsi="Arial" w:cs="Arial"/>
              </w:rPr>
              <w:t>Proportion of children under 5 with SAM admitted in Therapeutic Feeding programme discharged cured.  Target: &gt;75%</w:t>
            </w:r>
          </w:p>
        </w:tc>
      </w:tr>
      <w:tr w:rsidR="00724AC8" w:rsidRPr="00724AC8" w14:paraId="7CB37083" w14:textId="77777777" w:rsidTr="00724AC8">
        <w:trPr>
          <w:trHeight w:val="587"/>
        </w:trPr>
        <w:tc>
          <w:tcPr>
            <w:tcW w:w="1451" w:type="dxa"/>
            <w:vMerge/>
            <w:vAlign w:val="center"/>
          </w:tcPr>
          <w:p w14:paraId="2DE2E308" w14:textId="77777777" w:rsidR="00724AC8" w:rsidRPr="00724AC8" w:rsidRDefault="00724AC8" w:rsidP="00724AC8">
            <w:pPr>
              <w:pStyle w:val="NoSpacing"/>
              <w:rPr>
                <w:rFonts w:ascii="Arial" w:hAnsi="Arial" w:cs="Arial"/>
              </w:rPr>
            </w:pPr>
          </w:p>
        </w:tc>
        <w:tc>
          <w:tcPr>
            <w:tcW w:w="4872" w:type="dxa"/>
          </w:tcPr>
          <w:p w14:paraId="742C8132" w14:textId="77777777" w:rsidR="00724AC8" w:rsidRPr="00724AC8" w:rsidRDefault="00724AC8" w:rsidP="000058E7">
            <w:pPr>
              <w:pStyle w:val="NoSpacing"/>
              <w:numPr>
                <w:ilvl w:val="1"/>
                <w:numId w:val="2"/>
              </w:numPr>
              <w:rPr>
                <w:rFonts w:ascii="Arial" w:hAnsi="Arial" w:cs="Arial"/>
              </w:rPr>
            </w:pPr>
            <w:r w:rsidRPr="00724AC8">
              <w:rPr>
                <w:rFonts w:ascii="Arial" w:hAnsi="Arial" w:cs="Arial"/>
                <w:b/>
                <w:bCs/>
              </w:rPr>
              <w:t>Activity</w:t>
            </w:r>
            <w:r w:rsidRPr="00724AC8">
              <w:rPr>
                <w:rFonts w:ascii="Arial" w:hAnsi="Arial" w:cs="Arial"/>
              </w:rPr>
              <w:t xml:space="preserve">: Procure lifesaving nutrition supplies including 5,000 cartons of ready to use therapeutic food (RUTF), therapeutic milk and essential medicines. </w:t>
            </w:r>
          </w:p>
          <w:p w14:paraId="6A654C74" w14:textId="77777777" w:rsidR="00724AC8" w:rsidRPr="00724AC8" w:rsidRDefault="00724AC8" w:rsidP="00724AC8">
            <w:pPr>
              <w:pStyle w:val="NoSpacing"/>
              <w:rPr>
                <w:rFonts w:ascii="Arial" w:hAnsi="Arial" w:cs="Arial"/>
                <w:b/>
              </w:rPr>
            </w:pPr>
          </w:p>
        </w:tc>
        <w:tc>
          <w:tcPr>
            <w:tcW w:w="3392" w:type="dxa"/>
            <w:vMerge w:val="restart"/>
          </w:tcPr>
          <w:p w14:paraId="4B32F08E" w14:textId="77777777" w:rsidR="00724AC8" w:rsidRPr="00724AC8" w:rsidRDefault="00724AC8" w:rsidP="00724AC8">
            <w:pPr>
              <w:rPr>
                <w:rFonts w:ascii="Arial" w:hAnsi="Arial" w:cs="Arial"/>
              </w:rPr>
            </w:pPr>
            <w:r w:rsidRPr="00724AC8">
              <w:rPr>
                <w:rFonts w:ascii="Arial" w:hAnsi="Arial" w:cs="Arial"/>
                <w:b/>
              </w:rPr>
              <w:t xml:space="preserve">Assumptions/Risks: </w:t>
            </w:r>
          </w:p>
          <w:p w14:paraId="7C435F6F" w14:textId="77777777" w:rsidR="00724AC8" w:rsidRPr="00724AC8" w:rsidRDefault="00724AC8" w:rsidP="00724AC8">
            <w:pPr>
              <w:rPr>
                <w:rFonts w:ascii="Arial" w:hAnsi="Arial" w:cs="Arial"/>
              </w:rPr>
            </w:pPr>
            <w:r w:rsidRPr="00724AC8">
              <w:rPr>
                <w:rFonts w:ascii="Arial" w:hAnsi="Arial" w:cs="Arial"/>
              </w:rPr>
              <w:t>The number of humanitarian crises will not overwhelm capacity to respond.</w:t>
            </w:r>
          </w:p>
          <w:p w14:paraId="3FB11C16" w14:textId="77777777" w:rsidR="00724AC8" w:rsidRPr="00724AC8" w:rsidRDefault="00724AC8" w:rsidP="00724AC8">
            <w:pPr>
              <w:rPr>
                <w:rFonts w:ascii="Arial" w:hAnsi="Arial" w:cs="Arial"/>
                <w:b/>
              </w:rPr>
            </w:pPr>
          </w:p>
          <w:p w14:paraId="088F4E17" w14:textId="77777777" w:rsidR="00724AC8" w:rsidRPr="00724AC8" w:rsidRDefault="00724AC8" w:rsidP="00724AC8">
            <w:pPr>
              <w:pStyle w:val="NoSpacing"/>
              <w:rPr>
                <w:rFonts w:ascii="Arial" w:hAnsi="Arial" w:cs="Arial"/>
              </w:rPr>
            </w:pPr>
            <w:r w:rsidRPr="00724AC8">
              <w:rPr>
                <w:rFonts w:ascii="Arial" w:hAnsi="Arial" w:cs="Arial"/>
              </w:rPr>
              <w:t xml:space="preserve">Under performance of </w:t>
            </w:r>
            <w:r w:rsidRPr="00724AC8">
              <w:rPr>
                <w:rFonts w:ascii="Arial" w:hAnsi="Arial" w:cs="Arial"/>
                <w:i/>
                <w:iCs/>
              </w:rPr>
              <w:t>Gu</w:t>
            </w:r>
            <w:r w:rsidRPr="00724AC8">
              <w:rPr>
                <w:rFonts w:ascii="Arial" w:hAnsi="Arial" w:cs="Arial"/>
              </w:rPr>
              <w:t xml:space="preserve"> 2019 rains leading to deteriorating drought conditions, food insecurity and malnutrition.</w:t>
            </w:r>
          </w:p>
        </w:tc>
      </w:tr>
      <w:tr w:rsidR="00724AC8" w:rsidRPr="00724AC8" w14:paraId="2D36DE87" w14:textId="77777777" w:rsidTr="00724AC8">
        <w:trPr>
          <w:trHeight w:val="443"/>
        </w:trPr>
        <w:tc>
          <w:tcPr>
            <w:tcW w:w="1451" w:type="dxa"/>
            <w:vMerge/>
            <w:vAlign w:val="center"/>
          </w:tcPr>
          <w:p w14:paraId="0AF05F95" w14:textId="77777777" w:rsidR="00724AC8" w:rsidRPr="00724AC8" w:rsidRDefault="00724AC8" w:rsidP="00724AC8">
            <w:pPr>
              <w:pStyle w:val="NoSpacing"/>
              <w:rPr>
                <w:rFonts w:ascii="Arial" w:hAnsi="Arial" w:cs="Arial"/>
              </w:rPr>
            </w:pPr>
          </w:p>
        </w:tc>
        <w:tc>
          <w:tcPr>
            <w:tcW w:w="4872" w:type="dxa"/>
          </w:tcPr>
          <w:p w14:paraId="428F92B2" w14:textId="77777777" w:rsidR="00724AC8" w:rsidRPr="00724AC8" w:rsidRDefault="00724AC8" w:rsidP="00724AC8">
            <w:pPr>
              <w:pStyle w:val="NoSpacing"/>
              <w:rPr>
                <w:rFonts w:ascii="Arial" w:hAnsi="Arial" w:cs="Arial"/>
                <w:b/>
                <w:bCs/>
              </w:rPr>
            </w:pPr>
            <w:r w:rsidRPr="00724AC8">
              <w:rPr>
                <w:rFonts w:ascii="Arial" w:hAnsi="Arial" w:cs="Arial"/>
                <w:b/>
                <w:bCs/>
              </w:rPr>
              <w:t xml:space="preserve">2.2 Activity: </w:t>
            </w:r>
            <w:r w:rsidRPr="00724AC8">
              <w:rPr>
                <w:rFonts w:ascii="Arial" w:hAnsi="Arial" w:cs="Arial"/>
              </w:rPr>
              <w:t xml:space="preserve">Deliver lifesaving care and treatment to 5,000 children affected by SAM. </w:t>
            </w:r>
          </w:p>
          <w:p w14:paraId="18FBA004" w14:textId="77777777" w:rsidR="00724AC8" w:rsidRPr="00724AC8" w:rsidRDefault="00724AC8" w:rsidP="00724AC8">
            <w:pPr>
              <w:pStyle w:val="NoSpacing"/>
              <w:rPr>
                <w:rFonts w:ascii="Arial" w:hAnsi="Arial" w:cs="Arial"/>
              </w:rPr>
            </w:pPr>
          </w:p>
        </w:tc>
        <w:tc>
          <w:tcPr>
            <w:tcW w:w="3392" w:type="dxa"/>
            <w:vMerge/>
          </w:tcPr>
          <w:p w14:paraId="08367BC5" w14:textId="77777777" w:rsidR="00724AC8" w:rsidRPr="00724AC8" w:rsidRDefault="00724AC8" w:rsidP="00724AC8">
            <w:pPr>
              <w:pStyle w:val="NoSpacing"/>
              <w:rPr>
                <w:rFonts w:ascii="Arial" w:hAnsi="Arial" w:cs="Arial"/>
              </w:rPr>
            </w:pPr>
          </w:p>
        </w:tc>
      </w:tr>
      <w:tr w:rsidR="00724AC8" w:rsidRPr="00724AC8" w14:paraId="2357B589" w14:textId="77777777" w:rsidTr="00724AC8">
        <w:trPr>
          <w:trHeight w:val="650"/>
        </w:trPr>
        <w:tc>
          <w:tcPr>
            <w:tcW w:w="1451" w:type="dxa"/>
            <w:vMerge/>
            <w:vAlign w:val="center"/>
          </w:tcPr>
          <w:p w14:paraId="2D03B018" w14:textId="77777777" w:rsidR="00724AC8" w:rsidRPr="00724AC8" w:rsidRDefault="00724AC8" w:rsidP="00724AC8">
            <w:pPr>
              <w:pStyle w:val="NoSpacing"/>
              <w:rPr>
                <w:rFonts w:ascii="Arial" w:hAnsi="Arial" w:cs="Arial"/>
              </w:rPr>
            </w:pPr>
          </w:p>
        </w:tc>
        <w:tc>
          <w:tcPr>
            <w:tcW w:w="4872" w:type="dxa"/>
          </w:tcPr>
          <w:p w14:paraId="01875467" w14:textId="77777777" w:rsidR="00724AC8" w:rsidRPr="00724AC8" w:rsidRDefault="00724AC8" w:rsidP="00724AC8">
            <w:pPr>
              <w:pStyle w:val="NoSpacing"/>
              <w:rPr>
                <w:rFonts w:ascii="Arial" w:hAnsi="Arial" w:cs="Arial"/>
                <w:b/>
              </w:rPr>
            </w:pPr>
            <w:r w:rsidRPr="009A0439">
              <w:rPr>
                <w:rFonts w:ascii="Arial" w:hAnsi="Arial" w:cs="Arial"/>
                <w:b/>
              </w:rPr>
              <w:t xml:space="preserve">2.3 Activity: </w:t>
            </w:r>
            <w:r w:rsidRPr="009A0439">
              <w:rPr>
                <w:rFonts w:ascii="Arial" w:hAnsi="Arial" w:cs="Arial"/>
              </w:rPr>
              <w:t>Train 50 service providers on the revised Integrated Management of Acute Malnutrition (IMAM) treatment protocol.</w:t>
            </w:r>
            <w:r w:rsidRPr="00724AC8">
              <w:rPr>
                <w:rFonts w:ascii="Arial" w:hAnsi="Arial" w:cs="Arial"/>
              </w:rPr>
              <w:t xml:space="preserve"> </w:t>
            </w:r>
          </w:p>
          <w:p w14:paraId="3FBD9210" w14:textId="77777777" w:rsidR="00724AC8" w:rsidRPr="00724AC8" w:rsidRDefault="00724AC8" w:rsidP="00724AC8">
            <w:pPr>
              <w:pStyle w:val="NoSpacing"/>
              <w:rPr>
                <w:rFonts w:ascii="Arial" w:hAnsi="Arial" w:cs="Arial"/>
              </w:rPr>
            </w:pPr>
          </w:p>
        </w:tc>
        <w:tc>
          <w:tcPr>
            <w:tcW w:w="3392" w:type="dxa"/>
            <w:vMerge/>
          </w:tcPr>
          <w:p w14:paraId="669954D1" w14:textId="77777777" w:rsidR="00724AC8" w:rsidRPr="00724AC8" w:rsidRDefault="00724AC8" w:rsidP="00724AC8">
            <w:pPr>
              <w:pStyle w:val="NoSpacing"/>
              <w:rPr>
                <w:rFonts w:ascii="Arial" w:hAnsi="Arial" w:cs="Arial"/>
              </w:rPr>
            </w:pPr>
          </w:p>
        </w:tc>
      </w:tr>
      <w:tr w:rsidR="00724AC8" w:rsidRPr="00724AC8" w14:paraId="592770E8" w14:textId="77777777" w:rsidTr="00724AC8">
        <w:trPr>
          <w:trHeight w:val="397"/>
        </w:trPr>
        <w:tc>
          <w:tcPr>
            <w:tcW w:w="1451" w:type="dxa"/>
            <w:vMerge w:val="restart"/>
            <w:vAlign w:val="center"/>
          </w:tcPr>
          <w:p w14:paraId="76DC19EA" w14:textId="77777777" w:rsidR="00724AC8" w:rsidRPr="00724AC8" w:rsidRDefault="00724AC8" w:rsidP="00724AC8">
            <w:pPr>
              <w:pStyle w:val="NoSpacing"/>
              <w:rPr>
                <w:rFonts w:ascii="Arial" w:hAnsi="Arial" w:cs="Arial"/>
              </w:rPr>
            </w:pPr>
            <w:r w:rsidRPr="00724AC8">
              <w:rPr>
                <w:rFonts w:ascii="Arial" w:hAnsi="Arial" w:cs="Arial"/>
                <w:b/>
              </w:rPr>
              <w:t xml:space="preserve">Output 2.2: </w:t>
            </w:r>
            <w:r w:rsidRPr="00724AC8">
              <w:rPr>
                <w:rFonts w:ascii="Arial" w:eastAsia="Times New Roman" w:hAnsi="Arial" w:cs="Arial"/>
                <w:color w:val="000000"/>
              </w:rPr>
              <w:t xml:space="preserve"> Individuals, households and communities have improved knowledge of essential nutrition behaviours and increased capacity to plan manage and monitor recurrent shocks and stresses.</w:t>
            </w:r>
          </w:p>
        </w:tc>
        <w:tc>
          <w:tcPr>
            <w:tcW w:w="8264" w:type="dxa"/>
            <w:gridSpan w:val="2"/>
          </w:tcPr>
          <w:p w14:paraId="74DB1B58" w14:textId="77777777" w:rsidR="00724AC8" w:rsidRPr="00724AC8" w:rsidRDefault="00724AC8" w:rsidP="00724AC8">
            <w:pPr>
              <w:pStyle w:val="NoSpacing"/>
              <w:rPr>
                <w:rFonts w:ascii="Arial" w:hAnsi="Arial" w:cs="Arial"/>
                <w:b/>
              </w:rPr>
            </w:pPr>
            <w:r w:rsidRPr="00724AC8">
              <w:rPr>
                <w:rFonts w:ascii="Arial" w:hAnsi="Arial" w:cs="Arial"/>
                <w:b/>
              </w:rPr>
              <w:t xml:space="preserve">Indicator(s) </w:t>
            </w:r>
          </w:p>
          <w:p w14:paraId="14B4EA32" w14:textId="77777777" w:rsidR="00724AC8" w:rsidRPr="00724AC8" w:rsidRDefault="00724AC8" w:rsidP="000058E7">
            <w:pPr>
              <w:pStyle w:val="NoSpacing"/>
              <w:numPr>
                <w:ilvl w:val="0"/>
                <w:numId w:val="3"/>
              </w:numPr>
              <w:rPr>
                <w:rFonts w:ascii="Arial" w:hAnsi="Arial" w:cs="Arial"/>
              </w:rPr>
            </w:pPr>
            <w:r w:rsidRPr="00724AC8">
              <w:rPr>
                <w:rFonts w:ascii="Arial" w:hAnsi="Arial" w:cs="Arial"/>
              </w:rPr>
              <w:t>Number of primary caregivers of children aged 0-23 months who received counselling on infant and young child feeding (IYCF).  Target: 10,000</w:t>
            </w:r>
          </w:p>
          <w:p w14:paraId="7B8930F0" w14:textId="77777777" w:rsidR="00724AC8" w:rsidRPr="00724AC8" w:rsidRDefault="00724AC8" w:rsidP="000058E7">
            <w:pPr>
              <w:pStyle w:val="NoSpacing"/>
              <w:numPr>
                <w:ilvl w:val="0"/>
                <w:numId w:val="3"/>
              </w:numPr>
              <w:rPr>
                <w:rFonts w:ascii="Arial" w:hAnsi="Arial" w:cs="Arial"/>
              </w:rPr>
            </w:pPr>
            <w:r w:rsidRPr="00724AC8">
              <w:rPr>
                <w:rFonts w:ascii="Arial" w:hAnsi="Arial" w:cs="Arial"/>
              </w:rPr>
              <w:t>Number of boys and girls aged 6-59 months screened for acute malnutrition.  Target: 40,000</w:t>
            </w:r>
          </w:p>
        </w:tc>
      </w:tr>
      <w:tr w:rsidR="00724AC8" w:rsidRPr="00724AC8" w14:paraId="3C03CE4D" w14:textId="77777777" w:rsidTr="00724AC8">
        <w:trPr>
          <w:trHeight w:val="632"/>
        </w:trPr>
        <w:tc>
          <w:tcPr>
            <w:tcW w:w="1451" w:type="dxa"/>
            <w:vMerge/>
          </w:tcPr>
          <w:p w14:paraId="592348B9" w14:textId="77777777" w:rsidR="00724AC8" w:rsidRPr="00724AC8" w:rsidRDefault="00724AC8" w:rsidP="00724AC8">
            <w:pPr>
              <w:pStyle w:val="NoSpacing"/>
              <w:rPr>
                <w:rFonts w:ascii="Arial" w:hAnsi="Arial" w:cs="Arial"/>
                <w:b/>
              </w:rPr>
            </w:pPr>
          </w:p>
        </w:tc>
        <w:tc>
          <w:tcPr>
            <w:tcW w:w="4872" w:type="dxa"/>
          </w:tcPr>
          <w:p w14:paraId="39A9D63F" w14:textId="77777777" w:rsidR="00724AC8" w:rsidRPr="00724AC8" w:rsidRDefault="00724AC8" w:rsidP="00724AC8">
            <w:pPr>
              <w:pStyle w:val="NoSpacing"/>
              <w:rPr>
                <w:rFonts w:ascii="Arial" w:hAnsi="Arial" w:cs="Arial"/>
              </w:rPr>
            </w:pPr>
            <w:r w:rsidRPr="00724AC8">
              <w:rPr>
                <w:rFonts w:ascii="Arial" w:hAnsi="Arial" w:cs="Arial"/>
                <w:b/>
                <w:bCs/>
              </w:rPr>
              <w:t xml:space="preserve">2.2.1 Activity: </w:t>
            </w:r>
            <w:r w:rsidRPr="00724AC8">
              <w:rPr>
                <w:rFonts w:ascii="Arial" w:hAnsi="Arial" w:cs="Arial"/>
              </w:rPr>
              <w:t xml:space="preserve">Mass screening of 40,000 children under 5 for acute malnutrition and referral for appropriate care and treatment. </w:t>
            </w:r>
          </w:p>
        </w:tc>
        <w:tc>
          <w:tcPr>
            <w:tcW w:w="3392" w:type="dxa"/>
            <w:vMerge w:val="restart"/>
          </w:tcPr>
          <w:p w14:paraId="438CFE16" w14:textId="77777777" w:rsidR="00724AC8" w:rsidRPr="00724AC8" w:rsidRDefault="00724AC8" w:rsidP="00724AC8">
            <w:pPr>
              <w:rPr>
                <w:rFonts w:ascii="Arial" w:hAnsi="Arial" w:cs="Arial"/>
              </w:rPr>
            </w:pPr>
          </w:p>
          <w:p w14:paraId="12FC6B9C" w14:textId="77777777" w:rsidR="00724AC8" w:rsidRPr="00724AC8" w:rsidRDefault="00724AC8" w:rsidP="00724AC8">
            <w:pPr>
              <w:rPr>
                <w:rFonts w:ascii="Arial" w:hAnsi="Arial" w:cs="Arial"/>
                <w:b/>
              </w:rPr>
            </w:pPr>
            <w:r w:rsidRPr="00724AC8">
              <w:rPr>
                <w:rFonts w:ascii="Arial" w:hAnsi="Arial" w:cs="Arial"/>
                <w:b/>
              </w:rPr>
              <w:t xml:space="preserve">Assumptions/Risks: </w:t>
            </w:r>
            <w:r w:rsidRPr="00724AC8">
              <w:rPr>
                <w:rFonts w:ascii="Arial" w:hAnsi="Arial" w:cs="Arial"/>
              </w:rPr>
              <w:t>Communities are open to receiving information, behavior change messages and other efforts to change sociocultural beliefs and practices.</w:t>
            </w:r>
          </w:p>
          <w:p w14:paraId="78B8FC70" w14:textId="77777777" w:rsidR="00724AC8" w:rsidRPr="00724AC8" w:rsidRDefault="00724AC8" w:rsidP="00724AC8">
            <w:pPr>
              <w:rPr>
                <w:rFonts w:ascii="Arial" w:hAnsi="Arial" w:cs="Arial"/>
              </w:rPr>
            </w:pPr>
          </w:p>
          <w:p w14:paraId="6BB93A70" w14:textId="77777777" w:rsidR="00724AC8" w:rsidRPr="00724AC8" w:rsidRDefault="00724AC8" w:rsidP="00724AC8">
            <w:pPr>
              <w:pStyle w:val="ListParagraph"/>
              <w:spacing w:after="0" w:line="240" w:lineRule="auto"/>
              <w:ind w:left="27"/>
              <w:rPr>
                <w:rFonts w:ascii="Arial" w:hAnsi="Arial" w:cs="Arial"/>
              </w:rPr>
            </w:pPr>
            <w:r w:rsidRPr="00724AC8">
              <w:rPr>
                <w:rFonts w:ascii="Arial" w:hAnsi="Arial" w:cs="Arial"/>
              </w:rPr>
              <w:t>Deterioration of security situation limiting access to vulnerable communities.</w:t>
            </w:r>
          </w:p>
        </w:tc>
      </w:tr>
      <w:tr w:rsidR="00724AC8" w:rsidRPr="00724AC8" w14:paraId="04D078CC" w14:textId="77777777" w:rsidTr="00724AC8">
        <w:trPr>
          <w:trHeight w:val="632"/>
        </w:trPr>
        <w:tc>
          <w:tcPr>
            <w:tcW w:w="1451" w:type="dxa"/>
            <w:vMerge/>
          </w:tcPr>
          <w:p w14:paraId="790E444C" w14:textId="77777777" w:rsidR="00724AC8" w:rsidRPr="00724AC8" w:rsidRDefault="00724AC8" w:rsidP="00724AC8">
            <w:pPr>
              <w:pStyle w:val="NoSpacing"/>
              <w:rPr>
                <w:rFonts w:ascii="Arial" w:hAnsi="Arial" w:cs="Arial"/>
                <w:b/>
              </w:rPr>
            </w:pPr>
          </w:p>
        </w:tc>
        <w:tc>
          <w:tcPr>
            <w:tcW w:w="4872" w:type="dxa"/>
          </w:tcPr>
          <w:p w14:paraId="335F2021" w14:textId="77777777" w:rsidR="00724AC8" w:rsidRPr="00724AC8" w:rsidRDefault="00724AC8" w:rsidP="00724AC8">
            <w:pPr>
              <w:pStyle w:val="NoSpacing"/>
              <w:rPr>
                <w:rFonts w:ascii="Arial" w:hAnsi="Arial" w:cs="Arial"/>
              </w:rPr>
            </w:pPr>
            <w:r w:rsidRPr="00724AC8">
              <w:rPr>
                <w:rFonts w:ascii="Arial" w:hAnsi="Arial" w:cs="Arial"/>
                <w:b/>
                <w:bCs/>
              </w:rPr>
              <w:t xml:space="preserve">2.2.2 Activity: </w:t>
            </w:r>
            <w:r w:rsidRPr="00724AC8">
              <w:rPr>
                <w:rFonts w:ascii="Arial" w:hAnsi="Arial" w:cs="Arial"/>
              </w:rPr>
              <w:t xml:space="preserve">Delivery of basic nutrition services package, which includes IYCF counselling of pregnant, lactating women and caregivers of children under five, micronutrient supplementation, deworming and immunization of under five boys and girls.  </w:t>
            </w:r>
          </w:p>
        </w:tc>
        <w:tc>
          <w:tcPr>
            <w:tcW w:w="3392" w:type="dxa"/>
            <w:vMerge/>
          </w:tcPr>
          <w:p w14:paraId="63606A07" w14:textId="77777777" w:rsidR="00724AC8" w:rsidRPr="00724AC8" w:rsidRDefault="00724AC8" w:rsidP="00724AC8">
            <w:pPr>
              <w:pStyle w:val="NoSpacing"/>
              <w:rPr>
                <w:rFonts w:ascii="Arial" w:hAnsi="Arial" w:cs="Arial"/>
              </w:rPr>
            </w:pPr>
          </w:p>
        </w:tc>
      </w:tr>
    </w:tbl>
    <w:p w14:paraId="4CB6CCF3" w14:textId="77777777" w:rsidR="00724AC8" w:rsidRPr="00724AC8" w:rsidRDefault="00724AC8" w:rsidP="00724AC8">
      <w:pPr>
        <w:rPr>
          <w:rFonts w:ascii="Arial" w:hAnsi="Arial" w:cs="Arial"/>
          <w:lang w:val="en-GB"/>
        </w:rPr>
      </w:pPr>
    </w:p>
    <w:tbl>
      <w:tblPr>
        <w:tblStyle w:val="TableGrid"/>
        <w:tblpPr w:leftFromText="180" w:rightFromText="180" w:vertAnchor="page" w:horzAnchor="margin" w:tblpXSpec="right" w:tblpY="1269"/>
        <w:tblW w:w="9715" w:type="dxa"/>
        <w:tblLook w:val="04A0" w:firstRow="1" w:lastRow="0" w:firstColumn="1" w:lastColumn="0" w:noHBand="0" w:noVBand="1"/>
        <w:tblCaption w:val="Proposed Results"/>
      </w:tblPr>
      <w:tblGrid>
        <w:gridCol w:w="2335"/>
        <w:gridCol w:w="3973"/>
        <w:gridCol w:w="3407"/>
      </w:tblGrid>
      <w:tr w:rsidR="00724AC8" w:rsidRPr="00724AC8" w14:paraId="230BCC3E" w14:textId="77777777" w:rsidTr="009A0439">
        <w:tc>
          <w:tcPr>
            <w:tcW w:w="9715" w:type="dxa"/>
            <w:gridSpan w:val="3"/>
            <w:tcBorders>
              <w:bottom w:val="single" w:sz="4" w:space="0" w:color="auto"/>
            </w:tcBorders>
            <w:shd w:val="clear" w:color="auto" w:fill="00B0F0"/>
          </w:tcPr>
          <w:p w14:paraId="1BE171E0" w14:textId="77777777" w:rsidR="00724AC8" w:rsidRDefault="00724AC8" w:rsidP="009A0439">
            <w:pPr>
              <w:pStyle w:val="NoSpacing"/>
              <w:rPr>
                <w:rFonts w:ascii="Arial" w:hAnsi="Arial" w:cs="Arial"/>
                <w:b/>
                <w:color w:val="FFFFFF" w:themeColor="background1"/>
              </w:rPr>
            </w:pPr>
          </w:p>
          <w:p w14:paraId="32DA71EC" w14:textId="77777777" w:rsidR="00724AC8" w:rsidRDefault="00724AC8" w:rsidP="009A0439">
            <w:pPr>
              <w:pStyle w:val="NoSpacing"/>
              <w:rPr>
                <w:rFonts w:ascii="Arial" w:hAnsi="Arial" w:cs="Arial"/>
                <w:b/>
                <w:color w:val="FFFFFF" w:themeColor="background1"/>
              </w:rPr>
            </w:pPr>
            <w:r w:rsidRPr="00724AC8">
              <w:rPr>
                <w:rFonts w:ascii="Arial" w:hAnsi="Arial" w:cs="Arial"/>
                <w:b/>
                <w:color w:val="FFFFFF" w:themeColor="background1"/>
              </w:rPr>
              <w:lastRenderedPageBreak/>
              <w:t xml:space="preserve">Project results framework </w:t>
            </w:r>
            <w:r>
              <w:rPr>
                <w:rFonts w:ascii="Arial" w:hAnsi="Arial" w:cs="Arial"/>
                <w:b/>
                <w:color w:val="FFFFFF" w:themeColor="background1"/>
              </w:rPr>
              <w:t>–</w:t>
            </w:r>
            <w:r w:rsidRPr="00724AC8">
              <w:rPr>
                <w:rFonts w:ascii="Arial" w:hAnsi="Arial" w:cs="Arial"/>
                <w:b/>
                <w:color w:val="FFFFFF" w:themeColor="background1"/>
              </w:rPr>
              <w:t xml:space="preserve"> WASH</w:t>
            </w:r>
          </w:p>
          <w:p w14:paraId="01513285" w14:textId="77777777" w:rsidR="00724AC8" w:rsidRPr="00724AC8" w:rsidRDefault="00724AC8" w:rsidP="009A0439">
            <w:pPr>
              <w:pStyle w:val="NoSpacing"/>
              <w:rPr>
                <w:rFonts w:ascii="Arial" w:hAnsi="Arial" w:cs="Arial"/>
                <w:b/>
              </w:rPr>
            </w:pPr>
          </w:p>
        </w:tc>
      </w:tr>
      <w:tr w:rsidR="00724AC8" w:rsidRPr="00724AC8" w14:paraId="74925C89" w14:textId="77777777" w:rsidTr="009A0439">
        <w:tc>
          <w:tcPr>
            <w:tcW w:w="2335" w:type="dxa"/>
            <w:tcBorders>
              <w:bottom w:val="single" w:sz="4" w:space="0" w:color="auto"/>
            </w:tcBorders>
            <w:vAlign w:val="center"/>
          </w:tcPr>
          <w:p w14:paraId="16A73BA5" w14:textId="77777777" w:rsidR="00724AC8" w:rsidRPr="00724AC8" w:rsidRDefault="00724AC8" w:rsidP="009A0439">
            <w:pPr>
              <w:pStyle w:val="NoSpacing"/>
              <w:rPr>
                <w:rFonts w:ascii="Arial" w:hAnsi="Arial" w:cs="Arial"/>
                <w:b/>
              </w:rPr>
            </w:pPr>
            <w:r w:rsidRPr="00724AC8">
              <w:rPr>
                <w:rFonts w:ascii="Arial" w:hAnsi="Arial" w:cs="Arial"/>
                <w:b/>
              </w:rPr>
              <w:lastRenderedPageBreak/>
              <w:t>Output</w:t>
            </w:r>
          </w:p>
          <w:p w14:paraId="28A7F51C" w14:textId="77777777" w:rsidR="00724AC8" w:rsidRPr="00724AC8" w:rsidRDefault="00724AC8" w:rsidP="009A0439">
            <w:pPr>
              <w:pStyle w:val="NoSpacing"/>
              <w:rPr>
                <w:rFonts w:ascii="Arial" w:hAnsi="Arial" w:cs="Arial"/>
                <w:b/>
              </w:rPr>
            </w:pPr>
          </w:p>
        </w:tc>
        <w:tc>
          <w:tcPr>
            <w:tcW w:w="3973" w:type="dxa"/>
            <w:tcBorders>
              <w:bottom w:val="single" w:sz="4" w:space="0" w:color="auto"/>
            </w:tcBorders>
          </w:tcPr>
          <w:p w14:paraId="4E72EBEE" w14:textId="77777777" w:rsidR="00724AC8" w:rsidRPr="00724AC8" w:rsidRDefault="00724AC8" w:rsidP="009A0439">
            <w:pPr>
              <w:pStyle w:val="NoSpacing"/>
              <w:rPr>
                <w:rFonts w:ascii="Arial" w:hAnsi="Arial" w:cs="Arial"/>
                <w:b/>
              </w:rPr>
            </w:pPr>
            <w:r w:rsidRPr="00724AC8">
              <w:rPr>
                <w:rFonts w:ascii="Arial" w:hAnsi="Arial" w:cs="Arial"/>
                <w:b/>
              </w:rPr>
              <w:t>Activities</w:t>
            </w:r>
          </w:p>
        </w:tc>
        <w:tc>
          <w:tcPr>
            <w:tcW w:w="3407" w:type="dxa"/>
            <w:tcBorders>
              <w:bottom w:val="single" w:sz="4" w:space="0" w:color="auto"/>
            </w:tcBorders>
          </w:tcPr>
          <w:p w14:paraId="29D1E6DC" w14:textId="77777777" w:rsidR="00724AC8" w:rsidRPr="00724AC8" w:rsidRDefault="00724AC8" w:rsidP="009A0439">
            <w:pPr>
              <w:pStyle w:val="NoSpacing"/>
              <w:rPr>
                <w:rFonts w:ascii="Arial" w:hAnsi="Arial" w:cs="Arial"/>
                <w:b/>
              </w:rPr>
            </w:pPr>
            <w:r w:rsidRPr="00724AC8">
              <w:rPr>
                <w:rFonts w:ascii="Arial" w:hAnsi="Arial" w:cs="Arial"/>
                <w:b/>
              </w:rPr>
              <w:t>Assumptions</w:t>
            </w:r>
          </w:p>
        </w:tc>
      </w:tr>
      <w:tr w:rsidR="00724AC8" w:rsidRPr="00724AC8" w14:paraId="605D67B9" w14:textId="77777777" w:rsidTr="009A0439">
        <w:tc>
          <w:tcPr>
            <w:tcW w:w="2335" w:type="dxa"/>
            <w:vMerge w:val="restart"/>
            <w:tcBorders>
              <w:top w:val="single" w:sz="4" w:space="0" w:color="auto"/>
              <w:right w:val="single" w:sz="4" w:space="0" w:color="auto"/>
            </w:tcBorders>
          </w:tcPr>
          <w:p w14:paraId="2DF4F313" w14:textId="77777777" w:rsidR="00724AC8" w:rsidRPr="00724AC8" w:rsidRDefault="00724AC8" w:rsidP="009A0439">
            <w:pPr>
              <w:keepLines/>
              <w:autoSpaceDE w:val="0"/>
              <w:autoSpaceDN w:val="0"/>
              <w:adjustRightInd w:val="0"/>
              <w:rPr>
                <w:rFonts w:ascii="Arial" w:hAnsi="Arial" w:cs="Arial"/>
              </w:rPr>
            </w:pPr>
            <w:r w:rsidRPr="00724AC8">
              <w:rPr>
                <w:rFonts w:ascii="Arial" w:hAnsi="Arial" w:cs="Arial"/>
                <w:b/>
                <w:bCs/>
              </w:rPr>
              <w:t>Output 3:</w:t>
            </w:r>
            <w:r w:rsidRPr="00724AC8">
              <w:rPr>
                <w:rFonts w:ascii="Arial" w:hAnsi="Arial" w:cs="Arial"/>
              </w:rPr>
              <w:t xml:space="preserve"> 56,400 people affected by drought, conflict and other emergencies provided with access to safe water supply and improved sanitation services.</w:t>
            </w:r>
          </w:p>
          <w:p w14:paraId="291DEAC2" w14:textId="77777777" w:rsidR="00724AC8" w:rsidRPr="00724AC8" w:rsidRDefault="00724AC8" w:rsidP="009A0439">
            <w:pPr>
              <w:pStyle w:val="NoSpacing"/>
              <w:rPr>
                <w:rFonts w:ascii="Arial" w:hAnsi="Arial" w:cs="Arial"/>
              </w:rPr>
            </w:pPr>
          </w:p>
        </w:tc>
        <w:tc>
          <w:tcPr>
            <w:tcW w:w="7380" w:type="dxa"/>
            <w:gridSpan w:val="2"/>
            <w:tcBorders>
              <w:top w:val="single" w:sz="4" w:space="0" w:color="auto"/>
              <w:left w:val="single" w:sz="4" w:space="0" w:color="auto"/>
              <w:bottom w:val="single" w:sz="4" w:space="0" w:color="auto"/>
              <w:right w:val="single" w:sz="4" w:space="0" w:color="auto"/>
            </w:tcBorders>
          </w:tcPr>
          <w:p w14:paraId="7BC3D98F" w14:textId="77777777" w:rsidR="00724AC8" w:rsidRPr="00724AC8" w:rsidRDefault="00724AC8" w:rsidP="009A0439">
            <w:pPr>
              <w:rPr>
                <w:rFonts w:ascii="Arial" w:hAnsi="Arial" w:cs="Arial"/>
                <w:b/>
              </w:rPr>
            </w:pPr>
            <w:r w:rsidRPr="00724AC8">
              <w:rPr>
                <w:rFonts w:ascii="Arial" w:hAnsi="Arial" w:cs="Arial"/>
                <w:b/>
              </w:rPr>
              <w:t xml:space="preserve">Indicator(s): </w:t>
            </w:r>
          </w:p>
          <w:p w14:paraId="237E2EEC" w14:textId="77777777" w:rsidR="00724AC8" w:rsidRPr="00724AC8" w:rsidRDefault="00724AC8" w:rsidP="009A0439">
            <w:pPr>
              <w:rPr>
                <w:rFonts w:ascii="Arial" w:eastAsia="Times New Roman" w:hAnsi="Arial" w:cs="Arial"/>
                <w:color w:val="000000"/>
              </w:rPr>
            </w:pPr>
            <w:r w:rsidRPr="00724AC8">
              <w:rPr>
                <w:rFonts w:ascii="Arial" w:eastAsia="Times New Roman" w:hAnsi="Arial" w:cs="Arial"/>
                <w:color w:val="000000"/>
              </w:rPr>
              <w:t>1. Number of people in targeted settlements and communities with access to safe water services. Target: 30,000</w:t>
            </w:r>
          </w:p>
          <w:p w14:paraId="3ADAE3D5" w14:textId="77777777" w:rsidR="00724AC8" w:rsidRPr="00724AC8" w:rsidRDefault="00724AC8" w:rsidP="009A0439">
            <w:pPr>
              <w:rPr>
                <w:rFonts w:ascii="Arial" w:eastAsia="Times New Roman" w:hAnsi="Arial" w:cs="Arial"/>
                <w:color w:val="000000"/>
              </w:rPr>
            </w:pPr>
          </w:p>
          <w:p w14:paraId="7A6342E2" w14:textId="77777777" w:rsidR="00724AC8" w:rsidRPr="00724AC8" w:rsidRDefault="00724AC8" w:rsidP="009A0439">
            <w:pPr>
              <w:rPr>
                <w:rFonts w:ascii="Arial" w:eastAsia="Times New Roman" w:hAnsi="Arial" w:cs="Arial"/>
                <w:color w:val="000000"/>
              </w:rPr>
            </w:pPr>
            <w:r w:rsidRPr="00724AC8">
              <w:rPr>
                <w:rFonts w:ascii="Arial" w:eastAsia="Times New Roman" w:hAnsi="Arial" w:cs="Arial"/>
                <w:color w:val="000000"/>
              </w:rPr>
              <w:t>2. Number of people in targeted settlements and communities having access to a gender separated sanitation facility. Target: 26,400</w:t>
            </w:r>
          </w:p>
          <w:p w14:paraId="4D09D681" w14:textId="77777777" w:rsidR="00724AC8" w:rsidRPr="00724AC8" w:rsidRDefault="00724AC8" w:rsidP="009A0439">
            <w:pPr>
              <w:rPr>
                <w:rFonts w:ascii="Arial" w:eastAsia="Times New Roman" w:hAnsi="Arial" w:cs="Arial"/>
                <w:color w:val="000000"/>
              </w:rPr>
            </w:pPr>
          </w:p>
          <w:p w14:paraId="0D76FD31" w14:textId="77777777" w:rsidR="00724AC8" w:rsidRPr="00724AC8" w:rsidRDefault="00724AC8" w:rsidP="009A0439">
            <w:pPr>
              <w:rPr>
                <w:rFonts w:ascii="Arial" w:eastAsia="Times New Roman" w:hAnsi="Arial" w:cs="Arial"/>
                <w:color w:val="000000" w:themeColor="text1"/>
              </w:rPr>
            </w:pPr>
            <w:r w:rsidRPr="00724AC8">
              <w:rPr>
                <w:rFonts w:ascii="Arial" w:eastAsia="Times New Roman" w:hAnsi="Arial" w:cs="Arial"/>
                <w:color w:val="000000" w:themeColor="text1"/>
              </w:rPr>
              <w:t>3. Number of people in targeted settlements and communities reached with hygiene promotion activities, including menstrual hygiene management (MHM). Target: 30,000</w:t>
            </w:r>
          </w:p>
          <w:p w14:paraId="28DBEA9D" w14:textId="77777777" w:rsidR="00724AC8" w:rsidRPr="00724AC8" w:rsidRDefault="00724AC8" w:rsidP="009A0439">
            <w:pPr>
              <w:rPr>
                <w:rFonts w:ascii="Arial" w:eastAsia="Times New Roman" w:hAnsi="Arial" w:cs="Arial"/>
                <w:color w:val="000000"/>
              </w:rPr>
            </w:pPr>
          </w:p>
          <w:p w14:paraId="17C44A27" w14:textId="77777777" w:rsidR="00724AC8" w:rsidRPr="00724AC8" w:rsidRDefault="00724AC8" w:rsidP="009A0439">
            <w:pPr>
              <w:rPr>
                <w:rFonts w:ascii="Arial" w:hAnsi="Arial" w:cs="Arial"/>
              </w:rPr>
            </w:pPr>
            <w:r w:rsidRPr="00724AC8">
              <w:rPr>
                <w:rFonts w:ascii="Arial" w:eastAsia="Times New Roman" w:hAnsi="Arial" w:cs="Arial"/>
                <w:color w:val="000000"/>
              </w:rPr>
              <w:t xml:space="preserve">4. Number of institutions (schools, health and nutrition) provided with a minimum water and sanitation package. Target: 10 </w:t>
            </w:r>
          </w:p>
        </w:tc>
      </w:tr>
      <w:tr w:rsidR="00724AC8" w:rsidRPr="00724AC8" w14:paraId="6DC1E7BC" w14:textId="77777777" w:rsidTr="009A0439">
        <w:trPr>
          <w:trHeight w:val="587"/>
        </w:trPr>
        <w:tc>
          <w:tcPr>
            <w:tcW w:w="2335" w:type="dxa"/>
            <w:vMerge/>
            <w:vAlign w:val="center"/>
          </w:tcPr>
          <w:p w14:paraId="7A610ED4" w14:textId="77777777" w:rsidR="00724AC8" w:rsidRPr="00724AC8" w:rsidRDefault="00724AC8" w:rsidP="009A0439">
            <w:pPr>
              <w:pStyle w:val="NoSpacing"/>
              <w:rPr>
                <w:rFonts w:ascii="Arial" w:hAnsi="Arial" w:cs="Arial"/>
              </w:rPr>
            </w:pPr>
          </w:p>
        </w:tc>
        <w:tc>
          <w:tcPr>
            <w:tcW w:w="3973" w:type="dxa"/>
            <w:tcBorders>
              <w:top w:val="single" w:sz="4" w:space="0" w:color="auto"/>
              <w:left w:val="single" w:sz="4" w:space="0" w:color="auto"/>
              <w:bottom w:val="single" w:sz="4" w:space="0" w:color="auto"/>
              <w:right w:val="single" w:sz="4" w:space="0" w:color="auto"/>
            </w:tcBorders>
          </w:tcPr>
          <w:p w14:paraId="7882C70F" w14:textId="77777777" w:rsidR="00724AC8" w:rsidRPr="00724AC8" w:rsidRDefault="00724AC8" w:rsidP="009A0439">
            <w:pPr>
              <w:pStyle w:val="NoSpacing"/>
              <w:rPr>
                <w:rFonts w:ascii="Arial" w:hAnsi="Arial" w:cs="Arial"/>
                <w:b/>
                <w:bCs/>
              </w:rPr>
            </w:pPr>
            <w:r w:rsidRPr="00724AC8">
              <w:rPr>
                <w:rFonts w:ascii="Arial" w:hAnsi="Arial" w:cs="Arial"/>
                <w:b/>
                <w:bCs/>
              </w:rPr>
              <w:t>Activity 3.1</w:t>
            </w:r>
            <w:r w:rsidRPr="00724AC8">
              <w:rPr>
                <w:rFonts w:ascii="Arial" w:hAnsi="Arial" w:cs="Arial"/>
              </w:rPr>
              <w:t>: rehabilitation and upgrading of 30 water points.</w:t>
            </w:r>
          </w:p>
        </w:tc>
        <w:tc>
          <w:tcPr>
            <w:tcW w:w="3407" w:type="dxa"/>
            <w:vMerge w:val="restart"/>
            <w:tcBorders>
              <w:top w:val="single" w:sz="4" w:space="0" w:color="auto"/>
              <w:left w:val="single" w:sz="4" w:space="0" w:color="auto"/>
              <w:right w:val="single" w:sz="4" w:space="0" w:color="auto"/>
            </w:tcBorders>
          </w:tcPr>
          <w:p w14:paraId="4C1B87F4" w14:textId="77777777" w:rsidR="00724AC8" w:rsidRPr="00724AC8" w:rsidRDefault="00724AC8" w:rsidP="009A0439">
            <w:pPr>
              <w:rPr>
                <w:rFonts w:ascii="Arial" w:eastAsia="Arial" w:hAnsi="Arial" w:cs="Arial"/>
                <w:b/>
              </w:rPr>
            </w:pPr>
            <w:r w:rsidRPr="00724AC8">
              <w:rPr>
                <w:rFonts w:ascii="Arial" w:hAnsi="Arial" w:cs="Arial"/>
                <w:b/>
              </w:rPr>
              <w:t>Assumptions/Risks:</w:t>
            </w:r>
            <w:r w:rsidRPr="00724AC8">
              <w:rPr>
                <w:rFonts w:ascii="Arial" w:hAnsi="Arial" w:cs="Arial"/>
              </w:rPr>
              <w:t xml:space="preserve"> </w:t>
            </w:r>
            <w:r w:rsidRPr="00724AC8">
              <w:rPr>
                <w:rFonts w:ascii="Arial" w:eastAsia="Arial" w:hAnsi="Arial" w:cs="Arial"/>
                <w:b/>
              </w:rPr>
              <w:t xml:space="preserve"> </w:t>
            </w:r>
          </w:p>
          <w:p w14:paraId="573B7F12" w14:textId="77777777" w:rsidR="00724AC8" w:rsidRPr="00724AC8" w:rsidRDefault="00724AC8" w:rsidP="009A0439">
            <w:pPr>
              <w:rPr>
                <w:rFonts w:ascii="Arial" w:eastAsia="Arial" w:hAnsi="Arial" w:cs="Arial"/>
              </w:rPr>
            </w:pPr>
            <w:r w:rsidRPr="00724AC8">
              <w:rPr>
                <w:rFonts w:ascii="Arial" w:eastAsia="Arial" w:hAnsi="Arial" w:cs="Arial"/>
              </w:rPr>
              <w:t xml:space="preserve">No new escalation of conflict in the target locations. </w:t>
            </w:r>
          </w:p>
          <w:p w14:paraId="2086B0CE" w14:textId="77777777" w:rsidR="00724AC8" w:rsidRPr="00724AC8" w:rsidRDefault="00724AC8" w:rsidP="009A0439">
            <w:pPr>
              <w:rPr>
                <w:rFonts w:ascii="Arial" w:eastAsia="Arial" w:hAnsi="Arial" w:cs="Arial"/>
              </w:rPr>
            </w:pPr>
          </w:p>
          <w:p w14:paraId="6A398B73" w14:textId="77777777" w:rsidR="00724AC8" w:rsidRPr="00724AC8" w:rsidRDefault="00724AC8" w:rsidP="009A0439">
            <w:pPr>
              <w:rPr>
                <w:rFonts w:ascii="Arial" w:eastAsia="Arial" w:hAnsi="Arial" w:cs="Arial"/>
              </w:rPr>
            </w:pPr>
            <w:r w:rsidRPr="00724AC8">
              <w:rPr>
                <w:rFonts w:ascii="Arial" w:eastAsia="Arial" w:hAnsi="Arial" w:cs="Arial"/>
              </w:rPr>
              <w:t>No major political instability due to power struggle affecting access to project sites.</w:t>
            </w:r>
          </w:p>
          <w:p w14:paraId="3CA7B8F5" w14:textId="77777777" w:rsidR="00724AC8" w:rsidRPr="00724AC8" w:rsidRDefault="00724AC8" w:rsidP="009A0439">
            <w:pPr>
              <w:rPr>
                <w:rFonts w:ascii="Arial" w:eastAsia="Arial" w:hAnsi="Arial" w:cs="Arial"/>
              </w:rPr>
            </w:pPr>
          </w:p>
          <w:p w14:paraId="096F645A" w14:textId="77777777" w:rsidR="00724AC8" w:rsidRPr="00724AC8" w:rsidRDefault="00724AC8" w:rsidP="009A0439">
            <w:pPr>
              <w:rPr>
                <w:rFonts w:ascii="Arial" w:eastAsia="Arial" w:hAnsi="Arial" w:cs="Arial"/>
              </w:rPr>
            </w:pPr>
            <w:r w:rsidRPr="00724AC8">
              <w:rPr>
                <w:rFonts w:ascii="Arial" w:eastAsia="Arial" w:hAnsi="Arial" w:cs="Arial"/>
              </w:rPr>
              <w:t>UNICEF continued operational presence in the country.</w:t>
            </w:r>
          </w:p>
          <w:p w14:paraId="11697FE7" w14:textId="77777777" w:rsidR="00724AC8" w:rsidRPr="00724AC8" w:rsidRDefault="00724AC8" w:rsidP="009A0439">
            <w:pPr>
              <w:rPr>
                <w:rFonts w:ascii="Arial" w:eastAsia="Arial" w:hAnsi="Arial" w:cs="Arial"/>
              </w:rPr>
            </w:pPr>
          </w:p>
          <w:p w14:paraId="175C8508" w14:textId="77777777" w:rsidR="00724AC8" w:rsidRPr="00724AC8" w:rsidRDefault="00724AC8" w:rsidP="009A0439">
            <w:pPr>
              <w:rPr>
                <w:rFonts w:ascii="Arial" w:eastAsia="Arial" w:hAnsi="Arial" w:cs="Arial"/>
              </w:rPr>
            </w:pPr>
            <w:r w:rsidRPr="00724AC8">
              <w:rPr>
                <w:rFonts w:ascii="Arial" w:eastAsia="Arial" w:hAnsi="Arial" w:cs="Arial"/>
              </w:rPr>
              <w:t xml:space="preserve">No major currency fluctuations affecting the US$ value of the grant. </w:t>
            </w:r>
          </w:p>
          <w:p w14:paraId="53683BA7" w14:textId="77777777" w:rsidR="00724AC8" w:rsidRPr="00724AC8" w:rsidRDefault="00724AC8" w:rsidP="009A0439">
            <w:pPr>
              <w:rPr>
                <w:rFonts w:ascii="Arial" w:eastAsia="Arial" w:hAnsi="Arial" w:cs="Arial"/>
              </w:rPr>
            </w:pPr>
          </w:p>
          <w:p w14:paraId="60C554E6" w14:textId="77777777" w:rsidR="00724AC8" w:rsidRPr="00724AC8" w:rsidRDefault="00724AC8" w:rsidP="009A0439">
            <w:pPr>
              <w:rPr>
                <w:rFonts w:ascii="Arial" w:hAnsi="Arial" w:cs="Arial"/>
              </w:rPr>
            </w:pPr>
            <w:r w:rsidRPr="00724AC8">
              <w:rPr>
                <w:rFonts w:ascii="Arial" w:eastAsia="Arial" w:hAnsi="Arial" w:cs="Arial"/>
              </w:rPr>
              <w:t xml:space="preserve">Continued government cooperation on facilitation of project implementation. </w:t>
            </w:r>
          </w:p>
          <w:p w14:paraId="0D56F697" w14:textId="77777777" w:rsidR="00724AC8" w:rsidRPr="00724AC8" w:rsidRDefault="00724AC8" w:rsidP="009A0439">
            <w:pPr>
              <w:pStyle w:val="ListParagraph"/>
              <w:spacing w:after="0" w:line="240" w:lineRule="auto"/>
              <w:ind w:left="360"/>
              <w:rPr>
                <w:rFonts w:ascii="Arial" w:hAnsi="Arial" w:cs="Arial"/>
              </w:rPr>
            </w:pPr>
          </w:p>
          <w:p w14:paraId="5C3EBC12" w14:textId="77777777" w:rsidR="00724AC8" w:rsidRPr="00724AC8" w:rsidRDefault="00724AC8" w:rsidP="009A0439">
            <w:pPr>
              <w:pStyle w:val="NoSpacing"/>
              <w:rPr>
                <w:rFonts w:ascii="Arial" w:hAnsi="Arial" w:cs="Arial"/>
              </w:rPr>
            </w:pPr>
            <w:r w:rsidRPr="00724AC8">
              <w:rPr>
                <w:rFonts w:ascii="Arial" w:hAnsi="Arial" w:cs="Arial"/>
              </w:rPr>
              <w:t xml:space="preserve"> </w:t>
            </w:r>
          </w:p>
        </w:tc>
      </w:tr>
      <w:tr w:rsidR="00724AC8" w:rsidRPr="00724AC8" w14:paraId="4B57DD6C" w14:textId="77777777" w:rsidTr="009A0439">
        <w:trPr>
          <w:trHeight w:val="443"/>
        </w:trPr>
        <w:tc>
          <w:tcPr>
            <w:tcW w:w="2335" w:type="dxa"/>
            <w:vMerge/>
            <w:vAlign w:val="center"/>
          </w:tcPr>
          <w:p w14:paraId="42E41866" w14:textId="77777777" w:rsidR="00724AC8" w:rsidRPr="00724AC8" w:rsidRDefault="00724AC8" w:rsidP="009A0439">
            <w:pPr>
              <w:pStyle w:val="NoSpacing"/>
              <w:rPr>
                <w:rFonts w:ascii="Arial" w:hAnsi="Arial" w:cs="Arial"/>
              </w:rPr>
            </w:pPr>
          </w:p>
        </w:tc>
        <w:tc>
          <w:tcPr>
            <w:tcW w:w="3973" w:type="dxa"/>
            <w:tcBorders>
              <w:top w:val="single" w:sz="4" w:space="0" w:color="auto"/>
              <w:left w:val="single" w:sz="4" w:space="0" w:color="auto"/>
              <w:bottom w:val="single" w:sz="4" w:space="0" w:color="auto"/>
              <w:right w:val="single" w:sz="4" w:space="0" w:color="auto"/>
            </w:tcBorders>
          </w:tcPr>
          <w:p w14:paraId="4388D9B2" w14:textId="77777777" w:rsidR="00724AC8" w:rsidRPr="00724AC8" w:rsidRDefault="00724AC8" w:rsidP="009A0439">
            <w:pPr>
              <w:pStyle w:val="NoSpacing"/>
              <w:rPr>
                <w:rFonts w:ascii="Arial" w:hAnsi="Arial" w:cs="Arial"/>
              </w:rPr>
            </w:pPr>
            <w:r w:rsidRPr="00724AC8">
              <w:rPr>
                <w:rFonts w:ascii="Arial" w:hAnsi="Arial" w:cs="Arial"/>
                <w:b/>
                <w:bCs/>
              </w:rPr>
              <w:t xml:space="preserve">Activity 3.2: </w:t>
            </w:r>
            <w:r w:rsidRPr="00724AC8">
              <w:rPr>
                <w:rFonts w:ascii="Arial" w:hAnsi="Arial" w:cs="Arial"/>
              </w:rPr>
              <w:t>construction of 700 emergency shared family latrines.</w:t>
            </w:r>
          </w:p>
        </w:tc>
        <w:tc>
          <w:tcPr>
            <w:tcW w:w="3407" w:type="dxa"/>
            <w:vMerge/>
          </w:tcPr>
          <w:p w14:paraId="741456EE" w14:textId="77777777" w:rsidR="00724AC8" w:rsidRPr="00724AC8" w:rsidRDefault="00724AC8" w:rsidP="009A0439">
            <w:pPr>
              <w:pStyle w:val="NoSpacing"/>
              <w:rPr>
                <w:rFonts w:ascii="Arial" w:hAnsi="Arial" w:cs="Arial"/>
              </w:rPr>
            </w:pPr>
          </w:p>
        </w:tc>
      </w:tr>
      <w:tr w:rsidR="00724AC8" w:rsidRPr="00724AC8" w14:paraId="14DCD5CB" w14:textId="77777777" w:rsidTr="009A0439">
        <w:trPr>
          <w:trHeight w:val="650"/>
        </w:trPr>
        <w:tc>
          <w:tcPr>
            <w:tcW w:w="2335" w:type="dxa"/>
            <w:vMerge/>
            <w:vAlign w:val="center"/>
          </w:tcPr>
          <w:p w14:paraId="04D666E8" w14:textId="77777777" w:rsidR="00724AC8" w:rsidRPr="00724AC8" w:rsidRDefault="00724AC8" w:rsidP="009A0439">
            <w:pPr>
              <w:pStyle w:val="NoSpacing"/>
              <w:rPr>
                <w:rFonts w:ascii="Arial" w:hAnsi="Arial" w:cs="Arial"/>
              </w:rPr>
            </w:pPr>
          </w:p>
        </w:tc>
        <w:tc>
          <w:tcPr>
            <w:tcW w:w="3973" w:type="dxa"/>
            <w:tcBorders>
              <w:top w:val="single" w:sz="4" w:space="0" w:color="auto"/>
              <w:left w:val="single" w:sz="4" w:space="0" w:color="auto"/>
              <w:bottom w:val="single" w:sz="4" w:space="0" w:color="auto"/>
              <w:right w:val="single" w:sz="4" w:space="0" w:color="auto"/>
            </w:tcBorders>
          </w:tcPr>
          <w:p w14:paraId="3036909F" w14:textId="77777777" w:rsidR="00724AC8" w:rsidRPr="00724AC8" w:rsidRDefault="00724AC8" w:rsidP="009A0439">
            <w:pPr>
              <w:pStyle w:val="NoSpacing"/>
              <w:rPr>
                <w:rFonts w:ascii="Arial" w:hAnsi="Arial" w:cs="Arial"/>
                <w:b/>
                <w:bCs/>
              </w:rPr>
            </w:pPr>
            <w:r w:rsidRPr="00724AC8">
              <w:rPr>
                <w:rFonts w:ascii="Arial" w:hAnsi="Arial" w:cs="Arial"/>
                <w:b/>
                <w:bCs/>
              </w:rPr>
              <w:t>Activity 3.3: r</w:t>
            </w:r>
            <w:r w:rsidRPr="00724AC8">
              <w:rPr>
                <w:rFonts w:ascii="Arial" w:hAnsi="Arial" w:cs="Arial"/>
              </w:rPr>
              <w:t>ehabilitation and maintenance of 400 emergency shared family latrines.</w:t>
            </w:r>
          </w:p>
          <w:p w14:paraId="38570266" w14:textId="77777777" w:rsidR="00724AC8" w:rsidRPr="00724AC8" w:rsidRDefault="00724AC8" w:rsidP="009A0439">
            <w:pPr>
              <w:pStyle w:val="NoSpacing"/>
              <w:rPr>
                <w:rFonts w:ascii="Arial" w:hAnsi="Arial" w:cs="Arial"/>
                <w:b/>
              </w:rPr>
            </w:pPr>
          </w:p>
        </w:tc>
        <w:tc>
          <w:tcPr>
            <w:tcW w:w="3407" w:type="dxa"/>
            <w:vMerge/>
          </w:tcPr>
          <w:p w14:paraId="7D03C656" w14:textId="77777777" w:rsidR="00724AC8" w:rsidRPr="00724AC8" w:rsidRDefault="00724AC8" w:rsidP="009A0439">
            <w:pPr>
              <w:pStyle w:val="NoSpacing"/>
              <w:rPr>
                <w:rFonts w:ascii="Arial" w:hAnsi="Arial" w:cs="Arial"/>
              </w:rPr>
            </w:pPr>
          </w:p>
        </w:tc>
      </w:tr>
      <w:tr w:rsidR="00724AC8" w:rsidRPr="00724AC8" w14:paraId="1BDD4660" w14:textId="77777777" w:rsidTr="009A0439">
        <w:trPr>
          <w:trHeight w:val="650"/>
        </w:trPr>
        <w:tc>
          <w:tcPr>
            <w:tcW w:w="2335" w:type="dxa"/>
            <w:vMerge/>
            <w:vAlign w:val="center"/>
          </w:tcPr>
          <w:p w14:paraId="77028CA8" w14:textId="77777777" w:rsidR="00724AC8" w:rsidRPr="00724AC8" w:rsidRDefault="00724AC8" w:rsidP="009A0439">
            <w:pPr>
              <w:pStyle w:val="NoSpacing"/>
              <w:rPr>
                <w:rFonts w:ascii="Arial" w:hAnsi="Arial" w:cs="Arial"/>
              </w:rPr>
            </w:pPr>
          </w:p>
        </w:tc>
        <w:tc>
          <w:tcPr>
            <w:tcW w:w="3973" w:type="dxa"/>
            <w:tcBorders>
              <w:top w:val="single" w:sz="4" w:space="0" w:color="auto"/>
              <w:left w:val="single" w:sz="4" w:space="0" w:color="auto"/>
              <w:bottom w:val="single" w:sz="4" w:space="0" w:color="auto"/>
              <w:right w:val="single" w:sz="4" w:space="0" w:color="auto"/>
            </w:tcBorders>
          </w:tcPr>
          <w:p w14:paraId="37DB06E9" w14:textId="77777777" w:rsidR="00724AC8" w:rsidRPr="00724AC8" w:rsidRDefault="00724AC8" w:rsidP="009A0439">
            <w:pPr>
              <w:pStyle w:val="NoSpacing"/>
              <w:rPr>
                <w:rFonts w:ascii="Arial" w:hAnsi="Arial" w:cs="Arial"/>
                <w:b/>
                <w:bCs/>
              </w:rPr>
            </w:pPr>
            <w:r w:rsidRPr="00724AC8">
              <w:rPr>
                <w:rFonts w:ascii="Arial" w:hAnsi="Arial" w:cs="Arial"/>
                <w:b/>
                <w:bCs/>
              </w:rPr>
              <w:t xml:space="preserve">Activity 3.4: </w:t>
            </w:r>
            <w:r w:rsidRPr="00724AC8">
              <w:rPr>
                <w:rFonts w:ascii="Arial" w:hAnsi="Arial" w:cs="Arial"/>
              </w:rPr>
              <w:t>training of 100 hygiene promoters.</w:t>
            </w:r>
          </w:p>
        </w:tc>
        <w:tc>
          <w:tcPr>
            <w:tcW w:w="3407" w:type="dxa"/>
            <w:vMerge/>
          </w:tcPr>
          <w:p w14:paraId="68A4F87A" w14:textId="77777777" w:rsidR="00724AC8" w:rsidRPr="00724AC8" w:rsidRDefault="00724AC8" w:rsidP="009A0439">
            <w:pPr>
              <w:pStyle w:val="NoSpacing"/>
              <w:rPr>
                <w:rFonts w:ascii="Arial" w:hAnsi="Arial" w:cs="Arial"/>
              </w:rPr>
            </w:pPr>
          </w:p>
        </w:tc>
      </w:tr>
      <w:tr w:rsidR="00724AC8" w:rsidRPr="00724AC8" w14:paraId="4C606A64" w14:textId="77777777" w:rsidTr="009A0439">
        <w:trPr>
          <w:trHeight w:val="1028"/>
        </w:trPr>
        <w:tc>
          <w:tcPr>
            <w:tcW w:w="2335" w:type="dxa"/>
            <w:vMerge/>
            <w:vAlign w:val="center"/>
          </w:tcPr>
          <w:p w14:paraId="12E1937D" w14:textId="77777777" w:rsidR="00724AC8" w:rsidRPr="00724AC8" w:rsidRDefault="00724AC8" w:rsidP="009A0439">
            <w:pPr>
              <w:pStyle w:val="NoSpacing"/>
              <w:rPr>
                <w:rFonts w:ascii="Arial" w:hAnsi="Arial" w:cs="Arial"/>
              </w:rPr>
            </w:pPr>
          </w:p>
        </w:tc>
        <w:tc>
          <w:tcPr>
            <w:tcW w:w="3973" w:type="dxa"/>
            <w:tcBorders>
              <w:top w:val="single" w:sz="4" w:space="0" w:color="auto"/>
              <w:left w:val="single" w:sz="4" w:space="0" w:color="auto"/>
              <w:bottom w:val="single" w:sz="4" w:space="0" w:color="auto"/>
              <w:right w:val="single" w:sz="4" w:space="0" w:color="auto"/>
            </w:tcBorders>
          </w:tcPr>
          <w:p w14:paraId="72E3E83E" w14:textId="77777777" w:rsidR="00724AC8" w:rsidRPr="00724AC8" w:rsidRDefault="00724AC8" w:rsidP="009A0439">
            <w:pPr>
              <w:pStyle w:val="NoSpacing"/>
              <w:rPr>
                <w:rFonts w:ascii="Arial" w:hAnsi="Arial" w:cs="Arial"/>
              </w:rPr>
            </w:pPr>
            <w:r w:rsidRPr="00724AC8">
              <w:rPr>
                <w:rFonts w:ascii="Arial" w:hAnsi="Arial" w:cs="Arial"/>
                <w:b/>
                <w:bCs/>
              </w:rPr>
              <w:t xml:space="preserve">Activity 3.5: </w:t>
            </w:r>
            <w:r w:rsidRPr="00724AC8">
              <w:rPr>
                <w:rFonts w:ascii="Arial" w:hAnsi="Arial" w:cs="Arial"/>
              </w:rPr>
              <w:t xml:space="preserve">Hygiene promotion in schools, health facilities and communities, including MHM, targeting 30,000 people. </w:t>
            </w:r>
          </w:p>
        </w:tc>
        <w:tc>
          <w:tcPr>
            <w:tcW w:w="3407" w:type="dxa"/>
            <w:vMerge/>
          </w:tcPr>
          <w:p w14:paraId="2C517774" w14:textId="77777777" w:rsidR="00724AC8" w:rsidRPr="00724AC8" w:rsidRDefault="00724AC8" w:rsidP="009A0439">
            <w:pPr>
              <w:pStyle w:val="NoSpacing"/>
              <w:rPr>
                <w:rFonts w:ascii="Arial" w:hAnsi="Arial" w:cs="Arial"/>
              </w:rPr>
            </w:pPr>
          </w:p>
        </w:tc>
      </w:tr>
      <w:tr w:rsidR="00724AC8" w:rsidRPr="00724AC8" w14:paraId="564718A0" w14:textId="77777777" w:rsidTr="009A0439">
        <w:trPr>
          <w:trHeight w:val="650"/>
        </w:trPr>
        <w:tc>
          <w:tcPr>
            <w:tcW w:w="2335" w:type="dxa"/>
            <w:vMerge/>
            <w:vAlign w:val="center"/>
          </w:tcPr>
          <w:p w14:paraId="29DE6295" w14:textId="77777777" w:rsidR="00724AC8" w:rsidRPr="00724AC8" w:rsidRDefault="00724AC8" w:rsidP="009A0439">
            <w:pPr>
              <w:pStyle w:val="NoSpacing"/>
              <w:rPr>
                <w:rFonts w:ascii="Arial" w:hAnsi="Arial" w:cs="Arial"/>
              </w:rPr>
            </w:pPr>
          </w:p>
        </w:tc>
        <w:tc>
          <w:tcPr>
            <w:tcW w:w="3973" w:type="dxa"/>
            <w:tcBorders>
              <w:top w:val="single" w:sz="4" w:space="0" w:color="auto"/>
              <w:left w:val="single" w:sz="4" w:space="0" w:color="auto"/>
              <w:bottom w:val="single" w:sz="4" w:space="0" w:color="auto"/>
              <w:right w:val="single" w:sz="4" w:space="0" w:color="auto"/>
            </w:tcBorders>
          </w:tcPr>
          <w:p w14:paraId="5378C951" w14:textId="77777777" w:rsidR="00724AC8" w:rsidRPr="00724AC8" w:rsidRDefault="00724AC8" w:rsidP="009A0439">
            <w:pPr>
              <w:pStyle w:val="NoSpacing"/>
              <w:rPr>
                <w:rFonts w:ascii="Arial" w:hAnsi="Arial" w:cs="Arial"/>
                <w:b/>
                <w:bCs/>
              </w:rPr>
            </w:pPr>
            <w:r w:rsidRPr="00724AC8">
              <w:rPr>
                <w:rFonts w:ascii="Arial" w:hAnsi="Arial" w:cs="Arial"/>
                <w:b/>
                <w:bCs/>
              </w:rPr>
              <w:t xml:space="preserve">Activity 3.6:  </w:t>
            </w:r>
            <w:r w:rsidRPr="00724AC8">
              <w:rPr>
                <w:rFonts w:ascii="Arial" w:hAnsi="Arial" w:cs="Arial"/>
              </w:rPr>
              <w:t>Construction/ rehabilitation of upgrading of WASH facilities in 10 institutions (health and nutrition facilities and schools)</w:t>
            </w:r>
          </w:p>
        </w:tc>
        <w:tc>
          <w:tcPr>
            <w:tcW w:w="3407" w:type="dxa"/>
            <w:vMerge/>
          </w:tcPr>
          <w:p w14:paraId="5BD00470" w14:textId="77777777" w:rsidR="00724AC8" w:rsidRPr="00724AC8" w:rsidRDefault="00724AC8" w:rsidP="009A0439">
            <w:pPr>
              <w:pStyle w:val="NoSpacing"/>
              <w:rPr>
                <w:rFonts w:ascii="Arial" w:hAnsi="Arial" w:cs="Arial"/>
              </w:rPr>
            </w:pPr>
          </w:p>
        </w:tc>
      </w:tr>
      <w:tr w:rsidR="00724AC8" w:rsidRPr="00724AC8" w14:paraId="20659DC0" w14:textId="77777777" w:rsidTr="009A0439">
        <w:trPr>
          <w:trHeight w:val="650"/>
        </w:trPr>
        <w:tc>
          <w:tcPr>
            <w:tcW w:w="2335" w:type="dxa"/>
            <w:vMerge/>
            <w:vAlign w:val="center"/>
          </w:tcPr>
          <w:p w14:paraId="00888719" w14:textId="77777777" w:rsidR="00724AC8" w:rsidRPr="00724AC8" w:rsidRDefault="00724AC8" w:rsidP="009A0439">
            <w:pPr>
              <w:pStyle w:val="NoSpacing"/>
              <w:rPr>
                <w:rFonts w:ascii="Arial" w:hAnsi="Arial" w:cs="Arial"/>
              </w:rPr>
            </w:pPr>
          </w:p>
        </w:tc>
        <w:tc>
          <w:tcPr>
            <w:tcW w:w="3973" w:type="dxa"/>
            <w:tcBorders>
              <w:top w:val="single" w:sz="4" w:space="0" w:color="auto"/>
              <w:left w:val="single" w:sz="4" w:space="0" w:color="auto"/>
              <w:bottom w:val="single" w:sz="4" w:space="0" w:color="auto"/>
              <w:right w:val="single" w:sz="4" w:space="0" w:color="auto"/>
            </w:tcBorders>
          </w:tcPr>
          <w:p w14:paraId="10B37CD0" w14:textId="77777777" w:rsidR="00724AC8" w:rsidRPr="00724AC8" w:rsidRDefault="00724AC8" w:rsidP="009A0439">
            <w:pPr>
              <w:pStyle w:val="NoSpacing"/>
              <w:rPr>
                <w:rFonts w:ascii="Arial" w:hAnsi="Arial" w:cs="Arial"/>
                <w:b/>
                <w:bCs/>
              </w:rPr>
            </w:pPr>
            <w:r w:rsidRPr="00724AC8">
              <w:rPr>
                <w:rFonts w:ascii="Arial" w:hAnsi="Arial" w:cs="Arial"/>
                <w:b/>
                <w:bCs/>
              </w:rPr>
              <w:t xml:space="preserve">Activity 3.7: </w:t>
            </w:r>
            <w:r w:rsidRPr="00724AC8">
              <w:rPr>
                <w:rFonts w:ascii="Arial" w:hAnsi="Arial" w:cs="Arial"/>
              </w:rPr>
              <w:t xml:space="preserve">WASH technical support and monitoring. </w:t>
            </w:r>
          </w:p>
        </w:tc>
        <w:tc>
          <w:tcPr>
            <w:tcW w:w="3407" w:type="dxa"/>
            <w:vMerge/>
          </w:tcPr>
          <w:p w14:paraId="50C7E9EA" w14:textId="77777777" w:rsidR="00724AC8" w:rsidRPr="00724AC8" w:rsidRDefault="00724AC8" w:rsidP="009A0439">
            <w:pPr>
              <w:pStyle w:val="NoSpacing"/>
              <w:rPr>
                <w:rFonts w:ascii="Arial" w:hAnsi="Arial" w:cs="Arial"/>
              </w:rPr>
            </w:pPr>
          </w:p>
        </w:tc>
      </w:tr>
    </w:tbl>
    <w:p w14:paraId="7561818C" w14:textId="77777777" w:rsidR="00724AC8" w:rsidRPr="00724AC8" w:rsidRDefault="00724AC8" w:rsidP="00724AC8">
      <w:pPr>
        <w:spacing w:line="240" w:lineRule="auto"/>
        <w:jc w:val="both"/>
        <w:rPr>
          <w:rFonts w:ascii="Arial" w:hAnsi="Arial" w:cs="Arial"/>
          <w:lang w:val="en-GB"/>
        </w:rPr>
      </w:pPr>
    </w:p>
    <w:bookmarkEnd w:id="10"/>
    <w:p w14:paraId="38B3DDE8" w14:textId="77777777" w:rsidR="00724AC8" w:rsidRDefault="00724AC8" w:rsidP="00724AC8">
      <w:pPr>
        <w:jc w:val="both"/>
        <w:rPr>
          <w:rFonts w:ascii="Arial" w:hAnsi="Arial" w:cs="Arial"/>
          <w:bCs/>
        </w:rPr>
      </w:pPr>
      <w:r w:rsidRPr="00724AC8">
        <w:rPr>
          <w:rFonts w:ascii="Arial" w:hAnsi="Arial" w:cs="Arial"/>
          <w:bCs/>
        </w:rPr>
        <w:t xml:space="preserve">The 2019 HAC is annexed to this proposal and also available here: </w:t>
      </w:r>
      <w:hyperlink r:id="rId19" w:history="1">
        <w:r w:rsidRPr="00724AC8">
          <w:rPr>
            <w:rStyle w:val="Hyperlink"/>
            <w:rFonts w:ascii="Arial" w:hAnsi="Arial" w:cs="Arial"/>
            <w:bCs/>
          </w:rPr>
          <w:t>Somalia Humanitarian Action for Children 2019</w:t>
        </w:r>
      </w:hyperlink>
      <w:r w:rsidRPr="00724AC8">
        <w:rPr>
          <w:rFonts w:ascii="Arial" w:hAnsi="Arial" w:cs="Arial"/>
          <w:bCs/>
        </w:rPr>
        <w:t xml:space="preserve"> </w:t>
      </w:r>
    </w:p>
    <w:p w14:paraId="6754E578" w14:textId="77777777" w:rsidR="00724AC8" w:rsidRDefault="00724AC8" w:rsidP="00724AC8">
      <w:pPr>
        <w:jc w:val="both"/>
        <w:rPr>
          <w:rFonts w:ascii="Arial" w:hAnsi="Arial" w:cs="Arial"/>
          <w:bCs/>
        </w:rPr>
      </w:pPr>
    </w:p>
    <w:p w14:paraId="3EF424C7" w14:textId="77777777" w:rsidR="00724AC8" w:rsidRDefault="00724AC8" w:rsidP="00724AC8">
      <w:pPr>
        <w:jc w:val="both"/>
        <w:rPr>
          <w:rFonts w:ascii="Arial" w:hAnsi="Arial" w:cs="Arial"/>
          <w:bCs/>
        </w:rPr>
      </w:pPr>
    </w:p>
    <w:p w14:paraId="3733CD9F" w14:textId="77777777" w:rsidR="00724AC8" w:rsidRDefault="00724AC8" w:rsidP="00724AC8">
      <w:pPr>
        <w:jc w:val="both"/>
        <w:rPr>
          <w:rFonts w:ascii="Arial" w:hAnsi="Arial" w:cs="Arial"/>
          <w:bCs/>
        </w:rPr>
      </w:pPr>
    </w:p>
    <w:p w14:paraId="596412BE" w14:textId="77777777" w:rsidR="00724AC8" w:rsidRPr="00724AC8" w:rsidRDefault="00724AC8" w:rsidP="00724AC8">
      <w:pPr>
        <w:jc w:val="both"/>
        <w:rPr>
          <w:rFonts w:ascii="Arial" w:hAnsi="Arial" w:cs="Arial"/>
          <w:bCs/>
        </w:rPr>
      </w:pPr>
    </w:p>
    <w:p w14:paraId="6F2FF5E3" w14:textId="77777777" w:rsidR="00724AC8" w:rsidRPr="00724AC8" w:rsidRDefault="00724AC8" w:rsidP="00724AC8">
      <w:pPr>
        <w:pStyle w:val="Heading1"/>
        <w:jc w:val="both"/>
        <w:rPr>
          <w:rFonts w:ascii="Arial" w:hAnsi="Arial" w:cs="Arial"/>
          <w:b/>
          <w:color w:val="00B0F0"/>
          <w:sz w:val="22"/>
          <w:szCs w:val="22"/>
          <w:lang w:val="en-GB"/>
        </w:rPr>
      </w:pPr>
      <w:bookmarkStart w:id="11" w:name="_Toc7523661"/>
      <w:r w:rsidRPr="00724AC8">
        <w:rPr>
          <w:rFonts w:ascii="Arial" w:hAnsi="Arial" w:cs="Arial"/>
          <w:b/>
          <w:color w:val="00B0F0"/>
          <w:sz w:val="22"/>
          <w:szCs w:val="22"/>
          <w:lang w:val="en-GB"/>
        </w:rPr>
        <w:lastRenderedPageBreak/>
        <w:t>UNICEF Strategy and Response</w:t>
      </w:r>
      <w:bookmarkEnd w:id="11"/>
    </w:p>
    <w:p w14:paraId="1DF8F0C4" w14:textId="77777777" w:rsidR="00724AC8" w:rsidRPr="00724AC8" w:rsidRDefault="00724AC8" w:rsidP="00724AC8">
      <w:pPr>
        <w:spacing w:after="0" w:line="240" w:lineRule="auto"/>
        <w:jc w:val="both"/>
        <w:rPr>
          <w:rFonts w:ascii="Arial" w:hAnsi="Arial" w:cs="Arial"/>
          <w:b/>
        </w:rPr>
      </w:pPr>
    </w:p>
    <w:p w14:paraId="723946DF" w14:textId="77777777" w:rsidR="00724AC8" w:rsidRPr="00724AC8" w:rsidRDefault="00724AC8" w:rsidP="00724AC8">
      <w:pPr>
        <w:spacing w:after="0" w:line="240" w:lineRule="auto"/>
        <w:jc w:val="both"/>
        <w:rPr>
          <w:rFonts w:ascii="Arial" w:hAnsi="Arial" w:cs="Arial"/>
        </w:rPr>
      </w:pPr>
      <w:r w:rsidRPr="00724AC8">
        <w:rPr>
          <w:rFonts w:ascii="Arial" w:hAnsi="Arial" w:cs="Arial"/>
          <w:b/>
        </w:rPr>
        <w:t xml:space="preserve">Delivery of a core package of integrated services: </w:t>
      </w:r>
      <w:r w:rsidRPr="00724AC8">
        <w:rPr>
          <w:rFonts w:ascii="Arial" w:hAnsi="Arial" w:cs="Arial"/>
        </w:rPr>
        <w:t xml:space="preserve">UNICEF is prioritizing an integrated delivery of nutrition, WASH and health programme in areas at risk and affected by conflict. Priority will be given to the delivery of life-saving services concurrently addressing underlying causes of exposure to the risk of malnutrition, disease outbreaks and poor sanitation and hygiene. </w:t>
      </w:r>
    </w:p>
    <w:p w14:paraId="1A60D7A5" w14:textId="77777777" w:rsidR="00724AC8" w:rsidRPr="00724AC8" w:rsidRDefault="00724AC8" w:rsidP="00724AC8">
      <w:pPr>
        <w:spacing w:after="0" w:line="240" w:lineRule="auto"/>
        <w:jc w:val="both"/>
        <w:rPr>
          <w:rFonts w:ascii="Arial" w:hAnsi="Arial" w:cs="Arial"/>
        </w:rPr>
      </w:pPr>
    </w:p>
    <w:p w14:paraId="103D8785" w14:textId="77777777" w:rsidR="00724AC8" w:rsidRPr="00724AC8" w:rsidRDefault="00724AC8" w:rsidP="00724AC8">
      <w:pPr>
        <w:spacing w:after="0" w:line="240" w:lineRule="auto"/>
        <w:jc w:val="both"/>
        <w:rPr>
          <w:rFonts w:ascii="Arial" w:hAnsi="Arial" w:cs="Arial"/>
        </w:rPr>
      </w:pPr>
      <w:r w:rsidRPr="00724AC8">
        <w:rPr>
          <w:rFonts w:ascii="Arial" w:hAnsi="Arial" w:cs="Arial"/>
        </w:rPr>
        <w:t>This will be achieved through timely procurement of life-saving core pipeline supplies, increased partnership coverage and the expansion of critical services in the most affected areas, with a focus on integration of programmes. The wide network of outpatient therapeutic programme (OTP) sites will continue to be used as the preferred platform for the delivery of multi-sectoral services including health, WASH and demand creation for services. UNICEF recognizes that Somalia has the weakest nutrition work force in the region, which partially stems from the weak institutional capacity to standardize and regulate the health work force training in general. Thus, while nutrition training is not formally integrated in medical training curricular, in-service training is the main strategy for UNICEF and the MoH to build capacity for improved service delivery. To do this, the nutrition program provides a critical platform for training service providers and the delivery of Infant and Young Child Feeding (IYCF) counselling, using the adapted package of IYCF materials.</w:t>
      </w:r>
    </w:p>
    <w:p w14:paraId="2384C419" w14:textId="77777777" w:rsidR="00724AC8" w:rsidRPr="00724AC8" w:rsidRDefault="00724AC8" w:rsidP="00724AC8">
      <w:pPr>
        <w:spacing w:after="0" w:line="240" w:lineRule="auto"/>
        <w:jc w:val="both"/>
        <w:rPr>
          <w:rFonts w:ascii="Arial" w:hAnsi="Arial" w:cs="Arial"/>
        </w:rPr>
      </w:pPr>
    </w:p>
    <w:p w14:paraId="3763B133" w14:textId="77777777" w:rsidR="00724AC8" w:rsidRPr="00724AC8" w:rsidRDefault="00724AC8" w:rsidP="00724AC8">
      <w:pPr>
        <w:spacing w:after="0" w:line="240" w:lineRule="auto"/>
        <w:jc w:val="both"/>
        <w:rPr>
          <w:rFonts w:ascii="Arial" w:hAnsi="Arial" w:cs="Arial"/>
        </w:rPr>
      </w:pPr>
      <w:r w:rsidRPr="00724AC8">
        <w:rPr>
          <w:rFonts w:ascii="Arial" w:hAnsi="Arial" w:cs="Arial"/>
        </w:rPr>
        <w:t xml:space="preserve">In areas targeted by nutrition, UNICEF and partners will also provide a package of hygiene kits, household water purification products, water containers and MHM kits for families of malnourished children and PLW, together with key hygiene messages. To increase routine immunization rates, UNICEF and partners will promote demand creation for immunization and early health care seeking practices. Scaling up WASH and health programme components, as part of an integrated and coordinated response, will include prevention and response to disease outbreaks, including cholera and measles, with an emphasis on child protection. </w:t>
      </w:r>
    </w:p>
    <w:p w14:paraId="0691BB43" w14:textId="77777777" w:rsidR="00724AC8" w:rsidRPr="00724AC8" w:rsidRDefault="00724AC8" w:rsidP="00724AC8">
      <w:pPr>
        <w:spacing w:after="0" w:line="240" w:lineRule="auto"/>
        <w:jc w:val="both"/>
        <w:rPr>
          <w:rFonts w:ascii="Arial" w:hAnsi="Arial" w:cs="Arial"/>
        </w:rPr>
      </w:pPr>
    </w:p>
    <w:p w14:paraId="1FC9A2A1" w14:textId="77777777" w:rsidR="00724AC8" w:rsidRPr="00724AC8" w:rsidRDefault="00724AC8" w:rsidP="00724AC8">
      <w:pPr>
        <w:spacing w:after="0" w:line="240" w:lineRule="auto"/>
        <w:jc w:val="both"/>
        <w:rPr>
          <w:rFonts w:ascii="Arial" w:hAnsi="Arial" w:cs="Arial"/>
        </w:rPr>
      </w:pPr>
      <w:r w:rsidRPr="00724AC8">
        <w:rPr>
          <w:rFonts w:ascii="Arial" w:hAnsi="Arial" w:cs="Arial"/>
        </w:rPr>
        <w:t xml:space="preserve">UNICEF will continue to focus on increasing response in the areas of highest needs and lowest levels of predictable access. In addition, all WASH interventions will be implemented as per the agreed Cluster gender and gender-based violence (GBV) checklist for privacy and safety of women and girls, including gender segregation of sanitation facilities, establishing of water and sanitation facilities in accessible and safe locations near settlements and use of appropriate technologies to ensure privacy and ease of use by women. </w:t>
      </w:r>
    </w:p>
    <w:p w14:paraId="1570B130" w14:textId="77777777" w:rsidR="00724AC8" w:rsidRPr="00724AC8" w:rsidRDefault="00724AC8" w:rsidP="00724AC8">
      <w:pPr>
        <w:spacing w:after="0" w:line="240" w:lineRule="auto"/>
        <w:jc w:val="both"/>
        <w:rPr>
          <w:rFonts w:ascii="Arial" w:hAnsi="Arial" w:cs="Arial"/>
        </w:rPr>
      </w:pPr>
    </w:p>
    <w:p w14:paraId="1F4A48D8" w14:textId="77777777" w:rsidR="00724AC8" w:rsidRPr="00724AC8" w:rsidRDefault="00724AC8" w:rsidP="00724AC8">
      <w:pPr>
        <w:spacing w:after="0" w:line="240" w:lineRule="auto"/>
        <w:jc w:val="both"/>
        <w:rPr>
          <w:rFonts w:ascii="Arial" w:hAnsi="Arial" w:cs="Arial"/>
        </w:rPr>
      </w:pPr>
      <w:r w:rsidRPr="00724AC8">
        <w:rPr>
          <w:rFonts w:ascii="Arial" w:hAnsi="Arial" w:cs="Arial"/>
          <w:b/>
        </w:rPr>
        <w:t xml:space="preserve">Strengthened linkages for multi-sectoral actions: </w:t>
      </w:r>
      <w:r w:rsidRPr="00724AC8">
        <w:rPr>
          <w:rFonts w:ascii="Arial" w:hAnsi="Arial" w:cs="Arial"/>
        </w:rPr>
        <w:t xml:space="preserve">Consistent with the Resilience and Recovery Framework (RRF) agenda of bridging the humanitarian-development nexus and the humanitarian country team’s efforts to contextualize the centrality of protection throughout all interventions in Somalia, the nutrition program will serve as entry point for multi-sector and multi-agency integration of humanitarian and development interventions. Children screened, for both moderate acute malnutrition (MAM) by community health workers through the various community service delivery platforms, will receive appropriate referral for treatment. An estimated 50,000 children will be reached at least once during the project cycle with a holistic package of curative, preventive and promotional services, including screening, immunization, vitamin supplementation, deworming and IYCF counselling. In the process, mothers and caregivers of children aged under-5, as well as PLW, will benefit from individual counselling on IYCF practices to improve optimal maternal and child nutrition. The aim is to prevent children from relapsing into acute malnutrition by addressing the multifaceted causes of malnutrition, including lack of access to basic services, disease outbreaks and poor hygiene, while enhancing the impact of nutrition therapeutic interventions. </w:t>
      </w:r>
    </w:p>
    <w:p w14:paraId="7FD9481A" w14:textId="77777777" w:rsidR="00724AC8" w:rsidRPr="00724AC8" w:rsidRDefault="00724AC8" w:rsidP="00724AC8">
      <w:pPr>
        <w:spacing w:after="0" w:line="240" w:lineRule="auto"/>
        <w:jc w:val="both"/>
        <w:rPr>
          <w:rFonts w:ascii="Arial" w:hAnsi="Arial" w:cs="Arial"/>
        </w:rPr>
      </w:pPr>
    </w:p>
    <w:p w14:paraId="4DB01225" w14:textId="77777777" w:rsidR="00724AC8" w:rsidRPr="00724AC8" w:rsidRDefault="00724AC8" w:rsidP="00724AC8">
      <w:pPr>
        <w:tabs>
          <w:tab w:val="left" w:pos="360"/>
        </w:tabs>
        <w:spacing w:after="0" w:line="240" w:lineRule="auto"/>
        <w:jc w:val="both"/>
        <w:rPr>
          <w:rFonts w:ascii="Arial" w:hAnsi="Arial" w:cs="Arial"/>
        </w:rPr>
      </w:pPr>
      <w:r w:rsidRPr="00724AC8">
        <w:rPr>
          <w:rFonts w:ascii="Arial" w:hAnsi="Arial" w:cs="Arial"/>
          <w:b/>
        </w:rPr>
        <w:t>Timely response:</w:t>
      </w:r>
      <w:r w:rsidRPr="00724AC8">
        <w:rPr>
          <w:rFonts w:ascii="Arial" w:hAnsi="Arial" w:cs="Arial"/>
        </w:rPr>
        <w:t xml:space="preserve"> To ensure a timely response, UNICEF will continue to pre-position essential supplies in affected areas both at the facility-level and with partners’ warehouses. Additional resources are required to support the core pipelines of nutrition, WASH, health and to ensure the continuity of life-saving services. Considering the impacts of the recent floods, it is key to ensure a rapid replenishment of hygiene kits and essential medicines to mitigate the risk of disease outbreaks.</w:t>
      </w:r>
    </w:p>
    <w:p w14:paraId="76B4E34A" w14:textId="77777777" w:rsidR="00724AC8" w:rsidRPr="00724AC8" w:rsidRDefault="00724AC8" w:rsidP="00724AC8">
      <w:pPr>
        <w:tabs>
          <w:tab w:val="left" w:pos="360"/>
        </w:tabs>
        <w:spacing w:after="0" w:line="240" w:lineRule="auto"/>
        <w:jc w:val="both"/>
        <w:rPr>
          <w:rFonts w:ascii="Arial" w:hAnsi="Arial" w:cs="Arial"/>
        </w:rPr>
      </w:pPr>
    </w:p>
    <w:p w14:paraId="14808386" w14:textId="77777777" w:rsidR="00724AC8" w:rsidRPr="00724AC8" w:rsidRDefault="00724AC8" w:rsidP="00724AC8">
      <w:pPr>
        <w:spacing w:after="0" w:line="240" w:lineRule="auto"/>
        <w:jc w:val="both"/>
        <w:rPr>
          <w:rFonts w:ascii="Arial" w:hAnsi="Arial" w:cs="Arial"/>
        </w:rPr>
      </w:pPr>
      <w:r w:rsidRPr="00724AC8">
        <w:rPr>
          <w:rFonts w:ascii="Arial" w:hAnsi="Arial" w:cs="Arial"/>
          <w:b/>
          <w:color w:val="000000" w:themeColor="text1"/>
        </w:rPr>
        <w:t>Partnership (coverage and capacity):</w:t>
      </w:r>
      <w:r w:rsidRPr="00724AC8">
        <w:rPr>
          <w:rFonts w:ascii="Arial" w:hAnsi="Arial" w:cs="Arial"/>
          <w:color w:val="000000" w:themeColor="text1"/>
        </w:rPr>
        <w:t xml:space="preserve"> UNICEF is coordinating its interventions with line ministries, disaster management agencies and relevant clusters to ensure there is no duplication in the response and critical gaps are covered. Where possible, UNICEF is responding jointly with WFP and the World Health Organization (WHO) through an augmented response package which includes unconditional food assistance, preventive and curative nutrition programmes, livelihood activities, health services and support to communities to access safe water and improve sanitation and hygiene conditions. </w:t>
      </w:r>
      <w:r w:rsidRPr="00724AC8">
        <w:rPr>
          <w:rFonts w:ascii="Arial" w:hAnsi="Arial" w:cs="Arial"/>
        </w:rPr>
        <w:t>UNICEF is mainstreaming contingency mechanisms in partnership agreements to provide for quick and rapid scale-up or redeployment of activities in case of changing needs and sudden deteriorations in the humanitarian situation for children, allowing for a flexible and nimble needs-driven response.</w:t>
      </w:r>
    </w:p>
    <w:p w14:paraId="2142660D" w14:textId="77777777" w:rsidR="00724AC8" w:rsidRPr="00724AC8" w:rsidRDefault="00724AC8" w:rsidP="00724AC8">
      <w:pPr>
        <w:spacing w:after="0" w:line="240" w:lineRule="auto"/>
        <w:jc w:val="both"/>
        <w:rPr>
          <w:rFonts w:ascii="Arial" w:hAnsi="Arial" w:cs="Arial"/>
          <w:color w:val="000000" w:themeColor="text1"/>
        </w:rPr>
      </w:pPr>
    </w:p>
    <w:p w14:paraId="0B51C74F" w14:textId="77777777" w:rsidR="00724AC8" w:rsidRPr="00724AC8" w:rsidRDefault="00724AC8" w:rsidP="00724AC8">
      <w:pPr>
        <w:autoSpaceDE w:val="0"/>
        <w:autoSpaceDN w:val="0"/>
        <w:adjustRightInd w:val="0"/>
        <w:spacing w:after="0" w:line="240" w:lineRule="auto"/>
        <w:jc w:val="both"/>
        <w:rPr>
          <w:rFonts w:ascii="Arial" w:eastAsia="Times New Roman" w:hAnsi="Arial" w:cs="Arial"/>
          <w:b/>
          <w:color w:val="00B0F0"/>
        </w:rPr>
      </w:pPr>
      <w:r w:rsidRPr="00724AC8">
        <w:rPr>
          <w:rFonts w:ascii="Arial" w:eastAsia="Times New Roman" w:hAnsi="Arial" w:cs="Arial"/>
          <w:b/>
          <w:color w:val="00B0F0"/>
        </w:rPr>
        <w:t>Priorities for Belgium funding 2019</w:t>
      </w:r>
    </w:p>
    <w:p w14:paraId="5B57D938" w14:textId="77777777" w:rsidR="00724AC8" w:rsidRPr="00724AC8" w:rsidRDefault="00724AC8" w:rsidP="00724AC8">
      <w:pPr>
        <w:autoSpaceDE w:val="0"/>
        <w:autoSpaceDN w:val="0"/>
        <w:adjustRightInd w:val="0"/>
        <w:spacing w:after="0" w:line="240" w:lineRule="auto"/>
        <w:jc w:val="both"/>
        <w:rPr>
          <w:rFonts w:ascii="Arial" w:eastAsia="Times New Roman" w:hAnsi="Arial" w:cs="Arial"/>
          <w:b/>
          <w:color w:val="00B0F0"/>
        </w:rPr>
      </w:pPr>
    </w:p>
    <w:p w14:paraId="54352A09" w14:textId="77777777" w:rsidR="00724AC8" w:rsidRPr="00724AC8" w:rsidRDefault="00724AC8" w:rsidP="00724AC8">
      <w:pPr>
        <w:autoSpaceDE w:val="0"/>
        <w:autoSpaceDN w:val="0"/>
        <w:adjustRightInd w:val="0"/>
        <w:spacing w:after="0" w:line="240" w:lineRule="auto"/>
        <w:jc w:val="both"/>
        <w:rPr>
          <w:rFonts w:ascii="Arial" w:eastAsia="Times New Roman" w:hAnsi="Arial" w:cs="Arial"/>
        </w:rPr>
      </w:pPr>
      <w:r w:rsidRPr="00724AC8">
        <w:rPr>
          <w:rFonts w:ascii="Arial" w:eastAsia="Times New Roman" w:hAnsi="Arial" w:cs="Arial"/>
        </w:rPr>
        <w:t>Funds from the Government of Belgium will enable UNICEF to sustain its humanitarian response, with a focus on an integrated WASH, nutrition and health response. Considering the scale of internal displacement, priority will be given to addressing needs in targeted IDP sites. The proposed interventions outlined below will directly contribute to this process:</w:t>
      </w:r>
    </w:p>
    <w:p w14:paraId="169A7C4E" w14:textId="77777777" w:rsidR="00724AC8" w:rsidRPr="00724AC8" w:rsidRDefault="00724AC8" w:rsidP="00724AC8">
      <w:pPr>
        <w:spacing w:after="0" w:line="240" w:lineRule="auto"/>
        <w:jc w:val="both"/>
        <w:rPr>
          <w:rStyle w:val="CommentReference"/>
          <w:rFonts w:ascii="Arial" w:hAnsi="Arial" w:cs="Arial"/>
          <w:sz w:val="22"/>
          <w:szCs w:val="22"/>
        </w:rPr>
      </w:pPr>
    </w:p>
    <w:p w14:paraId="3F9F786E" w14:textId="77777777" w:rsidR="00724AC8" w:rsidRPr="00724AC8" w:rsidRDefault="00724AC8" w:rsidP="00724AC8">
      <w:pPr>
        <w:spacing w:after="0" w:line="240" w:lineRule="auto"/>
        <w:jc w:val="both"/>
        <w:rPr>
          <w:rFonts w:ascii="Arial" w:hAnsi="Arial" w:cs="Arial"/>
        </w:rPr>
      </w:pPr>
      <w:r w:rsidRPr="00724AC8">
        <w:rPr>
          <w:rFonts w:ascii="Arial" w:eastAsia="Times New Roman" w:hAnsi="Arial" w:cs="Arial"/>
          <w:b/>
          <w:u w:val="single"/>
        </w:rPr>
        <w:t xml:space="preserve">Procurement and distribution of supplies for the treatment of MAM and SAM </w:t>
      </w:r>
      <w:r w:rsidRPr="00724AC8">
        <w:rPr>
          <w:rFonts w:ascii="Arial" w:eastAsia="Times New Roman" w:hAnsi="Arial" w:cs="Arial"/>
          <w:b/>
        </w:rPr>
        <w:t xml:space="preserve">- </w:t>
      </w:r>
      <w:r w:rsidRPr="00724AC8">
        <w:rPr>
          <w:rFonts w:ascii="Arial" w:hAnsi="Arial" w:cs="Arial"/>
        </w:rPr>
        <w:t xml:space="preserve">Out of the total annual Cluster caseload of 173,000 SAM cases, UNICEF will target an estimated 164,000 children under-5 years of age, which includes 34,000 children with MAM living in hard-to-reach areas where targeted supplementary feeding programme (TSFP) services are absent. To achieve this, UNICEF will procure 2,287 metric tons (MT) of life-saving supplies, including an estimated 164,000 cartons of RUTF. To date, UNICEF has a funding gap to procure 17,000 cartons of RUTF and essential medicines to cover the targets of the HRP for the fourth quarter and part of the third quarter of 2019. </w:t>
      </w:r>
    </w:p>
    <w:p w14:paraId="63DBE15C" w14:textId="77777777" w:rsidR="00724AC8" w:rsidRPr="00724AC8" w:rsidRDefault="00724AC8" w:rsidP="00724AC8">
      <w:pPr>
        <w:spacing w:after="0" w:line="240" w:lineRule="auto"/>
        <w:jc w:val="both"/>
        <w:rPr>
          <w:rFonts w:ascii="Arial" w:eastAsia="Times New Roman" w:hAnsi="Arial" w:cs="Arial"/>
        </w:rPr>
      </w:pPr>
    </w:p>
    <w:p w14:paraId="0561789E" w14:textId="77777777" w:rsidR="00724AC8" w:rsidRPr="00724AC8" w:rsidRDefault="00724AC8" w:rsidP="00724AC8">
      <w:pPr>
        <w:spacing w:after="0" w:line="240" w:lineRule="auto"/>
        <w:jc w:val="both"/>
        <w:rPr>
          <w:rFonts w:ascii="Arial" w:hAnsi="Arial" w:cs="Arial"/>
        </w:rPr>
      </w:pPr>
      <w:r w:rsidRPr="00724AC8">
        <w:rPr>
          <w:rFonts w:ascii="Arial" w:eastAsia="Times New Roman" w:hAnsi="Arial" w:cs="Arial"/>
        </w:rPr>
        <w:t xml:space="preserve">UNICEF target for SAM in Somalia is 134,000 children under-5 years of age. </w:t>
      </w:r>
      <w:r w:rsidRPr="00724AC8">
        <w:rPr>
          <w:rFonts w:ascii="Arial" w:hAnsi="Arial" w:cs="Arial"/>
        </w:rPr>
        <w:t>UNICEF anticipates a pipeline break of essential medicines and RUTF during the third and fourth quarters of the year. This funding support will enable UNICEF to fill the gap by procuring an additional 124 cartons of therapeutic milk and essential medicines but also to cover urgent gaps in operational costs of delivering services in targeted hotspot areas.</w:t>
      </w:r>
    </w:p>
    <w:p w14:paraId="075CF1FC" w14:textId="77777777" w:rsidR="00724AC8" w:rsidRPr="00724AC8" w:rsidRDefault="00724AC8" w:rsidP="00724AC8">
      <w:pPr>
        <w:pStyle w:val="CommentText"/>
        <w:spacing w:after="0"/>
        <w:jc w:val="both"/>
        <w:rPr>
          <w:rFonts w:ascii="Arial" w:eastAsia="Times New Roman" w:hAnsi="Arial" w:cs="Arial"/>
          <w:sz w:val="22"/>
          <w:szCs w:val="22"/>
        </w:rPr>
      </w:pPr>
    </w:p>
    <w:p w14:paraId="13BC06F3" w14:textId="77777777" w:rsidR="00724AC8" w:rsidRPr="00724AC8" w:rsidRDefault="00724AC8" w:rsidP="00724AC8">
      <w:pPr>
        <w:spacing w:after="0" w:line="240" w:lineRule="auto"/>
        <w:jc w:val="both"/>
        <w:rPr>
          <w:rFonts w:ascii="Arial" w:eastAsia="Times New Roman" w:hAnsi="Arial" w:cs="Arial"/>
        </w:rPr>
      </w:pPr>
      <w:r w:rsidRPr="00724AC8">
        <w:rPr>
          <w:rFonts w:ascii="Arial" w:eastAsia="Times New Roman" w:hAnsi="Arial" w:cs="Arial"/>
          <w:b/>
          <w:u w:val="single"/>
        </w:rPr>
        <w:t>Delivery of the basic nutrition services package (BNSP), including care and treatment of SAM</w:t>
      </w:r>
      <w:r w:rsidRPr="00724AC8">
        <w:rPr>
          <w:rFonts w:ascii="Arial" w:eastAsia="Times New Roman" w:hAnsi="Arial" w:cs="Arial"/>
        </w:rPr>
        <w:t xml:space="preserve"> - Building on the successes and lessons learned from rolling out the pre-famine response, UNICEF will sustain coverage of emergency life-saving services, and the BNSP through fixed and outreach clinics as a key strategy in delivering an integrated package of services through a single service delivery point, in collaboration with key partners and clusters. UNICEF will provide technical support and operational costs to implementing NGOs to deliver the BNSP in static and outreach clinics.</w:t>
      </w:r>
      <w:r w:rsidRPr="00724AC8">
        <w:rPr>
          <w:rFonts w:ascii="Arial" w:hAnsi="Arial" w:cs="Arial"/>
        </w:rPr>
        <w:t xml:space="preserve"> </w:t>
      </w:r>
      <w:r w:rsidRPr="00724AC8">
        <w:rPr>
          <w:rFonts w:ascii="Arial" w:eastAsia="Times New Roman" w:hAnsi="Arial" w:cs="Arial"/>
        </w:rPr>
        <w:t xml:space="preserve">In the process of treating SAM, nutrition service delivery points will avail a platform for convergence and the integration of multi-sector and multi-partner services, including WASH (hygiene, containing water disinfectants, water storage containers and soap for hand washing and health (immunization, malaria control) to children and mothers attending nutrition </w:t>
      </w:r>
      <w:r w:rsidRPr="00724AC8">
        <w:rPr>
          <w:rFonts w:ascii="Arial" w:eastAsia="Times New Roman" w:hAnsi="Arial" w:cs="Arial"/>
        </w:rPr>
        <w:lastRenderedPageBreak/>
        <w:t xml:space="preserve">services in static and mobile outreach clinics. UNICEF estimates that 50,000 children aged under-5 will be reached at least once with the BNSP package, which includes screening and referral for appropriate treatment of acute malnutrition, deworming for intestinal infestations, vitamin A supplementation, which is critical in boosting the immune system, as well as the delivery of routine immunization against common childhood killer diseases. In parallel, PLW, as well as adolescent girls, will receive both group and individual IYCF counselling essential in promoting and preserving appropriate child care practices. </w:t>
      </w:r>
    </w:p>
    <w:p w14:paraId="2F6346CF" w14:textId="77777777" w:rsidR="00724AC8" w:rsidRPr="00724AC8" w:rsidRDefault="00724AC8" w:rsidP="00724AC8">
      <w:pPr>
        <w:spacing w:after="0" w:line="240" w:lineRule="auto"/>
        <w:jc w:val="both"/>
        <w:rPr>
          <w:rFonts w:ascii="Arial" w:eastAsia="Times New Roman" w:hAnsi="Arial" w:cs="Arial"/>
        </w:rPr>
      </w:pPr>
    </w:p>
    <w:p w14:paraId="0EA04553" w14:textId="77777777" w:rsidR="00724AC8" w:rsidRPr="00724AC8" w:rsidRDefault="00724AC8" w:rsidP="00724AC8">
      <w:pPr>
        <w:jc w:val="both"/>
        <w:rPr>
          <w:rFonts w:ascii="Arial" w:hAnsi="Arial" w:cs="Arial"/>
        </w:rPr>
      </w:pPr>
      <w:r w:rsidRPr="00724AC8">
        <w:rPr>
          <w:rFonts w:ascii="Arial" w:hAnsi="Arial" w:cs="Arial"/>
          <w:b/>
          <w:u w:val="single"/>
        </w:rPr>
        <w:t xml:space="preserve">Primary Health Care including Basic Emergency Obstetric and Neonatal Care for pregnant and lactating women </w:t>
      </w:r>
    </w:p>
    <w:p w14:paraId="359037A0" w14:textId="77777777" w:rsidR="00724AC8" w:rsidRPr="00724AC8" w:rsidRDefault="00724AC8" w:rsidP="000058E7">
      <w:pPr>
        <w:pStyle w:val="ListParagraph"/>
        <w:numPr>
          <w:ilvl w:val="0"/>
          <w:numId w:val="6"/>
        </w:numPr>
        <w:spacing w:after="0" w:line="240" w:lineRule="auto"/>
        <w:jc w:val="both"/>
        <w:rPr>
          <w:rFonts w:ascii="Arial" w:hAnsi="Arial" w:cs="Arial"/>
        </w:rPr>
      </w:pPr>
      <w:r w:rsidRPr="00724AC8">
        <w:rPr>
          <w:rFonts w:ascii="Arial" w:eastAsia="Times New Roman" w:hAnsi="Arial" w:cs="Arial"/>
        </w:rPr>
        <w:t>Provision of comprehensive Essential Package of Health Services (EPHS) at supported health facilities.</w:t>
      </w:r>
    </w:p>
    <w:p w14:paraId="78B2D0FC" w14:textId="77777777" w:rsidR="00724AC8" w:rsidRPr="00724AC8" w:rsidRDefault="00724AC8" w:rsidP="000058E7">
      <w:pPr>
        <w:pStyle w:val="ListParagraph"/>
        <w:numPr>
          <w:ilvl w:val="0"/>
          <w:numId w:val="6"/>
        </w:numPr>
        <w:spacing w:after="0" w:line="240" w:lineRule="auto"/>
        <w:jc w:val="both"/>
        <w:rPr>
          <w:rFonts w:ascii="Arial" w:hAnsi="Arial" w:cs="Arial"/>
        </w:rPr>
      </w:pPr>
      <w:r w:rsidRPr="00724AC8">
        <w:rPr>
          <w:rFonts w:ascii="Arial" w:hAnsi="Arial" w:cs="Arial"/>
        </w:rPr>
        <w:t>Provision of skilled birth delivery and referral of complicated cases to secondary care facilities.</w:t>
      </w:r>
    </w:p>
    <w:p w14:paraId="7BBB92ED" w14:textId="479AC7A9" w:rsidR="00724AC8" w:rsidRDefault="00724AC8" w:rsidP="00724AC8">
      <w:pPr>
        <w:pStyle w:val="ListParagraph"/>
        <w:numPr>
          <w:ilvl w:val="0"/>
          <w:numId w:val="6"/>
        </w:numPr>
        <w:spacing w:after="0" w:line="240" w:lineRule="auto"/>
        <w:jc w:val="both"/>
        <w:rPr>
          <w:rFonts w:ascii="Arial" w:hAnsi="Arial" w:cs="Arial"/>
        </w:rPr>
      </w:pPr>
      <w:r w:rsidRPr="00724AC8">
        <w:rPr>
          <w:rFonts w:ascii="Arial" w:hAnsi="Arial" w:cs="Arial"/>
        </w:rPr>
        <w:t>Deployment of outreach and emergency response teams to areas of highest needs and lowest levels of predictable access. Mobile services increase the capacities of static facilities enabling health providers to serve marginalized, nomadic and hard to-reach communities.</w:t>
      </w:r>
    </w:p>
    <w:p w14:paraId="17EA7DA2" w14:textId="77777777" w:rsidR="00DC4221" w:rsidRPr="00DC4221" w:rsidRDefault="00DC4221" w:rsidP="00DC4221">
      <w:pPr>
        <w:pStyle w:val="ListParagraph"/>
        <w:spacing w:after="0" w:line="240" w:lineRule="auto"/>
        <w:jc w:val="both"/>
        <w:rPr>
          <w:rFonts w:ascii="Arial" w:hAnsi="Arial" w:cs="Arial"/>
        </w:rPr>
      </w:pPr>
    </w:p>
    <w:p w14:paraId="660093D8" w14:textId="77777777" w:rsidR="00724AC8" w:rsidRPr="00724AC8" w:rsidRDefault="00724AC8" w:rsidP="00724AC8">
      <w:pPr>
        <w:jc w:val="both"/>
        <w:rPr>
          <w:rFonts w:ascii="Arial" w:hAnsi="Arial" w:cs="Arial"/>
          <w:b/>
          <w:u w:val="single"/>
        </w:rPr>
      </w:pPr>
      <w:r w:rsidRPr="00724AC8">
        <w:rPr>
          <w:rFonts w:ascii="Arial" w:hAnsi="Arial" w:cs="Arial"/>
          <w:b/>
          <w:u w:val="single"/>
        </w:rPr>
        <w:t xml:space="preserve">Prevention of diseases outbreaks and emergency Immunization </w:t>
      </w:r>
    </w:p>
    <w:p w14:paraId="3F34A826" w14:textId="77777777" w:rsidR="00724AC8" w:rsidRPr="00724AC8" w:rsidRDefault="00724AC8" w:rsidP="000058E7">
      <w:pPr>
        <w:pStyle w:val="ListParagraph"/>
        <w:numPr>
          <w:ilvl w:val="0"/>
          <w:numId w:val="7"/>
        </w:numPr>
        <w:spacing w:after="0" w:line="240" w:lineRule="auto"/>
        <w:jc w:val="both"/>
        <w:rPr>
          <w:rFonts w:ascii="Arial" w:hAnsi="Arial" w:cs="Arial"/>
        </w:rPr>
      </w:pPr>
      <w:r w:rsidRPr="00724AC8">
        <w:rPr>
          <w:rFonts w:ascii="Arial" w:eastAsia="Times New Roman" w:hAnsi="Arial" w:cs="Arial"/>
        </w:rPr>
        <w:t xml:space="preserve">Provision of measles, Pentavalent, oral polio vaccine (OPV), BCG and Tetanus Toxoid (TT) vaccines through the routine immunization programme and through localized immunization campaigns in </w:t>
      </w:r>
      <w:bookmarkStart w:id="12" w:name="_Hlk532115721"/>
      <w:r w:rsidRPr="00724AC8">
        <w:rPr>
          <w:rFonts w:ascii="Arial" w:eastAsia="Times New Roman" w:hAnsi="Arial" w:cs="Arial"/>
        </w:rPr>
        <w:t xml:space="preserve">targeted IDP sites of Lower Shabelle, Nugaal and Sool regions. </w:t>
      </w:r>
      <w:bookmarkEnd w:id="12"/>
    </w:p>
    <w:p w14:paraId="62239C1C" w14:textId="77777777" w:rsidR="00724AC8" w:rsidRPr="00724AC8" w:rsidRDefault="00724AC8" w:rsidP="000058E7">
      <w:pPr>
        <w:pStyle w:val="ListParagraph"/>
        <w:numPr>
          <w:ilvl w:val="0"/>
          <w:numId w:val="7"/>
        </w:numPr>
        <w:spacing w:after="0" w:line="240" w:lineRule="auto"/>
        <w:jc w:val="both"/>
        <w:rPr>
          <w:rFonts w:ascii="Arial" w:hAnsi="Arial" w:cs="Arial"/>
        </w:rPr>
      </w:pPr>
      <w:r w:rsidRPr="00724AC8">
        <w:rPr>
          <w:rFonts w:ascii="Arial" w:hAnsi="Arial" w:cs="Arial"/>
        </w:rPr>
        <w:t>Measles control and catch up campaigns for unvaccinated children under-five.</w:t>
      </w:r>
    </w:p>
    <w:p w14:paraId="0B28C401" w14:textId="77777777" w:rsidR="00724AC8" w:rsidRPr="00724AC8" w:rsidRDefault="00724AC8" w:rsidP="000058E7">
      <w:pPr>
        <w:pStyle w:val="ListParagraph"/>
        <w:numPr>
          <w:ilvl w:val="0"/>
          <w:numId w:val="7"/>
        </w:numPr>
        <w:spacing w:after="0" w:line="240" w:lineRule="auto"/>
        <w:jc w:val="both"/>
        <w:rPr>
          <w:rFonts w:ascii="Arial" w:hAnsi="Arial" w:cs="Arial"/>
        </w:rPr>
      </w:pPr>
      <w:r w:rsidRPr="00724AC8">
        <w:rPr>
          <w:rFonts w:ascii="Arial" w:hAnsi="Arial" w:cs="Arial"/>
        </w:rPr>
        <w:t>Provision of social mobilization and health education interventions to increase health awareness of communities and the demand for health services.</w:t>
      </w:r>
    </w:p>
    <w:p w14:paraId="35F40812" w14:textId="77777777" w:rsidR="00724AC8" w:rsidRPr="00724AC8" w:rsidRDefault="00724AC8" w:rsidP="000058E7">
      <w:pPr>
        <w:pStyle w:val="ListParagraph"/>
        <w:numPr>
          <w:ilvl w:val="0"/>
          <w:numId w:val="7"/>
        </w:numPr>
        <w:spacing w:after="0" w:line="240" w:lineRule="auto"/>
        <w:jc w:val="both"/>
        <w:rPr>
          <w:rFonts w:ascii="Arial" w:hAnsi="Arial" w:cs="Arial"/>
        </w:rPr>
      </w:pPr>
      <w:r w:rsidRPr="00724AC8">
        <w:rPr>
          <w:rFonts w:ascii="Arial" w:hAnsi="Arial" w:cs="Arial"/>
        </w:rPr>
        <w:t>Preposition of health supplies in locations prone to AWD/cholera.</w:t>
      </w:r>
    </w:p>
    <w:p w14:paraId="6DE66CBC" w14:textId="77777777" w:rsidR="00724AC8" w:rsidRPr="00724AC8" w:rsidRDefault="00724AC8" w:rsidP="00724AC8">
      <w:pPr>
        <w:jc w:val="both"/>
        <w:rPr>
          <w:rFonts w:ascii="Arial" w:hAnsi="Arial" w:cs="Arial"/>
        </w:rPr>
      </w:pPr>
    </w:p>
    <w:p w14:paraId="3BE64C1A" w14:textId="77777777" w:rsidR="00724AC8" w:rsidRPr="00724AC8" w:rsidRDefault="00724AC8" w:rsidP="00724AC8">
      <w:pPr>
        <w:jc w:val="both"/>
        <w:rPr>
          <w:rFonts w:ascii="Arial" w:hAnsi="Arial" w:cs="Arial"/>
          <w:b/>
          <w:u w:val="single"/>
        </w:rPr>
      </w:pPr>
      <w:r w:rsidRPr="00724AC8">
        <w:rPr>
          <w:rFonts w:ascii="Arial" w:hAnsi="Arial" w:cs="Arial"/>
          <w:b/>
          <w:u w:val="single"/>
        </w:rPr>
        <w:t xml:space="preserve">Integrated Community Case Management (ICCM) to jointly address malaria, diarrhea and pneumonia treatment and prevention for children aged under-5 </w:t>
      </w:r>
    </w:p>
    <w:p w14:paraId="0D025931" w14:textId="77777777" w:rsidR="00724AC8" w:rsidRPr="00724AC8" w:rsidRDefault="00724AC8" w:rsidP="000058E7">
      <w:pPr>
        <w:pStyle w:val="ListParagraph"/>
        <w:numPr>
          <w:ilvl w:val="0"/>
          <w:numId w:val="8"/>
        </w:numPr>
        <w:spacing w:after="0" w:line="240" w:lineRule="auto"/>
        <w:jc w:val="both"/>
        <w:rPr>
          <w:rFonts w:ascii="Arial" w:hAnsi="Arial" w:cs="Arial"/>
        </w:rPr>
      </w:pPr>
      <w:r w:rsidRPr="00724AC8">
        <w:rPr>
          <w:rFonts w:ascii="Arial" w:eastAsia="Times New Roman" w:hAnsi="Arial" w:cs="Arial"/>
        </w:rPr>
        <w:t xml:space="preserve">Building on the Ministry of Health programming to train female and community health care workers, under the GAVI/Health Systems Strengthening (HSS) managed by the Global Fund Program in 11 regions in Somalia, including target regions, such as Lower Shabelle, available teams will offer treatment for the most prevalent conditions, such as pneumonia, malaria and diarrhoea. Medical staff will also be trained as required, especially within IDP communities and surrounding rural areas. A total of 100 female health workers are deployed in this region to provide ICCM support to communities. </w:t>
      </w:r>
    </w:p>
    <w:p w14:paraId="2E2454D0" w14:textId="77777777" w:rsidR="00724AC8" w:rsidRDefault="00724AC8" w:rsidP="000058E7">
      <w:pPr>
        <w:pStyle w:val="ListParagraph"/>
        <w:numPr>
          <w:ilvl w:val="0"/>
          <w:numId w:val="8"/>
        </w:numPr>
        <w:spacing w:after="0" w:line="240" w:lineRule="auto"/>
        <w:jc w:val="both"/>
        <w:rPr>
          <w:rFonts w:ascii="Arial" w:hAnsi="Arial" w:cs="Arial"/>
        </w:rPr>
      </w:pPr>
      <w:r w:rsidRPr="00724AC8">
        <w:rPr>
          <w:rFonts w:ascii="Arial" w:hAnsi="Arial" w:cs="Arial"/>
        </w:rPr>
        <w:t xml:space="preserve">Cross-sectional training of health, nutrition and WASH teams to support disease prevention and awareness campaigns, such as diarrhoea prevention and handwashing initiatives and promotion of mother-led mid upper arm circumference (MUAC) measurement. These interventions will be conducted by each team, leading to enhanced awareness and ultimately a behavioural change within the population. </w:t>
      </w:r>
    </w:p>
    <w:p w14:paraId="5E03A5F6" w14:textId="1C43081D" w:rsidR="00724AC8" w:rsidRPr="00724AC8" w:rsidRDefault="00724AC8" w:rsidP="00724AC8">
      <w:pPr>
        <w:spacing w:after="0" w:line="240" w:lineRule="auto"/>
        <w:jc w:val="both"/>
        <w:rPr>
          <w:rFonts w:ascii="Arial" w:eastAsia="Times New Roman" w:hAnsi="Arial" w:cs="Arial"/>
        </w:rPr>
      </w:pPr>
    </w:p>
    <w:p w14:paraId="4D02C235" w14:textId="77777777" w:rsidR="00724AC8" w:rsidRPr="00724AC8" w:rsidRDefault="00724AC8" w:rsidP="00724AC8">
      <w:pPr>
        <w:spacing w:after="0" w:line="240" w:lineRule="auto"/>
        <w:jc w:val="both"/>
        <w:rPr>
          <w:rFonts w:ascii="Arial" w:eastAsia="Times New Roman" w:hAnsi="Arial" w:cs="Arial"/>
        </w:rPr>
      </w:pPr>
      <w:r w:rsidRPr="00724AC8">
        <w:rPr>
          <w:rFonts w:ascii="Arial" w:eastAsia="Times New Roman" w:hAnsi="Arial" w:cs="Arial"/>
          <w:b/>
          <w:u w:val="single"/>
        </w:rPr>
        <w:t xml:space="preserve">Rehabilitation and upgrading of existing strategic water points </w:t>
      </w:r>
      <w:r w:rsidRPr="00724AC8">
        <w:rPr>
          <w:rFonts w:ascii="Arial" w:eastAsia="Times New Roman" w:hAnsi="Arial" w:cs="Arial"/>
        </w:rPr>
        <w:t xml:space="preserve">- The rehabilitation/upgrading of water points will include changing and maintenance of water pumps </w:t>
      </w:r>
      <w:r w:rsidRPr="00724AC8">
        <w:rPr>
          <w:rFonts w:ascii="Arial" w:eastAsia="Times New Roman" w:hAnsi="Arial" w:cs="Arial"/>
        </w:rPr>
        <w:lastRenderedPageBreak/>
        <w:t xml:space="preserve">and generators, rehabilitation of water tanks and changing of handpumps into solar-powered water supply systems. </w:t>
      </w:r>
    </w:p>
    <w:p w14:paraId="7DE13E0C" w14:textId="77777777" w:rsidR="00724AC8" w:rsidRPr="00724AC8" w:rsidRDefault="00724AC8" w:rsidP="00724AC8">
      <w:pPr>
        <w:spacing w:after="0" w:line="240" w:lineRule="auto"/>
        <w:jc w:val="both"/>
        <w:rPr>
          <w:rFonts w:ascii="Arial" w:eastAsia="Times New Roman" w:hAnsi="Arial" w:cs="Arial"/>
          <w:color w:val="000000"/>
          <w:u w:val="single"/>
        </w:rPr>
      </w:pPr>
    </w:p>
    <w:p w14:paraId="4516478C" w14:textId="77777777" w:rsidR="00724AC8" w:rsidRPr="00724AC8" w:rsidRDefault="00724AC8" w:rsidP="00724AC8">
      <w:pPr>
        <w:spacing w:after="0" w:line="240" w:lineRule="auto"/>
        <w:jc w:val="both"/>
        <w:rPr>
          <w:rFonts w:ascii="Arial" w:eastAsia="Times New Roman" w:hAnsi="Arial" w:cs="Arial"/>
          <w:color w:val="000000"/>
        </w:rPr>
      </w:pPr>
      <w:r w:rsidRPr="00724AC8">
        <w:rPr>
          <w:rFonts w:ascii="Arial" w:eastAsia="Times New Roman" w:hAnsi="Arial" w:cs="Arial"/>
          <w:b/>
          <w:color w:val="000000"/>
          <w:u w:val="single"/>
        </w:rPr>
        <w:t>Sanitation and hygiene promotion</w:t>
      </w:r>
      <w:r w:rsidRPr="00724AC8">
        <w:rPr>
          <w:rFonts w:ascii="Arial" w:eastAsia="Times New Roman" w:hAnsi="Arial" w:cs="Arial"/>
          <w:color w:val="000000"/>
        </w:rPr>
        <w:t xml:space="preserve"> - Facilitating behavior change in acutely vulnerable communities for sanitation and hygiene practice through improved access to and use of sanitation facilities and targeted hygiene promotion focusing on women and children. This includes construction, rehabilitation and maintenance of emergency shared household latrines, community awareness on hygiene and solid waste management for schools and health facilities. </w:t>
      </w:r>
    </w:p>
    <w:p w14:paraId="02C3A300" w14:textId="77777777" w:rsidR="00724AC8" w:rsidRPr="00724AC8" w:rsidRDefault="00724AC8" w:rsidP="00724AC8">
      <w:pPr>
        <w:spacing w:after="0" w:line="240" w:lineRule="auto"/>
        <w:jc w:val="both"/>
        <w:rPr>
          <w:rFonts w:ascii="Arial" w:eastAsia="Times New Roman" w:hAnsi="Arial" w:cs="Arial"/>
          <w:color w:val="000000"/>
        </w:rPr>
      </w:pPr>
    </w:p>
    <w:p w14:paraId="2650E203" w14:textId="77777777" w:rsidR="00724AC8" w:rsidRPr="00724AC8" w:rsidRDefault="00724AC8" w:rsidP="00724AC8">
      <w:pPr>
        <w:spacing w:after="0" w:line="240" w:lineRule="auto"/>
        <w:jc w:val="both"/>
        <w:rPr>
          <w:rFonts w:ascii="Arial" w:eastAsia="Times New Roman" w:hAnsi="Arial" w:cs="Arial"/>
          <w:color w:val="000000"/>
        </w:rPr>
      </w:pPr>
      <w:r w:rsidRPr="00724AC8">
        <w:rPr>
          <w:rFonts w:ascii="Arial" w:eastAsia="Times New Roman" w:hAnsi="Arial" w:cs="Arial"/>
          <w:b/>
          <w:color w:val="000000"/>
          <w:u w:val="single"/>
        </w:rPr>
        <w:t>WASH in institutions</w:t>
      </w:r>
      <w:r w:rsidRPr="00724AC8">
        <w:rPr>
          <w:rFonts w:ascii="Arial" w:eastAsia="Times New Roman" w:hAnsi="Arial" w:cs="Arial"/>
          <w:color w:val="000000"/>
        </w:rPr>
        <w:t xml:space="preserve"> – This will target mainly health and nutrition facilities in areas where high cases of malnutrition in coordination with health and nutrition programmes. The planned activities included construction/rehabilitation of sanitation facilities, improving water storage and water pipelines, training of facilities staff on WASH and hygiene promotion activities. </w:t>
      </w:r>
    </w:p>
    <w:p w14:paraId="07FB4A9D" w14:textId="77777777" w:rsidR="00724AC8" w:rsidRPr="00724AC8" w:rsidRDefault="00724AC8" w:rsidP="00724AC8">
      <w:pPr>
        <w:spacing w:after="0" w:line="240" w:lineRule="auto"/>
        <w:jc w:val="both"/>
        <w:rPr>
          <w:rFonts w:ascii="Arial" w:eastAsia="Times New Roman" w:hAnsi="Arial" w:cs="Arial"/>
          <w:color w:val="000000"/>
        </w:rPr>
      </w:pPr>
    </w:p>
    <w:p w14:paraId="4E6A1205" w14:textId="77777777" w:rsidR="00724AC8" w:rsidRPr="00724AC8" w:rsidRDefault="00724AC8" w:rsidP="00724AC8">
      <w:pPr>
        <w:pStyle w:val="Heading1"/>
        <w:spacing w:before="0"/>
        <w:jc w:val="both"/>
        <w:rPr>
          <w:lang w:val="en-GB"/>
        </w:rPr>
      </w:pPr>
      <w:bookmarkStart w:id="13" w:name="_Toc7523662"/>
      <w:r w:rsidRPr="00724AC8">
        <w:rPr>
          <w:rFonts w:ascii="Arial" w:hAnsi="Arial" w:cs="Arial"/>
          <w:b/>
          <w:color w:val="00B0F0"/>
          <w:sz w:val="22"/>
          <w:szCs w:val="22"/>
          <w:lang w:val="en-GB"/>
        </w:rPr>
        <w:t>Monitoring and reporting</w:t>
      </w:r>
      <w:bookmarkEnd w:id="13"/>
    </w:p>
    <w:p w14:paraId="5642315E" w14:textId="77777777" w:rsidR="00724AC8" w:rsidRPr="00724AC8" w:rsidRDefault="00724AC8" w:rsidP="00724AC8">
      <w:pPr>
        <w:spacing w:after="0" w:line="240" w:lineRule="auto"/>
        <w:jc w:val="both"/>
        <w:rPr>
          <w:rFonts w:ascii="Arial" w:hAnsi="Arial" w:cs="Arial"/>
        </w:rPr>
      </w:pPr>
    </w:p>
    <w:p w14:paraId="446CBE09" w14:textId="77777777" w:rsidR="00724AC8" w:rsidRPr="00724AC8" w:rsidRDefault="00724AC8" w:rsidP="00724AC8">
      <w:pPr>
        <w:spacing w:after="0" w:line="240" w:lineRule="auto"/>
        <w:jc w:val="both"/>
        <w:rPr>
          <w:rFonts w:ascii="Arial" w:hAnsi="Arial" w:cs="Arial"/>
        </w:rPr>
      </w:pPr>
      <w:r w:rsidRPr="00724AC8">
        <w:rPr>
          <w:rFonts w:ascii="Arial" w:hAnsi="Arial" w:cs="Arial"/>
        </w:rPr>
        <w:t xml:space="preserve">Under UNICEF’s monitoring framework, regular monitoring and reporting will be carried out throughout the implementation period. Where access is possible, UNICEF staff and partners will undertake direct joint monitoring and evaluation which includes field visits, surveys and assessments. Information collected by UNICEF, partners and communities during joint monitoring visits will be triangulated to validate achievements and identify gaps. Partners will provide weekly activity reports to the relative Cluster. UNICEF field staff will conduct follow up and provide their observations on the project implementation. UNICEF will conduct analysis of the data provided by each facility to ensure that project implementation is going according to plan and that the best quality of services is provided and will conduct monthly monitoring missions/meetings during the project. </w:t>
      </w:r>
      <w:r>
        <w:rPr>
          <w:rFonts w:ascii="Arial" w:hAnsi="Arial" w:cs="Arial"/>
        </w:rPr>
        <w:t xml:space="preserve">If </w:t>
      </w:r>
      <w:r w:rsidRPr="00724AC8">
        <w:rPr>
          <w:rFonts w:ascii="Arial" w:hAnsi="Arial" w:cs="Arial"/>
        </w:rPr>
        <w:t xml:space="preserve">areas become inaccessible due to security reasons during implementation, independent third-party verification will be carried out to monitor and evaluate projects using standard tools with pre-set indicators. </w:t>
      </w:r>
    </w:p>
    <w:p w14:paraId="1AC345C6" w14:textId="77777777" w:rsidR="00724AC8" w:rsidRPr="00724AC8" w:rsidRDefault="00724AC8" w:rsidP="00724AC8">
      <w:pPr>
        <w:spacing w:after="0" w:line="240" w:lineRule="auto"/>
        <w:jc w:val="both"/>
        <w:rPr>
          <w:rFonts w:ascii="Arial" w:hAnsi="Arial" w:cs="Arial"/>
        </w:rPr>
      </w:pPr>
    </w:p>
    <w:p w14:paraId="505882FD" w14:textId="77777777" w:rsidR="00724AC8" w:rsidRPr="00724AC8" w:rsidRDefault="00724AC8" w:rsidP="00724AC8">
      <w:pPr>
        <w:spacing w:after="0" w:line="240" w:lineRule="auto"/>
        <w:jc w:val="both"/>
        <w:rPr>
          <w:rFonts w:ascii="Arial" w:hAnsi="Arial" w:cs="Arial"/>
        </w:rPr>
      </w:pPr>
      <w:r w:rsidRPr="00724AC8">
        <w:rPr>
          <w:rFonts w:ascii="Arial" w:hAnsi="Arial" w:cs="Arial"/>
        </w:rPr>
        <w:t>Supply delivery to partners will be tracked through a UNICEF call center which comprises of tracking and monitoring release orders, transportation by transporters, delivery to partners, receipt by partner and confirmation receipt of supplies. UNICEF field-based health project assistants will continuously monitor the consumption and stock level of supplies every month in coordination with the program manager. A bi-weekly stock and consumption report will be prepared for general monitoring and for the provision of technical guidance. In case of stock shortage, UNICEF staff will report for immediate support. UNICEF, MoH and NGOs field staff will conduct direct monitoring of the sites through monthly visits to the projects centres where they will do verification checks, stock checks, and beneficiary interviews, plus inspection of records. Additional monitoring visits by the country office team will be conducted once in every quarter, which will be combined with field meetings and other capacity-building efforts</w:t>
      </w:r>
    </w:p>
    <w:p w14:paraId="6EA5F761" w14:textId="77777777" w:rsidR="00724AC8" w:rsidRPr="00724AC8" w:rsidRDefault="00724AC8" w:rsidP="00724AC8">
      <w:pPr>
        <w:spacing w:after="0" w:line="240" w:lineRule="auto"/>
        <w:jc w:val="both"/>
        <w:rPr>
          <w:rFonts w:ascii="Arial" w:hAnsi="Arial" w:cs="Arial"/>
        </w:rPr>
      </w:pPr>
    </w:p>
    <w:p w14:paraId="70102B69" w14:textId="77777777" w:rsidR="00724AC8" w:rsidRPr="00724AC8" w:rsidRDefault="00724AC8" w:rsidP="00724AC8">
      <w:pPr>
        <w:spacing w:after="0" w:line="240" w:lineRule="auto"/>
        <w:jc w:val="both"/>
        <w:rPr>
          <w:rFonts w:ascii="Arial" w:eastAsia="Times New Roman" w:hAnsi="Arial" w:cs="Arial"/>
        </w:rPr>
      </w:pPr>
      <w:r w:rsidRPr="00724AC8">
        <w:rPr>
          <w:rFonts w:ascii="Arial" w:eastAsia="Times New Roman" w:hAnsi="Arial" w:cs="Arial"/>
        </w:rPr>
        <w:t xml:space="preserve">UNICEF plays a key role in humanitarian coordination in-country. UNICEF is part of the Humanitarian Country Team (HCT), participates in the Humanitarian Heads of Agencies meetings and the Inter-Cluster Working Group, which lead strategic and cross-sectoral coordination of humanitarian programmes. UNICEF continues to lead the WASH and Nutrition Clusters. This will allow UNICEF to provide technical support to partners, ensuring that partners have sufficient capacity to reach people most in need with an integrated package of high impact services, achieving value for money while avoiding gaps and duplication in service delivery. This Belgium fund will enable UNICEF to strengthen cross sectoral collaboration, enabling complementarity and integration to ensure continuity of service delivery along a continuum </w:t>
      </w:r>
      <w:r w:rsidRPr="00724AC8">
        <w:rPr>
          <w:rFonts w:ascii="Arial" w:eastAsia="Times New Roman" w:hAnsi="Arial" w:cs="Arial"/>
        </w:rPr>
        <w:lastRenderedPageBreak/>
        <w:t xml:space="preserve">across health, nutrition and WASH. This funding will complement other UNICEF funding sources to ensure a smooth transition of targeted children and women within the different components of the IMAM programme. </w:t>
      </w:r>
    </w:p>
    <w:p w14:paraId="375E5FFE" w14:textId="77777777" w:rsidR="00724AC8" w:rsidRPr="00724AC8" w:rsidRDefault="00724AC8" w:rsidP="00724AC8">
      <w:pPr>
        <w:spacing w:after="0" w:line="240" w:lineRule="auto"/>
        <w:jc w:val="both"/>
        <w:rPr>
          <w:rFonts w:ascii="Arial" w:eastAsia="Times New Roman" w:hAnsi="Arial" w:cs="Arial"/>
        </w:rPr>
      </w:pPr>
    </w:p>
    <w:p w14:paraId="3A956F10" w14:textId="77777777" w:rsidR="00724AC8" w:rsidRPr="00724AC8" w:rsidRDefault="00724AC8" w:rsidP="00724AC8">
      <w:pPr>
        <w:spacing w:after="0" w:line="240" w:lineRule="auto"/>
        <w:jc w:val="both"/>
        <w:rPr>
          <w:rFonts w:ascii="Arial" w:eastAsia="Times New Roman" w:hAnsi="Arial" w:cs="Arial"/>
        </w:rPr>
      </w:pPr>
      <w:r w:rsidRPr="00724AC8">
        <w:rPr>
          <w:rFonts w:ascii="Arial" w:eastAsia="Times New Roman" w:hAnsi="Arial" w:cs="Arial"/>
        </w:rPr>
        <w:t xml:space="preserve">The operational capacity of the UNICEF-led Clusters is significant, with a network of over 140 partners, including sub-regional coordinators in over 15 regions. The network facilitates access to information, coordination and interventions in hard to-reach and inaccessible areas. UNICEF established multiple formal and tacit coordination mechanisms for engagement with national and local authorities. Through regular interactions, UNICEF programme sections and management coordinate needs assessments and planned interventions with relevant line ministries. For example, UNICEF continues to actively support the national health cluster and technical group to bring in all stakeholders for effective planning, implementation and monitoring of the program. UNICEF, as a standing practice, looks to involve relevant authorities in programme design as well and programme review. </w:t>
      </w:r>
    </w:p>
    <w:p w14:paraId="11D27FD9" w14:textId="77777777" w:rsidR="00724AC8" w:rsidRPr="00724AC8" w:rsidRDefault="00724AC8" w:rsidP="00724AC8">
      <w:pPr>
        <w:spacing w:after="0" w:line="240" w:lineRule="auto"/>
        <w:jc w:val="both"/>
        <w:rPr>
          <w:rFonts w:ascii="Arial" w:eastAsia="Times New Roman" w:hAnsi="Arial" w:cs="Arial"/>
        </w:rPr>
      </w:pPr>
    </w:p>
    <w:p w14:paraId="537F62CD" w14:textId="77777777" w:rsidR="00724AC8" w:rsidRDefault="00724AC8" w:rsidP="00724AC8">
      <w:pPr>
        <w:spacing w:after="0" w:line="240" w:lineRule="auto"/>
        <w:jc w:val="both"/>
        <w:rPr>
          <w:rFonts w:ascii="Arial" w:eastAsia="Times New Roman" w:hAnsi="Arial" w:cs="Arial"/>
        </w:rPr>
      </w:pPr>
      <w:r w:rsidRPr="00724AC8">
        <w:rPr>
          <w:rFonts w:ascii="Arial" w:eastAsia="Times New Roman" w:hAnsi="Arial" w:cs="Arial"/>
        </w:rPr>
        <w:t>UNICEF programme staff will continue to conduct monitoring and support supervision to implementing sites in accessible areas to ensure that service delivery is consistent with global emergency standards. In areas which are not accessible to UNICEF programme staff, third party monitors will be contracted to provide information on programme implementation which is triangulated with programmatic reports submitted by implementing partners. Furthermore, from 2019, UNICEF will support the transition from the current nutrition cluster web-based ONA reporting system to the MoH owned DHIS2 platform.</w:t>
      </w:r>
    </w:p>
    <w:p w14:paraId="58FE2A70" w14:textId="77777777" w:rsidR="00222481" w:rsidRPr="00724AC8" w:rsidRDefault="00222481" w:rsidP="00724AC8">
      <w:pPr>
        <w:spacing w:after="0" w:line="240" w:lineRule="auto"/>
        <w:jc w:val="both"/>
        <w:rPr>
          <w:rFonts w:ascii="Arial" w:eastAsia="Times New Roman" w:hAnsi="Arial" w:cs="Arial"/>
        </w:rPr>
      </w:pPr>
    </w:p>
    <w:p w14:paraId="29AEEDF8" w14:textId="77777777" w:rsidR="00222481" w:rsidRDefault="00222481" w:rsidP="00222481">
      <w:pPr>
        <w:pStyle w:val="Heading1"/>
        <w:spacing w:before="0"/>
        <w:rPr>
          <w:rFonts w:ascii="Arial" w:hAnsi="Arial" w:cs="Arial"/>
          <w:b/>
          <w:color w:val="00B0F0"/>
          <w:sz w:val="22"/>
          <w:szCs w:val="22"/>
          <w:lang w:val="en-GB"/>
        </w:rPr>
      </w:pPr>
      <w:bookmarkStart w:id="14" w:name="_Toc7523663"/>
      <w:r>
        <w:rPr>
          <w:rFonts w:ascii="Arial" w:hAnsi="Arial" w:cs="Arial"/>
          <w:b/>
          <w:color w:val="00B0F0"/>
          <w:sz w:val="22"/>
          <w:szCs w:val="22"/>
          <w:lang w:val="en-GB"/>
        </w:rPr>
        <w:t>Budget</w:t>
      </w:r>
      <w:bookmarkEnd w:id="14"/>
    </w:p>
    <w:p w14:paraId="36EC106C" w14:textId="77777777" w:rsidR="00222481" w:rsidRPr="00222481" w:rsidRDefault="00222481" w:rsidP="00222481">
      <w:pPr>
        <w:rPr>
          <w:lang w:val="en-GB"/>
        </w:rPr>
      </w:pPr>
    </w:p>
    <w:p w14:paraId="193EC419" w14:textId="77777777" w:rsidR="00724AC8" w:rsidRPr="00724AC8" w:rsidRDefault="00724AC8" w:rsidP="00724AC8">
      <w:pPr>
        <w:spacing w:after="120" w:line="240" w:lineRule="auto"/>
        <w:jc w:val="both"/>
        <w:rPr>
          <w:rFonts w:ascii="Arial" w:eastAsiaTheme="minorEastAsia" w:hAnsi="Arial" w:cs="Arial"/>
          <w:lang w:val="en-GB"/>
        </w:rPr>
      </w:pPr>
      <w:r w:rsidRPr="00724AC8">
        <w:rPr>
          <w:rFonts w:ascii="Arial" w:eastAsiaTheme="minorEastAsia" w:hAnsi="Arial" w:cs="Arial"/>
          <w:lang w:val="en-GB"/>
        </w:rPr>
        <w:t xml:space="preserve">UNICEF requests </w:t>
      </w:r>
      <w:r w:rsidRPr="00724AC8">
        <w:rPr>
          <w:rFonts w:ascii="Arial" w:eastAsiaTheme="minorEastAsia" w:hAnsi="Arial" w:cs="Arial"/>
          <w:b/>
          <w:lang w:val="en-GB"/>
        </w:rPr>
        <w:t>Euros 2 million</w:t>
      </w:r>
      <w:r w:rsidRPr="00724AC8">
        <w:rPr>
          <w:rFonts w:ascii="Arial" w:eastAsiaTheme="minorEastAsia" w:hAnsi="Arial" w:cs="Arial"/>
          <w:lang w:val="en-GB"/>
        </w:rPr>
        <w:t xml:space="preserve"> from the Government of Belgium to provide an integrated package of lifesaving WASH, health and nutrition services to vulnerable women and children in Somalia. This is a one-year (12 month) budget that covers activities as shown below: </w:t>
      </w:r>
    </w:p>
    <w:p w14:paraId="17F5A3CA" w14:textId="77777777" w:rsidR="00724AC8" w:rsidRPr="00724AC8" w:rsidRDefault="00724AC8" w:rsidP="00724AC8">
      <w:pPr>
        <w:spacing w:after="0"/>
        <w:jc w:val="both"/>
        <w:rPr>
          <w:rFonts w:ascii="Arial" w:hAnsi="Arial" w:cs="Arial"/>
          <w:b/>
          <w:lang w:val="en-GB"/>
        </w:rPr>
      </w:pPr>
    </w:p>
    <w:tbl>
      <w:tblPr>
        <w:tblW w:w="5000" w:type="pct"/>
        <w:tblLook w:val="04A0" w:firstRow="1" w:lastRow="0" w:firstColumn="1" w:lastColumn="0" w:noHBand="0" w:noVBand="1"/>
      </w:tblPr>
      <w:tblGrid>
        <w:gridCol w:w="6920"/>
        <w:gridCol w:w="1455"/>
        <w:gridCol w:w="1201"/>
      </w:tblGrid>
      <w:tr w:rsidR="00724AC8" w:rsidRPr="00724AC8" w14:paraId="1205B1CB" w14:textId="77777777" w:rsidTr="00D21A7C">
        <w:trPr>
          <w:trHeight w:val="266"/>
        </w:trPr>
        <w:tc>
          <w:tcPr>
            <w:tcW w:w="3625"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5993268" w14:textId="281A5BFE" w:rsidR="00724AC8" w:rsidRPr="00724AC8" w:rsidRDefault="00D21A7C" w:rsidP="009A0439">
            <w:pPr>
              <w:spacing w:after="0" w:line="240" w:lineRule="auto"/>
              <w:rPr>
                <w:rFonts w:ascii="Arial" w:eastAsia="Times New Roman" w:hAnsi="Arial" w:cs="Arial"/>
                <w:b/>
                <w:bCs/>
                <w:color w:val="000000"/>
              </w:rPr>
            </w:pPr>
            <w:r>
              <w:rPr>
                <w:rFonts w:ascii="Arial" w:eastAsia="Times New Roman" w:hAnsi="Arial" w:cs="Arial"/>
                <w:b/>
                <w:bCs/>
                <w:color w:val="000000"/>
              </w:rPr>
              <w:t>Description</w:t>
            </w:r>
            <w:r w:rsidR="00724AC8" w:rsidRPr="00724AC8">
              <w:rPr>
                <w:rFonts w:ascii="Arial" w:eastAsia="Times New Roman" w:hAnsi="Arial" w:cs="Arial"/>
                <w:color w:val="000000"/>
              </w:rPr>
              <w:t> </w:t>
            </w:r>
          </w:p>
        </w:tc>
        <w:tc>
          <w:tcPr>
            <w:tcW w:w="736" w:type="pct"/>
            <w:tcBorders>
              <w:top w:val="single" w:sz="4" w:space="0" w:color="auto"/>
              <w:left w:val="nil"/>
              <w:bottom w:val="single" w:sz="4" w:space="0" w:color="auto"/>
              <w:right w:val="single" w:sz="4" w:space="0" w:color="auto"/>
            </w:tcBorders>
            <w:shd w:val="clear" w:color="auto" w:fill="00B0F0"/>
            <w:vAlign w:val="center"/>
            <w:hideMark/>
          </w:tcPr>
          <w:p w14:paraId="212F9833" w14:textId="3EBB7404" w:rsidR="00724AC8" w:rsidRPr="00724AC8" w:rsidRDefault="00724AC8" w:rsidP="00D21A7C">
            <w:pPr>
              <w:spacing w:after="0" w:line="240" w:lineRule="auto"/>
              <w:jc w:val="center"/>
              <w:rPr>
                <w:rFonts w:ascii="Arial" w:eastAsia="Times New Roman" w:hAnsi="Arial" w:cs="Arial"/>
                <w:b/>
                <w:bCs/>
                <w:color w:val="000000"/>
              </w:rPr>
            </w:pPr>
            <w:r w:rsidRPr="00724AC8">
              <w:rPr>
                <w:rFonts w:ascii="Arial" w:eastAsia="Times New Roman" w:hAnsi="Arial" w:cs="Arial"/>
                <w:b/>
                <w:bCs/>
                <w:color w:val="000000"/>
              </w:rPr>
              <w:t>Amount</w:t>
            </w:r>
            <w:r w:rsidR="00D21A7C">
              <w:rPr>
                <w:rStyle w:val="FootnoteReference"/>
                <w:rFonts w:ascii="Arial" w:eastAsia="Times New Roman" w:hAnsi="Arial" w:cs="Arial"/>
                <w:b/>
                <w:bCs/>
                <w:color w:val="000000"/>
              </w:rPr>
              <w:footnoteReference w:id="4"/>
            </w:r>
            <w:r w:rsidRPr="00724AC8">
              <w:rPr>
                <w:rFonts w:ascii="Arial" w:eastAsia="Times New Roman" w:hAnsi="Arial" w:cs="Arial"/>
                <w:color w:val="000000"/>
              </w:rPr>
              <w:t> </w:t>
            </w:r>
            <w:r w:rsidRPr="00D21A7C">
              <w:rPr>
                <w:rFonts w:ascii="Arial" w:eastAsia="Times New Roman" w:hAnsi="Arial" w:cs="Arial"/>
                <w:b/>
                <w:color w:val="000000"/>
              </w:rPr>
              <w:t>($)</w:t>
            </w:r>
          </w:p>
        </w:tc>
        <w:tc>
          <w:tcPr>
            <w:tcW w:w="639" w:type="pct"/>
            <w:tcBorders>
              <w:top w:val="single" w:sz="4" w:space="0" w:color="auto"/>
              <w:left w:val="nil"/>
              <w:bottom w:val="single" w:sz="4" w:space="0" w:color="auto"/>
              <w:right w:val="single" w:sz="4" w:space="0" w:color="auto"/>
            </w:tcBorders>
            <w:shd w:val="clear" w:color="auto" w:fill="00B0F0"/>
            <w:vAlign w:val="center"/>
            <w:hideMark/>
          </w:tcPr>
          <w:p w14:paraId="39EE9CE4" w14:textId="1647F585" w:rsidR="00724AC8" w:rsidRPr="00724AC8" w:rsidRDefault="00724AC8" w:rsidP="00D21A7C">
            <w:pPr>
              <w:spacing w:after="0" w:line="240" w:lineRule="auto"/>
              <w:jc w:val="center"/>
              <w:rPr>
                <w:rFonts w:ascii="Arial" w:eastAsia="Times New Roman" w:hAnsi="Arial" w:cs="Arial"/>
                <w:b/>
                <w:bCs/>
                <w:color w:val="000000"/>
              </w:rPr>
            </w:pPr>
            <w:r w:rsidRPr="00724AC8">
              <w:rPr>
                <w:rFonts w:ascii="Arial" w:eastAsia="Times New Roman" w:hAnsi="Arial" w:cs="Arial"/>
                <w:b/>
                <w:bCs/>
                <w:color w:val="000000"/>
              </w:rPr>
              <w:t>Amount €)</w:t>
            </w:r>
          </w:p>
        </w:tc>
      </w:tr>
      <w:tr w:rsidR="00724AC8" w:rsidRPr="00724AC8" w14:paraId="775AF5D6" w14:textId="77777777" w:rsidTr="00D21A7C">
        <w:trPr>
          <w:trHeight w:val="534"/>
        </w:trPr>
        <w:tc>
          <w:tcPr>
            <w:tcW w:w="3625" w:type="pct"/>
            <w:tcBorders>
              <w:top w:val="nil"/>
              <w:left w:val="single" w:sz="4" w:space="0" w:color="auto"/>
              <w:bottom w:val="single" w:sz="4" w:space="0" w:color="auto"/>
              <w:right w:val="single" w:sz="4" w:space="0" w:color="auto"/>
            </w:tcBorders>
            <w:shd w:val="clear" w:color="auto" w:fill="00B0F0"/>
            <w:vAlign w:val="center"/>
            <w:hideMark/>
          </w:tcPr>
          <w:p w14:paraId="7F827FD9"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Output 1.1: Pregnant women have access to Basic Emergency Obstetric and Neonatal care (ANC, skilled birth deliveries, PNC, newborn care) and referral of complicated cases  </w:t>
            </w:r>
            <w:r w:rsidRPr="00724AC8">
              <w:rPr>
                <w:rFonts w:ascii="Arial" w:eastAsia="Times New Roman" w:hAnsi="Arial" w:cs="Arial"/>
                <w:color w:val="000000"/>
              </w:rPr>
              <w:t> </w:t>
            </w:r>
          </w:p>
        </w:tc>
        <w:tc>
          <w:tcPr>
            <w:tcW w:w="736" w:type="pct"/>
            <w:tcBorders>
              <w:top w:val="nil"/>
              <w:left w:val="nil"/>
              <w:bottom w:val="single" w:sz="4" w:space="0" w:color="auto"/>
              <w:right w:val="single" w:sz="4" w:space="0" w:color="auto"/>
            </w:tcBorders>
            <w:shd w:val="clear" w:color="auto" w:fill="00B0F0"/>
            <w:vAlign w:val="center"/>
            <w:hideMark/>
          </w:tcPr>
          <w:p w14:paraId="4C6FB67F"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303,450 </w:t>
            </w:r>
          </w:p>
        </w:tc>
        <w:tc>
          <w:tcPr>
            <w:tcW w:w="639" w:type="pct"/>
            <w:tcBorders>
              <w:top w:val="nil"/>
              <w:left w:val="nil"/>
              <w:bottom w:val="single" w:sz="4" w:space="0" w:color="auto"/>
              <w:right w:val="single" w:sz="4" w:space="0" w:color="auto"/>
            </w:tcBorders>
            <w:shd w:val="clear" w:color="auto" w:fill="00B0F0"/>
            <w:vAlign w:val="center"/>
            <w:hideMark/>
          </w:tcPr>
          <w:p w14:paraId="74B8F9FB"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269,160 </w:t>
            </w:r>
          </w:p>
        </w:tc>
      </w:tr>
      <w:tr w:rsidR="00724AC8" w:rsidRPr="00724AC8" w14:paraId="1375891B"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7796030E" w14:textId="77777777" w:rsidR="00724AC8" w:rsidRPr="00724AC8" w:rsidRDefault="00724AC8" w:rsidP="009A0439">
            <w:pPr>
              <w:spacing w:after="0" w:line="240" w:lineRule="auto"/>
              <w:rPr>
                <w:rFonts w:ascii="Arial" w:eastAsia="Times New Roman" w:hAnsi="Arial" w:cs="Arial"/>
                <w:b/>
                <w:bCs/>
                <w:iCs/>
                <w:color w:val="000000"/>
              </w:rPr>
            </w:pPr>
            <w:r w:rsidRPr="00724AC8">
              <w:rPr>
                <w:rFonts w:ascii="Arial" w:eastAsia="Times New Roman" w:hAnsi="Arial" w:cs="Arial"/>
                <w:b/>
                <w:bCs/>
                <w:iCs/>
                <w:color w:val="000000"/>
              </w:rPr>
              <w:t>1.1 Activity</w:t>
            </w:r>
            <w:r w:rsidRPr="00724AC8">
              <w:rPr>
                <w:rFonts w:ascii="Arial" w:eastAsia="Times New Roman" w:hAnsi="Arial" w:cs="Arial"/>
                <w:color w:val="000000"/>
              </w:rPr>
              <w:t>: Provide emergency primary health care services for 13,340 mothers, newborns and children </w:t>
            </w:r>
          </w:p>
        </w:tc>
        <w:tc>
          <w:tcPr>
            <w:tcW w:w="736" w:type="pct"/>
            <w:tcBorders>
              <w:top w:val="nil"/>
              <w:left w:val="nil"/>
              <w:bottom w:val="single" w:sz="4" w:space="0" w:color="auto"/>
              <w:right w:val="single" w:sz="4" w:space="0" w:color="auto"/>
            </w:tcBorders>
            <w:shd w:val="clear" w:color="auto" w:fill="auto"/>
            <w:vAlign w:val="center"/>
            <w:hideMark/>
          </w:tcPr>
          <w:p w14:paraId="51003B14"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88,816</w:t>
            </w:r>
          </w:p>
        </w:tc>
        <w:tc>
          <w:tcPr>
            <w:tcW w:w="639" w:type="pct"/>
            <w:tcBorders>
              <w:top w:val="nil"/>
              <w:left w:val="nil"/>
              <w:bottom w:val="single" w:sz="4" w:space="0" w:color="auto"/>
              <w:right w:val="single" w:sz="4" w:space="0" w:color="auto"/>
            </w:tcBorders>
            <w:shd w:val="clear" w:color="auto" w:fill="auto"/>
            <w:vAlign w:val="center"/>
            <w:hideMark/>
          </w:tcPr>
          <w:p w14:paraId="10E74603"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78,780</w:t>
            </w:r>
          </w:p>
        </w:tc>
      </w:tr>
      <w:tr w:rsidR="00724AC8" w:rsidRPr="00724AC8" w14:paraId="4E98389F"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1F198423" w14:textId="77777777" w:rsidR="00724AC8" w:rsidRPr="00724AC8" w:rsidRDefault="00724AC8" w:rsidP="009A0439">
            <w:pPr>
              <w:spacing w:after="0" w:line="240" w:lineRule="auto"/>
              <w:rPr>
                <w:rFonts w:ascii="Arial" w:eastAsia="Times New Roman" w:hAnsi="Arial" w:cs="Arial"/>
                <w:b/>
                <w:bCs/>
                <w:iCs/>
                <w:color w:val="000000"/>
              </w:rPr>
            </w:pPr>
            <w:r w:rsidRPr="00724AC8">
              <w:rPr>
                <w:rFonts w:ascii="Arial" w:eastAsia="Times New Roman" w:hAnsi="Arial" w:cs="Arial"/>
                <w:b/>
                <w:bCs/>
                <w:iCs/>
                <w:color w:val="000000"/>
              </w:rPr>
              <w:t>1.2 Activity: </w:t>
            </w:r>
            <w:r w:rsidRPr="00724AC8">
              <w:rPr>
                <w:rFonts w:ascii="Arial" w:eastAsia="Times New Roman" w:hAnsi="Arial" w:cs="Arial"/>
                <w:color w:val="000000"/>
              </w:rPr>
              <w:t xml:space="preserve">Enhance referral mechanisms and provide skilled birth deliveries for 1,380 women </w:t>
            </w:r>
          </w:p>
        </w:tc>
        <w:tc>
          <w:tcPr>
            <w:tcW w:w="736" w:type="pct"/>
            <w:tcBorders>
              <w:top w:val="nil"/>
              <w:left w:val="nil"/>
              <w:bottom w:val="single" w:sz="4" w:space="0" w:color="auto"/>
              <w:right w:val="single" w:sz="4" w:space="0" w:color="auto"/>
            </w:tcBorders>
            <w:shd w:val="clear" w:color="auto" w:fill="auto"/>
            <w:vAlign w:val="center"/>
            <w:hideMark/>
          </w:tcPr>
          <w:p w14:paraId="30EEF674"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74,949</w:t>
            </w:r>
          </w:p>
        </w:tc>
        <w:tc>
          <w:tcPr>
            <w:tcW w:w="639" w:type="pct"/>
            <w:tcBorders>
              <w:top w:val="nil"/>
              <w:left w:val="nil"/>
              <w:bottom w:val="single" w:sz="4" w:space="0" w:color="auto"/>
              <w:right w:val="single" w:sz="4" w:space="0" w:color="auto"/>
            </w:tcBorders>
            <w:shd w:val="clear" w:color="auto" w:fill="auto"/>
            <w:vAlign w:val="center"/>
            <w:hideMark/>
          </w:tcPr>
          <w:p w14:paraId="5A717B68"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66,480</w:t>
            </w:r>
          </w:p>
        </w:tc>
      </w:tr>
      <w:tr w:rsidR="00724AC8" w:rsidRPr="00724AC8" w14:paraId="063B348D" w14:textId="77777777" w:rsidTr="00CD746E">
        <w:trPr>
          <w:trHeight w:val="266"/>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40C0FE8F"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iCs/>
                <w:color w:val="000000"/>
              </w:rPr>
              <w:t>1.3 Activity:</w:t>
            </w:r>
            <w:r w:rsidRPr="00724AC8">
              <w:rPr>
                <w:rFonts w:ascii="Arial" w:eastAsia="Times New Roman" w:hAnsi="Arial" w:cs="Arial"/>
                <w:b/>
                <w:bCs/>
                <w:color w:val="000000"/>
              </w:rPr>
              <w:t> </w:t>
            </w:r>
            <w:r w:rsidRPr="00724AC8">
              <w:rPr>
                <w:rFonts w:ascii="Arial" w:eastAsia="Times New Roman" w:hAnsi="Arial" w:cs="Arial"/>
                <w:color w:val="000000"/>
              </w:rPr>
              <w:t>Support the provision of routine and emergency immunization for 2,300 PLW </w:t>
            </w:r>
          </w:p>
        </w:tc>
        <w:tc>
          <w:tcPr>
            <w:tcW w:w="736" w:type="pct"/>
            <w:tcBorders>
              <w:top w:val="nil"/>
              <w:left w:val="nil"/>
              <w:bottom w:val="single" w:sz="4" w:space="0" w:color="auto"/>
              <w:right w:val="single" w:sz="4" w:space="0" w:color="auto"/>
            </w:tcBorders>
            <w:shd w:val="clear" w:color="auto" w:fill="auto"/>
            <w:vAlign w:val="center"/>
            <w:hideMark/>
          </w:tcPr>
          <w:p w14:paraId="46F282C6"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59,696</w:t>
            </w:r>
          </w:p>
        </w:tc>
        <w:tc>
          <w:tcPr>
            <w:tcW w:w="639" w:type="pct"/>
            <w:tcBorders>
              <w:top w:val="nil"/>
              <w:left w:val="nil"/>
              <w:bottom w:val="single" w:sz="4" w:space="0" w:color="auto"/>
              <w:right w:val="single" w:sz="4" w:space="0" w:color="auto"/>
            </w:tcBorders>
            <w:shd w:val="clear" w:color="auto" w:fill="auto"/>
            <w:vAlign w:val="center"/>
            <w:hideMark/>
          </w:tcPr>
          <w:p w14:paraId="608FC310"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52,950</w:t>
            </w:r>
          </w:p>
        </w:tc>
      </w:tr>
      <w:tr w:rsidR="00724AC8" w:rsidRPr="00724AC8" w14:paraId="21BEAA45"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285BC2BE" w14:textId="77777777" w:rsidR="00724AC8" w:rsidRPr="00724AC8" w:rsidRDefault="00724AC8" w:rsidP="009A0439">
            <w:pPr>
              <w:spacing w:after="0" w:line="240" w:lineRule="auto"/>
              <w:rPr>
                <w:rFonts w:ascii="Arial" w:eastAsia="Times New Roman" w:hAnsi="Arial" w:cs="Arial"/>
                <w:color w:val="000000"/>
              </w:rPr>
            </w:pPr>
            <w:r w:rsidRPr="00724AC8">
              <w:rPr>
                <w:rFonts w:ascii="Arial" w:eastAsia="Times New Roman" w:hAnsi="Arial" w:cs="Arial"/>
                <w:color w:val="000000"/>
              </w:rPr>
              <w:t>Operational costs to 8 facility running costs and technical management </w:t>
            </w:r>
          </w:p>
        </w:tc>
        <w:tc>
          <w:tcPr>
            <w:tcW w:w="736" w:type="pct"/>
            <w:tcBorders>
              <w:top w:val="nil"/>
              <w:left w:val="nil"/>
              <w:bottom w:val="single" w:sz="4" w:space="0" w:color="auto"/>
              <w:right w:val="single" w:sz="4" w:space="0" w:color="auto"/>
            </w:tcBorders>
            <w:shd w:val="clear" w:color="auto" w:fill="auto"/>
            <w:vAlign w:val="center"/>
            <w:hideMark/>
          </w:tcPr>
          <w:p w14:paraId="634AAB5E"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79,989</w:t>
            </w:r>
          </w:p>
        </w:tc>
        <w:tc>
          <w:tcPr>
            <w:tcW w:w="639" w:type="pct"/>
            <w:tcBorders>
              <w:top w:val="nil"/>
              <w:left w:val="nil"/>
              <w:bottom w:val="single" w:sz="4" w:space="0" w:color="auto"/>
              <w:right w:val="single" w:sz="4" w:space="0" w:color="auto"/>
            </w:tcBorders>
            <w:shd w:val="clear" w:color="auto" w:fill="auto"/>
            <w:vAlign w:val="center"/>
            <w:hideMark/>
          </w:tcPr>
          <w:p w14:paraId="429D25C4"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70,950</w:t>
            </w:r>
          </w:p>
        </w:tc>
      </w:tr>
      <w:tr w:rsidR="00724AC8" w:rsidRPr="00724AC8" w14:paraId="462A14DC" w14:textId="77777777" w:rsidTr="00D21A7C">
        <w:trPr>
          <w:trHeight w:val="534"/>
        </w:trPr>
        <w:tc>
          <w:tcPr>
            <w:tcW w:w="3625" w:type="pct"/>
            <w:tcBorders>
              <w:top w:val="nil"/>
              <w:left w:val="single" w:sz="4" w:space="0" w:color="auto"/>
              <w:bottom w:val="single" w:sz="4" w:space="0" w:color="auto"/>
              <w:right w:val="single" w:sz="4" w:space="0" w:color="auto"/>
            </w:tcBorders>
            <w:shd w:val="clear" w:color="auto" w:fill="00B0F0"/>
            <w:vAlign w:val="center"/>
            <w:hideMark/>
          </w:tcPr>
          <w:p w14:paraId="2A96D948"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Output 1.2: Children under-5 and women have access to promotive and preventive services (including immunization) at both community and health facility levels</w:t>
            </w:r>
            <w:r w:rsidRPr="00724AC8">
              <w:rPr>
                <w:rFonts w:ascii="Arial" w:eastAsia="Times New Roman" w:hAnsi="Arial" w:cs="Arial"/>
                <w:color w:val="000000"/>
              </w:rPr>
              <w:t> </w:t>
            </w:r>
          </w:p>
        </w:tc>
        <w:tc>
          <w:tcPr>
            <w:tcW w:w="736" w:type="pct"/>
            <w:tcBorders>
              <w:top w:val="nil"/>
              <w:left w:val="nil"/>
              <w:bottom w:val="single" w:sz="4" w:space="0" w:color="auto"/>
              <w:right w:val="single" w:sz="4" w:space="0" w:color="auto"/>
            </w:tcBorders>
            <w:shd w:val="clear" w:color="auto" w:fill="00B0F0"/>
            <w:vAlign w:val="center"/>
            <w:hideMark/>
          </w:tcPr>
          <w:p w14:paraId="781A6C2E"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291,346 </w:t>
            </w:r>
          </w:p>
        </w:tc>
        <w:tc>
          <w:tcPr>
            <w:tcW w:w="639" w:type="pct"/>
            <w:tcBorders>
              <w:top w:val="nil"/>
              <w:left w:val="nil"/>
              <w:bottom w:val="single" w:sz="4" w:space="0" w:color="auto"/>
              <w:right w:val="single" w:sz="4" w:space="0" w:color="auto"/>
            </w:tcBorders>
            <w:shd w:val="clear" w:color="auto" w:fill="00B0F0"/>
            <w:vAlign w:val="center"/>
            <w:hideMark/>
          </w:tcPr>
          <w:p w14:paraId="28B5166D"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258,424 </w:t>
            </w:r>
          </w:p>
        </w:tc>
      </w:tr>
      <w:tr w:rsidR="00724AC8" w:rsidRPr="00724AC8" w14:paraId="48F7861B" w14:textId="77777777" w:rsidTr="00CD746E">
        <w:trPr>
          <w:trHeight w:val="534"/>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576F1DC7"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lastRenderedPageBreak/>
              <w:t>1.2.1 Activity: </w:t>
            </w:r>
            <w:r w:rsidRPr="00724AC8">
              <w:rPr>
                <w:rFonts w:ascii="Arial" w:eastAsia="Times New Roman" w:hAnsi="Arial" w:cs="Arial"/>
                <w:color w:val="000000"/>
              </w:rPr>
              <w:t>  Provide routine and emergency immunization for all antigens for 8,096 children under 5, both at facility and outreach level</w:t>
            </w:r>
          </w:p>
        </w:tc>
        <w:tc>
          <w:tcPr>
            <w:tcW w:w="736" w:type="pct"/>
            <w:tcBorders>
              <w:top w:val="nil"/>
              <w:left w:val="nil"/>
              <w:bottom w:val="single" w:sz="4" w:space="0" w:color="auto"/>
              <w:right w:val="single" w:sz="4" w:space="0" w:color="auto"/>
            </w:tcBorders>
            <w:shd w:val="clear" w:color="auto" w:fill="auto"/>
            <w:vAlign w:val="center"/>
            <w:hideMark/>
          </w:tcPr>
          <w:p w14:paraId="5CD63DAC"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108,895</w:t>
            </w:r>
          </w:p>
        </w:tc>
        <w:tc>
          <w:tcPr>
            <w:tcW w:w="639" w:type="pct"/>
            <w:tcBorders>
              <w:top w:val="nil"/>
              <w:left w:val="nil"/>
              <w:bottom w:val="single" w:sz="4" w:space="0" w:color="auto"/>
              <w:right w:val="single" w:sz="4" w:space="0" w:color="auto"/>
            </w:tcBorders>
            <w:shd w:val="clear" w:color="auto" w:fill="auto"/>
            <w:vAlign w:val="center"/>
            <w:hideMark/>
          </w:tcPr>
          <w:p w14:paraId="2208DC48"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96,590</w:t>
            </w:r>
          </w:p>
        </w:tc>
      </w:tr>
      <w:tr w:rsidR="00724AC8" w:rsidRPr="00724AC8" w14:paraId="49D16A2C" w14:textId="77777777" w:rsidTr="00CD746E">
        <w:trPr>
          <w:trHeight w:val="520"/>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5AE08C61"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lang w:val="en-GB"/>
              </w:rPr>
              <w:t>1.2.2 Activity: </w:t>
            </w:r>
            <w:r w:rsidRPr="00724AC8">
              <w:rPr>
                <w:rFonts w:ascii="Arial" w:eastAsia="Times New Roman" w:hAnsi="Arial" w:cs="Arial"/>
                <w:color w:val="000000"/>
                <w:lang w:val="en-GB"/>
              </w:rPr>
              <w:t>Support periodic intensification immunization activities including provision of vitamin A and deworming for 6,900 IDP and hard to reach communities in target regions </w:t>
            </w:r>
          </w:p>
        </w:tc>
        <w:tc>
          <w:tcPr>
            <w:tcW w:w="736" w:type="pct"/>
            <w:tcBorders>
              <w:top w:val="nil"/>
              <w:left w:val="nil"/>
              <w:bottom w:val="single" w:sz="4" w:space="0" w:color="auto"/>
              <w:right w:val="single" w:sz="4" w:space="0" w:color="auto"/>
            </w:tcBorders>
            <w:shd w:val="clear" w:color="auto" w:fill="auto"/>
            <w:vAlign w:val="center"/>
            <w:hideMark/>
          </w:tcPr>
          <w:p w14:paraId="73764585"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101,894</w:t>
            </w:r>
          </w:p>
        </w:tc>
        <w:tc>
          <w:tcPr>
            <w:tcW w:w="639" w:type="pct"/>
            <w:tcBorders>
              <w:top w:val="nil"/>
              <w:left w:val="nil"/>
              <w:bottom w:val="single" w:sz="4" w:space="0" w:color="auto"/>
              <w:right w:val="single" w:sz="4" w:space="0" w:color="auto"/>
            </w:tcBorders>
            <w:shd w:val="clear" w:color="auto" w:fill="auto"/>
            <w:vAlign w:val="center"/>
            <w:hideMark/>
          </w:tcPr>
          <w:p w14:paraId="1B55E8D1"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90,380</w:t>
            </w:r>
          </w:p>
        </w:tc>
      </w:tr>
      <w:tr w:rsidR="00724AC8" w:rsidRPr="00724AC8" w14:paraId="13FC1590" w14:textId="77777777" w:rsidTr="00CD746E">
        <w:trPr>
          <w:trHeight w:val="266"/>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01E3086F"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1.2.3 Activity: </w:t>
            </w:r>
            <w:r w:rsidRPr="00724AC8">
              <w:rPr>
                <w:rFonts w:ascii="Arial" w:eastAsia="Times New Roman" w:hAnsi="Arial" w:cs="Arial"/>
                <w:color w:val="000000"/>
              </w:rPr>
              <w:t xml:space="preserve"> Treat childhood illnesses using the IMCI and ICCM at facility and community level for 4,600 children under-five </w:t>
            </w:r>
          </w:p>
        </w:tc>
        <w:tc>
          <w:tcPr>
            <w:tcW w:w="736" w:type="pct"/>
            <w:tcBorders>
              <w:top w:val="nil"/>
              <w:left w:val="nil"/>
              <w:bottom w:val="single" w:sz="4" w:space="0" w:color="auto"/>
              <w:right w:val="single" w:sz="4" w:space="0" w:color="auto"/>
            </w:tcBorders>
            <w:shd w:val="clear" w:color="auto" w:fill="auto"/>
            <w:vAlign w:val="center"/>
            <w:hideMark/>
          </w:tcPr>
          <w:p w14:paraId="7DC733C2"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43,968</w:t>
            </w:r>
          </w:p>
        </w:tc>
        <w:tc>
          <w:tcPr>
            <w:tcW w:w="639" w:type="pct"/>
            <w:tcBorders>
              <w:top w:val="nil"/>
              <w:left w:val="nil"/>
              <w:bottom w:val="single" w:sz="4" w:space="0" w:color="auto"/>
              <w:right w:val="single" w:sz="4" w:space="0" w:color="auto"/>
            </w:tcBorders>
            <w:shd w:val="clear" w:color="auto" w:fill="auto"/>
            <w:vAlign w:val="center"/>
            <w:hideMark/>
          </w:tcPr>
          <w:p w14:paraId="5E19847A"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39,000</w:t>
            </w:r>
          </w:p>
        </w:tc>
      </w:tr>
      <w:tr w:rsidR="00724AC8" w:rsidRPr="00724AC8" w14:paraId="5AA62A38" w14:textId="77777777" w:rsidTr="00CD746E">
        <w:trPr>
          <w:trHeight w:val="520"/>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48D3F59A"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1.2.4 Activity</w:t>
            </w:r>
            <w:r w:rsidRPr="00724AC8">
              <w:rPr>
                <w:rFonts w:ascii="Arial" w:eastAsia="Times New Roman" w:hAnsi="Arial" w:cs="Arial"/>
                <w:color w:val="000000"/>
              </w:rPr>
              <w:t>: Promote social mobilization and provide health education interventions to increase the health awareness of communities and disease prevention </w:t>
            </w:r>
          </w:p>
        </w:tc>
        <w:tc>
          <w:tcPr>
            <w:tcW w:w="736" w:type="pct"/>
            <w:tcBorders>
              <w:top w:val="nil"/>
              <w:left w:val="nil"/>
              <w:bottom w:val="single" w:sz="4" w:space="0" w:color="auto"/>
              <w:right w:val="single" w:sz="4" w:space="0" w:color="auto"/>
            </w:tcBorders>
            <w:shd w:val="clear" w:color="auto" w:fill="auto"/>
            <w:vAlign w:val="center"/>
            <w:hideMark/>
          </w:tcPr>
          <w:p w14:paraId="0681E8F2"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36,589</w:t>
            </w:r>
          </w:p>
        </w:tc>
        <w:tc>
          <w:tcPr>
            <w:tcW w:w="639" w:type="pct"/>
            <w:tcBorders>
              <w:top w:val="nil"/>
              <w:left w:val="nil"/>
              <w:bottom w:val="single" w:sz="4" w:space="0" w:color="auto"/>
              <w:right w:val="single" w:sz="4" w:space="0" w:color="auto"/>
            </w:tcBorders>
            <w:shd w:val="clear" w:color="auto" w:fill="auto"/>
            <w:vAlign w:val="center"/>
            <w:hideMark/>
          </w:tcPr>
          <w:p w14:paraId="40D230C7"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32,454</w:t>
            </w:r>
          </w:p>
        </w:tc>
      </w:tr>
      <w:tr w:rsidR="00FB5183" w:rsidRPr="00724AC8" w14:paraId="1AA11DD4" w14:textId="77777777" w:rsidTr="00D21A7C">
        <w:trPr>
          <w:trHeight w:val="520"/>
        </w:trPr>
        <w:tc>
          <w:tcPr>
            <w:tcW w:w="3625" w:type="pct"/>
            <w:tcBorders>
              <w:top w:val="nil"/>
              <w:left w:val="single" w:sz="4" w:space="0" w:color="auto"/>
              <w:bottom w:val="single" w:sz="4" w:space="0" w:color="auto"/>
              <w:right w:val="single" w:sz="4" w:space="0" w:color="auto"/>
            </w:tcBorders>
            <w:shd w:val="clear" w:color="auto" w:fill="00B0F0"/>
            <w:vAlign w:val="center"/>
            <w:hideMark/>
          </w:tcPr>
          <w:p w14:paraId="33AE7DB6" w14:textId="77777777" w:rsidR="00FB5183" w:rsidRPr="009A0439" w:rsidRDefault="00FB5183" w:rsidP="00FB5183">
            <w:pPr>
              <w:spacing w:after="0" w:line="240" w:lineRule="auto"/>
              <w:rPr>
                <w:rFonts w:ascii="Arial" w:eastAsia="Times New Roman" w:hAnsi="Arial" w:cs="Arial"/>
                <w:b/>
                <w:color w:val="000000" w:themeColor="text1"/>
              </w:rPr>
            </w:pPr>
            <w:r w:rsidRPr="009A0439">
              <w:rPr>
                <w:rFonts w:ascii="Arial" w:eastAsia="Times New Roman" w:hAnsi="Arial" w:cs="Arial"/>
                <w:b/>
                <w:bCs/>
                <w:color w:val="000000" w:themeColor="text1"/>
              </w:rPr>
              <w:t>Output 2.1:</w:t>
            </w:r>
            <w:r w:rsidRPr="009A0439">
              <w:rPr>
                <w:rFonts w:ascii="Arial" w:eastAsia="Times New Roman" w:hAnsi="Arial" w:cs="Arial"/>
                <w:b/>
                <w:color w:val="000000" w:themeColor="text1"/>
              </w:rPr>
              <w:t> Improved, integrated, quality basic nutrition services for 5,000 children under five years, pregnant and lactating women including IDPs are available </w:t>
            </w:r>
          </w:p>
        </w:tc>
        <w:tc>
          <w:tcPr>
            <w:tcW w:w="736" w:type="pct"/>
            <w:tcBorders>
              <w:top w:val="nil"/>
              <w:left w:val="nil"/>
              <w:bottom w:val="single" w:sz="4" w:space="0" w:color="auto"/>
              <w:right w:val="single" w:sz="4" w:space="0" w:color="auto"/>
            </w:tcBorders>
            <w:shd w:val="clear" w:color="auto" w:fill="00B0F0"/>
            <w:vAlign w:val="center"/>
            <w:hideMark/>
          </w:tcPr>
          <w:p w14:paraId="48198103" w14:textId="1E3240E3" w:rsidR="00FB5183" w:rsidRPr="009A0439" w:rsidRDefault="00FB5183" w:rsidP="00FB5183">
            <w:pPr>
              <w:spacing w:after="0" w:line="240" w:lineRule="auto"/>
              <w:jc w:val="right"/>
              <w:rPr>
                <w:rFonts w:ascii="Arial" w:eastAsia="Times New Roman" w:hAnsi="Arial" w:cs="Arial"/>
                <w:b/>
                <w:bCs/>
                <w:color w:val="000000"/>
              </w:rPr>
            </w:pPr>
            <w:r w:rsidRPr="00617896">
              <w:rPr>
                <w:rFonts w:ascii="Calibri" w:eastAsia="Times New Roman" w:hAnsi="Calibri" w:cs="Calibri"/>
                <w:b/>
                <w:bCs/>
                <w:color w:val="000000"/>
              </w:rPr>
              <w:t>269,766</w:t>
            </w:r>
          </w:p>
        </w:tc>
        <w:tc>
          <w:tcPr>
            <w:tcW w:w="639" w:type="pct"/>
            <w:tcBorders>
              <w:top w:val="nil"/>
              <w:left w:val="nil"/>
              <w:bottom w:val="single" w:sz="4" w:space="0" w:color="auto"/>
              <w:right w:val="single" w:sz="4" w:space="0" w:color="auto"/>
            </w:tcBorders>
            <w:shd w:val="clear" w:color="auto" w:fill="00B0F0"/>
            <w:vAlign w:val="center"/>
            <w:hideMark/>
          </w:tcPr>
          <w:p w14:paraId="15773E63" w14:textId="7A9FD7DB" w:rsidR="00FB5183" w:rsidRPr="009A0439" w:rsidRDefault="00FB5183" w:rsidP="00FB5183">
            <w:pPr>
              <w:spacing w:after="0" w:line="240" w:lineRule="auto"/>
              <w:jc w:val="right"/>
              <w:rPr>
                <w:rFonts w:ascii="Arial" w:eastAsia="Times New Roman" w:hAnsi="Arial" w:cs="Arial"/>
                <w:b/>
                <w:bCs/>
                <w:color w:val="000000"/>
              </w:rPr>
            </w:pPr>
            <w:r w:rsidRPr="00617896">
              <w:rPr>
                <w:rFonts w:ascii="Calibri" w:eastAsia="Times New Roman" w:hAnsi="Calibri" w:cs="Calibri"/>
                <w:b/>
                <w:bCs/>
                <w:color w:val="000000"/>
              </w:rPr>
              <w:t>239,284</w:t>
            </w:r>
          </w:p>
        </w:tc>
      </w:tr>
      <w:tr w:rsidR="00FB5183" w:rsidRPr="00724AC8" w14:paraId="6249E7CC"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32021AE5" w14:textId="77777777" w:rsidR="00FB5183" w:rsidRPr="009A0439" w:rsidRDefault="00FB5183" w:rsidP="00FB5183">
            <w:pPr>
              <w:spacing w:after="0" w:line="240" w:lineRule="auto"/>
              <w:rPr>
                <w:rFonts w:ascii="Arial" w:eastAsia="Times New Roman" w:hAnsi="Arial" w:cs="Arial"/>
                <w:b/>
                <w:bCs/>
                <w:color w:val="000000" w:themeColor="text1"/>
              </w:rPr>
            </w:pPr>
            <w:r w:rsidRPr="009A0439">
              <w:rPr>
                <w:rFonts w:ascii="Arial" w:eastAsia="Times New Roman" w:hAnsi="Arial" w:cs="Arial"/>
                <w:b/>
                <w:bCs/>
                <w:color w:val="000000" w:themeColor="text1"/>
                <w:lang w:val="en-GB"/>
              </w:rPr>
              <w:t>2.1.1 Activity</w:t>
            </w:r>
            <w:r w:rsidRPr="009A0439">
              <w:rPr>
                <w:rFonts w:ascii="Arial" w:eastAsia="Times New Roman" w:hAnsi="Arial" w:cs="Arial"/>
                <w:color w:val="000000" w:themeColor="text1"/>
                <w:lang w:val="en-GB"/>
              </w:rPr>
              <w:t>: Procure lifesaving nutrition supplies including 5,000 cartons of RUTF, therapeutic milk and essential medicines </w:t>
            </w:r>
          </w:p>
        </w:tc>
        <w:tc>
          <w:tcPr>
            <w:tcW w:w="736" w:type="pct"/>
            <w:tcBorders>
              <w:top w:val="nil"/>
              <w:left w:val="nil"/>
              <w:bottom w:val="single" w:sz="4" w:space="0" w:color="auto"/>
              <w:right w:val="single" w:sz="4" w:space="0" w:color="auto"/>
            </w:tcBorders>
            <w:shd w:val="clear" w:color="auto" w:fill="auto"/>
            <w:vAlign w:val="center"/>
            <w:hideMark/>
          </w:tcPr>
          <w:p w14:paraId="15CE849B" w14:textId="7888D82C"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118,967</w:t>
            </w:r>
          </w:p>
        </w:tc>
        <w:tc>
          <w:tcPr>
            <w:tcW w:w="639" w:type="pct"/>
            <w:tcBorders>
              <w:top w:val="nil"/>
              <w:left w:val="nil"/>
              <w:bottom w:val="single" w:sz="4" w:space="0" w:color="auto"/>
              <w:right w:val="single" w:sz="4" w:space="0" w:color="auto"/>
            </w:tcBorders>
            <w:shd w:val="clear" w:color="auto" w:fill="auto"/>
            <w:vAlign w:val="center"/>
            <w:hideMark/>
          </w:tcPr>
          <w:p w14:paraId="2EC1F7BD" w14:textId="2B6701E0"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105,524</w:t>
            </w:r>
          </w:p>
        </w:tc>
      </w:tr>
      <w:tr w:rsidR="00FB5183" w:rsidRPr="00724AC8" w14:paraId="65522BAC"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484E6AA8" w14:textId="77777777" w:rsidR="00FB5183" w:rsidRPr="009A0439" w:rsidRDefault="00FB5183" w:rsidP="00FB5183">
            <w:pPr>
              <w:spacing w:after="0" w:line="240" w:lineRule="auto"/>
              <w:rPr>
                <w:rFonts w:ascii="Arial" w:eastAsia="Times New Roman" w:hAnsi="Arial" w:cs="Arial"/>
                <w:color w:val="000000" w:themeColor="text1"/>
              </w:rPr>
            </w:pPr>
            <w:r w:rsidRPr="009A0439">
              <w:rPr>
                <w:rFonts w:ascii="Arial" w:eastAsia="Times New Roman" w:hAnsi="Arial" w:cs="Arial"/>
                <w:b/>
                <w:bCs/>
                <w:color w:val="000000" w:themeColor="text1"/>
              </w:rPr>
              <w:t>2.1.2 Activity: </w:t>
            </w:r>
            <w:r w:rsidRPr="009A0439">
              <w:rPr>
                <w:rFonts w:ascii="Arial" w:eastAsia="Times New Roman" w:hAnsi="Arial" w:cs="Arial"/>
                <w:color w:val="000000" w:themeColor="text1"/>
              </w:rPr>
              <w:t>Deliver lifesaving care and treatment to at least 5,000 children affected by severe acute malnutrition </w:t>
            </w:r>
          </w:p>
        </w:tc>
        <w:tc>
          <w:tcPr>
            <w:tcW w:w="736" w:type="pct"/>
            <w:tcBorders>
              <w:top w:val="nil"/>
              <w:left w:val="nil"/>
              <w:bottom w:val="single" w:sz="4" w:space="0" w:color="auto"/>
              <w:right w:val="single" w:sz="4" w:space="0" w:color="auto"/>
            </w:tcBorders>
            <w:shd w:val="clear" w:color="auto" w:fill="auto"/>
            <w:vAlign w:val="center"/>
            <w:hideMark/>
          </w:tcPr>
          <w:p w14:paraId="035E77F1" w14:textId="3A827968"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150,799</w:t>
            </w:r>
          </w:p>
        </w:tc>
        <w:tc>
          <w:tcPr>
            <w:tcW w:w="639" w:type="pct"/>
            <w:tcBorders>
              <w:top w:val="nil"/>
              <w:left w:val="nil"/>
              <w:bottom w:val="single" w:sz="4" w:space="0" w:color="auto"/>
              <w:right w:val="single" w:sz="4" w:space="0" w:color="auto"/>
            </w:tcBorders>
            <w:shd w:val="clear" w:color="auto" w:fill="auto"/>
            <w:vAlign w:val="center"/>
            <w:hideMark/>
          </w:tcPr>
          <w:p w14:paraId="5A2C01E9" w14:textId="37DE57C1"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133,759</w:t>
            </w:r>
          </w:p>
        </w:tc>
      </w:tr>
      <w:tr w:rsidR="00FB5183" w:rsidRPr="00724AC8" w14:paraId="76CCF31D" w14:textId="77777777" w:rsidTr="00D21A7C">
        <w:trPr>
          <w:trHeight w:val="520"/>
        </w:trPr>
        <w:tc>
          <w:tcPr>
            <w:tcW w:w="3625" w:type="pct"/>
            <w:tcBorders>
              <w:top w:val="nil"/>
              <w:left w:val="single" w:sz="4" w:space="0" w:color="auto"/>
              <w:bottom w:val="single" w:sz="4" w:space="0" w:color="auto"/>
              <w:right w:val="single" w:sz="4" w:space="0" w:color="auto"/>
            </w:tcBorders>
            <w:shd w:val="clear" w:color="auto" w:fill="00B0F0"/>
            <w:vAlign w:val="center"/>
            <w:hideMark/>
          </w:tcPr>
          <w:p w14:paraId="1C625222" w14:textId="77777777" w:rsidR="00FB5183" w:rsidRPr="009A0439" w:rsidRDefault="00FB5183" w:rsidP="00FB5183">
            <w:pPr>
              <w:spacing w:after="0" w:line="240" w:lineRule="auto"/>
              <w:rPr>
                <w:rFonts w:ascii="Arial" w:eastAsia="Times New Roman" w:hAnsi="Arial" w:cs="Arial"/>
                <w:b/>
                <w:bCs/>
                <w:color w:val="000000"/>
              </w:rPr>
            </w:pPr>
            <w:r w:rsidRPr="009A0439">
              <w:rPr>
                <w:rFonts w:ascii="Arial" w:eastAsia="Times New Roman" w:hAnsi="Arial" w:cs="Arial"/>
                <w:b/>
                <w:bCs/>
                <w:color w:val="000000"/>
              </w:rPr>
              <w:t>Output 2.2</w:t>
            </w:r>
            <w:r w:rsidRPr="009A0439">
              <w:rPr>
                <w:rFonts w:ascii="Arial" w:eastAsia="Times New Roman" w:hAnsi="Arial" w:cs="Arial"/>
                <w:b/>
                <w:color w:val="000000"/>
              </w:rPr>
              <w:t>: Individuals, households and communities have improved knowledge of essential nutrition behaviors and increased capacity to plan manage and monitor recurrent shocks and stresses </w:t>
            </w:r>
          </w:p>
        </w:tc>
        <w:tc>
          <w:tcPr>
            <w:tcW w:w="736" w:type="pct"/>
            <w:tcBorders>
              <w:top w:val="nil"/>
              <w:left w:val="nil"/>
              <w:bottom w:val="single" w:sz="4" w:space="0" w:color="auto"/>
              <w:right w:val="single" w:sz="4" w:space="0" w:color="auto"/>
            </w:tcBorders>
            <w:shd w:val="clear" w:color="auto" w:fill="00B0F0"/>
            <w:vAlign w:val="center"/>
            <w:hideMark/>
          </w:tcPr>
          <w:p w14:paraId="02F5A45E" w14:textId="17107D58" w:rsidR="00FB5183" w:rsidRPr="009A0439" w:rsidRDefault="00FB5183" w:rsidP="00FB5183">
            <w:pPr>
              <w:spacing w:after="0" w:line="240" w:lineRule="auto"/>
              <w:jc w:val="right"/>
              <w:rPr>
                <w:rFonts w:ascii="Arial" w:eastAsia="Times New Roman" w:hAnsi="Arial" w:cs="Arial"/>
                <w:b/>
                <w:bCs/>
                <w:color w:val="000000"/>
              </w:rPr>
            </w:pPr>
            <w:r w:rsidRPr="00617896">
              <w:rPr>
                <w:rFonts w:ascii="Calibri" w:eastAsia="Times New Roman" w:hAnsi="Calibri" w:cs="Calibri"/>
                <w:b/>
                <w:bCs/>
                <w:color w:val="000000"/>
              </w:rPr>
              <w:t>325,029</w:t>
            </w:r>
          </w:p>
        </w:tc>
        <w:tc>
          <w:tcPr>
            <w:tcW w:w="639" w:type="pct"/>
            <w:tcBorders>
              <w:top w:val="nil"/>
              <w:left w:val="nil"/>
              <w:bottom w:val="single" w:sz="4" w:space="0" w:color="auto"/>
              <w:right w:val="single" w:sz="4" w:space="0" w:color="auto"/>
            </w:tcBorders>
            <w:shd w:val="clear" w:color="auto" w:fill="00B0F0"/>
            <w:vAlign w:val="center"/>
            <w:hideMark/>
          </w:tcPr>
          <w:p w14:paraId="24AF5E9A" w14:textId="58F945FD" w:rsidR="00FB5183" w:rsidRPr="009A0439" w:rsidRDefault="00FB5183" w:rsidP="00FB5183">
            <w:pPr>
              <w:spacing w:after="0" w:line="240" w:lineRule="auto"/>
              <w:jc w:val="right"/>
              <w:rPr>
                <w:rFonts w:ascii="Arial" w:eastAsia="Times New Roman" w:hAnsi="Arial" w:cs="Arial"/>
                <w:b/>
                <w:bCs/>
                <w:color w:val="000000"/>
              </w:rPr>
            </w:pPr>
            <w:r w:rsidRPr="00617896">
              <w:rPr>
                <w:rFonts w:ascii="Calibri" w:eastAsia="Times New Roman" w:hAnsi="Calibri" w:cs="Calibri"/>
                <w:b/>
                <w:bCs/>
                <w:color w:val="000000"/>
              </w:rPr>
              <w:t>288,302</w:t>
            </w:r>
          </w:p>
        </w:tc>
      </w:tr>
      <w:tr w:rsidR="00FB5183" w:rsidRPr="00724AC8" w14:paraId="6F33200D"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2F97A715" w14:textId="1E20216D" w:rsidR="00FB5183" w:rsidRPr="009A0439" w:rsidRDefault="00FB5183" w:rsidP="00FB5183">
            <w:pPr>
              <w:spacing w:after="0" w:line="240" w:lineRule="auto"/>
              <w:rPr>
                <w:rFonts w:ascii="Arial" w:eastAsia="Times New Roman" w:hAnsi="Arial" w:cs="Arial"/>
                <w:b/>
                <w:bCs/>
                <w:color w:val="000000" w:themeColor="text1"/>
              </w:rPr>
            </w:pPr>
            <w:r w:rsidRPr="009A0439">
              <w:rPr>
                <w:rFonts w:ascii="Arial" w:eastAsia="Times New Roman" w:hAnsi="Arial" w:cs="Arial"/>
                <w:b/>
                <w:bCs/>
                <w:color w:val="000000" w:themeColor="text1"/>
                <w:lang w:val="en-GB"/>
              </w:rPr>
              <w:t>2.1 Activity: </w:t>
            </w:r>
            <w:r w:rsidRPr="009A0439">
              <w:rPr>
                <w:rFonts w:ascii="Arial" w:eastAsia="Times New Roman" w:hAnsi="Arial" w:cs="Arial"/>
                <w:color w:val="000000" w:themeColor="text1"/>
                <w:lang w:val="en-GB"/>
              </w:rPr>
              <w:t>Mass</w:t>
            </w:r>
            <w:r w:rsidR="00A40688">
              <w:rPr>
                <w:rFonts w:ascii="Arial" w:eastAsia="Times New Roman" w:hAnsi="Arial" w:cs="Arial"/>
                <w:color w:val="000000" w:themeColor="text1"/>
                <w:lang w:val="en-GB"/>
              </w:rPr>
              <w:t xml:space="preserve"> screening of 40,000 children under 5</w:t>
            </w:r>
            <w:r w:rsidRPr="009A0439">
              <w:rPr>
                <w:rFonts w:ascii="Arial" w:eastAsia="Times New Roman" w:hAnsi="Arial" w:cs="Arial"/>
                <w:color w:val="000000" w:themeColor="text1"/>
                <w:lang w:val="en-GB"/>
              </w:rPr>
              <w:t xml:space="preserve"> for acute malnutrition and referral for appropriate care and treatment </w:t>
            </w:r>
          </w:p>
        </w:tc>
        <w:tc>
          <w:tcPr>
            <w:tcW w:w="736" w:type="pct"/>
            <w:tcBorders>
              <w:top w:val="nil"/>
              <w:left w:val="nil"/>
              <w:bottom w:val="single" w:sz="4" w:space="0" w:color="auto"/>
              <w:right w:val="single" w:sz="4" w:space="0" w:color="auto"/>
            </w:tcBorders>
            <w:shd w:val="clear" w:color="auto" w:fill="auto"/>
            <w:vAlign w:val="center"/>
            <w:hideMark/>
          </w:tcPr>
          <w:p w14:paraId="67F19ABB" w14:textId="632C2751"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90,304</w:t>
            </w:r>
          </w:p>
        </w:tc>
        <w:tc>
          <w:tcPr>
            <w:tcW w:w="639" w:type="pct"/>
            <w:tcBorders>
              <w:top w:val="nil"/>
              <w:left w:val="nil"/>
              <w:bottom w:val="single" w:sz="4" w:space="0" w:color="auto"/>
              <w:right w:val="single" w:sz="4" w:space="0" w:color="auto"/>
            </w:tcBorders>
            <w:shd w:val="clear" w:color="auto" w:fill="auto"/>
            <w:vAlign w:val="center"/>
            <w:hideMark/>
          </w:tcPr>
          <w:p w14:paraId="3AC9EA6D" w14:textId="3D365070"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80,100</w:t>
            </w:r>
          </w:p>
        </w:tc>
      </w:tr>
      <w:tr w:rsidR="00FB5183" w:rsidRPr="00724AC8" w14:paraId="42CD614F" w14:textId="77777777" w:rsidTr="00CD746E">
        <w:trPr>
          <w:trHeight w:val="507"/>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1761855E" w14:textId="77777777" w:rsidR="00FB5183" w:rsidRPr="009A0439" w:rsidRDefault="00FB5183" w:rsidP="00FB5183">
            <w:pPr>
              <w:spacing w:after="0" w:line="240" w:lineRule="auto"/>
              <w:rPr>
                <w:rFonts w:ascii="Arial" w:eastAsia="Times New Roman" w:hAnsi="Arial" w:cs="Arial"/>
                <w:b/>
                <w:bCs/>
                <w:color w:val="000000" w:themeColor="text1"/>
              </w:rPr>
            </w:pPr>
            <w:r w:rsidRPr="009A0439">
              <w:rPr>
                <w:rFonts w:ascii="Arial" w:eastAsia="Times New Roman" w:hAnsi="Arial" w:cs="Arial"/>
                <w:b/>
                <w:bCs/>
                <w:color w:val="000000" w:themeColor="text1"/>
                <w:lang w:val="en-GB"/>
              </w:rPr>
              <w:t>2.2 Activity: </w:t>
            </w:r>
            <w:r w:rsidRPr="009A0439">
              <w:rPr>
                <w:rFonts w:ascii="Arial" w:eastAsia="Times New Roman" w:hAnsi="Arial" w:cs="Arial"/>
                <w:color w:val="000000" w:themeColor="text1"/>
                <w:lang w:val="en-GB"/>
              </w:rPr>
              <w:t>Deliver the basic nutrition services package which includes IYCF counselling, micronutrient supplementation, deworming and immunization to 10,000 children and caretakers of children under five years</w:t>
            </w:r>
          </w:p>
        </w:tc>
        <w:tc>
          <w:tcPr>
            <w:tcW w:w="736" w:type="pct"/>
            <w:tcBorders>
              <w:top w:val="nil"/>
              <w:left w:val="nil"/>
              <w:bottom w:val="single" w:sz="4" w:space="0" w:color="auto"/>
              <w:right w:val="single" w:sz="4" w:space="0" w:color="auto"/>
            </w:tcBorders>
            <w:shd w:val="clear" w:color="auto" w:fill="auto"/>
            <w:vAlign w:val="center"/>
            <w:hideMark/>
          </w:tcPr>
          <w:p w14:paraId="13461755" w14:textId="32DC7FC5"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133,326</w:t>
            </w:r>
          </w:p>
        </w:tc>
        <w:tc>
          <w:tcPr>
            <w:tcW w:w="639" w:type="pct"/>
            <w:tcBorders>
              <w:top w:val="nil"/>
              <w:left w:val="nil"/>
              <w:bottom w:val="single" w:sz="4" w:space="0" w:color="auto"/>
              <w:right w:val="single" w:sz="4" w:space="0" w:color="auto"/>
            </w:tcBorders>
            <w:shd w:val="clear" w:color="auto" w:fill="auto"/>
            <w:vAlign w:val="center"/>
            <w:hideMark/>
          </w:tcPr>
          <w:p w14:paraId="02F9C37E" w14:textId="3AA9420B"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118,261</w:t>
            </w:r>
          </w:p>
        </w:tc>
      </w:tr>
      <w:tr w:rsidR="00FB5183" w:rsidRPr="00724AC8" w14:paraId="5938B4C7" w14:textId="77777777" w:rsidTr="00FB5183">
        <w:trPr>
          <w:trHeight w:val="512"/>
        </w:trPr>
        <w:tc>
          <w:tcPr>
            <w:tcW w:w="3625" w:type="pct"/>
            <w:tcBorders>
              <w:top w:val="nil"/>
              <w:left w:val="single" w:sz="4" w:space="0" w:color="auto"/>
              <w:bottom w:val="single" w:sz="4" w:space="0" w:color="auto"/>
              <w:right w:val="single" w:sz="4" w:space="0" w:color="auto"/>
            </w:tcBorders>
            <w:shd w:val="clear" w:color="auto" w:fill="auto"/>
            <w:vAlign w:val="bottom"/>
          </w:tcPr>
          <w:p w14:paraId="7BA5CF74" w14:textId="4D6D7AB4" w:rsidR="00FB5183" w:rsidRPr="009A0439" w:rsidRDefault="00FB5183" w:rsidP="00FB5183">
            <w:pPr>
              <w:spacing w:after="0" w:line="240" w:lineRule="auto"/>
              <w:rPr>
                <w:rFonts w:ascii="Arial" w:eastAsia="Times New Roman" w:hAnsi="Arial" w:cs="Arial"/>
                <w:b/>
                <w:bCs/>
                <w:color w:val="000000" w:themeColor="text1"/>
                <w:lang w:val="en-GB"/>
              </w:rPr>
            </w:pPr>
            <w:r w:rsidRPr="00617896">
              <w:rPr>
                <w:rFonts w:ascii="Calibri" w:eastAsia="Times New Roman" w:hAnsi="Calibri" w:cs="Calibri"/>
                <w:b/>
                <w:bCs/>
                <w:color w:val="000000"/>
              </w:rPr>
              <w:t xml:space="preserve">2.3 Activity: </w:t>
            </w:r>
            <w:r w:rsidRPr="00617896">
              <w:rPr>
                <w:rFonts w:ascii="Calibri" w:eastAsia="Times New Roman" w:hAnsi="Calibri" w:cs="Calibri"/>
                <w:color w:val="000000"/>
              </w:rPr>
              <w:t>Train 50 service providers on the revised IMAM treatment protocol</w:t>
            </w:r>
          </w:p>
        </w:tc>
        <w:tc>
          <w:tcPr>
            <w:tcW w:w="736" w:type="pct"/>
            <w:tcBorders>
              <w:top w:val="nil"/>
              <w:left w:val="nil"/>
              <w:bottom w:val="single" w:sz="4" w:space="0" w:color="auto"/>
              <w:right w:val="single" w:sz="4" w:space="0" w:color="auto"/>
            </w:tcBorders>
            <w:shd w:val="clear" w:color="auto" w:fill="auto"/>
            <w:vAlign w:val="bottom"/>
          </w:tcPr>
          <w:p w14:paraId="23149C3D" w14:textId="0E2E2EBE"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51</w:t>
            </w:r>
            <w:r w:rsidR="00830BF7">
              <w:rPr>
                <w:rFonts w:ascii="Calibri" w:eastAsia="Times New Roman" w:hAnsi="Calibri" w:cs="Calibri"/>
                <w:color w:val="000000"/>
              </w:rPr>
              <w:t>,001</w:t>
            </w:r>
          </w:p>
        </w:tc>
        <w:tc>
          <w:tcPr>
            <w:tcW w:w="639" w:type="pct"/>
            <w:tcBorders>
              <w:top w:val="nil"/>
              <w:left w:val="nil"/>
              <w:bottom w:val="single" w:sz="4" w:space="0" w:color="auto"/>
              <w:right w:val="single" w:sz="4" w:space="0" w:color="auto"/>
            </w:tcBorders>
            <w:shd w:val="clear" w:color="auto" w:fill="auto"/>
            <w:vAlign w:val="bottom"/>
          </w:tcPr>
          <w:p w14:paraId="68BA96D1" w14:textId="508295D7" w:rsidR="00FB5183" w:rsidRPr="009A0439" w:rsidRDefault="00FB5183" w:rsidP="00FB5183">
            <w:pPr>
              <w:spacing w:after="0" w:line="240" w:lineRule="auto"/>
              <w:jc w:val="right"/>
              <w:rPr>
                <w:rFonts w:ascii="Arial" w:eastAsia="Times New Roman" w:hAnsi="Arial" w:cs="Arial"/>
                <w:color w:val="000000"/>
              </w:rPr>
            </w:pPr>
            <w:r>
              <w:rPr>
                <w:rFonts w:ascii="Calibri" w:eastAsia="Times New Roman" w:hAnsi="Calibri" w:cs="Calibri"/>
                <w:color w:val="000000"/>
              </w:rPr>
              <w:t>45,238</w:t>
            </w:r>
          </w:p>
        </w:tc>
      </w:tr>
      <w:tr w:rsidR="00FB5183" w:rsidRPr="00724AC8" w14:paraId="6F4D9781"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5C1AF7CE" w14:textId="77777777" w:rsidR="00FB5183" w:rsidRPr="009A0439" w:rsidRDefault="00FB5183" w:rsidP="00FB5183">
            <w:pPr>
              <w:spacing w:after="0" w:line="240" w:lineRule="auto"/>
              <w:rPr>
                <w:rFonts w:ascii="Arial" w:eastAsia="Times New Roman" w:hAnsi="Arial" w:cs="Arial"/>
                <w:color w:val="000000"/>
              </w:rPr>
            </w:pPr>
            <w:r w:rsidRPr="009A0439">
              <w:rPr>
                <w:rFonts w:ascii="Arial" w:eastAsia="Times New Roman" w:hAnsi="Arial" w:cs="Arial"/>
                <w:color w:val="000000"/>
                <w:lang w:val="en-GB"/>
              </w:rPr>
              <w:t>Technical support, monitoring and supervision (UNICEF staff costs) </w:t>
            </w:r>
          </w:p>
        </w:tc>
        <w:tc>
          <w:tcPr>
            <w:tcW w:w="736" w:type="pct"/>
            <w:tcBorders>
              <w:top w:val="nil"/>
              <w:left w:val="nil"/>
              <w:bottom w:val="single" w:sz="4" w:space="0" w:color="auto"/>
              <w:right w:val="single" w:sz="4" w:space="0" w:color="auto"/>
            </w:tcBorders>
            <w:shd w:val="clear" w:color="auto" w:fill="auto"/>
            <w:vAlign w:val="center"/>
            <w:hideMark/>
          </w:tcPr>
          <w:p w14:paraId="11A17E18" w14:textId="4F40BF50" w:rsidR="00FB5183" w:rsidRPr="009A0439" w:rsidRDefault="00FB5183" w:rsidP="00FB5183">
            <w:pPr>
              <w:spacing w:after="0" w:line="240" w:lineRule="auto"/>
              <w:jc w:val="right"/>
              <w:rPr>
                <w:rFonts w:ascii="Arial" w:eastAsia="Times New Roman" w:hAnsi="Arial" w:cs="Arial"/>
                <w:color w:val="000000"/>
              </w:rPr>
            </w:pPr>
            <w:r w:rsidRPr="00617896">
              <w:rPr>
                <w:rFonts w:ascii="Calibri" w:eastAsia="Times New Roman" w:hAnsi="Calibri" w:cs="Calibri"/>
                <w:color w:val="000000"/>
              </w:rPr>
              <w:t>50,399</w:t>
            </w:r>
          </w:p>
        </w:tc>
        <w:tc>
          <w:tcPr>
            <w:tcW w:w="639" w:type="pct"/>
            <w:tcBorders>
              <w:top w:val="nil"/>
              <w:left w:val="nil"/>
              <w:bottom w:val="single" w:sz="4" w:space="0" w:color="auto"/>
              <w:right w:val="single" w:sz="4" w:space="0" w:color="auto"/>
            </w:tcBorders>
            <w:shd w:val="clear" w:color="auto" w:fill="auto"/>
            <w:vAlign w:val="center"/>
            <w:hideMark/>
          </w:tcPr>
          <w:p w14:paraId="7B6F138A" w14:textId="2E8C79A8" w:rsidR="00FB5183" w:rsidRPr="009A0439" w:rsidRDefault="00FB5183" w:rsidP="00FB5183">
            <w:pPr>
              <w:spacing w:after="0" w:line="240" w:lineRule="auto"/>
              <w:jc w:val="right"/>
              <w:rPr>
                <w:rFonts w:ascii="Arial" w:eastAsia="Times New Roman" w:hAnsi="Arial" w:cs="Arial"/>
                <w:color w:val="000000"/>
              </w:rPr>
            </w:pPr>
            <w:r>
              <w:rPr>
                <w:rFonts w:ascii="Calibri" w:eastAsia="Times New Roman" w:hAnsi="Calibri" w:cs="Calibri"/>
                <w:color w:val="000000"/>
              </w:rPr>
              <w:t>44,702</w:t>
            </w:r>
          </w:p>
        </w:tc>
      </w:tr>
      <w:tr w:rsidR="00724AC8" w:rsidRPr="00724AC8" w14:paraId="49FFA380" w14:textId="77777777" w:rsidTr="00D21A7C">
        <w:trPr>
          <w:trHeight w:val="534"/>
        </w:trPr>
        <w:tc>
          <w:tcPr>
            <w:tcW w:w="3625" w:type="pct"/>
            <w:tcBorders>
              <w:top w:val="nil"/>
              <w:left w:val="single" w:sz="4" w:space="0" w:color="auto"/>
              <w:bottom w:val="single" w:sz="4" w:space="0" w:color="auto"/>
              <w:right w:val="single" w:sz="4" w:space="0" w:color="auto"/>
            </w:tcBorders>
            <w:shd w:val="clear" w:color="auto" w:fill="00B0F0"/>
            <w:vAlign w:val="center"/>
            <w:hideMark/>
          </w:tcPr>
          <w:p w14:paraId="0EBA322B"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Output 3: 56,400 people affected by drought, conflict and other emergencies provided with access to safe water supply and improved sanitation services</w:t>
            </w:r>
            <w:r w:rsidRPr="00724AC8">
              <w:rPr>
                <w:rFonts w:ascii="Arial" w:eastAsia="Times New Roman" w:hAnsi="Arial" w:cs="Arial"/>
                <w:color w:val="000000"/>
              </w:rPr>
              <w:t> </w:t>
            </w:r>
          </w:p>
        </w:tc>
        <w:tc>
          <w:tcPr>
            <w:tcW w:w="736" w:type="pct"/>
            <w:tcBorders>
              <w:top w:val="nil"/>
              <w:left w:val="nil"/>
              <w:bottom w:val="single" w:sz="4" w:space="0" w:color="auto"/>
              <w:right w:val="single" w:sz="4" w:space="0" w:color="auto"/>
            </w:tcBorders>
            <w:shd w:val="clear" w:color="auto" w:fill="00B0F0"/>
            <w:vAlign w:val="center"/>
            <w:hideMark/>
          </w:tcPr>
          <w:p w14:paraId="18234A4E"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594,796 </w:t>
            </w:r>
          </w:p>
        </w:tc>
        <w:tc>
          <w:tcPr>
            <w:tcW w:w="639" w:type="pct"/>
            <w:tcBorders>
              <w:top w:val="nil"/>
              <w:left w:val="nil"/>
              <w:bottom w:val="single" w:sz="4" w:space="0" w:color="auto"/>
              <w:right w:val="single" w:sz="4" w:space="0" w:color="auto"/>
            </w:tcBorders>
            <w:shd w:val="clear" w:color="auto" w:fill="00B0F0"/>
            <w:vAlign w:val="center"/>
            <w:hideMark/>
          </w:tcPr>
          <w:p w14:paraId="1CE64C08"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527,584 </w:t>
            </w:r>
          </w:p>
        </w:tc>
      </w:tr>
      <w:tr w:rsidR="00724AC8" w:rsidRPr="00724AC8" w14:paraId="7659E7AB" w14:textId="77777777" w:rsidTr="00CD746E">
        <w:trPr>
          <w:trHeight w:val="266"/>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6F30421C"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Activity 3.1</w:t>
            </w:r>
            <w:r w:rsidRPr="00724AC8">
              <w:rPr>
                <w:rFonts w:ascii="Arial" w:eastAsia="Times New Roman" w:hAnsi="Arial" w:cs="Arial"/>
                <w:color w:val="000000"/>
              </w:rPr>
              <w:t>: Rehabilitation and upgrading of 30 water points </w:t>
            </w:r>
          </w:p>
        </w:tc>
        <w:tc>
          <w:tcPr>
            <w:tcW w:w="736" w:type="pct"/>
            <w:tcBorders>
              <w:top w:val="nil"/>
              <w:left w:val="nil"/>
              <w:bottom w:val="single" w:sz="4" w:space="0" w:color="auto"/>
              <w:right w:val="single" w:sz="4" w:space="0" w:color="auto"/>
            </w:tcBorders>
            <w:shd w:val="clear" w:color="auto" w:fill="auto"/>
            <w:vAlign w:val="center"/>
            <w:hideMark/>
          </w:tcPr>
          <w:p w14:paraId="2965197E"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241,094</w:t>
            </w:r>
          </w:p>
        </w:tc>
        <w:tc>
          <w:tcPr>
            <w:tcW w:w="639" w:type="pct"/>
            <w:tcBorders>
              <w:top w:val="nil"/>
              <w:left w:val="nil"/>
              <w:bottom w:val="single" w:sz="4" w:space="0" w:color="auto"/>
              <w:right w:val="single" w:sz="4" w:space="0" w:color="auto"/>
            </w:tcBorders>
            <w:shd w:val="clear" w:color="auto" w:fill="auto"/>
            <w:vAlign w:val="center"/>
            <w:hideMark/>
          </w:tcPr>
          <w:p w14:paraId="268FD137"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213,850</w:t>
            </w:r>
          </w:p>
        </w:tc>
      </w:tr>
      <w:tr w:rsidR="00724AC8" w:rsidRPr="00724AC8" w14:paraId="06E4C35E" w14:textId="77777777" w:rsidTr="00CD746E">
        <w:trPr>
          <w:trHeight w:val="266"/>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72199044"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Activity 3.2: </w:t>
            </w:r>
            <w:r w:rsidRPr="00724AC8">
              <w:rPr>
                <w:rFonts w:ascii="Arial" w:eastAsia="Times New Roman" w:hAnsi="Arial" w:cs="Arial"/>
                <w:color w:val="000000"/>
              </w:rPr>
              <w:t>construction of 700 emergency shared family latrines </w:t>
            </w:r>
          </w:p>
        </w:tc>
        <w:tc>
          <w:tcPr>
            <w:tcW w:w="736" w:type="pct"/>
            <w:tcBorders>
              <w:top w:val="nil"/>
              <w:left w:val="nil"/>
              <w:bottom w:val="single" w:sz="4" w:space="0" w:color="auto"/>
              <w:right w:val="single" w:sz="4" w:space="0" w:color="auto"/>
            </w:tcBorders>
            <w:shd w:val="clear" w:color="auto" w:fill="auto"/>
            <w:vAlign w:val="center"/>
            <w:hideMark/>
          </w:tcPr>
          <w:p w14:paraId="59C0785D"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154,735</w:t>
            </w:r>
          </w:p>
        </w:tc>
        <w:tc>
          <w:tcPr>
            <w:tcW w:w="639" w:type="pct"/>
            <w:tcBorders>
              <w:top w:val="nil"/>
              <w:left w:val="nil"/>
              <w:bottom w:val="single" w:sz="4" w:space="0" w:color="auto"/>
              <w:right w:val="single" w:sz="4" w:space="0" w:color="auto"/>
            </w:tcBorders>
            <w:shd w:val="clear" w:color="auto" w:fill="auto"/>
            <w:vAlign w:val="center"/>
            <w:hideMark/>
          </w:tcPr>
          <w:p w14:paraId="47D664C5"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137,250</w:t>
            </w:r>
          </w:p>
        </w:tc>
      </w:tr>
      <w:tr w:rsidR="00724AC8" w:rsidRPr="00724AC8" w14:paraId="2A0CD034" w14:textId="77777777" w:rsidTr="00CD746E">
        <w:trPr>
          <w:trHeight w:val="266"/>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1127B2E9"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lang w:val="en-GB"/>
              </w:rPr>
              <w:t>Activity 3.3: r</w:t>
            </w:r>
            <w:r w:rsidRPr="00724AC8">
              <w:rPr>
                <w:rFonts w:ascii="Arial" w:eastAsia="Times New Roman" w:hAnsi="Arial" w:cs="Arial"/>
                <w:color w:val="000000"/>
                <w:lang w:val="en-GB"/>
              </w:rPr>
              <w:t>ehabilitation and maintenance of 400 emergency shared family latrines </w:t>
            </w:r>
          </w:p>
        </w:tc>
        <w:tc>
          <w:tcPr>
            <w:tcW w:w="736" w:type="pct"/>
            <w:tcBorders>
              <w:top w:val="nil"/>
              <w:left w:val="nil"/>
              <w:bottom w:val="single" w:sz="4" w:space="0" w:color="auto"/>
              <w:right w:val="single" w:sz="4" w:space="0" w:color="auto"/>
            </w:tcBorders>
            <w:shd w:val="clear" w:color="auto" w:fill="auto"/>
            <w:vAlign w:val="center"/>
            <w:hideMark/>
          </w:tcPr>
          <w:p w14:paraId="3B074C3E"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32,142</w:t>
            </w:r>
          </w:p>
        </w:tc>
        <w:tc>
          <w:tcPr>
            <w:tcW w:w="639" w:type="pct"/>
            <w:tcBorders>
              <w:top w:val="nil"/>
              <w:left w:val="nil"/>
              <w:bottom w:val="single" w:sz="4" w:space="0" w:color="auto"/>
              <w:right w:val="single" w:sz="4" w:space="0" w:color="auto"/>
            </w:tcBorders>
            <w:shd w:val="clear" w:color="auto" w:fill="auto"/>
            <w:vAlign w:val="center"/>
            <w:hideMark/>
          </w:tcPr>
          <w:p w14:paraId="2204B7D3"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28,510</w:t>
            </w:r>
          </w:p>
        </w:tc>
      </w:tr>
      <w:tr w:rsidR="00724AC8" w:rsidRPr="00724AC8" w14:paraId="77B28BC4" w14:textId="77777777" w:rsidTr="00CD746E">
        <w:trPr>
          <w:trHeight w:val="266"/>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489C175C"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Activity 3.4: </w:t>
            </w:r>
            <w:r w:rsidRPr="00724AC8">
              <w:rPr>
                <w:rFonts w:ascii="Arial" w:eastAsia="Times New Roman" w:hAnsi="Arial" w:cs="Arial"/>
                <w:color w:val="000000"/>
              </w:rPr>
              <w:t>training of 100 hygiene promoters </w:t>
            </w:r>
          </w:p>
        </w:tc>
        <w:tc>
          <w:tcPr>
            <w:tcW w:w="736" w:type="pct"/>
            <w:tcBorders>
              <w:top w:val="nil"/>
              <w:left w:val="nil"/>
              <w:bottom w:val="single" w:sz="4" w:space="0" w:color="auto"/>
              <w:right w:val="single" w:sz="4" w:space="0" w:color="auto"/>
            </w:tcBorders>
            <w:shd w:val="clear" w:color="auto" w:fill="auto"/>
            <w:vAlign w:val="center"/>
            <w:hideMark/>
          </w:tcPr>
          <w:p w14:paraId="2738EE4E"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15,073</w:t>
            </w:r>
          </w:p>
        </w:tc>
        <w:tc>
          <w:tcPr>
            <w:tcW w:w="639" w:type="pct"/>
            <w:tcBorders>
              <w:top w:val="nil"/>
              <w:left w:val="nil"/>
              <w:bottom w:val="single" w:sz="4" w:space="0" w:color="auto"/>
              <w:right w:val="single" w:sz="4" w:space="0" w:color="auto"/>
            </w:tcBorders>
            <w:shd w:val="clear" w:color="auto" w:fill="auto"/>
            <w:vAlign w:val="center"/>
            <w:hideMark/>
          </w:tcPr>
          <w:p w14:paraId="4E1ADD8F"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13,370</w:t>
            </w:r>
          </w:p>
        </w:tc>
      </w:tr>
      <w:tr w:rsidR="00724AC8" w:rsidRPr="00724AC8" w14:paraId="51CBD5C7" w14:textId="77777777" w:rsidTr="00CD746E">
        <w:trPr>
          <w:trHeight w:val="266"/>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17A8CFB9"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Activity 3.5: </w:t>
            </w:r>
            <w:r w:rsidRPr="00724AC8">
              <w:rPr>
                <w:rFonts w:ascii="Arial" w:eastAsia="Times New Roman" w:hAnsi="Arial" w:cs="Arial"/>
                <w:color w:val="000000"/>
              </w:rPr>
              <w:t>Hygiene promotion in schools, health facilities and communities targeting 30,000 people  </w:t>
            </w:r>
          </w:p>
        </w:tc>
        <w:tc>
          <w:tcPr>
            <w:tcW w:w="736" w:type="pct"/>
            <w:tcBorders>
              <w:top w:val="nil"/>
              <w:left w:val="nil"/>
              <w:bottom w:val="single" w:sz="4" w:space="0" w:color="auto"/>
              <w:right w:val="single" w:sz="4" w:space="0" w:color="auto"/>
            </w:tcBorders>
            <w:shd w:val="clear" w:color="auto" w:fill="auto"/>
            <w:vAlign w:val="center"/>
            <w:hideMark/>
          </w:tcPr>
          <w:p w14:paraId="4235A6E0"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15,073</w:t>
            </w:r>
          </w:p>
        </w:tc>
        <w:tc>
          <w:tcPr>
            <w:tcW w:w="639" w:type="pct"/>
            <w:tcBorders>
              <w:top w:val="nil"/>
              <w:left w:val="nil"/>
              <w:bottom w:val="single" w:sz="4" w:space="0" w:color="auto"/>
              <w:right w:val="single" w:sz="4" w:space="0" w:color="auto"/>
            </w:tcBorders>
            <w:shd w:val="clear" w:color="auto" w:fill="auto"/>
            <w:vAlign w:val="center"/>
            <w:hideMark/>
          </w:tcPr>
          <w:p w14:paraId="1F4FC1D5"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13,370</w:t>
            </w:r>
          </w:p>
        </w:tc>
      </w:tr>
      <w:tr w:rsidR="00724AC8" w:rsidRPr="00724AC8" w14:paraId="4680DF50" w14:textId="77777777" w:rsidTr="00CD746E">
        <w:trPr>
          <w:trHeight w:val="520"/>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13D5257D"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Activity 3.6: </w:t>
            </w:r>
            <w:r w:rsidRPr="00724AC8">
              <w:rPr>
                <w:rFonts w:ascii="Arial" w:eastAsia="Times New Roman" w:hAnsi="Arial" w:cs="Arial"/>
                <w:color w:val="000000"/>
              </w:rPr>
              <w:t>Construction/rehabilitation of upgrading of WASH facilities in 10 institutions (health and nutrition facilities and schools) </w:t>
            </w:r>
          </w:p>
        </w:tc>
        <w:tc>
          <w:tcPr>
            <w:tcW w:w="736" w:type="pct"/>
            <w:tcBorders>
              <w:top w:val="nil"/>
              <w:left w:val="nil"/>
              <w:bottom w:val="single" w:sz="4" w:space="0" w:color="auto"/>
              <w:right w:val="single" w:sz="4" w:space="0" w:color="auto"/>
            </w:tcBorders>
            <w:shd w:val="clear" w:color="auto" w:fill="auto"/>
            <w:vAlign w:val="center"/>
            <w:hideMark/>
          </w:tcPr>
          <w:p w14:paraId="730BD8FD"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76,381</w:t>
            </w:r>
          </w:p>
        </w:tc>
        <w:tc>
          <w:tcPr>
            <w:tcW w:w="639" w:type="pct"/>
            <w:tcBorders>
              <w:top w:val="nil"/>
              <w:left w:val="nil"/>
              <w:bottom w:val="single" w:sz="4" w:space="0" w:color="auto"/>
              <w:right w:val="single" w:sz="4" w:space="0" w:color="auto"/>
            </w:tcBorders>
            <w:shd w:val="clear" w:color="auto" w:fill="auto"/>
            <w:vAlign w:val="center"/>
            <w:hideMark/>
          </w:tcPr>
          <w:p w14:paraId="28906509"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67,750</w:t>
            </w:r>
          </w:p>
        </w:tc>
      </w:tr>
      <w:tr w:rsidR="00724AC8" w:rsidRPr="00724AC8" w14:paraId="149FF5F2" w14:textId="77777777" w:rsidTr="00CD746E">
        <w:trPr>
          <w:trHeight w:val="266"/>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5903E01F"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Activity 3.7</w:t>
            </w:r>
            <w:r w:rsidRPr="00724AC8">
              <w:rPr>
                <w:rFonts w:ascii="Arial" w:eastAsia="Times New Roman" w:hAnsi="Arial" w:cs="Arial"/>
                <w:color w:val="000000"/>
              </w:rPr>
              <w:t>: WASH technical support and monitoring cost </w:t>
            </w:r>
          </w:p>
        </w:tc>
        <w:tc>
          <w:tcPr>
            <w:tcW w:w="736" w:type="pct"/>
            <w:tcBorders>
              <w:top w:val="nil"/>
              <w:left w:val="nil"/>
              <w:bottom w:val="single" w:sz="4" w:space="0" w:color="auto"/>
              <w:right w:val="single" w:sz="4" w:space="0" w:color="auto"/>
            </w:tcBorders>
            <w:shd w:val="clear" w:color="auto" w:fill="auto"/>
            <w:vAlign w:val="center"/>
            <w:hideMark/>
          </w:tcPr>
          <w:p w14:paraId="04B9D9DC"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60,298</w:t>
            </w:r>
          </w:p>
        </w:tc>
        <w:tc>
          <w:tcPr>
            <w:tcW w:w="639" w:type="pct"/>
            <w:tcBorders>
              <w:top w:val="nil"/>
              <w:left w:val="nil"/>
              <w:bottom w:val="single" w:sz="4" w:space="0" w:color="auto"/>
              <w:right w:val="single" w:sz="4" w:space="0" w:color="auto"/>
            </w:tcBorders>
            <w:shd w:val="clear" w:color="auto" w:fill="auto"/>
            <w:vAlign w:val="center"/>
            <w:hideMark/>
          </w:tcPr>
          <w:p w14:paraId="68E7832B"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53,484</w:t>
            </w:r>
          </w:p>
        </w:tc>
      </w:tr>
      <w:tr w:rsidR="00724AC8" w:rsidRPr="00724AC8" w14:paraId="201466FA" w14:textId="77777777" w:rsidTr="00D21A7C">
        <w:trPr>
          <w:trHeight w:val="266"/>
        </w:trPr>
        <w:tc>
          <w:tcPr>
            <w:tcW w:w="3625" w:type="pct"/>
            <w:tcBorders>
              <w:top w:val="nil"/>
              <w:left w:val="single" w:sz="4" w:space="0" w:color="auto"/>
              <w:bottom w:val="single" w:sz="4" w:space="0" w:color="auto"/>
              <w:right w:val="single" w:sz="4" w:space="0" w:color="auto"/>
            </w:tcBorders>
            <w:shd w:val="clear" w:color="auto" w:fill="00B0F0"/>
            <w:vAlign w:val="center"/>
            <w:hideMark/>
          </w:tcPr>
          <w:p w14:paraId="57AAF8EA"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Other Programmable Support costs</w:t>
            </w:r>
          </w:p>
        </w:tc>
        <w:tc>
          <w:tcPr>
            <w:tcW w:w="736" w:type="pct"/>
            <w:tcBorders>
              <w:top w:val="nil"/>
              <w:left w:val="nil"/>
              <w:bottom w:val="single" w:sz="4" w:space="0" w:color="auto"/>
              <w:right w:val="single" w:sz="4" w:space="0" w:color="auto"/>
            </w:tcBorders>
            <w:shd w:val="clear" w:color="auto" w:fill="00B0F0"/>
            <w:vAlign w:val="center"/>
            <w:hideMark/>
          </w:tcPr>
          <w:p w14:paraId="551C0518"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303,382 </w:t>
            </w:r>
          </w:p>
        </w:tc>
        <w:tc>
          <w:tcPr>
            <w:tcW w:w="639" w:type="pct"/>
            <w:tcBorders>
              <w:top w:val="nil"/>
              <w:left w:val="nil"/>
              <w:bottom w:val="single" w:sz="4" w:space="0" w:color="auto"/>
              <w:right w:val="single" w:sz="4" w:space="0" w:color="auto"/>
            </w:tcBorders>
            <w:shd w:val="clear" w:color="auto" w:fill="00B0F0"/>
            <w:vAlign w:val="center"/>
            <w:hideMark/>
          </w:tcPr>
          <w:p w14:paraId="2EFC4CA0"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269,100 </w:t>
            </w:r>
          </w:p>
        </w:tc>
      </w:tr>
      <w:tr w:rsidR="00724AC8" w:rsidRPr="00724AC8" w14:paraId="110B2413"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49BF37EC" w14:textId="77777777" w:rsidR="00724AC8" w:rsidRPr="00724AC8" w:rsidRDefault="00724AC8" w:rsidP="009A0439">
            <w:pPr>
              <w:spacing w:after="0" w:line="240" w:lineRule="auto"/>
              <w:rPr>
                <w:rFonts w:ascii="Arial" w:eastAsia="Times New Roman" w:hAnsi="Arial" w:cs="Arial"/>
                <w:color w:val="000000"/>
              </w:rPr>
            </w:pPr>
            <w:r w:rsidRPr="00724AC8">
              <w:rPr>
                <w:rFonts w:ascii="Arial" w:eastAsia="Times New Roman" w:hAnsi="Arial" w:cs="Arial"/>
                <w:color w:val="000000"/>
              </w:rPr>
              <w:t>Field operations and emergency coordination</w:t>
            </w:r>
          </w:p>
        </w:tc>
        <w:tc>
          <w:tcPr>
            <w:tcW w:w="736" w:type="pct"/>
            <w:tcBorders>
              <w:top w:val="nil"/>
              <w:left w:val="nil"/>
              <w:bottom w:val="single" w:sz="4" w:space="0" w:color="auto"/>
              <w:right w:val="single" w:sz="4" w:space="0" w:color="auto"/>
            </w:tcBorders>
            <w:shd w:val="clear" w:color="auto" w:fill="auto"/>
            <w:vAlign w:val="center"/>
            <w:hideMark/>
          </w:tcPr>
          <w:p w14:paraId="47D12DED"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240,924</w:t>
            </w:r>
          </w:p>
        </w:tc>
        <w:tc>
          <w:tcPr>
            <w:tcW w:w="639" w:type="pct"/>
            <w:tcBorders>
              <w:top w:val="nil"/>
              <w:left w:val="nil"/>
              <w:bottom w:val="single" w:sz="4" w:space="0" w:color="auto"/>
              <w:right w:val="single" w:sz="4" w:space="0" w:color="auto"/>
            </w:tcBorders>
            <w:shd w:val="clear" w:color="auto" w:fill="auto"/>
            <w:vAlign w:val="center"/>
            <w:hideMark/>
          </w:tcPr>
          <w:p w14:paraId="3EDBCB18"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213,700</w:t>
            </w:r>
          </w:p>
        </w:tc>
      </w:tr>
      <w:tr w:rsidR="00724AC8" w:rsidRPr="00724AC8" w14:paraId="43B3BEE5"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7373A3E6" w14:textId="77777777" w:rsidR="00724AC8" w:rsidRPr="00724AC8" w:rsidRDefault="00724AC8" w:rsidP="009A0439">
            <w:pPr>
              <w:spacing w:after="0" w:line="240" w:lineRule="auto"/>
              <w:rPr>
                <w:rFonts w:ascii="Arial" w:eastAsia="Times New Roman" w:hAnsi="Arial" w:cs="Arial"/>
                <w:color w:val="000000"/>
              </w:rPr>
            </w:pPr>
            <w:r w:rsidRPr="00724AC8">
              <w:rPr>
                <w:rFonts w:ascii="Arial" w:eastAsia="Times New Roman" w:hAnsi="Arial" w:cs="Arial"/>
                <w:color w:val="000000"/>
              </w:rPr>
              <w:t>Programme Assurance (planning, monitoring, reporting, risk management)</w:t>
            </w:r>
          </w:p>
        </w:tc>
        <w:tc>
          <w:tcPr>
            <w:tcW w:w="736" w:type="pct"/>
            <w:tcBorders>
              <w:top w:val="nil"/>
              <w:left w:val="nil"/>
              <w:bottom w:val="single" w:sz="4" w:space="0" w:color="auto"/>
              <w:right w:val="single" w:sz="4" w:space="0" w:color="auto"/>
            </w:tcBorders>
            <w:shd w:val="clear" w:color="auto" w:fill="auto"/>
            <w:vAlign w:val="center"/>
            <w:hideMark/>
          </w:tcPr>
          <w:p w14:paraId="366394D5"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44,645</w:t>
            </w:r>
          </w:p>
        </w:tc>
        <w:tc>
          <w:tcPr>
            <w:tcW w:w="639" w:type="pct"/>
            <w:tcBorders>
              <w:top w:val="nil"/>
              <w:left w:val="nil"/>
              <w:bottom w:val="single" w:sz="4" w:space="0" w:color="auto"/>
              <w:right w:val="single" w:sz="4" w:space="0" w:color="auto"/>
            </w:tcBorders>
            <w:shd w:val="clear" w:color="auto" w:fill="auto"/>
            <w:vAlign w:val="center"/>
            <w:hideMark/>
          </w:tcPr>
          <w:p w14:paraId="255186F9"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39,600</w:t>
            </w:r>
          </w:p>
        </w:tc>
      </w:tr>
      <w:tr w:rsidR="00724AC8" w:rsidRPr="00724AC8" w14:paraId="4AB146A8"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auto"/>
            <w:vAlign w:val="center"/>
            <w:hideMark/>
          </w:tcPr>
          <w:p w14:paraId="61AF391F" w14:textId="77777777" w:rsidR="00724AC8" w:rsidRPr="00724AC8" w:rsidRDefault="00724AC8" w:rsidP="009A0439">
            <w:pPr>
              <w:spacing w:after="0" w:line="240" w:lineRule="auto"/>
              <w:rPr>
                <w:rFonts w:ascii="Arial" w:eastAsia="Times New Roman" w:hAnsi="Arial" w:cs="Arial"/>
                <w:color w:val="000000"/>
              </w:rPr>
            </w:pPr>
            <w:r w:rsidRPr="00724AC8">
              <w:rPr>
                <w:rFonts w:ascii="Arial" w:eastAsia="Times New Roman" w:hAnsi="Arial" w:cs="Arial"/>
                <w:color w:val="000000"/>
              </w:rPr>
              <w:t>Communication and visibility</w:t>
            </w:r>
          </w:p>
        </w:tc>
        <w:tc>
          <w:tcPr>
            <w:tcW w:w="736" w:type="pct"/>
            <w:tcBorders>
              <w:top w:val="nil"/>
              <w:left w:val="nil"/>
              <w:bottom w:val="single" w:sz="4" w:space="0" w:color="auto"/>
              <w:right w:val="single" w:sz="4" w:space="0" w:color="auto"/>
            </w:tcBorders>
            <w:shd w:val="clear" w:color="auto" w:fill="auto"/>
            <w:vAlign w:val="center"/>
            <w:hideMark/>
          </w:tcPr>
          <w:p w14:paraId="1A2F439D"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17,813</w:t>
            </w:r>
          </w:p>
        </w:tc>
        <w:tc>
          <w:tcPr>
            <w:tcW w:w="639" w:type="pct"/>
            <w:tcBorders>
              <w:top w:val="nil"/>
              <w:left w:val="nil"/>
              <w:bottom w:val="single" w:sz="4" w:space="0" w:color="auto"/>
              <w:right w:val="single" w:sz="4" w:space="0" w:color="auto"/>
            </w:tcBorders>
            <w:shd w:val="clear" w:color="auto" w:fill="auto"/>
            <w:vAlign w:val="center"/>
            <w:hideMark/>
          </w:tcPr>
          <w:p w14:paraId="2241A059"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15,800</w:t>
            </w:r>
          </w:p>
        </w:tc>
      </w:tr>
      <w:tr w:rsidR="00724AC8" w:rsidRPr="00724AC8" w14:paraId="640D9EC1" w14:textId="77777777" w:rsidTr="00D21A7C">
        <w:trPr>
          <w:trHeight w:val="266"/>
        </w:trPr>
        <w:tc>
          <w:tcPr>
            <w:tcW w:w="3625" w:type="pct"/>
            <w:tcBorders>
              <w:top w:val="nil"/>
              <w:left w:val="single" w:sz="4" w:space="0" w:color="auto"/>
              <w:bottom w:val="single" w:sz="4" w:space="0" w:color="auto"/>
              <w:right w:val="single" w:sz="4" w:space="0" w:color="auto"/>
            </w:tcBorders>
            <w:shd w:val="clear" w:color="auto" w:fill="00B0F0"/>
            <w:vAlign w:val="center"/>
            <w:hideMark/>
          </w:tcPr>
          <w:p w14:paraId="0DF06A15"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lastRenderedPageBreak/>
              <w:t>Total Programmable costs</w:t>
            </w:r>
          </w:p>
        </w:tc>
        <w:tc>
          <w:tcPr>
            <w:tcW w:w="736" w:type="pct"/>
            <w:tcBorders>
              <w:top w:val="nil"/>
              <w:left w:val="nil"/>
              <w:bottom w:val="single" w:sz="4" w:space="0" w:color="auto"/>
              <w:right w:val="single" w:sz="4" w:space="0" w:color="auto"/>
            </w:tcBorders>
            <w:shd w:val="clear" w:color="auto" w:fill="00B0F0"/>
            <w:vAlign w:val="center"/>
            <w:hideMark/>
          </w:tcPr>
          <w:p w14:paraId="5B22734E"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2,087,770 </w:t>
            </w:r>
          </w:p>
        </w:tc>
        <w:tc>
          <w:tcPr>
            <w:tcW w:w="639" w:type="pct"/>
            <w:tcBorders>
              <w:top w:val="nil"/>
              <w:left w:val="nil"/>
              <w:bottom w:val="single" w:sz="4" w:space="0" w:color="auto"/>
              <w:right w:val="single" w:sz="4" w:space="0" w:color="auto"/>
            </w:tcBorders>
            <w:shd w:val="clear" w:color="auto" w:fill="00B0F0"/>
            <w:vAlign w:val="center"/>
            <w:hideMark/>
          </w:tcPr>
          <w:p w14:paraId="53AE62B5" w14:textId="77777777" w:rsidR="00724AC8" w:rsidRPr="00724AC8" w:rsidRDefault="00724AC8" w:rsidP="009A0439">
            <w:pPr>
              <w:spacing w:after="0" w:line="240" w:lineRule="auto"/>
              <w:jc w:val="right"/>
              <w:rPr>
                <w:rFonts w:ascii="Arial" w:eastAsia="Times New Roman" w:hAnsi="Arial" w:cs="Arial"/>
                <w:b/>
                <w:bCs/>
                <w:color w:val="000000"/>
              </w:rPr>
            </w:pPr>
            <w:r w:rsidRPr="00724AC8">
              <w:rPr>
                <w:rFonts w:ascii="Arial" w:eastAsia="Times New Roman" w:hAnsi="Arial" w:cs="Arial"/>
                <w:b/>
                <w:bCs/>
                <w:color w:val="000000"/>
              </w:rPr>
              <w:t xml:space="preserve">1,851,852 </w:t>
            </w:r>
          </w:p>
        </w:tc>
      </w:tr>
      <w:tr w:rsidR="00724AC8" w:rsidRPr="00724AC8" w14:paraId="206F0F84" w14:textId="77777777" w:rsidTr="00CD746E">
        <w:trPr>
          <w:trHeight w:val="253"/>
        </w:trPr>
        <w:tc>
          <w:tcPr>
            <w:tcW w:w="3625"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904C9E" w14:textId="77777777" w:rsidR="00724AC8" w:rsidRPr="00724AC8" w:rsidRDefault="00724AC8" w:rsidP="009A0439">
            <w:pPr>
              <w:spacing w:after="0" w:line="240" w:lineRule="auto"/>
              <w:rPr>
                <w:rFonts w:ascii="Arial" w:eastAsia="Times New Roman" w:hAnsi="Arial" w:cs="Arial"/>
                <w:color w:val="000000"/>
              </w:rPr>
            </w:pPr>
            <w:r w:rsidRPr="00724AC8">
              <w:rPr>
                <w:rFonts w:ascii="Arial" w:eastAsia="Times New Roman" w:hAnsi="Arial" w:cs="Arial"/>
                <w:color w:val="000000"/>
              </w:rPr>
              <w:t>Indirect cost recovery (8%) </w:t>
            </w:r>
          </w:p>
        </w:tc>
        <w:tc>
          <w:tcPr>
            <w:tcW w:w="736" w:type="pct"/>
            <w:tcBorders>
              <w:top w:val="nil"/>
              <w:left w:val="nil"/>
              <w:bottom w:val="single" w:sz="4" w:space="0" w:color="auto"/>
              <w:right w:val="single" w:sz="4" w:space="0" w:color="auto"/>
            </w:tcBorders>
            <w:shd w:val="clear" w:color="auto" w:fill="auto"/>
            <w:vAlign w:val="center"/>
            <w:hideMark/>
          </w:tcPr>
          <w:p w14:paraId="2FD848ED"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167,022</w:t>
            </w:r>
          </w:p>
        </w:tc>
        <w:tc>
          <w:tcPr>
            <w:tcW w:w="639" w:type="pct"/>
            <w:tcBorders>
              <w:top w:val="nil"/>
              <w:left w:val="nil"/>
              <w:bottom w:val="single" w:sz="4" w:space="0" w:color="auto"/>
              <w:right w:val="single" w:sz="4" w:space="0" w:color="auto"/>
            </w:tcBorders>
            <w:shd w:val="clear" w:color="auto" w:fill="auto"/>
            <w:vAlign w:val="center"/>
            <w:hideMark/>
          </w:tcPr>
          <w:p w14:paraId="17728BEF" w14:textId="77777777" w:rsidR="00724AC8" w:rsidRPr="00724AC8" w:rsidRDefault="00724AC8" w:rsidP="009A0439">
            <w:pPr>
              <w:spacing w:after="0" w:line="240" w:lineRule="auto"/>
              <w:jc w:val="right"/>
              <w:rPr>
                <w:rFonts w:ascii="Arial" w:eastAsia="Times New Roman" w:hAnsi="Arial" w:cs="Arial"/>
                <w:color w:val="000000"/>
              </w:rPr>
            </w:pPr>
            <w:r w:rsidRPr="00724AC8">
              <w:rPr>
                <w:rFonts w:ascii="Arial" w:eastAsia="Times New Roman" w:hAnsi="Arial" w:cs="Arial"/>
                <w:color w:val="000000"/>
              </w:rPr>
              <w:t>148,148</w:t>
            </w:r>
          </w:p>
        </w:tc>
      </w:tr>
      <w:tr w:rsidR="00724AC8" w:rsidRPr="00724AC8" w14:paraId="45D31CC8" w14:textId="77777777" w:rsidTr="00D21A7C">
        <w:trPr>
          <w:trHeight w:val="280"/>
        </w:trPr>
        <w:tc>
          <w:tcPr>
            <w:tcW w:w="3625" w:type="pct"/>
            <w:tcBorders>
              <w:top w:val="nil"/>
              <w:left w:val="single" w:sz="4" w:space="0" w:color="auto"/>
              <w:bottom w:val="double" w:sz="6" w:space="0" w:color="auto"/>
              <w:right w:val="single" w:sz="4" w:space="0" w:color="auto"/>
            </w:tcBorders>
            <w:shd w:val="clear" w:color="auto" w:fill="00B0F0"/>
            <w:vAlign w:val="center"/>
            <w:hideMark/>
          </w:tcPr>
          <w:p w14:paraId="5FB2FD90" w14:textId="77777777" w:rsidR="00724AC8" w:rsidRPr="00724AC8" w:rsidRDefault="00724AC8" w:rsidP="009A0439">
            <w:pPr>
              <w:spacing w:after="0" w:line="240" w:lineRule="auto"/>
              <w:rPr>
                <w:rFonts w:ascii="Arial" w:eastAsia="Times New Roman" w:hAnsi="Arial" w:cs="Arial"/>
                <w:b/>
                <w:bCs/>
                <w:color w:val="000000"/>
              </w:rPr>
            </w:pPr>
            <w:r w:rsidRPr="00724AC8">
              <w:rPr>
                <w:rFonts w:ascii="Arial" w:eastAsia="Times New Roman" w:hAnsi="Arial" w:cs="Arial"/>
                <w:b/>
                <w:bCs/>
                <w:color w:val="000000"/>
              </w:rPr>
              <w:t> Total </w:t>
            </w:r>
          </w:p>
        </w:tc>
        <w:tc>
          <w:tcPr>
            <w:tcW w:w="736" w:type="pct"/>
            <w:tcBorders>
              <w:top w:val="nil"/>
              <w:left w:val="nil"/>
              <w:bottom w:val="double" w:sz="6" w:space="0" w:color="auto"/>
              <w:right w:val="single" w:sz="4" w:space="0" w:color="auto"/>
            </w:tcBorders>
            <w:shd w:val="clear" w:color="auto" w:fill="00B0F0"/>
            <w:vAlign w:val="center"/>
            <w:hideMark/>
          </w:tcPr>
          <w:p w14:paraId="70B66982" w14:textId="77777777" w:rsidR="00724AC8" w:rsidRPr="00724AC8" w:rsidRDefault="00724AC8" w:rsidP="009A0439">
            <w:pPr>
              <w:spacing w:after="0" w:line="240" w:lineRule="auto"/>
              <w:jc w:val="center"/>
              <w:rPr>
                <w:rFonts w:ascii="Arial" w:eastAsia="Times New Roman" w:hAnsi="Arial" w:cs="Arial"/>
                <w:b/>
                <w:bCs/>
                <w:color w:val="000000"/>
              </w:rPr>
            </w:pPr>
            <w:r w:rsidRPr="00724AC8">
              <w:rPr>
                <w:rFonts w:ascii="Arial" w:eastAsia="Times New Roman" w:hAnsi="Arial" w:cs="Arial"/>
                <w:b/>
                <w:bCs/>
                <w:color w:val="000000"/>
              </w:rPr>
              <w:t>2,254,792</w:t>
            </w:r>
          </w:p>
        </w:tc>
        <w:tc>
          <w:tcPr>
            <w:tcW w:w="639" w:type="pct"/>
            <w:tcBorders>
              <w:top w:val="nil"/>
              <w:left w:val="nil"/>
              <w:bottom w:val="double" w:sz="6" w:space="0" w:color="auto"/>
              <w:right w:val="single" w:sz="4" w:space="0" w:color="auto"/>
            </w:tcBorders>
            <w:shd w:val="clear" w:color="auto" w:fill="00B0F0"/>
            <w:vAlign w:val="center"/>
            <w:hideMark/>
          </w:tcPr>
          <w:p w14:paraId="20FA8528" w14:textId="77777777" w:rsidR="00724AC8" w:rsidRPr="00724AC8" w:rsidRDefault="00724AC8" w:rsidP="009A0439">
            <w:pPr>
              <w:spacing w:after="0" w:line="240" w:lineRule="auto"/>
              <w:jc w:val="center"/>
              <w:rPr>
                <w:rFonts w:ascii="Arial" w:eastAsia="Times New Roman" w:hAnsi="Arial" w:cs="Arial"/>
                <w:b/>
                <w:bCs/>
                <w:color w:val="000000"/>
              </w:rPr>
            </w:pPr>
            <w:r w:rsidRPr="00724AC8">
              <w:rPr>
                <w:rFonts w:ascii="Arial" w:eastAsia="Times New Roman" w:hAnsi="Arial" w:cs="Arial"/>
                <w:b/>
                <w:bCs/>
                <w:color w:val="000000"/>
              </w:rPr>
              <w:t>2,000,000</w:t>
            </w:r>
          </w:p>
        </w:tc>
      </w:tr>
    </w:tbl>
    <w:p w14:paraId="4F0408E9" w14:textId="77777777" w:rsidR="00724AC8" w:rsidRPr="00724AC8" w:rsidRDefault="00724AC8" w:rsidP="00724AC8">
      <w:pPr>
        <w:spacing w:after="0"/>
        <w:jc w:val="both"/>
        <w:rPr>
          <w:rFonts w:ascii="Arial" w:hAnsi="Arial" w:cs="Arial"/>
          <w:lang w:val="en-GB"/>
        </w:rPr>
      </w:pPr>
    </w:p>
    <w:p w14:paraId="68D6ADD5" w14:textId="77777777" w:rsidR="00724AC8" w:rsidRPr="00724AC8" w:rsidRDefault="00724AC8" w:rsidP="00724AC8">
      <w:pPr>
        <w:spacing w:after="0"/>
        <w:jc w:val="both"/>
        <w:rPr>
          <w:rFonts w:ascii="Arial" w:hAnsi="Arial" w:cs="Arial"/>
          <w:b/>
          <w:lang w:val="en-GB"/>
        </w:rPr>
      </w:pPr>
      <w:r w:rsidRPr="00724AC8">
        <w:rPr>
          <w:rFonts w:ascii="Arial" w:hAnsi="Arial" w:cs="Arial"/>
          <w:lang w:val="en-GB"/>
        </w:rPr>
        <w:t>* Note: The funding amounts per activity are indicative and for information purposes. UNICEF will provide financial reporting through its standard system-generated Donor Financial Statements.</w:t>
      </w:r>
    </w:p>
    <w:p w14:paraId="0ED7A065" w14:textId="77777777" w:rsidR="00724AC8" w:rsidRPr="00724AC8" w:rsidRDefault="00724AC8" w:rsidP="00724AC8">
      <w:pPr>
        <w:pStyle w:val="Heading1"/>
        <w:keepLines w:val="0"/>
        <w:spacing w:after="240"/>
        <w:rPr>
          <w:rFonts w:ascii="Arial" w:hAnsi="Arial" w:cs="Arial"/>
          <w:b/>
          <w:color w:val="00B0F0"/>
          <w:sz w:val="22"/>
          <w:szCs w:val="22"/>
        </w:rPr>
      </w:pPr>
      <w:bookmarkStart w:id="15" w:name="_Toc490733131"/>
      <w:bookmarkStart w:id="16" w:name="_Toc7523664"/>
      <w:r w:rsidRPr="00724AC8">
        <w:rPr>
          <w:rFonts w:ascii="Arial" w:hAnsi="Arial" w:cs="Arial"/>
          <w:b/>
          <w:color w:val="00B0F0"/>
          <w:sz w:val="22"/>
          <w:szCs w:val="22"/>
        </w:rPr>
        <w:t>Visibility</w:t>
      </w:r>
      <w:bookmarkEnd w:id="15"/>
      <w:r w:rsidRPr="00724AC8">
        <w:rPr>
          <w:rFonts w:ascii="Arial" w:hAnsi="Arial" w:cs="Arial"/>
          <w:b/>
          <w:color w:val="00B0F0"/>
          <w:sz w:val="22"/>
          <w:szCs w:val="22"/>
        </w:rPr>
        <w:t xml:space="preserve"> and recognition</w:t>
      </w:r>
      <w:bookmarkEnd w:id="16"/>
    </w:p>
    <w:p w14:paraId="0130F845" w14:textId="77777777" w:rsidR="00724AC8" w:rsidRPr="00724AC8" w:rsidRDefault="00724AC8" w:rsidP="00724AC8">
      <w:pPr>
        <w:spacing w:after="0" w:line="240" w:lineRule="auto"/>
        <w:jc w:val="both"/>
        <w:rPr>
          <w:rFonts w:ascii="Arial" w:hAnsi="Arial" w:cs="Arial"/>
          <w:color w:val="000000"/>
        </w:rPr>
      </w:pPr>
      <w:r w:rsidRPr="00724AC8">
        <w:rPr>
          <w:rFonts w:ascii="Arial" w:hAnsi="Arial" w:cs="Arial"/>
          <w:color w:val="000000"/>
        </w:rPr>
        <w:t xml:space="preserve">UNICEF communication and visibility activities will highlight the impact of the Government of Belgium’s contribution on the lives of children in Somalia using a mix of traditional, new and social media channels as per the agreed proposal. UNICEF Somalia will issue a press release, develop human interest stories, and promote the contribution of the Government of Belgium on social media (Twitter, Facebook and Instagram) </w:t>
      </w:r>
      <w:r w:rsidRPr="00724AC8">
        <w:rPr>
          <w:rFonts w:ascii="Arial" w:hAnsi="Arial" w:cs="Arial"/>
          <w:bCs/>
        </w:rPr>
        <w:t>to a wide range of audiences including the Somali population and the international community</w:t>
      </w:r>
      <w:r w:rsidRPr="00724AC8">
        <w:rPr>
          <w:rFonts w:ascii="Arial" w:hAnsi="Arial" w:cs="Arial"/>
          <w:color w:val="000000"/>
        </w:rPr>
        <w:t xml:space="preserve">. Advocacy and Communications materials will follow the UNICEF and Government of Belgium branding guidelines. </w:t>
      </w:r>
    </w:p>
    <w:p w14:paraId="4EB11DAC" w14:textId="77777777" w:rsidR="00724AC8" w:rsidRPr="00724AC8" w:rsidRDefault="00724AC8" w:rsidP="00724AC8">
      <w:pPr>
        <w:spacing w:after="0" w:line="240" w:lineRule="auto"/>
        <w:jc w:val="both"/>
        <w:rPr>
          <w:rFonts w:ascii="Arial" w:hAnsi="Arial" w:cs="Arial"/>
          <w:color w:val="000000"/>
        </w:rPr>
      </w:pPr>
    </w:p>
    <w:p w14:paraId="7BCC2892" w14:textId="77777777" w:rsidR="00724AC8" w:rsidRPr="00724AC8" w:rsidRDefault="00724AC8" w:rsidP="00724AC8">
      <w:pPr>
        <w:spacing w:after="0" w:line="240" w:lineRule="auto"/>
        <w:jc w:val="both"/>
        <w:rPr>
          <w:rFonts w:ascii="Arial" w:hAnsi="Arial" w:cs="Arial"/>
          <w:color w:val="000000"/>
        </w:rPr>
      </w:pPr>
      <w:r w:rsidRPr="00724AC8">
        <w:rPr>
          <w:rFonts w:ascii="Arial" w:hAnsi="Arial" w:cs="Arial"/>
          <w:color w:val="000000"/>
        </w:rPr>
        <w:t xml:space="preserve">The visibility package will include: </w:t>
      </w:r>
    </w:p>
    <w:p w14:paraId="623D7394" w14:textId="77777777" w:rsidR="00724AC8" w:rsidRPr="00724AC8" w:rsidRDefault="00724AC8" w:rsidP="00724AC8">
      <w:pPr>
        <w:spacing w:after="0" w:line="240" w:lineRule="auto"/>
        <w:jc w:val="both"/>
        <w:rPr>
          <w:rFonts w:ascii="Arial" w:hAnsi="Arial" w:cs="Arial"/>
          <w:color w:val="000000"/>
        </w:rPr>
      </w:pPr>
    </w:p>
    <w:p w14:paraId="6A87EF6C" w14:textId="77777777" w:rsidR="00724AC8" w:rsidRPr="00724AC8" w:rsidRDefault="00724AC8" w:rsidP="000058E7">
      <w:pPr>
        <w:pStyle w:val="ListParagraph"/>
        <w:numPr>
          <w:ilvl w:val="0"/>
          <w:numId w:val="5"/>
        </w:numPr>
        <w:pBdr>
          <w:top w:val="nil"/>
          <w:left w:val="nil"/>
          <w:bottom w:val="nil"/>
          <w:right w:val="nil"/>
          <w:between w:val="nil"/>
          <w:bar w:val="nil"/>
        </w:pBdr>
        <w:spacing w:after="0" w:line="240" w:lineRule="auto"/>
        <w:jc w:val="both"/>
        <w:rPr>
          <w:rFonts w:ascii="Arial" w:hAnsi="Arial" w:cs="Arial"/>
          <w:bCs/>
        </w:rPr>
      </w:pPr>
      <w:r w:rsidRPr="00724AC8">
        <w:rPr>
          <w:rFonts w:ascii="Arial" w:hAnsi="Arial" w:cs="Arial"/>
          <w:bCs/>
        </w:rPr>
        <w:t>Two press releases - at project onset, to announce receipt of funding and another after project end to show preliminary results;</w:t>
      </w:r>
    </w:p>
    <w:p w14:paraId="7BF8E955" w14:textId="77777777" w:rsidR="00724AC8" w:rsidRPr="00724AC8" w:rsidRDefault="00724AC8" w:rsidP="000058E7">
      <w:pPr>
        <w:pStyle w:val="ListParagraph"/>
        <w:numPr>
          <w:ilvl w:val="0"/>
          <w:numId w:val="5"/>
        </w:numPr>
        <w:pBdr>
          <w:top w:val="nil"/>
          <w:left w:val="nil"/>
          <w:bottom w:val="nil"/>
          <w:right w:val="nil"/>
          <w:between w:val="nil"/>
          <w:bar w:val="nil"/>
        </w:pBdr>
        <w:spacing w:after="0" w:line="240" w:lineRule="auto"/>
        <w:jc w:val="both"/>
        <w:rPr>
          <w:rFonts w:ascii="Arial" w:hAnsi="Arial" w:cs="Arial"/>
          <w:bCs/>
        </w:rPr>
      </w:pPr>
      <w:r w:rsidRPr="00724AC8">
        <w:rPr>
          <w:rFonts w:ascii="Arial" w:hAnsi="Arial" w:cs="Arial"/>
          <w:bCs/>
        </w:rPr>
        <w:t>Two human interest stories to illustrate how lives have been changed;</w:t>
      </w:r>
    </w:p>
    <w:p w14:paraId="171C5FB0" w14:textId="77777777" w:rsidR="00724AC8" w:rsidRPr="00724AC8" w:rsidRDefault="00724AC8" w:rsidP="000058E7">
      <w:pPr>
        <w:pStyle w:val="ListParagraph"/>
        <w:numPr>
          <w:ilvl w:val="0"/>
          <w:numId w:val="5"/>
        </w:numPr>
        <w:pBdr>
          <w:top w:val="nil"/>
          <w:left w:val="nil"/>
          <w:bottom w:val="nil"/>
          <w:right w:val="nil"/>
          <w:between w:val="nil"/>
          <w:bar w:val="nil"/>
        </w:pBdr>
        <w:spacing w:after="0" w:line="240" w:lineRule="auto"/>
        <w:jc w:val="both"/>
        <w:rPr>
          <w:rFonts w:ascii="Arial" w:hAnsi="Arial" w:cs="Arial"/>
          <w:bCs/>
        </w:rPr>
      </w:pPr>
      <w:r w:rsidRPr="00724AC8">
        <w:rPr>
          <w:rFonts w:ascii="Arial" w:hAnsi="Arial" w:cs="Arial"/>
          <w:bCs/>
        </w:rPr>
        <w:t>Where appropriate, signage bearing the Kingdom of Belgium logo will be displayed at project sites</w:t>
      </w:r>
    </w:p>
    <w:p w14:paraId="368F9584" w14:textId="77777777" w:rsidR="00724AC8" w:rsidRPr="00724AC8" w:rsidRDefault="00724AC8" w:rsidP="000058E7">
      <w:pPr>
        <w:pStyle w:val="ListParagraph"/>
        <w:numPr>
          <w:ilvl w:val="0"/>
          <w:numId w:val="5"/>
        </w:numPr>
        <w:pBdr>
          <w:top w:val="nil"/>
          <w:left w:val="nil"/>
          <w:bottom w:val="nil"/>
          <w:right w:val="nil"/>
          <w:between w:val="nil"/>
          <w:bar w:val="nil"/>
        </w:pBdr>
        <w:spacing w:after="0" w:line="240" w:lineRule="auto"/>
        <w:jc w:val="both"/>
        <w:rPr>
          <w:rFonts w:ascii="Arial" w:hAnsi="Arial" w:cs="Arial"/>
          <w:bCs/>
        </w:rPr>
      </w:pPr>
      <w:r w:rsidRPr="00724AC8">
        <w:rPr>
          <w:rFonts w:ascii="Arial" w:hAnsi="Arial" w:cs="Arial"/>
          <w:bCs/>
        </w:rPr>
        <w:t>A package of high quality photographs produced and shared through UNICEF Somalia, UNICEF Africa, and UNICEF Brussels social media channels and websites.</w:t>
      </w:r>
    </w:p>
    <w:p w14:paraId="3D67B3BB" w14:textId="77777777" w:rsidR="00724AC8" w:rsidRPr="003A6500" w:rsidRDefault="00724AC8" w:rsidP="00724AC8">
      <w:pPr>
        <w:spacing w:after="0" w:line="240" w:lineRule="auto"/>
        <w:jc w:val="both"/>
        <w:rPr>
          <w:rFonts w:ascii="Arial" w:hAnsi="Arial" w:cs="Arial"/>
          <w:color w:val="000000"/>
        </w:rPr>
      </w:pPr>
    </w:p>
    <w:p w14:paraId="4E66F169" w14:textId="77777777" w:rsidR="00724AC8" w:rsidRPr="003A6500" w:rsidRDefault="00724AC8" w:rsidP="00724AC8">
      <w:pPr>
        <w:rPr>
          <w:rFonts w:ascii="Arial" w:hAnsi="Arial" w:cs="Arial"/>
          <w:bCs/>
        </w:rPr>
      </w:pPr>
    </w:p>
    <w:p w14:paraId="5E48393C" w14:textId="77777777" w:rsidR="00724AC8" w:rsidRDefault="00724AC8" w:rsidP="00724AC8"/>
    <w:p w14:paraId="13C8A8D0" w14:textId="77777777" w:rsidR="00256D2A" w:rsidRDefault="00256D2A"/>
    <w:sectPr w:rsidR="00256D2A" w:rsidSect="009A0439">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54C03" w14:textId="77777777" w:rsidR="00E0518D" w:rsidRDefault="00E0518D" w:rsidP="00724AC8">
      <w:pPr>
        <w:spacing w:after="0" w:line="240" w:lineRule="auto"/>
      </w:pPr>
      <w:r>
        <w:separator/>
      </w:r>
    </w:p>
  </w:endnote>
  <w:endnote w:type="continuationSeparator" w:id="0">
    <w:p w14:paraId="73680040" w14:textId="77777777" w:rsidR="00E0518D" w:rsidRDefault="00E0518D" w:rsidP="0072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877851"/>
      <w:docPartObj>
        <w:docPartGallery w:val="Page Numbers (Bottom of Page)"/>
        <w:docPartUnique/>
      </w:docPartObj>
    </w:sdtPr>
    <w:sdtEndPr>
      <w:rPr>
        <w:noProof/>
      </w:rPr>
    </w:sdtEndPr>
    <w:sdtContent>
      <w:p w14:paraId="3821E54E" w14:textId="77777777" w:rsidR="00E0518D" w:rsidRDefault="00E0518D">
        <w:pPr>
          <w:pStyle w:val="Footer"/>
          <w:jc w:val="center"/>
        </w:pPr>
        <w:r>
          <w:fldChar w:fldCharType="begin"/>
        </w:r>
        <w:r>
          <w:instrText xml:space="preserve"> PAGE   \* MERGEFORMAT </w:instrText>
        </w:r>
        <w:r>
          <w:fldChar w:fldCharType="separate"/>
        </w:r>
        <w:r w:rsidR="00AC7D55">
          <w:rPr>
            <w:noProof/>
          </w:rPr>
          <w:t>1</w:t>
        </w:r>
        <w:r>
          <w:rPr>
            <w:noProof/>
          </w:rPr>
          <w:fldChar w:fldCharType="end"/>
        </w:r>
      </w:p>
    </w:sdtContent>
  </w:sdt>
  <w:p w14:paraId="0766BE2D" w14:textId="77777777" w:rsidR="00E0518D" w:rsidRDefault="00E05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3B0E8" w14:textId="77777777" w:rsidR="00E0518D" w:rsidRDefault="00E0518D" w:rsidP="00724AC8">
      <w:pPr>
        <w:spacing w:after="0" w:line="240" w:lineRule="auto"/>
      </w:pPr>
      <w:r>
        <w:separator/>
      </w:r>
    </w:p>
  </w:footnote>
  <w:footnote w:type="continuationSeparator" w:id="0">
    <w:p w14:paraId="513DD5FC" w14:textId="77777777" w:rsidR="00E0518D" w:rsidRDefault="00E0518D" w:rsidP="00724AC8">
      <w:pPr>
        <w:spacing w:after="0" w:line="240" w:lineRule="auto"/>
      </w:pPr>
      <w:r>
        <w:continuationSeparator/>
      </w:r>
    </w:p>
  </w:footnote>
  <w:footnote w:id="1">
    <w:p w14:paraId="236D9397" w14:textId="77777777" w:rsidR="00E0518D" w:rsidRPr="003C41A9" w:rsidRDefault="00E0518D" w:rsidP="00724AC8">
      <w:pPr>
        <w:pStyle w:val="FootnoteText"/>
        <w:rPr>
          <w:sz w:val="18"/>
          <w:szCs w:val="18"/>
        </w:rPr>
      </w:pPr>
      <w:r w:rsidRPr="003C41A9">
        <w:rPr>
          <w:rStyle w:val="FootnoteReference"/>
          <w:sz w:val="18"/>
          <w:szCs w:val="18"/>
        </w:rPr>
        <w:footnoteRef/>
      </w:r>
      <w:r w:rsidRPr="003C41A9">
        <w:rPr>
          <w:sz w:val="18"/>
          <w:szCs w:val="18"/>
        </w:rPr>
        <w:t xml:space="preserve"> </w:t>
      </w:r>
      <w:r w:rsidRPr="003C41A9">
        <w:rPr>
          <w:rFonts w:ascii="Arial" w:hAnsi="Arial" w:cs="Arial"/>
          <w:noProof/>
          <w:sz w:val="18"/>
          <w:szCs w:val="18"/>
          <w:lang w:eastAsia="en-GB"/>
        </w:rPr>
        <w:t xml:space="preserve">Weekly EPI/POL Update, Week 13. </w:t>
      </w:r>
    </w:p>
  </w:footnote>
  <w:footnote w:id="2">
    <w:p w14:paraId="3DC3E032" w14:textId="77777777" w:rsidR="00E0518D" w:rsidRPr="00313C00" w:rsidRDefault="00E0518D" w:rsidP="00724AC8">
      <w:pPr>
        <w:pStyle w:val="FootnoteText"/>
        <w:rPr>
          <w:rFonts w:ascii="Arial" w:hAnsi="Arial" w:cs="Arial"/>
        </w:rPr>
      </w:pPr>
      <w:r w:rsidRPr="003C41A9">
        <w:rPr>
          <w:rStyle w:val="FootnoteReference"/>
          <w:sz w:val="18"/>
          <w:szCs w:val="18"/>
        </w:rPr>
        <w:footnoteRef/>
      </w:r>
      <w:r w:rsidRPr="003C41A9">
        <w:rPr>
          <w:sz w:val="18"/>
          <w:szCs w:val="18"/>
        </w:rPr>
        <w:t xml:space="preserve"> </w:t>
      </w:r>
      <w:r w:rsidRPr="003C41A9">
        <w:rPr>
          <w:rFonts w:ascii="Arial" w:hAnsi="Arial" w:cs="Arial"/>
          <w:sz w:val="18"/>
          <w:szCs w:val="18"/>
        </w:rPr>
        <w:t>Displacement Tracking Matrix (</w:t>
      </w:r>
      <w:r w:rsidRPr="003C41A9">
        <w:rPr>
          <w:rFonts w:ascii="Arial" w:hAnsi="Arial" w:cs="Arial"/>
          <w:noProof/>
          <w:sz w:val="18"/>
          <w:szCs w:val="18"/>
          <w:lang w:eastAsia="en-GB"/>
        </w:rPr>
        <w:t>DTM) Somalia: Flow Monitoring Dashboard - February 2019</w:t>
      </w:r>
    </w:p>
  </w:footnote>
  <w:footnote w:id="3">
    <w:p w14:paraId="1E7CBDED" w14:textId="77777777" w:rsidR="00E0518D" w:rsidRPr="008C4AF5" w:rsidRDefault="00E0518D" w:rsidP="00724AC8">
      <w:pPr>
        <w:pStyle w:val="FootnoteText"/>
        <w:rPr>
          <w:rFonts w:ascii="Arial" w:hAnsi="Arial" w:cs="Arial"/>
        </w:rPr>
      </w:pPr>
      <w:r w:rsidRPr="008C4AF5">
        <w:rPr>
          <w:rStyle w:val="FootnoteReference"/>
          <w:rFonts w:ascii="Arial" w:hAnsi="Arial" w:cs="Arial"/>
        </w:rPr>
        <w:footnoteRef/>
      </w:r>
      <w:r w:rsidRPr="008C4AF5">
        <w:rPr>
          <w:rFonts w:ascii="Arial" w:hAnsi="Arial" w:cs="Arial"/>
        </w:rPr>
        <w:t xml:space="preserve"> </w:t>
      </w:r>
      <w:r w:rsidRPr="003C41A9">
        <w:rPr>
          <w:rFonts w:ascii="Arial" w:hAnsi="Arial" w:cs="Arial"/>
          <w:sz w:val="18"/>
        </w:rPr>
        <w:t>FSNAU/FEWSNET 2018 Post-Deyr Technical Release, February 2019.</w:t>
      </w:r>
    </w:p>
  </w:footnote>
  <w:footnote w:id="4">
    <w:p w14:paraId="385E866F" w14:textId="3BF17113" w:rsidR="00E0518D" w:rsidRDefault="00E0518D">
      <w:pPr>
        <w:pStyle w:val="FootnoteText"/>
      </w:pPr>
      <w:r>
        <w:rPr>
          <w:rStyle w:val="FootnoteReference"/>
        </w:rPr>
        <w:footnoteRef/>
      </w:r>
      <w:r>
        <w:t xml:space="preserve"> The amounts in USD are indicative only. The actual USD equivalent will be calculated per UN Exchange Rate in effect on the date of receipt of disbursement.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E0518D" w14:paraId="31A2FEC7" w14:textId="77777777" w:rsidTr="009A0439">
      <w:tc>
        <w:tcPr>
          <w:tcW w:w="3120" w:type="dxa"/>
        </w:tcPr>
        <w:p w14:paraId="4B4FE7CA" w14:textId="77777777" w:rsidR="00E0518D" w:rsidRDefault="00E0518D" w:rsidP="009A0439">
          <w:pPr>
            <w:pStyle w:val="Header"/>
            <w:ind w:left="-115"/>
          </w:pPr>
        </w:p>
      </w:tc>
      <w:tc>
        <w:tcPr>
          <w:tcW w:w="3120" w:type="dxa"/>
        </w:tcPr>
        <w:p w14:paraId="537BFDC8" w14:textId="77777777" w:rsidR="00E0518D" w:rsidRDefault="00E0518D" w:rsidP="009A0439">
          <w:pPr>
            <w:pStyle w:val="Header"/>
            <w:jc w:val="center"/>
          </w:pPr>
        </w:p>
      </w:tc>
      <w:tc>
        <w:tcPr>
          <w:tcW w:w="3120" w:type="dxa"/>
        </w:tcPr>
        <w:p w14:paraId="56C3D3D9" w14:textId="77777777" w:rsidR="00E0518D" w:rsidRDefault="00E0518D" w:rsidP="009A0439">
          <w:pPr>
            <w:pStyle w:val="Header"/>
            <w:ind w:right="-115"/>
            <w:jc w:val="right"/>
          </w:pPr>
        </w:p>
      </w:tc>
    </w:tr>
  </w:tbl>
  <w:p w14:paraId="5514F50E" w14:textId="77777777" w:rsidR="00E0518D" w:rsidRDefault="00E0518D" w:rsidP="009A0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5E69"/>
    <w:multiLevelType w:val="hybridMultilevel"/>
    <w:tmpl w:val="448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85707"/>
    <w:multiLevelType w:val="hybridMultilevel"/>
    <w:tmpl w:val="028C2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1A21A6"/>
    <w:multiLevelType w:val="hybridMultilevel"/>
    <w:tmpl w:val="33024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891563"/>
    <w:multiLevelType w:val="multilevel"/>
    <w:tmpl w:val="5BCE5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D8D02B9"/>
    <w:multiLevelType w:val="multilevel"/>
    <w:tmpl w:val="4A12E25E"/>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440" w:hanging="144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800" w:hanging="1800"/>
      </w:pPr>
      <w:rPr>
        <w:rFonts w:asciiTheme="minorHAnsi" w:hAnsiTheme="minorHAnsi" w:cstheme="minorHAnsi" w:hint="default"/>
        <w:b/>
      </w:rPr>
    </w:lvl>
  </w:abstractNum>
  <w:abstractNum w:abstractNumId="5">
    <w:nsid w:val="4853585D"/>
    <w:multiLevelType w:val="hybridMultilevel"/>
    <w:tmpl w:val="E2209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8D5336E"/>
    <w:multiLevelType w:val="multilevel"/>
    <w:tmpl w:val="A296F77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lowerLetter"/>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nsid w:val="6E811220"/>
    <w:multiLevelType w:val="hybridMultilevel"/>
    <w:tmpl w:val="11A6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C8"/>
    <w:rsid w:val="000058E7"/>
    <w:rsid w:val="00222481"/>
    <w:rsid w:val="00256D2A"/>
    <w:rsid w:val="00270E71"/>
    <w:rsid w:val="00596AEF"/>
    <w:rsid w:val="005B3E93"/>
    <w:rsid w:val="00622A71"/>
    <w:rsid w:val="006979FC"/>
    <w:rsid w:val="006C63DF"/>
    <w:rsid w:val="00724AC8"/>
    <w:rsid w:val="007E0252"/>
    <w:rsid w:val="007F40A6"/>
    <w:rsid w:val="00830BF7"/>
    <w:rsid w:val="009858EA"/>
    <w:rsid w:val="009A0439"/>
    <w:rsid w:val="00A06CC3"/>
    <w:rsid w:val="00A40688"/>
    <w:rsid w:val="00AC7D55"/>
    <w:rsid w:val="00AF38EF"/>
    <w:rsid w:val="00CD746E"/>
    <w:rsid w:val="00D21A7C"/>
    <w:rsid w:val="00DC4221"/>
    <w:rsid w:val="00E0518D"/>
    <w:rsid w:val="00F432C4"/>
    <w:rsid w:val="00FB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C8"/>
  </w:style>
  <w:style w:type="paragraph" w:styleId="Heading1">
    <w:name w:val="heading 1"/>
    <w:basedOn w:val="Normal"/>
    <w:next w:val="Normal"/>
    <w:link w:val="Heading1Char"/>
    <w:uiPriority w:val="9"/>
    <w:qFormat/>
    <w:rsid w:val="00724AC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4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4A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A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4A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4AC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72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AC8"/>
  </w:style>
  <w:style w:type="paragraph" w:styleId="Footer">
    <w:name w:val="footer"/>
    <w:basedOn w:val="Normal"/>
    <w:link w:val="FooterChar"/>
    <w:uiPriority w:val="99"/>
    <w:unhideWhenUsed/>
    <w:rsid w:val="0072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AC8"/>
  </w:style>
  <w:style w:type="character" w:styleId="CommentReference">
    <w:name w:val="annotation reference"/>
    <w:basedOn w:val="DefaultParagraphFont"/>
    <w:uiPriority w:val="99"/>
    <w:semiHidden/>
    <w:unhideWhenUsed/>
    <w:rsid w:val="00724AC8"/>
    <w:rPr>
      <w:sz w:val="16"/>
      <w:szCs w:val="16"/>
    </w:rPr>
  </w:style>
  <w:style w:type="paragraph" w:styleId="CommentText">
    <w:name w:val="annotation text"/>
    <w:basedOn w:val="Normal"/>
    <w:link w:val="CommentTextChar"/>
    <w:uiPriority w:val="99"/>
    <w:unhideWhenUsed/>
    <w:rsid w:val="00724AC8"/>
    <w:pPr>
      <w:spacing w:line="240" w:lineRule="auto"/>
    </w:pPr>
    <w:rPr>
      <w:sz w:val="20"/>
      <w:szCs w:val="20"/>
    </w:rPr>
  </w:style>
  <w:style w:type="character" w:customStyle="1" w:styleId="CommentTextChar">
    <w:name w:val="Comment Text Char"/>
    <w:basedOn w:val="DefaultParagraphFont"/>
    <w:link w:val="CommentText"/>
    <w:uiPriority w:val="99"/>
    <w:rsid w:val="00724AC8"/>
    <w:rPr>
      <w:sz w:val="20"/>
      <w:szCs w:val="20"/>
    </w:rPr>
  </w:style>
  <w:style w:type="character" w:customStyle="1" w:styleId="CommentSubjectChar">
    <w:name w:val="Comment Subject Char"/>
    <w:basedOn w:val="CommentTextChar"/>
    <w:link w:val="CommentSubject"/>
    <w:uiPriority w:val="99"/>
    <w:semiHidden/>
    <w:rsid w:val="00724AC8"/>
    <w:rPr>
      <w:b/>
      <w:bCs/>
      <w:sz w:val="20"/>
      <w:szCs w:val="20"/>
    </w:rPr>
  </w:style>
  <w:style w:type="paragraph" w:styleId="CommentSubject">
    <w:name w:val="annotation subject"/>
    <w:basedOn w:val="CommentText"/>
    <w:next w:val="CommentText"/>
    <w:link w:val="CommentSubjectChar"/>
    <w:uiPriority w:val="99"/>
    <w:semiHidden/>
    <w:unhideWhenUsed/>
    <w:rsid w:val="00724AC8"/>
    <w:rPr>
      <w:b/>
      <w:bCs/>
    </w:rPr>
  </w:style>
  <w:style w:type="character" w:customStyle="1" w:styleId="CommentSubjectChar1">
    <w:name w:val="Comment Subject Char1"/>
    <w:basedOn w:val="CommentTextChar"/>
    <w:uiPriority w:val="99"/>
    <w:semiHidden/>
    <w:rsid w:val="00724AC8"/>
    <w:rPr>
      <w:b/>
      <w:bCs/>
      <w:sz w:val="20"/>
      <w:szCs w:val="20"/>
    </w:rPr>
  </w:style>
  <w:style w:type="paragraph" w:styleId="BalloonText">
    <w:name w:val="Balloon Text"/>
    <w:basedOn w:val="Normal"/>
    <w:link w:val="BalloonTextChar"/>
    <w:uiPriority w:val="99"/>
    <w:semiHidden/>
    <w:unhideWhenUsed/>
    <w:rsid w:val="00724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AC8"/>
    <w:rPr>
      <w:rFonts w:ascii="Segoe UI" w:hAnsi="Segoe UI" w:cs="Segoe UI"/>
      <w:sz w:val="18"/>
      <w:szCs w:val="18"/>
    </w:rPr>
  </w:style>
  <w:style w:type="character" w:customStyle="1" w:styleId="st1">
    <w:name w:val="st1"/>
    <w:basedOn w:val="DefaultParagraphFont"/>
    <w:rsid w:val="00724AC8"/>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Char5"/>
    <w:basedOn w:val="Normal"/>
    <w:link w:val="FootnoteTextChar"/>
    <w:unhideWhenUsed/>
    <w:qFormat/>
    <w:rsid w:val="00724AC8"/>
    <w:pPr>
      <w:spacing w:after="0" w:line="240" w:lineRule="auto"/>
    </w:pPr>
    <w:rPr>
      <w:sz w:val="20"/>
      <w:szCs w:val="20"/>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basedOn w:val="DefaultParagraphFont"/>
    <w:link w:val="FootnoteText"/>
    <w:rsid w:val="00724AC8"/>
    <w:rPr>
      <w:sz w:val="20"/>
      <w:szCs w:val="20"/>
    </w:rPr>
  </w:style>
  <w:style w:type="character" w:styleId="FootnoteReference">
    <w:name w:val="footnote reference"/>
    <w:aliases w:val="ftref,BVI fnr Char Char Char1 Char1 Char,BVI fnr Car Car Char Char Char1 Char1 Char,BVI fnr Car Char Char Char1 Char1 Char,BVI fnr Car Car Car Car Char Char1 Char1 Char1 Char,Char Char,16 Point,Superscript 6 Point Char,Знак сноски 1"/>
    <w:basedOn w:val="DefaultParagraphFont"/>
    <w:link w:val="Superscript6Point"/>
    <w:uiPriority w:val="99"/>
    <w:unhideWhenUsed/>
    <w:qFormat/>
    <w:rsid w:val="00724AC8"/>
    <w:rPr>
      <w:vertAlign w:val="superscript"/>
    </w:rPr>
  </w:style>
  <w:style w:type="paragraph" w:customStyle="1" w:styleId="Superscript6Point">
    <w:name w:val="Superscript 6 Point"/>
    <w:basedOn w:val="Normal"/>
    <w:link w:val="FootnoteReference"/>
    <w:uiPriority w:val="99"/>
    <w:rsid w:val="00724AC8"/>
    <w:pPr>
      <w:spacing w:line="240" w:lineRule="exact"/>
    </w:pPr>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24AC8"/>
    <w:pPr>
      <w:spacing w:after="200" w:line="276" w:lineRule="auto"/>
      <w:ind w:left="720"/>
      <w:contextualSpacing/>
    </w:pPr>
    <w:rPr>
      <w:lang w:val="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724AC8"/>
    <w:rPr>
      <w:lang w:val="en-GB"/>
    </w:rPr>
  </w:style>
  <w:style w:type="character" w:styleId="Hyperlink">
    <w:name w:val="Hyperlink"/>
    <w:basedOn w:val="DefaultParagraphFont"/>
    <w:uiPriority w:val="99"/>
    <w:unhideWhenUsed/>
    <w:rsid w:val="00724AC8"/>
    <w:rPr>
      <w:color w:val="0563C1" w:themeColor="hyperlink"/>
      <w:u w:val="single"/>
    </w:rPr>
  </w:style>
  <w:style w:type="paragraph" w:styleId="TOCHeading">
    <w:name w:val="TOC Heading"/>
    <w:basedOn w:val="Heading1"/>
    <w:next w:val="Normal"/>
    <w:uiPriority w:val="39"/>
    <w:unhideWhenUsed/>
    <w:qFormat/>
    <w:rsid w:val="00724AC8"/>
    <w:pPr>
      <w:spacing w:line="259" w:lineRule="auto"/>
      <w:outlineLvl w:val="9"/>
    </w:pPr>
  </w:style>
  <w:style w:type="paragraph" w:styleId="TOC1">
    <w:name w:val="toc 1"/>
    <w:basedOn w:val="Normal"/>
    <w:next w:val="Normal"/>
    <w:autoRedefine/>
    <w:uiPriority w:val="39"/>
    <w:unhideWhenUsed/>
    <w:rsid w:val="00724AC8"/>
    <w:pPr>
      <w:spacing w:after="100"/>
    </w:pPr>
  </w:style>
  <w:style w:type="paragraph" w:styleId="TOC2">
    <w:name w:val="toc 2"/>
    <w:basedOn w:val="Normal"/>
    <w:next w:val="Normal"/>
    <w:autoRedefine/>
    <w:uiPriority w:val="39"/>
    <w:unhideWhenUsed/>
    <w:rsid w:val="00724AC8"/>
    <w:pPr>
      <w:spacing w:after="100"/>
      <w:ind w:left="220"/>
    </w:pPr>
  </w:style>
  <w:style w:type="paragraph" w:styleId="NoSpacing">
    <w:name w:val="No Spacing"/>
    <w:link w:val="NoSpacingChar"/>
    <w:uiPriority w:val="1"/>
    <w:qFormat/>
    <w:rsid w:val="00724AC8"/>
    <w:pPr>
      <w:spacing w:after="0" w:line="240" w:lineRule="auto"/>
    </w:pPr>
    <w:rPr>
      <w:lang w:val="en-GB"/>
    </w:rPr>
  </w:style>
  <w:style w:type="character" w:customStyle="1" w:styleId="NoSpacingChar">
    <w:name w:val="No Spacing Char"/>
    <w:basedOn w:val="DefaultParagraphFont"/>
    <w:link w:val="NoSpacing"/>
    <w:uiPriority w:val="1"/>
    <w:locked/>
    <w:rsid w:val="00724AC8"/>
    <w:rPr>
      <w:lang w:val="en-GB"/>
    </w:rPr>
  </w:style>
  <w:style w:type="table" w:styleId="ColorfulList-Accent1">
    <w:name w:val="Colorful List Accent 1"/>
    <w:basedOn w:val="TableNormal"/>
    <w:link w:val="ColorfulList-Accent1Char"/>
    <w:uiPriority w:val="34"/>
    <w:semiHidden/>
    <w:unhideWhenUsed/>
    <w:rsid w:val="00724AC8"/>
    <w:pPr>
      <w:spacing w:after="0" w:line="240" w:lineRule="auto"/>
    </w:pPr>
    <w:rPr>
      <w:rFonts w:ascii="Times New Roman" w:eastAsia="Times New Roman" w:hAnsi="Times New Roman"/>
      <w:sz w:val="24"/>
      <w:szCs w:val="24"/>
      <w:lang w:val="fr-FR"/>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lorfulList-Accent1Char">
    <w:name w:val="Colorful List - Accent 1 Char"/>
    <w:link w:val="ColorfulList-Accent1"/>
    <w:uiPriority w:val="34"/>
    <w:semiHidden/>
    <w:rsid w:val="00724AC8"/>
    <w:rPr>
      <w:rFonts w:ascii="Times New Roman" w:eastAsia="Times New Roman" w:hAnsi="Times New Roman"/>
      <w:sz w:val="24"/>
      <w:szCs w:val="24"/>
      <w:lang w:val="fr-FR"/>
    </w:rPr>
  </w:style>
  <w:style w:type="paragraph" w:customStyle="1" w:styleId="CharCharCharCharCharCharCharCharCharCharCharChar3Char">
    <w:name w:val="Char Char Char Char Char Char Char Char Char Char Char Char3 Char"/>
    <w:basedOn w:val="Normal"/>
    <w:rsid w:val="00724AC8"/>
    <w:pPr>
      <w:spacing w:line="240" w:lineRule="exact"/>
    </w:pPr>
    <w:rPr>
      <w:rFonts w:ascii="Arial" w:eastAsia="Times New Roman" w:hAnsi="Arial" w:cs="Arial"/>
      <w:sz w:val="20"/>
      <w:szCs w:val="20"/>
      <w:lang w:val="en-GB"/>
    </w:rPr>
  </w:style>
  <w:style w:type="character" w:customStyle="1" w:styleId="FootnoteTextChar1">
    <w:name w:val="Footnote Text Char1"/>
    <w:aliases w:val="ALTS FOOTNOTE Char,Footnote Text Char1 Char Char,Footnote Text Char Char Char1 Char,Footnote Text Char1 Char Char Char1 Char,Footnote Text Char1 Char1 Char Char,Footnote Text Char Char Char Char Char,FOOTNOTES Char,single space Char"/>
    <w:uiPriority w:val="99"/>
    <w:rsid w:val="00724AC8"/>
    <w:rPr>
      <w:rFonts w:ascii="Times New Roman" w:eastAsia="Batang" w:hAnsi="Times New Roman" w:cs="Times New Roman"/>
      <w:sz w:val="20"/>
      <w:szCs w:val="20"/>
      <w:lang w:val="en-US" w:eastAsia="ar-SA"/>
    </w:rPr>
  </w:style>
  <w:style w:type="paragraph" w:customStyle="1" w:styleId="referencianotaalpie">
    <w:name w:val="referencia nota al pie"/>
    <w:aliases w:val=" BVI fnr (文字) (文字) Char (文字) Char Char1 Char Char Char Char Char Char Char1 Char,BVI fnr (文字) (文字) Char (文字) Char Char1 Char Char Char Char Char Char Char1 Char Char"/>
    <w:basedOn w:val="Normal"/>
    <w:uiPriority w:val="99"/>
    <w:rsid w:val="00724AC8"/>
    <w:pPr>
      <w:spacing w:line="240" w:lineRule="exact"/>
    </w:pPr>
    <w:rPr>
      <w:vertAlign w:val="superscript"/>
      <w:lang w:val="en-GB"/>
    </w:rPr>
  </w:style>
  <w:style w:type="paragraph" w:customStyle="1" w:styleId="Default">
    <w:name w:val="Default"/>
    <w:rsid w:val="00724AC8"/>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724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C8"/>
  </w:style>
  <w:style w:type="paragraph" w:styleId="Heading1">
    <w:name w:val="heading 1"/>
    <w:basedOn w:val="Normal"/>
    <w:next w:val="Normal"/>
    <w:link w:val="Heading1Char"/>
    <w:uiPriority w:val="9"/>
    <w:qFormat/>
    <w:rsid w:val="00724AC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4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4A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A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4A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4AC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72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AC8"/>
  </w:style>
  <w:style w:type="paragraph" w:styleId="Footer">
    <w:name w:val="footer"/>
    <w:basedOn w:val="Normal"/>
    <w:link w:val="FooterChar"/>
    <w:uiPriority w:val="99"/>
    <w:unhideWhenUsed/>
    <w:rsid w:val="0072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AC8"/>
  </w:style>
  <w:style w:type="character" w:styleId="CommentReference">
    <w:name w:val="annotation reference"/>
    <w:basedOn w:val="DefaultParagraphFont"/>
    <w:uiPriority w:val="99"/>
    <w:semiHidden/>
    <w:unhideWhenUsed/>
    <w:rsid w:val="00724AC8"/>
    <w:rPr>
      <w:sz w:val="16"/>
      <w:szCs w:val="16"/>
    </w:rPr>
  </w:style>
  <w:style w:type="paragraph" w:styleId="CommentText">
    <w:name w:val="annotation text"/>
    <w:basedOn w:val="Normal"/>
    <w:link w:val="CommentTextChar"/>
    <w:uiPriority w:val="99"/>
    <w:unhideWhenUsed/>
    <w:rsid w:val="00724AC8"/>
    <w:pPr>
      <w:spacing w:line="240" w:lineRule="auto"/>
    </w:pPr>
    <w:rPr>
      <w:sz w:val="20"/>
      <w:szCs w:val="20"/>
    </w:rPr>
  </w:style>
  <w:style w:type="character" w:customStyle="1" w:styleId="CommentTextChar">
    <w:name w:val="Comment Text Char"/>
    <w:basedOn w:val="DefaultParagraphFont"/>
    <w:link w:val="CommentText"/>
    <w:uiPriority w:val="99"/>
    <w:rsid w:val="00724AC8"/>
    <w:rPr>
      <w:sz w:val="20"/>
      <w:szCs w:val="20"/>
    </w:rPr>
  </w:style>
  <w:style w:type="character" w:customStyle="1" w:styleId="CommentSubjectChar">
    <w:name w:val="Comment Subject Char"/>
    <w:basedOn w:val="CommentTextChar"/>
    <w:link w:val="CommentSubject"/>
    <w:uiPriority w:val="99"/>
    <w:semiHidden/>
    <w:rsid w:val="00724AC8"/>
    <w:rPr>
      <w:b/>
      <w:bCs/>
      <w:sz w:val="20"/>
      <w:szCs w:val="20"/>
    </w:rPr>
  </w:style>
  <w:style w:type="paragraph" w:styleId="CommentSubject">
    <w:name w:val="annotation subject"/>
    <w:basedOn w:val="CommentText"/>
    <w:next w:val="CommentText"/>
    <w:link w:val="CommentSubjectChar"/>
    <w:uiPriority w:val="99"/>
    <w:semiHidden/>
    <w:unhideWhenUsed/>
    <w:rsid w:val="00724AC8"/>
    <w:rPr>
      <w:b/>
      <w:bCs/>
    </w:rPr>
  </w:style>
  <w:style w:type="character" w:customStyle="1" w:styleId="CommentSubjectChar1">
    <w:name w:val="Comment Subject Char1"/>
    <w:basedOn w:val="CommentTextChar"/>
    <w:uiPriority w:val="99"/>
    <w:semiHidden/>
    <w:rsid w:val="00724AC8"/>
    <w:rPr>
      <w:b/>
      <w:bCs/>
      <w:sz w:val="20"/>
      <w:szCs w:val="20"/>
    </w:rPr>
  </w:style>
  <w:style w:type="paragraph" w:styleId="BalloonText">
    <w:name w:val="Balloon Text"/>
    <w:basedOn w:val="Normal"/>
    <w:link w:val="BalloonTextChar"/>
    <w:uiPriority w:val="99"/>
    <w:semiHidden/>
    <w:unhideWhenUsed/>
    <w:rsid w:val="00724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AC8"/>
    <w:rPr>
      <w:rFonts w:ascii="Segoe UI" w:hAnsi="Segoe UI" w:cs="Segoe UI"/>
      <w:sz w:val="18"/>
      <w:szCs w:val="18"/>
    </w:rPr>
  </w:style>
  <w:style w:type="character" w:customStyle="1" w:styleId="st1">
    <w:name w:val="st1"/>
    <w:basedOn w:val="DefaultParagraphFont"/>
    <w:rsid w:val="00724AC8"/>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Char5"/>
    <w:basedOn w:val="Normal"/>
    <w:link w:val="FootnoteTextChar"/>
    <w:unhideWhenUsed/>
    <w:qFormat/>
    <w:rsid w:val="00724AC8"/>
    <w:pPr>
      <w:spacing w:after="0" w:line="240" w:lineRule="auto"/>
    </w:pPr>
    <w:rPr>
      <w:sz w:val="20"/>
      <w:szCs w:val="20"/>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basedOn w:val="DefaultParagraphFont"/>
    <w:link w:val="FootnoteText"/>
    <w:rsid w:val="00724AC8"/>
    <w:rPr>
      <w:sz w:val="20"/>
      <w:szCs w:val="20"/>
    </w:rPr>
  </w:style>
  <w:style w:type="character" w:styleId="FootnoteReference">
    <w:name w:val="footnote reference"/>
    <w:aliases w:val="ftref,BVI fnr Char Char Char1 Char1 Char,BVI fnr Car Car Char Char Char1 Char1 Char,BVI fnr Car Char Char Char1 Char1 Char,BVI fnr Car Car Car Car Char Char1 Char1 Char1 Char,Char Char,16 Point,Superscript 6 Point Char,Знак сноски 1"/>
    <w:basedOn w:val="DefaultParagraphFont"/>
    <w:link w:val="Superscript6Point"/>
    <w:uiPriority w:val="99"/>
    <w:unhideWhenUsed/>
    <w:qFormat/>
    <w:rsid w:val="00724AC8"/>
    <w:rPr>
      <w:vertAlign w:val="superscript"/>
    </w:rPr>
  </w:style>
  <w:style w:type="paragraph" w:customStyle="1" w:styleId="Superscript6Point">
    <w:name w:val="Superscript 6 Point"/>
    <w:basedOn w:val="Normal"/>
    <w:link w:val="FootnoteReference"/>
    <w:uiPriority w:val="99"/>
    <w:rsid w:val="00724AC8"/>
    <w:pPr>
      <w:spacing w:line="240" w:lineRule="exact"/>
    </w:pPr>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24AC8"/>
    <w:pPr>
      <w:spacing w:after="200" w:line="276" w:lineRule="auto"/>
      <w:ind w:left="720"/>
      <w:contextualSpacing/>
    </w:pPr>
    <w:rPr>
      <w:lang w:val="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724AC8"/>
    <w:rPr>
      <w:lang w:val="en-GB"/>
    </w:rPr>
  </w:style>
  <w:style w:type="character" w:styleId="Hyperlink">
    <w:name w:val="Hyperlink"/>
    <w:basedOn w:val="DefaultParagraphFont"/>
    <w:uiPriority w:val="99"/>
    <w:unhideWhenUsed/>
    <w:rsid w:val="00724AC8"/>
    <w:rPr>
      <w:color w:val="0563C1" w:themeColor="hyperlink"/>
      <w:u w:val="single"/>
    </w:rPr>
  </w:style>
  <w:style w:type="paragraph" w:styleId="TOCHeading">
    <w:name w:val="TOC Heading"/>
    <w:basedOn w:val="Heading1"/>
    <w:next w:val="Normal"/>
    <w:uiPriority w:val="39"/>
    <w:unhideWhenUsed/>
    <w:qFormat/>
    <w:rsid w:val="00724AC8"/>
    <w:pPr>
      <w:spacing w:line="259" w:lineRule="auto"/>
      <w:outlineLvl w:val="9"/>
    </w:pPr>
  </w:style>
  <w:style w:type="paragraph" w:styleId="TOC1">
    <w:name w:val="toc 1"/>
    <w:basedOn w:val="Normal"/>
    <w:next w:val="Normal"/>
    <w:autoRedefine/>
    <w:uiPriority w:val="39"/>
    <w:unhideWhenUsed/>
    <w:rsid w:val="00724AC8"/>
    <w:pPr>
      <w:spacing w:after="100"/>
    </w:pPr>
  </w:style>
  <w:style w:type="paragraph" w:styleId="TOC2">
    <w:name w:val="toc 2"/>
    <w:basedOn w:val="Normal"/>
    <w:next w:val="Normal"/>
    <w:autoRedefine/>
    <w:uiPriority w:val="39"/>
    <w:unhideWhenUsed/>
    <w:rsid w:val="00724AC8"/>
    <w:pPr>
      <w:spacing w:after="100"/>
      <w:ind w:left="220"/>
    </w:pPr>
  </w:style>
  <w:style w:type="paragraph" w:styleId="NoSpacing">
    <w:name w:val="No Spacing"/>
    <w:link w:val="NoSpacingChar"/>
    <w:uiPriority w:val="1"/>
    <w:qFormat/>
    <w:rsid w:val="00724AC8"/>
    <w:pPr>
      <w:spacing w:after="0" w:line="240" w:lineRule="auto"/>
    </w:pPr>
    <w:rPr>
      <w:lang w:val="en-GB"/>
    </w:rPr>
  </w:style>
  <w:style w:type="character" w:customStyle="1" w:styleId="NoSpacingChar">
    <w:name w:val="No Spacing Char"/>
    <w:basedOn w:val="DefaultParagraphFont"/>
    <w:link w:val="NoSpacing"/>
    <w:uiPriority w:val="1"/>
    <w:locked/>
    <w:rsid w:val="00724AC8"/>
    <w:rPr>
      <w:lang w:val="en-GB"/>
    </w:rPr>
  </w:style>
  <w:style w:type="table" w:styleId="ColorfulList-Accent1">
    <w:name w:val="Colorful List Accent 1"/>
    <w:basedOn w:val="TableNormal"/>
    <w:link w:val="ColorfulList-Accent1Char"/>
    <w:uiPriority w:val="34"/>
    <w:semiHidden/>
    <w:unhideWhenUsed/>
    <w:rsid w:val="00724AC8"/>
    <w:pPr>
      <w:spacing w:after="0" w:line="240" w:lineRule="auto"/>
    </w:pPr>
    <w:rPr>
      <w:rFonts w:ascii="Times New Roman" w:eastAsia="Times New Roman" w:hAnsi="Times New Roman"/>
      <w:sz w:val="24"/>
      <w:szCs w:val="24"/>
      <w:lang w:val="fr-FR"/>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lorfulList-Accent1Char">
    <w:name w:val="Colorful List - Accent 1 Char"/>
    <w:link w:val="ColorfulList-Accent1"/>
    <w:uiPriority w:val="34"/>
    <w:semiHidden/>
    <w:rsid w:val="00724AC8"/>
    <w:rPr>
      <w:rFonts w:ascii="Times New Roman" w:eastAsia="Times New Roman" w:hAnsi="Times New Roman"/>
      <w:sz w:val="24"/>
      <w:szCs w:val="24"/>
      <w:lang w:val="fr-FR"/>
    </w:rPr>
  </w:style>
  <w:style w:type="paragraph" w:customStyle="1" w:styleId="CharCharCharCharCharCharCharCharCharCharCharChar3Char">
    <w:name w:val="Char Char Char Char Char Char Char Char Char Char Char Char3 Char"/>
    <w:basedOn w:val="Normal"/>
    <w:rsid w:val="00724AC8"/>
    <w:pPr>
      <w:spacing w:line="240" w:lineRule="exact"/>
    </w:pPr>
    <w:rPr>
      <w:rFonts w:ascii="Arial" w:eastAsia="Times New Roman" w:hAnsi="Arial" w:cs="Arial"/>
      <w:sz w:val="20"/>
      <w:szCs w:val="20"/>
      <w:lang w:val="en-GB"/>
    </w:rPr>
  </w:style>
  <w:style w:type="character" w:customStyle="1" w:styleId="FootnoteTextChar1">
    <w:name w:val="Footnote Text Char1"/>
    <w:aliases w:val="ALTS FOOTNOTE Char,Footnote Text Char1 Char Char,Footnote Text Char Char Char1 Char,Footnote Text Char1 Char Char Char1 Char,Footnote Text Char1 Char1 Char Char,Footnote Text Char Char Char Char Char,FOOTNOTES Char,single space Char"/>
    <w:uiPriority w:val="99"/>
    <w:rsid w:val="00724AC8"/>
    <w:rPr>
      <w:rFonts w:ascii="Times New Roman" w:eastAsia="Batang" w:hAnsi="Times New Roman" w:cs="Times New Roman"/>
      <w:sz w:val="20"/>
      <w:szCs w:val="20"/>
      <w:lang w:val="en-US" w:eastAsia="ar-SA"/>
    </w:rPr>
  </w:style>
  <w:style w:type="paragraph" w:customStyle="1" w:styleId="referencianotaalpie">
    <w:name w:val="referencia nota al pie"/>
    <w:aliases w:val=" BVI fnr (文字) (文字) Char (文字) Char Char1 Char Char Char Char Char Char Char1 Char,BVI fnr (文字) (文字) Char (文字) Char Char1 Char Char Char Char Char Char Char1 Char Char"/>
    <w:basedOn w:val="Normal"/>
    <w:uiPriority w:val="99"/>
    <w:rsid w:val="00724AC8"/>
    <w:pPr>
      <w:spacing w:line="240" w:lineRule="exact"/>
    </w:pPr>
    <w:rPr>
      <w:vertAlign w:val="superscript"/>
      <w:lang w:val="en-GB"/>
    </w:rPr>
  </w:style>
  <w:style w:type="paragraph" w:customStyle="1" w:styleId="Default">
    <w:name w:val="Default"/>
    <w:rsid w:val="00724AC8"/>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72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emansour@unicef.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Jshusterman@unicef.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nicef.org/appeals/files/2019-HAC-Somali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moller@unicef.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5A84E52988574B8D4ED6D21343F087" ma:contentTypeVersion="2" ma:contentTypeDescription="Create a new document." ma:contentTypeScope="" ma:versionID="b21b39f3178a7747248a35058122b1fb">
  <xsd:schema xmlns:xsd="http://www.w3.org/2001/XMLSchema" xmlns:xs="http://www.w3.org/2001/XMLSchema" xmlns:p="http://schemas.microsoft.com/office/2006/metadata/properties" targetNamespace="http://schemas.microsoft.com/office/2006/metadata/properties" ma:root="true" ma:fieldsID="8cfb2408d54898f964b8d249141f4b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033F6-50C5-4CAC-A109-2B6480395031}">
  <ds:schemaRefs>
    <ds:schemaRef ds:uri="http://schemas.microsoft.com/sharepoint/v3/contenttype/forms"/>
  </ds:schemaRefs>
</ds:datastoreItem>
</file>

<file path=customXml/itemProps2.xml><?xml version="1.0" encoding="utf-8"?>
<ds:datastoreItem xmlns:ds="http://schemas.openxmlformats.org/officeDocument/2006/customXml" ds:itemID="{7CEA389F-03B4-4B71-855F-3B7703D02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470D51-A1FE-4318-B335-A2A4FB54E5E4}">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77EF612-0449-4DE1-9FF3-48E354CA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6862</Words>
  <Characters>41451</Characters>
  <Application>Microsoft Office Word</Application>
  <DocSecurity>0</DocSecurity>
  <Lines>986</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Einas Mansour</dc:creator>
  <cp:keywords/>
  <dc:description/>
  <cp:lastModifiedBy>Kabongo Alice</cp:lastModifiedBy>
  <cp:revision>16</cp:revision>
  <cp:lastPrinted>2019-07-01T08:25:00Z</cp:lastPrinted>
  <dcterms:created xsi:type="dcterms:W3CDTF">2019-04-30T10:21:00Z</dcterms:created>
  <dcterms:modified xsi:type="dcterms:W3CDTF">2019-07-01T12:11:00Z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0x010100895A84E52988574B8D4ED6D21343F087</vt:lpwstr>
  </property>
  <property fmtid="{D5CDD505-2E9C-101B-9397-08002B2CF9AE}" pid="3" name="TitusGUID">
    <vt:lpwstr>72a03684-a176-42e3-b15f-7a71bb65eff9</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ies>
</file>