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7C9B1" w14:textId="2DEBC7A5" w:rsidR="00611961" w:rsidRDefault="00611961" w:rsidP="00611961">
      <w:pPr>
        <w:pStyle w:val="Heading1"/>
        <w:rPr>
          <w:rFonts w:asciiTheme="minorHAnsi" w:hAnsiTheme="minorHAnsi" w:cstheme="minorHAnsi"/>
          <w:b/>
          <w:color w:val="00B0F0"/>
          <w:sz w:val="22"/>
          <w:szCs w:val="22"/>
          <w:lang w:val="en-GB"/>
        </w:rPr>
      </w:pPr>
      <w:bookmarkStart w:id="0" w:name="_Toc400637077"/>
      <w:bookmarkStart w:id="1" w:name="_Toc7630068"/>
      <w:bookmarkStart w:id="2" w:name="_GoBack"/>
      <w:bookmarkEnd w:id="2"/>
      <w:r w:rsidRPr="00037CEC">
        <w:rPr>
          <w:rFonts w:asciiTheme="minorHAnsi" w:hAnsiTheme="minorHAnsi" w:cstheme="minorHAnsi"/>
          <w:b/>
          <w:color w:val="00B0F0"/>
          <w:sz w:val="22"/>
          <w:szCs w:val="22"/>
          <w:lang w:val="en-GB"/>
        </w:rPr>
        <w:t>Project Summary</w:t>
      </w:r>
      <w:bookmarkEnd w:id="0"/>
      <w:bookmarkEnd w:id="1"/>
    </w:p>
    <w:p w14:paraId="4956D890" w14:textId="77777777" w:rsidR="00215044" w:rsidRPr="00215044" w:rsidRDefault="00215044" w:rsidP="00215044">
      <w:pPr>
        <w:rPr>
          <w:lang w:val="en-GB"/>
        </w:rPr>
      </w:pPr>
    </w:p>
    <w:tbl>
      <w:tblPr>
        <w:tblStyle w:val="TableGrid"/>
        <w:tblW w:w="9810" w:type="dxa"/>
        <w:tblInd w:w="-5" w:type="dxa"/>
        <w:tblLook w:val="04A0" w:firstRow="1" w:lastRow="0" w:firstColumn="1" w:lastColumn="0" w:noHBand="0" w:noVBand="1"/>
      </w:tblPr>
      <w:tblGrid>
        <w:gridCol w:w="2160"/>
        <w:gridCol w:w="2640"/>
        <w:gridCol w:w="2550"/>
        <w:gridCol w:w="2460"/>
      </w:tblGrid>
      <w:tr w:rsidR="00611961" w:rsidRPr="00037CEC" w14:paraId="10E0A294" w14:textId="77777777" w:rsidTr="00D4671B">
        <w:trPr>
          <w:trHeight w:val="395"/>
        </w:trPr>
        <w:tc>
          <w:tcPr>
            <w:tcW w:w="2160" w:type="dxa"/>
          </w:tcPr>
          <w:p w14:paraId="24F2B500" w14:textId="77777777" w:rsidR="00611961" w:rsidRPr="00037CEC" w:rsidRDefault="00611961" w:rsidP="00F31A32">
            <w:pPr>
              <w:spacing w:before="120"/>
              <w:rPr>
                <w:rFonts w:cstheme="minorHAnsi"/>
                <w:b/>
                <w:lang w:val="en-GB"/>
              </w:rPr>
            </w:pPr>
            <w:r w:rsidRPr="00037CEC">
              <w:rPr>
                <w:rFonts w:cstheme="minorHAnsi"/>
                <w:b/>
                <w:lang w:val="en-GB"/>
              </w:rPr>
              <w:t>Title of Proposal:</w:t>
            </w:r>
          </w:p>
        </w:tc>
        <w:tc>
          <w:tcPr>
            <w:tcW w:w="7650" w:type="dxa"/>
            <w:gridSpan w:val="3"/>
          </w:tcPr>
          <w:p w14:paraId="0E16845D" w14:textId="0D0FB817" w:rsidR="00611961" w:rsidRPr="00037CEC" w:rsidRDefault="00E92A6A" w:rsidP="00F31A32">
            <w:pPr>
              <w:spacing w:before="120"/>
              <w:jc w:val="both"/>
              <w:rPr>
                <w:rFonts w:cstheme="minorHAnsi"/>
                <w:lang w:val="en-GB"/>
              </w:rPr>
            </w:pPr>
            <w:r w:rsidRPr="00037CEC">
              <w:rPr>
                <w:rFonts w:cstheme="minorHAnsi"/>
                <w:lang w:val="en-GB"/>
              </w:rPr>
              <w:t xml:space="preserve">South Sudan Conflict-Affected Children At-Risk: </w:t>
            </w:r>
            <w:r w:rsidR="004A6899">
              <w:rPr>
                <w:rFonts w:cstheme="minorHAnsi"/>
                <w:lang w:val="en-GB"/>
              </w:rPr>
              <w:t>Water, sanitation and hygiene (</w:t>
            </w:r>
            <w:r w:rsidRPr="00037CEC">
              <w:rPr>
                <w:rFonts w:cstheme="minorHAnsi"/>
                <w:lang w:val="en-GB"/>
              </w:rPr>
              <w:t>WASH</w:t>
            </w:r>
            <w:r w:rsidR="004A6899">
              <w:rPr>
                <w:rFonts w:cstheme="minorHAnsi"/>
                <w:lang w:val="en-GB"/>
              </w:rPr>
              <w:t>)</w:t>
            </w:r>
            <w:r w:rsidRPr="00037CEC">
              <w:rPr>
                <w:rFonts w:cstheme="minorHAnsi"/>
                <w:lang w:val="en-GB"/>
              </w:rPr>
              <w:t xml:space="preserve"> and Child Protection in Emergencies Prevention and Response</w:t>
            </w:r>
          </w:p>
        </w:tc>
      </w:tr>
      <w:tr w:rsidR="00611961" w:rsidRPr="00037CEC" w14:paraId="62F8D686" w14:textId="77777777" w:rsidTr="00D4671B">
        <w:tc>
          <w:tcPr>
            <w:tcW w:w="2160" w:type="dxa"/>
          </w:tcPr>
          <w:p w14:paraId="14C9C37D" w14:textId="77777777" w:rsidR="00611961" w:rsidRPr="00037CEC" w:rsidRDefault="00611961" w:rsidP="00F31A32">
            <w:pPr>
              <w:spacing w:before="120"/>
              <w:rPr>
                <w:rFonts w:cstheme="minorHAnsi"/>
                <w:b/>
                <w:lang w:val="en-GB"/>
              </w:rPr>
            </w:pPr>
            <w:r w:rsidRPr="00037CEC">
              <w:rPr>
                <w:rFonts w:cstheme="minorHAnsi"/>
                <w:b/>
                <w:lang w:val="en-GB"/>
              </w:rPr>
              <w:t>Country and Region(s)</w:t>
            </w:r>
          </w:p>
        </w:tc>
        <w:tc>
          <w:tcPr>
            <w:tcW w:w="7650" w:type="dxa"/>
            <w:gridSpan w:val="3"/>
          </w:tcPr>
          <w:p w14:paraId="1B5D3CF9" w14:textId="48D566D7" w:rsidR="00611961" w:rsidRPr="00037CEC" w:rsidRDefault="00C37DBA" w:rsidP="00F31A32">
            <w:pPr>
              <w:spacing w:before="120"/>
              <w:rPr>
                <w:rFonts w:cstheme="minorHAnsi"/>
                <w:lang w:val="en-GB"/>
              </w:rPr>
            </w:pPr>
            <w:r w:rsidRPr="00037CEC">
              <w:rPr>
                <w:rFonts w:cstheme="minorHAnsi"/>
                <w:lang w:val="en-GB"/>
              </w:rPr>
              <w:t>South Sudan</w:t>
            </w:r>
          </w:p>
        </w:tc>
      </w:tr>
      <w:tr w:rsidR="00611961" w:rsidRPr="00037CEC" w14:paraId="5FB4952F" w14:textId="77777777" w:rsidTr="00D4671B">
        <w:trPr>
          <w:trHeight w:val="233"/>
        </w:trPr>
        <w:tc>
          <w:tcPr>
            <w:tcW w:w="2160" w:type="dxa"/>
          </w:tcPr>
          <w:p w14:paraId="7F4ACA1D" w14:textId="77777777" w:rsidR="00611961" w:rsidRPr="00037CEC" w:rsidRDefault="00611961" w:rsidP="00F31A32">
            <w:pPr>
              <w:spacing w:before="120"/>
              <w:rPr>
                <w:rFonts w:cstheme="minorHAnsi"/>
                <w:b/>
                <w:lang w:val="en-GB"/>
              </w:rPr>
            </w:pPr>
            <w:r w:rsidRPr="00037CEC">
              <w:rPr>
                <w:rFonts w:cstheme="minorHAnsi"/>
                <w:b/>
                <w:lang w:val="en-GB"/>
              </w:rPr>
              <w:t>Donor</w:t>
            </w:r>
          </w:p>
        </w:tc>
        <w:tc>
          <w:tcPr>
            <w:tcW w:w="7650" w:type="dxa"/>
            <w:gridSpan w:val="3"/>
          </w:tcPr>
          <w:p w14:paraId="7338A8E7" w14:textId="09C6E500" w:rsidR="00611961" w:rsidRPr="00037CEC" w:rsidRDefault="00C37DBA" w:rsidP="00F31A32">
            <w:pPr>
              <w:spacing w:before="120"/>
              <w:rPr>
                <w:rFonts w:cstheme="minorHAnsi"/>
                <w:lang w:val="en-GB"/>
              </w:rPr>
            </w:pPr>
            <w:r w:rsidRPr="00037CEC">
              <w:rPr>
                <w:rFonts w:cstheme="minorHAnsi"/>
                <w:lang w:val="en-GB"/>
              </w:rPr>
              <w:t>Belgium</w:t>
            </w:r>
          </w:p>
        </w:tc>
      </w:tr>
      <w:tr w:rsidR="00611961" w:rsidRPr="00037CEC" w14:paraId="3AF14E46" w14:textId="77777777" w:rsidTr="00D4671B">
        <w:tc>
          <w:tcPr>
            <w:tcW w:w="2160" w:type="dxa"/>
          </w:tcPr>
          <w:p w14:paraId="2DCC223D" w14:textId="77777777" w:rsidR="00611961" w:rsidRPr="00037CEC" w:rsidRDefault="00611961" w:rsidP="00F31A32">
            <w:pPr>
              <w:rPr>
                <w:rFonts w:cstheme="minorHAnsi"/>
                <w:b/>
                <w:lang w:val="en-GB"/>
              </w:rPr>
            </w:pPr>
            <w:r w:rsidRPr="00037CEC">
              <w:rPr>
                <w:rFonts w:cstheme="minorHAnsi"/>
                <w:b/>
                <w:lang w:val="en-GB"/>
              </w:rPr>
              <w:t>Total Proposed Budget</w:t>
            </w:r>
          </w:p>
        </w:tc>
        <w:tc>
          <w:tcPr>
            <w:tcW w:w="7650" w:type="dxa"/>
            <w:gridSpan w:val="3"/>
          </w:tcPr>
          <w:p w14:paraId="0B4A42CC" w14:textId="07DD2A89" w:rsidR="00611961" w:rsidRPr="00037CEC" w:rsidRDefault="00E92A6A" w:rsidP="00F31A32">
            <w:pPr>
              <w:rPr>
                <w:rFonts w:cstheme="minorHAnsi"/>
                <w:lang w:val="en-GB"/>
              </w:rPr>
            </w:pPr>
            <w:r w:rsidRPr="00037CEC">
              <w:rPr>
                <w:rFonts w:cstheme="minorHAnsi"/>
                <w:lang w:val="en-GB"/>
              </w:rPr>
              <w:t>850,000</w:t>
            </w:r>
            <w:r w:rsidR="00C37DBA" w:rsidRPr="00037CEC">
              <w:rPr>
                <w:rFonts w:cstheme="minorHAnsi"/>
                <w:lang w:val="en-GB"/>
              </w:rPr>
              <w:t xml:space="preserve"> Euro</w:t>
            </w:r>
          </w:p>
        </w:tc>
      </w:tr>
      <w:tr w:rsidR="00611961" w:rsidRPr="00037CEC" w14:paraId="6DA01145" w14:textId="77777777" w:rsidTr="00D4671B">
        <w:trPr>
          <w:trHeight w:val="377"/>
        </w:trPr>
        <w:tc>
          <w:tcPr>
            <w:tcW w:w="2160" w:type="dxa"/>
          </w:tcPr>
          <w:p w14:paraId="565495D1" w14:textId="77777777" w:rsidR="00611961" w:rsidRPr="00037CEC" w:rsidRDefault="00611961" w:rsidP="00F31A32">
            <w:pPr>
              <w:rPr>
                <w:rFonts w:cstheme="minorHAnsi"/>
                <w:b/>
                <w:lang w:val="en-GB"/>
              </w:rPr>
            </w:pPr>
            <w:r w:rsidRPr="00037CEC">
              <w:rPr>
                <w:rFonts w:cstheme="minorHAnsi"/>
                <w:b/>
                <w:lang w:val="en-GB"/>
              </w:rPr>
              <w:t xml:space="preserve">Project Duration </w:t>
            </w:r>
          </w:p>
        </w:tc>
        <w:tc>
          <w:tcPr>
            <w:tcW w:w="7650" w:type="dxa"/>
            <w:gridSpan w:val="3"/>
          </w:tcPr>
          <w:p w14:paraId="06044A39" w14:textId="374ED640" w:rsidR="00611961" w:rsidRPr="00037CEC" w:rsidRDefault="00E92A6A" w:rsidP="00F31A32">
            <w:pPr>
              <w:rPr>
                <w:rFonts w:cstheme="minorHAnsi"/>
                <w:lang w:val="en-GB"/>
              </w:rPr>
            </w:pPr>
            <w:r w:rsidRPr="00037CEC">
              <w:rPr>
                <w:rFonts w:cstheme="minorHAnsi"/>
                <w:lang w:val="en-GB"/>
              </w:rPr>
              <w:t>12 Months</w:t>
            </w:r>
          </w:p>
        </w:tc>
      </w:tr>
      <w:tr w:rsidR="00611961" w:rsidRPr="00037CEC" w14:paraId="3DE01C0A" w14:textId="77777777" w:rsidTr="00D4671B">
        <w:trPr>
          <w:trHeight w:val="377"/>
        </w:trPr>
        <w:tc>
          <w:tcPr>
            <w:tcW w:w="2160" w:type="dxa"/>
          </w:tcPr>
          <w:p w14:paraId="30C3767C" w14:textId="636B90FE" w:rsidR="00611961" w:rsidRPr="00037CEC" w:rsidRDefault="00E92A6A" w:rsidP="00F31A32">
            <w:pPr>
              <w:rPr>
                <w:rFonts w:cstheme="minorHAnsi"/>
                <w:b/>
                <w:bCs/>
                <w:lang w:val="en-GB"/>
              </w:rPr>
            </w:pPr>
            <w:r w:rsidRPr="00037CEC">
              <w:rPr>
                <w:rFonts w:cstheme="minorHAnsi"/>
                <w:b/>
                <w:bCs/>
                <w:lang w:val="en-GB"/>
              </w:rPr>
              <w:t>Project Outcome</w:t>
            </w:r>
          </w:p>
        </w:tc>
        <w:tc>
          <w:tcPr>
            <w:tcW w:w="7650" w:type="dxa"/>
            <w:gridSpan w:val="3"/>
          </w:tcPr>
          <w:p w14:paraId="252964CD" w14:textId="563582FF" w:rsidR="00E92A6A" w:rsidRPr="00037CEC" w:rsidRDefault="00E92A6A" w:rsidP="00F31A32">
            <w:pPr>
              <w:jc w:val="both"/>
              <w:rPr>
                <w:rFonts w:cstheme="minorHAnsi"/>
                <w:bCs/>
              </w:rPr>
            </w:pPr>
            <w:r w:rsidRPr="00037CEC">
              <w:rPr>
                <w:rFonts w:cstheme="minorHAnsi"/>
                <w:bCs/>
              </w:rPr>
              <w:t>Improved</w:t>
            </w:r>
            <w:r w:rsidR="00C37DBA" w:rsidRPr="00037CEC">
              <w:rPr>
                <w:rFonts w:cstheme="minorHAnsi"/>
                <w:bCs/>
              </w:rPr>
              <w:t xml:space="preserve"> emergency </w:t>
            </w:r>
            <w:r w:rsidR="00CE6158">
              <w:rPr>
                <w:rFonts w:cstheme="minorHAnsi"/>
                <w:bCs/>
              </w:rPr>
              <w:t>WASH</w:t>
            </w:r>
            <w:r w:rsidR="00C37DBA" w:rsidRPr="00037CEC">
              <w:rPr>
                <w:rFonts w:cstheme="minorHAnsi"/>
                <w:bCs/>
              </w:rPr>
              <w:t xml:space="preserve"> promotion services for conflict affected people, vulnerable host communities and pe</w:t>
            </w:r>
            <w:r w:rsidRPr="00037CEC">
              <w:rPr>
                <w:rFonts w:cstheme="minorHAnsi"/>
                <w:bCs/>
              </w:rPr>
              <w:t>ople in disease prone areas.</w:t>
            </w:r>
          </w:p>
          <w:p w14:paraId="15F2DA1B" w14:textId="77777777" w:rsidR="00E92A6A" w:rsidRPr="00037CEC" w:rsidRDefault="00E92A6A" w:rsidP="00E92A6A">
            <w:pPr>
              <w:jc w:val="both"/>
              <w:rPr>
                <w:rFonts w:cstheme="minorHAnsi"/>
                <w:bCs/>
              </w:rPr>
            </w:pPr>
          </w:p>
          <w:p w14:paraId="55A5349C" w14:textId="432CFE66" w:rsidR="00E92A6A" w:rsidRPr="00037CEC" w:rsidRDefault="00E92A6A" w:rsidP="00E92A6A">
            <w:pPr>
              <w:jc w:val="both"/>
              <w:rPr>
                <w:rFonts w:cstheme="minorHAnsi"/>
                <w:bCs/>
              </w:rPr>
            </w:pPr>
            <w:r w:rsidRPr="00037CEC">
              <w:rPr>
                <w:rFonts w:cstheme="minorHAnsi"/>
                <w:bCs/>
              </w:rPr>
              <w:t>Improved protection and well-being for children conflict-affected areas</w:t>
            </w:r>
            <w:r w:rsidR="00730476">
              <w:rPr>
                <w:rFonts w:cstheme="minorHAnsi"/>
                <w:bCs/>
              </w:rPr>
              <w:t>.</w:t>
            </w:r>
          </w:p>
        </w:tc>
      </w:tr>
      <w:tr w:rsidR="00611961" w:rsidRPr="00037CEC" w14:paraId="2B3BED1B" w14:textId="77777777" w:rsidTr="00D4671B">
        <w:tc>
          <w:tcPr>
            <w:tcW w:w="2160" w:type="dxa"/>
          </w:tcPr>
          <w:p w14:paraId="59A07D87" w14:textId="77777777" w:rsidR="00611961" w:rsidRPr="00037CEC" w:rsidRDefault="00611961" w:rsidP="00F31A32">
            <w:pPr>
              <w:rPr>
                <w:rFonts w:cstheme="minorHAnsi"/>
                <w:b/>
                <w:bCs/>
                <w:lang w:val="en-GB"/>
              </w:rPr>
            </w:pPr>
          </w:p>
          <w:p w14:paraId="671EA83D" w14:textId="77777777" w:rsidR="00611961" w:rsidRPr="00037CEC" w:rsidRDefault="00611961" w:rsidP="00F31A32">
            <w:pPr>
              <w:rPr>
                <w:rFonts w:cstheme="minorHAnsi"/>
                <w:lang w:val="en-GB"/>
              </w:rPr>
            </w:pPr>
            <w:r w:rsidRPr="00037CEC">
              <w:rPr>
                <w:rFonts w:cstheme="minorHAnsi"/>
                <w:b/>
                <w:bCs/>
                <w:lang w:val="en-GB"/>
              </w:rPr>
              <w:t>Project Outputs</w:t>
            </w:r>
          </w:p>
        </w:tc>
        <w:tc>
          <w:tcPr>
            <w:tcW w:w="7650" w:type="dxa"/>
            <w:gridSpan w:val="3"/>
          </w:tcPr>
          <w:p w14:paraId="42B3B033" w14:textId="77777777" w:rsidR="0026464A" w:rsidRPr="00037CEC" w:rsidRDefault="0026464A" w:rsidP="0026464A">
            <w:pPr>
              <w:jc w:val="both"/>
              <w:rPr>
                <w:rFonts w:cstheme="minorHAnsi"/>
                <w:bCs/>
              </w:rPr>
            </w:pPr>
            <w:r w:rsidRPr="00037CEC">
              <w:rPr>
                <w:rFonts w:cstheme="minorHAnsi"/>
                <w:b/>
              </w:rPr>
              <w:t xml:space="preserve">Output 1: </w:t>
            </w:r>
            <w:r w:rsidRPr="00037CEC">
              <w:rPr>
                <w:rFonts w:cstheme="minorHAnsi"/>
                <w:bCs/>
              </w:rPr>
              <w:t>12,500 affected people provided with basic WASH supplies (</w:t>
            </w:r>
            <w:r>
              <w:rPr>
                <w:rFonts w:cstheme="minorHAnsi"/>
                <w:bCs/>
              </w:rPr>
              <w:t>soap, buckets, j</w:t>
            </w:r>
            <w:r w:rsidRPr="00037CEC">
              <w:rPr>
                <w:rFonts w:cstheme="minorHAnsi"/>
                <w:bCs/>
              </w:rPr>
              <w:t>erry can</w:t>
            </w:r>
            <w:r>
              <w:rPr>
                <w:rFonts w:cstheme="minorHAnsi"/>
                <w:bCs/>
              </w:rPr>
              <w:t>s</w:t>
            </w:r>
            <w:r w:rsidRPr="00037CEC">
              <w:rPr>
                <w:rFonts w:cstheme="minorHAnsi"/>
                <w:bCs/>
              </w:rPr>
              <w:t xml:space="preserve">, household purification tabs </w:t>
            </w:r>
            <w:r>
              <w:rPr>
                <w:rFonts w:cstheme="minorHAnsi"/>
                <w:bCs/>
              </w:rPr>
              <w:t>and</w:t>
            </w:r>
            <w:r w:rsidRPr="00037CEC">
              <w:rPr>
                <w:rFonts w:cstheme="minorHAnsi"/>
                <w:bCs/>
              </w:rPr>
              <w:t xml:space="preserve"> bulk water treatment supplies) and 25% (3125 people) of which also reached with basic access to water, sanitation and hygiene. </w:t>
            </w:r>
          </w:p>
          <w:p w14:paraId="0A165D30" w14:textId="77777777" w:rsidR="00455CB7" w:rsidRPr="00037CEC" w:rsidRDefault="00455CB7" w:rsidP="00F31A32">
            <w:pPr>
              <w:jc w:val="both"/>
              <w:rPr>
                <w:rFonts w:cstheme="minorHAnsi"/>
                <w:bCs/>
              </w:rPr>
            </w:pPr>
          </w:p>
          <w:p w14:paraId="1E29234C" w14:textId="3616C4A0" w:rsidR="00E92A6A" w:rsidRPr="0026464A" w:rsidRDefault="0026464A" w:rsidP="0026464A">
            <w:pPr>
              <w:jc w:val="both"/>
              <w:rPr>
                <w:rFonts w:cstheme="minorHAnsi"/>
                <w:bCs/>
              </w:rPr>
            </w:pPr>
            <w:r w:rsidRPr="0026464A">
              <w:rPr>
                <w:rFonts w:cstheme="minorHAnsi"/>
                <w:b/>
              </w:rPr>
              <w:t xml:space="preserve">Output 2: </w:t>
            </w:r>
            <w:r w:rsidRPr="0026464A">
              <w:rPr>
                <w:rFonts w:cstheme="minorHAnsi"/>
                <w:bCs/>
              </w:rPr>
              <w:t xml:space="preserve">5,000 extremely vulnerable children reached with </w:t>
            </w:r>
            <w:r w:rsidR="00CE6158">
              <w:rPr>
                <w:rFonts w:cstheme="minorHAnsi"/>
                <w:bCs/>
              </w:rPr>
              <w:t>Child Protection in Emergencies (</w:t>
            </w:r>
            <w:r w:rsidRPr="0026464A">
              <w:rPr>
                <w:rFonts w:cstheme="minorHAnsi"/>
                <w:bCs/>
              </w:rPr>
              <w:t>CPiE</w:t>
            </w:r>
            <w:r w:rsidR="00CE6158">
              <w:rPr>
                <w:rFonts w:cstheme="minorHAnsi"/>
                <w:bCs/>
              </w:rPr>
              <w:t>)</w:t>
            </w:r>
            <w:r w:rsidRPr="0026464A">
              <w:rPr>
                <w:rFonts w:cstheme="minorHAnsi"/>
                <w:bCs/>
              </w:rPr>
              <w:t xml:space="preserve"> and </w:t>
            </w:r>
            <w:r w:rsidR="00CE6158" w:rsidRPr="00037CEC">
              <w:rPr>
                <w:rFonts w:cstheme="minorHAnsi"/>
              </w:rPr>
              <w:t>Children in Armed Conflict</w:t>
            </w:r>
            <w:r w:rsidR="00CE6158" w:rsidRPr="0026464A">
              <w:rPr>
                <w:rFonts w:cstheme="minorHAnsi"/>
                <w:bCs/>
              </w:rPr>
              <w:t xml:space="preserve"> </w:t>
            </w:r>
            <w:r w:rsidR="00CE6158">
              <w:rPr>
                <w:rFonts w:cstheme="minorHAnsi"/>
                <w:bCs/>
              </w:rPr>
              <w:t>(</w:t>
            </w:r>
            <w:r w:rsidRPr="0026464A">
              <w:rPr>
                <w:rFonts w:cstheme="minorHAnsi"/>
                <w:bCs/>
              </w:rPr>
              <w:t>CAAC</w:t>
            </w:r>
            <w:r w:rsidR="00CE6158">
              <w:rPr>
                <w:rFonts w:cstheme="minorHAnsi"/>
                <w:bCs/>
              </w:rPr>
              <w:t>)</w:t>
            </w:r>
            <w:r w:rsidRPr="0026464A">
              <w:rPr>
                <w:rFonts w:cstheme="minorHAnsi"/>
                <w:bCs/>
              </w:rPr>
              <w:t xml:space="preserve"> interventions that are in line with child protection minimum standards.</w:t>
            </w:r>
          </w:p>
        </w:tc>
      </w:tr>
      <w:tr w:rsidR="00611961" w:rsidRPr="00037CEC" w14:paraId="7DA59C1E" w14:textId="77777777" w:rsidTr="00D4671B">
        <w:trPr>
          <w:trHeight w:val="935"/>
        </w:trPr>
        <w:tc>
          <w:tcPr>
            <w:tcW w:w="2160" w:type="dxa"/>
          </w:tcPr>
          <w:p w14:paraId="7538D8E1" w14:textId="77777777" w:rsidR="00611961" w:rsidRPr="00037CEC" w:rsidRDefault="00611961" w:rsidP="00F31A32">
            <w:pPr>
              <w:rPr>
                <w:rFonts w:cstheme="minorHAnsi"/>
                <w:b/>
                <w:lang w:val="en-GB"/>
              </w:rPr>
            </w:pPr>
            <w:r w:rsidRPr="00037CEC">
              <w:rPr>
                <w:rFonts w:cstheme="minorHAnsi"/>
                <w:b/>
                <w:lang w:val="en-GB"/>
              </w:rPr>
              <w:t>Focus</w:t>
            </w:r>
          </w:p>
          <w:p w14:paraId="20E525FA" w14:textId="77777777" w:rsidR="00611961" w:rsidRPr="00037CEC" w:rsidRDefault="00611961" w:rsidP="00F31A32">
            <w:pPr>
              <w:rPr>
                <w:rFonts w:cstheme="minorHAnsi"/>
                <w:b/>
                <w:lang w:val="en-GB"/>
              </w:rPr>
            </w:pPr>
            <w:r w:rsidRPr="00037CEC">
              <w:rPr>
                <w:rFonts w:cstheme="minorHAnsi"/>
                <w:b/>
                <w:lang w:val="en-GB"/>
              </w:rPr>
              <w:t>Population</w:t>
            </w:r>
          </w:p>
          <w:p w14:paraId="11EEB393" w14:textId="77777777" w:rsidR="00611961" w:rsidRPr="00037CEC" w:rsidRDefault="00611961" w:rsidP="00F31A32">
            <w:pPr>
              <w:spacing w:line="242" w:lineRule="exact"/>
              <w:ind w:left="103" w:right="312"/>
              <w:rPr>
                <w:rFonts w:eastAsia="Verdana" w:cstheme="minorHAnsi"/>
                <w:b/>
                <w:bCs/>
                <w:spacing w:val="-1"/>
                <w:lang w:val="en-GB"/>
              </w:rPr>
            </w:pPr>
          </w:p>
        </w:tc>
        <w:tc>
          <w:tcPr>
            <w:tcW w:w="7650" w:type="dxa"/>
            <w:gridSpan w:val="3"/>
          </w:tcPr>
          <w:p w14:paraId="0D6BDA62" w14:textId="5394304F" w:rsidR="00E92A6A" w:rsidRPr="00037CEC" w:rsidRDefault="00E92A6A" w:rsidP="00542AE8">
            <w:pPr>
              <w:jc w:val="both"/>
              <w:rPr>
                <w:rFonts w:cstheme="minorHAnsi"/>
              </w:rPr>
            </w:pPr>
            <w:r w:rsidRPr="00037CEC">
              <w:rPr>
                <w:rFonts w:cstheme="minorHAnsi"/>
              </w:rPr>
              <w:t>Internally displaced persons, host communities, r</w:t>
            </w:r>
            <w:r w:rsidR="00F31A32" w:rsidRPr="00037CEC">
              <w:rPr>
                <w:rFonts w:cstheme="minorHAnsi"/>
              </w:rPr>
              <w:t>eturnees</w:t>
            </w:r>
            <w:r w:rsidRPr="00037CEC">
              <w:rPr>
                <w:rFonts w:cstheme="minorHAnsi"/>
              </w:rPr>
              <w:t xml:space="preserve"> and children at risk in conflict-affected communities.</w:t>
            </w:r>
          </w:p>
        </w:tc>
      </w:tr>
      <w:tr w:rsidR="00611961" w:rsidRPr="00037CEC" w14:paraId="2C62380D" w14:textId="77777777" w:rsidTr="00D4671B">
        <w:trPr>
          <w:trHeight w:val="350"/>
        </w:trPr>
        <w:tc>
          <w:tcPr>
            <w:tcW w:w="2160" w:type="dxa"/>
          </w:tcPr>
          <w:p w14:paraId="556325C8" w14:textId="77777777" w:rsidR="00611961" w:rsidRPr="00037CEC" w:rsidRDefault="00611961" w:rsidP="00F31A32">
            <w:pPr>
              <w:rPr>
                <w:rFonts w:cstheme="minorHAnsi"/>
                <w:b/>
                <w:lang w:val="en-GB"/>
              </w:rPr>
            </w:pPr>
            <w:r w:rsidRPr="00037CEC">
              <w:rPr>
                <w:rFonts w:cstheme="minorHAnsi"/>
                <w:b/>
                <w:lang w:val="en-GB"/>
              </w:rPr>
              <w:t>Target areas</w:t>
            </w:r>
          </w:p>
        </w:tc>
        <w:tc>
          <w:tcPr>
            <w:tcW w:w="7650" w:type="dxa"/>
            <w:gridSpan w:val="3"/>
          </w:tcPr>
          <w:p w14:paraId="57AD3F4C" w14:textId="65B090F7" w:rsidR="00611961" w:rsidRPr="00037CEC" w:rsidRDefault="00F31A32" w:rsidP="00F31A32">
            <w:pPr>
              <w:jc w:val="both"/>
              <w:rPr>
                <w:rFonts w:cstheme="minorHAnsi"/>
                <w:lang w:val="en-GB"/>
              </w:rPr>
            </w:pPr>
            <w:r w:rsidRPr="00037CEC">
              <w:rPr>
                <w:rFonts w:cstheme="minorHAnsi"/>
                <w:lang w:val="en-GB"/>
              </w:rPr>
              <w:t>Country wide</w:t>
            </w:r>
          </w:p>
        </w:tc>
      </w:tr>
      <w:tr w:rsidR="00611961" w:rsidRPr="00037CEC" w14:paraId="0F4812D2" w14:textId="77777777" w:rsidTr="00D4671B">
        <w:trPr>
          <w:trHeight w:val="512"/>
        </w:trPr>
        <w:tc>
          <w:tcPr>
            <w:tcW w:w="2160" w:type="dxa"/>
          </w:tcPr>
          <w:p w14:paraId="4F0D24B6" w14:textId="77777777" w:rsidR="00611961" w:rsidRPr="00037CEC" w:rsidRDefault="00611961" w:rsidP="00F31A32">
            <w:pPr>
              <w:spacing w:line="242" w:lineRule="exact"/>
              <w:ind w:right="312"/>
              <w:rPr>
                <w:rFonts w:cstheme="minorHAnsi"/>
                <w:lang w:val="en-GB"/>
              </w:rPr>
            </w:pPr>
            <w:r w:rsidRPr="00037CEC">
              <w:rPr>
                <w:rFonts w:eastAsia="Verdana" w:cstheme="minorHAnsi"/>
                <w:b/>
                <w:bCs/>
                <w:spacing w:val="-1"/>
                <w:lang w:val="en-GB"/>
              </w:rPr>
              <w:t xml:space="preserve">Relevance to </w:t>
            </w:r>
            <w:r w:rsidR="00536D53" w:rsidRPr="00037CEC">
              <w:rPr>
                <w:rFonts w:eastAsia="Verdana" w:cstheme="minorHAnsi"/>
                <w:b/>
                <w:bCs/>
                <w:spacing w:val="-1"/>
                <w:lang w:val="en-GB"/>
              </w:rPr>
              <w:t>(country)</w:t>
            </w:r>
            <w:r w:rsidRPr="00037CEC">
              <w:rPr>
                <w:rFonts w:eastAsia="Verdana" w:cstheme="minorHAnsi"/>
                <w:b/>
                <w:bCs/>
                <w:spacing w:val="-1"/>
                <w:lang w:val="en-GB"/>
              </w:rPr>
              <w:t xml:space="preserve"> 201</w:t>
            </w:r>
            <w:r w:rsidR="00536D53" w:rsidRPr="00037CEC">
              <w:rPr>
                <w:rFonts w:eastAsia="Verdana" w:cstheme="minorHAnsi"/>
                <w:b/>
                <w:bCs/>
                <w:spacing w:val="-1"/>
                <w:lang w:val="en-GB"/>
              </w:rPr>
              <w:t>9</w:t>
            </w:r>
            <w:r w:rsidRPr="00037CEC">
              <w:rPr>
                <w:rFonts w:eastAsia="Verdana" w:cstheme="minorHAnsi"/>
                <w:b/>
                <w:bCs/>
                <w:spacing w:val="-1"/>
                <w:lang w:val="en-GB"/>
              </w:rPr>
              <w:t xml:space="preserve"> HAC</w:t>
            </w:r>
          </w:p>
        </w:tc>
        <w:tc>
          <w:tcPr>
            <w:tcW w:w="7650" w:type="dxa"/>
            <w:gridSpan w:val="3"/>
          </w:tcPr>
          <w:p w14:paraId="0F2165B9" w14:textId="44C9D567" w:rsidR="00611961" w:rsidRPr="00037CEC" w:rsidRDefault="00E92A6A" w:rsidP="00F31A32">
            <w:pPr>
              <w:jc w:val="both"/>
              <w:rPr>
                <w:rFonts w:cstheme="minorHAnsi"/>
                <w:lang w:val="en-GB"/>
              </w:rPr>
            </w:pPr>
            <w:r w:rsidRPr="00037CEC">
              <w:rPr>
                <w:rFonts w:cstheme="minorHAnsi"/>
                <w:lang w:val="en-GB"/>
              </w:rPr>
              <w:t>Directly reflects delivery of UNICEF Core Commitments for Children (CCC’s) in emergency humanitarian settings.</w:t>
            </w:r>
          </w:p>
        </w:tc>
      </w:tr>
      <w:tr w:rsidR="00611961" w:rsidRPr="00037CEC" w14:paraId="46CA1A9E" w14:textId="77777777" w:rsidTr="00D4671B">
        <w:tc>
          <w:tcPr>
            <w:tcW w:w="2160" w:type="dxa"/>
          </w:tcPr>
          <w:p w14:paraId="5B06C6FF" w14:textId="77777777" w:rsidR="00611961" w:rsidRPr="00037CEC" w:rsidRDefault="00611961" w:rsidP="00F31A32">
            <w:pPr>
              <w:spacing w:before="120" w:after="40"/>
              <w:rPr>
                <w:rFonts w:cstheme="minorHAnsi"/>
                <w:b/>
                <w:lang w:val="en-GB"/>
              </w:rPr>
            </w:pPr>
            <w:r w:rsidRPr="00037CEC">
              <w:rPr>
                <w:rFonts w:cstheme="minorHAnsi"/>
                <w:b/>
                <w:lang w:val="en-GB"/>
              </w:rPr>
              <w:t>Implementing</w:t>
            </w:r>
            <w:r w:rsidRPr="00037CEC">
              <w:rPr>
                <w:rFonts w:cstheme="minorHAnsi"/>
                <w:b/>
                <w:color w:val="FF0000"/>
                <w:lang w:val="en-GB"/>
              </w:rPr>
              <w:t xml:space="preserve"> </w:t>
            </w:r>
            <w:r w:rsidRPr="00037CEC">
              <w:rPr>
                <w:rFonts w:cstheme="minorHAnsi"/>
                <w:b/>
                <w:lang w:val="en-GB"/>
              </w:rPr>
              <w:t xml:space="preserve">Partners </w:t>
            </w:r>
          </w:p>
        </w:tc>
        <w:tc>
          <w:tcPr>
            <w:tcW w:w="7650" w:type="dxa"/>
            <w:gridSpan w:val="3"/>
          </w:tcPr>
          <w:p w14:paraId="2E0D1422" w14:textId="60198700" w:rsidR="00611961" w:rsidRPr="00037CEC" w:rsidRDefault="00E92A6A" w:rsidP="00F31A32">
            <w:pPr>
              <w:keepLines/>
              <w:autoSpaceDE w:val="0"/>
              <w:autoSpaceDN w:val="0"/>
              <w:adjustRightInd w:val="0"/>
              <w:jc w:val="both"/>
              <w:rPr>
                <w:rFonts w:cstheme="minorHAnsi"/>
                <w:color w:val="000000"/>
              </w:rPr>
            </w:pPr>
            <w:r w:rsidRPr="00037CEC">
              <w:rPr>
                <w:rFonts w:cstheme="minorHAnsi"/>
                <w:color w:val="000000"/>
              </w:rPr>
              <w:t>World Vision; CMMB; Mercy Corps; and others to be determined</w:t>
            </w:r>
          </w:p>
        </w:tc>
      </w:tr>
      <w:tr w:rsidR="00611961" w:rsidRPr="00037CEC" w14:paraId="6B2647F0" w14:textId="77777777" w:rsidTr="00D4671B">
        <w:tc>
          <w:tcPr>
            <w:tcW w:w="2160" w:type="dxa"/>
          </w:tcPr>
          <w:p w14:paraId="526BF710" w14:textId="77777777" w:rsidR="00611961" w:rsidRPr="00037CEC" w:rsidRDefault="00611961" w:rsidP="00F31A32">
            <w:pPr>
              <w:spacing w:before="120" w:after="40"/>
              <w:rPr>
                <w:rFonts w:cstheme="minorHAnsi"/>
                <w:b/>
                <w:lang w:val="en-GB"/>
              </w:rPr>
            </w:pPr>
            <w:r w:rsidRPr="00037CEC">
              <w:rPr>
                <w:rFonts w:cstheme="minorHAnsi"/>
                <w:b/>
                <w:lang w:val="en-GB"/>
              </w:rPr>
              <w:t>Date Submitted</w:t>
            </w:r>
          </w:p>
        </w:tc>
        <w:tc>
          <w:tcPr>
            <w:tcW w:w="7650" w:type="dxa"/>
            <w:gridSpan w:val="3"/>
          </w:tcPr>
          <w:p w14:paraId="12F20E96" w14:textId="01F94C19" w:rsidR="00611961" w:rsidRPr="00037CEC" w:rsidRDefault="00E92A6A" w:rsidP="00F31A32">
            <w:pPr>
              <w:spacing w:before="120" w:after="40"/>
              <w:rPr>
                <w:rFonts w:cstheme="minorHAnsi"/>
                <w:lang w:val="en-GB"/>
              </w:rPr>
            </w:pPr>
            <w:r w:rsidRPr="00037CEC">
              <w:rPr>
                <w:rFonts w:cstheme="minorHAnsi"/>
                <w:lang w:val="en-GB"/>
              </w:rPr>
              <w:t>May 2019</w:t>
            </w:r>
          </w:p>
        </w:tc>
      </w:tr>
      <w:tr w:rsidR="00611961" w:rsidRPr="00037CEC" w14:paraId="2B8DCB05" w14:textId="77777777" w:rsidTr="00D4671B">
        <w:trPr>
          <w:trHeight w:val="557"/>
        </w:trPr>
        <w:tc>
          <w:tcPr>
            <w:tcW w:w="2160" w:type="dxa"/>
          </w:tcPr>
          <w:p w14:paraId="36A2ABEA" w14:textId="77777777" w:rsidR="00611961" w:rsidRPr="00037CEC" w:rsidRDefault="00611961" w:rsidP="00F31A32">
            <w:pPr>
              <w:spacing w:before="40" w:after="40"/>
              <w:rPr>
                <w:rFonts w:cstheme="minorHAnsi"/>
                <w:b/>
                <w:lang w:val="en-GB"/>
              </w:rPr>
            </w:pPr>
            <w:r w:rsidRPr="00037CEC">
              <w:rPr>
                <w:rFonts w:cstheme="minorHAnsi"/>
                <w:b/>
                <w:lang w:val="en-GB"/>
              </w:rPr>
              <w:t>UNICEF Contacts</w:t>
            </w:r>
          </w:p>
          <w:p w14:paraId="19A9EEE0" w14:textId="77777777" w:rsidR="00611961" w:rsidRPr="00037CEC" w:rsidRDefault="00611961" w:rsidP="00F31A32">
            <w:pPr>
              <w:spacing w:before="40" w:after="40"/>
              <w:rPr>
                <w:rFonts w:cstheme="minorHAnsi"/>
                <w:b/>
                <w:lang w:val="en-GB"/>
              </w:rPr>
            </w:pPr>
          </w:p>
        </w:tc>
        <w:tc>
          <w:tcPr>
            <w:tcW w:w="2640" w:type="dxa"/>
          </w:tcPr>
          <w:p w14:paraId="7941C356" w14:textId="08594FF3" w:rsidR="00611961" w:rsidRPr="00037CEC" w:rsidRDefault="00E92A6A" w:rsidP="00F31A32">
            <w:pPr>
              <w:spacing w:before="40" w:after="40" w:line="240" w:lineRule="exact"/>
              <w:rPr>
                <w:rFonts w:eastAsia="Verdana" w:cstheme="minorHAnsi"/>
                <w:color w:val="000000"/>
                <w:lang w:val="en-GB"/>
              </w:rPr>
            </w:pPr>
            <w:r w:rsidRPr="00037CEC">
              <w:rPr>
                <w:rFonts w:eastAsia="Verdana" w:cstheme="minorHAnsi"/>
                <w:color w:val="000000"/>
                <w:lang w:val="en-GB"/>
              </w:rPr>
              <w:t>Mohamed Ayoya, Representative</w:t>
            </w:r>
          </w:p>
          <w:p w14:paraId="273DCA10" w14:textId="4E17B919" w:rsidR="00E92A6A" w:rsidRPr="00037CEC" w:rsidRDefault="00C86BDC" w:rsidP="00F31A32">
            <w:pPr>
              <w:spacing w:before="40" w:after="40" w:line="240" w:lineRule="exact"/>
              <w:rPr>
                <w:rFonts w:eastAsia="Verdana" w:cstheme="minorHAnsi"/>
                <w:color w:val="000000"/>
                <w:lang w:val="en-GB"/>
              </w:rPr>
            </w:pPr>
            <w:hyperlink r:id="rId12" w:history="1">
              <w:r w:rsidR="00E92A6A" w:rsidRPr="00037CEC">
                <w:rPr>
                  <w:rStyle w:val="Hyperlink"/>
                  <w:rFonts w:eastAsia="Verdana" w:cstheme="minorHAnsi"/>
                  <w:lang w:val="en-GB"/>
                </w:rPr>
                <w:t>mayaoya@unicef.org</w:t>
              </w:r>
            </w:hyperlink>
          </w:p>
        </w:tc>
        <w:tc>
          <w:tcPr>
            <w:tcW w:w="2550" w:type="dxa"/>
          </w:tcPr>
          <w:p w14:paraId="25563C70" w14:textId="77777777" w:rsidR="00611961" w:rsidRPr="00037CEC" w:rsidRDefault="00E92A6A" w:rsidP="00F31A32">
            <w:pPr>
              <w:spacing w:before="40" w:after="40" w:line="240" w:lineRule="exact"/>
              <w:rPr>
                <w:rFonts w:eastAsia="Verdana" w:cstheme="minorHAnsi"/>
                <w:color w:val="000000"/>
                <w:lang w:val="en-GB"/>
              </w:rPr>
            </w:pPr>
            <w:r w:rsidRPr="00037CEC">
              <w:rPr>
                <w:rFonts w:eastAsia="Verdana" w:cstheme="minorHAnsi"/>
                <w:color w:val="000000"/>
                <w:lang w:val="en-GB"/>
              </w:rPr>
              <w:t>Andrea Suley, Deputy Representative</w:t>
            </w:r>
          </w:p>
          <w:p w14:paraId="087D949E" w14:textId="1A2982B0" w:rsidR="00E92A6A" w:rsidRPr="00037CEC" w:rsidRDefault="00C86BDC" w:rsidP="00F31A32">
            <w:pPr>
              <w:spacing w:before="40" w:after="40" w:line="240" w:lineRule="exact"/>
              <w:rPr>
                <w:rFonts w:eastAsia="Verdana" w:cstheme="minorHAnsi"/>
                <w:color w:val="000000"/>
                <w:lang w:val="en-GB"/>
              </w:rPr>
            </w:pPr>
            <w:hyperlink r:id="rId13" w:history="1">
              <w:r w:rsidR="00E92A6A" w:rsidRPr="00037CEC">
                <w:rPr>
                  <w:rStyle w:val="Hyperlink"/>
                  <w:rFonts w:eastAsia="Verdana" w:cstheme="minorHAnsi"/>
                  <w:lang w:val="en-GB"/>
                </w:rPr>
                <w:t>asuley@unicef.org</w:t>
              </w:r>
            </w:hyperlink>
          </w:p>
        </w:tc>
        <w:tc>
          <w:tcPr>
            <w:tcW w:w="2460" w:type="dxa"/>
          </w:tcPr>
          <w:p w14:paraId="2457A4F6" w14:textId="77777777" w:rsidR="00611961" w:rsidRPr="00037CEC" w:rsidRDefault="00E92A6A" w:rsidP="00F31A32">
            <w:pPr>
              <w:spacing w:before="40" w:after="40" w:line="240" w:lineRule="exact"/>
              <w:rPr>
                <w:rFonts w:eastAsia="Verdana" w:cstheme="minorHAnsi"/>
                <w:color w:val="000000"/>
                <w:lang w:val="en-GB"/>
              </w:rPr>
            </w:pPr>
            <w:r w:rsidRPr="00037CEC">
              <w:rPr>
                <w:rFonts w:eastAsia="Verdana" w:cstheme="minorHAnsi"/>
                <w:color w:val="000000"/>
                <w:lang w:val="en-GB"/>
              </w:rPr>
              <w:t>Jennifer Banda, Donor Relations Manager</w:t>
            </w:r>
          </w:p>
          <w:p w14:paraId="54BB2BD7" w14:textId="3CB7652A" w:rsidR="00E92A6A" w:rsidRPr="00037CEC" w:rsidRDefault="00C86BDC" w:rsidP="00F31A32">
            <w:pPr>
              <w:spacing w:before="40" w:after="40" w:line="240" w:lineRule="exact"/>
              <w:rPr>
                <w:rFonts w:eastAsia="Verdana" w:cstheme="minorHAnsi"/>
                <w:color w:val="000000"/>
                <w:lang w:val="en-GB"/>
              </w:rPr>
            </w:pPr>
            <w:hyperlink r:id="rId14" w:history="1">
              <w:r w:rsidR="00E92A6A" w:rsidRPr="00037CEC">
                <w:rPr>
                  <w:rStyle w:val="Hyperlink"/>
                  <w:rFonts w:eastAsia="Verdana" w:cstheme="minorHAnsi"/>
                  <w:lang w:val="en-GB"/>
                </w:rPr>
                <w:t>jebanda@unicef.org</w:t>
              </w:r>
            </w:hyperlink>
          </w:p>
        </w:tc>
      </w:tr>
    </w:tbl>
    <w:p w14:paraId="79B25894" w14:textId="77777777" w:rsidR="00611961" w:rsidRPr="00037CEC" w:rsidRDefault="00611961" w:rsidP="00611961">
      <w:pPr>
        <w:rPr>
          <w:rFonts w:cstheme="minorHAnsi"/>
          <w:lang w:val="en-GB"/>
        </w:rPr>
      </w:pPr>
    </w:p>
    <w:p w14:paraId="49FD16D5" w14:textId="77777777" w:rsidR="00536D53" w:rsidRPr="00037CEC" w:rsidRDefault="00536D53" w:rsidP="00611961">
      <w:pPr>
        <w:rPr>
          <w:rFonts w:cstheme="minorHAnsi"/>
          <w:lang w:val="en-GB"/>
        </w:rPr>
      </w:pPr>
    </w:p>
    <w:p w14:paraId="0D61C6F8" w14:textId="77777777" w:rsidR="00536D53" w:rsidRPr="00037CEC" w:rsidRDefault="00536D53" w:rsidP="00611961">
      <w:pPr>
        <w:rPr>
          <w:rFonts w:cstheme="minorHAnsi"/>
          <w:lang w:val="en-GB"/>
        </w:rPr>
      </w:pPr>
    </w:p>
    <w:p w14:paraId="25A975E9" w14:textId="4841EE2A" w:rsidR="00536D53" w:rsidRDefault="00536D53" w:rsidP="00611961">
      <w:pPr>
        <w:rPr>
          <w:rFonts w:cstheme="minorHAnsi"/>
          <w:lang w:val="en-GB"/>
        </w:rPr>
      </w:pPr>
    </w:p>
    <w:sdt>
      <w:sdtPr>
        <w:rPr>
          <w:rFonts w:asciiTheme="minorHAnsi" w:eastAsiaTheme="minorHAnsi" w:hAnsiTheme="minorHAnsi" w:cstheme="minorHAnsi"/>
          <w:color w:val="auto"/>
          <w:sz w:val="22"/>
          <w:szCs w:val="22"/>
          <w:lang w:val="en-GB"/>
        </w:rPr>
        <w:id w:val="-1602880448"/>
        <w:docPartObj>
          <w:docPartGallery w:val="Table of Contents"/>
          <w:docPartUnique/>
        </w:docPartObj>
      </w:sdtPr>
      <w:sdtEndPr>
        <w:rPr>
          <w:b/>
          <w:bCs/>
          <w:noProof/>
        </w:rPr>
      </w:sdtEndPr>
      <w:sdtContent>
        <w:p w14:paraId="711D27BC" w14:textId="77777777" w:rsidR="00536D53" w:rsidRPr="00037CEC" w:rsidRDefault="00536D53" w:rsidP="00536D53">
          <w:pPr>
            <w:pStyle w:val="TOCHeading"/>
            <w:rPr>
              <w:rFonts w:asciiTheme="minorHAnsi" w:hAnsiTheme="minorHAnsi" w:cstheme="minorHAnsi"/>
              <w:b/>
              <w:color w:val="00B0F0"/>
              <w:sz w:val="22"/>
              <w:szCs w:val="22"/>
              <w:lang w:val="en-GB"/>
            </w:rPr>
          </w:pPr>
          <w:r w:rsidRPr="00037CEC">
            <w:rPr>
              <w:rFonts w:asciiTheme="minorHAnsi" w:hAnsiTheme="minorHAnsi" w:cstheme="minorHAnsi"/>
              <w:b/>
              <w:color w:val="00B0F0"/>
              <w:sz w:val="22"/>
              <w:szCs w:val="22"/>
              <w:lang w:val="en-GB"/>
            </w:rPr>
            <w:t>Contents</w:t>
          </w:r>
        </w:p>
        <w:p w14:paraId="2B6D834D" w14:textId="59AD49CA" w:rsidR="002C726E" w:rsidRDefault="00536D53">
          <w:pPr>
            <w:pStyle w:val="TOC1"/>
            <w:tabs>
              <w:tab w:val="right" w:leader="dot" w:pos="9350"/>
            </w:tabs>
            <w:rPr>
              <w:rFonts w:eastAsiaTheme="minorEastAsia"/>
              <w:noProof/>
            </w:rPr>
          </w:pPr>
          <w:r w:rsidRPr="00037CEC">
            <w:rPr>
              <w:rFonts w:cstheme="minorHAnsi"/>
              <w:lang w:val="en-GB"/>
            </w:rPr>
            <w:fldChar w:fldCharType="begin"/>
          </w:r>
          <w:r w:rsidRPr="00037CEC">
            <w:rPr>
              <w:rFonts w:cstheme="minorHAnsi"/>
              <w:lang w:val="en-GB"/>
            </w:rPr>
            <w:instrText xml:space="preserve"> TOC \o "1-3" \h \z \u </w:instrText>
          </w:r>
          <w:r w:rsidRPr="00037CEC">
            <w:rPr>
              <w:rFonts w:cstheme="minorHAnsi"/>
              <w:lang w:val="en-GB"/>
            </w:rPr>
            <w:fldChar w:fldCharType="separate"/>
          </w:r>
          <w:hyperlink w:anchor="_Toc7630068" w:history="1">
            <w:r w:rsidR="002C726E" w:rsidRPr="00D710A7">
              <w:rPr>
                <w:rStyle w:val="Hyperlink"/>
                <w:rFonts w:cstheme="minorHAnsi"/>
                <w:b/>
                <w:noProof/>
                <w:lang w:val="en-GB"/>
              </w:rPr>
              <w:t>Project Summary</w:t>
            </w:r>
            <w:r w:rsidR="002C726E">
              <w:rPr>
                <w:noProof/>
                <w:webHidden/>
              </w:rPr>
              <w:tab/>
            </w:r>
            <w:r w:rsidR="002C726E">
              <w:rPr>
                <w:noProof/>
                <w:webHidden/>
              </w:rPr>
              <w:fldChar w:fldCharType="begin"/>
            </w:r>
            <w:r w:rsidR="002C726E">
              <w:rPr>
                <w:noProof/>
                <w:webHidden/>
              </w:rPr>
              <w:instrText xml:space="preserve"> PAGEREF _Toc7630068 \h </w:instrText>
            </w:r>
            <w:r w:rsidR="002C726E">
              <w:rPr>
                <w:noProof/>
                <w:webHidden/>
              </w:rPr>
            </w:r>
            <w:r w:rsidR="002C726E">
              <w:rPr>
                <w:noProof/>
                <w:webHidden/>
              </w:rPr>
              <w:fldChar w:fldCharType="separate"/>
            </w:r>
            <w:r w:rsidR="00C86BDC">
              <w:rPr>
                <w:noProof/>
                <w:webHidden/>
              </w:rPr>
              <w:t>1</w:t>
            </w:r>
            <w:r w:rsidR="002C726E">
              <w:rPr>
                <w:noProof/>
                <w:webHidden/>
              </w:rPr>
              <w:fldChar w:fldCharType="end"/>
            </w:r>
          </w:hyperlink>
        </w:p>
        <w:p w14:paraId="2352E682" w14:textId="41910471" w:rsidR="002C726E" w:rsidRDefault="00C86BDC">
          <w:pPr>
            <w:pStyle w:val="TOC1"/>
            <w:tabs>
              <w:tab w:val="right" w:leader="dot" w:pos="9350"/>
            </w:tabs>
            <w:rPr>
              <w:rFonts w:eastAsiaTheme="minorEastAsia"/>
              <w:noProof/>
            </w:rPr>
          </w:pPr>
          <w:hyperlink w:anchor="_Toc7630069" w:history="1">
            <w:r w:rsidR="002C726E" w:rsidRPr="00D710A7">
              <w:rPr>
                <w:rStyle w:val="Hyperlink"/>
                <w:rFonts w:cstheme="minorHAnsi"/>
                <w:b/>
                <w:noProof/>
                <w:lang w:val="en-GB"/>
              </w:rPr>
              <w:t>List of Acronyms</w:t>
            </w:r>
            <w:r w:rsidR="002C726E">
              <w:rPr>
                <w:noProof/>
                <w:webHidden/>
              </w:rPr>
              <w:tab/>
            </w:r>
            <w:r w:rsidR="002C726E">
              <w:rPr>
                <w:noProof/>
                <w:webHidden/>
              </w:rPr>
              <w:fldChar w:fldCharType="begin"/>
            </w:r>
            <w:r w:rsidR="002C726E">
              <w:rPr>
                <w:noProof/>
                <w:webHidden/>
              </w:rPr>
              <w:instrText xml:space="preserve"> PAGEREF _Toc7630069 \h </w:instrText>
            </w:r>
            <w:r w:rsidR="002C726E">
              <w:rPr>
                <w:noProof/>
                <w:webHidden/>
              </w:rPr>
            </w:r>
            <w:r w:rsidR="002C726E">
              <w:rPr>
                <w:noProof/>
                <w:webHidden/>
              </w:rPr>
              <w:fldChar w:fldCharType="separate"/>
            </w:r>
            <w:r>
              <w:rPr>
                <w:noProof/>
                <w:webHidden/>
              </w:rPr>
              <w:t>3</w:t>
            </w:r>
            <w:r w:rsidR="002C726E">
              <w:rPr>
                <w:noProof/>
                <w:webHidden/>
              </w:rPr>
              <w:fldChar w:fldCharType="end"/>
            </w:r>
          </w:hyperlink>
        </w:p>
        <w:p w14:paraId="3E61D248" w14:textId="09C78811" w:rsidR="002C726E" w:rsidRDefault="00C86BDC">
          <w:pPr>
            <w:pStyle w:val="TOC1"/>
            <w:tabs>
              <w:tab w:val="right" w:leader="dot" w:pos="9350"/>
            </w:tabs>
            <w:rPr>
              <w:rFonts w:eastAsiaTheme="minorEastAsia"/>
              <w:noProof/>
            </w:rPr>
          </w:pPr>
          <w:hyperlink w:anchor="_Toc7630070" w:history="1">
            <w:r w:rsidR="002C726E" w:rsidRPr="00D710A7">
              <w:rPr>
                <w:rStyle w:val="Hyperlink"/>
                <w:rFonts w:cstheme="minorHAnsi"/>
                <w:b/>
                <w:noProof/>
                <w:lang w:val="en-GB"/>
              </w:rPr>
              <w:t>Humanitarian Action for Children in South Sudan</w:t>
            </w:r>
            <w:r w:rsidR="002C726E">
              <w:rPr>
                <w:noProof/>
                <w:webHidden/>
              </w:rPr>
              <w:tab/>
            </w:r>
            <w:r w:rsidR="002C726E">
              <w:rPr>
                <w:noProof/>
                <w:webHidden/>
              </w:rPr>
              <w:fldChar w:fldCharType="begin"/>
            </w:r>
            <w:r w:rsidR="002C726E">
              <w:rPr>
                <w:noProof/>
                <w:webHidden/>
              </w:rPr>
              <w:instrText xml:space="preserve"> PAGEREF _Toc7630070 \h </w:instrText>
            </w:r>
            <w:r w:rsidR="002C726E">
              <w:rPr>
                <w:noProof/>
                <w:webHidden/>
              </w:rPr>
            </w:r>
            <w:r w:rsidR="002C726E">
              <w:rPr>
                <w:noProof/>
                <w:webHidden/>
              </w:rPr>
              <w:fldChar w:fldCharType="separate"/>
            </w:r>
            <w:r>
              <w:rPr>
                <w:noProof/>
                <w:webHidden/>
              </w:rPr>
              <w:t>4</w:t>
            </w:r>
            <w:r w:rsidR="002C726E">
              <w:rPr>
                <w:noProof/>
                <w:webHidden/>
              </w:rPr>
              <w:fldChar w:fldCharType="end"/>
            </w:r>
          </w:hyperlink>
        </w:p>
        <w:p w14:paraId="49CCF1D1" w14:textId="4099E0E9" w:rsidR="002C726E" w:rsidRDefault="00C86BDC">
          <w:pPr>
            <w:pStyle w:val="TOC1"/>
            <w:tabs>
              <w:tab w:val="right" w:leader="dot" w:pos="9350"/>
            </w:tabs>
            <w:rPr>
              <w:rFonts w:eastAsiaTheme="minorEastAsia"/>
              <w:noProof/>
            </w:rPr>
          </w:pPr>
          <w:hyperlink w:anchor="_Toc7630071" w:history="1">
            <w:r w:rsidR="002C726E" w:rsidRPr="00D710A7">
              <w:rPr>
                <w:rStyle w:val="Hyperlink"/>
                <w:rFonts w:cstheme="minorHAnsi"/>
                <w:b/>
                <w:noProof/>
                <w:lang w:val="en-GB"/>
              </w:rPr>
              <w:t>Situational Analysis</w:t>
            </w:r>
            <w:r w:rsidR="002C726E">
              <w:rPr>
                <w:noProof/>
                <w:webHidden/>
              </w:rPr>
              <w:tab/>
            </w:r>
            <w:r w:rsidR="002C726E">
              <w:rPr>
                <w:noProof/>
                <w:webHidden/>
              </w:rPr>
              <w:fldChar w:fldCharType="begin"/>
            </w:r>
            <w:r w:rsidR="002C726E">
              <w:rPr>
                <w:noProof/>
                <w:webHidden/>
              </w:rPr>
              <w:instrText xml:space="preserve"> PAGEREF _Toc7630071 \h </w:instrText>
            </w:r>
            <w:r w:rsidR="002C726E">
              <w:rPr>
                <w:noProof/>
                <w:webHidden/>
              </w:rPr>
            </w:r>
            <w:r w:rsidR="002C726E">
              <w:rPr>
                <w:noProof/>
                <w:webHidden/>
              </w:rPr>
              <w:fldChar w:fldCharType="separate"/>
            </w:r>
            <w:r>
              <w:rPr>
                <w:noProof/>
                <w:webHidden/>
              </w:rPr>
              <w:t>4</w:t>
            </w:r>
            <w:r w:rsidR="002C726E">
              <w:rPr>
                <w:noProof/>
                <w:webHidden/>
              </w:rPr>
              <w:fldChar w:fldCharType="end"/>
            </w:r>
          </w:hyperlink>
        </w:p>
        <w:p w14:paraId="5665BAB6" w14:textId="058399BB" w:rsidR="002C726E" w:rsidRDefault="00C86BDC">
          <w:pPr>
            <w:pStyle w:val="TOC1"/>
            <w:tabs>
              <w:tab w:val="right" w:leader="dot" w:pos="9350"/>
            </w:tabs>
            <w:rPr>
              <w:rFonts w:eastAsiaTheme="minorEastAsia"/>
              <w:noProof/>
            </w:rPr>
          </w:pPr>
          <w:hyperlink w:anchor="_Toc7630072" w:history="1">
            <w:r w:rsidR="002C726E" w:rsidRPr="00D710A7">
              <w:rPr>
                <w:rStyle w:val="Hyperlink"/>
                <w:rFonts w:cstheme="minorHAnsi"/>
                <w:b/>
                <w:noProof/>
                <w:lang w:val="en-GB"/>
              </w:rPr>
              <w:t>WASH</w:t>
            </w:r>
            <w:r w:rsidR="002C726E">
              <w:rPr>
                <w:noProof/>
                <w:webHidden/>
              </w:rPr>
              <w:tab/>
            </w:r>
            <w:r w:rsidR="002C726E">
              <w:rPr>
                <w:noProof/>
                <w:webHidden/>
              </w:rPr>
              <w:fldChar w:fldCharType="begin"/>
            </w:r>
            <w:r w:rsidR="002C726E">
              <w:rPr>
                <w:noProof/>
                <w:webHidden/>
              </w:rPr>
              <w:instrText xml:space="preserve"> PAGEREF _Toc7630072 \h </w:instrText>
            </w:r>
            <w:r w:rsidR="002C726E">
              <w:rPr>
                <w:noProof/>
                <w:webHidden/>
              </w:rPr>
            </w:r>
            <w:r w:rsidR="002C726E">
              <w:rPr>
                <w:noProof/>
                <w:webHidden/>
              </w:rPr>
              <w:fldChar w:fldCharType="separate"/>
            </w:r>
            <w:r>
              <w:rPr>
                <w:noProof/>
                <w:webHidden/>
              </w:rPr>
              <w:t>4</w:t>
            </w:r>
            <w:r w:rsidR="002C726E">
              <w:rPr>
                <w:noProof/>
                <w:webHidden/>
              </w:rPr>
              <w:fldChar w:fldCharType="end"/>
            </w:r>
          </w:hyperlink>
        </w:p>
        <w:p w14:paraId="17B8C584" w14:textId="6AC6CA80" w:rsidR="002C726E" w:rsidRDefault="00C86BDC">
          <w:pPr>
            <w:pStyle w:val="TOC1"/>
            <w:tabs>
              <w:tab w:val="right" w:leader="dot" w:pos="9350"/>
            </w:tabs>
            <w:rPr>
              <w:rFonts w:eastAsiaTheme="minorEastAsia"/>
              <w:noProof/>
            </w:rPr>
          </w:pPr>
          <w:hyperlink w:anchor="_Toc7630073" w:history="1">
            <w:r w:rsidR="002C726E" w:rsidRPr="00D710A7">
              <w:rPr>
                <w:rStyle w:val="Hyperlink"/>
                <w:rFonts w:cstheme="minorHAnsi"/>
                <w:b/>
                <w:noProof/>
                <w:lang w:val="en-GB"/>
              </w:rPr>
              <w:t>Child Protection</w:t>
            </w:r>
            <w:r w:rsidR="002C726E">
              <w:rPr>
                <w:noProof/>
                <w:webHidden/>
              </w:rPr>
              <w:tab/>
            </w:r>
            <w:r w:rsidR="002C726E">
              <w:rPr>
                <w:noProof/>
                <w:webHidden/>
              </w:rPr>
              <w:fldChar w:fldCharType="begin"/>
            </w:r>
            <w:r w:rsidR="002C726E">
              <w:rPr>
                <w:noProof/>
                <w:webHidden/>
              </w:rPr>
              <w:instrText xml:space="preserve"> PAGEREF _Toc7630073 \h </w:instrText>
            </w:r>
            <w:r w:rsidR="002C726E">
              <w:rPr>
                <w:noProof/>
                <w:webHidden/>
              </w:rPr>
            </w:r>
            <w:r w:rsidR="002C726E">
              <w:rPr>
                <w:noProof/>
                <w:webHidden/>
              </w:rPr>
              <w:fldChar w:fldCharType="separate"/>
            </w:r>
            <w:r>
              <w:rPr>
                <w:noProof/>
                <w:webHidden/>
              </w:rPr>
              <w:t>5</w:t>
            </w:r>
            <w:r w:rsidR="002C726E">
              <w:rPr>
                <w:noProof/>
                <w:webHidden/>
              </w:rPr>
              <w:fldChar w:fldCharType="end"/>
            </w:r>
          </w:hyperlink>
        </w:p>
        <w:p w14:paraId="267E13EC" w14:textId="6BED6971" w:rsidR="002C726E" w:rsidRDefault="00C86BDC">
          <w:pPr>
            <w:pStyle w:val="TOC2"/>
            <w:tabs>
              <w:tab w:val="right" w:leader="dot" w:pos="9350"/>
            </w:tabs>
            <w:rPr>
              <w:rFonts w:eastAsiaTheme="minorEastAsia"/>
              <w:noProof/>
            </w:rPr>
          </w:pPr>
          <w:hyperlink w:anchor="_Toc7630074" w:history="1">
            <w:r w:rsidR="002C726E" w:rsidRPr="00D710A7">
              <w:rPr>
                <w:rStyle w:val="Hyperlink"/>
                <w:rFonts w:cstheme="minorHAnsi"/>
                <w:b/>
                <w:noProof/>
                <w:lang w:val="en-GB"/>
              </w:rPr>
              <w:t>Background</w:t>
            </w:r>
            <w:r w:rsidR="002C726E">
              <w:rPr>
                <w:noProof/>
                <w:webHidden/>
              </w:rPr>
              <w:tab/>
            </w:r>
            <w:r w:rsidR="002C726E">
              <w:rPr>
                <w:noProof/>
                <w:webHidden/>
              </w:rPr>
              <w:fldChar w:fldCharType="begin"/>
            </w:r>
            <w:r w:rsidR="002C726E">
              <w:rPr>
                <w:noProof/>
                <w:webHidden/>
              </w:rPr>
              <w:instrText xml:space="preserve"> PAGEREF _Toc7630074 \h </w:instrText>
            </w:r>
            <w:r w:rsidR="002C726E">
              <w:rPr>
                <w:noProof/>
                <w:webHidden/>
              </w:rPr>
            </w:r>
            <w:r w:rsidR="002C726E">
              <w:rPr>
                <w:noProof/>
                <w:webHidden/>
              </w:rPr>
              <w:fldChar w:fldCharType="separate"/>
            </w:r>
            <w:r>
              <w:rPr>
                <w:noProof/>
                <w:webHidden/>
              </w:rPr>
              <w:t>5</w:t>
            </w:r>
            <w:r w:rsidR="002C726E">
              <w:rPr>
                <w:noProof/>
                <w:webHidden/>
              </w:rPr>
              <w:fldChar w:fldCharType="end"/>
            </w:r>
          </w:hyperlink>
        </w:p>
        <w:p w14:paraId="4DCF1CB3" w14:textId="6F721D1F" w:rsidR="002C726E" w:rsidRDefault="00C86BDC">
          <w:pPr>
            <w:pStyle w:val="TOC2"/>
            <w:tabs>
              <w:tab w:val="right" w:leader="dot" w:pos="9350"/>
            </w:tabs>
            <w:rPr>
              <w:rFonts w:eastAsiaTheme="minorEastAsia"/>
              <w:noProof/>
            </w:rPr>
          </w:pPr>
          <w:hyperlink w:anchor="_Toc7630075" w:history="1">
            <w:r w:rsidR="002C726E" w:rsidRPr="00D710A7">
              <w:rPr>
                <w:rStyle w:val="Hyperlink"/>
                <w:rFonts w:cstheme="minorHAnsi"/>
                <w:b/>
                <w:noProof/>
                <w:lang w:val="en-GB"/>
              </w:rPr>
              <w:t>Justification</w:t>
            </w:r>
            <w:r w:rsidR="002C726E">
              <w:rPr>
                <w:noProof/>
                <w:webHidden/>
              </w:rPr>
              <w:tab/>
            </w:r>
            <w:r w:rsidR="002C726E">
              <w:rPr>
                <w:noProof/>
                <w:webHidden/>
              </w:rPr>
              <w:fldChar w:fldCharType="begin"/>
            </w:r>
            <w:r w:rsidR="002C726E">
              <w:rPr>
                <w:noProof/>
                <w:webHidden/>
              </w:rPr>
              <w:instrText xml:space="preserve"> PAGEREF _Toc7630075 \h </w:instrText>
            </w:r>
            <w:r w:rsidR="002C726E">
              <w:rPr>
                <w:noProof/>
                <w:webHidden/>
              </w:rPr>
            </w:r>
            <w:r w:rsidR="002C726E">
              <w:rPr>
                <w:noProof/>
                <w:webHidden/>
              </w:rPr>
              <w:fldChar w:fldCharType="separate"/>
            </w:r>
            <w:r>
              <w:rPr>
                <w:noProof/>
                <w:webHidden/>
              </w:rPr>
              <w:t>6</w:t>
            </w:r>
            <w:r w:rsidR="002C726E">
              <w:rPr>
                <w:noProof/>
                <w:webHidden/>
              </w:rPr>
              <w:fldChar w:fldCharType="end"/>
            </w:r>
          </w:hyperlink>
        </w:p>
        <w:p w14:paraId="1D8CE24F" w14:textId="4D1752F1" w:rsidR="002C726E" w:rsidRDefault="00C86BDC">
          <w:pPr>
            <w:pStyle w:val="TOC1"/>
            <w:tabs>
              <w:tab w:val="right" w:leader="dot" w:pos="9350"/>
            </w:tabs>
            <w:rPr>
              <w:rFonts w:eastAsiaTheme="minorEastAsia"/>
              <w:noProof/>
            </w:rPr>
          </w:pPr>
          <w:hyperlink w:anchor="_Toc7630076" w:history="1">
            <w:r w:rsidR="002C726E" w:rsidRPr="00D710A7">
              <w:rPr>
                <w:rStyle w:val="Hyperlink"/>
                <w:rFonts w:cstheme="minorHAnsi"/>
                <w:b/>
                <w:noProof/>
                <w:lang w:val="en-GB"/>
              </w:rPr>
              <w:t>Project Objective and Expected Results</w:t>
            </w:r>
            <w:r w:rsidR="002C726E">
              <w:rPr>
                <w:noProof/>
                <w:webHidden/>
              </w:rPr>
              <w:tab/>
            </w:r>
            <w:r w:rsidR="002C726E">
              <w:rPr>
                <w:noProof/>
                <w:webHidden/>
              </w:rPr>
              <w:fldChar w:fldCharType="begin"/>
            </w:r>
            <w:r w:rsidR="002C726E">
              <w:rPr>
                <w:noProof/>
                <w:webHidden/>
              </w:rPr>
              <w:instrText xml:space="preserve"> PAGEREF _Toc7630076 \h </w:instrText>
            </w:r>
            <w:r w:rsidR="002C726E">
              <w:rPr>
                <w:noProof/>
                <w:webHidden/>
              </w:rPr>
            </w:r>
            <w:r w:rsidR="002C726E">
              <w:rPr>
                <w:noProof/>
                <w:webHidden/>
              </w:rPr>
              <w:fldChar w:fldCharType="separate"/>
            </w:r>
            <w:r>
              <w:rPr>
                <w:noProof/>
                <w:webHidden/>
              </w:rPr>
              <w:t>6</w:t>
            </w:r>
            <w:r w:rsidR="002C726E">
              <w:rPr>
                <w:noProof/>
                <w:webHidden/>
              </w:rPr>
              <w:fldChar w:fldCharType="end"/>
            </w:r>
          </w:hyperlink>
        </w:p>
        <w:p w14:paraId="40D2BE07" w14:textId="4178CF8B" w:rsidR="002C726E" w:rsidRDefault="00C86BDC">
          <w:pPr>
            <w:pStyle w:val="TOC1"/>
            <w:tabs>
              <w:tab w:val="right" w:leader="dot" w:pos="9350"/>
            </w:tabs>
            <w:rPr>
              <w:rFonts w:eastAsiaTheme="minorEastAsia"/>
              <w:noProof/>
            </w:rPr>
          </w:pPr>
          <w:hyperlink w:anchor="_Toc7630077" w:history="1">
            <w:r w:rsidR="002C726E" w:rsidRPr="00D710A7">
              <w:rPr>
                <w:rStyle w:val="Hyperlink"/>
                <w:rFonts w:cstheme="minorHAnsi"/>
                <w:b/>
                <w:noProof/>
                <w:lang w:val="en-GB"/>
              </w:rPr>
              <w:t>UNICEF Strategy and Response</w:t>
            </w:r>
            <w:r w:rsidR="002C726E">
              <w:rPr>
                <w:noProof/>
                <w:webHidden/>
              </w:rPr>
              <w:tab/>
            </w:r>
            <w:r w:rsidR="002C726E">
              <w:rPr>
                <w:noProof/>
                <w:webHidden/>
              </w:rPr>
              <w:fldChar w:fldCharType="begin"/>
            </w:r>
            <w:r w:rsidR="002C726E">
              <w:rPr>
                <w:noProof/>
                <w:webHidden/>
              </w:rPr>
              <w:instrText xml:space="preserve"> PAGEREF _Toc7630077 \h </w:instrText>
            </w:r>
            <w:r w:rsidR="002C726E">
              <w:rPr>
                <w:noProof/>
                <w:webHidden/>
              </w:rPr>
            </w:r>
            <w:r w:rsidR="002C726E">
              <w:rPr>
                <w:noProof/>
                <w:webHidden/>
              </w:rPr>
              <w:fldChar w:fldCharType="separate"/>
            </w:r>
            <w:r>
              <w:rPr>
                <w:noProof/>
                <w:webHidden/>
              </w:rPr>
              <w:t>9</w:t>
            </w:r>
            <w:r w:rsidR="002C726E">
              <w:rPr>
                <w:noProof/>
                <w:webHidden/>
              </w:rPr>
              <w:fldChar w:fldCharType="end"/>
            </w:r>
          </w:hyperlink>
        </w:p>
        <w:p w14:paraId="6FD0D766" w14:textId="490228BA" w:rsidR="002C726E" w:rsidRDefault="00C86BDC">
          <w:pPr>
            <w:pStyle w:val="TOC1"/>
            <w:tabs>
              <w:tab w:val="right" w:leader="dot" w:pos="9350"/>
            </w:tabs>
            <w:rPr>
              <w:rFonts w:eastAsiaTheme="minorEastAsia"/>
              <w:noProof/>
            </w:rPr>
          </w:pPr>
          <w:hyperlink w:anchor="_Toc7630078" w:history="1">
            <w:r w:rsidR="002C726E" w:rsidRPr="00D710A7">
              <w:rPr>
                <w:rStyle w:val="Hyperlink"/>
                <w:rFonts w:cstheme="minorHAnsi"/>
                <w:b/>
                <w:noProof/>
                <w:lang w:val="en-GB"/>
              </w:rPr>
              <w:t>Monitoring and reporting</w:t>
            </w:r>
            <w:r w:rsidR="002C726E">
              <w:rPr>
                <w:noProof/>
                <w:webHidden/>
              </w:rPr>
              <w:tab/>
            </w:r>
            <w:r w:rsidR="002C726E">
              <w:rPr>
                <w:noProof/>
                <w:webHidden/>
              </w:rPr>
              <w:fldChar w:fldCharType="begin"/>
            </w:r>
            <w:r w:rsidR="002C726E">
              <w:rPr>
                <w:noProof/>
                <w:webHidden/>
              </w:rPr>
              <w:instrText xml:space="preserve"> PAGEREF _Toc7630078 \h </w:instrText>
            </w:r>
            <w:r w:rsidR="002C726E">
              <w:rPr>
                <w:noProof/>
                <w:webHidden/>
              </w:rPr>
            </w:r>
            <w:r w:rsidR="002C726E">
              <w:rPr>
                <w:noProof/>
                <w:webHidden/>
              </w:rPr>
              <w:fldChar w:fldCharType="separate"/>
            </w:r>
            <w:r>
              <w:rPr>
                <w:noProof/>
                <w:webHidden/>
              </w:rPr>
              <w:t>10</w:t>
            </w:r>
            <w:r w:rsidR="002C726E">
              <w:rPr>
                <w:noProof/>
                <w:webHidden/>
              </w:rPr>
              <w:fldChar w:fldCharType="end"/>
            </w:r>
          </w:hyperlink>
        </w:p>
        <w:p w14:paraId="39E4617C" w14:textId="721FFA45" w:rsidR="002C726E" w:rsidRDefault="00C86BDC">
          <w:pPr>
            <w:pStyle w:val="TOC1"/>
            <w:tabs>
              <w:tab w:val="right" w:leader="dot" w:pos="9350"/>
            </w:tabs>
            <w:rPr>
              <w:rFonts w:eastAsiaTheme="minorEastAsia"/>
              <w:noProof/>
            </w:rPr>
          </w:pPr>
          <w:hyperlink w:anchor="_Toc7630079" w:history="1">
            <w:r w:rsidR="002C726E" w:rsidRPr="00D710A7">
              <w:rPr>
                <w:rStyle w:val="Hyperlink"/>
                <w:rFonts w:cstheme="minorHAnsi"/>
                <w:b/>
                <w:noProof/>
                <w:lang w:val="en-GB"/>
              </w:rPr>
              <w:t>Budget</w:t>
            </w:r>
            <w:r w:rsidR="002C726E">
              <w:rPr>
                <w:noProof/>
                <w:webHidden/>
              </w:rPr>
              <w:tab/>
            </w:r>
            <w:r w:rsidR="002C726E">
              <w:rPr>
                <w:noProof/>
                <w:webHidden/>
              </w:rPr>
              <w:fldChar w:fldCharType="begin"/>
            </w:r>
            <w:r w:rsidR="002C726E">
              <w:rPr>
                <w:noProof/>
                <w:webHidden/>
              </w:rPr>
              <w:instrText xml:space="preserve"> PAGEREF _Toc7630079 \h </w:instrText>
            </w:r>
            <w:r w:rsidR="002C726E">
              <w:rPr>
                <w:noProof/>
                <w:webHidden/>
              </w:rPr>
            </w:r>
            <w:r w:rsidR="002C726E">
              <w:rPr>
                <w:noProof/>
                <w:webHidden/>
              </w:rPr>
              <w:fldChar w:fldCharType="separate"/>
            </w:r>
            <w:r>
              <w:rPr>
                <w:noProof/>
                <w:webHidden/>
              </w:rPr>
              <w:t>10</w:t>
            </w:r>
            <w:r w:rsidR="002C726E">
              <w:rPr>
                <w:noProof/>
                <w:webHidden/>
              </w:rPr>
              <w:fldChar w:fldCharType="end"/>
            </w:r>
          </w:hyperlink>
        </w:p>
        <w:p w14:paraId="097CAE96" w14:textId="20C310F1" w:rsidR="002C726E" w:rsidRDefault="00C86BDC">
          <w:pPr>
            <w:pStyle w:val="TOC1"/>
            <w:tabs>
              <w:tab w:val="right" w:leader="dot" w:pos="9350"/>
            </w:tabs>
            <w:rPr>
              <w:rFonts w:eastAsiaTheme="minorEastAsia"/>
              <w:noProof/>
            </w:rPr>
          </w:pPr>
          <w:hyperlink w:anchor="_Toc7630080" w:history="1">
            <w:r w:rsidR="002C726E" w:rsidRPr="00D710A7">
              <w:rPr>
                <w:rStyle w:val="Hyperlink"/>
                <w:rFonts w:cstheme="minorHAnsi"/>
                <w:b/>
                <w:noProof/>
              </w:rPr>
              <w:t>Visibility and recognition</w:t>
            </w:r>
            <w:r w:rsidR="002C726E">
              <w:rPr>
                <w:noProof/>
                <w:webHidden/>
              </w:rPr>
              <w:tab/>
            </w:r>
            <w:r w:rsidR="002C726E">
              <w:rPr>
                <w:noProof/>
                <w:webHidden/>
              </w:rPr>
              <w:fldChar w:fldCharType="begin"/>
            </w:r>
            <w:r w:rsidR="002C726E">
              <w:rPr>
                <w:noProof/>
                <w:webHidden/>
              </w:rPr>
              <w:instrText xml:space="preserve"> PAGEREF _Toc7630080 \h </w:instrText>
            </w:r>
            <w:r w:rsidR="002C726E">
              <w:rPr>
                <w:noProof/>
                <w:webHidden/>
              </w:rPr>
            </w:r>
            <w:r w:rsidR="002C726E">
              <w:rPr>
                <w:noProof/>
                <w:webHidden/>
              </w:rPr>
              <w:fldChar w:fldCharType="separate"/>
            </w:r>
            <w:r>
              <w:rPr>
                <w:noProof/>
                <w:webHidden/>
              </w:rPr>
              <w:t>11</w:t>
            </w:r>
            <w:r w:rsidR="002C726E">
              <w:rPr>
                <w:noProof/>
                <w:webHidden/>
              </w:rPr>
              <w:fldChar w:fldCharType="end"/>
            </w:r>
          </w:hyperlink>
        </w:p>
        <w:p w14:paraId="55E836BD" w14:textId="10F894B4" w:rsidR="00536D53" w:rsidRPr="00037CEC" w:rsidRDefault="00536D53" w:rsidP="00536D53">
          <w:pPr>
            <w:rPr>
              <w:rFonts w:cstheme="minorHAnsi"/>
              <w:b/>
              <w:bCs/>
              <w:noProof/>
              <w:lang w:val="en-GB"/>
            </w:rPr>
          </w:pPr>
          <w:r w:rsidRPr="00037CEC">
            <w:rPr>
              <w:rFonts w:cstheme="minorHAnsi"/>
              <w:b/>
              <w:bCs/>
              <w:noProof/>
              <w:lang w:val="en-GB"/>
            </w:rPr>
            <w:fldChar w:fldCharType="end"/>
          </w:r>
        </w:p>
      </w:sdtContent>
    </w:sdt>
    <w:p w14:paraId="4888C268" w14:textId="77777777" w:rsidR="00536D53" w:rsidRPr="00037CEC" w:rsidRDefault="00536D53" w:rsidP="00611961">
      <w:pPr>
        <w:rPr>
          <w:rFonts w:cstheme="minorHAnsi"/>
          <w:lang w:val="en-GB"/>
        </w:rPr>
      </w:pPr>
    </w:p>
    <w:p w14:paraId="4196F024" w14:textId="77777777" w:rsidR="00536D53" w:rsidRPr="00037CEC" w:rsidRDefault="00536D53" w:rsidP="00611961">
      <w:pPr>
        <w:rPr>
          <w:rFonts w:cstheme="minorHAnsi"/>
          <w:lang w:val="en-GB"/>
        </w:rPr>
      </w:pPr>
    </w:p>
    <w:p w14:paraId="56875F2E" w14:textId="77777777" w:rsidR="00536D53" w:rsidRPr="00037CEC" w:rsidRDefault="00536D53" w:rsidP="00611961">
      <w:pPr>
        <w:rPr>
          <w:rFonts w:cstheme="minorHAnsi"/>
          <w:lang w:val="en-GB"/>
        </w:rPr>
      </w:pPr>
    </w:p>
    <w:p w14:paraId="225B5A34" w14:textId="77777777" w:rsidR="00536D53" w:rsidRPr="00037CEC" w:rsidRDefault="00536D53" w:rsidP="00611961">
      <w:pPr>
        <w:rPr>
          <w:rFonts w:cstheme="minorHAnsi"/>
          <w:lang w:val="en-GB"/>
        </w:rPr>
      </w:pPr>
    </w:p>
    <w:p w14:paraId="25A04559" w14:textId="77777777" w:rsidR="00536D53" w:rsidRPr="00037CEC" w:rsidRDefault="00536D53" w:rsidP="00611961">
      <w:pPr>
        <w:rPr>
          <w:rFonts w:cstheme="minorHAnsi"/>
          <w:lang w:val="en-GB"/>
        </w:rPr>
      </w:pPr>
    </w:p>
    <w:p w14:paraId="1091339D" w14:textId="77777777" w:rsidR="00536D53" w:rsidRPr="00037CEC" w:rsidRDefault="00536D53" w:rsidP="00611961">
      <w:pPr>
        <w:rPr>
          <w:rFonts w:cstheme="minorHAnsi"/>
          <w:lang w:val="en-GB"/>
        </w:rPr>
      </w:pPr>
    </w:p>
    <w:p w14:paraId="2D75BE11" w14:textId="77777777" w:rsidR="00536D53" w:rsidRPr="00037CEC" w:rsidRDefault="00536D53" w:rsidP="00611961">
      <w:pPr>
        <w:rPr>
          <w:rFonts w:cstheme="minorHAnsi"/>
          <w:lang w:val="en-GB"/>
        </w:rPr>
      </w:pPr>
    </w:p>
    <w:p w14:paraId="19095637" w14:textId="77777777" w:rsidR="00611961" w:rsidRPr="00037CEC" w:rsidRDefault="00611961" w:rsidP="00611961">
      <w:pPr>
        <w:pStyle w:val="Heading1"/>
        <w:rPr>
          <w:rFonts w:asciiTheme="minorHAnsi" w:hAnsiTheme="minorHAnsi" w:cstheme="minorHAnsi"/>
          <w:sz w:val="22"/>
          <w:szCs w:val="22"/>
          <w:lang w:val="en-GB"/>
        </w:rPr>
      </w:pPr>
    </w:p>
    <w:p w14:paraId="163D2CC3" w14:textId="77777777" w:rsidR="00611961" w:rsidRPr="00037CEC" w:rsidRDefault="00611961" w:rsidP="00611961">
      <w:pPr>
        <w:rPr>
          <w:rFonts w:cstheme="minorHAnsi"/>
          <w:lang w:val="en-GB"/>
        </w:rPr>
      </w:pPr>
    </w:p>
    <w:p w14:paraId="43EAF1D5" w14:textId="77777777" w:rsidR="00611961" w:rsidRPr="00037CEC" w:rsidRDefault="00611961" w:rsidP="00611961">
      <w:pPr>
        <w:rPr>
          <w:rFonts w:cstheme="minorHAnsi"/>
          <w:lang w:val="en-GB"/>
        </w:rPr>
      </w:pPr>
    </w:p>
    <w:p w14:paraId="274C4CAD" w14:textId="77777777" w:rsidR="00611961" w:rsidRPr="00037CEC" w:rsidRDefault="00611961" w:rsidP="00611961">
      <w:pPr>
        <w:rPr>
          <w:rFonts w:cstheme="minorHAnsi"/>
          <w:lang w:val="en-GB"/>
        </w:rPr>
      </w:pPr>
    </w:p>
    <w:p w14:paraId="35264996" w14:textId="77777777" w:rsidR="00611961" w:rsidRPr="00037CEC" w:rsidRDefault="00611961" w:rsidP="00611961">
      <w:pPr>
        <w:rPr>
          <w:rFonts w:cstheme="minorHAnsi"/>
          <w:lang w:val="en-GB"/>
        </w:rPr>
      </w:pPr>
    </w:p>
    <w:p w14:paraId="18E1D6F0" w14:textId="77777777" w:rsidR="00611961" w:rsidRPr="00037CEC" w:rsidRDefault="00611961" w:rsidP="00611961">
      <w:pPr>
        <w:rPr>
          <w:rFonts w:cstheme="minorHAnsi"/>
          <w:lang w:val="en-GB"/>
        </w:rPr>
      </w:pPr>
    </w:p>
    <w:p w14:paraId="2AFF67B1" w14:textId="77777777" w:rsidR="00611961" w:rsidRPr="00037CEC" w:rsidRDefault="00611961" w:rsidP="00611961">
      <w:pPr>
        <w:rPr>
          <w:rFonts w:cstheme="minorHAnsi"/>
          <w:lang w:val="en-GB"/>
        </w:rPr>
      </w:pPr>
    </w:p>
    <w:p w14:paraId="2339B51D" w14:textId="77777777" w:rsidR="00611961" w:rsidRPr="00037CEC" w:rsidRDefault="00611961" w:rsidP="00611961">
      <w:pPr>
        <w:rPr>
          <w:rFonts w:cstheme="minorHAnsi"/>
          <w:lang w:val="en-GB"/>
        </w:rPr>
      </w:pPr>
    </w:p>
    <w:p w14:paraId="482D0449" w14:textId="766DB6E7" w:rsidR="00611961" w:rsidRPr="00037CEC" w:rsidRDefault="00611961" w:rsidP="00611961">
      <w:pPr>
        <w:rPr>
          <w:rFonts w:cstheme="minorHAnsi"/>
          <w:lang w:val="en-GB"/>
        </w:rPr>
      </w:pPr>
    </w:p>
    <w:p w14:paraId="020A37C5" w14:textId="1A9ACA67" w:rsidR="00611961" w:rsidRDefault="00536D53" w:rsidP="00536D53">
      <w:pPr>
        <w:pStyle w:val="Heading1"/>
        <w:rPr>
          <w:rFonts w:asciiTheme="minorHAnsi" w:hAnsiTheme="minorHAnsi" w:cstheme="minorHAnsi"/>
          <w:b/>
          <w:color w:val="00B0F0"/>
          <w:sz w:val="22"/>
          <w:szCs w:val="22"/>
          <w:lang w:val="en-GB"/>
        </w:rPr>
      </w:pPr>
      <w:bookmarkStart w:id="3" w:name="_Toc7630069"/>
      <w:r w:rsidRPr="00037CEC">
        <w:rPr>
          <w:rFonts w:asciiTheme="minorHAnsi" w:hAnsiTheme="minorHAnsi" w:cstheme="minorHAnsi"/>
          <w:b/>
          <w:color w:val="00B0F0"/>
          <w:sz w:val="22"/>
          <w:szCs w:val="22"/>
          <w:lang w:val="en-GB"/>
        </w:rPr>
        <w:lastRenderedPageBreak/>
        <w:t>List of Acronyms</w:t>
      </w:r>
      <w:bookmarkEnd w:id="3"/>
    </w:p>
    <w:p w14:paraId="3F5391B5" w14:textId="77777777" w:rsidR="005A566B" w:rsidRPr="005A566B" w:rsidRDefault="005A566B" w:rsidP="005A566B">
      <w:pPr>
        <w:rPr>
          <w:lang w:val="en-GB"/>
        </w:rPr>
      </w:pPr>
    </w:p>
    <w:p w14:paraId="2FE3D003" w14:textId="5C11313D" w:rsidR="00BE3DFC" w:rsidRPr="00037CEC" w:rsidRDefault="005A566B" w:rsidP="00BE3DFC">
      <w:pPr>
        <w:rPr>
          <w:rFonts w:cstheme="minorHAnsi"/>
        </w:rPr>
      </w:pPr>
      <w:r>
        <w:rPr>
          <w:rFonts w:cstheme="minorHAnsi"/>
        </w:rPr>
        <w:t>C4D</w:t>
      </w:r>
      <w:r>
        <w:rPr>
          <w:rFonts w:cstheme="minorHAnsi"/>
        </w:rPr>
        <w:tab/>
      </w:r>
      <w:r>
        <w:rPr>
          <w:rFonts w:cstheme="minorHAnsi"/>
        </w:rPr>
        <w:tab/>
      </w:r>
      <w:r w:rsidR="00BE3DFC" w:rsidRPr="00037CEC">
        <w:rPr>
          <w:rFonts w:cstheme="minorHAnsi"/>
        </w:rPr>
        <w:t>Communication for Development</w:t>
      </w:r>
    </w:p>
    <w:p w14:paraId="44076618" w14:textId="46870D56" w:rsidR="00BE3DFC" w:rsidRPr="00037CEC" w:rsidRDefault="00BE3DFC" w:rsidP="00BE3DFC">
      <w:pPr>
        <w:rPr>
          <w:rFonts w:cstheme="minorHAnsi"/>
        </w:rPr>
      </w:pPr>
      <w:r w:rsidRPr="00037CEC">
        <w:rPr>
          <w:rFonts w:cstheme="minorHAnsi"/>
        </w:rPr>
        <w:t>CAAC</w:t>
      </w:r>
      <w:r w:rsidR="00037CEC" w:rsidRPr="00037CEC">
        <w:rPr>
          <w:rFonts w:cstheme="minorHAnsi"/>
        </w:rPr>
        <w:tab/>
      </w:r>
      <w:r w:rsidR="00037CEC" w:rsidRPr="00037CEC">
        <w:rPr>
          <w:rFonts w:cstheme="minorHAnsi"/>
        </w:rPr>
        <w:tab/>
      </w:r>
      <w:r w:rsidRPr="00037CEC">
        <w:rPr>
          <w:rFonts w:cstheme="minorHAnsi"/>
        </w:rPr>
        <w:t>Children in Armed Conflict</w:t>
      </w:r>
    </w:p>
    <w:p w14:paraId="3FA882DA" w14:textId="4495AF32" w:rsidR="00BE3DFC" w:rsidRPr="00037CEC" w:rsidRDefault="00037CEC" w:rsidP="00BE3DFC">
      <w:pPr>
        <w:rPr>
          <w:rFonts w:cstheme="minorHAnsi"/>
        </w:rPr>
      </w:pPr>
      <w:r w:rsidRPr="00037CEC">
        <w:rPr>
          <w:rFonts w:cstheme="minorHAnsi"/>
        </w:rPr>
        <w:t>CAAFAG</w:t>
      </w:r>
      <w:r w:rsidRPr="00037CEC">
        <w:rPr>
          <w:rFonts w:cstheme="minorHAnsi"/>
        </w:rPr>
        <w:tab/>
      </w:r>
      <w:r w:rsidR="00BE3DFC" w:rsidRPr="00037CEC">
        <w:rPr>
          <w:rFonts w:cstheme="minorHAnsi"/>
        </w:rPr>
        <w:t>Children associated with armed forces and groups</w:t>
      </w:r>
    </w:p>
    <w:p w14:paraId="5F4A7B7B" w14:textId="325FFDC8" w:rsidR="00D6582F" w:rsidRDefault="00D6582F" w:rsidP="00BE3DFC">
      <w:pPr>
        <w:rPr>
          <w:rFonts w:cstheme="minorHAnsi"/>
        </w:rPr>
      </w:pPr>
      <w:r>
        <w:rPr>
          <w:rFonts w:cstheme="minorHAnsi"/>
        </w:rPr>
        <w:t>CCC</w:t>
      </w:r>
      <w:r>
        <w:rPr>
          <w:rFonts w:cstheme="minorHAnsi"/>
        </w:rPr>
        <w:tab/>
      </w:r>
      <w:r>
        <w:rPr>
          <w:rFonts w:cstheme="minorHAnsi"/>
        </w:rPr>
        <w:tab/>
      </w:r>
      <w:r w:rsidRPr="00AD599C">
        <w:t>Core Commitments for Children</w:t>
      </w:r>
    </w:p>
    <w:p w14:paraId="6D243101" w14:textId="20079E24" w:rsidR="00BE3DFC" w:rsidRPr="00037CEC" w:rsidRDefault="00037CEC" w:rsidP="00BE3DFC">
      <w:pPr>
        <w:rPr>
          <w:rFonts w:cstheme="minorHAnsi"/>
        </w:rPr>
      </w:pPr>
      <w:r w:rsidRPr="00037CEC">
        <w:rPr>
          <w:rFonts w:cstheme="minorHAnsi"/>
        </w:rPr>
        <w:t>CFR</w:t>
      </w:r>
      <w:r w:rsidRPr="00037CEC">
        <w:rPr>
          <w:rFonts w:cstheme="minorHAnsi"/>
        </w:rPr>
        <w:tab/>
      </w:r>
      <w:r w:rsidRPr="00037CEC">
        <w:rPr>
          <w:rFonts w:cstheme="minorHAnsi"/>
        </w:rPr>
        <w:tab/>
      </w:r>
      <w:r w:rsidR="00BE3DFC" w:rsidRPr="00037CEC">
        <w:rPr>
          <w:rFonts w:cstheme="minorHAnsi"/>
        </w:rPr>
        <w:t>Case Fatality Rate</w:t>
      </w:r>
    </w:p>
    <w:p w14:paraId="562B6CA3" w14:textId="0BDA80F4" w:rsidR="00BE3DFC" w:rsidRPr="00037CEC" w:rsidRDefault="00037CEC" w:rsidP="00BE3DFC">
      <w:pPr>
        <w:rPr>
          <w:rFonts w:cstheme="minorHAnsi"/>
        </w:rPr>
      </w:pPr>
      <w:r w:rsidRPr="00037CEC">
        <w:rPr>
          <w:rFonts w:cstheme="minorHAnsi"/>
        </w:rPr>
        <w:t>CPiE</w:t>
      </w:r>
      <w:r w:rsidRPr="00037CEC">
        <w:rPr>
          <w:rFonts w:cstheme="minorHAnsi"/>
        </w:rPr>
        <w:tab/>
      </w:r>
      <w:r w:rsidRPr="00037CEC">
        <w:rPr>
          <w:rFonts w:cstheme="minorHAnsi"/>
        </w:rPr>
        <w:tab/>
      </w:r>
      <w:r w:rsidR="00BE3DFC" w:rsidRPr="00037CEC">
        <w:rPr>
          <w:rFonts w:cstheme="minorHAnsi"/>
        </w:rPr>
        <w:t>Child protection in emergencies</w:t>
      </w:r>
    </w:p>
    <w:p w14:paraId="6D2836B2" w14:textId="6A3C4435" w:rsidR="00BE3DFC" w:rsidRPr="00037CEC" w:rsidRDefault="00037CEC" w:rsidP="00BE3DFC">
      <w:pPr>
        <w:rPr>
          <w:rFonts w:cstheme="minorHAnsi"/>
        </w:rPr>
      </w:pPr>
      <w:r w:rsidRPr="00037CEC">
        <w:rPr>
          <w:rFonts w:cstheme="minorHAnsi"/>
        </w:rPr>
        <w:t>EVD</w:t>
      </w:r>
      <w:r w:rsidRPr="00037CEC">
        <w:rPr>
          <w:rFonts w:cstheme="minorHAnsi"/>
        </w:rPr>
        <w:tab/>
      </w:r>
      <w:r w:rsidRPr="00037CEC">
        <w:rPr>
          <w:rFonts w:cstheme="minorHAnsi"/>
        </w:rPr>
        <w:tab/>
      </w:r>
      <w:r w:rsidR="00BE3DFC" w:rsidRPr="00037CEC">
        <w:rPr>
          <w:rFonts w:cstheme="minorHAnsi"/>
        </w:rPr>
        <w:t>Ebola Virus Disease</w:t>
      </w:r>
    </w:p>
    <w:p w14:paraId="463841DC" w14:textId="3DE8951D" w:rsidR="00037CEC" w:rsidRPr="00037CEC" w:rsidRDefault="00037CEC" w:rsidP="00BE3DFC">
      <w:pPr>
        <w:rPr>
          <w:rFonts w:cstheme="minorHAnsi"/>
        </w:rPr>
      </w:pPr>
      <w:r w:rsidRPr="00037CEC">
        <w:rPr>
          <w:rFonts w:cstheme="minorHAnsi"/>
        </w:rPr>
        <w:t>FSNMS</w:t>
      </w:r>
      <w:r w:rsidRPr="00037CEC">
        <w:rPr>
          <w:rFonts w:cstheme="minorHAnsi"/>
        </w:rPr>
        <w:tab/>
      </w:r>
      <w:r w:rsidRPr="00037CEC">
        <w:rPr>
          <w:rFonts w:cstheme="minorHAnsi"/>
        </w:rPr>
        <w:tab/>
        <w:t xml:space="preserve">Food Security and Nutrition Monitoring System </w:t>
      </w:r>
    </w:p>
    <w:p w14:paraId="7B45A22D" w14:textId="4C9E32C0" w:rsidR="00BE3DFC" w:rsidRPr="00037CEC" w:rsidRDefault="00037CEC" w:rsidP="00BE3DFC">
      <w:pPr>
        <w:rPr>
          <w:rFonts w:cstheme="minorHAnsi"/>
        </w:rPr>
      </w:pPr>
      <w:r w:rsidRPr="00037CEC">
        <w:rPr>
          <w:rFonts w:cstheme="minorHAnsi"/>
        </w:rPr>
        <w:t>FTR</w:t>
      </w:r>
      <w:r w:rsidRPr="00037CEC">
        <w:rPr>
          <w:rFonts w:cstheme="minorHAnsi"/>
        </w:rPr>
        <w:tab/>
      </w:r>
      <w:r w:rsidRPr="00037CEC">
        <w:rPr>
          <w:rFonts w:cstheme="minorHAnsi"/>
        </w:rPr>
        <w:tab/>
      </w:r>
      <w:r w:rsidR="00BE3DFC" w:rsidRPr="00037CEC">
        <w:rPr>
          <w:rFonts w:cstheme="minorHAnsi"/>
        </w:rPr>
        <w:t>Family tracing and reunification</w:t>
      </w:r>
    </w:p>
    <w:p w14:paraId="21B0E10A" w14:textId="01F5D438" w:rsidR="00037CEC" w:rsidRPr="00037CEC" w:rsidRDefault="00037CEC" w:rsidP="00037CEC">
      <w:pPr>
        <w:rPr>
          <w:rFonts w:cstheme="minorHAnsi"/>
        </w:rPr>
      </w:pPr>
      <w:r w:rsidRPr="00037CEC">
        <w:rPr>
          <w:rFonts w:cstheme="minorHAnsi"/>
        </w:rPr>
        <w:t>GBV</w:t>
      </w:r>
      <w:r w:rsidRPr="00037CEC">
        <w:rPr>
          <w:rFonts w:cstheme="minorHAnsi"/>
        </w:rPr>
        <w:tab/>
      </w:r>
      <w:r w:rsidRPr="00037CEC">
        <w:rPr>
          <w:rFonts w:cstheme="minorHAnsi"/>
        </w:rPr>
        <w:tab/>
        <w:t>Gender Based Violence</w:t>
      </w:r>
    </w:p>
    <w:p w14:paraId="481CC529" w14:textId="0F76B68E" w:rsidR="00037CEC" w:rsidRPr="00037CEC" w:rsidRDefault="00037CEC" w:rsidP="00037CEC">
      <w:pPr>
        <w:rPr>
          <w:rFonts w:cstheme="minorHAnsi"/>
        </w:rPr>
      </w:pPr>
      <w:r w:rsidRPr="00037CEC">
        <w:rPr>
          <w:rFonts w:cstheme="minorHAnsi"/>
        </w:rPr>
        <w:t>HAC</w:t>
      </w:r>
      <w:r w:rsidRPr="00037CEC">
        <w:rPr>
          <w:rFonts w:cstheme="minorHAnsi"/>
        </w:rPr>
        <w:tab/>
      </w:r>
      <w:r w:rsidRPr="00037CEC">
        <w:rPr>
          <w:rFonts w:cstheme="minorHAnsi"/>
        </w:rPr>
        <w:tab/>
        <w:t>Humanitarian Action for Children</w:t>
      </w:r>
    </w:p>
    <w:p w14:paraId="3189C8FB" w14:textId="5327FC5A" w:rsidR="00037CEC" w:rsidRPr="00037CEC" w:rsidRDefault="00037CEC" w:rsidP="00037CEC">
      <w:pPr>
        <w:rPr>
          <w:rFonts w:cstheme="minorHAnsi"/>
        </w:rPr>
      </w:pPr>
      <w:r w:rsidRPr="00037CEC">
        <w:rPr>
          <w:rFonts w:cstheme="minorHAnsi"/>
        </w:rPr>
        <w:t>HRP</w:t>
      </w:r>
      <w:r w:rsidRPr="00037CEC">
        <w:rPr>
          <w:rFonts w:cstheme="minorHAnsi"/>
        </w:rPr>
        <w:tab/>
      </w:r>
      <w:r w:rsidRPr="00037CEC">
        <w:rPr>
          <w:rFonts w:cstheme="minorHAnsi"/>
        </w:rPr>
        <w:tab/>
        <w:t>Humanitarian Response Plan</w:t>
      </w:r>
    </w:p>
    <w:p w14:paraId="77C2C60F" w14:textId="51496D1E" w:rsidR="00037CEC" w:rsidRPr="00037CEC" w:rsidRDefault="00037CEC" w:rsidP="00037CEC">
      <w:pPr>
        <w:rPr>
          <w:rFonts w:cstheme="minorHAnsi"/>
        </w:rPr>
      </w:pPr>
      <w:r w:rsidRPr="00037CEC">
        <w:rPr>
          <w:rFonts w:cstheme="minorHAnsi"/>
        </w:rPr>
        <w:t>IDP</w:t>
      </w:r>
      <w:r w:rsidRPr="00037CEC">
        <w:rPr>
          <w:rFonts w:cstheme="minorHAnsi"/>
        </w:rPr>
        <w:tab/>
      </w:r>
      <w:r w:rsidRPr="00037CEC">
        <w:rPr>
          <w:rFonts w:cstheme="minorHAnsi"/>
        </w:rPr>
        <w:tab/>
        <w:t>Internally displaced people</w:t>
      </w:r>
    </w:p>
    <w:p w14:paraId="49704A01" w14:textId="38ED64E0" w:rsidR="00037CEC" w:rsidRPr="00037CEC" w:rsidRDefault="00037CEC" w:rsidP="00BE3DFC">
      <w:pPr>
        <w:rPr>
          <w:rFonts w:cstheme="minorHAnsi"/>
        </w:rPr>
      </w:pPr>
      <w:r w:rsidRPr="00037CEC">
        <w:rPr>
          <w:rFonts w:cstheme="minorHAnsi"/>
        </w:rPr>
        <w:t>JMP</w:t>
      </w:r>
      <w:r w:rsidRPr="00037CEC">
        <w:rPr>
          <w:rFonts w:cstheme="minorHAnsi"/>
        </w:rPr>
        <w:tab/>
      </w:r>
      <w:r w:rsidRPr="00037CEC">
        <w:rPr>
          <w:rFonts w:cstheme="minorHAnsi"/>
        </w:rPr>
        <w:tab/>
        <w:t>Joint Monitoring Program</w:t>
      </w:r>
    </w:p>
    <w:p w14:paraId="5C9B5C49" w14:textId="2AC9831A" w:rsidR="00BE3DFC" w:rsidRPr="00037CEC" w:rsidRDefault="00037CEC" w:rsidP="00BE3DFC">
      <w:pPr>
        <w:rPr>
          <w:rFonts w:cstheme="minorHAnsi"/>
        </w:rPr>
      </w:pPr>
      <w:r w:rsidRPr="00037CEC">
        <w:rPr>
          <w:rFonts w:cstheme="minorHAnsi"/>
        </w:rPr>
        <w:t>MRE</w:t>
      </w:r>
      <w:r w:rsidRPr="00037CEC">
        <w:rPr>
          <w:rFonts w:cstheme="minorHAnsi"/>
        </w:rPr>
        <w:tab/>
      </w:r>
      <w:r w:rsidRPr="00037CEC">
        <w:rPr>
          <w:rFonts w:cstheme="minorHAnsi"/>
        </w:rPr>
        <w:tab/>
      </w:r>
      <w:r w:rsidR="00BE3DFC" w:rsidRPr="00037CEC">
        <w:rPr>
          <w:rFonts w:cstheme="minorHAnsi"/>
        </w:rPr>
        <w:t>Mine risk education</w:t>
      </w:r>
    </w:p>
    <w:p w14:paraId="4F304E2F" w14:textId="78639ABE" w:rsidR="00BE3DFC" w:rsidRPr="00037CEC" w:rsidRDefault="00037CEC" w:rsidP="00BE3DFC">
      <w:pPr>
        <w:rPr>
          <w:rFonts w:cstheme="minorHAnsi"/>
        </w:rPr>
      </w:pPr>
      <w:r w:rsidRPr="00037CEC">
        <w:rPr>
          <w:rFonts w:cstheme="minorHAnsi"/>
        </w:rPr>
        <w:t>MRM</w:t>
      </w:r>
      <w:r w:rsidRPr="00037CEC">
        <w:rPr>
          <w:rFonts w:cstheme="minorHAnsi"/>
        </w:rPr>
        <w:tab/>
      </w:r>
      <w:r w:rsidRPr="00037CEC">
        <w:rPr>
          <w:rFonts w:cstheme="minorHAnsi"/>
        </w:rPr>
        <w:tab/>
      </w:r>
      <w:r w:rsidR="00BE3DFC" w:rsidRPr="00037CEC">
        <w:rPr>
          <w:rFonts w:cstheme="minorHAnsi"/>
        </w:rPr>
        <w:t>Monitoring and reporting mechanism</w:t>
      </w:r>
    </w:p>
    <w:p w14:paraId="592AE4BD" w14:textId="595E3169" w:rsidR="00037CEC" w:rsidRPr="00037CEC" w:rsidRDefault="00037CEC" w:rsidP="00037CEC">
      <w:pPr>
        <w:rPr>
          <w:rFonts w:cstheme="minorHAnsi"/>
        </w:rPr>
      </w:pPr>
      <w:r w:rsidRPr="00037CEC">
        <w:rPr>
          <w:rFonts w:cstheme="minorHAnsi"/>
        </w:rPr>
        <w:t>NFI</w:t>
      </w:r>
      <w:r w:rsidRPr="00037CEC">
        <w:rPr>
          <w:rFonts w:cstheme="minorHAnsi"/>
        </w:rPr>
        <w:tab/>
      </w:r>
      <w:r w:rsidRPr="00037CEC">
        <w:rPr>
          <w:rFonts w:cstheme="minorHAnsi"/>
        </w:rPr>
        <w:tab/>
        <w:t>Non-Food Item</w:t>
      </w:r>
    </w:p>
    <w:p w14:paraId="7D97E79B" w14:textId="19117A98" w:rsidR="00037CEC" w:rsidRPr="00037CEC" w:rsidRDefault="00037CEC" w:rsidP="00037CEC">
      <w:pPr>
        <w:rPr>
          <w:rFonts w:cstheme="minorHAnsi"/>
        </w:rPr>
      </w:pPr>
      <w:r w:rsidRPr="00037CEC">
        <w:rPr>
          <w:rFonts w:cstheme="minorHAnsi"/>
        </w:rPr>
        <w:t>NGO</w:t>
      </w:r>
      <w:r w:rsidRPr="00037CEC">
        <w:rPr>
          <w:rFonts w:cstheme="minorHAnsi"/>
        </w:rPr>
        <w:tab/>
      </w:r>
      <w:r w:rsidRPr="00037CEC">
        <w:rPr>
          <w:rFonts w:cstheme="minorHAnsi"/>
        </w:rPr>
        <w:tab/>
        <w:t>Non-governmental organisation</w:t>
      </w:r>
    </w:p>
    <w:p w14:paraId="41141845" w14:textId="3EDAB8FC" w:rsidR="00037CEC" w:rsidRPr="00037CEC" w:rsidRDefault="00037CEC" w:rsidP="00037CEC">
      <w:pPr>
        <w:rPr>
          <w:rFonts w:cstheme="minorHAnsi"/>
        </w:rPr>
      </w:pPr>
      <w:r w:rsidRPr="00037CEC">
        <w:rPr>
          <w:rFonts w:cstheme="minorHAnsi"/>
        </w:rPr>
        <w:t>OCV</w:t>
      </w:r>
      <w:r w:rsidRPr="00037CEC">
        <w:rPr>
          <w:rFonts w:cstheme="minorHAnsi"/>
        </w:rPr>
        <w:tab/>
      </w:r>
      <w:r w:rsidRPr="00037CEC">
        <w:rPr>
          <w:rFonts w:cstheme="minorHAnsi"/>
        </w:rPr>
        <w:tab/>
        <w:t>Oral Cholera Vaccine</w:t>
      </w:r>
    </w:p>
    <w:p w14:paraId="6F241047" w14:textId="2BC038FC" w:rsidR="00037CEC" w:rsidRPr="00037CEC" w:rsidRDefault="00037CEC" w:rsidP="00037CEC">
      <w:pPr>
        <w:rPr>
          <w:rFonts w:cstheme="minorHAnsi"/>
        </w:rPr>
      </w:pPr>
      <w:r w:rsidRPr="00037CEC">
        <w:rPr>
          <w:rFonts w:cstheme="minorHAnsi"/>
        </w:rPr>
        <w:t>POC</w:t>
      </w:r>
      <w:r w:rsidRPr="00037CEC">
        <w:rPr>
          <w:rFonts w:cstheme="minorHAnsi"/>
        </w:rPr>
        <w:tab/>
      </w:r>
      <w:r w:rsidRPr="00037CEC">
        <w:rPr>
          <w:rFonts w:cstheme="minorHAnsi"/>
        </w:rPr>
        <w:tab/>
        <w:t>Protection of Civilian Site</w:t>
      </w:r>
    </w:p>
    <w:p w14:paraId="44FCB356" w14:textId="57BFAC49" w:rsidR="00037CEC" w:rsidRPr="00037CEC" w:rsidRDefault="00037CEC" w:rsidP="00037CEC">
      <w:pPr>
        <w:rPr>
          <w:rFonts w:cstheme="minorHAnsi"/>
        </w:rPr>
      </w:pPr>
      <w:r w:rsidRPr="00037CEC">
        <w:rPr>
          <w:rFonts w:cstheme="minorHAnsi"/>
        </w:rPr>
        <w:t>PSS</w:t>
      </w:r>
      <w:r w:rsidRPr="00037CEC">
        <w:rPr>
          <w:rFonts w:cstheme="minorHAnsi"/>
        </w:rPr>
        <w:tab/>
      </w:r>
      <w:r w:rsidRPr="00037CEC">
        <w:rPr>
          <w:rFonts w:cstheme="minorHAnsi"/>
        </w:rPr>
        <w:tab/>
        <w:t>Psychosocial support</w:t>
      </w:r>
    </w:p>
    <w:p w14:paraId="519CAB81" w14:textId="296724C6" w:rsidR="00666A37" w:rsidRPr="00037CEC" w:rsidRDefault="00037CEC" w:rsidP="00666A37">
      <w:pPr>
        <w:rPr>
          <w:rFonts w:cstheme="minorHAnsi"/>
        </w:rPr>
      </w:pPr>
      <w:r w:rsidRPr="00037CEC">
        <w:rPr>
          <w:rFonts w:cstheme="minorHAnsi"/>
        </w:rPr>
        <w:t>SAM</w:t>
      </w:r>
      <w:r w:rsidRPr="00037CEC">
        <w:rPr>
          <w:rFonts w:cstheme="minorHAnsi"/>
        </w:rPr>
        <w:tab/>
      </w:r>
      <w:r w:rsidRPr="00037CEC">
        <w:rPr>
          <w:rFonts w:cstheme="minorHAnsi"/>
        </w:rPr>
        <w:tab/>
        <w:t xml:space="preserve">Severe Acute Malnutrition </w:t>
      </w:r>
    </w:p>
    <w:p w14:paraId="453317C8" w14:textId="77C14F10" w:rsidR="00746447" w:rsidRPr="00037CEC" w:rsidRDefault="00037CEC" w:rsidP="00666A37">
      <w:pPr>
        <w:rPr>
          <w:rFonts w:cstheme="minorHAnsi"/>
        </w:rPr>
      </w:pPr>
      <w:r w:rsidRPr="00037CEC">
        <w:rPr>
          <w:rFonts w:cstheme="minorHAnsi"/>
        </w:rPr>
        <w:t>WASH</w:t>
      </w:r>
      <w:r w:rsidRPr="00037CEC">
        <w:rPr>
          <w:rFonts w:cstheme="minorHAnsi"/>
        </w:rPr>
        <w:tab/>
      </w:r>
      <w:r w:rsidRPr="00037CEC">
        <w:rPr>
          <w:rFonts w:cstheme="minorHAnsi"/>
        </w:rPr>
        <w:tab/>
      </w:r>
      <w:r w:rsidR="00746447" w:rsidRPr="00037CEC">
        <w:rPr>
          <w:rFonts w:cstheme="minorHAnsi"/>
        </w:rPr>
        <w:t>Water</w:t>
      </w:r>
      <w:r w:rsidRPr="00037CEC">
        <w:rPr>
          <w:rFonts w:cstheme="minorHAnsi"/>
        </w:rPr>
        <w:t>,</w:t>
      </w:r>
      <w:r w:rsidR="00746447" w:rsidRPr="00037CEC">
        <w:rPr>
          <w:rFonts w:cstheme="minorHAnsi"/>
        </w:rPr>
        <w:t xml:space="preserve"> sanitation and hygiene</w:t>
      </w:r>
    </w:p>
    <w:p w14:paraId="1BCA618A" w14:textId="3E0CB084" w:rsidR="00037CEC" w:rsidRPr="00037CEC" w:rsidRDefault="00037CEC" w:rsidP="00666A37">
      <w:pPr>
        <w:rPr>
          <w:rFonts w:eastAsia="Times New Roman" w:cstheme="minorHAnsi"/>
        </w:rPr>
      </w:pPr>
    </w:p>
    <w:p w14:paraId="07DC9970" w14:textId="34F71D3A" w:rsidR="00037CEC" w:rsidRPr="00037CEC" w:rsidRDefault="00037CEC" w:rsidP="00666A37">
      <w:pPr>
        <w:rPr>
          <w:rFonts w:eastAsia="Times New Roman" w:cstheme="minorHAnsi"/>
        </w:rPr>
      </w:pPr>
    </w:p>
    <w:p w14:paraId="0729151D" w14:textId="1B58AA66" w:rsidR="00037CEC" w:rsidRPr="00037CEC" w:rsidRDefault="00037CEC" w:rsidP="00666A37">
      <w:pPr>
        <w:rPr>
          <w:rFonts w:eastAsia="Times New Roman" w:cstheme="minorHAnsi"/>
        </w:rPr>
      </w:pPr>
    </w:p>
    <w:p w14:paraId="745C4C78" w14:textId="6A0EB573" w:rsidR="00037CEC" w:rsidRPr="00037CEC" w:rsidRDefault="00037CEC" w:rsidP="00666A37">
      <w:pPr>
        <w:rPr>
          <w:rFonts w:eastAsia="Times New Roman" w:cstheme="minorHAnsi"/>
        </w:rPr>
      </w:pPr>
    </w:p>
    <w:p w14:paraId="4131C68E" w14:textId="63B3A4CE" w:rsidR="005A566B" w:rsidRPr="0047227B" w:rsidRDefault="00611961" w:rsidP="006B4622">
      <w:pPr>
        <w:pStyle w:val="Heading1"/>
        <w:rPr>
          <w:rFonts w:asciiTheme="minorHAnsi" w:hAnsiTheme="minorHAnsi" w:cstheme="minorHAnsi"/>
          <w:b/>
          <w:i/>
          <w:color w:val="00B0F0"/>
          <w:sz w:val="22"/>
          <w:szCs w:val="22"/>
          <w:u w:val="single"/>
          <w:lang w:val="en-GB"/>
        </w:rPr>
      </w:pPr>
      <w:bookmarkStart w:id="4" w:name="_Toc7630070"/>
      <w:r w:rsidRPr="0047227B">
        <w:rPr>
          <w:rFonts w:asciiTheme="minorHAnsi" w:hAnsiTheme="minorHAnsi" w:cstheme="minorHAnsi"/>
          <w:b/>
          <w:color w:val="00B0F0"/>
          <w:sz w:val="22"/>
          <w:szCs w:val="22"/>
          <w:u w:val="single"/>
          <w:lang w:val="en-GB"/>
        </w:rPr>
        <w:lastRenderedPageBreak/>
        <w:t>Humanitarian Action for Children in</w:t>
      </w:r>
      <w:r w:rsidR="005A566B" w:rsidRPr="0047227B">
        <w:rPr>
          <w:rFonts w:asciiTheme="minorHAnsi" w:hAnsiTheme="minorHAnsi" w:cstheme="minorHAnsi"/>
          <w:b/>
          <w:color w:val="00B0F0"/>
          <w:sz w:val="22"/>
          <w:szCs w:val="22"/>
          <w:u w:val="single"/>
          <w:lang w:val="en-GB"/>
        </w:rPr>
        <w:t xml:space="preserve"> South Sudan</w:t>
      </w:r>
      <w:bookmarkEnd w:id="4"/>
    </w:p>
    <w:p w14:paraId="09F9ED8B" w14:textId="5106B1B6" w:rsidR="005A566B" w:rsidRPr="006B4622" w:rsidRDefault="005A566B" w:rsidP="00B45E5A">
      <w:pPr>
        <w:jc w:val="both"/>
      </w:pPr>
      <w:r>
        <w:t>In 2019, in line with UNICEF’s Humanitarian Action for Children (HAC) and the inter-agency Humanitarian Response Plan (HRP), UNICEF continues to strengthen and expand its programmes. UNICEF will provide life-saving humanitarian assistance through a timely and effective integrated package of nutrition, health, WASH, child protection and education services delivered through interconnected, complementary responses. To ensure that support has a wide reach, services will be delivered through static operations, direct outreach and rapid response modalities. UNICEF’s operations will be led by its 13 field offices to enable wide coverage and quality programm</w:t>
      </w:r>
      <w:r w:rsidR="00B45E5A">
        <w:t xml:space="preserve">ing across the country. UNICEF also leads </w:t>
      </w:r>
      <w:r>
        <w:t>the nutrition and WASH clusters and child protection area of responsibility and its co-leadership</w:t>
      </w:r>
      <w:r w:rsidR="00B45E5A">
        <w:t xml:space="preserve"> of the education cluster</w:t>
      </w:r>
      <w:r>
        <w:t>.</w:t>
      </w:r>
    </w:p>
    <w:p w14:paraId="0B9691A3" w14:textId="559070D0" w:rsidR="006B4622" w:rsidRPr="0047227B" w:rsidRDefault="00611961" w:rsidP="006B4622">
      <w:pPr>
        <w:pStyle w:val="Heading1"/>
        <w:rPr>
          <w:rFonts w:asciiTheme="minorHAnsi" w:hAnsiTheme="minorHAnsi" w:cstheme="minorHAnsi"/>
          <w:b/>
          <w:color w:val="00B0F0"/>
          <w:sz w:val="22"/>
          <w:szCs w:val="22"/>
          <w:u w:val="single"/>
          <w:lang w:val="en-GB"/>
        </w:rPr>
      </w:pPr>
      <w:bookmarkStart w:id="5" w:name="_Toc7630071"/>
      <w:r w:rsidRPr="0047227B">
        <w:rPr>
          <w:rFonts w:asciiTheme="minorHAnsi" w:hAnsiTheme="minorHAnsi" w:cstheme="minorHAnsi"/>
          <w:b/>
          <w:color w:val="00B0F0"/>
          <w:sz w:val="22"/>
          <w:szCs w:val="22"/>
          <w:u w:val="single"/>
          <w:lang w:val="en-GB"/>
        </w:rPr>
        <w:t>Situational Analysis</w:t>
      </w:r>
      <w:bookmarkEnd w:id="5"/>
    </w:p>
    <w:p w14:paraId="5668635F" w14:textId="3BBC62EE" w:rsidR="006B4622" w:rsidRDefault="006B4622" w:rsidP="006B4622">
      <w:pPr>
        <w:jc w:val="both"/>
      </w:pPr>
      <w:r>
        <w:t xml:space="preserve">The multidimensional crisis for conflict-affected populations is characterized by continued violence, severe food and nutrition insecurity, economic upheaval and disease outbreaks. </w:t>
      </w:r>
      <w:r w:rsidRPr="005A566B">
        <w:t>Five years of the most recent conflict has forced almost 4.2 million people to flee their homes in search of safety, nearly 2 million</w:t>
      </w:r>
      <w:r w:rsidRPr="00B45E5A">
        <w:rPr>
          <w:vertAlign w:val="superscript"/>
        </w:rPr>
        <w:footnoteReference w:id="1"/>
      </w:r>
      <w:r w:rsidRPr="005A566B">
        <w:t xml:space="preserve"> people are </w:t>
      </w:r>
      <w:r>
        <w:t>internally displaced people (</w:t>
      </w:r>
      <w:r w:rsidRPr="005A566B">
        <w:t>IDPs</w:t>
      </w:r>
      <w:r>
        <w:t>)</w:t>
      </w:r>
      <w:r w:rsidRPr="005A566B">
        <w:t xml:space="preserve"> and 2.2 million</w:t>
      </w:r>
      <w:r w:rsidRPr="00B45E5A">
        <w:rPr>
          <w:vertAlign w:val="superscript"/>
        </w:rPr>
        <w:footnoteReference w:id="2"/>
      </w:r>
      <w:r w:rsidRPr="00B45E5A">
        <w:rPr>
          <w:vertAlign w:val="superscript"/>
        </w:rPr>
        <w:t xml:space="preserve"> </w:t>
      </w:r>
      <w:r w:rsidRPr="005A566B">
        <w:t xml:space="preserve">seek refuge outside the country. </w:t>
      </w:r>
      <w:r>
        <w:t>An estimated 1.5 million people are located in areas with extremely limited humanitarian access due to insecurity and operational interference.</w:t>
      </w:r>
    </w:p>
    <w:p w14:paraId="106C0854" w14:textId="21D0EC33" w:rsidR="006B4622" w:rsidRPr="006B4622" w:rsidRDefault="006B4622" w:rsidP="006B4622">
      <w:pPr>
        <w:jc w:val="both"/>
        <w:rPr>
          <w:rFonts w:eastAsia="Times New Roman" w:cstheme="minorHAnsi"/>
          <w:color w:val="4A4A4A"/>
          <w:sz w:val="24"/>
          <w:szCs w:val="24"/>
          <w:lang w:val="en"/>
        </w:rPr>
      </w:pPr>
      <w:r w:rsidRPr="005A566B">
        <w:t>While the intensity of conflict may have reduced recently, and clashes have been contained to certain regions, vulnerable people will continue to experience the impacts of the conflict throughout 2019. United Nations reports indicate that all parties to the conflict have repeatedly violated international humanitarian law and perpetrated serious human rights abuses, including rape, abductions, sexual slavery of women and girls, and recruitment of children as combatants. Over 2.2 million children across South Sudan are now out of school and about 6 milli</w:t>
      </w:r>
      <w:r>
        <w:t>on people require water, sanitation and hygiene (WASH) services.</w:t>
      </w:r>
      <w:r w:rsidRPr="005A566B">
        <w:t xml:space="preserve"> </w:t>
      </w:r>
      <w:r>
        <w:t>By early 2019, an estimated 5.2 million people are experiencing crisis levels (or worse) of acute food insecurity, and more than 220,700 children under 5 years will suffer from severe acute malnutrition (SAM). Malaria remains the main cause of morbidity and mortality among children.</w:t>
      </w:r>
    </w:p>
    <w:p w14:paraId="773DF742" w14:textId="083C67F0" w:rsidR="00B45E5A" w:rsidRPr="00B45E5A" w:rsidRDefault="00B45E5A" w:rsidP="00B45E5A">
      <w:pPr>
        <w:pStyle w:val="Heading1"/>
        <w:rPr>
          <w:rFonts w:asciiTheme="minorHAnsi" w:hAnsiTheme="minorHAnsi" w:cstheme="minorHAnsi"/>
          <w:b/>
          <w:color w:val="00B0F0"/>
          <w:sz w:val="22"/>
          <w:szCs w:val="22"/>
          <w:lang w:val="en-GB"/>
        </w:rPr>
      </w:pPr>
      <w:bookmarkStart w:id="6" w:name="_Toc7630072"/>
      <w:r w:rsidRPr="00B45E5A">
        <w:rPr>
          <w:rFonts w:asciiTheme="minorHAnsi" w:hAnsiTheme="minorHAnsi" w:cstheme="minorHAnsi"/>
          <w:b/>
          <w:color w:val="00B0F0"/>
          <w:sz w:val="22"/>
          <w:szCs w:val="22"/>
          <w:lang w:val="en-GB"/>
        </w:rPr>
        <w:t>WASH</w:t>
      </w:r>
      <w:bookmarkEnd w:id="6"/>
    </w:p>
    <w:p w14:paraId="5D880AD9" w14:textId="67021619" w:rsidR="009407A8" w:rsidRPr="00037CEC" w:rsidRDefault="009407A8" w:rsidP="009407A8">
      <w:pPr>
        <w:jc w:val="both"/>
        <w:rPr>
          <w:rFonts w:cstheme="minorHAnsi"/>
          <w:lang w:val="en-GB"/>
        </w:rPr>
      </w:pPr>
      <w:r w:rsidRPr="00037CEC">
        <w:rPr>
          <w:rFonts w:cstheme="minorHAnsi"/>
          <w:lang w:val="en-GB"/>
        </w:rPr>
        <w:t>South Sudan has some of the worst rates of access to safe water and sanitation in the world. Only 50 per cent of the population has access to basic water supply and 10 per cent have access to basic sanitation (JMP, 2017). Open defecation is rampant, practiced by 61 per cent of the population. South Sudan also ranks worst in the world for safe and hygienic toilets per person. Underinvestment, scarce technical capacity and shortages of spare parts limit the maintenance of water and sanitation facilities. Contaminated water and poor sanitation and hygiene highly contribute</w:t>
      </w:r>
      <w:r w:rsidR="006B4622">
        <w:rPr>
          <w:rFonts w:cstheme="minorHAnsi"/>
          <w:lang w:val="en-GB"/>
        </w:rPr>
        <w:t>s</w:t>
      </w:r>
      <w:r w:rsidRPr="00037CEC">
        <w:rPr>
          <w:rFonts w:cstheme="minorHAnsi"/>
          <w:lang w:val="en-GB"/>
        </w:rPr>
        <w:t xml:space="preserve"> to low absorption of micronutrients, malnutrition and cholera outbreaks and as such to high child mortality rates. More than one in ten children die in South Sudan before they reach their fifth birthday.</w:t>
      </w:r>
    </w:p>
    <w:p w14:paraId="5B412565" w14:textId="0C487257" w:rsidR="00D077BA" w:rsidRDefault="006B4622" w:rsidP="006B4622">
      <w:pPr>
        <w:jc w:val="both"/>
        <w:rPr>
          <w:rFonts w:cstheme="minorHAnsi"/>
          <w:lang w:val="en-GB"/>
        </w:rPr>
      </w:pPr>
      <w:r>
        <w:rPr>
          <w:rFonts w:cstheme="minorHAnsi"/>
          <w:lang w:val="en-GB"/>
        </w:rPr>
        <w:t>D</w:t>
      </w:r>
      <w:r w:rsidR="00372D5D" w:rsidRPr="006B4622">
        <w:rPr>
          <w:rFonts w:cstheme="minorHAnsi"/>
          <w:lang w:val="en-GB"/>
        </w:rPr>
        <w:t xml:space="preserve">ata obtained through the Food Security and Nutrition Monitoring System (FSNMS) shows that </w:t>
      </w:r>
      <w:r>
        <w:rPr>
          <w:rFonts w:cstheme="minorHAnsi"/>
          <w:lang w:val="en-GB"/>
        </w:rPr>
        <w:t>only approximately 29 per cent</w:t>
      </w:r>
      <w:r w:rsidR="00372D5D" w:rsidRPr="006B4622">
        <w:rPr>
          <w:rFonts w:cstheme="minorHAnsi"/>
          <w:lang w:val="en-GB"/>
        </w:rPr>
        <w:t xml:space="preserve"> of the population countrywide have access to an improved water source in 30 minutes or less without facing protection </w:t>
      </w:r>
      <w:r>
        <w:rPr>
          <w:rFonts w:cstheme="minorHAnsi"/>
          <w:lang w:val="en-GB"/>
        </w:rPr>
        <w:t>concern,</w:t>
      </w:r>
      <w:r w:rsidR="00372D5D" w:rsidRPr="006B4622">
        <w:rPr>
          <w:rFonts w:cstheme="minorHAnsi"/>
          <w:lang w:val="en-GB"/>
        </w:rPr>
        <w:t xml:space="preserve"> in particular GBV concerns. This indicates that the remaining two thirds of the population are required</w:t>
      </w:r>
      <w:r>
        <w:rPr>
          <w:rFonts w:cstheme="minorHAnsi"/>
          <w:lang w:val="en-GB"/>
        </w:rPr>
        <w:t xml:space="preserve"> to spend</w:t>
      </w:r>
      <w:r w:rsidR="00372D5D" w:rsidRPr="006B4622">
        <w:rPr>
          <w:rFonts w:cstheme="minorHAnsi"/>
          <w:lang w:val="en-GB"/>
        </w:rPr>
        <w:t xml:space="preserve"> greater periods of time access water, are unable to access an improved water source and are reliant on surface water or water sources that are not </w:t>
      </w:r>
      <w:r w:rsidR="00372D5D" w:rsidRPr="006B4622">
        <w:rPr>
          <w:rFonts w:cstheme="minorHAnsi"/>
          <w:lang w:val="en-GB"/>
        </w:rPr>
        <w:lastRenderedPageBreak/>
        <w:t>protected. Data a</w:t>
      </w:r>
      <w:r>
        <w:rPr>
          <w:rFonts w:cstheme="minorHAnsi"/>
          <w:lang w:val="en-GB"/>
        </w:rPr>
        <w:t>lso indicated that less than 10 per cent</w:t>
      </w:r>
      <w:r w:rsidR="00372D5D" w:rsidRPr="006B4622">
        <w:rPr>
          <w:rFonts w:cstheme="minorHAnsi"/>
          <w:lang w:val="en-GB"/>
        </w:rPr>
        <w:t xml:space="preserve"> of the population do not practice open defecation. This indicates </w:t>
      </w:r>
      <w:r>
        <w:rPr>
          <w:rFonts w:cstheme="minorHAnsi"/>
          <w:lang w:val="en-GB"/>
        </w:rPr>
        <w:t xml:space="preserve">that around 90% per cent </w:t>
      </w:r>
      <w:r w:rsidR="00372D5D" w:rsidRPr="006B4622">
        <w:rPr>
          <w:rFonts w:cstheme="minorHAnsi"/>
          <w:lang w:val="en-GB"/>
        </w:rPr>
        <w:t>of the population do not have access to or are not accustomed to u</w:t>
      </w:r>
      <w:r>
        <w:rPr>
          <w:rFonts w:cstheme="minorHAnsi"/>
          <w:lang w:val="en-GB"/>
        </w:rPr>
        <w:t>sing a basic sanitation facility</w:t>
      </w:r>
      <w:r w:rsidR="00372D5D" w:rsidRPr="006B4622">
        <w:rPr>
          <w:rFonts w:cstheme="minorHAnsi"/>
          <w:lang w:val="en-GB"/>
        </w:rPr>
        <w:t xml:space="preserve"> when defecating. In combination with poor</w:t>
      </w:r>
      <w:r>
        <w:rPr>
          <w:rFonts w:cstheme="minorHAnsi"/>
          <w:lang w:val="en-GB"/>
        </w:rPr>
        <w:t xml:space="preserve"> sanitation facilities, only 13 per cent</w:t>
      </w:r>
      <w:r w:rsidR="00372D5D" w:rsidRPr="006B4622">
        <w:rPr>
          <w:rFonts w:cstheme="minorHAnsi"/>
          <w:lang w:val="en-GB"/>
        </w:rPr>
        <w:t xml:space="preserve"> of the population reported having access to WASH </w:t>
      </w:r>
      <w:r>
        <w:rPr>
          <w:rFonts w:cstheme="minorHAnsi"/>
          <w:lang w:val="en-GB"/>
        </w:rPr>
        <w:t>supplies</w:t>
      </w:r>
      <w:r w:rsidR="00372D5D" w:rsidRPr="006B4622">
        <w:rPr>
          <w:rFonts w:cstheme="minorHAnsi"/>
          <w:lang w:val="en-GB"/>
        </w:rPr>
        <w:t>. The interlinked impact on the well-</w:t>
      </w:r>
      <w:r>
        <w:rPr>
          <w:rFonts w:cstheme="minorHAnsi"/>
          <w:lang w:val="en-GB"/>
        </w:rPr>
        <w:t xml:space="preserve">being of the population from </w:t>
      </w:r>
      <w:r w:rsidR="00372D5D" w:rsidRPr="006B4622">
        <w:rPr>
          <w:rFonts w:cstheme="minorHAnsi"/>
          <w:lang w:val="en-GB"/>
        </w:rPr>
        <w:t xml:space="preserve">poor water, sanitation and low access to WASH </w:t>
      </w:r>
      <w:r>
        <w:rPr>
          <w:rFonts w:cstheme="minorHAnsi"/>
          <w:lang w:val="en-GB"/>
        </w:rPr>
        <w:t>supplies</w:t>
      </w:r>
      <w:r w:rsidR="00372D5D" w:rsidRPr="006B4622">
        <w:rPr>
          <w:rFonts w:cstheme="minorHAnsi"/>
          <w:lang w:val="en-GB"/>
        </w:rPr>
        <w:t xml:space="preserve"> can be seen through the health and nutriti</w:t>
      </w:r>
      <w:r>
        <w:rPr>
          <w:rFonts w:cstheme="minorHAnsi"/>
          <w:lang w:val="en-GB"/>
        </w:rPr>
        <w:t>on status of the population. Seventy-five per cent of the population reports</w:t>
      </w:r>
      <w:r w:rsidR="00372D5D" w:rsidRPr="006B4622">
        <w:rPr>
          <w:rFonts w:cstheme="minorHAnsi"/>
          <w:lang w:val="en-GB"/>
        </w:rPr>
        <w:t xml:space="preserve"> that household members had been self-diagnosed with a water borne illness in the past two weeks</w:t>
      </w:r>
      <w:r w:rsidR="009407A8" w:rsidRPr="00037CEC">
        <w:rPr>
          <w:rFonts w:cstheme="minorHAnsi"/>
          <w:lang w:val="en-GB"/>
        </w:rPr>
        <w:t>.</w:t>
      </w:r>
    </w:p>
    <w:p w14:paraId="4DF17825" w14:textId="098F3F97" w:rsidR="00B45E5A" w:rsidRDefault="006B4622" w:rsidP="006B4622">
      <w:pPr>
        <w:pStyle w:val="Heading1"/>
        <w:rPr>
          <w:rFonts w:cstheme="minorHAnsi"/>
          <w:lang w:val="en-GB"/>
        </w:rPr>
      </w:pPr>
      <w:bookmarkStart w:id="7" w:name="_Toc7630073"/>
      <w:r>
        <w:rPr>
          <w:rFonts w:asciiTheme="minorHAnsi" w:hAnsiTheme="minorHAnsi" w:cstheme="minorHAnsi"/>
          <w:b/>
          <w:color w:val="00B0F0"/>
          <w:sz w:val="22"/>
          <w:szCs w:val="22"/>
          <w:lang w:val="en-GB"/>
        </w:rPr>
        <w:t>Child Protection</w:t>
      </w:r>
      <w:bookmarkEnd w:id="7"/>
    </w:p>
    <w:p w14:paraId="0DA35018" w14:textId="79AB1B74" w:rsidR="009407A8" w:rsidRPr="00037CEC" w:rsidRDefault="00B45E5A" w:rsidP="005D0E55">
      <w:pPr>
        <w:jc w:val="both"/>
        <w:rPr>
          <w:rFonts w:cstheme="minorHAnsi"/>
          <w:lang w:val="en-GB"/>
        </w:rPr>
      </w:pPr>
      <w:r w:rsidRPr="0047227B">
        <w:rPr>
          <w:rFonts w:cstheme="minorHAnsi"/>
          <w:lang w:val="en-GB"/>
        </w:rPr>
        <w:t>Nearly 20,000 children have been registered by the Child Protection Sub-Cluster as unaccompanied and separated. Family Tracing and Reunification (FTR) has reunified 6,000 children with their families. The broad impact of the armed conflict on children cannot be overstated. Each child’s resilience varies and in any affected population, there will be low, medium and high risk children as a result of their vulnerabilities and the particular risks they are facing including further displacement, separation from family, being forced out of school, laboring, sexual violence, forced recruitment in to armed forces and armed groups, discrimination, child mar</w:t>
      </w:r>
      <w:r w:rsidR="0047227B">
        <w:rPr>
          <w:rFonts w:cstheme="minorHAnsi"/>
          <w:lang w:val="en-GB"/>
        </w:rPr>
        <w:t>riage, underdevelopment</w:t>
      </w:r>
      <w:r w:rsidRPr="0047227B">
        <w:rPr>
          <w:rFonts w:cstheme="minorHAnsi"/>
          <w:lang w:val="en-GB"/>
        </w:rPr>
        <w:t xml:space="preserve">, killing and maiming from the armed conflict operations, explosive remnants of war, </w:t>
      </w:r>
      <w:r w:rsidR="0047227B">
        <w:rPr>
          <w:rFonts w:cstheme="minorHAnsi"/>
          <w:lang w:val="en-GB"/>
        </w:rPr>
        <w:t xml:space="preserve">and </w:t>
      </w:r>
      <w:r w:rsidRPr="0047227B">
        <w:rPr>
          <w:rFonts w:cstheme="minorHAnsi"/>
          <w:lang w:val="en-GB"/>
        </w:rPr>
        <w:t xml:space="preserve">deprivation of access to basic needs as well as other risks and vulnerabilities affecting hundreds of thousands of children in South Sudan.  Gender-based violence </w:t>
      </w:r>
      <w:r w:rsidR="00C8300E">
        <w:rPr>
          <w:rFonts w:cstheme="minorHAnsi"/>
          <w:lang w:val="en-GB"/>
        </w:rPr>
        <w:t xml:space="preserve">(GBV) </w:t>
      </w:r>
      <w:r w:rsidRPr="0047227B">
        <w:rPr>
          <w:rFonts w:cstheme="minorHAnsi"/>
          <w:lang w:val="en-GB"/>
        </w:rPr>
        <w:t>is occurring at an alarming rate, with some 2,300 incidents reported to service providers during the first half of 2018, most</w:t>
      </w:r>
      <w:r w:rsidR="00C8300E">
        <w:rPr>
          <w:rFonts w:cstheme="minorHAnsi"/>
          <w:lang w:val="en-GB"/>
        </w:rPr>
        <w:t>ly affecting women and girls.</w:t>
      </w:r>
      <w:r w:rsidRPr="0047227B">
        <w:rPr>
          <w:rFonts w:cstheme="minorHAnsi"/>
          <w:lang w:val="en-GB"/>
        </w:rPr>
        <w:t xml:space="preserve"> </w:t>
      </w:r>
    </w:p>
    <w:p w14:paraId="66B4C77B" w14:textId="5745F7DA" w:rsidR="0039345C" w:rsidRPr="005D0E55" w:rsidRDefault="00611961" w:rsidP="00C8300E">
      <w:pPr>
        <w:pStyle w:val="Heading2"/>
        <w:rPr>
          <w:rFonts w:asciiTheme="minorHAnsi" w:hAnsiTheme="minorHAnsi" w:cstheme="minorHAnsi"/>
          <w:b/>
          <w:sz w:val="22"/>
          <w:szCs w:val="22"/>
          <w:u w:val="single"/>
          <w:lang w:val="en-GB"/>
        </w:rPr>
      </w:pPr>
      <w:bookmarkStart w:id="8" w:name="_Toc7630074"/>
      <w:r w:rsidRPr="005D0E55">
        <w:rPr>
          <w:rFonts w:asciiTheme="minorHAnsi" w:hAnsiTheme="minorHAnsi" w:cstheme="minorHAnsi"/>
          <w:b/>
          <w:color w:val="00B0F0"/>
          <w:sz w:val="22"/>
          <w:szCs w:val="22"/>
          <w:u w:val="single"/>
          <w:lang w:val="en-GB"/>
        </w:rPr>
        <w:t>Backgroun</w:t>
      </w:r>
      <w:r w:rsidR="00372D5D" w:rsidRPr="005D0E55">
        <w:rPr>
          <w:rFonts w:asciiTheme="minorHAnsi" w:hAnsiTheme="minorHAnsi" w:cstheme="minorHAnsi"/>
          <w:b/>
          <w:color w:val="00B0F0"/>
          <w:sz w:val="22"/>
          <w:szCs w:val="22"/>
          <w:u w:val="single"/>
          <w:lang w:val="en-GB"/>
        </w:rPr>
        <w:t>d</w:t>
      </w:r>
      <w:bookmarkEnd w:id="8"/>
    </w:p>
    <w:p w14:paraId="511E66AC" w14:textId="4FC77F7E" w:rsidR="00BF7A31" w:rsidRPr="00BF7A31" w:rsidRDefault="00BF7A31" w:rsidP="00BF7A31">
      <w:pPr>
        <w:jc w:val="both"/>
        <w:rPr>
          <w:rFonts w:cstheme="minorHAnsi"/>
          <w:lang w:val="en-GB"/>
        </w:rPr>
      </w:pPr>
      <w:r>
        <w:t xml:space="preserve">The 2019 Humanitarian Needs Overview illustrates that conflict and associated economic decline have eroded the Government’s ability to provide consistent basic services. Currently, one primary health center serves an average of 50,000 people. Only 40 per cent of nutrition treatment centers have access to safe water, a gap that puts more vulnerable people, particularly women, boys and girls, at risk of malnutrition and disease. Only about one in five childbirths involves a skilled health care worker and the maternal mortality ratio is estimated at 789 per 100,000 live births. Every third school has been damaged, destroyed, occupied or closed since 2013, and more than 70 per cent of children who should be attending classes are not receiving an education. </w:t>
      </w:r>
      <w:r>
        <w:rPr>
          <w:rStyle w:val="FootnoteReference"/>
        </w:rPr>
        <w:footnoteReference w:id="3"/>
      </w:r>
    </w:p>
    <w:p w14:paraId="2BF78FA0" w14:textId="38263675" w:rsidR="0039345C" w:rsidRPr="00BF7A31" w:rsidRDefault="0039345C" w:rsidP="00BF7A31">
      <w:pPr>
        <w:jc w:val="both"/>
      </w:pPr>
      <w:r w:rsidRPr="00BF7A31">
        <w:t>From 2014 to 2017, cholera epidemics have been declared every year in South Sudan, during which time the country reported 28,677 cases and 650 deaths due to cholera. The last cholera outbreak in South Sudan started in 2016 and lasted 1.5 years and recorded the highest number of death</w:t>
      </w:r>
      <w:r w:rsidR="00BF7A31">
        <w:t>s</w:t>
      </w:r>
      <w:r w:rsidRPr="00BF7A31">
        <w:t xml:space="preserve"> (over 400) in what was the largest outbreak in decades with a </w:t>
      </w:r>
      <w:r w:rsidR="00BF7A31">
        <w:t>case fatality rate (</w:t>
      </w:r>
      <w:r w:rsidRPr="00BF7A31">
        <w:t>CFR</w:t>
      </w:r>
      <w:r w:rsidR="00BF7A31">
        <w:t>)</w:t>
      </w:r>
      <w:r w:rsidRPr="00BF7A31">
        <w:t xml:space="preserve"> rate of 2.38. In 2018, considerable attention was given to service provision on WASH and intense </w:t>
      </w:r>
      <w:r w:rsidR="00BF7A31">
        <w:t>Communication for Development (</w:t>
      </w:r>
      <w:r w:rsidRPr="00BF7A31">
        <w:t>C4D</w:t>
      </w:r>
      <w:r w:rsidR="00BF7A31">
        <w:t>)</w:t>
      </w:r>
      <w:r w:rsidRPr="00BF7A31">
        <w:t xml:space="preserve"> activities on hygiene promotion as well as </w:t>
      </w:r>
      <w:r w:rsidR="005067FB" w:rsidRPr="00BF7A31">
        <w:t>immunization</w:t>
      </w:r>
      <w:r w:rsidRPr="00BF7A31">
        <w:t xml:space="preserve"> with Oral Cholera Vaccine (OCV)</w:t>
      </w:r>
      <w:r w:rsidR="00BF7A31">
        <w:t>. No</w:t>
      </w:r>
      <w:r w:rsidRPr="00BF7A31">
        <w:t xml:space="preserve"> cholera cases were recorded and a cholera free period of one year has thus existed. The congestion and proximity of dwelling in the </w:t>
      </w:r>
      <w:r w:rsidR="00BF7A31">
        <w:t>protection of civilian sites (</w:t>
      </w:r>
      <w:r w:rsidRPr="00BF7A31">
        <w:t>POCs</w:t>
      </w:r>
      <w:r w:rsidR="00BF7A31">
        <w:t>)</w:t>
      </w:r>
      <w:r w:rsidRPr="00BF7A31">
        <w:t xml:space="preserve"> exacerbate the risks associated with outbreaks</w:t>
      </w:r>
      <w:r w:rsidR="00BF7A31">
        <w:t>,</w:t>
      </w:r>
      <w:r w:rsidRPr="00BF7A31">
        <w:t xml:space="preserve"> especially with the current threat of </w:t>
      </w:r>
      <w:r w:rsidR="00BF7A31">
        <w:t>Ebola Virus Disease (</w:t>
      </w:r>
      <w:r w:rsidRPr="00BF7A31">
        <w:t>EVD</w:t>
      </w:r>
      <w:r w:rsidR="00BF7A31">
        <w:t>)</w:t>
      </w:r>
      <w:r w:rsidRPr="00BF7A31">
        <w:t xml:space="preserve"> in South Sudan</w:t>
      </w:r>
      <w:r w:rsidR="00BF7A31">
        <w:t>.</w:t>
      </w:r>
    </w:p>
    <w:p w14:paraId="1488E185" w14:textId="7FC4F3FD" w:rsidR="00BF7A31" w:rsidRPr="007B20C9" w:rsidRDefault="00BF7A31" w:rsidP="007B20C9">
      <w:pPr>
        <w:jc w:val="both"/>
      </w:pPr>
      <w:r w:rsidRPr="00837C14">
        <w:t>By the end of 2018, the conflict in South Sudan became the largest source of displacement in Africa</w:t>
      </w:r>
      <w:r w:rsidR="005D0E17">
        <w:t xml:space="preserve">. By early 2019, </w:t>
      </w:r>
      <w:r w:rsidRPr="00837C14">
        <w:t xml:space="preserve">more than 88,000 children had sought refuge in United Nations </w:t>
      </w:r>
      <w:r w:rsidR="005D0E17">
        <w:t>POC sites. This</w:t>
      </w:r>
      <w:r w:rsidRPr="00837C14">
        <w:t xml:space="preserve"> dramatic </w:t>
      </w:r>
      <w:r w:rsidRPr="00837C14">
        <w:lastRenderedPageBreak/>
        <w:t xml:space="preserve">situation has been compounded by episodes of famine in parts of the country since 2016, and by </w:t>
      </w:r>
      <w:r w:rsidR="005D0E17">
        <w:t xml:space="preserve">the </w:t>
      </w:r>
      <w:r w:rsidRPr="00837C14">
        <w:t>epidemics of cholera, malaria and other illnesses that exerted a heavy toll on children.</w:t>
      </w:r>
      <w:r w:rsidRPr="00837C14">
        <w:rPr>
          <w:rStyle w:val="FootnoteReference"/>
        </w:rPr>
        <w:footnoteReference w:id="4"/>
      </w:r>
    </w:p>
    <w:p w14:paraId="1FF7516B" w14:textId="77777777" w:rsidR="00C027D9" w:rsidRDefault="00611961" w:rsidP="00C027D9">
      <w:pPr>
        <w:pStyle w:val="Heading2"/>
        <w:rPr>
          <w:rFonts w:asciiTheme="minorHAnsi" w:hAnsiTheme="minorHAnsi" w:cstheme="minorHAnsi"/>
          <w:b/>
          <w:color w:val="00B0F0"/>
          <w:sz w:val="22"/>
          <w:szCs w:val="22"/>
          <w:u w:val="single"/>
          <w:lang w:val="en-GB"/>
        </w:rPr>
      </w:pPr>
      <w:bookmarkStart w:id="9" w:name="_Toc7630075"/>
      <w:r w:rsidRPr="00D6582F">
        <w:rPr>
          <w:rFonts w:asciiTheme="minorHAnsi" w:hAnsiTheme="minorHAnsi" w:cstheme="minorHAnsi"/>
          <w:b/>
          <w:color w:val="00B0F0"/>
          <w:sz w:val="22"/>
          <w:szCs w:val="22"/>
          <w:u w:val="single"/>
          <w:lang w:val="en-GB"/>
        </w:rPr>
        <w:t>Justification</w:t>
      </w:r>
      <w:bookmarkEnd w:id="9"/>
    </w:p>
    <w:p w14:paraId="71008BE8" w14:textId="60E9153D" w:rsidR="00D6582F" w:rsidRDefault="00D6582F" w:rsidP="00C027D9">
      <w:pPr>
        <w:spacing w:after="0"/>
        <w:jc w:val="both"/>
      </w:pPr>
      <w:r w:rsidRPr="00AD599C">
        <w:t>The Core Commitments for Children in Humanitarian Action – the CCCs – are UNICEF’s central policy to uphold the rights of children affected by humanitarian crisis. The CCCs promote predictable, effective and timely collective humanitarian action, and clearly outline the areas in which UNICEF can best contribute to results.</w:t>
      </w:r>
      <w:r>
        <w:t xml:space="preserve"> </w:t>
      </w:r>
    </w:p>
    <w:p w14:paraId="68E0A4B1" w14:textId="77777777" w:rsidR="00C027D9" w:rsidRPr="00C027D9" w:rsidRDefault="00C027D9" w:rsidP="00C027D9">
      <w:pPr>
        <w:spacing w:after="0"/>
        <w:jc w:val="both"/>
      </w:pPr>
    </w:p>
    <w:p w14:paraId="721F71C2" w14:textId="60C49566" w:rsidR="00D077BA" w:rsidRDefault="003D235E" w:rsidP="003D235E">
      <w:pPr>
        <w:spacing w:after="0" w:line="240" w:lineRule="auto"/>
        <w:jc w:val="both"/>
        <w:rPr>
          <w:rFonts w:eastAsia="Times New Roman" w:cstheme="minorHAnsi"/>
          <w:lang w:val="en"/>
        </w:rPr>
      </w:pPr>
      <w:r w:rsidRPr="00037CEC">
        <w:rPr>
          <w:rFonts w:eastAsia="Times New Roman" w:cstheme="minorHAnsi"/>
          <w:lang w:val="en"/>
        </w:rPr>
        <w:t>Due to poor sanitation, shortages of safe drinking water, low immunization rates, breakdown in health infrastructure and mass movements, the potential for spread of infectious and vaccine-preventable diseases, such as cholera and measles, is large. South Sudan’s extremely poor access to safe water and adequate sanitation, coupled with poor hygiene practices, have a serious impact on the health of women and children. Furthermore, conflict has triggered extensive destruction an</w:t>
      </w:r>
      <w:r w:rsidR="00C027D9">
        <w:rPr>
          <w:rFonts w:eastAsia="Times New Roman" w:cstheme="minorHAnsi"/>
          <w:lang w:val="en"/>
        </w:rPr>
        <w:t>d looting of WASH</w:t>
      </w:r>
      <w:r w:rsidRPr="00037CEC">
        <w:rPr>
          <w:rFonts w:eastAsia="Times New Roman" w:cstheme="minorHAnsi"/>
          <w:lang w:val="en"/>
        </w:rPr>
        <w:t xml:space="preserve"> facilities, leaving an estimated 50 per cent non-functional. Access to water is often far, forcing children to walk more than 30 minutes to the nearest water source. The large influx </w:t>
      </w:r>
      <w:r w:rsidR="00C027D9">
        <w:rPr>
          <w:rFonts w:eastAsia="Times New Roman" w:cstheme="minorHAnsi"/>
          <w:lang w:val="en"/>
        </w:rPr>
        <w:t>of IDPs</w:t>
      </w:r>
      <w:r w:rsidRPr="00037CEC">
        <w:rPr>
          <w:rFonts w:eastAsia="Times New Roman" w:cstheme="minorHAnsi"/>
          <w:lang w:val="en"/>
        </w:rPr>
        <w:t xml:space="preserve"> into urban areas has led to the over-utilization of existing water and sanitation facilities and forcing </w:t>
      </w:r>
      <w:r w:rsidR="00C027D9">
        <w:rPr>
          <w:rFonts w:eastAsia="Times New Roman" w:cstheme="minorHAnsi"/>
          <w:lang w:val="en"/>
        </w:rPr>
        <w:t xml:space="preserve">people </w:t>
      </w:r>
      <w:r w:rsidRPr="00037CEC">
        <w:rPr>
          <w:rFonts w:eastAsia="Times New Roman" w:cstheme="minorHAnsi"/>
          <w:lang w:val="en"/>
        </w:rPr>
        <w:t>to rely on contaminated water source</w:t>
      </w:r>
      <w:r w:rsidR="00C027D9">
        <w:rPr>
          <w:rFonts w:eastAsia="Times New Roman" w:cstheme="minorHAnsi"/>
          <w:lang w:val="en"/>
        </w:rPr>
        <w:t>s</w:t>
      </w:r>
      <w:r w:rsidRPr="00037CEC">
        <w:rPr>
          <w:rFonts w:eastAsia="Times New Roman" w:cstheme="minorHAnsi"/>
          <w:lang w:val="en"/>
        </w:rPr>
        <w:t xml:space="preserve"> that are prone to outbreak of diseases. Reaching these people with WASH programming is an essential element in reducing young child and maternal mortality through addressing their rights to WASH. </w:t>
      </w:r>
    </w:p>
    <w:p w14:paraId="5C33312C" w14:textId="0B697C7F" w:rsidR="00791240" w:rsidRDefault="00791240" w:rsidP="003D235E">
      <w:pPr>
        <w:spacing w:after="0" w:line="240" w:lineRule="auto"/>
        <w:jc w:val="both"/>
        <w:rPr>
          <w:rFonts w:eastAsia="Times New Roman" w:cstheme="minorHAnsi"/>
          <w:lang w:val="en"/>
        </w:rPr>
      </w:pPr>
    </w:p>
    <w:p w14:paraId="116403E0" w14:textId="22140F07" w:rsidR="00791240" w:rsidRPr="00037CEC" w:rsidRDefault="00791240" w:rsidP="003D235E">
      <w:pPr>
        <w:spacing w:after="0" w:line="240" w:lineRule="auto"/>
        <w:jc w:val="both"/>
        <w:rPr>
          <w:rFonts w:eastAsia="Times New Roman" w:cstheme="minorHAnsi"/>
          <w:lang w:val="en"/>
        </w:rPr>
      </w:pPr>
      <w:r w:rsidRPr="00C027D9">
        <w:rPr>
          <w:rFonts w:eastAsia="Times New Roman" w:cstheme="minorHAnsi"/>
          <w:lang w:val="en"/>
        </w:rPr>
        <w:t xml:space="preserve">The complex and high-threat </w:t>
      </w:r>
      <w:r w:rsidR="00D6582F" w:rsidRPr="00C027D9">
        <w:rPr>
          <w:rFonts w:eastAsia="Times New Roman" w:cstheme="minorHAnsi"/>
          <w:lang w:val="en"/>
        </w:rPr>
        <w:t>environment</w:t>
      </w:r>
      <w:r w:rsidRPr="00C027D9">
        <w:rPr>
          <w:rFonts w:eastAsia="Times New Roman" w:cstheme="minorHAnsi"/>
          <w:lang w:val="en"/>
        </w:rPr>
        <w:t xml:space="preserve"> for children in South Sudan demonstrate</w:t>
      </w:r>
      <w:r w:rsidR="00C027D9">
        <w:rPr>
          <w:rFonts w:eastAsia="Times New Roman" w:cstheme="minorHAnsi"/>
          <w:lang w:val="en"/>
        </w:rPr>
        <w:t>s</w:t>
      </w:r>
      <w:r w:rsidRPr="00C027D9">
        <w:rPr>
          <w:rFonts w:eastAsia="Times New Roman" w:cstheme="minorHAnsi"/>
          <w:lang w:val="en"/>
        </w:rPr>
        <w:t xml:space="preserve"> emergency needs for child protection in emergencies prevention and response interventions.</w:t>
      </w:r>
      <w:r w:rsidR="00C027D9" w:rsidRPr="00C027D9">
        <w:rPr>
          <w:rFonts w:eastAsia="Times New Roman" w:cstheme="minorHAnsi"/>
          <w:lang w:val="en"/>
        </w:rPr>
        <w:t xml:space="preserve"> </w:t>
      </w:r>
      <w:r w:rsidRPr="00C027D9">
        <w:rPr>
          <w:rFonts w:eastAsia="Times New Roman" w:cstheme="minorHAnsi"/>
          <w:lang w:val="en"/>
        </w:rPr>
        <w:t xml:space="preserve">According to </w:t>
      </w:r>
      <w:r w:rsidR="00C027D9">
        <w:rPr>
          <w:rFonts w:eastAsia="Times New Roman" w:cstheme="minorHAnsi"/>
          <w:lang w:val="en"/>
        </w:rPr>
        <w:t xml:space="preserve">the </w:t>
      </w:r>
      <w:r w:rsidRPr="00C027D9">
        <w:rPr>
          <w:rFonts w:eastAsia="Times New Roman" w:cstheme="minorHAnsi"/>
          <w:lang w:val="en"/>
        </w:rPr>
        <w:t xml:space="preserve">South Sudan 2019 Humanitarian Response Plan (child </w:t>
      </w:r>
      <w:r w:rsidR="00C027D9">
        <w:rPr>
          <w:rFonts w:eastAsia="Times New Roman" w:cstheme="minorHAnsi"/>
          <w:lang w:val="en"/>
        </w:rPr>
        <w:t>protection needs analysis) 1.9 million</w:t>
      </w:r>
      <w:r w:rsidRPr="00C027D9">
        <w:rPr>
          <w:rFonts w:eastAsia="Times New Roman" w:cstheme="minorHAnsi"/>
          <w:lang w:val="en"/>
        </w:rPr>
        <w:t xml:space="preserve"> boys and girls are estimated to be in acute and severe need of protection</w:t>
      </w:r>
      <w:r w:rsidR="00C027D9">
        <w:rPr>
          <w:rStyle w:val="FootnoteReference"/>
          <w:rFonts w:eastAsia="Times New Roman" w:cstheme="minorHAnsi"/>
          <w:lang w:val="en"/>
        </w:rPr>
        <w:footnoteReference w:id="5"/>
      </w:r>
      <w:r w:rsidR="001F6A02">
        <w:rPr>
          <w:rFonts w:eastAsia="Times New Roman" w:cstheme="minorHAnsi"/>
          <w:lang w:val="en"/>
        </w:rPr>
        <w:t>.</w:t>
      </w:r>
      <w:r w:rsidRPr="00C027D9">
        <w:rPr>
          <w:rFonts w:eastAsia="Times New Roman" w:cstheme="minorHAnsi"/>
          <w:lang w:val="en"/>
        </w:rPr>
        <w:t xml:space="preserve">  As a result of the armed conflict and overall reduced protective environment for children, boys and girls continue to be exposed to threats and risks of violence, abduction, sexual violence, forced out of school, at risk of recruitment, psychosocial distress, family separation, abuse, neglect, and exploitation. For example, under the Children and Armed Conflict (CAAC) agenda, since the 2013 outbreak of the current conflict, 3,558 reported incidents of grave violations have been verified, and shown affecting over 98,344 children (41,025 girls; 53,601 boys)</w:t>
      </w:r>
      <w:r w:rsidR="005260ED">
        <w:rPr>
          <w:rStyle w:val="FootnoteReference"/>
          <w:rFonts w:eastAsia="Times New Roman" w:cstheme="minorHAnsi"/>
          <w:lang w:val="en"/>
        </w:rPr>
        <w:footnoteReference w:id="6"/>
      </w:r>
      <w:r w:rsidRPr="00C027D9">
        <w:rPr>
          <w:rFonts w:eastAsia="Times New Roman" w:cstheme="minorHAnsi"/>
          <w:lang w:val="en"/>
        </w:rPr>
        <w:t>. As a result of the civil war</w:t>
      </w:r>
      <w:r w:rsidR="0039284A">
        <w:rPr>
          <w:rFonts w:eastAsia="Times New Roman" w:cstheme="minorHAnsi"/>
          <w:lang w:val="en"/>
        </w:rPr>
        <w:t>,</w:t>
      </w:r>
      <w:r w:rsidRPr="00C027D9">
        <w:rPr>
          <w:rFonts w:eastAsia="Times New Roman" w:cstheme="minorHAnsi"/>
          <w:lang w:val="en"/>
        </w:rPr>
        <w:t xml:space="preserve"> impoverishing and displacing communities and </w:t>
      </w:r>
      <w:r w:rsidR="00FB207D" w:rsidRPr="00C027D9">
        <w:rPr>
          <w:rFonts w:eastAsia="Times New Roman" w:cstheme="minorHAnsi"/>
          <w:lang w:val="en"/>
        </w:rPr>
        <w:t>families, hundreds</w:t>
      </w:r>
      <w:r w:rsidRPr="00C027D9">
        <w:rPr>
          <w:rFonts w:eastAsia="Times New Roman" w:cstheme="minorHAnsi"/>
          <w:lang w:val="en"/>
        </w:rPr>
        <w:t xml:space="preserve"> of thousands more children continue to experience lower realization of child rights while at the same time at increased risk to protection concerns.</w:t>
      </w:r>
    </w:p>
    <w:p w14:paraId="67763517" w14:textId="73946FB8" w:rsidR="00F13A8A" w:rsidRPr="001659E7" w:rsidRDefault="00611961" w:rsidP="00730476">
      <w:pPr>
        <w:pStyle w:val="Heading1"/>
        <w:rPr>
          <w:rFonts w:asciiTheme="minorHAnsi" w:hAnsiTheme="minorHAnsi" w:cstheme="minorHAnsi"/>
          <w:b/>
          <w:color w:val="00B0F0"/>
          <w:sz w:val="22"/>
          <w:szCs w:val="22"/>
          <w:u w:val="single"/>
          <w:lang w:val="en-GB"/>
        </w:rPr>
      </w:pPr>
      <w:bookmarkStart w:id="10" w:name="_Toc7630076"/>
      <w:r w:rsidRPr="001659E7">
        <w:rPr>
          <w:rFonts w:asciiTheme="minorHAnsi" w:hAnsiTheme="minorHAnsi" w:cstheme="minorHAnsi"/>
          <w:b/>
          <w:color w:val="00B0F0"/>
          <w:sz w:val="22"/>
          <w:szCs w:val="22"/>
          <w:u w:val="single"/>
          <w:lang w:val="en-GB"/>
        </w:rPr>
        <w:t>Project Objective and Expected Results</w:t>
      </w:r>
      <w:bookmarkEnd w:id="10"/>
    </w:p>
    <w:p w14:paraId="3923B874" w14:textId="755DF55D" w:rsidR="00730476" w:rsidRPr="00730476" w:rsidRDefault="00730476" w:rsidP="00730476">
      <w:pPr>
        <w:spacing w:after="0" w:line="240" w:lineRule="auto"/>
        <w:jc w:val="both"/>
        <w:rPr>
          <w:rFonts w:eastAsia="Times New Roman" w:cstheme="minorHAnsi"/>
          <w:lang w:val="en"/>
        </w:rPr>
      </w:pPr>
      <w:r>
        <w:rPr>
          <w:rFonts w:eastAsia="Times New Roman" w:cstheme="minorHAnsi"/>
          <w:lang w:val="en"/>
        </w:rPr>
        <w:t>Twelve thousand five hundred (</w:t>
      </w:r>
      <w:r w:rsidR="00DB3389" w:rsidRPr="00037CEC">
        <w:rPr>
          <w:rFonts w:eastAsia="Times New Roman" w:cstheme="minorHAnsi"/>
          <w:lang w:val="en"/>
        </w:rPr>
        <w:t>12,500</w:t>
      </w:r>
      <w:r>
        <w:rPr>
          <w:rFonts w:eastAsia="Times New Roman" w:cstheme="minorHAnsi"/>
          <w:lang w:val="en"/>
        </w:rPr>
        <w:t>)</w:t>
      </w:r>
      <w:r w:rsidR="00DB3389" w:rsidRPr="00037CEC">
        <w:rPr>
          <w:rFonts w:eastAsia="Times New Roman" w:cstheme="minorHAnsi"/>
          <w:lang w:val="en"/>
        </w:rPr>
        <w:t xml:space="preserve"> affected people will be provided</w:t>
      </w:r>
      <w:r>
        <w:rPr>
          <w:rFonts w:eastAsia="Times New Roman" w:cstheme="minorHAnsi"/>
          <w:lang w:val="en"/>
        </w:rPr>
        <w:t xml:space="preserve"> with basic WASH supplies and </w:t>
      </w:r>
      <w:r w:rsidRPr="00037CEC">
        <w:rPr>
          <w:rFonts w:eastAsia="Times New Roman" w:cstheme="minorHAnsi"/>
          <w:lang w:val="en"/>
        </w:rPr>
        <w:t>3125 people</w:t>
      </w:r>
      <w:r>
        <w:rPr>
          <w:rFonts w:eastAsia="Times New Roman" w:cstheme="minorHAnsi"/>
          <w:lang w:val="en"/>
        </w:rPr>
        <w:t xml:space="preserve"> will also be reached </w:t>
      </w:r>
      <w:r w:rsidR="00EB4F7D">
        <w:rPr>
          <w:rFonts w:eastAsia="Times New Roman" w:cstheme="minorHAnsi"/>
          <w:lang w:val="en"/>
        </w:rPr>
        <w:t xml:space="preserve">with </w:t>
      </w:r>
      <w:r w:rsidR="00DB3389" w:rsidRPr="00037CEC">
        <w:rPr>
          <w:rFonts w:eastAsia="Times New Roman" w:cstheme="minorHAnsi"/>
          <w:lang w:val="en"/>
        </w:rPr>
        <w:t>basic access to water, supply and sanitation.</w:t>
      </w:r>
      <w:r>
        <w:rPr>
          <w:rFonts w:eastAsia="Times New Roman" w:cstheme="minorHAnsi"/>
          <w:lang w:val="en"/>
        </w:rPr>
        <w:t xml:space="preserve"> </w:t>
      </w:r>
      <w:r w:rsidRPr="00730476">
        <w:rPr>
          <w:rFonts w:eastAsia="Times New Roman" w:cstheme="minorHAnsi"/>
          <w:lang w:val="en"/>
        </w:rPr>
        <w:t>Five thousand (5,000) extremely vulnerable children (including children associated with armed forces and groups (CAAFAG)), identified as at high risk of violence, abuse, neglect and exploitation, in South Sudan will access Child Protection in Emergencies (CPiE) services to address specific protection needs and build resilience.</w:t>
      </w:r>
    </w:p>
    <w:p w14:paraId="5AC790DB" w14:textId="5153EE98" w:rsidR="00FB207D" w:rsidRDefault="00FB207D" w:rsidP="00F52D31">
      <w:pPr>
        <w:spacing w:after="0" w:line="240" w:lineRule="auto"/>
        <w:rPr>
          <w:rFonts w:cstheme="minorHAnsi"/>
          <w:b/>
          <w:bCs/>
        </w:rPr>
      </w:pPr>
    </w:p>
    <w:p w14:paraId="1BF513B0" w14:textId="77777777" w:rsidR="002C726E" w:rsidRPr="00037CEC" w:rsidRDefault="002C726E" w:rsidP="00F52D31">
      <w:pPr>
        <w:spacing w:after="0" w:line="240" w:lineRule="auto"/>
        <w:rPr>
          <w:rFonts w:cstheme="minorHAnsi"/>
          <w:b/>
          <w:bCs/>
        </w:rPr>
      </w:pPr>
    </w:p>
    <w:p w14:paraId="44A1C4FD" w14:textId="77777777" w:rsidR="00611961" w:rsidRPr="00037CEC" w:rsidRDefault="00611961" w:rsidP="00611961">
      <w:pPr>
        <w:jc w:val="both"/>
        <w:rPr>
          <w:rFonts w:cstheme="minorHAnsi"/>
          <w:b/>
          <w:bCs/>
        </w:rPr>
      </w:pPr>
      <w:r w:rsidRPr="00037CEC">
        <w:rPr>
          <w:rFonts w:cstheme="minorHAnsi"/>
          <w:b/>
          <w:bCs/>
        </w:rPr>
        <w:t xml:space="preserve">Outputs and Expected Results </w:t>
      </w:r>
    </w:p>
    <w:p w14:paraId="325020EF" w14:textId="0E9D4644" w:rsidR="00443883" w:rsidRDefault="00611961" w:rsidP="00611961">
      <w:pPr>
        <w:jc w:val="both"/>
        <w:rPr>
          <w:rFonts w:cstheme="minorHAnsi"/>
          <w:bCs/>
        </w:rPr>
      </w:pPr>
      <w:r w:rsidRPr="00037CEC">
        <w:rPr>
          <w:rFonts w:cstheme="minorHAnsi"/>
          <w:b/>
          <w:bCs/>
        </w:rPr>
        <w:t>Output 1</w:t>
      </w:r>
      <w:r w:rsidR="00443883">
        <w:rPr>
          <w:rFonts w:cstheme="minorHAnsi"/>
          <w:b/>
          <w:bCs/>
        </w:rPr>
        <w:t>.1</w:t>
      </w:r>
      <w:r w:rsidR="00F45D45" w:rsidRPr="00037CEC">
        <w:rPr>
          <w:rFonts w:cstheme="minorHAnsi"/>
          <w:b/>
          <w:bCs/>
        </w:rPr>
        <w:t xml:space="preserve">: </w:t>
      </w:r>
      <w:r w:rsidR="00F45D45" w:rsidRPr="00037CEC">
        <w:rPr>
          <w:rFonts w:cstheme="minorHAnsi"/>
          <w:bCs/>
        </w:rPr>
        <w:t xml:space="preserve">12,500 affected people provided with basic WASH </w:t>
      </w:r>
      <w:r w:rsidR="00443883">
        <w:rPr>
          <w:rFonts w:cstheme="minorHAnsi"/>
          <w:bCs/>
        </w:rPr>
        <w:t xml:space="preserve">supplies </w:t>
      </w:r>
    </w:p>
    <w:p w14:paraId="0D0EE937" w14:textId="309AD9FC" w:rsidR="00611961" w:rsidRDefault="00443883" w:rsidP="00611961">
      <w:pPr>
        <w:jc w:val="both"/>
        <w:rPr>
          <w:rFonts w:cstheme="minorHAnsi"/>
          <w:bCs/>
        </w:rPr>
      </w:pPr>
      <w:r w:rsidRPr="00443883">
        <w:rPr>
          <w:rFonts w:cstheme="minorHAnsi"/>
          <w:b/>
          <w:bCs/>
        </w:rPr>
        <w:lastRenderedPageBreak/>
        <w:t>Output 1.2:</w:t>
      </w:r>
      <w:r>
        <w:rPr>
          <w:rFonts w:cstheme="minorHAnsi"/>
          <w:bCs/>
        </w:rPr>
        <w:t xml:space="preserve"> 3125 people (25 per cent of those provided with basic WASH supplies)</w:t>
      </w:r>
      <w:r w:rsidR="00F45D45" w:rsidRPr="00037CEC">
        <w:rPr>
          <w:rFonts w:cstheme="minorHAnsi"/>
          <w:bCs/>
        </w:rPr>
        <w:t xml:space="preserve"> reached with basic access to water, supply and sanitation. </w:t>
      </w:r>
    </w:p>
    <w:p w14:paraId="3FA97349" w14:textId="2F451A84" w:rsidR="00090361" w:rsidRPr="00037CEC" w:rsidRDefault="00090361" w:rsidP="00611961">
      <w:pPr>
        <w:jc w:val="both"/>
        <w:rPr>
          <w:rFonts w:cstheme="minorHAnsi"/>
          <w:bCs/>
        </w:rPr>
      </w:pPr>
      <w:r>
        <w:rPr>
          <w:rFonts w:cstheme="minorHAnsi"/>
          <w:bCs/>
        </w:rPr>
        <w:t xml:space="preserve">Under this output, </w:t>
      </w:r>
      <w:r w:rsidRPr="00037CEC">
        <w:rPr>
          <w:rFonts w:eastAsia="Times New Roman" w:cstheme="minorHAnsi"/>
          <w:lang w:val="en"/>
        </w:rPr>
        <w:t xml:space="preserve">emergency access to safe water, sanitation and hygiene </w:t>
      </w:r>
      <w:r>
        <w:rPr>
          <w:rFonts w:eastAsia="Times New Roman" w:cstheme="minorHAnsi"/>
          <w:lang w:val="en"/>
        </w:rPr>
        <w:t xml:space="preserve">will be provided </w:t>
      </w:r>
      <w:r w:rsidRPr="00037CEC">
        <w:rPr>
          <w:rFonts w:eastAsia="Times New Roman" w:cstheme="minorHAnsi"/>
          <w:lang w:val="en"/>
        </w:rPr>
        <w:t>for IDPs</w:t>
      </w:r>
      <w:r>
        <w:rPr>
          <w:rFonts w:eastAsia="Times New Roman" w:cstheme="minorHAnsi"/>
          <w:lang w:val="en"/>
        </w:rPr>
        <w:t xml:space="preserve">, </w:t>
      </w:r>
      <w:r w:rsidRPr="00037CEC">
        <w:rPr>
          <w:rFonts w:eastAsia="Times New Roman" w:cstheme="minorHAnsi"/>
          <w:lang w:val="en"/>
        </w:rPr>
        <w:t>host communities and returnee</w:t>
      </w:r>
      <w:r>
        <w:rPr>
          <w:rFonts w:eastAsia="Times New Roman" w:cstheme="minorHAnsi"/>
          <w:lang w:val="en"/>
        </w:rPr>
        <w:t>s</w:t>
      </w:r>
      <w:r w:rsidRPr="00037CEC">
        <w:rPr>
          <w:rFonts w:eastAsia="Times New Roman" w:cstheme="minorHAnsi"/>
          <w:lang w:val="en"/>
        </w:rPr>
        <w:t>.</w:t>
      </w:r>
      <w:r>
        <w:rPr>
          <w:rFonts w:eastAsia="Times New Roman" w:cstheme="minorHAnsi"/>
          <w:lang w:val="en"/>
        </w:rPr>
        <w:t xml:space="preserve"> A</w:t>
      </w:r>
      <w:r w:rsidRPr="00090361">
        <w:rPr>
          <w:rFonts w:eastAsia="Times New Roman" w:cstheme="minorHAnsi"/>
          <w:lang w:val="en"/>
        </w:rPr>
        <w:t>ffected people will be pro</w:t>
      </w:r>
      <w:r>
        <w:rPr>
          <w:rFonts w:eastAsia="Times New Roman" w:cstheme="minorHAnsi"/>
          <w:lang w:val="en"/>
        </w:rPr>
        <w:t>vided with basic WASH supplies such as soap, buckets, j</w:t>
      </w:r>
      <w:r w:rsidRPr="00090361">
        <w:rPr>
          <w:rFonts w:eastAsia="Times New Roman" w:cstheme="minorHAnsi"/>
          <w:lang w:val="en"/>
        </w:rPr>
        <w:t>erry can</w:t>
      </w:r>
      <w:r>
        <w:rPr>
          <w:rFonts w:eastAsia="Times New Roman" w:cstheme="minorHAnsi"/>
          <w:lang w:val="en"/>
        </w:rPr>
        <w:t>s</w:t>
      </w:r>
      <w:r w:rsidRPr="00090361">
        <w:rPr>
          <w:rFonts w:eastAsia="Times New Roman" w:cstheme="minorHAnsi"/>
          <w:lang w:val="en"/>
        </w:rPr>
        <w:t xml:space="preserve">, </w:t>
      </w:r>
      <w:r>
        <w:rPr>
          <w:rFonts w:eastAsia="Times New Roman" w:cstheme="minorHAnsi"/>
          <w:lang w:val="en"/>
        </w:rPr>
        <w:t>household purification tabs (aquatabs and PUR) and</w:t>
      </w:r>
      <w:r w:rsidRPr="00090361">
        <w:rPr>
          <w:rFonts w:eastAsia="Times New Roman" w:cstheme="minorHAnsi"/>
          <w:lang w:val="en"/>
        </w:rPr>
        <w:t xml:space="preserve"> als</w:t>
      </w:r>
      <w:r>
        <w:rPr>
          <w:rFonts w:eastAsia="Times New Roman" w:cstheme="minorHAnsi"/>
          <w:lang w:val="en"/>
        </w:rPr>
        <w:t xml:space="preserve">o bulk water treatment supplies. Twenty-five per cent of those reached with based WASH supplies will also be provided access </w:t>
      </w:r>
      <w:r w:rsidRPr="00090361">
        <w:rPr>
          <w:rFonts w:eastAsia="Times New Roman" w:cstheme="minorHAnsi"/>
          <w:lang w:val="en"/>
        </w:rPr>
        <w:t>basic access to water, supply and sanitation.</w:t>
      </w:r>
    </w:p>
    <w:p w14:paraId="70F74B26" w14:textId="5D345397" w:rsidR="00090361" w:rsidRPr="00090361" w:rsidRDefault="00611961" w:rsidP="00090361">
      <w:pPr>
        <w:keepLines/>
        <w:autoSpaceDE w:val="0"/>
        <w:autoSpaceDN w:val="0"/>
        <w:adjustRightInd w:val="0"/>
        <w:spacing w:line="240" w:lineRule="auto"/>
        <w:jc w:val="both"/>
        <w:rPr>
          <w:rFonts w:cstheme="minorHAnsi"/>
          <w:bCs/>
        </w:rPr>
      </w:pPr>
      <w:r w:rsidRPr="00037CEC">
        <w:rPr>
          <w:rFonts w:cstheme="minorHAnsi"/>
          <w:b/>
          <w:bCs/>
        </w:rPr>
        <w:t>Output 2:</w:t>
      </w:r>
      <w:r w:rsidRPr="00037CEC">
        <w:rPr>
          <w:rFonts w:cstheme="minorHAnsi"/>
          <w:bCs/>
        </w:rPr>
        <w:t xml:space="preserve"> </w:t>
      </w:r>
      <w:r w:rsidR="00090361" w:rsidRPr="00090361">
        <w:rPr>
          <w:rFonts w:cstheme="minorHAnsi"/>
          <w:bCs/>
        </w:rPr>
        <w:t>5,000 extremely vulnerable children reached with CPiE and CAAC interventions that are in line with child protection minimum standards.</w:t>
      </w:r>
    </w:p>
    <w:p w14:paraId="5A0AF55A" w14:textId="027DEC4D" w:rsidR="00090361" w:rsidRPr="00090361" w:rsidRDefault="00090361" w:rsidP="00090361">
      <w:pPr>
        <w:keepLines/>
        <w:autoSpaceDE w:val="0"/>
        <w:autoSpaceDN w:val="0"/>
        <w:adjustRightInd w:val="0"/>
        <w:spacing w:line="240" w:lineRule="auto"/>
        <w:jc w:val="both"/>
        <w:rPr>
          <w:rFonts w:cstheme="minorHAnsi"/>
          <w:bCs/>
        </w:rPr>
      </w:pPr>
      <w:r w:rsidRPr="00090361">
        <w:rPr>
          <w:rFonts w:cstheme="minorHAnsi"/>
          <w:bCs/>
        </w:rPr>
        <w:t>Under this output 5,000 children will be reached overall with a package of CPiE services. All children will receive psychosocial support</w:t>
      </w:r>
      <w:r w:rsidR="000C609E">
        <w:rPr>
          <w:rFonts w:cstheme="minorHAnsi"/>
          <w:bCs/>
        </w:rPr>
        <w:t xml:space="preserve"> (PSS)</w:t>
      </w:r>
      <w:r w:rsidRPr="00090361">
        <w:rPr>
          <w:rFonts w:cstheme="minorHAnsi"/>
          <w:bCs/>
        </w:rPr>
        <w:t xml:space="preserve">, both focused and non-focused activities, within child friendly spaces in schools and communities. Amongst these beneficiaries, a smaller number of extremely vulnerable children will be identified for </w:t>
      </w:r>
      <w:r w:rsidR="000C609E">
        <w:rPr>
          <w:rFonts w:cstheme="minorHAnsi"/>
          <w:bCs/>
        </w:rPr>
        <w:t>FTR</w:t>
      </w:r>
      <w:r w:rsidRPr="00090361">
        <w:rPr>
          <w:rFonts w:cstheme="minorHAnsi"/>
          <w:bCs/>
        </w:rPr>
        <w:t xml:space="preserve"> and for comprehensive case management (including CAAFAG). Awareness raising on child rights, prevention of abuse and exploitation, prevention of family separation, </w:t>
      </w:r>
      <w:r w:rsidR="000C609E">
        <w:rPr>
          <w:rFonts w:cstheme="minorHAnsi"/>
          <w:bCs/>
        </w:rPr>
        <w:t>PSS</w:t>
      </w:r>
      <w:r w:rsidRPr="00090361">
        <w:rPr>
          <w:rFonts w:cstheme="minorHAnsi"/>
          <w:bCs/>
        </w:rPr>
        <w:t xml:space="preserve"> and mine risk education </w:t>
      </w:r>
      <w:r w:rsidR="000C609E">
        <w:rPr>
          <w:rFonts w:cstheme="minorHAnsi"/>
          <w:bCs/>
        </w:rPr>
        <w:t xml:space="preserve">(MRE) </w:t>
      </w:r>
      <w:r w:rsidRPr="00090361">
        <w:rPr>
          <w:rFonts w:cstheme="minorHAnsi"/>
          <w:bCs/>
        </w:rPr>
        <w:t xml:space="preserve">will also be conducted. </w:t>
      </w:r>
    </w:p>
    <w:p w14:paraId="717363F8" w14:textId="77777777" w:rsidR="00090361" w:rsidRPr="00090361" w:rsidRDefault="00090361" w:rsidP="00090361">
      <w:pPr>
        <w:keepLines/>
        <w:autoSpaceDE w:val="0"/>
        <w:autoSpaceDN w:val="0"/>
        <w:adjustRightInd w:val="0"/>
        <w:spacing w:line="240" w:lineRule="auto"/>
        <w:jc w:val="both"/>
        <w:rPr>
          <w:rFonts w:cstheme="minorHAnsi"/>
          <w:bCs/>
        </w:rPr>
      </w:pPr>
      <w:r w:rsidRPr="00090361">
        <w:rPr>
          <w:rFonts w:cstheme="minorHAnsi"/>
          <w:bCs/>
        </w:rPr>
        <w:t xml:space="preserve">Child Protection supplies, serving 5000 children, will also be procured, pre-positioned and issued to implementing partners. These supplies include child friendly space kits, recreation kits, reintegration kits (clothes and hygiene items for CAAFAG and other extremely vulnerable children) and adolescent kits as well as tarpaulins, mats and megaphones which are used for case management, PSS and awareness raising activities. </w:t>
      </w:r>
    </w:p>
    <w:p w14:paraId="72CF1EF8" w14:textId="33DEFE9F" w:rsidR="00090361" w:rsidRPr="00090361" w:rsidRDefault="00090361" w:rsidP="00090361">
      <w:pPr>
        <w:keepLines/>
        <w:autoSpaceDE w:val="0"/>
        <w:autoSpaceDN w:val="0"/>
        <w:adjustRightInd w:val="0"/>
        <w:spacing w:line="240" w:lineRule="auto"/>
        <w:jc w:val="both"/>
        <w:rPr>
          <w:rFonts w:cstheme="minorHAnsi"/>
          <w:bCs/>
        </w:rPr>
      </w:pPr>
      <w:r w:rsidRPr="00090361">
        <w:rPr>
          <w:rFonts w:cstheme="minorHAnsi"/>
          <w:bCs/>
        </w:rPr>
        <w:t xml:space="preserve">At least 80 staff from UNICEF’s Child Protection implementing partners will be trained on monitoring of the six grave violations of children’s rights (MRM) and on the principles of CAAC. There will be four training sessions conducted at Juba and at sub-national level. </w:t>
      </w:r>
    </w:p>
    <w:p w14:paraId="7C714B03" w14:textId="24014F6C" w:rsidR="00611961" w:rsidRPr="00037CEC" w:rsidRDefault="00611961" w:rsidP="00611961">
      <w:pPr>
        <w:jc w:val="both"/>
        <w:rPr>
          <w:rFonts w:cstheme="minorHAnsi"/>
          <w:bCs/>
        </w:rPr>
      </w:pPr>
      <w:r w:rsidRPr="009B3EF7">
        <w:rPr>
          <w:rFonts w:cstheme="minorHAnsi"/>
          <w:bCs/>
        </w:rPr>
        <w:t>The 2019 HAC is annexed to this proposal and also a</w:t>
      </w:r>
      <w:r w:rsidR="009B3EF7">
        <w:rPr>
          <w:rFonts w:cstheme="minorHAnsi"/>
          <w:bCs/>
        </w:rPr>
        <w:t xml:space="preserve">vailable here: </w:t>
      </w:r>
      <w:hyperlink r:id="rId15" w:history="1">
        <w:r w:rsidR="00895A26">
          <w:rPr>
            <w:rStyle w:val="Hyperlink"/>
          </w:rPr>
          <w:t>South Sudan Humanitarian Action for Children 2019</w:t>
        </w:r>
      </w:hyperlink>
    </w:p>
    <w:p w14:paraId="37041EF7" w14:textId="02AFB8B8" w:rsidR="00611961" w:rsidRPr="00037CEC" w:rsidRDefault="00611961" w:rsidP="000768DD">
      <w:pPr>
        <w:pStyle w:val="NoSpacing"/>
        <w:rPr>
          <w:rFonts w:cstheme="minorHAnsi"/>
        </w:rPr>
      </w:pPr>
    </w:p>
    <w:tbl>
      <w:tblPr>
        <w:tblStyle w:val="TableGrid"/>
        <w:tblpPr w:leftFromText="180" w:rightFromText="180" w:vertAnchor="page" w:horzAnchor="margin" w:tblpXSpec="right" w:tblpY="1269"/>
        <w:tblW w:w="9715" w:type="dxa"/>
        <w:tblLook w:val="04A0" w:firstRow="1" w:lastRow="0" w:firstColumn="1" w:lastColumn="0" w:noHBand="0" w:noVBand="1"/>
        <w:tblCaption w:val="Proposed Results"/>
      </w:tblPr>
      <w:tblGrid>
        <w:gridCol w:w="2695"/>
        <w:gridCol w:w="4050"/>
        <w:gridCol w:w="2970"/>
      </w:tblGrid>
      <w:tr w:rsidR="00611961" w:rsidRPr="00037CEC" w14:paraId="00D73092" w14:textId="77777777" w:rsidTr="00F31A32">
        <w:tc>
          <w:tcPr>
            <w:tcW w:w="9715" w:type="dxa"/>
            <w:gridSpan w:val="3"/>
            <w:shd w:val="clear" w:color="auto" w:fill="00B0F0"/>
          </w:tcPr>
          <w:p w14:paraId="3424BF99" w14:textId="77777777" w:rsidR="00611961" w:rsidRPr="00037CEC" w:rsidRDefault="00611961" w:rsidP="00F31A32">
            <w:pPr>
              <w:pStyle w:val="NoSpacing"/>
              <w:rPr>
                <w:rFonts w:cstheme="minorHAnsi"/>
                <w:b/>
              </w:rPr>
            </w:pPr>
            <w:r w:rsidRPr="00037CEC">
              <w:rPr>
                <w:rFonts w:cstheme="minorHAnsi"/>
                <w:b/>
              </w:rPr>
              <w:t>Project results framework</w:t>
            </w:r>
          </w:p>
        </w:tc>
      </w:tr>
      <w:tr w:rsidR="00611961" w:rsidRPr="00037CEC" w14:paraId="01F72277" w14:textId="77777777" w:rsidTr="00F31A32">
        <w:tc>
          <w:tcPr>
            <w:tcW w:w="2695" w:type="dxa"/>
          </w:tcPr>
          <w:p w14:paraId="5A6EF84D" w14:textId="77777777" w:rsidR="00611961" w:rsidRPr="00037CEC" w:rsidRDefault="00611961" w:rsidP="00F31A32">
            <w:pPr>
              <w:pStyle w:val="NoSpacing"/>
              <w:rPr>
                <w:rFonts w:cstheme="minorHAnsi"/>
                <w:b/>
              </w:rPr>
            </w:pPr>
            <w:r w:rsidRPr="00037CEC">
              <w:rPr>
                <w:rFonts w:cstheme="minorHAnsi"/>
                <w:b/>
              </w:rPr>
              <w:lastRenderedPageBreak/>
              <w:t>Output</w:t>
            </w:r>
          </w:p>
          <w:p w14:paraId="6E3882B4" w14:textId="77777777" w:rsidR="00611961" w:rsidRPr="00037CEC" w:rsidRDefault="00611961" w:rsidP="00F31A32">
            <w:pPr>
              <w:pStyle w:val="NoSpacing"/>
              <w:rPr>
                <w:rFonts w:cstheme="minorHAnsi"/>
                <w:b/>
              </w:rPr>
            </w:pPr>
          </w:p>
        </w:tc>
        <w:tc>
          <w:tcPr>
            <w:tcW w:w="4050" w:type="dxa"/>
          </w:tcPr>
          <w:p w14:paraId="08FB2BCE" w14:textId="77777777" w:rsidR="00611961" w:rsidRPr="00037CEC" w:rsidRDefault="00611961" w:rsidP="00F31A32">
            <w:pPr>
              <w:pStyle w:val="NoSpacing"/>
              <w:rPr>
                <w:rFonts w:cstheme="minorHAnsi"/>
                <w:b/>
              </w:rPr>
            </w:pPr>
            <w:r w:rsidRPr="00037CEC">
              <w:rPr>
                <w:rFonts w:cstheme="minorHAnsi"/>
                <w:b/>
              </w:rPr>
              <w:t>Activities</w:t>
            </w:r>
          </w:p>
        </w:tc>
        <w:tc>
          <w:tcPr>
            <w:tcW w:w="2970" w:type="dxa"/>
          </w:tcPr>
          <w:p w14:paraId="26CC2D6B" w14:textId="77777777" w:rsidR="00611961" w:rsidRPr="00037CEC" w:rsidRDefault="00611961" w:rsidP="00F31A32">
            <w:pPr>
              <w:pStyle w:val="NoSpacing"/>
              <w:rPr>
                <w:rFonts w:cstheme="minorHAnsi"/>
                <w:b/>
              </w:rPr>
            </w:pPr>
            <w:r w:rsidRPr="00037CEC">
              <w:rPr>
                <w:rFonts w:cstheme="minorHAnsi"/>
                <w:b/>
              </w:rPr>
              <w:t>Assumptions</w:t>
            </w:r>
          </w:p>
        </w:tc>
      </w:tr>
      <w:tr w:rsidR="006E7F41" w:rsidRPr="00037CEC" w14:paraId="5FA903C2" w14:textId="77777777" w:rsidTr="00F31A32">
        <w:tc>
          <w:tcPr>
            <w:tcW w:w="2695" w:type="dxa"/>
            <w:vMerge w:val="restart"/>
          </w:tcPr>
          <w:p w14:paraId="42EF2DDC" w14:textId="481306CD" w:rsidR="006E7F41" w:rsidRPr="00037CEC" w:rsidRDefault="006E7F41" w:rsidP="00F45D45">
            <w:pPr>
              <w:jc w:val="both"/>
              <w:rPr>
                <w:rFonts w:cstheme="minorHAnsi"/>
                <w:bCs/>
              </w:rPr>
            </w:pPr>
            <w:r w:rsidRPr="00037CEC">
              <w:rPr>
                <w:rFonts w:cstheme="minorHAnsi"/>
                <w:b/>
              </w:rPr>
              <w:t xml:space="preserve">Output 1: </w:t>
            </w:r>
            <w:r w:rsidRPr="00037CEC">
              <w:rPr>
                <w:rFonts w:cstheme="minorHAnsi"/>
                <w:bCs/>
              </w:rPr>
              <w:t>12,500 affected people provided with basic WASH supplies (</w:t>
            </w:r>
            <w:r w:rsidR="00C736DE">
              <w:rPr>
                <w:rFonts w:cstheme="minorHAnsi"/>
                <w:bCs/>
              </w:rPr>
              <w:t>soap, buckets, j</w:t>
            </w:r>
            <w:r w:rsidRPr="00037CEC">
              <w:rPr>
                <w:rFonts w:cstheme="minorHAnsi"/>
                <w:bCs/>
              </w:rPr>
              <w:t>erry can</w:t>
            </w:r>
            <w:r w:rsidR="00C736DE">
              <w:rPr>
                <w:rFonts w:cstheme="minorHAnsi"/>
                <w:bCs/>
              </w:rPr>
              <w:t>s</w:t>
            </w:r>
            <w:r w:rsidRPr="00037CEC">
              <w:rPr>
                <w:rFonts w:cstheme="minorHAnsi"/>
                <w:bCs/>
              </w:rPr>
              <w:t xml:space="preserve">, household purification tabs </w:t>
            </w:r>
            <w:r w:rsidR="00C736DE">
              <w:rPr>
                <w:rFonts w:cstheme="minorHAnsi"/>
                <w:bCs/>
              </w:rPr>
              <w:t>and</w:t>
            </w:r>
            <w:r w:rsidRPr="00037CEC">
              <w:rPr>
                <w:rFonts w:cstheme="minorHAnsi"/>
                <w:bCs/>
              </w:rPr>
              <w:t xml:space="preserve"> bulk water treatment supplies) and 25% (3125 people) of which also reached with basic access to water, sanitation and </w:t>
            </w:r>
            <w:r w:rsidR="00231D3F" w:rsidRPr="00037CEC">
              <w:rPr>
                <w:rFonts w:cstheme="minorHAnsi"/>
                <w:bCs/>
              </w:rPr>
              <w:t>hygiene</w:t>
            </w:r>
            <w:r w:rsidRPr="00037CEC">
              <w:rPr>
                <w:rFonts w:cstheme="minorHAnsi"/>
                <w:bCs/>
              </w:rPr>
              <w:t xml:space="preserve">. </w:t>
            </w:r>
          </w:p>
          <w:p w14:paraId="00F1D260" w14:textId="7F8F990B" w:rsidR="006E7F41" w:rsidRPr="00037CEC" w:rsidRDefault="006E7F41" w:rsidP="00F31A32">
            <w:pPr>
              <w:pStyle w:val="NoSpacing"/>
              <w:rPr>
                <w:rFonts w:cstheme="minorHAnsi"/>
              </w:rPr>
            </w:pPr>
          </w:p>
        </w:tc>
        <w:tc>
          <w:tcPr>
            <w:tcW w:w="7020" w:type="dxa"/>
            <w:gridSpan w:val="2"/>
          </w:tcPr>
          <w:p w14:paraId="5820679F" w14:textId="5EB6350E" w:rsidR="006E7F41" w:rsidRPr="00037CEC" w:rsidRDefault="006E7F41" w:rsidP="00611961">
            <w:pPr>
              <w:rPr>
                <w:rFonts w:cstheme="minorHAnsi"/>
              </w:rPr>
            </w:pPr>
            <w:r w:rsidRPr="00037CEC">
              <w:rPr>
                <w:rFonts w:cstheme="minorHAnsi"/>
                <w:b/>
              </w:rPr>
              <w:t xml:space="preserve">Indicator(s): </w:t>
            </w:r>
            <w:r w:rsidRPr="00037CEC">
              <w:rPr>
                <w:rFonts w:cstheme="minorHAnsi"/>
              </w:rPr>
              <w:t xml:space="preserve"> </w:t>
            </w:r>
          </w:p>
          <w:p w14:paraId="0F1E4071" w14:textId="7ABBFC0C" w:rsidR="006E7F41" w:rsidRPr="00037CEC" w:rsidRDefault="00095DAA" w:rsidP="00F45D45">
            <w:pPr>
              <w:pStyle w:val="ListParagraph"/>
              <w:numPr>
                <w:ilvl w:val="1"/>
                <w:numId w:val="43"/>
              </w:numPr>
              <w:spacing w:after="0" w:line="240" w:lineRule="auto"/>
              <w:rPr>
                <w:rFonts w:cstheme="minorHAnsi"/>
              </w:rPr>
            </w:pPr>
            <w:r>
              <w:rPr>
                <w:rFonts w:cstheme="minorHAnsi"/>
              </w:rPr>
              <w:t xml:space="preserve"># of </w:t>
            </w:r>
            <w:r w:rsidR="006E7F41" w:rsidRPr="00037CEC">
              <w:rPr>
                <w:rFonts w:cstheme="minorHAnsi"/>
              </w:rPr>
              <w:t>WASH supplies procured a</w:t>
            </w:r>
            <w:r w:rsidR="00463595">
              <w:rPr>
                <w:rFonts w:cstheme="minorHAnsi"/>
              </w:rPr>
              <w:t>nd prepositioned in UNICEF ware</w:t>
            </w:r>
            <w:r>
              <w:rPr>
                <w:rFonts w:cstheme="minorHAnsi"/>
              </w:rPr>
              <w:t>houses for affected people</w:t>
            </w:r>
          </w:p>
          <w:p w14:paraId="6E3418D1" w14:textId="51C9B8A7" w:rsidR="006E7F41" w:rsidRPr="00752CBE" w:rsidRDefault="00095DAA" w:rsidP="00611961">
            <w:pPr>
              <w:pStyle w:val="ListParagraph"/>
              <w:numPr>
                <w:ilvl w:val="1"/>
                <w:numId w:val="43"/>
              </w:numPr>
              <w:spacing w:after="0" w:line="240" w:lineRule="auto"/>
              <w:rPr>
                <w:rFonts w:cstheme="minorHAnsi"/>
              </w:rPr>
            </w:pPr>
            <w:r>
              <w:rPr>
                <w:rFonts w:cstheme="minorHAnsi"/>
              </w:rPr>
              <w:t># of a</w:t>
            </w:r>
            <w:r w:rsidR="006E7F41" w:rsidRPr="00037CEC">
              <w:rPr>
                <w:rFonts w:cstheme="minorHAnsi"/>
              </w:rPr>
              <w:t xml:space="preserve">ffected population </w:t>
            </w:r>
            <w:r>
              <w:rPr>
                <w:rFonts w:cstheme="minorHAnsi"/>
              </w:rPr>
              <w:t>with</w:t>
            </w:r>
            <w:r w:rsidR="006E7F41" w:rsidRPr="00037CEC">
              <w:rPr>
                <w:rFonts w:cstheme="minorHAnsi"/>
              </w:rPr>
              <w:t xml:space="preserve"> access to WASH services</w:t>
            </w:r>
          </w:p>
        </w:tc>
      </w:tr>
      <w:tr w:rsidR="006E7F41" w:rsidRPr="00037CEC" w14:paraId="41519851" w14:textId="77777777" w:rsidTr="00611961">
        <w:trPr>
          <w:trHeight w:val="587"/>
        </w:trPr>
        <w:tc>
          <w:tcPr>
            <w:tcW w:w="2695" w:type="dxa"/>
            <w:vMerge/>
          </w:tcPr>
          <w:p w14:paraId="720210CD" w14:textId="77777777" w:rsidR="006E7F41" w:rsidRPr="00037CEC" w:rsidRDefault="006E7F41" w:rsidP="00F31A32">
            <w:pPr>
              <w:pStyle w:val="NoSpacing"/>
              <w:rPr>
                <w:rFonts w:cstheme="minorHAnsi"/>
              </w:rPr>
            </w:pPr>
          </w:p>
        </w:tc>
        <w:tc>
          <w:tcPr>
            <w:tcW w:w="4050" w:type="dxa"/>
          </w:tcPr>
          <w:p w14:paraId="6DCD68F0" w14:textId="7EECC0FB" w:rsidR="006E7F41" w:rsidRPr="00037CEC" w:rsidRDefault="006E7F41" w:rsidP="00F45D45">
            <w:pPr>
              <w:pStyle w:val="NoSpacing"/>
              <w:numPr>
                <w:ilvl w:val="1"/>
                <w:numId w:val="29"/>
              </w:numPr>
              <w:rPr>
                <w:rFonts w:cstheme="minorHAnsi"/>
                <w:b/>
              </w:rPr>
            </w:pPr>
            <w:r w:rsidRPr="00037CEC">
              <w:rPr>
                <w:rFonts w:cstheme="minorHAnsi"/>
                <w:b/>
              </w:rPr>
              <w:t>Activity</w:t>
            </w:r>
            <w:r w:rsidR="004D5CF2">
              <w:rPr>
                <w:rFonts w:cstheme="minorHAnsi"/>
              </w:rPr>
              <w:t>; P</w:t>
            </w:r>
            <w:r w:rsidRPr="00037CEC">
              <w:rPr>
                <w:rFonts w:cstheme="minorHAnsi"/>
              </w:rPr>
              <w:t>rocu</w:t>
            </w:r>
            <w:r w:rsidR="00463595">
              <w:rPr>
                <w:rFonts w:cstheme="minorHAnsi"/>
              </w:rPr>
              <w:t xml:space="preserve">rement of WASH supplies and </w:t>
            </w:r>
            <w:r w:rsidRPr="00037CEC">
              <w:rPr>
                <w:rFonts w:cstheme="minorHAnsi"/>
              </w:rPr>
              <w:t xml:space="preserve">prepositioning for distribution to </w:t>
            </w:r>
            <w:r w:rsidR="00463595">
              <w:rPr>
                <w:rFonts w:cstheme="minorHAnsi"/>
              </w:rPr>
              <w:t xml:space="preserve">identified </w:t>
            </w:r>
            <w:r w:rsidRPr="00037CEC">
              <w:rPr>
                <w:rFonts w:cstheme="minorHAnsi"/>
              </w:rPr>
              <w:t>vulnerable population</w:t>
            </w:r>
            <w:r w:rsidR="00463595">
              <w:rPr>
                <w:rFonts w:cstheme="minorHAnsi"/>
              </w:rPr>
              <w:t>s.</w:t>
            </w:r>
          </w:p>
        </w:tc>
        <w:tc>
          <w:tcPr>
            <w:tcW w:w="2970" w:type="dxa"/>
            <w:vMerge w:val="restart"/>
          </w:tcPr>
          <w:p w14:paraId="16FA3905" w14:textId="77777777" w:rsidR="00822AAB" w:rsidRPr="00037CEC" w:rsidRDefault="006E7F41" w:rsidP="00F31A32">
            <w:pPr>
              <w:rPr>
                <w:rFonts w:cstheme="minorHAnsi"/>
                <w:b/>
              </w:rPr>
            </w:pPr>
            <w:r w:rsidRPr="00037CEC">
              <w:rPr>
                <w:rFonts w:cstheme="minorHAnsi"/>
                <w:b/>
              </w:rPr>
              <w:t xml:space="preserve">Assumptions: </w:t>
            </w:r>
          </w:p>
          <w:p w14:paraId="385ECB68" w14:textId="65A0ADA1" w:rsidR="00463595" w:rsidRDefault="006E7F41" w:rsidP="00463595">
            <w:pPr>
              <w:pStyle w:val="ListParagraph"/>
              <w:numPr>
                <w:ilvl w:val="0"/>
                <w:numId w:val="46"/>
              </w:numPr>
              <w:spacing w:after="0" w:line="240" w:lineRule="auto"/>
              <w:rPr>
                <w:rFonts w:cstheme="minorHAnsi"/>
                <w:b/>
              </w:rPr>
            </w:pPr>
            <w:r w:rsidRPr="00037CEC">
              <w:rPr>
                <w:rFonts w:cstheme="minorHAnsi"/>
              </w:rPr>
              <w:t xml:space="preserve">Access to the targeted areas, including roads which are not drivable </w:t>
            </w:r>
            <w:r w:rsidRPr="00463595">
              <w:rPr>
                <w:rFonts w:cstheme="minorHAnsi"/>
              </w:rPr>
              <w:t>during the rainy season.</w:t>
            </w:r>
            <w:r w:rsidRPr="00463595">
              <w:rPr>
                <w:rFonts w:cstheme="minorHAnsi"/>
                <w:b/>
              </w:rPr>
              <w:t xml:space="preserve"> </w:t>
            </w:r>
          </w:p>
          <w:p w14:paraId="6031F2F2" w14:textId="781D2BA1" w:rsidR="00126F27" w:rsidRPr="00126F27" w:rsidRDefault="00126F27" w:rsidP="00126F27">
            <w:pPr>
              <w:pStyle w:val="ListParagraph"/>
              <w:numPr>
                <w:ilvl w:val="0"/>
                <w:numId w:val="46"/>
              </w:numPr>
              <w:spacing w:after="0" w:line="240" w:lineRule="auto"/>
              <w:rPr>
                <w:rFonts w:cstheme="minorHAnsi"/>
                <w:b/>
              </w:rPr>
            </w:pPr>
            <w:r w:rsidRPr="00126F27">
              <w:rPr>
                <w:rFonts w:cstheme="minorHAnsi"/>
              </w:rPr>
              <w:t>May 2019 reformation of the Government of South Sudan occurs on time and without violence</w:t>
            </w:r>
            <w:r>
              <w:rPr>
                <w:rFonts w:cstheme="minorHAnsi"/>
              </w:rPr>
              <w:t xml:space="preserve">. </w:t>
            </w:r>
          </w:p>
          <w:p w14:paraId="7C3FB86B" w14:textId="121FA9BD" w:rsidR="006E7F41" w:rsidRPr="00463595" w:rsidRDefault="006E7F41" w:rsidP="00463595">
            <w:pPr>
              <w:pStyle w:val="ListParagraph"/>
              <w:numPr>
                <w:ilvl w:val="0"/>
                <w:numId w:val="46"/>
              </w:numPr>
              <w:spacing w:after="0" w:line="240" w:lineRule="auto"/>
              <w:rPr>
                <w:rFonts w:cstheme="minorHAnsi"/>
                <w:b/>
              </w:rPr>
            </w:pPr>
            <w:r w:rsidRPr="00463595">
              <w:rPr>
                <w:rFonts w:cstheme="minorHAnsi"/>
              </w:rPr>
              <w:t>Security remains calm in the targeted areas</w:t>
            </w:r>
            <w:r w:rsidR="00463595">
              <w:rPr>
                <w:rFonts w:cstheme="minorHAnsi"/>
              </w:rPr>
              <w:t>.</w:t>
            </w:r>
          </w:p>
          <w:p w14:paraId="3392DD2E" w14:textId="77777777" w:rsidR="006E7F41" w:rsidRPr="00037CEC" w:rsidRDefault="006E7F41" w:rsidP="00611961">
            <w:pPr>
              <w:pStyle w:val="ListParagraph"/>
              <w:spacing w:after="0" w:line="240" w:lineRule="auto"/>
              <w:ind w:left="360"/>
              <w:rPr>
                <w:rFonts w:cstheme="minorHAnsi"/>
              </w:rPr>
            </w:pPr>
          </w:p>
          <w:p w14:paraId="243BEE60" w14:textId="47D7B6CE" w:rsidR="006E7F41" w:rsidRPr="00037CEC" w:rsidRDefault="006E7F41" w:rsidP="00F31A32">
            <w:pPr>
              <w:rPr>
                <w:rFonts w:cstheme="minorHAnsi"/>
                <w:b/>
              </w:rPr>
            </w:pPr>
            <w:r w:rsidRPr="00037CEC">
              <w:rPr>
                <w:rFonts w:cstheme="minorHAnsi"/>
                <w:b/>
              </w:rPr>
              <w:t>Risks:</w:t>
            </w:r>
          </w:p>
          <w:p w14:paraId="299936A1" w14:textId="5FE6D3C1" w:rsidR="006E7F41" w:rsidRPr="00037CEC" w:rsidRDefault="006E7F41" w:rsidP="00822AAB">
            <w:pPr>
              <w:pStyle w:val="ListParagraph"/>
              <w:numPr>
                <w:ilvl w:val="0"/>
                <w:numId w:val="45"/>
              </w:numPr>
              <w:spacing w:after="0" w:line="240" w:lineRule="auto"/>
              <w:rPr>
                <w:rFonts w:cstheme="minorHAnsi"/>
              </w:rPr>
            </w:pPr>
            <w:r w:rsidRPr="00037CEC">
              <w:rPr>
                <w:rFonts w:cstheme="minorHAnsi"/>
              </w:rPr>
              <w:t xml:space="preserve">Peace deal not </w:t>
            </w:r>
            <w:r w:rsidR="00463595" w:rsidRPr="00037CEC">
              <w:rPr>
                <w:rFonts w:cstheme="minorHAnsi"/>
              </w:rPr>
              <w:t>respected,</w:t>
            </w:r>
            <w:r w:rsidRPr="00037CEC">
              <w:rPr>
                <w:rFonts w:cstheme="minorHAnsi"/>
              </w:rPr>
              <w:t xml:space="preserve"> and violence breaks</w:t>
            </w:r>
            <w:r w:rsidR="00463595">
              <w:rPr>
                <w:rFonts w:cstheme="minorHAnsi"/>
              </w:rPr>
              <w:t xml:space="preserve"> out</w:t>
            </w:r>
            <w:r w:rsidRPr="00037CEC">
              <w:rPr>
                <w:rFonts w:cstheme="minorHAnsi"/>
              </w:rPr>
              <w:t xml:space="preserve">. </w:t>
            </w:r>
          </w:p>
          <w:p w14:paraId="2A34A95A" w14:textId="5B4956BC" w:rsidR="006E7F41" w:rsidRPr="00752CBE" w:rsidRDefault="00463595" w:rsidP="006E7F41">
            <w:pPr>
              <w:pStyle w:val="ListParagraph"/>
              <w:numPr>
                <w:ilvl w:val="0"/>
                <w:numId w:val="45"/>
              </w:numPr>
              <w:spacing w:after="0" w:line="240" w:lineRule="auto"/>
              <w:rPr>
                <w:rFonts w:cstheme="minorHAnsi"/>
              </w:rPr>
            </w:pPr>
            <w:r w:rsidRPr="00463595">
              <w:rPr>
                <w:rFonts w:cstheme="minorHAnsi"/>
              </w:rPr>
              <w:t>S</w:t>
            </w:r>
            <w:r w:rsidR="00822AAB" w:rsidRPr="00463595">
              <w:rPr>
                <w:rFonts w:cstheme="minorHAnsi"/>
              </w:rPr>
              <w:t>upply chain pipeline breaks</w:t>
            </w:r>
            <w:r>
              <w:rPr>
                <w:rFonts w:cstheme="minorHAnsi"/>
              </w:rPr>
              <w:t>.</w:t>
            </w:r>
          </w:p>
        </w:tc>
      </w:tr>
      <w:tr w:rsidR="006E7F41" w:rsidRPr="00037CEC" w14:paraId="1E64C2B4" w14:textId="77777777" w:rsidTr="00611961">
        <w:trPr>
          <w:trHeight w:val="443"/>
        </w:trPr>
        <w:tc>
          <w:tcPr>
            <w:tcW w:w="2695" w:type="dxa"/>
            <w:vMerge/>
          </w:tcPr>
          <w:p w14:paraId="724D4539" w14:textId="77777777" w:rsidR="006E7F41" w:rsidRPr="00037CEC" w:rsidRDefault="006E7F41" w:rsidP="00F31A32">
            <w:pPr>
              <w:pStyle w:val="NoSpacing"/>
              <w:rPr>
                <w:rFonts w:cstheme="minorHAnsi"/>
              </w:rPr>
            </w:pPr>
          </w:p>
        </w:tc>
        <w:tc>
          <w:tcPr>
            <w:tcW w:w="4050" w:type="dxa"/>
          </w:tcPr>
          <w:p w14:paraId="6718AE0C" w14:textId="06E9109A" w:rsidR="006E7F41" w:rsidRPr="00037CEC" w:rsidRDefault="006E7F41" w:rsidP="00F31A32">
            <w:pPr>
              <w:pStyle w:val="NoSpacing"/>
              <w:numPr>
                <w:ilvl w:val="1"/>
                <w:numId w:val="29"/>
              </w:numPr>
              <w:rPr>
                <w:rFonts w:cstheme="minorHAnsi"/>
              </w:rPr>
            </w:pPr>
            <w:r w:rsidRPr="00037CEC">
              <w:rPr>
                <w:rFonts w:cstheme="minorHAnsi"/>
                <w:b/>
              </w:rPr>
              <w:t xml:space="preserve">Activity; </w:t>
            </w:r>
            <w:r w:rsidRPr="00037CEC">
              <w:rPr>
                <w:rFonts w:cstheme="minorHAnsi"/>
              </w:rPr>
              <w:t>Maintain, rehabilitate, install water facilities for providing access to safe water.</w:t>
            </w:r>
          </w:p>
        </w:tc>
        <w:tc>
          <w:tcPr>
            <w:tcW w:w="2970" w:type="dxa"/>
            <w:vMerge/>
          </w:tcPr>
          <w:p w14:paraId="38DA00FD" w14:textId="77777777" w:rsidR="006E7F41" w:rsidRPr="00037CEC" w:rsidRDefault="006E7F41" w:rsidP="00F31A32">
            <w:pPr>
              <w:pStyle w:val="NoSpacing"/>
              <w:rPr>
                <w:rFonts w:cstheme="minorHAnsi"/>
                <w:highlight w:val="yellow"/>
              </w:rPr>
            </w:pPr>
          </w:p>
        </w:tc>
      </w:tr>
      <w:tr w:rsidR="006E7F41" w:rsidRPr="00037CEC" w14:paraId="574E8510" w14:textId="77777777" w:rsidTr="00611961">
        <w:trPr>
          <w:trHeight w:val="650"/>
        </w:trPr>
        <w:tc>
          <w:tcPr>
            <w:tcW w:w="2695" w:type="dxa"/>
            <w:vMerge/>
          </w:tcPr>
          <w:p w14:paraId="1A8E303C" w14:textId="77777777" w:rsidR="006E7F41" w:rsidRPr="00037CEC" w:rsidRDefault="006E7F41" w:rsidP="00F31A32">
            <w:pPr>
              <w:pStyle w:val="NoSpacing"/>
              <w:rPr>
                <w:rFonts w:cstheme="minorHAnsi"/>
              </w:rPr>
            </w:pPr>
          </w:p>
        </w:tc>
        <w:tc>
          <w:tcPr>
            <w:tcW w:w="4050" w:type="dxa"/>
          </w:tcPr>
          <w:p w14:paraId="69CD024E" w14:textId="47A008F9" w:rsidR="006E7F41" w:rsidRPr="00037CEC" w:rsidRDefault="006E7F41" w:rsidP="006E7F41">
            <w:pPr>
              <w:pStyle w:val="NoSpacing"/>
              <w:numPr>
                <w:ilvl w:val="1"/>
                <w:numId w:val="29"/>
              </w:numPr>
              <w:rPr>
                <w:rFonts w:cstheme="minorHAnsi"/>
              </w:rPr>
            </w:pPr>
            <w:r w:rsidRPr="00037CEC">
              <w:rPr>
                <w:rFonts w:cstheme="minorHAnsi"/>
                <w:b/>
              </w:rPr>
              <w:t xml:space="preserve">Activity; </w:t>
            </w:r>
            <w:r w:rsidRPr="00037CEC">
              <w:rPr>
                <w:rFonts w:cstheme="minorHAnsi"/>
              </w:rPr>
              <w:t xml:space="preserve">Maintain, rehabilitate, install </w:t>
            </w:r>
          </w:p>
          <w:p w14:paraId="5026AB83" w14:textId="23CB32E7" w:rsidR="006E7F41" w:rsidRPr="00752CBE" w:rsidRDefault="006E7F41" w:rsidP="00752CBE">
            <w:pPr>
              <w:pStyle w:val="NoSpacing"/>
              <w:ind w:left="360"/>
              <w:rPr>
                <w:rFonts w:cstheme="minorHAnsi"/>
                <w:b/>
              </w:rPr>
            </w:pPr>
            <w:r w:rsidRPr="00037CEC">
              <w:rPr>
                <w:rFonts w:cstheme="minorHAnsi"/>
              </w:rPr>
              <w:t>water facilities for providing access to adequate sanitation.</w:t>
            </w:r>
          </w:p>
        </w:tc>
        <w:tc>
          <w:tcPr>
            <w:tcW w:w="2970" w:type="dxa"/>
            <w:vMerge/>
          </w:tcPr>
          <w:p w14:paraId="768E9747" w14:textId="77777777" w:rsidR="006E7F41" w:rsidRPr="00037CEC" w:rsidRDefault="006E7F41" w:rsidP="00F31A32">
            <w:pPr>
              <w:pStyle w:val="NoSpacing"/>
              <w:rPr>
                <w:rFonts w:cstheme="minorHAnsi"/>
                <w:highlight w:val="yellow"/>
              </w:rPr>
            </w:pPr>
          </w:p>
        </w:tc>
      </w:tr>
      <w:tr w:rsidR="006E7F41" w:rsidRPr="00037CEC" w14:paraId="1F5750EC" w14:textId="77777777" w:rsidTr="00611961">
        <w:trPr>
          <w:trHeight w:val="650"/>
        </w:trPr>
        <w:tc>
          <w:tcPr>
            <w:tcW w:w="2695" w:type="dxa"/>
            <w:vMerge/>
          </w:tcPr>
          <w:p w14:paraId="6E3425B8" w14:textId="77777777" w:rsidR="006E7F41" w:rsidRPr="00037CEC" w:rsidRDefault="006E7F41" w:rsidP="00F31A32">
            <w:pPr>
              <w:pStyle w:val="NoSpacing"/>
              <w:rPr>
                <w:rFonts w:cstheme="minorHAnsi"/>
              </w:rPr>
            </w:pPr>
          </w:p>
        </w:tc>
        <w:tc>
          <w:tcPr>
            <w:tcW w:w="4050" w:type="dxa"/>
          </w:tcPr>
          <w:p w14:paraId="619807A4" w14:textId="3320243C" w:rsidR="006E7F41" w:rsidRPr="00037CEC" w:rsidRDefault="006E7F41" w:rsidP="00F31A32">
            <w:pPr>
              <w:pStyle w:val="NoSpacing"/>
              <w:rPr>
                <w:rFonts w:cstheme="minorHAnsi"/>
                <w:b/>
              </w:rPr>
            </w:pPr>
            <w:r w:rsidRPr="00037CEC">
              <w:rPr>
                <w:rFonts w:cstheme="minorHAnsi"/>
                <w:b/>
              </w:rPr>
              <w:t xml:space="preserve">1.4 Activity: </w:t>
            </w:r>
            <w:r w:rsidR="004D5CF2">
              <w:rPr>
                <w:rFonts w:cstheme="minorHAnsi"/>
              </w:rPr>
              <w:t>D</w:t>
            </w:r>
            <w:r w:rsidRPr="00037CEC">
              <w:rPr>
                <w:rFonts w:cstheme="minorHAnsi"/>
              </w:rPr>
              <w:t>istribution of WASH supplies necessary for maintaining hygiene along with training on usage</w:t>
            </w:r>
            <w:r w:rsidR="00463595">
              <w:rPr>
                <w:rFonts w:cstheme="minorHAnsi"/>
              </w:rPr>
              <w:t xml:space="preserve"> of those supplies (including household</w:t>
            </w:r>
            <w:r w:rsidRPr="00037CEC">
              <w:rPr>
                <w:rFonts w:cstheme="minorHAnsi"/>
              </w:rPr>
              <w:t xml:space="preserve"> water quality treatment products)</w:t>
            </w:r>
            <w:r w:rsidR="00455CB7">
              <w:rPr>
                <w:rFonts w:cstheme="minorHAnsi"/>
              </w:rPr>
              <w:t>.</w:t>
            </w:r>
            <w:r w:rsidRPr="00037CEC">
              <w:rPr>
                <w:rFonts w:cstheme="minorHAnsi"/>
              </w:rPr>
              <w:t xml:space="preserve"> </w:t>
            </w:r>
          </w:p>
        </w:tc>
        <w:tc>
          <w:tcPr>
            <w:tcW w:w="2970" w:type="dxa"/>
            <w:vMerge/>
          </w:tcPr>
          <w:p w14:paraId="206A0BE7" w14:textId="77777777" w:rsidR="006E7F41" w:rsidRPr="00037CEC" w:rsidRDefault="006E7F41" w:rsidP="00F31A32">
            <w:pPr>
              <w:pStyle w:val="NoSpacing"/>
              <w:rPr>
                <w:rFonts w:cstheme="minorHAnsi"/>
                <w:highlight w:val="yellow"/>
              </w:rPr>
            </w:pPr>
          </w:p>
        </w:tc>
      </w:tr>
      <w:tr w:rsidR="00611961" w:rsidRPr="00037CEC" w14:paraId="5CCC7A96" w14:textId="77777777" w:rsidTr="00F31A32">
        <w:trPr>
          <w:trHeight w:val="397"/>
        </w:trPr>
        <w:tc>
          <w:tcPr>
            <w:tcW w:w="2695" w:type="dxa"/>
            <w:vMerge w:val="restart"/>
          </w:tcPr>
          <w:p w14:paraId="7A53A3D4" w14:textId="07F960EC" w:rsidR="00611961" w:rsidRPr="00037CEC" w:rsidRDefault="00611961" w:rsidP="00F31A32">
            <w:pPr>
              <w:pStyle w:val="NoSpacing"/>
              <w:rPr>
                <w:rFonts w:cstheme="minorHAnsi"/>
              </w:rPr>
            </w:pPr>
            <w:r w:rsidRPr="00037CEC">
              <w:rPr>
                <w:rFonts w:cstheme="minorHAnsi"/>
                <w:b/>
              </w:rPr>
              <w:t xml:space="preserve">Output 2: </w:t>
            </w:r>
            <w:r w:rsidR="00095DAA" w:rsidRPr="00095DAA">
              <w:rPr>
                <w:rFonts w:cstheme="minorHAnsi"/>
                <w:bCs/>
                <w:lang w:val="en-US"/>
              </w:rPr>
              <w:t>5,000 extremely vulnerable children reached with CPiE and CAAC interventions that are in line with child protection minimum standards</w:t>
            </w:r>
            <w:r w:rsidR="00095DAA">
              <w:rPr>
                <w:rFonts w:cstheme="minorHAnsi"/>
                <w:bCs/>
                <w:lang w:val="en-US"/>
              </w:rPr>
              <w:t>.</w:t>
            </w:r>
          </w:p>
        </w:tc>
        <w:tc>
          <w:tcPr>
            <w:tcW w:w="7020" w:type="dxa"/>
            <w:gridSpan w:val="2"/>
          </w:tcPr>
          <w:p w14:paraId="58172F04" w14:textId="77777777" w:rsidR="00095DAA" w:rsidRDefault="00611961" w:rsidP="00095DAA">
            <w:pPr>
              <w:pStyle w:val="NoSpacing"/>
              <w:rPr>
                <w:rFonts w:cstheme="minorHAnsi"/>
                <w:b/>
              </w:rPr>
            </w:pPr>
            <w:r w:rsidRPr="00037CEC">
              <w:rPr>
                <w:rFonts w:cstheme="minorHAnsi"/>
                <w:b/>
              </w:rPr>
              <w:t xml:space="preserve">Indicator(s) </w:t>
            </w:r>
          </w:p>
          <w:p w14:paraId="4AB5CBEB" w14:textId="4E0A58C1" w:rsidR="00095DAA" w:rsidRPr="00095DAA" w:rsidRDefault="00095DAA" w:rsidP="00095DAA">
            <w:pPr>
              <w:rPr>
                <w:rFonts w:cstheme="minorHAnsi"/>
              </w:rPr>
            </w:pPr>
            <w:r>
              <w:rPr>
                <w:rFonts w:cstheme="minorHAnsi"/>
              </w:rPr>
              <w:t xml:space="preserve">2.1 </w:t>
            </w:r>
            <w:r w:rsidRPr="00095DAA">
              <w:rPr>
                <w:rFonts w:cstheme="minorHAnsi"/>
              </w:rPr>
              <w:t># of children reached with child protection supplies</w:t>
            </w:r>
          </w:p>
          <w:p w14:paraId="3B5CE2CB" w14:textId="03BE6847" w:rsidR="00095DAA" w:rsidRPr="00095DAA" w:rsidRDefault="00095DAA" w:rsidP="00095DAA">
            <w:pPr>
              <w:rPr>
                <w:rFonts w:cstheme="minorHAnsi"/>
              </w:rPr>
            </w:pPr>
            <w:r>
              <w:rPr>
                <w:rFonts w:cstheme="minorHAnsi"/>
              </w:rPr>
              <w:t xml:space="preserve">2.2 </w:t>
            </w:r>
            <w:r w:rsidRPr="00095DAA">
              <w:rPr>
                <w:rFonts w:cstheme="minorHAnsi"/>
              </w:rPr>
              <w:t># of children reached with CPiE interventions</w:t>
            </w:r>
          </w:p>
          <w:p w14:paraId="093F4F29" w14:textId="0F1194CC" w:rsidR="00611961" w:rsidRPr="00037CEC" w:rsidRDefault="00095DAA" w:rsidP="00611961">
            <w:pPr>
              <w:rPr>
                <w:rFonts w:cstheme="minorHAnsi"/>
              </w:rPr>
            </w:pPr>
            <w:r>
              <w:rPr>
                <w:rFonts w:cstheme="minorHAnsi"/>
              </w:rPr>
              <w:t xml:space="preserve">2.3 </w:t>
            </w:r>
            <w:r w:rsidRPr="00095DAA">
              <w:rPr>
                <w:rFonts w:cstheme="minorHAnsi"/>
              </w:rPr>
              <w:t># of NGO protection officers trained on Children and Armed Conflict MRC</w:t>
            </w:r>
          </w:p>
        </w:tc>
      </w:tr>
      <w:tr w:rsidR="00611961" w:rsidRPr="00037CEC" w14:paraId="04076055" w14:textId="77777777" w:rsidTr="00611961">
        <w:trPr>
          <w:trHeight w:val="632"/>
        </w:trPr>
        <w:tc>
          <w:tcPr>
            <w:tcW w:w="2695" w:type="dxa"/>
            <w:vMerge/>
          </w:tcPr>
          <w:p w14:paraId="2B87AA27" w14:textId="77777777" w:rsidR="00611961" w:rsidRPr="00037CEC" w:rsidRDefault="00611961" w:rsidP="00F31A32">
            <w:pPr>
              <w:pStyle w:val="NoSpacing"/>
              <w:rPr>
                <w:rFonts w:cstheme="minorHAnsi"/>
                <w:b/>
              </w:rPr>
            </w:pPr>
          </w:p>
        </w:tc>
        <w:tc>
          <w:tcPr>
            <w:tcW w:w="4050" w:type="dxa"/>
          </w:tcPr>
          <w:p w14:paraId="5493A2A4" w14:textId="77777777" w:rsidR="00611961" w:rsidRDefault="00611961" w:rsidP="00611961">
            <w:pPr>
              <w:pStyle w:val="NoSpacing"/>
              <w:rPr>
                <w:rFonts w:cstheme="minorHAnsi"/>
                <w:b/>
              </w:rPr>
            </w:pPr>
            <w:r w:rsidRPr="00037CEC">
              <w:rPr>
                <w:rFonts w:cstheme="minorHAnsi"/>
                <w:b/>
              </w:rPr>
              <w:t>2.1 Activity</w:t>
            </w:r>
          </w:p>
          <w:p w14:paraId="0E9775F5" w14:textId="071C39B5" w:rsidR="00095DAA" w:rsidRPr="00037CEC" w:rsidRDefault="00095DAA" w:rsidP="00752CBE">
            <w:pPr>
              <w:pStyle w:val="NoSpacing"/>
              <w:rPr>
                <w:rFonts w:cstheme="minorHAnsi"/>
              </w:rPr>
            </w:pPr>
            <w:r w:rsidRPr="00095DAA">
              <w:rPr>
                <w:rFonts w:cstheme="minorHAnsi"/>
              </w:rPr>
              <w:t>Deliver child protection supplies in high priority areas</w:t>
            </w:r>
            <w:r>
              <w:rPr>
                <w:rFonts w:cstheme="minorHAnsi"/>
              </w:rPr>
              <w:t>.</w:t>
            </w:r>
          </w:p>
        </w:tc>
        <w:tc>
          <w:tcPr>
            <w:tcW w:w="2970" w:type="dxa"/>
            <w:vMerge w:val="restart"/>
          </w:tcPr>
          <w:p w14:paraId="6394FF09" w14:textId="77777777" w:rsidR="00611961" w:rsidRPr="00037CEC" w:rsidRDefault="00611961" w:rsidP="00F31A32">
            <w:pPr>
              <w:rPr>
                <w:rFonts w:cstheme="minorHAnsi"/>
              </w:rPr>
            </w:pPr>
          </w:p>
          <w:p w14:paraId="6608DD99" w14:textId="77777777" w:rsidR="00611961" w:rsidRPr="00037CEC" w:rsidRDefault="00611961" w:rsidP="00F31A32">
            <w:pPr>
              <w:rPr>
                <w:rFonts w:cstheme="minorHAnsi"/>
                <w:b/>
              </w:rPr>
            </w:pPr>
            <w:r w:rsidRPr="00037CEC">
              <w:rPr>
                <w:rFonts w:cstheme="minorHAnsi"/>
                <w:b/>
              </w:rPr>
              <w:t xml:space="preserve">Assumptions: </w:t>
            </w:r>
          </w:p>
          <w:p w14:paraId="598DB118" w14:textId="5E47A7D9" w:rsidR="00126F27" w:rsidRDefault="00126F27" w:rsidP="00126F27">
            <w:pPr>
              <w:pStyle w:val="ListParagraph"/>
              <w:numPr>
                <w:ilvl w:val="0"/>
                <w:numId w:val="46"/>
              </w:numPr>
              <w:spacing w:after="0" w:line="240" w:lineRule="auto"/>
              <w:rPr>
                <w:rFonts w:cstheme="minorHAnsi"/>
                <w:b/>
              </w:rPr>
            </w:pPr>
            <w:r w:rsidRPr="00037CEC">
              <w:rPr>
                <w:rFonts w:cstheme="minorHAnsi"/>
              </w:rPr>
              <w:t xml:space="preserve">Access to the targeted areas, including roads which are not drivable </w:t>
            </w:r>
            <w:r w:rsidRPr="00463595">
              <w:rPr>
                <w:rFonts w:cstheme="minorHAnsi"/>
              </w:rPr>
              <w:t>during the rainy season.</w:t>
            </w:r>
            <w:r w:rsidRPr="00463595">
              <w:rPr>
                <w:rFonts w:cstheme="minorHAnsi"/>
                <w:b/>
              </w:rPr>
              <w:t xml:space="preserve"> </w:t>
            </w:r>
          </w:p>
          <w:p w14:paraId="0B157133" w14:textId="77777777" w:rsidR="00126F27" w:rsidRPr="00126F27" w:rsidRDefault="00126F27" w:rsidP="00126F27">
            <w:pPr>
              <w:pStyle w:val="ListParagraph"/>
              <w:numPr>
                <w:ilvl w:val="0"/>
                <w:numId w:val="46"/>
              </w:numPr>
              <w:spacing w:after="0" w:line="240" w:lineRule="auto"/>
              <w:rPr>
                <w:rFonts w:cstheme="minorHAnsi"/>
                <w:b/>
              </w:rPr>
            </w:pPr>
            <w:r w:rsidRPr="00126F27">
              <w:rPr>
                <w:rFonts w:cstheme="minorHAnsi"/>
              </w:rPr>
              <w:t>May 2019 reformation of the Government of South Sudan occurs on time and without violence</w:t>
            </w:r>
            <w:r>
              <w:rPr>
                <w:rFonts w:cstheme="minorHAnsi"/>
              </w:rPr>
              <w:t xml:space="preserve">. </w:t>
            </w:r>
          </w:p>
          <w:p w14:paraId="49505182" w14:textId="4E02E630" w:rsidR="00126F27" w:rsidRPr="00126F27" w:rsidRDefault="00126F27" w:rsidP="00126F27">
            <w:pPr>
              <w:pStyle w:val="ListParagraph"/>
              <w:numPr>
                <w:ilvl w:val="0"/>
                <w:numId w:val="46"/>
              </w:numPr>
              <w:spacing w:after="0" w:line="240" w:lineRule="auto"/>
              <w:rPr>
                <w:rFonts w:cstheme="minorHAnsi"/>
                <w:b/>
              </w:rPr>
            </w:pPr>
            <w:r w:rsidRPr="00463595">
              <w:rPr>
                <w:rFonts w:cstheme="minorHAnsi"/>
              </w:rPr>
              <w:t>Security remains calm in the targeted areas</w:t>
            </w:r>
            <w:r>
              <w:rPr>
                <w:rFonts w:cstheme="minorHAnsi"/>
              </w:rPr>
              <w:t>.</w:t>
            </w:r>
          </w:p>
          <w:p w14:paraId="7D2A34E8" w14:textId="2FEA4470" w:rsidR="00611961" w:rsidRPr="00126F27" w:rsidRDefault="00611961" w:rsidP="00126F27">
            <w:pPr>
              <w:rPr>
                <w:rFonts w:cstheme="minorHAnsi"/>
                <w:b/>
              </w:rPr>
            </w:pPr>
          </w:p>
          <w:p w14:paraId="573CB1EC" w14:textId="44C549A0" w:rsidR="00611961" w:rsidRDefault="00611961" w:rsidP="00F31A32">
            <w:pPr>
              <w:ind w:left="27"/>
              <w:rPr>
                <w:rFonts w:cstheme="minorHAnsi"/>
                <w:b/>
              </w:rPr>
            </w:pPr>
            <w:r w:rsidRPr="00037CEC">
              <w:rPr>
                <w:rFonts w:cstheme="minorHAnsi"/>
                <w:b/>
              </w:rPr>
              <w:t>Risks:</w:t>
            </w:r>
          </w:p>
          <w:p w14:paraId="5FA64A6D" w14:textId="1074BE8F" w:rsidR="00126F27" w:rsidRPr="00126F27" w:rsidRDefault="00126F27" w:rsidP="00126F27">
            <w:pPr>
              <w:pStyle w:val="ListParagraph"/>
              <w:numPr>
                <w:ilvl w:val="0"/>
                <w:numId w:val="45"/>
              </w:numPr>
              <w:spacing w:after="0" w:line="240" w:lineRule="auto"/>
              <w:rPr>
                <w:rFonts w:cstheme="minorHAnsi"/>
              </w:rPr>
            </w:pPr>
            <w:r w:rsidRPr="00037CEC">
              <w:rPr>
                <w:rFonts w:cstheme="minorHAnsi"/>
              </w:rPr>
              <w:t>Peace deal not respected, and violence breaks</w:t>
            </w:r>
            <w:r>
              <w:rPr>
                <w:rFonts w:cstheme="minorHAnsi"/>
              </w:rPr>
              <w:t xml:space="preserve"> out</w:t>
            </w:r>
            <w:r w:rsidRPr="00037CEC">
              <w:rPr>
                <w:rFonts w:cstheme="minorHAnsi"/>
              </w:rPr>
              <w:t xml:space="preserve">. </w:t>
            </w:r>
          </w:p>
          <w:p w14:paraId="4E829E7F" w14:textId="2BEA45B9" w:rsidR="00611961" w:rsidRPr="00126F27" w:rsidRDefault="00126F27" w:rsidP="00126F27">
            <w:pPr>
              <w:pStyle w:val="ListParagraph"/>
              <w:numPr>
                <w:ilvl w:val="0"/>
                <w:numId w:val="45"/>
              </w:numPr>
              <w:spacing w:after="0" w:line="240" w:lineRule="auto"/>
              <w:rPr>
                <w:rFonts w:cstheme="minorHAnsi"/>
              </w:rPr>
            </w:pPr>
            <w:r w:rsidRPr="00126F27">
              <w:rPr>
                <w:rFonts w:cstheme="minorHAnsi"/>
              </w:rPr>
              <w:t>Government military divisions and military</w:t>
            </w:r>
            <w:r>
              <w:rPr>
                <w:rFonts w:cstheme="minorHAnsi"/>
              </w:rPr>
              <w:t xml:space="preserve"> opposition remained </w:t>
            </w:r>
            <w:r>
              <w:rPr>
                <w:rFonts w:cstheme="minorHAnsi"/>
              </w:rPr>
              <w:lastRenderedPageBreak/>
              <w:t xml:space="preserve">mobilized </w:t>
            </w:r>
            <w:r w:rsidRPr="00126F27">
              <w:rPr>
                <w:rFonts w:cstheme="minorHAnsi"/>
              </w:rPr>
              <w:t>and impede access to conflict-affected communities, families and children.</w:t>
            </w:r>
          </w:p>
        </w:tc>
      </w:tr>
      <w:tr w:rsidR="00611961" w:rsidRPr="00037CEC" w14:paraId="40B6FFEA" w14:textId="77777777" w:rsidTr="00611961">
        <w:trPr>
          <w:trHeight w:val="632"/>
        </w:trPr>
        <w:tc>
          <w:tcPr>
            <w:tcW w:w="2695" w:type="dxa"/>
            <w:vMerge/>
          </w:tcPr>
          <w:p w14:paraId="2A074977" w14:textId="77777777" w:rsidR="00611961" w:rsidRPr="00037CEC" w:rsidRDefault="00611961" w:rsidP="00F31A32">
            <w:pPr>
              <w:pStyle w:val="NoSpacing"/>
              <w:rPr>
                <w:rFonts w:cstheme="minorHAnsi"/>
                <w:b/>
              </w:rPr>
            </w:pPr>
          </w:p>
        </w:tc>
        <w:tc>
          <w:tcPr>
            <w:tcW w:w="4050" w:type="dxa"/>
          </w:tcPr>
          <w:p w14:paraId="749A10A0" w14:textId="77777777" w:rsidR="00611961" w:rsidRPr="00037CEC" w:rsidRDefault="00611961" w:rsidP="00F31A32">
            <w:pPr>
              <w:pStyle w:val="NoSpacing"/>
              <w:rPr>
                <w:rFonts w:cstheme="minorHAnsi"/>
                <w:b/>
              </w:rPr>
            </w:pPr>
            <w:r w:rsidRPr="00037CEC">
              <w:rPr>
                <w:rFonts w:cstheme="minorHAnsi"/>
                <w:b/>
              </w:rPr>
              <w:t>2.2 Activity</w:t>
            </w:r>
          </w:p>
          <w:p w14:paraId="557CC562" w14:textId="44E648CD" w:rsidR="00611961" w:rsidRPr="00037CEC" w:rsidRDefault="00095DAA" w:rsidP="00F31A32">
            <w:pPr>
              <w:pStyle w:val="NoSpacing"/>
              <w:rPr>
                <w:rFonts w:cstheme="minorHAnsi"/>
              </w:rPr>
            </w:pPr>
            <w:r>
              <w:rPr>
                <w:rFonts w:cstheme="minorHAnsi"/>
              </w:rPr>
              <w:t>Conduct CPiE</w:t>
            </w:r>
            <w:r w:rsidRPr="00095DAA">
              <w:rPr>
                <w:rFonts w:cstheme="minorHAnsi"/>
              </w:rPr>
              <w:t xml:space="preserve"> interventions in all conflict-affected areas including comprehensive case management/</w:t>
            </w:r>
            <w:r>
              <w:rPr>
                <w:rFonts w:cstheme="minorHAnsi"/>
              </w:rPr>
              <w:t>FTR</w:t>
            </w:r>
            <w:r w:rsidRPr="00095DAA">
              <w:rPr>
                <w:rFonts w:cstheme="minorHAnsi"/>
              </w:rPr>
              <w:t xml:space="preserve">, </w:t>
            </w:r>
            <w:r>
              <w:rPr>
                <w:rFonts w:cstheme="minorHAnsi"/>
              </w:rPr>
              <w:t>PSS and MRE.</w:t>
            </w:r>
          </w:p>
        </w:tc>
        <w:tc>
          <w:tcPr>
            <w:tcW w:w="2970" w:type="dxa"/>
            <w:vMerge/>
          </w:tcPr>
          <w:p w14:paraId="2EAD12CD" w14:textId="77777777" w:rsidR="00611961" w:rsidRPr="00037CEC" w:rsidRDefault="00611961" w:rsidP="00F31A32">
            <w:pPr>
              <w:pStyle w:val="NoSpacing"/>
              <w:rPr>
                <w:rFonts w:cstheme="minorHAnsi"/>
                <w:highlight w:val="yellow"/>
              </w:rPr>
            </w:pPr>
          </w:p>
        </w:tc>
      </w:tr>
      <w:tr w:rsidR="00611961" w:rsidRPr="00037CEC" w14:paraId="1EA6DD87" w14:textId="77777777" w:rsidTr="00611961">
        <w:trPr>
          <w:trHeight w:val="533"/>
        </w:trPr>
        <w:tc>
          <w:tcPr>
            <w:tcW w:w="2695" w:type="dxa"/>
            <w:vMerge/>
          </w:tcPr>
          <w:p w14:paraId="47848BC0" w14:textId="77777777" w:rsidR="00611961" w:rsidRPr="00037CEC" w:rsidRDefault="00611961" w:rsidP="00F31A32">
            <w:pPr>
              <w:pStyle w:val="NoSpacing"/>
              <w:rPr>
                <w:rFonts w:cstheme="minorHAnsi"/>
                <w:b/>
              </w:rPr>
            </w:pPr>
          </w:p>
        </w:tc>
        <w:tc>
          <w:tcPr>
            <w:tcW w:w="4050" w:type="dxa"/>
          </w:tcPr>
          <w:p w14:paraId="42F21320" w14:textId="77777777" w:rsidR="00611961" w:rsidRPr="00037CEC" w:rsidRDefault="00611961" w:rsidP="00F31A32">
            <w:pPr>
              <w:pStyle w:val="NoSpacing"/>
              <w:rPr>
                <w:rFonts w:cstheme="minorHAnsi"/>
                <w:b/>
              </w:rPr>
            </w:pPr>
            <w:r w:rsidRPr="00037CEC">
              <w:rPr>
                <w:rFonts w:cstheme="minorHAnsi"/>
                <w:b/>
              </w:rPr>
              <w:t>2.3 Activity</w:t>
            </w:r>
          </w:p>
          <w:p w14:paraId="5BD48C50" w14:textId="556586A7" w:rsidR="00611961" w:rsidRPr="00037CEC" w:rsidRDefault="00192C2C" w:rsidP="00192C2C">
            <w:pPr>
              <w:pStyle w:val="NoSpacing"/>
              <w:rPr>
                <w:rFonts w:cstheme="minorHAnsi"/>
              </w:rPr>
            </w:pPr>
            <w:r w:rsidRPr="00192C2C">
              <w:rPr>
                <w:rFonts w:cstheme="minorHAnsi"/>
              </w:rPr>
              <w:t>Under the CAAC MRM agenda, build capacity of the State/field level NGO partners on monitoring and responding to survivors of the six grave violations.</w:t>
            </w:r>
          </w:p>
        </w:tc>
        <w:tc>
          <w:tcPr>
            <w:tcW w:w="2970" w:type="dxa"/>
            <w:vMerge/>
          </w:tcPr>
          <w:p w14:paraId="0417C32A" w14:textId="77777777" w:rsidR="00611961" w:rsidRPr="00037CEC" w:rsidRDefault="00611961" w:rsidP="00F31A32">
            <w:pPr>
              <w:pStyle w:val="NoSpacing"/>
              <w:rPr>
                <w:rFonts w:cstheme="minorHAnsi"/>
              </w:rPr>
            </w:pPr>
          </w:p>
        </w:tc>
      </w:tr>
    </w:tbl>
    <w:p w14:paraId="4A6D7B75" w14:textId="77777777" w:rsidR="00611961" w:rsidRPr="00037CEC" w:rsidRDefault="00611961" w:rsidP="00611961">
      <w:pPr>
        <w:rPr>
          <w:rFonts w:cstheme="minorHAnsi"/>
          <w:lang w:val="en-GB"/>
        </w:rPr>
      </w:pPr>
    </w:p>
    <w:p w14:paraId="706CDA2B" w14:textId="1CE2F17C" w:rsidR="004C159A" w:rsidRPr="001659E7" w:rsidRDefault="00611961" w:rsidP="001659E7">
      <w:pPr>
        <w:pStyle w:val="Heading1"/>
        <w:rPr>
          <w:rFonts w:asciiTheme="minorHAnsi" w:hAnsiTheme="minorHAnsi" w:cstheme="minorHAnsi"/>
          <w:b/>
          <w:color w:val="00B0F0"/>
          <w:sz w:val="22"/>
          <w:szCs w:val="22"/>
          <w:u w:val="single"/>
          <w:lang w:val="en-GB"/>
        </w:rPr>
      </w:pPr>
      <w:bookmarkStart w:id="11" w:name="_Toc7630077"/>
      <w:r w:rsidRPr="001659E7">
        <w:rPr>
          <w:rFonts w:asciiTheme="minorHAnsi" w:hAnsiTheme="minorHAnsi" w:cstheme="minorHAnsi"/>
          <w:b/>
          <w:color w:val="00B0F0"/>
          <w:sz w:val="22"/>
          <w:szCs w:val="22"/>
          <w:u w:val="single"/>
          <w:lang w:val="en-GB"/>
        </w:rPr>
        <w:t>UNICEF Strategy and Response</w:t>
      </w:r>
      <w:bookmarkEnd w:id="11"/>
    </w:p>
    <w:p w14:paraId="7FEA2FB2" w14:textId="260F7E05" w:rsidR="004C159A" w:rsidRPr="001659E7" w:rsidRDefault="004C159A" w:rsidP="001659E7">
      <w:pPr>
        <w:keepLines/>
        <w:autoSpaceDE w:val="0"/>
        <w:autoSpaceDN w:val="0"/>
        <w:adjustRightInd w:val="0"/>
        <w:spacing w:line="240" w:lineRule="auto"/>
        <w:jc w:val="both"/>
        <w:rPr>
          <w:rFonts w:cstheme="minorHAnsi"/>
          <w:bCs/>
        </w:rPr>
      </w:pPr>
      <w:r w:rsidRPr="001659E7">
        <w:rPr>
          <w:rFonts w:cstheme="minorHAnsi"/>
          <w:bCs/>
        </w:rPr>
        <w:t xml:space="preserve">This project aims at providing IDPs and other emergency affected populations, with core emergency WASH supplies through planning, procurement, prepositioning, distribution, and management of the supplies. This project fits within the overall WASH Cluster objectives for 2019 i.e. WASH for IDPs/host communities and returnees, mitigate WASH related GBV, WASH in Nutrition for famine prevention, </w:t>
      </w:r>
      <w:r w:rsidR="006D31A0">
        <w:rPr>
          <w:rFonts w:cstheme="minorHAnsi"/>
          <w:bCs/>
        </w:rPr>
        <w:t xml:space="preserve">and </w:t>
      </w:r>
      <w:r w:rsidRPr="001659E7">
        <w:rPr>
          <w:rFonts w:cstheme="minorHAnsi"/>
          <w:bCs/>
        </w:rPr>
        <w:t xml:space="preserve">WASH in Health for outbreak control for the targeted affected population in all the states. </w:t>
      </w:r>
    </w:p>
    <w:p w14:paraId="1A98DCE4" w14:textId="36614398" w:rsidR="004C159A" w:rsidRPr="001659E7" w:rsidRDefault="004C159A" w:rsidP="001659E7">
      <w:pPr>
        <w:keepLines/>
        <w:autoSpaceDE w:val="0"/>
        <w:autoSpaceDN w:val="0"/>
        <w:adjustRightInd w:val="0"/>
        <w:spacing w:line="240" w:lineRule="auto"/>
        <w:jc w:val="both"/>
        <w:rPr>
          <w:rFonts w:cstheme="minorHAnsi"/>
          <w:bCs/>
        </w:rPr>
      </w:pPr>
      <w:r w:rsidRPr="001659E7">
        <w:rPr>
          <w:rFonts w:cstheme="minorHAnsi"/>
          <w:bCs/>
        </w:rPr>
        <w:t>Throughout the project, UNICEF will procure Emergency WASH supply items, preposition in strategic locations throughout South Sudan, support distribution, and strengthen management, monitoring and reporting. UNICEF will work with local authorities and NGOs at various levels to streamlin</w:t>
      </w:r>
      <w:r w:rsidR="00F628F6">
        <w:rPr>
          <w:rFonts w:cstheme="minorHAnsi"/>
          <w:bCs/>
        </w:rPr>
        <w:t xml:space="preserve">e access to, and utilization of these supplies. UNICEF, </w:t>
      </w:r>
      <w:r w:rsidRPr="001659E7">
        <w:rPr>
          <w:rFonts w:cstheme="minorHAnsi"/>
          <w:bCs/>
        </w:rPr>
        <w:t>in coordination with beneficiary partners</w:t>
      </w:r>
      <w:r w:rsidR="00F628F6">
        <w:rPr>
          <w:rFonts w:cstheme="minorHAnsi"/>
          <w:bCs/>
        </w:rPr>
        <w:t>,</w:t>
      </w:r>
      <w:r w:rsidRPr="001659E7">
        <w:rPr>
          <w:rFonts w:cstheme="minorHAnsi"/>
          <w:bCs/>
        </w:rPr>
        <w:t xml:space="preserve"> will conduct end user monitoring of the supplies to ensure that supplies procured address the real needs of the vulnerable populations. </w:t>
      </w:r>
    </w:p>
    <w:p w14:paraId="33580664" w14:textId="7334A678" w:rsidR="00666A37" w:rsidRPr="001659E7" w:rsidRDefault="004C159A" w:rsidP="001659E7">
      <w:pPr>
        <w:keepLines/>
        <w:autoSpaceDE w:val="0"/>
        <w:autoSpaceDN w:val="0"/>
        <w:adjustRightInd w:val="0"/>
        <w:spacing w:line="240" w:lineRule="auto"/>
        <w:jc w:val="both"/>
        <w:rPr>
          <w:rFonts w:cstheme="minorHAnsi"/>
          <w:bCs/>
        </w:rPr>
      </w:pPr>
      <w:r w:rsidRPr="001659E7">
        <w:rPr>
          <w:rFonts w:cstheme="minorHAnsi"/>
          <w:bCs/>
        </w:rPr>
        <w:t xml:space="preserve">This project will also provide lifesaving emergency water supply, sanitation and hygiene promotion services for conflict affected people, vulnerable host communities and people in disease prone (high </w:t>
      </w:r>
      <w:r w:rsidR="00F628F6">
        <w:rPr>
          <w:rFonts w:cstheme="minorHAnsi"/>
          <w:bCs/>
        </w:rPr>
        <w:t>global acute malnutrition</w:t>
      </w:r>
      <w:r w:rsidRPr="001659E7">
        <w:rPr>
          <w:rFonts w:cstheme="minorHAnsi"/>
          <w:bCs/>
        </w:rPr>
        <w:t xml:space="preserve"> and outbreak related) areas including protection related actions to mitigate GBV, strengthening of communities’ resilience to cope with the impact of emergencies and recurrent shocks. UNICEF will deliver emergency lifesaving support by providing access to WASH services as per Sphere Standards.</w:t>
      </w:r>
    </w:p>
    <w:p w14:paraId="2367125E" w14:textId="225C1D66" w:rsidR="001659E7" w:rsidRPr="001659E7" w:rsidRDefault="001659E7" w:rsidP="001659E7">
      <w:pPr>
        <w:keepLines/>
        <w:autoSpaceDE w:val="0"/>
        <w:autoSpaceDN w:val="0"/>
        <w:adjustRightInd w:val="0"/>
        <w:spacing w:line="240" w:lineRule="auto"/>
        <w:jc w:val="both"/>
        <w:rPr>
          <w:rFonts w:cstheme="minorHAnsi"/>
          <w:bCs/>
        </w:rPr>
      </w:pPr>
      <w:r w:rsidRPr="001659E7">
        <w:rPr>
          <w:rFonts w:cstheme="minorHAnsi"/>
          <w:bCs/>
        </w:rPr>
        <w:t xml:space="preserve">This </w:t>
      </w:r>
      <w:r w:rsidR="00F628F6">
        <w:rPr>
          <w:rFonts w:cstheme="minorHAnsi"/>
          <w:bCs/>
        </w:rPr>
        <w:t>project</w:t>
      </w:r>
      <w:r w:rsidRPr="001659E7">
        <w:rPr>
          <w:rFonts w:cstheme="minorHAnsi"/>
          <w:bCs/>
        </w:rPr>
        <w:t xml:space="preserve"> seeks further support in the continuation of delivery of a minimum package of </w:t>
      </w:r>
      <w:r w:rsidR="00F628F6">
        <w:rPr>
          <w:rFonts w:cstheme="minorHAnsi"/>
          <w:bCs/>
        </w:rPr>
        <w:t>CPiE</w:t>
      </w:r>
      <w:r w:rsidRPr="001659E7">
        <w:rPr>
          <w:rFonts w:cstheme="minorHAnsi"/>
          <w:bCs/>
        </w:rPr>
        <w:t xml:space="preserve"> response to children identified as at risk. In implementing UNICEF’s</w:t>
      </w:r>
      <w:r w:rsidR="00F628F6">
        <w:rPr>
          <w:rFonts w:cstheme="minorHAnsi"/>
          <w:bCs/>
        </w:rPr>
        <w:t xml:space="preserve"> </w:t>
      </w:r>
      <w:r w:rsidRPr="001659E7">
        <w:rPr>
          <w:rFonts w:cstheme="minorHAnsi"/>
          <w:bCs/>
        </w:rPr>
        <w:t>CCCs effectively and sustainably, UNICEF and partners look to deliver emergency programme</w:t>
      </w:r>
      <w:r w:rsidR="00F628F6">
        <w:rPr>
          <w:rFonts w:cstheme="minorHAnsi"/>
          <w:bCs/>
        </w:rPr>
        <w:t>s</w:t>
      </w:r>
      <w:r w:rsidRPr="001659E7">
        <w:rPr>
          <w:rFonts w:cstheme="minorHAnsi"/>
          <w:bCs/>
        </w:rPr>
        <w:t xml:space="preserve"> with the global standard of a ‘child protection systems-building in emergencies’ approach. Namely, delivering on emergency response to identified needs of children through rights-based and results-based programming toward ensuring the development of sufficiently</w:t>
      </w:r>
      <w:r w:rsidR="00F628F6">
        <w:rPr>
          <w:rFonts w:cstheme="minorHAnsi"/>
          <w:bCs/>
        </w:rPr>
        <w:t xml:space="preserve"> p</w:t>
      </w:r>
      <w:r w:rsidRPr="001659E7">
        <w:rPr>
          <w:rFonts w:cstheme="minorHAnsi"/>
          <w:bCs/>
        </w:rPr>
        <w:t>rotect</w:t>
      </w:r>
      <w:r w:rsidR="00F628F6">
        <w:rPr>
          <w:rFonts w:cstheme="minorHAnsi"/>
          <w:bCs/>
        </w:rPr>
        <w:t>ive environments for c</w:t>
      </w:r>
      <w:r w:rsidRPr="001659E7">
        <w:rPr>
          <w:rFonts w:cstheme="minorHAnsi"/>
          <w:bCs/>
        </w:rPr>
        <w:t>hildren at risk. For example, UNICEF and child protection partners support safeguarding and appropriate steps for individual children identified as unaccom</w:t>
      </w:r>
      <w:r w:rsidR="00F628F6">
        <w:rPr>
          <w:rFonts w:cstheme="minorHAnsi"/>
          <w:bCs/>
        </w:rPr>
        <w:t>panied and separated children, this includes CAAFAG</w:t>
      </w:r>
      <w:r w:rsidRPr="001659E7">
        <w:rPr>
          <w:rFonts w:cstheme="minorHAnsi"/>
          <w:bCs/>
        </w:rPr>
        <w:t xml:space="preserve">.  </w:t>
      </w:r>
    </w:p>
    <w:p w14:paraId="443854D3" w14:textId="463D41C8" w:rsidR="001659E7" w:rsidRPr="001659E7" w:rsidRDefault="001659E7" w:rsidP="001659E7">
      <w:pPr>
        <w:keepLines/>
        <w:autoSpaceDE w:val="0"/>
        <w:autoSpaceDN w:val="0"/>
        <w:adjustRightInd w:val="0"/>
        <w:spacing w:line="240" w:lineRule="auto"/>
        <w:jc w:val="both"/>
        <w:rPr>
          <w:rFonts w:cstheme="minorHAnsi"/>
          <w:bCs/>
        </w:rPr>
      </w:pPr>
      <w:r w:rsidRPr="001659E7">
        <w:rPr>
          <w:rFonts w:cstheme="minorHAnsi"/>
          <w:bCs/>
        </w:rPr>
        <w:t>UNICEF’s CPiE programme is delivered according to w</w:t>
      </w:r>
      <w:r w:rsidR="00F628F6">
        <w:rPr>
          <w:rFonts w:cstheme="minorHAnsi"/>
          <w:bCs/>
        </w:rPr>
        <w:t>orkplans that anticipate CPiE</w:t>
      </w:r>
      <w:r w:rsidRPr="001659E7">
        <w:rPr>
          <w:rFonts w:cstheme="minorHAnsi"/>
          <w:bCs/>
        </w:rPr>
        <w:t xml:space="preserve"> needs and structure the delivery of CPiE in a multi-sector, multi-partner approach across key response interventions of: interim care; individual case management for higher risk children; mental health and </w:t>
      </w:r>
      <w:r w:rsidR="00F628F6">
        <w:rPr>
          <w:rFonts w:cstheme="minorHAnsi"/>
          <w:bCs/>
        </w:rPr>
        <w:t>PSS</w:t>
      </w:r>
      <w:r w:rsidRPr="001659E7">
        <w:rPr>
          <w:rFonts w:cstheme="minorHAnsi"/>
          <w:bCs/>
        </w:rPr>
        <w:t xml:space="preserve">; counselling, </w:t>
      </w:r>
      <w:r w:rsidR="00F628F6">
        <w:rPr>
          <w:rFonts w:cstheme="minorHAnsi"/>
          <w:bCs/>
        </w:rPr>
        <w:t>FTR</w:t>
      </w:r>
      <w:r w:rsidRPr="001659E7">
        <w:rPr>
          <w:rFonts w:cstheme="minorHAnsi"/>
          <w:bCs/>
        </w:rPr>
        <w:t xml:space="preserve">; education; vocational training; and dedicated response to survivors of sexual and </w:t>
      </w:r>
      <w:r w:rsidR="00F628F6">
        <w:rPr>
          <w:rFonts w:cstheme="minorHAnsi"/>
          <w:bCs/>
        </w:rPr>
        <w:t>GBV</w:t>
      </w:r>
      <w:r w:rsidRPr="001659E7">
        <w:rPr>
          <w:rFonts w:cstheme="minorHAnsi"/>
          <w:bCs/>
        </w:rPr>
        <w:t>.</w:t>
      </w:r>
    </w:p>
    <w:p w14:paraId="401AF0BA" w14:textId="3EBDBE4D" w:rsidR="001659E7" w:rsidRPr="001659E7" w:rsidRDefault="001659E7" w:rsidP="001659E7">
      <w:pPr>
        <w:keepLines/>
        <w:autoSpaceDE w:val="0"/>
        <w:autoSpaceDN w:val="0"/>
        <w:adjustRightInd w:val="0"/>
        <w:spacing w:line="240" w:lineRule="auto"/>
        <w:jc w:val="both"/>
        <w:rPr>
          <w:rFonts w:cstheme="minorHAnsi"/>
          <w:bCs/>
        </w:rPr>
      </w:pPr>
      <w:r w:rsidRPr="001659E7">
        <w:rPr>
          <w:rFonts w:cstheme="minorHAnsi"/>
          <w:bCs/>
        </w:rPr>
        <w:t xml:space="preserve">The above core response interventions are delivered consistent with the CCCs as well as the UN Convention on the Rights of the Child core principle of all decisions concerning a child are taken with the child’s best interest in mind.  </w:t>
      </w:r>
      <w:r w:rsidR="00FC02D1">
        <w:rPr>
          <w:rFonts w:cstheme="minorHAnsi"/>
          <w:bCs/>
        </w:rPr>
        <w:t>The project</w:t>
      </w:r>
      <w:r w:rsidRPr="001659E7">
        <w:rPr>
          <w:rFonts w:cstheme="minorHAnsi"/>
          <w:bCs/>
        </w:rPr>
        <w:t xml:space="preserve"> contributes to the safety and well-being of children through extending prevention and response services in emergencies, and building a protective environment for each child, through building skills and capacities of National workforce on child rights, child protection in emergencies and social work in complex emergencies.</w:t>
      </w:r>
    </w:p>
    <w:p w14:paraId="2C646AEF" w14:textId="77777777" w:rsidR="001659E7" w:rsidRPr="00037CEC" w:rsidRDefault="001659E7" w:rsidP="004C159A">
      <w:pPr>
        <w:jc w:val="both"/>
        <w:rPr>
          <w:rFonts w:cstheme="minorHAnsi"/>
          <w:lang w:val="en-GB"/>
        </w:rPr>
      </w:pPr>
    </w:p>
    <w:p w14:paraId="04446833" w14:textId="465DA1C0" w:rsidR="00822AAB" w:rsidRPr="009A258F" w:rsidRDefault="00611961" w:rsidP="009A258F">
      <w:pPr>
        <w:pStyle w:val="Heading1"/>
        <w:rPr>
          <w:rFonts w:asciiTheme="minorHAnsi" w:hAnsiTheme="minorHAnsi" w:cstheme="minorHAnsi"/>
          <w:b/>
          <w:color w:val="00B0F0"/>
          <w:sz w:val="22"/>
          <w:szCs w:val="22"/>
          <w:u w:val="single"/>
          <w:lang w:val="en-GB"/>
        </w:rPr>
      </w:pPr>
      <w:bookmarkStart w:id="12" w:name="_Toc7630078"/>
      <w:r w:rsidRPr="009A258F">
        <w:rPr>
          <w:rFonts w:asciiTheme="minorHAnsi" w:hAnsiTheme="minorHAnsi" w:cstheme="minorHAnsi"/>
          <w:b/>
          <w:color w:val="00B0F0"/>
          <w:sz w:val="22"/>
          <w:szCs w:val="22"/>
          <w:u w:val="single"/>
          <w:lang w:val="en-GB"/>
        </w:rPr>
        <w:lastRenderedPageBreak/>
        <w:t>Monitoring and reporting</w:t>
      </w:r>
      <w:bookmarkEnd w:id="12"/>
    </w:p>
    <w:p w14:paraId="150F689D" w14:textId="363C9549" w:rsidR="009A258F" w:rsidRPr="009A258F" w:rsidRDefault="009A258F" w:rsidP="009A258F">
      <w:pPr>
        <w:jc w:val="both"/>
      </w:pPr>
      <w:r w:rsidRPr="009A258F">
        <w:t>UNICEF South Sudan implements field-level interventions through a range of NGO/INGO implementing partners. UNICEF technical staff at both national and sub-national level follow a structured workplan for monitoring and reporting on the partners delivery of activities, outputs and outcomes according to pre-defined goals and objectives. UNICEF will be responsible for ensuring regular monitoring activities, with a view to ensuring the efficient utilization of resources as well as the accountability to the affected population, transparency and integrity. The day to day supervision of the project will be conducted through competent staff at the targeted locations.</w:t>
      </w:r>
      <w:r>
        <w:t xml:space="preserve"> UNICEF’s Country Office, tracks reporting requirements for donors and coordinates across UNICEF programme sections for timely reporting.</w:t>
      </w:r>
    </w:p>
    <w:p w14:paraId="3D871FE3" w14:textId="77777777" w:rsidR="00611961" w:rsidRPr="00026666" w:rsidRDefault="00611961" w:rsidP="00611961">
      <w:pPr>
        <w:pStyle w:val="Heading1"/>
        <w:rPr>
          <w:rFonts w:asciiTheme="minorHAnsi" w:hAnsiTheme="minorHAnsi" w:cstheme="minorHAnsi"/>
          <w:b/>
          <w:sz w:val="22"/>
          <w:szCs w:val="22"/>
          <w:u w:val="single"/>
          <w:lang w:val="en-GB"/>
        </w:rPr>
      </w:pPr>
      <w:bookmarkStart w:id="13" w:name="_Toc7630079"/>
      <w:r w:rsidRPr="00026666">
        <w:rPr>
          <w:rFonts w:asciiTheme="minorHAnsi" w:hAnsiTheme="minorHAnsi" w:cstheme="minorHAnsi"/>
          <w:b/>
          <w:color w:val="00B0F0"/>
          <w:sz w:val="22"/>
          <w:szCs w:val="22"/>
          <w:u w:val="single"/>
          <w:lang w:val="en-GB"/>
        </w:rPr>
        <w:t>Budget</w:t>
      </w:r>
      <w:bookmarkEnd w:id="13"/>
    </w:p>
    <w:p w14:paraId="5AFBA94C" w14:textId="731AD84D" w:rsidR="00611961" w:rsidRPr="00037CEC" w:rsidRDefault="00611961" w:rsidP="00611961">
      <w:pPr>
        <w:spacing w:after="0"/>
        <w:jc w:val="both"/>
        <w:rPr>
          <w:rFonts w:cstheme="minorHAnsi"/>
          <w:b/>
          <w:lang w:val="en-GB"/>
        </w:rPr>
      </w:pPr>
    </w:p>
    <w:tbl>
      <w:tblPr>
        <w:tblW w:w="9720" w:type="dxa"/>
        <w:tblInd w:w="-365" w:type="dxa"/>
        <w:tblLook w:val="04A0" w:firstRow="1" w:lastRow="0" w:firstColumn="1" w:lastColumn="0" w:noHBand="0" w:noVBand="1"/>
      </w:tblPr>
      <w:tblGrid>
        <w:gridCol w:w="7830"/>
        <w:gridCol w:w="1890"/>
      </w:tblGrid>
      <w:tr w:rsidR="00611961" w:rsidRPr="00037CEC" w14:paraId="4439505B" w14:textId="77777777" w:rsidTr="003A4190">
        <w:trPr>
          <w:trHeight w:val="467"/>
        </w:trPr>
        <w:tc>
          <w:tcPr>
            <w:tcW w:w="783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39AC1D9" w14:textId="16051354" w:rsidR="00611961" w:rsidRPr="00037CEC" w:rsidRDefault="00217557" w:rsidP="00F31A32">
            <w:pPr>
              <w:spacing w:after="0" w:line="240" w:lineRule="auto"/>
              <w:jc w:val="center"/>
              <w:rPr>
                <w:rFonts w:eastAsia="Times New Roman" w:cstheme="minorHAnsi"/>
                <w:b/>
                <w:bCs/>
                <w:color w:val="000000"/>
              </w:rPr>
            </w:pPr>
            <w:r>
              <w:rPr>
                <w:rFonts w:eastAsia="Times New Roman" w:cstheme="minorHAnsi"/>
                <w:b/>
                <w:bCs/>
                <w:color w:val="000000"/>
              </w:rPr>
              <w:t xml:space="preserve"> Description</w:t>
            </w:r>
          </w:p>
        </w:tc>
        <w:tc>
          <w:tcPr>
            <w:tcW w:w="1890" w:type="dxa"/>
            <w:tcBorders>
              <w:top w:val="single" w:sz="4" w:space="0" w:color="auto"/>
              <w:left w:val="nil"/>
              <w:bottom w:val="single" w:sz="4" w:space="0" w:color="auto"/>
              <w:right w:val="single" w:sz="4" w:space="0" w:color="auto"/>
            </w:tcBorders>
            <w:shd w:val="clear" w:color="auto" w:fill="00B0F0"/>
            <w:vAlign w:val="center"/>
            <w:hideMark/>
          </w:tcPr>
          <w:p w14:paraId="630B5143" w14:textId="2BE05042" w:rsidR="00611961" w:rsidRPr="00037CEC" w:rsidRDefault="00611961" w:rsidP="00F31A32">
            <w:pPr>
              <w:spacing w:after="0" w:line="240" w:lineRule="auto"/>
              <w:jc w:val="center"/>
              <w:rPr>
                <w:rFonts w:eastAsia="Times New Roman" w:cstheme="minorHAnsi"/>
                <w:b/>
                <w:bCs/>
                <w:color w:val="000000"/>
              </w:rPr>
            </w:pPr>
            <w:r w:rsidRPr="00037CEC">
              <w:rPr>
                <w:rFonts w:eastAsia="Times New Roman" w:cstheme="minorHAnsi"/>
                <w:b/>
                <w:bCs/>
                <w:color w:val="000000"/>
              </w:rPr>
              <w:t>Amount</w:t>
            </w:r>
            <w:r w:rsidR="003A4190">
              <w:rPr>
                <w:rStyle w:val="FootnoteReference"/>
                <w:rFonts w:eastAsia="Times New Roman" w:cstheme="minorHAnsi"/>
                <w:b/>
                <w:bCs/>
                <w:color w:val="000000"/>
              </w:rPr>
              <w:footnoteReference w:id="7"/>
            </w:r>
            <w:r w:rsidRPr="00037CEC">
              <w:rPr>
                <w:rFonts w:eastAsia="Times New Roman" w:cstheme="minorHAnsi"/>
                <w:b/>
                <w:bCs/>
                <w:color w:val="000000"/>
              </w:rPr>
              <w:t xml:space="preserve"> (Euros €)</w:t>
            </w:r>
          </w:p>
        </w:tc>
      </w:tr>
      <w:tr w:rsidR="00164AE3" w:rsidRPr="00037CEC" w14:paraId="5F5A4F44" w14:textId="77777777" w:rsidTr="00217557">
        <w:trPr>
          <w:trHeight w:val="350"/>
        </w:trPr>
        <w:tc>
          <w:tcPr>
            <w:tcW w:w="9720" w:type="dxa"/>
            <w:gridSpan w:val="2"/>
            <w:tcBorders>
              <w:top w:val="nil"/>
              <w:left w:val="single" w:sz="4" w:space="0" w:color="auto"/>
              <w:bottom w:val="single" w:sz="4" w:space="0" w:color="auto"/>
              <w:right w:val="single" w:sz="4" w:space="0" w:color="auto"/>
            </w:tcBorders>
            <w:shd w:val="clear" w:color="auto" w:fill="00B0F0"/>
            <w:hideMark/>
          </w:tcPr>
          <w:p w14:paraId="720FB331" w14:textId="33E71AD8" w:rsidR="00164AE3" w:rsidRPr="00037CEC" w:rsidRDefault="00164AE3" w:rsidP="00164AE3">
            <w:pPr>
              <w:spacing w:after="0" w:line="240" w:lineRule="auto"/>
              <w:jc w:val="both"/>
              <w:rPr>
                <w:rFonts w:eastAsia="Times New Roman" w:cstheme="minorHAnsi"/>
                <w:b/>
                <w:bCs/>
                <w:color w:val="000000"/>
              </w:rPr>
            </w:pPr>
            <w:r w:rsidRPr="00037CEC">
              <w:rPr>
                <w:rFonts w:eastAsia="Times New Roman" w:cstheme="minorHAnsi"/>
                <w:b/>
                <w:bCs/>
                <w:color w:val="000000"/>
              </w:rPr>
              <w:t>Output 1:</w:t>
            </w:r>
            <w:r w:rsidRPr="00037CEC">
              <w:rPr>
                <w:rFonts w:eastAsia="Times New Roman" w:cstheme="minorHAnsi"/>
                <w:color w:val="000000"/>
              </w:rPr>
              <w:t xml:space="preserve"> </w:t>
            </w:r>
            <w:r>
              <w:rPr>
                <w:rFonts w:eastAsia="Times New Roman" w:cstheme="minorHAnsi"/>
                <w:color w:val="000000"/>
              </w:rPr>
              <w:t>1</w:t>
            </w:r>
            <w:r w:rsidRPr="00037CEC">
              <w:rPr>
                <w:rFonts w:cstheme="minorHAnsi"/>
                <w:bCs/>
              </w:rPr>
              <w:t>2,500 affected people provided with basic WASH supplies (</w:t>
            </w:r>
            <w:r>
              <w:rPr>
                <w:rFonts w:cstheme="minorHAnsi"/>
                <w:bCs/>
              </w:rPr>
              <w:t>soap, buckets, j</w:t>
            </w:r>
            <w:r w:rsidRPr="00037CEC">
              <w:rPr>
                <w:rFonts w:cstheme="minorHAnsi"/>
                <w:bCs/>
              </w:rPr>
              <w:t>erry can</w:t>
            </w:r>
            <w:r>
              <w:rPr>
                <w:rFonts w:cstheme="minorHAnsi"/>
                <w:bCs/>
              </w:rPr>
              <w:t>s</w:t>
            </w:r>
            <w:r w:rsidRPr="00037CEC">
              <w:rPr>
                <w:rFonts w:cstheme="minorHAnsi"/>
                <w:bCs/>
              </w:rPr>
              <w:t xml:space="preserve">, household purification tabs </w:t>
            </w:r>
            <w:r>
              <w:rPr>
                <w:rFonts w:cstheme="minorHAnsi"/>
                <w:bCs/>
              </w:rPr>
              <w:t>and</w:t>
            </w:r>
            <w:r w:rsidRPr="00037CEC">
              <w:rPr>
                <w:rFonts w:cstheme="minorHAnsi"/>
                <w:bCs/>
              </w:rPr>
              <w:t xml:space="preserve"> bulk water treatment supplies) and 25% (3125 people) of which also reached with basic access to water, sanitation and hygiene.</w:t>
            </w:r>
          </w:p>
        </w:tc>
      </w:tr>
      <w:tr w:rsidR="006E7F41" w:rsidRPr="00037CEC" w14:paraId="60A97DED" w14:textId="77777777" w:rsidTr="006E7F41">
        <w:trPr>
          <w:trHeight w:val="390"/>
        </w:trPr>
        <w:tc>
          <w:tcPr>
            <w:tcW w:w="7830" w:type="dxa"/>
            <w:tcBorders>
              <w:top w:val="single" w:sz="4" w:space="0" w:color="auto"/>
              <w:left w:val="single" w:sz="4" w:space="0" w:color="auto"/>
              <w:bottom w:val="single" w:sz="4" w:space="0" w:color="auto"/>
              <w:right w:val="single" w:sz="4" w:space="0" w:color="auto"/>
            </w:tcBorders>
            <w:hideMark/>
          </w:tcPr>
          <w:p w14:paraId="269FD645" w14:textId="30A17B80" w:rsidR="006E7F41" w:rsidRPr="00037CEC" w:rsidRDefault="006E7F41" w:rsidP="006E7F41">
            <w:pPr>
              <w:pStyle w:val="ListParagraph"/>
              <w:numPr>
                <w:ilvl w:val="1"/>
                <w:numId w:val="44"/>
              </w:numPr>
              <w:spacing w:after="0" w:line="240" w:lineRule="auto"/>
              <w:rPr>
                <w:rFonts w:eastAsia="Times New Roman" w:cstheme="minorHAnsi"/>
                <w:b/>
                <w:bCs/>
                <w:i/>
                <w:iCs/>
                <w:color w:val="000000"/>
              </w:rPr>
            </w:pPr>
            <w:r w:rsidRPr="00037CEC">
              <w:rPr>
                <w:rFonts w:cstheme="minorHAnsi"/>
                <w:b/>
              </w:rPr>
              <w:t>Activity</w:t>
            </w:r>
            <w:r w:rsidRPr="00037CEC">
              <w:rPr>
                <w:rFonts w:cstheme="minorHAnsi"/>
              </w:rPr>
              <w:t xml:space="preserve">; </w:t>
            </w:r>
            <w:r w:rsidR="004D5CF2">
              <w:rPr>
                <w:rFonts w:cstheme="minorHAnsi"/>
              </w:rPr>
              <w:t>P</w:t>
            </w:r>
            <w:r w:rsidR="004D5CF2" w:rsidRPr="00037CEC">
              <w:rPr>
                <w:rFonts w:cstheme="minorHAnsi"/>
              </w:rPr>
              <w:t>rocu</w:t>
            </w:r>
            <w:r w:rsidR="004D5CF2">
              <w:rPr>
                <w:rFonts w:cstheme="minorHAnsi"/>
              </w:rPr>
              <w:t xml:space="preserve">rement of WASH supplies and </w:t>
            </w:r>
            <w:r w:rsidR="004D5CF2" w:rsidRPr="00037CEC">
              <w:rPr>
                <w:rFonts w:cstheme="minorHAnsi"/>
              </w:rPr>
              <w:t xml:space="preserve">prepositioning for distribution to </w:t>
            </w:r>
            <w:r w:rsidR="004D5CF2">
              <w:rPr>
                <w:rFonts w:cstheme="minorHAnsi"/>
              </w:rPr>
              <w:t xml:space="preserve">identified </w:t>
            </w:r>
            <w:r w:rsidR="004D5CF2" w:rsidRPr="00037CEC">
              <w:rPr>
                <w:rFonts w:cstheme="minorHAnsi"/>
              </w:rPr>
              <w:t>vulnerable population</w:t>
            </w:r>
            <w:r w:rsidR="004D5CF2">
              <w:rPr>
                <w:rFonts w:cstheme="minorHAnsi"/>
              </w:rPr>
              <w:t>s.</w:t>
            </w:r>
          </w:p>
        </w:tc>
        <w:tc>
          <w:tcPr>
            <w:tcW w:w="1890" w:type="dxa"/>
            <w:tcBorders>
              <w:top w:val="nil"/>
              <w:left w:val="single" w:sz="4" w:space="0" w:color="auto"/>
              <w:bottom w:val="single" w:sz="4" w:space="0" w:color="auto"/>
              <w:right w:val="single" w:sz="4" w:space="0" w:color="auto"/>
            </w:tcBorders>
            <w:shd w:val="clear" w:color="auto" w:fill="auto"/>
            <w:noWrap/>
            <w:vAlign w:val="bottom"/>
          </w:tcPr>
          <w:p w14:paraId="5CEBE47D" w14:textId="14C135F7" w:rsidR="006E7F41" w:rsidRPr="00037CEC" w:rsidRDefault="00675070" w:rsidP="006E7F41">
            <w:pPr>
              <w:spacing w:after="0" w:line="240" w:lineRule="auto"/>
              <w:jc w:val="right"/>
              <w:rPr>
                <w:rFonts w:eastAsia="Times New Roman" w:cstheme="minorHAnsi"/>
                <w:color w:val="000000"/>
              </w:rPr>
            </w:pPr>
            <w:r>
              <w:rPr>
                <w:rFonts w:eastAsia="Times New Roman" w:cstheme="minorHAnsi"/>
                <w:color w:val="000000"/>
              </w:rPr>
              <w:t>20</w:t>
            </w:r>
            <w:r w:rsidR="00231D3F" w:rsidRPr="00037CEC">
              <w:rPr>
                <w:rFonts w:eastAsia="Times New Roman" w:cstheme="minorHAnsi"/>
                <w:color w:val="000000"/>
              </w:rPr>
              <w:t>0,</w:t>
            </w:r>
            <w:r w:rsidR="006E7F41" w:rsidRPr="00037CEC">
              <w:rPr>
                <w:rFonts w:eastAsia="Times New Roman" w:cstheme="minorHAnsi"/>
                <w:color w:val="000000"/>
              </w:rPr>
              <w:t>000</w:t>
            </w:r>
          </w:p>
        </w:tc>
      </w:tr>
      <w:tr w:rsidR="006E7F41" w:rsidRPr="00037CEC" w14:paraId="61BCC1D0" w14:textId="77777777" w:rsidTr="006E7F41">
        <w:trPr>
          <w:trHeight w:val="360"/>
        </w:trPr>
        <w:tc>
          <w:tcPr>
            <w:tcW w:w="7830" w:type="dxa"/>
            <w:tcBorders>
              <w:top w:val="single" w:sz="4" w:space="0" w:color="auto"/>
              <w:left w:val="single" w:sz="4" w:space="0" w:color="auto"/>
              <w:bottom w:val="single" w:sz="4" w:space="0" w:color="auto"/>
              <w:right w:val="single" w:sz="4" w:space="0" w:color="auto"/>
            </w:tcBorders>
            <w:hideMark/>
          </w:tcPr>
          <w:p w14:paraId="6150EA3A" w14:textId="310D0BC5" w:rsidR="006E7F41" w:rsidRPr="00037CEC" w:rsidRDefault="006E7F41" w:rsidP="006E7F41">
            <w:pPr>
              <w:pStyle w:val="ListParagraph"/>
              <w:numPr>
                <w:ilvl w:val="1"/>
                <w:numId w:val="44"/>
              </w:numPr>
              <w:spacing w:after="0" w:line="240" w:lineRule="auto"/>
              <w:rPr>
                <w:rFonts w:eastAsia="Times New Roman" w:cstheme="minorHAnsi"/>
                <w:b/>
                <w:bCs/>
                <w:i/>
                <w:iCs/>
                <w:color w:val="000000"/>
              </w:rPr>
            </w:pPr>
            <w:r w:rsidRPr="00037CEC">
              <w:rPr>
                <w:rFonts w:cstheme="minorHAnsi"/>
                <w:b/>
              </w:rPr>
              <w:t xml:space="preserve">Activity; </w:t>
            </w:r>
            <w:r w:rsidR="004D5CF2" w:rsidRPr="00037CEC">
              <w:rPr>
                <w:rFonts w:cstheme="minorHAnsi"/>
              </w:rPr>
              <w:t>Maintain, rehabilitate, install water facilities for providing access to safe water.</w:t>
            </w:r>
          </w:p>
        </w:tc>
        <w:tc>
          <w:tcPr>
            <w:tcW w:w="1890" w:type="dxa"/>
            <w:tcBorders>
              <w:top w:val="nil"/>
              <w:left w:val="single" w:sz="4" w:space="0" w:color="auto"/>
              <w:bottom w:val="single" w:sz="4" w:space="0" w:color="auto"/>
              <w:right w:val="single" w:sz="4" w:space="0" w:color="auto"/>
            </w:tcBorders>
            <w:shd w:val="clear" w:color="auto" w:fill="auto"/>
            <w:noWrap/>
            <w:vAlign w:val="bottom"/>
          </w:tcPr>
          <w:p w14:paraId="783699F2" w14:textId="1F498FD8" w:rsidR="006E7F41" w:rsidRPr="00037CEC" w:rsidRDefault="006E7F41" w:rsidP="006E7F41">
            <w:pPr>
              <w:spacing w:after="0" w:line="240" w:lineRule="auto"/>
              <w:jc w:val="right"/>
              <w:rPr>
                <w:rFonts w:eastAsia="Times New Roman" w:cstheme="minorHAnsi"/>
                <w:color w:val="000000"/>
              </w:rPr>
            </w:pPr>
            <w:r w:rsidRPr="00037CEC">
              <w:rPr>
                <w:rFonts w:eastAsia="Times New Roman" w:cstheme="minorHAnsi"/>
                <w:color w:val="000000"/>
              </w:rPr>
              <w:t>60,000</w:t>
            </w:r>
          </w:p>
        </w:tc>
      </w:tr>
      <w:tr w:rsidR="006E7F41" w:rsidRPr="00037CEC" w14:paraId="22817A21" w14:textId="77777777" w:rsidTr="006E7F41">
        <w:trPr>
          <w:trHeight w:val="360"/>
        </w:trPr>
        <w:tc>
          <w:tcPr>
            <w:tcW w:w="7830" w:type="dxa"/>
            <w:tcBorders>
              <w:top w:val="single" w:sz="4" w:space="0" w:color="auto"/>
              <w:left w:val="single" w:sz="4" w:space="0" w:color="auto"/>
              <w:bottom w:val="single" w:sz="4" w:space="0" w:color="auto"/>
              <w:right w:val="single" w:sz="4" w:space="0" w:color="auto"/>
            </w:tcBorders>
            <w:hideMark/>
          </w:tcPr>
          <w:p w14:paraId="29DE09FB" w14:textId="566D0A8A" w:rsidR="004D5CF2" w:rsidRPr="00037CEC" w:rsidRDefault="004D5CF2" w:rsidP="004D5CF2">
            <w:pPr>
              <w:pStyle w:val="NoSpacing"/>
              <w:rPr>
                <w:rFonts w:cstheme="minorHAnsi"/>
              </w:rPr>
            </w:pPr>
            <w:r>
              <w:rPr>
                <w:rFonts w:cstheme="minorHAnsi"/>
                <w:b/>
              </w:rPr>
              <w:t xml:space="preserve">1.3 </w:t>
            </w:r>
            <w:r w:rsidR="006E7F41" w:rsidRPr="00037CEC">
              <w:rPr>
                <w:rFonts w:cstheme="minorHAnsi"/>
                <w:b/>
              </w:rPr>
              <w:t xml:space="preserve">Activity; </w:t>
            </w:r>
            <w:r w:rsidRPr="00037CEC">
              <w:rPr>
                <w:rFonts w:cstheme="minorHAnsi"/>
              </w:rPr>
              <w:t xml:space="preserve">Maintain, rehabilitate, install </w:t>
            </w:r>
          </w:p>
          <w:p w14:paraId="21642DCB" w14:textId="1BF844C2" w:rsidR="006E7F41" w:rsidRPr="00037CEC" w:rsidRDefault="004D5CF2" w:rsidP="004D5CF2">
            <w:pPr>
              <w:spacing w:after="0" w:line="240" w:lineRule="auto"/>
              <w:rPr>
                <w:rFonts w:eastAsia="Times New Roman" w:cstheme="minorHAnsi"/>
                <w:b/>
                <w:bCs/>
                <w:i/>
                <w:iCs/>
                <w:color w:val="000000"/>
              </w:rPr>
            </w:pPr>
            <w:r>
              <w:rPr>
                <w:rFonts w:cstheme="minorHAnsi"/>
              </w:rPr>
              <w:t xml:space="preserve">       </w:t>
            </w:r>
            <w:r w:rsidRPr="00037CEC">
              <w:rPr>
                <w:rFonts w:cstheme="minorHAnsi"/>
              </w:rPr>
              <w:t>water facilities for providing access to adequate sanitation.</w:t>
            </w:r>
          </w:p>
        </w:tc>
        <w:tc>
          <w:tcPr>
            <w:tcW w:w="1890" w:type="dxa"/>
            <w:tcBorders>
              <w:top w:val="nil"/>
              <w:left w:val="single" w:sz="4" w:space="0" w:color="auto"/>
              <w:bottom w:val="single" w:sz="4" w:space="0" w:color="auto"/>
              <w:right w:val="single" w:sz="4" w:space="0" w:color="auto"/>
            </w:tcBorders>
            <w:shd w:val="clear" w:color="auto" w:fill="auto"/>
            <w:noWrap/>
            <w:vAlign w:val="bottom"/>
          </w:tcPr>
          <w:p w14:paraId="1B3D876F" w14:textId="0D927FE4" w:rsidR="006E7F41" w:rsidRPr="00037CEC" w:rsidRDefault="006E7F41" w:rsidP="006E7F41">
            <w:pPr>
              <w:spacing w:after="0" w:line="240" w:lineRule="auto"/>
              <w:jc w:val="right"/>
              <w:rPr>
                <w:rFonts w:eastAsia="Times New Roman" w:cstheme="minorHAnsi"/>
                <w:color w:val="000000"/>
              </w:rPr>
            </w:pPr>
            <w:r w:rsidRPr="00037CEC">
              <w:rPr>
                <w:rFonts w:eastAsia="Times New Roman" w:cstheme="minorHAnsi"/>
                <w:color w:val="000000"/>
              </w:rPr>
              <w:t>50</w:t>
            </w:r>
            <w:r w:rsidR="008170F0">
              <w:rPr>
                <w:rFonts w:eastAsia="Times New Roman" w:cstheme="minorHAnsi"/>
                <w:color w:val="000000"/>
              </w:rPr>
              <w:t>,</w:t>
            </w:r>
            <w:r w:rsidRPr="00037CEC">
              <w:rPr>
                <w:rFonts w:eastAsia="Times New Roman" w:cstheme="minorHAnsi"/>
                <w:color w:val="000000"/>
              </w:rPr>
              <w:t>000</w:t>
            </w:r>
          </w:p>
        </w:tc>
      </w:tr>
      <w:tr w:rsidR="006E7F41" w:rsidRPr="00037CEC" w14:paraId="237DF71B" w14:textId="77777777" w:rsidTr="006E7F41">
        <w:trPr>
          <w:trHeight w:val="360"/>
        </w:trPr>
        <w:tc>
          <w:tcPr>
            <w:tcW w:w="7830" w:type="dxa"/>
            <w:tcBorders>
              <w:top w:val="single" w:sz="4" w:space="0" w:color="auto"/>
              <w:left w:val="single" w:sz="4" w:space="0" w:color="auto"/>
              <w:bottom w:val="single" w:sz="4" w:space="0" w:color="auto"/>
              <w:right w:val="single" w:sz="4" w:space="0" w:color="auto"/>
            </w:tcBorders>
          </w:tcPr>
          <w:p w14:paraId="402A86B4" w14:textId="5C0B2891" w:rsidR="006E7F41" w:rsidRPr="00037CEC" w:rsidRDefault="004D5CF2" w:rsidP="004D5CF2">
            <w:pPr>
              <w:pStyle w:val="NoSpacing"/>
              <w:rPr>
                <w:rFonts w:cstheme="minorHAnsi"/>
                <w:b/>
              </w:rPr>
            </w:pPr>
            <w:r>
              <w:rPr>
                <w:rFonts w:cstheme="minorHAnsi"/>
                <w:b/>
              </w:rPr>
              <w:t xml:space="preserve">1.4 </w:t>
            </w:r>
            <w:r w:rsidR="006E7F41" w:rsidRPr="00037CEC">
              <w:rPr>
                <w:rFonts w:cstheme="minorHAnsi"/>
                <w:b/>
              </w:rPr>
              <w:t xml:space="preserve">Activity: </w:t>
            </w:r>
            <w:r>
              <w:rPr>
                <w:rFonts w:cstheme="minorHAnsi"/>
              </w:rPr>
              <w:t>Di</w:t>
            </w:r>
            <w:r w:rsidRPr="00037CEC">
              <w:rPr>
                <w:rFonts w:cstheme="minorHAnsi"/>
              </w:rPr>
              <w:t>stribution of WASH supplies necessary for maintaining hygiene along with training on usage</w:t>
            </w:r>
            <w:r>
              <w:rPr>
                <w:rFonts w:cstheme="minorHAnsi"/>
              </w:rPr>
              <w:t xml:space="preserve"> of those supplies (including household</w:t>
            </w:r>
            <w:r w:rsidRPr="00037CEC">
              <w:rPr>
                <w:rFonts w:cstheme="minorHAnsi"/>
              </w:rPr>
              <w:t xml:space="preserve"> water quality treatment products)</w:t>
            </w:r>
            <w:r w:rsidR="00455CB7">
              <w:rPr>
                <w:rFonts w:cstheme="minorHAnsi"/>
              </w:rPr>
              <w:t>.</w:t>
            </w:r>
          </w:p>
        </w:tc>
        <w:tc>
          <w:tcPr>
            <w:tcW w:w="1890" w:type="dxa"/>
            <w:tcBorders>
              <w:top w:val="nil"/>
              <w:left w:val="single" w:sz="4" w:space="0" w:color="auto"/>
              <w:bottom w:val="single" w:sz="4" w:space="0" w:color="auto"/>
              <w:right w:val="single" w:sz="4" w:space="0" w:color="auto"/>
            </w:tcBorders>
            <w:shd w:val="clear" w:color="auto" w:fill="auto"/>
            <w:noWrap/>
            <w:vAlign w:val="bottom"/>
          </w:tcPr>
          <w:p w14:paraId="3A7E89EC" w14:textId="46E8DE5E" w:rsidR="006E7F41" w:rsidRPr="00037CEC" w:rsidRDefault="00675070" w:rsidP="006E7F41">
            <w:pPr>
              <w:spacing w:after="0" w:line="240" w:lineRule="auto"/>
              <w:jc w:val="right"/>
              <w:rPr>
                <w:rFonts w:eastAsia="Times New Roman" w:cstheme="minorHAnsi"/>
                <w:color w:val="000000"/>
              </w:rPr>
            </w:pPr>
            <w:r>
              <w:rPr>
                <w:rFonts w:eastAsia="Times New Roman" w:cstheme="minorHAnsi"/>
                <w:color w:val="000000"/>
              </w:rPr>
              <w:t>17</w:t>
            </w:r>
            <w:r w:rsidR="00AF7C29">
              <w:rPr>
                <w:rFonts w:eastAsia="Times New Roman" w:cstheme="minorHAnsi"/>
                <w:color w:val="000000"/>
              </w:rPr>
              <w:t>,</w:t>
            </w:r>
            <w:r>
              <w:rPr>
                <w:rFonts w:eastAsia="Times New Roman" w:cstheme="minorHAnsi"/>
                <w:color w:val="000000"/>
              </w:rPr>
              <w:t>932</w:t>
            </w:r>
          </w:p>
        </w:tc>
      </w:tr>
      <w:tr w:rsidR="00164AE3" w:rsidRPr="00037CEC" w14:paraId="560D2C23" w14:textId="77777777" w:rsidTr="00217557">
        <w:trPr>
          <w:trHeight w:val="377"/>
        </w:trPr>
        <w:tc>
          <w:tcPr>
            <w:tcW w:w="9720"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4CBB5E0" w14:textId="7AAE0D55" w:rsidR="00164AE3" w:rsidRPr="00037CEC" w:rsidRDefault="00164AE3" w:rsidP="00164AE3">
            <w:pPr>
              <w:spacing w:after="0" w:line="240" w:lineRule="auto"/>
              <w:jc w:val="both"/>
              <w:rPr>
                <w:rFonts w:eastAsia="Times New Roman" w:cstheme="minorHAnsi"/>
                <w:b/>
                <w:bCs/>
                <w:color w:val="000000"/>
              </w:rPr>
            </w:pPr>
            <w:r w:rsidRPr="00037CEC">
              <w:rPr>
                <w:rFonts w:eastAsia="Times New Roman" w:cstheme="minorHAnsi"/>
                <w:b/>
                <w:bCs/>
                <w:color w:val="000000"/>
              </w:rPr>
              <w:t>Output 2</w:t>
            </w:r>
            <w:r w:rsidRPr="00037CEC">
              <w:rPr>
                <w:rFonts w:eastAsia="Times New Roman" w:cstheme="minorHAnsi"/>
                <w:color w:val="000000"/>
              </w:rPr>
              <w:t xml:space="preserve">: </w:t>
            </w:r>
            <w:r w:rsidRPr="004D5CF2">
              <w:rPr>
                <w:rFonts w:eastAsia="Times New Roman" w:cstheme="minorHAnsi"/>
                <w:color w:val="000000"/>
              </w:rPr>
              <w:t>5,000 extremely vulnerable children reached with CPiE and CAAC interventions that are in line with child protection minimum standards</w:t>
            </w:r>
            <w:r>
              <w:rPr>
                <w:rFonts w:eastAsia="Times New Roman" w:cstheme="minorHAnsi"/>
                <w:color w:val="000000"/>
              </w:rPr>
              <w:t>.</w:t>
            </w:r>
          </w:p>
        </w:tc>
      </w:tr>
      <w:tr w:rsidR="00611961" w:rsidRPr="00037CEC" w14:paraId="5102C079" w14:textId="77777777" w:rsidTr="002B2035">
        <w:trPr>
          <w:trHeight w:val="540"/>
        </w:trPr>
        <w:tc>
          <w:tcPr>
            <w:tcW w:w="7830" w:type="dxa"/>
            <w:tcBorders>
              <w:top w:val="nil"/>
              <w:left w:val="single" w:sz="4" w:space="0" w:color="auto"/>
              <w:bottom w:val="single" w:sz="4" w:space="0" w:color="auto"/>
              <w:right w:val="single" w:sz="4" w:space="0" w:color="auto"/>
            </w:tcBorders>
            <w:shd w:val="clear" w:color="auto" w:fill="auto"/>
            <w:hideMark/>
          </w:tcPr>
          <w:p w14:paraId="52632BC8" w14:textId="30418153" w:rsidR="00611961" w:rsidRPr="00037CEC" w:rsidRDefault="00611961" w:rsidP="00F31A32">
            <w:pPr>
              <w:spacing w:after="0" w:line="240" w:lineRule="auto"/>
              <w:rPr>
                <w:rFonts w:eastAsia="Times New Roman" w:cstheme="minorHAnsi"/>
                <w:b/>
                <w:bCs/>
                <w:i/>
                <w:iCs/>
                <w:color w:val="000000"/>
              </w:rPr>
            </w:pPr>
            <w:r w:rsidRPr="00455CB7">
              <w:rPr>
                <w:rFonts w:cstheme="minorHAnsi"/>
                <w:b/>
                <w:lang w:val="en-GB"/>
              </w:rPr>
              <w:t>2.1 Activity</w:t>
            </w:r>
            <w:r w:rsidRPr="00037CEC">
              <w:rPr>
                <w:rFonts w:eastAsia="Times New Roman" w:cstheme="minorHAnsi"/>
                <w:b/>
                <w:bCs/>
                <w:i/>
                <w:iCs/>
                <w:color w:val="000000"/>
                <w:lang w:val="en-GB"/>
              </w:rPr>
              <w:t xml:space="preserve">: </w:t>
            </w:r>
            <w:r w:rsidR="004D5CF2" w:rsidRPr="004D5CF2">
              <w:rPr>
                <w:rFonts w:cstheme="minorHAnsi"/>
                <w:lang w:val="en-GB"/>
              </w:rPr>
              <w:t>Deliver child protection supplies in high priority areas</w:t>
            </w:r>
            <w:r w:rsidR="00455CB7">
              <w:rPr>
                <w:rFonts w:cstheme="minorHAnsi"/>
                <w:lang w:val="en-GB"/>
              </w:rPr>
              <w:t>.</w:t>
            </w:r>
          </w:p>
        </w:tc>
        <w:tc>
          <w:tcPr>
            <w:tcW w:w="1890" w:type="dxa"/>
            <w:tcBorders>
              <w:top w:val="nil"/>
              <w:left w:val="nil"/>
              <w:bottom w:val="single" w:sz="4" w:space="0" w:color="auto"/>
              <w:right w:val="single" w:sz="4" w:space="0" w:color="auto"/>
            </w:tcBorders>
            <w:shd w:val="clear" w:color="auto" w:fill="auto"/>
            <w:vAlign w:val="center"/>
          </w:tcPr>
          <w:p w14:paraId="4193752B" w14:textId="263B5979" w:rsidR="00611961" w:rsidRPr="00037CEC" w:rsidRDefault="00455CB7" w:rsidP="00F31A32">
            <w:pPr>
              <w:spacing w:after="0" w:line="240" w:lineRule="auto"/>
              <w:jc w:val="right"/>
              <w:rPr>
                <w:rFonts w:eastAsia="Times New Roman" w:cstheme="minorHAnsi"/>
                <w:color w:val="000000"/>
              </w:rPr>
            </w:pPr>
            <w:r w:rsidRPr="008170F0">
              <w:rPr>
                <w:rFonts w:eastAsia="Times New Roman" w:cstheme="minorHAnsi"/>
                <w:color w:val="000000"/>
              </w:rPr>
              <w:t>66,000</w:t>
            </w:r>
          </w:p>
        </w:tc>
      </w:tr>
      <w:tr w:rsidR="00611961" w:rsidRPr="00037CEC" w14:paraId="1887498A" w14:textId="77777777" w:rsidTr="002B2035">
        <w:trPr>
          <w:trHeight w:val="390"/>
        </w:trPr>
        <w:tc>
          <w:tcPr>
            <w:tcW w:w="7830" w:type="dxa"/>
            <w:tcBorders>
              <w:top w:val="nil"/>
              <w:left w:val="single" w:sz="4" w:space="0" w:color="auto"/>
              <w:bottom w:val="single" w:sz="4" w:space="0" w:color="auto"/>
              <w:right w:val="single" w:sz="4" w:space="0" w:color="auto"/>
            </w:tcBorders>
            <w:shd w:val="clear" w:color="auto" w:fill="auto"/>
            <w:hideMark/>
          </w:tcPr>
          <w:p w14:paraId="719EB13A" w14:textId="0342AF08" w:rsidR="00611961" w:rsidRPr="00037CEC" w:rsidRDefault="00611961" w:rsidP="00F31A32">
            <w:pPr>
              <w:spacing w:after="0" w:line="240" w:lineRule="auto"/>
              <w:rPr>
                <w:rFonts w:eastAsia="Times New Roman" w:cstheme="minorHAnsi"/>
                <w:b/>
                <w:bCs/>
                <w:i/>
                <w:iCs/>
                <w:color w:val="000000"/>
              </w:rPr>
            </w:pPr>
            <w:r w:rsidRPr="00455CB7">
              <w:rPr>
                <w:rFonts w:cstheme="minorHAnsi"/>
                <w:b/>
                <w:lang w:val="en-GB"/>
              </w:rPr>
              <w:t>2.2 Activity:</w:t>
            </w:r>
            <w:r w:rsidRPr="00037CEC">
              <w:rPr>
                <w:rFonts w:eastAsia="Times New Roman" w:cstheme="minorHAnsi"/>
                <w:b/>
                <w:bCs/>
                <w:i/>
                <w:iCs/>
                <w:color w:val="000000"/>
                <w:lang w:val="en-GB"/>
              </w:rPr>
              <w:t xml:space="preserve"> </w:t>
            </w:r>
            <w:r w:rsidR="004D5CF2" w:rsidRPr="004D5CF2">
              <w:rPr>
                <w:rFonts w:cstheme="minorHAnsi"/>
                <w:lang w:val="en-GB"/>
              </w:rPr>
              <w:t>Conduct Child Protection in Emergencies (CPiE) interventions in all conflict-affected areas including comprehensive case management, FTR, PSS and MRE</w:t>
            </w:r>
            <w:r w:rsidR="00455CB7">
              <w:rPr>
                <w:rFonts w:cstheme="minorHAnsi"/>
                <w:lang w:val="en-GB"/>
              </w:rPr>
              <w:t>.</w:t>
            </w:r>
          </w:p>
        </w:tc>
        <w:tc>
          <w:tcPr>
            <w:tcW w:w="1890" w:type="dxa"/>
            <w:tcBorders>
              <w:top w:val="nil"/>
              <w:left w:val="nil"/>
              <w:bottom w:val="single" w:sz="4" w:space="0" w:color="auto"/>
              <w:right w:val="single" w:sz="4" w:space="0" w:color="auto"/>
            </w:tcBorders>
            <w:shd w:val="clear" w:color="auto" w:fill="auto"/>
            <w:vAlign w:val="center"/>
          </w:tcPr>
          <w:p w14:paraId="70020503" w14:textId="6A3AA718" w:rsidR="00611961" w:rsidRPr="00037CEC" w:rsidRDefault="00455CB7" w:rsidP="00F31A32">
            <w:pPr>
              <w:spacing w:after="0" w:line="240" w:lineRule="auto"/>
              <w:jc w:val="right"/>
              <w:rPr>
                <w:rFonts w:eastAsia="Times New Roman" w:cstheme="minorHAnsi"/>
                <w:color w:val="000000"/>
              </w:rPr>
            </w:pPr>
            <w:r w:rsidRPr="008170F0">
              <w:rPr>
                <w:rFonts w:eastAsia="Times New Roman" w:cstheme="minorHAnsi"/>
                <w:color w:val="000000"/>
              </w:rPr>
              <w:t>201,932</w:t>
            </w:r>
          </w:p>
        </w:tc>
      </w:tr>
      <w:tr w:rsidR="00611961" w:rsidRPr="00037CEC" w14:paraId="21218127" w14:textId="77777777" w:rsidTr="002B2035">
        <w:trPr>
          <w:trHeight w:val="540"/>
        </w:trPr>
        <w:tc>
          <w:tcPr>
            <w:tcW w:w="7830" w:type="dxa"/>
            <w:tcBorders>
              <w:top w:val="nil"/>
              <w:left w:val="single" w:sz="4" w:space="0" w:color="auto"/>
              <w:bottom w:val="single" w:sz="4" w:space="0" w:color="auto"/>
              <w:right w:val="single" w:sz="4" w:space="0" w:color="auto"/>
            </w:tcBorders>
            <w:shd w:val="clear" w:color="auto" w:fill="auto"/>
            <w:hideMark/>
          </w:tcPr>
          <w:p w14:paraId="191CF9F1" w14:textId="2BF8CFA5" w:rsidR="00611961" w:rsidRPr="00037CEC" w:rsidRDefault="00611961" w:rsidP="00F31A32">
            <w:pPr>
              <w:spacing w:after="0" w:line="240" w:lineRule="auto"/>
              <w:rPr>
                <w:rFonts w:eastAsia="Times New Roman" w:cstheme="minorHAnsi"/>
                <w:b/>
                <w:bCs/>
                <w:i/>
                <w:iCs/>
                <w:color w:val="000000"/>
              </w:rPr>
            </w:pPr>
            <w:r w:rsidRPr="00455CB7">
              <w:rPr>
                <w:rFonts w:cstheme="minorHAnsi"/>
                <w:b/>
                <w:lang w:val="en-GB"/>
              </w:rPr>
              <w:t>2.3 Activity:</w:t>
            </w:r>
            <w:r w:rsidR="004D5CF2">
              <w:rPr>
                <w:rFonts w:eastAsia="Times New Roman" w:cstheme="minorHAnsi"/>
                <w:b/>
                <w:bCs/>
                <w:i/>
                <w:iCs/>
                <w:color w:val="000000"/>
                <w:lang w:val="en-GB"/>
              </w:rPr>
              <w:t xml:space="preserve"> </w:t>
            </w:r>
            <w:r w:rsidR="004D5CF2" w:rsidRPr="004D5CF2">
              <w:rPr>
                <w:rFonts w:cstheme="minorHAnsi"/>
                <w:lang w:val="en-GB"/>
              </w:rPr>
              <w:t>Under Children and Armed Conflict (CAAC) MRM agenda, to build capacity of the State/field level NGO partners on monitoring and responding to survivors of the six grave violations</w:t>
            </w:r>
            <w:r w:rsidR="00455CB7">
              <w:rPr>
                <w:rFonts w:cstheme="minorHAnsi"/>
                <w:lang w:val="en-GB"/>
              </w:rPr>
              <w:t>.</w:t>
            </w:r>
          </w:p>
        </w:tc>
        <w:tc>
          <w:tcPr>
            <w:tcW w:w="1890" w:type="dxa"/>
            <w:tcBorders>
              <w:top w:val="nil"/>
              <w:left w:val="nil"/>
              <w:bottom w:val="single" w:sz="4" w:space="0" w:color="auto"/>
              <w:right w:val="single" w:sz="4" w:space="0" w:color="auto"/>
            </w:tcBorders>
            <w:shd w:val="clear" w:color="auto" w:fill="auto"/>
            <w:vAlign w:val="center"/>
          </w:tcPr>
          <w:p w14:paraId="07AD5EFB" w14:textId="70B59E6C" w:rsidR="00611961" w:rsidRPr="00037CEC" w:rsidRDefault="00455CB7" w:rsidP="00F31A32">
            <w:pPr>
              <w:spacing w:after="0" w:line="240" w:lineRule="auto"/>
              <w:jc w:val="right"/>
              <w:rPr>
                <w:rFonts w:eastAsia="Times New Roman" w:cstheme="minorHAnsi"/>
                <w:color w:val="000000"/>
              </w:rPr>
            </w:pPr>
            <w:r w:rsidRPr="008170F0">
              <w:rPr>
                <w:rFonts w:eastAsia="Times New Roman" w:cstheme="minorHAnsi"/>
                <w:color w:val="000000"/>
              </w:rPr>
              <w:t>60,000</w:t>
            </w:r>
          </w:p>
        </w:tc>
      </w:tr>
      <w:tr w:rsidR="00AF7C29" w:rsidRPr="00037CEC" w14:paraId="5EBE9560" w14:textId="77777777" w:rsidTr="00217557">
        <w:trPr>
          <w:trHeight w:val="278"/>
        </w:trPr>
        <w:tc>
          <w:tcPr>
            <w:tcW w:w="9720" w:type="dxa"/>
            <w:gridSpan w:val="2"/>
            <w:tcBorders>
              <w:top w:val="nil"/>
              <w:left w:val="single" w:sz="4" w:space="0" w:color="auto"/>
              <w:bottom w:val="single" w:sz="4" w:space="0" w:color="auto"/>
              <w:right w:val="single" w:sz="4" w:space="0" w:color="auto"/>
            </w:tcBorders>
            <w:shd w:val="clear" w:color="auto" w:fill="00B0F0"/>
          </w:tcPr>
          <w:p w14:paraId="6AD3E9D6" w14:textId="043B7AA9" w:rsidR="00AF7C29" w:rsidRPr="008170F0" w:rsidRDefault="00AF7C29" w:rsidP="00AF7C29">
            <w:pPr>
              <w:spacing w:after="0" w:line="240" w:lineRule="auto"/>
              <w:rPr>
                <w:rFonts w:eastAsia="Times New Roman" w:cstheme="minorHAnsi"/>
                <w:color w:val="000000"/>
              </w:rPr>
            </w:pPr>
            <w:r>
              <w:rPr>
                <w:rFonts w:cstheme="minorHAnsi"/>
                <w:b/>
                <w:lang w:val="en-GB"/>
              </w:rPr>
              <w:t xml:space="preserve">Programme Effectiveness </w:t>
            </w:r>
          </w:p>
        </w:tc>
      </w:tr>
      <w:tr w:rsidR="00AF7C29" w:rsidRPr="00037CEC" w14:paraId="26CFDD92" w14:textId="77777777" w:rsidTr="002B2035">
        <w:trPr>
          <w:trHeight w:val="540"/>
        </w:trPr>
        <w:tc>
          <w:tcPr>
            <w:tcW w:w="7830" w:type="dxa"/>
            <w:tcBorders>
              <w:top w:val="nil"/>
              <w:left w:val="single" w:sz="4" w:space="0" w:color="auto"/>
              <w:bottom w:val="single" w:sz="4" w:space="0" w:color="auto"/>
              <w:right w:val="single" w:sz="4" w:space="0" w:color="auto"/>
            </w:tcBorders>
            <w:shd w:val="clear" w:color="auto" w:fill="auto"/>
          </w:tcPr>
          <w:p w14:paraId="6B5E3E60" w14:textId="067E5638" w:rsidR="00AF7C29" w:rsidRDefault="00AF7C29" w:rsidP="00F31A32">
            <w:pPr>
              <w:spacing w:after="0" w:line="240" w:lineRule="auto"/>
              <w:rPr>
                <w:rFonts w:cstheme="minorHAnsi"/>
                <w:b/>
                <w:lang w:val="en-GB"/>
              </w:rPr>
            </w:pPr>
            <w:r w:rsidRPr="00AF7C29">
              <w:rPr>
                <w:rFonts w:cstheme="minorHAnsi"/>
                <w:lang w:val="en-GB"/>
              </w:rPr>
              <w:t>Cross sectoral support costs, including monitoring, reporting and support to operations, including Field Office Management, Logistics, Procurement, Vehicle Maintenance, Fuel, Security, ICT, Finance, Coordination, Donor Reporting and engagement, Communications and Visibility</w:t>
            </w:r>
            <w:r>
              <w:rPr>
                <w:rFonts w:cstheme="minorHAnsi"/>
                <w:lang w:val="en-GB"/>
              </w:rPr>
              <w:t>.</w:t>
            </w:r>
          </w:p>
        </w:tc>
        <w:tc>
          <w:tcPr>
            <w:tcW w:w="1890" w:type="dxa"/>
            <w:tcBorders>
              <w:top w:val="nil"/>
              <w:left w:val="nil"/>
              <w:bottom w:val="single" w:sz="4" w:space="0" w:color="auto"/>
              <w:right w:val="single" w:sz="4" w:space="0" w:color="auto"/>
            </w:tcBorders>
            <w:shd w:val="clear" w:color="auto" w:fill="auto"/>
            <w:vAlign w:val="center"/>
          </w:tcPr>
          <w:p w14:paraId="198BE4A9" w14:textId="312285BD" w:rsidR="00AF7C29" w:rsidRPr="008170F0" w:rsidRDefault="00AF7C29" w:rsidP="00F31A32">
            <w:pPr>
              <w:spacing w:after="0" w:line="240" w:lineRule="auto"/>
              <w:jc w:val="right"/>
              <w:rPr>
                <w:rFonts w:eastAsia="Times New Roman" w:cstheme="minorHAnsi"/>
                <w:color w:val="000000"/>
              </w:rPr>
            </w:pPr>
            <w:r>
              <w:rPr>
                <w:rFonts w:eastAsia="Times New Roman" w:cstheme="minorHAnsi"/>
                <w:color w:val="000000"/>
              </w:rPr>
              <w:t>131,173</w:t>
            </w:r>
          </w:p>
        </w:tc>
      </w:tr>
      <w:tr w:rsidR="00611961" w:rsidRPr="00037CEC" w14:paraId="39A70460" w14:textId="77777777" w:rsidTr="00217557">
        <w:trPr>
          <w:trHeight w:val="330"/>
        </w:trPr>
        <w:tc>
          <w:tcPr>
            <w:tcW w:w="7830" w:type="dxa"/>
            <w:tcBorders>
              <w:top w:val="nil"/>
              <w:left w:val="single" w:sz="4" w:space="0" w:color="auto"/>
              <w:bottom w:val="single" w:sz="4" w:space="0" w:color="auto"/>
              <w:right w:val="single" w:sz="4" w:space="0" w:color="auto"/>
            </w:tcBorders>
            <w:shd w:val="clear" w:color="auto" w:fill="00B0F0"/>
          </w:tcPr>
          <w:p w14:paraId="44F9F554" w14:textId="77777777" w:rsidR="00611961" w:rsidRPr="00217557" w:rsidDel="00043164" w:rsidRDefault="00611961" w:rsidP="00F31A32">
            <w:pPr>
              <w:spacing w:after="0" w:line="240" w:lineRule="auto"/>
              <w:rPr>
                <w:rFonts w:eastAsia="Times New Roman" w:cstheme="minorHAnsi"/>
                <w:b/>
                <w:color w:val="000000"/>
              </w:rPr>
            </w:pPr>
            <w:r w:rsidRPr="00217557">
              <w:rPr>
                <w:rFonts w:eastAsia="Times New Roman" w:cstheme="minorHAnsi"/>
                <w:b/>
                <w:color w:val="000000"/>
              </w:rPr>
              <w:t xml:space="preserve">Sub-Total programmable cost </w:t>
            </w:r>
          </w:p>
        </w:tc>
        <w:tc>
          <w:tcPr>
            <w:tcW w:w="1890" w:type="dxa"/>
            <w:tcBorders>
              <w:top w:val="nil"/>
              <w:left w:val="nil"/>
              <w:bottom w:val="single" w:sz="4" w:space="0" w:color="auto"/>
              <w:right w:val="single" w:sz="4" w:space="0" w:color="auto"/>
            </w:tcBorders>
            <w:shd w:val="clear" w:color="auto" w:fill="00B0F0"/>
            <w:vAlign w:val="center"/>
          </w:tcPr>
          <w:p w14:paraId="4445825D" w14:textId="18E33946" w:rsidR="00611961" w:rsidRPr="00217557" w:rsidRDefault="00AF7C29" w:rsidP="00F31A32">
            <w:pPr>
              <w:spacing w:after="0" w:line="240" w:lineRule="auto"/>
              <w:jc w:val="right"/>
              <w:rPr>
                <w:rFonts w:eastAsia="Times New Roman" w:cstheme="minorHAnsi"/>
                <w:b/>
                <w:color w:val="000000"/>
              </w:rPr>
            </w:pPr>
            <w:r w:rsidRPr="00217557">
              <w:rPr>
                <w:rFonts w:eastAsia="Times New Roman" w:cstheme="minorHAnsi"/>
                <w:b/>
                <w:color w:val="000000"/>
              </w:rPr>
              <w:t>787,037</w:t>
            </w:r>
          </w:p>
        </w:tc>
      </w:tr>
      <w:tr w:rsidR="00611961" w:rsidRPr="00037CEC" w14:paraId="0F206FC2" w14:textId="77777777" w:rsidTr="002B2035">
        <w:trPr>
          <w:trHeight w:val="330"/>
        </w:trPr>
        <w:tc>
          <w:tcPr>
            <w:tcW w:w="7830" w:type="dxa"/>
            <w:tcBorders>
              <w:top w:val="nil"/>
              <w:left w:val="single" w:sz="4" w:space="0" w:color="auto"/>
              <w:bottom w:val="single" w:sz="4" w:space="0" w:color="auto"/>
              <w:right w:val="single" w:sz="4" w:space="0" w:color="auto"/>
            </w:tcBorders>
            <w:shd w:val="clear" w:color="auto" w:fill="FFFFFF" w:themeFill="background1"/>
            <w:hideMark/>
          </w:tcPr>
          <w:p w14:paraId="575FA181" w14:textId="77777777" w:rsidR="00611961" w:rsidRPr="00037CEC" w:rsidRDefault="00611961" w:rsidP="00F31A32">
            <w:pPr>
              <w:spacing w:after="0" w:line="240" w:lineRule="auto"/>
              <w:rPr>
                <w:rFonts w:eastAsia="Times New Roman" w:cstheme="minorHAnsi"/>
                <w:color w:val="000000"/>
              </w:rPr>
            </w:pPr>
            <w:r w:rsidRPr="00037CEC">
              <w:rPr>
                <w:rFonts w:eastAsia="Times New Roman" w:cstheme="minorHAnsi"/>
                <w:color w:val="000000"/>
              </w:rPr>
              <w:t>Indirect cost recovery (8%)</w:t>
            </w:r>
          </w:p>
        </w:tc>
        <w:tc>
          <w:tcPr>
            <w:tcW w:w="1890" w:type="dxa"/>
            <w:tcBorders>
              <w:top w:val="nil"/>
              <w:left w:val="nil"/>
              <w:bottom w:val="single" w:sz="4" w:space="0" w:color="auto"/>
              <w:right w:val="single" w:sz="4" w:space="0" w:color="auto"/>
            </w:tcBorders>
            <w:shd w:val="clear" w:color="auto" w:fill="FFFFFF" w:themeFill="background1"/>
            <w:vAlign w:val="center"/>
            <w:hideMark/>
          </w:tcPr>
          <w:p w14:paraId="0AC3A869" w14:textId="69F2E71F" w:rsidR="00611961" w:rsidRPr="00037CEC" w:rsidRDefault="008170F0" w:rsidP="00F31A32">
            <w:pPr>
              <w:spacing w:after="0" w:line="240" w:lineRule="auto"/>
              <w:jc w:val="right"/>
              <w:rPr>
                <w:rFonts w:eastAsia="Times New Roman" w:cstheme="minorHAnsi"/>
                <w:color w:val="000000"/>
              </w:rPr>
            </w:pPr>
            <w:r>
              <w:rPr>
                <w:rFonts w:eastAsia="Times New Roman" w:cstheme="minorHAnsi"/>
                <w:color w:val="000000"/>
              </w:rPr>
              <w:t>62,963</w:t>
            </w:r>
          </w:p>
        </w:tc>
      </w:tr>
      <w:tr w:rsidR="00611961" w:rsidRPr="00037CEC" w14:paraId="3103E46B" w14:textId="77777777" w:rsidTr="00217557">
        <w:trPr>
          <w:trHeight w:val="330"/>
        </w:trPr>
        <w:tc>
          <w:tcPr>
            <w:tcW w:w="7830" w:type="dxa"/>
            <w:tcBorders>
              <w:top w:val="nil"/>
              <w:left w:val="single" w:sz="4" w:space="0" w:color="auto"/>
              <w:bottom w:val="single" w:sz="4" w:space="0" w:color="auto"/>
              <w:right w:val="single" w:sz="4" w:space="0" w:color="auto"/>
            </w:tcBorders>
            <w:shd w:val="clear" w:color="auto" w:fill="00B0F0"/>
            <w:hideMark/>
          </w:tcPr>
          <w:p w14:paraId="6A6C0E03" w14:textId="77777777" w:rsidR="00611961" w:rsidRPr="00217557" w:rsidRDefault="00611961" w:rsidP="00F31A32">
            <w:pPr>
              <w:spacing w:after="0" w:line="240" w:lineRule="auto"/>
              <w:rPr>
                <w:rFonts w:eastAsia="Times New Roman" w:cstheme="minorHAnsi"/>
                <w:b/>
                <w:color w:val="000000"/>
              </w:rPr>
            </w:pPr>
            <w:r w:rsidRPr="00217557">
              <w:rPr>
                <w:rFonts w:eastAsia="Times New Roman" w:cstheme="minorHAnsi"/>
                <w:b/>
                <w:color w:val="000000"/>
              </w:rPr>
              <w:t> Total</w:t>
            </w:r>
          </w:p>
        </w:tc>
        <w:tc>
          <w:tcPr>
            <w:tcW w:w="1890" w:type="dxa"/>
            <w:tcBorders>
              <w:top w:val="nil"/>
              <w:left w:val="nil"/>
              <w:bottom w:val="single" w:sz="4" w:space="0" w:color="auto"/>
              <w:right w:val="single" w:sz="4" w:space="0" w:color="auto"/>
            </w:tcBorders>
            <w:shd w:val="clear" w:color="auto" w:fill="00B0F0"/>
            <w:vAlign w:val="center"/>
            <w:hideMark/>
          </w:tcPr>
          <w:p w14:paraId="4E626D32" w14:textId="2DF34F1C" w:rsidR="00611961" w:rsidRPr="00217557" w:rsidRDefault="00AF7C29" w:rsidP="00F31A32">
            <w:pPr>
              <w:spacing w:after="0" w:line="240" w:lineRule="auto"/>
              <w:jc w:val="right"/>
              <w:rPr>
                <w:rFonts w:eastAsia="Times New Roman" w:cstheme="minorHAnsi"/>
                <w:b/>
                <w:color w:val="000000"/>
              </w:rPr>
            </w:pPr>
            <w:r w:rsidRPr="00217557">
              <w:rPr>
                <w:rFonts w:eastAsia="Times New Roman" w:cstheme="minorHAnsi"/>
                <w:b/>
                <w:color w:val="000000"/>
              </w:rPr>
              <w:t>850,000</w:t>
            </w:r>
            <w:r w:rsidR="00611961" w:rsidRPr="00217557">
              <w:rPr>
                <w:rFonts w:eastAsia="Times New Roman" w:cstheme="minorHAnsi"/>
                <w:b/>
                <w:color w:val="000000"/>
              </w:rPr>
              <w:t xml:space="preserve">    </w:t>
            </w:r>
          </w:p>
        </w:tc>
      </w:tr>
    </w:tbl>
    <w:p w14:paraId="31640607" w14:textId="581A1D92" w:rsidR="00611961" w:rsidRPr="002C726E" w:rsidRDefault="00611961" w:rsidP="00611961">
      <w:pPr>
        <w:spacing w:after="0"/>
        <w:jc w:val="both"/>
        <w:rPr>
          <w:rFonts w:cstheme="minorHAnsi"/>
          <w:lang w:val="en-GB"/>
        </w:rPr>
      </w:pPr>
      <w:r w:rsidRPr="00037CEC">
        <w:rPr>
          <w:rFonts w:cstheme="minorHAnsi"/>
          <w:lang w:val="en-GB"/>
        </w:rPr>
        <w:lastRenderedPageBreak/>
        <w:t>* Note: The funding amounts per activity are indicative and for information purposes. UNICEF will provide financial reporting through its standard system-generated Donor Financial Statements.</w:t>
      </w:r>
    </w:p>
    <w:p w14:paraId="654816A1" w14:textId="77777777" w:rsidR="00611961" w:rsidRPr="00455CB7" w:rsidRDefault="00611961" w:rsidP="00455CB7">
      <w:pPr>
        <w:pStyle w:val="Heading1"/>
        <w:keepLines w:val="0"/>
        <w:rPr>
          <w:rFonts w:asciiTheme="minorHAnsi" w:hAnsiTheme="minorHAnsi" w:cstheme="minorHAnsi"/>
          <w:b/>
          <w:color w:val="00B0F0"/>
          <w:sz w:val="22"/>
          <w:szCs w:val="22"/>
          <w:u w:val="single"/>
        </w:rPr>
      </w:pPr>
      <w:bookmarkStart w:id="14" w:name="_Toc490733131"/>
      <w:bookmarkStart w:id="15" w:name="_Toc7630080"/>
      <w:r w:rsidRPr="00455CB7">
        <w:rPr>
          <w:rFonts w:asciiTheme="minorHAnsi" w:hAnsiTheme="minorHAnsi" w:cstheme="minorHAnsi"/>
          <w:b/>
          <w:color w:val="00B0F0"/>
          <w:sz w:val="22"/>
          <w:szCs w:val="22"/>
          <w:u w:val="single"/>
        </w:rPr>
        <w:t>Visibility</w:t>
      </w:r>
      <w:bookmarkEnd w:id="14"/>
      <w:r w:rsidRPr="00455CB7">
        <w:rPr>
          <w:rFonts w:asciiTheme="minorHAnsi" w:hAnsiTheme="minorHAnsi" w:cstheme="minorHAnsi"/>
          <w:b/>
          <w:color w:val="00B0F0"/>
          <w:sz w:val="22"/>
          <w:szCs w:val="22"/>
          <w:u w:val="single"/>
        </w:rPr>
        <w:t xml:space="preserve"> and recognition</w:t>
      </w:r>
      <w:bookmarkEnd w:id="15"/>
    </w:p>
    <w:p w14:paraId="3C416402" w14:textId="25B8E8AB" w:rsidR="00455CB7" w:rsidRPr="00455CB7" w:rsidRDefault="00822AAB" w:rsidP="00455CB7">
      <w:pPr>
        <w:pBdr>
          <w:top w:val="nil"/>
          <w:left w:val="nil"/>
          <w:bottom w:val="nil"/>
          <w:right w:val="nil"/>
          <w:between w:val="nil"/>
          <w:bar w:val="nil"/>
        </w:pBdr>
        <w:spacing w:after="0"/>
        <w:jc w:val="both"/>
        <w:rPr>
          <w:rFonts w:cstheme="minorHAnsi"/>
          <w:bCs/>
        </w:rPr>
      </w:pPr>
      <w:r w:rsidRPr="00037CEC">
        <w:rPr>
          <w:rFonts w:cstheme="minorHAnsi"/>
          <w:bCs/>
        </w:rPr>
        <w:t xml:space="preserve">UNICEF will ensure that the generosity of the Belgium Government is fully and visibly acknowledged. This will include traditional media channels, </w:t>
      </w:r>
      <w:r w:rsidR="00455CB7">
        <w:rPr>
          <w:rFonts w:cstheme="minorHAnsi"/>
          <w:bCs/>
        </w:rPr>
        <w:t>such as</w:t>
      </w:r>
      <w:r w:rsidRPr="00037CEC">
        <w:rPr>
          <w:rFonts w:cstheme="minorHAnsi"/>
          <w:bCs/>
        </w:rPr>
        <w:t xml:space="preserve"> </w:t>
      </w:r>
      <w:r w:rsidR="00455CB7" w:rsidRPr="00037CEC">
        <w:rPr>
          <w:rFonts w:cstheme="minorHAnsi"/>
          <w:bCs/>
        </w:rPr>
        <w:t>human-interest</w:t>
      </w:r>
      <w:r w:rsidRPr="00037CEC">
        <w:rPr>
          <w:rFonts w:cstheme="minorHAnsi"/>
          <w:bCs/>
        </w:rPr>
        <w:t xml:space="preserve"> stories, and photo stories. Logo’s will be placed on supplies and other visibility materials, in order to ensure that end beneficiaries are aware of the generous contribution. UNICEF will also use its social media platform</w:t>
      </w:r>
      <w:r w:rsidR="00455CB7">
        <w:rPr>
          <w:rFonts w:cstheme="minorHAnsi"/>
          <w:bCs/>
        </w:rPr>
        <w:t>s</w:t>
      </w:r>
      <w:r w:rsidRPr="00037CEC">
        <w:rPr>
          <w:rFonts w:cstheme="minorHAnsi"/>
          <w:bCs/>
        </w:rPr>
        <w:t xml:space="preserve"> (website, Facebook and Twitter) to disseminate information on the impact of this partnership. </w:t>
      </w:r>
    </w:p>
    <w:p w14:paraId="783C4C20" w14:textId="77777777" w:rsidR="00455CB7" w:rsidRPr="00037CEC" w:rsidRDefault="00455CB7" w:rsidP="00822AAB">
      <w:pPr>
        <w:pBdr>
          <w:top w:val="nil"/>
          <w:left w:val="nil"/>
          <w:bottom w:val="nil"/>
          <w:right w:val="nil"/>
          <w:between w:val="nil"/>
          <w:bar w:val="nil"/>
        </w:pBdr>
        <w:spacing w:after="0"/>
        <w:jc w:val="both"/>
        <w:rPr>
          <w:rFonts w:cstheme="minorHAnsi"/>
          <w:bCs/>
        </w:rPr>
      </w:pPr>
    </w:p>
    <w:sectPr w:rsidR="00455CB7" w:rsidRPr="00037CEC" w:rsidSect="00D4671B">
      <w:footerReference w:type="default" r:id="rId1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7E5D6" w14:textId="77777777" w:rsidR="00C86BDC" w:rsidRDefault="00C86BDC" w:rsidP="00D077BA">
      <w:pPr>
        <w:spacing w:after="0" w:line="240" w:lineRule="auto"/>
      </w:pPr>
      <w:r>
        <w:separator/>
      </w:r>
    </w:p>
  </w:endnote>
  <w:endnote w:type="continuationSeparator" w:id="0">
    <w:p w14:paraId="55E8A099" w14:textId="77777777" w:rsidR="00C86BDC" w:rsidRDefault="00C86BDC" w:rsidP="00D0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650485"/>
      <w:docPartObj>
        <w:docPartGallery w:val="Page Numbers (Bottom of Page)"/>
        <w:docPartUnique/>
      </w:docPartObj>
    </w:sdtPr>
    <w:sdtEndPr>
      <w:rPr>
        <w:noProof/>
      </w:rPr>
    </w:sdtEndPr>
    <w:sdtContent>
      <w:p w14:paraId="61F26971" w14:textId="1BBCF9A0" w:rsidR="00C86BDC" w:rsidRDefault="00C86BDC">
        <w:pPr>
          <w:pStyle w:val="Footer"/>
          <w:jc w:val="right"/>
        </w:pPr>
        <w:r>
          <w:fldChar w:fldCharType="begin"/>
        </w:r>
        <w:r>
          <w:instrText xml:space="preserve"> PAGE   \* MERGEFORMAT </w:instrText>
        </w:r>
        <w:r>
          <w:fldChar w:fldCharType="separate"/>
        </w:r>
        <w:r w:rsidR="002704E6">
          <w:rPr>
            <w:noProof/>
          </w:rPr>
          <w:t>1</w:t>
        </w:r>
        <w:r>
          <w:rPr>
            <w:noProof/>
          </w:rPr>
          <w:fldChar w:fldCharType="end"/>
        </w:r>
      </w:p>
    </w:sdtContent>
  </w:sdt>
  <w:p w14:paraId="09EC6805" w14:textId="77777777" w:rsidR="00C86BDC" w:rsidRDefault="00C86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C1021" w14:textId="77777777" w:rsidR="00C86BDC" w:rsidRDefault="00C86BDC" w:rsidP="00D077BA">
      <w:pPr>
        <w:spacing w:after="0" w:line="240" w:lineRule="auto"/>
      </w:pPr>
      <w:r>
        <w:separator/>
      </w:r>
    </w:p>
  </w:footnote>
  <w:footnote w:type="continuationSeparator" w:id="0">
    <w:p w14:paraId="1C12F94A" w14:textId="77777777" w:rsidR="00C86BDC" w:rsidRDefault="00C86BDC" w:rsidP="00D077BA">
      <w:pPr>
        <w:spacing w:after="0" w:line="240" w:lineRule="auto"/>
      </w:pPr>
      <w:r>
        <w:continuationSeparator/>
      </w:r>
    </w:p>
  </w:footnote>
  <w:footnote w:id="1">
    <w:p w14:paraId="737657BE" w14:textId="77777777" w:rsidR="00C86BDC" w:rsidRDefault="00C86BDC" w:rsidP="006B4622">
      <w:pPr>
        <w:pStyle w:val="FootnoteText"/>
      </w:pPr>
      <w:r>
        <w:rPr>
          <w:rStyle w:val="FootnoteReference"/>
        </w:rPr>
        <w:footnoteRef/>
      </w:r>
      <w:r>
        <w:t xml:space="preserve"> HRP 2019</w:t>
      </w:r>
    </w:p>
  </w:footnote>
  <w:footnote w:id="2">
    <w:p w14:paraId="1E110C5C" w14:textId="77777777" w:rsidR="00C86BDC" w:rsidRDefault="00C86BDC" w:rsidP="006B4622">
      <w:pPr>
        <w:pStyle w:val="FootnoteText"/>
      </w:pPr>
      <w:r>
        <w:rPr>
          <w:rStyle w:val="FootnoteReference"/>
        </w:rPr>
        <w:footnoteRef/>
      </w:r>
      <w:r>
        <w:t xml:space="preserve"> HRP 2019</w:t>
      </w:r>
    </w:p>
  </w:footnote>
  <w:footnote w:id="3">
    <w:p w14:paraId="150097B3" w14:textId="77777777" w:rsidR="00C86BDC" w:rsidRDefault="00C86BDC" w:rsidP="00BF7A31">
      <w:pPr>
        <w:pStyle w:val="FootnoteText"/>
      </w:pPr>
      <w:r>
        <w:rPr>
          <w:rStyle w:val="FootnoteReference"/>
        </w:rPr>
        <w:footnoteRef/>
      </w:r>
      <w:r>
        <w:t xml:space="preserve"> UNICEF South Sudan Humanitarian Bulletin March 2019</w:t>
      </w:r>
    </w:p>
  </w:footnote>
  <w:footnote w:id="4">
    <w:p w14:paraId="4C3B930F" w14:textId="77777777" w:rsidR="00C86BDC" w:rsidRDefault="00C86BDC" w:rsidP="00BF7A31">
      <w:pPr>
        <w:pStyle w:val="FootnoteText"/>
      </w:pPr>
      <w:r>
        <w:rPr>
          <w:rStyle w:val="FootnoteReference"/>
        </w:rPr>
        <w:footnoteRef/>
      </w:r>
      <w:r>
        <w:t xml:space="preserve"> </w:t>
      </w:r>
      <w:r w:rsidRPr="00F905F0">
        <w:t>UN OSRSG-CAAC South Sudan Country Report 2018</w:t>
      </w:r>
    </w:p>
  </w:footnote>
  <w:footnote w:id="5">
    <w:p w14:paraId="731B5686" w14:textId="382DA8A0" w:rsidR="00C86BDC" w:rsidRDefault="00C86BDC">
      <w:pPr>
        <w:pStyle w:val="FootnoteText"/>
      </w:pPr>
      <w:r>
        <w:rPr>
          <w:rStyle w:val="FootnoteReference"/>
        </w:rPr>
        <w:footnoteRef/>
      </w:r>
      <w:r>
        <w:t xml:space="preserve"> </w:t>
      </w:r>
      <w:r>
        <w:rPr>
          <w:color w:val="000000"/>
        </w:rPr>
        <w:t>According to the HRP 2019 children in need in South Sudan are 3,789,989 million of which 1,900,000 million in acute and severe need of protection. </w:t>
      </w:r>
    </w:p>
  </w:footnote>
  <w:footnote w:id="6">
    <w:p w14:paraId="7675D5E2" w14:textId="0DEA0875" w:rsidR="00C86BDC" w:rsidRDefault="00C86BDC">
      <w:pPr>
        <w:pStyle w:val="FootnoteText"/>
      </w:pPr>
      <w:r>
        <w:rPr>
          <w:rStyle w:val="FootnoteReference"/>
        </w:rPr>
        <w:footnoteRef/>
      </w:r>
      <w:r>
        <w:t xml:space="preserve"> UNICEF South Sudan Humanitarian Bulletin March 2019</w:t>
      </w:r>
    </w:p>
  </w:footnote>
  <w:footnote w:id="7">
    <w:p w14:paraId="5773ACC5" w14:textId="21FFA3CF" w:rsidR="00C86BDC" w:rsidRDefault="00C86BDC">
      <w:pPr>
        <w:pStyle w:val="FootnoteText"/>
      </w:pPr>
      <w:r>
        <w:rPr>
          <w:rStyle w:val="FootnoteReference"/>
        </w:rPr>
        <w:footnoteRef/>
      </w:r>
      <w:r>
        <w:t xml:space="preserve"> The EUR value will be converted into USD per UN Exchange Rate in effect on the date of receipt of disbursement.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D74"/>
    <w:multiLevelType w:val="multilevel"/>
    <w:tmpl w:val="08EE0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522215"/>
    <w:multiLevelType w:val="hybridMultilevel"/>
    <w:tmpl w:val="E58CCD72"/>
    <w:lvl w:ilvl="0" w:tplc="678E15D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7627886"/>
    <w:multiLevelType w:val="hybridMultilevel"/>
    <w:tmpl w:val="0CF45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AD22AA"/>
    <w:multiLevelType w:val="hybridMultilevel"/>
    <w:tmpl w:val="372AA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53D85"/>
    <w:multiLevelType w:val="hybridMultilevel"/>
    <w:tmpl w:val="934AF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1B5FA6"/>
    <w:multiLevelType w:val="hybridMultilevel"/>
    <w:tmpl w:val="4540F36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AD0FBD"/>
    <w:multiLevelType w:val="hybridMultilevel"/>
    <w:tmpl w:val="A9B0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0FAB"/>
    <w:multiLevelType w:val="hybridMultilevel"/>
    <w:tmpl w:val="D312ECB0"/>
    <w:lvl w:ilvl="0" w:tplc="96640FD6">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B53213"/>
    <w:multiLevelType w:val="hybridMultilevel"/>
    <w:tmpl w:val="98C2C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A7D60B2"/>
    <w:multiLevelType w:val="multilevel"/>
    <w:tmpl w:val="9F58A4F8"/>
    <w:lvl w:ilvl="0">
      <w:start w:val="1"/>
      <w:numFmt w:val="decimal"/>
      <w:lvlText w:val="%1."/>
      <w:lvlJc w:val="left"/>
      <w:pPr>
        <w:ind w:left="360" w:hanging="360"/>
      </w:pPr>
      <w:rPr>
        <w:rFonts w:eastAsiaTheme="minorHAnsi" w:hint="default"/>
        <w:i w:val="0"/>
        <w:color w:val="auto"/>
      </w:rPr>
    </w:lvl>
    <w:lvl w:ilvl="1">
      <w:start w:val="1"/>
      <w:numFmt w:val="decimal"/>
      <w:lvlText w:val="%1.%2."/>
      <w:lvlJc w:val="left"/>
      <w:pPr>
        <w:ind w:left="360" w:hanging="360"/>
      </w:pPr>
      <w:rPr>
        <w:rFonts w:eastAsiaTheme="minorHAnsi"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val="0"/>
        <w:color w:val="auto"/>
      </w:rPr>
    </w:lvl>
    <w:lvl w:ilvl="4">
      <w:start w:val="1"/>
      <w:numFmt w:val="decimal"/>
      <w:lvlText w:val="%1.%2.%3.%4.%5."/>
      <w:lvlJc w:val="left"/>
      <w:pPr>
        <w:ind w:left="1080" w:hanging="1080"/>
      </w:pPr>
      <w:rPr>
        <w:rFonts w:eastAsiaTheme="minorHAnsi" w:hint="default"/>
        <w:i w:val="0"/>
        <w:color w:val="auto"/>
      </w:rPr>
    </w:lvl>
    <w:lvl w:ilvl="5">
      <w:start w:val="1"/>
      <w:numFmt w:val="decimal"/>
      <w:lvlText w:val="%1.%2.%3.%4.%5.%6."/>
      <w:lvlJc w:val="left"/>
      <w:pPr>
        <w:ind w:left="1080" w:hanging="1080"/>
      </w:pPr>
      <w:rPr>
        <w:rFonts w:eastAsiaTheme="minorHAnsi" w:hint="default"/>
        <w:i w:val="0"/>
        <w:color w:val="auto"/>
      </w:rPr>
    </w:lvl>
    <w:lvl w:ilvl="6">
      <w:start w:val="1"/>
      <w:numFmt w:val="decimal"/>
      <w:lvlText w:val="%1.%2.%3.%4.%5.%6.%7."/>
      <w:lvlJc w:val="left"/>
      <w:pPr>
        <w:ind w:left="1440" w:hanging="1440"/>
      </w:pPr>
      <w:rPr>
        <w:rFonts w:eastAsiaTheme="minorHAnsi" w:hint="default"/>
        <w:i w:val="0"/>
        <w:color w:val="auto"/>
      </w:rPr>
    </w:lvl>
    <w:lvl w:ilvl="7">
      <w:start w:val="1"/>
      <w:numFmt w:val="decimal"/>
      <w:lvlText w:val="%1.%2.%3.%4.%5.%6.%7.%8."/>
      <w:lvlJc w:val="left"/>
      <w:pPr>
        <w:ind w:left="1440" w:hanging="1440"/>
      </w:pPr>
      <w:rPr>
        <w:rFonts w:eastAsiaTheme="minorHAnsi" w:hint="default"/>
        <w:i w:val="0"/>
        <w:color w:val="auto"/>
      </w:rPr>
    </w:lvl>
    <w:lvl w:ilvl="8">
      <w:start w:val="1"/>
      <w:numFmt w:val="decimal"/>
      <w:lvlText w:val="%1.%2.%3.%4.%5.%6.%7.%8.%9."/>
      <w:lvlJc w:val="left"/>
      <w:pPr>
        <w:ind w:left="1800" w:hanging="1800"/>
      </w:pPr>
      <w:rPr>
        <w:rFonts w:eastAsiaTheme="minorHAnsi" w:hint="default"/>
        <w:i w:val="0"/>
        <w:color w:val="auto"/>
      </w:rPr>
    </w:lvl>
  </w:abstractNum>
  <w:abstractNum w:abstractNumId="10">
    <w:nsid w:val="1BC62D5C"/>
    <w:multiLevelType w:val="hybridMultilevel"/>
    <w:tmpl w:val="BFDE4F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CA4D03"/>
    <w:multiLevelType w:val="hybridMultilevel"/>
    <w:tmpl w:val="D9B44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130E4C"/>
    <w:multiLevelType w:val="hybridMultilevel"/>
    <w:tmpl w:val="6B7E2C60"/>
    <w:lvl w:ilvl="0" w:tplc="E9AAA89C">
      <w:start w:val="1"/>
      <w:numFmt w:val="bullet"/>
      <w:lvlText w:val="•"/>
      <w:lvlJc w:val="left"/>
      <w:pPr>
        <w:tabs>
          <w:tab w:val="num" w:pos="720"/>
        </w:tabs>
        <w:ind w:left="720" w:hanging="360"/>
      </w:pPr>
      <w:rPr>
        <w:rFonts w:ascii="Arial" w:hAnsi="Arial" w:hint="default"/>
      </w:rPr>
    </w:lvl>
    <w:lvl w:ilvl="1" w:tplc="16CC126A" w:tentative="1">
      <w:start w:val="1"/>
      <w:numFmt w:val="bullet"/>
      <w:lvlText w:val="•"/>
      <w:lvlJc w:val="left"/>
      <w:pPr>
        <w:tabs>
          <w:tab w:val="num" w:pos="1440"/>
        </w:tabs>
        <w:ind w:left="1440" w:hanging="360"/>
      </w:pPr>
      <w:rPr>
        <w:rFonts w:ascii="Arial" w:hAnsi="Arial" w:hint="default"/>
      </w:rPr>
    </w:lvl>
    <w:lvl w:ilvl="2" w:tplc="D6F86732" w:tentative="1">
      <w:start w:val="1"/>
      <w:numFmt w:val="bullet"/>
      <w:lvlText w:val="•"/>
      <w:lvlJc w:val="left"/>
      <w:pPr>
        <w:tabs>
          <w:tab w:val="num" w:pos="2160"/>
        </w:tabs>
        <w:ind w:left="2160" w:hanging="360"/>
      </w:pPr>
      <w:rPr>
        <w:rFonts w:ascii="Arial" w:hAnsi="Arial" w:hint="default"/>
      </w:rPr>
    </w:lvl>
    <w:lvl w:ilvl="3" w:tplc="86D405D4" w:tentative="1">
      <w:start w:val="1"/>
      <w:numFmt w:val="bullet"/>
      <w:lvlText w:val="•"/>
      <w:lvlJc w:val="left"/>
      <w:pPr>
        <w:tabs>
          <w:tab w:val="num" w:pos="2880"/>
        </w:tabs>
        <w:ind w:left="2880" w:hanging="360"/>
      </w:pPr>
      <w:rPr>
        <w:rFonts w:ascii="Arial" w:hAnsi="Arial" w:hint="default"/>
      </w:rPr>
    </w:lvl>
    <w:lvl w:ilvl="4" w:tplc="DE04BE56" w:tentative="1">
      <w:start w:val="1"/>
      <w:numFmt w:val="bullet"/>
      <w:lvlText w:val="•"/>
      <w:lvlJc w:val="left"/>
      <w:pPr>
        <w:tabs>
          <w:tab w:val="num" w:pos="3600"/>
        </w:tabs>
        <w:ind w:left="3600" w:hanging="360"/>
      </w:pPr>
      <w:rPr>
        <w:rFonts w:ascii="Arial" w:hAnsi="Arial" w:hint="default"/>
      </w:rPr>
    </w:lvl>
    <w:lvl w:ilvl="5" w:tplc="69C87C80" w:tentative="1">
      <w:start w:val="1"/>
      <w:numFmt w:val="bullet"/>
      <w:lvlText w:val="•"/>
      <w:lvlJc w:val="left"/>
      <w:pPr>
        <w:tabs>
          <w:tab w:val="num" w:pos="4320"/>
        </w:tabs>
        <w:ind w:left="4320" w:hanging="360"/>
      </w:pPr>
      <w:rPr>
        <w:rFonts w:ascii="Arial" w:hAnsi="Arial" w:hint="default"/>
      </w:rPr>
    </w:lvl>
    <w:lvl w:ilvl="6" w:tplc="B6A2EF18" w:tentative="1">
      <w:start w:val="1"/>
      <w:numFmt w:val="bullet"/>
      <w:lvlText w:val="•"/>
      <w:lvlJc w:val="left"/>
      <w:pPr>
        <w:tabs>
          <w:tab w:val="num" w:pos="5040"/>
        </w:tabs>
        <w:ind w:left="5040" w:hanging="360"/>
      </w:pPr>
      <w:rPr>
        <w:rFonts w:ascii="Arial" w:hAnsi="Arial" w:hint="default"/>
      </w:rPr>
    </w:lvl>
    <w:lvl w:ilvl="7" w:tplc="F9E2FF20" w:tentative="1">
      <w:start w:val="1"/>
      <w:numFmt w:val="bullet"/>
      <w:lvlText w:val="•"/>
      <w:lvlJc w:val="left"/>
      <w:pPr>
        <w:tabs>
          <w:tab w:val="num" w:pos="5760"/>
        </w:tabs>
        <w:ind w:left="5760" w:hanging="360"/>
      </w:pPr>
      <w:rPr>
        <w:rFonts w:ascii="Arial" w:hAnsi="Arial" w:hint="default"/>
      </w:rPr>
    </w:lvl>
    <w:lvl w:ilvl="8" w:tplc="1AF69AF4" w:tentative="1">
      <w:start w:val="1"/>
      <w:numFmt w:val="bullet"/>
      <w:lvlText w:val="•"/>
      <w:lvlJc w:val="left"/>
      <w:pPr>
        <w:tabs>
          <w:tab w:val="num" w:pos="6480"/>
        </w:tabs>
        <w:ind w:left="6480" w:hanging="360"/>
      </w:pPr>
      <w:rPr>
        <w:rFonts w:ascii="Arial" w:hAnsi="Arial" w:hint="default"/>
      </w:rPr>
    </w:lvl>
  </w:abstractNum>
  <w:abstractNum w:abstractNumId="13">
    <w:nsid w:val="2179522B"/>
    <w:multiLevelType w:val="hybridMultilevel"/>
    <w:tmpl w:val="101EAA30"/>
    <w:lvl w:ilvl="0" w:tplc="9DF2ECFE">
      <w:start w:val="1"/>
      <w:numFmt w:val="bullet"/>
      <w:lvlText w:val="•"/>
      <w:lvlJc w:val="left"/>
      <w:pPr>
        <w:tabs>
          <w:tab w:val="num" w:pos="720"/>
        </w:tabs>
        <w:ind w:left="720" w:hanging="360"/>
      </w:pPr>
      <w:rPr>
        <w:rFonts w:ascii="Arial" w:hAnsi="Arial" w:hint="default"/>
      </w:rPr>
    </w:lvl>
    <w:lvl w:ilvl="1" w:tplc="5A7EE6F4" w:tentative="1">
      <w:start w:val="1"/>
      <w:numFmt w:val="bullet"/>
      <w:lvlText w:val="•"/>
      <w:lvlJc w:val="left"/>
      <w:pPr>
        <w:tabs>
          <w:tab w:val="num" w:pos="1440"/>
        </w:tabs>
        <w:ind w:left="1440" w:hanging="360"/>
      </w:pPr>
      <w:rPr>
        <w:rFonts w:ascii="Arial" w:hAnsi="Arial" w:hint="default"/>
      </w:rPr>
    </w:lvl>
    <w:lvl w:ilvl="2" w:tplc="C492B9CE" w:tentative="1">
      <w:start w:val="1"/>
      <w:numFmt w:val="bullet"/>
      <w:lvlText w:val="•"/>
      <w:lvlJc w:val="left"/>
      <w:pPr>
        <w:tabs>
          <w:tab w:val="num" w:pos="2160"/>
        </w:tabs>
        <w:ind w:left="2160" w:hanging="360"/>
      </w:pPr>
      <w:rPr>
        <w:rFonts w:ascii="Arial" w:hAnsi="Arial" w:hint="default"/>
      </w:rPr>
    </w:lvl>
    <w:lvl w:ilvl="3" w:tplc="B1A6DAC8" w:tentative="1">
      <w:start w:val="1"/>
      <w:numFmt w:val="bullet"/>
      <w:lvlText w:val="•"/>
      <w:lvlJc w:val="left"/>
      <w:pPr>
        <w:tabs>
          <w:tab w:val="num" w:pos="2880"/>
        </w:tabs>
        <w:ind w:left="2880" w:hanging="360"/>
      </w:pPr>
      <w:rPr>
        <w:rFonts w:ascii="Arial" w:hAnsi="Arial" w:hint="default"/>
      </w:rPr>
    </w:lvl>
    <w:lvl w:ilvl="4" w:tplc="AAC03026" w:tentative="1">
      <w:start w:val="1"/>
      <w:numFmt w:val="bullet"/>
      <w:lvlText w:val="•"/>
      <w:lvlJc w:val="left"/>
      <w:pPr>
        <w:tabs>
          <w:tab w:val="num" w:pos="3600"/>
        </w:tabs>
        <w:ind w:left="3600" w:hanging="360"/>
      </w:pPr>
      <w:rPr>
        <w:rFonts w:ascii="Arial" w:hAnsi="Arial" w:hint="default"/>
      </w:rPr>
    </w:lvl>
    <w:lvl w:ilvl="5" w:tplc="7F6A819E" w:tentative="1">
      <w:start w:val="1"/>
      <w:numFmt w:val="bullet"/>
      <w:lvlText w:val="•"/>
      <w:lvlJc w:val="left"/>
      <w:pPr>
        <w:tabs>
          <w:tab w:val="num" w:pos="4320"/>
        </w:tabs>
        <w:ind w:left="4320" w:hanging="360"/>
      </w:pPr>
      <w:rPr>
        <w:rFonts w:ascii="Arial" w:hAnsi="Arial" w:hint="default"/>
      </w:rPr>
    </w:lvl>
    <w:lvl w:ilvl="6" w:tplc="FE386CDC" w:tentative="1">
      <w:start w:val="1"/>
      <w:numFmt w:val="bullet"/>
      <w:lvlText w:val="•"/>
      <w:lvlJc w:val="left"/>
      <w:pPr>
        <w:tabs>
          <w:tab w:val="num" w:pos="5040"/>
        </w:tabs>
        <w:ind w:left="5040" w:hanging="360"/>
      </w:pPr>
      <w:rPr>
        <w:rFonts w:ascii="Arial" w:hAnsi="Arial" w:hint="default"/>
      </w:rPr>
    </w:lvl>
    <w:lvl w:ilvl="7" w:tplc="B4222FAA" w:tentative="1">
      <w:start w:val="1"/>
      <w:numFmt w:val="bullet"/>
      <w:lvlText w:val="•"/>
      <w:lvlJc w:val="left"/>
      <w:pPr>
        <w:tabs>
          <w:tab w:val="num" w:pos="5760"/>
        </w:tabs>
        <w:ind w:left="5760" w:hanging="360"/>
      </w:pPr>
      <w:rPr>
        <w:rFonts w:ascii="Arial" w:hAnsi="Arial" w:hint="default"/>
      </w:rPr>
    </w:lvl>
    <w:lvl w:ilvl="8" w:tplc="E990D63A" w:tentative="1">
      <w:start w:val="1"/>
      <w:numFmt w:val="bullet"/>
      <w:lvlText w:val="•"/>
      <w:lvlJc w:val="left"/>
      <w:pPr>
        <w:tabs>
          <w:tab w:val="num" w:pos="6480"/>
        </w:tabs>
        <w:ind w:left="6480" w:hanging="360"/>
      </w:pPr>
      <w:rPr>
        <w:rFonts w:ascii="Arial" w:hAnsi="Arial" w:hint="default"/>
      </w:rPr>
    </w:lvl>
  </w:abstractNum>
  <w:abstractNum w:abstractNumId="14">
    <w:nsid w:val="25D051D7"/>
    <w:multiLevelType w:val="hybridMultilevel"/>
    <w:tmpl w:val="C1C6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750D6"/>
    <w:multiLevelType w:val="hybridMultilevel"/>
    <w:tmpl w:val="72F0EEC2"/>
    <w:lvl w:ilvl="0" w:tplc="9D02D7C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5748A2"/>
    <w:multiLevelType w:val="hybridMultilevel"/>
    <w:tmpl w:val="246A5740"/>
    <w:lvl w:ilvl="0" w:tplc="4B94CFA4">
      <w:start w:val="30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9C3017"/>
    <w:multiLevelType w:val="hybridMultilevel"/>
    <w:tmpl w:val="5FF84B54"/>
    <w:lvl w:ilvl="0" w:tplc="96640FD6">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0D6F2D"/>
    <w:multiLevelType w:val="hybridMultilevel"/>
    <w:tmpl w:val="E19A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62C52"/>
    <w:multiLevelType w:val="hybridMultilevel"/>
    <w:tmpl w:val="AC082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74103"/>
    <w:multiLevelType w:val="hybridMultilevel"/>
    <w:tmpl w:val="11F8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DF3CEA"/>
    <w:multiLevelType w:val="hybridMultilevel"/>
    <w:tmpl w:val="321A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430F91"/>
    <w:multiLevelType w:val="hybridMultilevel"/>
    <w:tmpl w:val="AE0EF7E2"/>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8D02B9"/>
    <w:multiLevelType w:val="multilevel"/>
    <w:tmpl w:val="4A12E25E"/>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b/>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Theme="minorHAnsi" w:hAnsiTheme="minorHAnsi" w:cstheme="minorHAnsi" w:hint="default"/>
        <w:b/>
      </w:rPr>
    </w:lvl>
    <w:lvl w:ilvl="5">
      <w:start w:val="1"/>
      <w:numFmt w:val="decimal"/>
      <w:lvlText w:val="%1.%2.%3.%4.%5.%6"/>
      <w:lvlJc w:val="left"/>
      <w:pPr>
        <w:ind w:left="1080" w:hanging="1080"/>
      </w:pPr>
      <w:rPr>
        <w:rFonts w:asciiTheme="minorHAnsi" w:hAnsiTheme="minorHAnsi" w:cstheme="minorHAnsi" w:hint="default"/>
        <w:b/>
      </w:rPr>
    </w:lvl>
    <w:lvl w:ilvl="6">
      <w:start w:val="1"/>
      <w:numFmt w:val="decimal"/>
      <w:lvlText w:val="%1.%2.%3.%4.%5.%6.%7"/>
      <w:lvlJc w:val="left"/>
      <w:pPr>
        <w:ind w:left="1440" w:hanging="1440"/>
      </w:pPr>
      <w:rPr>
        <w:rFonts w:asciiTheme="minorHAnsi" w:hAnsiTheme="minorHAnsi" w:cstheme="minorHAnsi" w:hint="default"/>
        <w:b/>
      </w:rPr>
    </w:lvl>
    <w:lvl w:ilvl="7">
      <w:start w:val="1"/>
      <w:numFmt w:val="decimal"/>
      <w:lvlText w:val="%1.%2.%3.%4.%5.%6.%7.%8"/>
      <w:lvlJc w:val="left"/>
      <w:pPr>
        <w:ind w:left="1440" w:hanging="1440"/>
      </w:pPr>
      <w:rPr>
        <w:rFonts w:asciiTheme="minorHAnsi" w:hAnsiTheme="minorHAnsi" w:cstheme="minorHAnsi" w:hint="default"/>
        <w:b/>
      </w:rPr>
    </w:lvl>
    <w:lvl w:ilvl="8">
      <w:start w:val="1"/>
      <w:numFmt w:val="decimal"/>
      <w:lvlText w:val="%1.%2.%3.%4.%5.%6.%7.%8.%9"/>
      <w:lvlJc w:val="left"/>
      <w:pPr>
        <w:ind w:left="1800" w:hanging="1800"/>
      </w:pPr>
      <w:rPr>
        <w:rFonts w:asciiTheme="minorHAnsi" w:hAnsiTheme="minorHAnsi" w:cstheme="minorHAnsi" w:hint="default"/>
        <w:b/>
      </w:rPr>
    </w:lvl>
  </w:abstractNum>
  <w:abstractNum w:abstractNumId="24">
    <w:nsid w:val="40390665"/>
    <w:multiLevelType w:val="hybridMultilevel"/>
    <w:tmpl w:val="60E8409A"/>
    <w:lvl w:ilvl="0" w:tplc="DC1CDC12">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5E0AB9"/>
    <w:multiLevelType w:val="hybridMultilevel"/>
    <w:tmpl w:val="FEAC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252179"/>
    <w:multiLevelType w:val="hybridMultilevel"/>
    <w:tmpl w:val="A6A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2B4DB9"/>
    <w:multiLevelType w:val="hybridMultilevel"/>
    <w:tmpl w:val="ECC846F8"/>
    <w:lvl w:ilvl="0" w:tplc="53787B0C">
      <w:start w:val="3"/>
      <w:numFmt w:val="bullet"/>
      <w:lvlText w:val="-"/>
      <w:lvlJc w:val="left"/>
      <w:pPr>
        <w:ind w:left="360" w:hanging="360"/>
      </w:pPr>
      <w:rPr>
        <w:rFonts w:ascii="Calibri" w:eastAsiaTheme="minorHAnsi"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CF567C"/>
    <w:multiLevelType w:val="hybridMultilevel"/>
    <w:tmpl w:val="52FC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F08DF"/>
    <w:multiLevelType w:val="hybridMultilevel"/>
    <w:tmpl w:val="6736E312"/>
    <w:lvl w:ilvl="0" w:tplc="FD16E20C">
      <w:start w:val="2"/>
      <w:numFmt w:val="bullet"/>
      <w:lvlText w:val="-"/>
      <w:lvlJc w:val="left"/>
      <w:pPr>
        <w:ind w:left="360" w:hanging="360"/>
      </w:pPr>
      <w:rPr>
        <w:rFonts w:ascii="Calibri" w:eastAsiaTheme="minorHAnsi" w:hAnsi="Calibri" w:cs="Calibr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4B7B0466"/>
    <w:multiLevelType w:val="hybridMultilevel"/>
    <w:tmpl w:val="CCE05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5E0B79"/>
    <w:multiLevelType w:val="hybridMultilevel"/>
    <w:tmpl w:val="B23C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52AB1"/>
    <w:multiLevelType w:val="hybridMultilevel"/>
    <w:tmpl w:val="0906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76B2E"/>
    <w:multiLevelType w:val="hybridMultilevel"/>
    <w:tmpl w:val="ADBC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E7375B"/>
    <w:multiLevelType w:val="multilevel"/>
    <w:tmpl w:val="DE5E3C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7180BD1"/>
    <w:multiLevelType w:val="hybridMultilevel"/>
    <w:tmpl w:val="F4C49808"/>
    <w:lvl w:ilvl="0" w:tplc="9D02D7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2E7F85"/>
    <w:multiLevelType w:val="hybridMultilevel"/>
    <w:tmpl w:val="ECC6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814827"/>
    <w:multiLevelType w:val="hybridMultilevel"/>
    <w:tmpl w:val="62CA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8AD0A30"/>
    <w:multiLevelType w:val="hybridMultilevel"/>
    <w:tmpl w:val="68C4B94E"/>
    <w:lvl w:ilvl="0" w:tplc="148A792E">
      <w:start w:val="2"/>
      <w:numFmt w:val="bullet"/>
      <w:lvlText w:val="-"/>
      <w:lvlJc w:val="left"/>
      <w:pPr>
        <w:ind w:left="360" w:hanging="360"/>
      </w:pPr>
      <w:rPr>
        <w:rFonts w:ascii="Arial" w:eastAsia="Times New Roman" w:hAnsi="Arial" w:cs="Aria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27214F"/>
    <w:multiLevelType w:val="hybridMultilevel"/>
    <w:tmpl w:val="04EC1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6A2CD6"/>
    <w:multiLevelType w:val="hybridMultilevel"/>
    <w:tmpl w:val="AAEA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34676F"/>
    <w:multiLevelType w:val="hybridMultilevel"/>
    <w:tmpl w:val="5502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B1576"/>
    <w:multiLevelType w:val="hybridMultilevel"/>
    <w:tmpl w:val="33AC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EC36E6"/>
    <w:multiLevelType w:val="hybridMultilevel"/>
    <w:tmpl w:val="BA0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A617F"/>
    <w:multiLevelType w:val="hybridMultilevel"/>
    <w:tmpl w:val="D544160E"/>
    <w:lvl w:ilvl="0" w:tplc="8B7A5810">
      <w:start w:val="3"/>
      <w:numFmt w:val="bullet"/>
      <w:lvlText w:val="-"/>
      <w:lvlJc w:val="left"/>
      <w:pPr>
        <w:ind w:left="360" w:hanging="360"/>
      </w:pPr>
      <w:rPr>
        <w:rFonts w:ascii="Calibri" w:eastAsiaTheme="minorHAnsi" w:hAnsi="Calibri"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FE11ED"/>
    <w:multiLevelType w:val="hybridMultilevel"/>
    <w:tmpl w:val="35CEA852"/>
    <w:lvl w:ilvl="0" w:tplc="65725D6A">
      <w:start w:val="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AF14B94"/>
    <w:multiLevelType w:val="multilevel"/>
    <w:tmpl w:val="6A409B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F246647"/>
    <w:multiLevelType w:val="hybridMultilevel"/>
    <w:tmpl w:val="51EC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8317DB"/>
    <w:multiLevelType w:val="hybridMultilevel"/>
    <w:tmpl w:val="BD62E6FA"/>
    <w:lvl w:ilvl="0" w:tplc="9D02D7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5"/>
  </w:num>
  <w:num w:numId="4">
    <w:abstractNumId w:val="48"/>
  </w:num>
  <w:num w:numId="5">
    <w:abstractNumId w:val="35"/>
  </w:num>
  <w:num w:numId="6">
    <w:abstractNumId w:val="41"/>
  </w:num>
  <w:num w:numId="7">
    <w:abstractNumId w:val="19"/>
  </w:num>
  <w:num w:numId="8">
    <w:abstractNumId w:val="3"/>
  </w:num>
  <w:num w:numId="9">
    <w:abstractNumId w:val="33"/>
  </w:num>
  <w:num w:numId="10">
    <w:abstractNumId w:val="34"/>
  </w:num>
  <w:num w:numId="11">
    <w:abstractNumId w:val="13"/>
  </w:num>
  <w:num w:numId="12">
    <w:abstractNumId w:val="46"/>
  </w:num>
  <w:num w:numId="13">
    <w:abstractNumId w:val="12"/>
  </w:num>
  <w:num w:numId="14">
    <w:abstractNumId w:val="7"/>
  </w:num>
  <w:num w:numId="15">
    <w:abstractNumId w:val="17"/>
  </w:num>
  <w:num w:numId="16">
    <w:abstractNumId w:val="22"/>
  </w:num>
  <w:num w:numId="17">
    <w:abstractNumId w:val="8"/>
  </w:num>
  <w:num w:numId="18">
    <w:abstractNumId w:val="43"/>
  </w:num>
  <w:num w:numId="19">
    <w:abstractNumId w:val="16"/>
  </w:num>
  <w:num w:numId="20">
    <w:abstractNumId w:val="45"/>
  </w:num>
  <w:num w:numId="21">
    <w:abstractNumId w:val="29"/>
  </w:num>
  <w:num w:numId="22">
    <w:abstractNumId w:val="11"/>
  </w:num>
  <w:num w:numId="23">
    <w:abstractNumId w:val="1"/>
  </w:num>
  <w:num w:numId="24">
    <w:abstractNumId w:val="18"/>
  </w:num>
  <w:num w:numId="25">
    <w:abstractNumId w:val="47"/>
  </w:num>
  <w:num w:numId="26">
    <w:abstractNumId w:val="25"/>
  </w:num>
  <w:num w:numId="27">
    <w:abstractNumId w:val="37"/>
  </w:num>
  <w:num w:numId="28">
    <w:abstractNumId w:val="5"/>
  </w:num>
  <w:num w:numId="29">
    <w:abstractNumId w:val="23"/>
  </w:num>
  <w:num w:numId="30">
    <w:abstractNumId w:val="4"/>
  </w:num>
  <w:num w:numId="31">
    <w:abstractNumId w:val="30"/>
  </w:num>
  <w:num w:numId="32">
    <w:abstractNumId w:val="21"/>
  </w:num>
  <w:num w:numId="33">
    <w:abstractNumId w:val="27"/>
  </w:num>
  <w:num w:numId="34">
    <w:abstractNumId w:val="44"/>
  </w:num>
  <w:num w:numId="35">
    <w:abstractNumId w:val="20"/>
  </w:num>
  <w:num w:numId="36">
    <w:abstractNumId w:val="39"/>
  </w:num>
  <w:num w:numId="37">
    <w:abstractNumId w:val="2"/>
  </w:num>
  <w:num w:numId="38">
    <w:abstractNumId w:val="40"/>
  </w:num>
  <w:num w:numId="39">
    <w:abstractNumId w:val="26"/>
  </w:num>
  <w:num w:numId="40">
    <w:abstractNumId w:val="32"/>
  </w:num>
  <w:num w:numId="41">
    <w:abstractNumId w:val="36"/>
  </w:num>
  <w:num w:numId="42">
    <w:abstractNumId w:val="10"/>
  </w:num>
  <w:num w:numId="43">
    <w:abstractNumId w:val="0"/>
  </w:num>
  <w:num w:numId="44">
    <w:abstractNumId w:val="9"/>
  </w:num>
  <w:num w:numId="45">
    <w:abstractNumId w:val="38"/>
  </w:num>
  <w:num w:numId="46">
    <w:abstractNumId w:val="24"/>
  </w:num>
  <w:num w:numId="47">
    <w:abstractNumId w:val="6"/>
  </w:num>
  <w:num w:numId="48">
    <w:abstractNumId w:val="4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961"/>
    <w:rsid w:val="0001608B"/>
    <w:rsid w:val="00026666"/>
    <w:rsid w:val="00037CEC"/>
    <w:rsid w:val="000768DD"/>
    <w:rsid w:val="0008798B"/>
    <w:rsid w:val="00090361"/>
    <w:rsid w:val="00095DAA"/>
    <w:rsid w:val="000C609E"/>
    <w:rsid w:val="00126F27"/>
    <w:rsid w:val="001575FF"/>
    <w:rsid w:val="00164AE3"/>
    <w:rsid w:val="001659E7"/>
    <w:rsid w:val="00192C2C"/>
    <w:rsid w:val="001B2250"/>
    <w:rsid w:val="001F6A02"/>
    <w:rsid w:val="00215044"/>
    <w:rsid w:val="00217557"/>
    <w:rsid w:val="00231D3F"/>
    <w:rsid w:val="0026464A"/>
    <w:rsid w:val="002704E6"/>
    <w:rsid w:val="00273D03"/>
    <w:rsid w:val="00284142"/>
    <w:rsid w:val="002958E4"/>
    <w:rsid w:val="002B2035"/>
    <w:rsid w:val="002B4B64"/>
    <w:rsid w:val="002C726E"/>
    <w:rsid w:val="002F083F"/>
    <w:rsid w:val="00372D5D"/>
    <w:rsid w:val="00390E4D"/>
    <w:rsid w:val="0039284A"/>
    <w:rsid w:val="0039345C"/>
    <w:rsid w:val="003A4190"/>
    <w:rsid w:val="003D235E"/>
    <w:rsid w:val="00443883"/>
    <w:rsid w:val="00455CB7"/>
    <w:rsid w:val="00463130"/>
    <w:rsid w:val="00463595"/>
    <w:rsid w:val="0047227B"/>
    <w:rsid w:val="004A6899"/>
    <w:rsid w:val="004C159A"/>
    <w:rsid w:val="004D5CF2"/>
    <w:rsid w:val="005067FB"/>
    <w:rsid w:val="005260ED"/>
    <w:rsid w:val="00536D53"/>
    <w:rsid w:val="00542AE8"/>
    <w:rsid w:val="005A566B"/>
    <w:rsid w:val="005A620D"/>
    <w:rsid w:val="005D0E17"/>
    <w:rsid w:val="005D0E55"/>
    <w:rsid w:val="006007B4"/>
    <w:rsid w:val="00607613"/>
    <w:rsid w:val="00611961"/>
    <w:rsid w:val="00666A37"/>
    <w:rsid w:val="00675070"/>
    <w:rsid w:val="006A4B7D"/>
    <w:rsid w:val="006A4D65"/>
    <w:rsid w:val="006B4622"/>
    <w:rsid w:val="006D31A0"/>
    <w:rsid w:val="006E7F41"/>
    <w:rsid w:val="00730476"/>
    <w:rsid w:val="00736223"/>
    <w:rsid w:val="00746447"/>
    <w:rsid w:val="00752CBE"/>
    <w:rsid w:val="00791240"/>
    <w:rsid w:val="007B20C9"/>
    <w:rsid w:val="008170F0"/>
    <w:rsid w:val="00822AAB"/>
    <w:rsid w:val="00895A26"/>
    <w:rsid w:val="008A6F9C"/>
    <w:rsid w:val="009407A8"/>
    <w:rsid w:val="009472D6"/>
    <w:rsid w:val="00952DD5"/>
    <w:rsid w:val="009A258F"/>
    <w:rsid w:val="009B3EF7"/>
    <w:rsid w:val="00A92D8E"/>
    <w:rsid w:val="00AF7C29"/>
    <w:rsid w:val="00B23B82"/>
    <w:rsid w:val="00B45E5A"/>
    <w:rsid w:val="00BE3DFC"/>
    <w:rsid w:val="00BF138E"/>
    <w:rsid w:val="00BF7A31"/>
    <w:rsid w:val="00C027D9"/>
    <w:rsid w:val="00C37DBA"/>
    <w:rsid w:val="00C736DE"/>
    <w:rsid w:val="00C8300E"/>
    <w:rsid w:val="00C86BDC"/>
    <w:rsid w:val="00CE6158"/>
    <w:rsid w:val="00CF45B2"/>
    <w:rsid w:val="00D077BA"/>
    <w:rsid w:val="00D4671B"/>
    <w:rsid w:val="00D6582F"/>
    <w:rsid w:val="00D877C0"/>
    <w:rsid w:val="00DA41E5"/>
    <w:rsid w:val="00DB3389"/>
    <w:rsid w:val="00DE16FF"/>
    <w:rsid w:val="00DE55BE"/>
    <w:rsid w:val="00E30181"/>
    <w:rsid w:val="00E92A6A"/>
    <w:rsid w:val="00EB4F7D"/>
    <w:rsid w:val="00ED174B"/>
    <w:rsid w:val="00F13A8A"/>
    <w:rsid w:val="00F31A32"/>
    <w:rsid w:val="00F45D45"/>
    <w:rsid w:val="00F52D31"/>
    <w:rsid w:val="00F628F6"/>
    <w:rsid w:val="00FB207D"/>
    <w:rsid w:val="00FB7FC2"/>
    <w:rsid w:val="00FC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61"/>
  </w:style>
  <w:style w:type="paragraph" w:styleId="Heading1">
    <w:name w:val="heading 1"/>
    <w:basedOn w:val="Normal"/>
    <w:next w:val="Normal"/>
    <w:link w:val="Heading1Char"/>
    <w:uiPriority w:val="9"/>
    <w:qFormat/>
    <w:rsid w:val="0061196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1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19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9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19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196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61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1"/>
  </w:style>
  <w:style w:type="paragraph" w:styleId="Footer">
    <w:name w:val="footer"/>
    <w:basedOn w:val="Normal"/>
    <w:link w:val="FooterChar"/>
    <w:uiPriority w:val="99"/>
    <w:unhideWhenUsed/>
    <w:rsid w:val="00611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1"/>
  </w:style>
  <w:style w:type="character" w:styleId="CommentReference">
    <w:name w:val="annotation reference"/>
    <w:basedOn w:val="DefaultParagraphFont"/>
    <w:uiPriority w:val="99"/>
    <w:semiHidden/>
    <w:unhideWhenUsed/>
    <w:rsid w:val="00611961"/>
    <w:rPr>
      <w:sz w:val="16"/>
      <w:szCs w:val="16"/>
    </w:rPr>
  </w:style>
  <w:style w:type="paragraph" w:styleId="CommentText">
    <w:name w:val="annotation text"/>
    <w:basedOn w:val="Normal"/>
    <w:link w:val="CommentTextChar"/>
    <w:uiPriority w:val="99"/>
    <w:unhideWhenUsed/>
    <w:rsid w:val="00611961"/>
    <w:pPr>
      <w:spacing w:line="240" w:lineRule="auto"/>
    </w:pPr>
    <w:rPr>
      <w:sz w:val="20"/>
      <w:szCs w:val="20"/>
    </w:rPr>
  </w:style>
  <w:style w:type="character" w:customStyle="1" w:styleId="CommentTextChar">
    <w:name w:val="Comment Text Char"/>
    <w:basedOn w:val="DefaultParagraphFont"/>
    <w:link w:val="CommentText"/>
    <w:uiPriority w:val="99"/>
    <w:rsid w:val="00611961"/>
    <w:rPr>
      <w:sz w:val="20"/>
      <w:szCs w:val="20"/>
    </w:rPr>
  </w:style>
  <w:style w:type="paragraph" w:styleId="CommentSubject">
    <w:name w:val="annotation subject"/>
    <w:basedOn w:val="CommentText"/>
    <w:next w:val="CommentText"/>
    <w:link w:val="CommentSubjectChar"/>
    <w:uiPriority w:val="99"/>
    <w:semiHidden/>
    <w:unhideWhenUsed/>
    <w:rsid w:val="00611961"/>
    <w:rPr>
      <w:b/>
      <w:bCs/>
    </w:rPr>
  </w:style>
  <w:style w:type="character" w:customStyle="1" w:styleId="CommentSubjectChar">
    <w:name w:val="Comment Subject Char"/>
    <w:basedOn w:val="CommentTextChar"/>
    <w:link w:val="CommentSubject"/>
    <w:uiPriority w:val="99"/>
    <w:semiHidden/>
    <w:rsid w:val="00611961"/>
    <w:rPr>
      <w:b/>
      <w:bCs/>
      <w:sz w:val="20"/>
      <w:szCs w:val="20"/>
    </w:rPr>
  </w:style>
  <w:style w:type="paragraph" w:styleId="BalloonText">
    <w:name w:val="Balloon Text"/>
    <w:basedOn w:val="Normal"/>
    <w:link w:val="BalloonTextChar"/>
    <w:uiPriority w:val="99"/>
    <w:semiHidden/>
    <w:unhideWhenUsed/>
    <w:rsid w:val="00611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961"/>
    <w:rPr>
      <w:rFonts w:ascii="Segoe UI" w:hAnsi="Segoe UI" w:cs="Segoe UI"/>
      <w:sz w:val="18"/>
      <w:szCs w:val="18"/>
    </w:rPr>
  </w:style>
  <w:style w:type="character" w:customStyle="1" w:styleId="st1">
    <w:name w:val="st1"/>
    <w:basedOn w:val="DefaultParagraphFont"/>
    <w:rsid w:val="00611961"/>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har5"/>
    <w:basedOn w:val="Normal"/>
    <w:link w:val="FootnoteTextChar"/>
    <w:uiPriority w:val="99"/>
    <w:unhideWhenUsed/>
    <w:qFormat/>
    <w:rsid w:val="00611961"/>
    <w:pPr>
      <w:spacing w:after="0" w:line="240" w:lineRule="auto"/>
    </w:pPr>
    <w:rPr>
      <w:sz w:val="20"/>
      <w:szCs w:val="20"/>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basedOn w:val="DefaultParagraphFont"/>
    <w:link w:val="FootnoteText"/>
    <w:uiPriority w:val="99"/>
    <w:rsid w:val="00611961"/>
    <w:rPr>
      <w:sz w:val="20"/>
      <w:szCs w:val="20"/>
    </w:rPr>
  </w:style>
  <w:style w:type="character" w:styleId="FootnoteReference">
    <w:name w:val="footnote reference"/>
    <w:aliases w:val="ftref,BVI fnr Char Char Char1 Char1 Char,BVI fnr Car Car Char Char Char1 Char1 Char,BVI fnr Car Char Char Char1 Char1 Char,BVI fnr Car Car Car Car Char Char1 Char1 Char1 Char,Char Char,16 Point,Superscript 6 Point Char,Знак сноски 1"/>
    <w:basedOn w:val="DefaultParagraphFont"/>
    <w:link w:val="Superscript6Point"/>
    <w:uiPriority w:val="99"/>
    <w:unhideWhenUsed/>
    <w:qFormat/>
    <w:rsid w:val="00611961"/>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611961"/>
    <w:pPr>
      <w:spacing w:after="200" w:line="276" w:lineRule="auto"/>
      <w:ind w:left="720"/>
      <w:contextualSpacing/>
    </w:pPr>
    <w:rPr>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611961"/>
    <w:rPr>
      <w:lang w:val="en-GB"/>
    </w:rPr>
  </w:style>
  <w:style w:type="character" w:styleId="Hyperlink">
    <w:name w:val="Hyperlink"/>
    <w:basedOn w:val="DefaultParagraphFont"/>
    <w:uiPriority w:val="99"/>
    <w:unhideWhenUsed/>
    <w:rsid w:val="00611961"/>
    <w:rPr>
      <w:color w:val="0563C1" w:themeColor="hyperlink"/>
      <w:u w:val="single"/>
    </w:rPr>
  </w:style>
  <w:style w:type="paragraph" w:styleId="TOCHeading">
    <w:name w:val="TOC Heading"/>
    <w:basedOn w:val="Heading1"/>
    <w:next w:val="Normal"/>
    <w:uiPriority w:val="39"/>
    <w:unhideWhenUsed/>
    <w:qFormat/>
    <w:rsid w:val="00611961"/>
    <w:pPr>
      <w:spacing w:line="259" w:lineRule="auto"/>
      <w:outlineLvl w:val="9"/>
    </w:pPr>
  </w:style>
  <w:style w:type="paragraph" w:styleId="TOC1">
    <w:name w:val="toc 1"/>
    <w:basedOn w:val="Normal"/>
    <w:next w:val="Normal"/>
    <w:autoRedefine/>
    <w:uiPriority w:val="39"/>
    <w:unhideWhenUsed/>
    <w:rsid w:val="00611961"/>
    <w:pPr>
      <w:spacing w:after="100"/>
    </w:pPr>
  </w:style>
  <w:style w:type="paragraph" w:styleId="TOC2">
    <w:name w:val="toc 2"/>
    <w:basedOn w:val="Normal"/>
    <w:next w:val="Normal"/>
    <w:autoRedefine/>
    <w:uiPriority w:val="39"/>
    <w:unhideWhenUsed/>
    <w:rsid w:val="00611961"/>
    <w:pPr>
      <w:spacing w:after="100"/>
      <w:ind w:left="220"/>
    </w:pPr>
  </w:style>
  <w:style w:type="paragraph" w:styleId="Revision">
    <w:name w:val="Revision"/>
    <w:hidden/>
    <w:uiPriority w:val="99"/>
    <w:semiHidden/>
    <w:rsid w:val="00611961"/>
    <w:pPr>
      <w:spacing w:after="0" w:line="240" w:lineRule="auto"/>
    </w:pPr>
  </w:style>
  <w:style w:type="paragraph" w:styleId="Caption">
    <w:name w:val="caption"/>
    <w:basedOn w:val="Normal"/>
    <w:next w:val="Normal"/>
    <w:uiPriority w:val="35"/>
    <w:semiHidden/>
    <w:unhideWhenUsed/>
    <w:qFormat/>
    <w:rsid w:val="00611961"/>
    <w:pPr>
      <w:spacing w:after="200" w:line="240" w:lineRule="auto"/>
    </w:pPr>
    <w:rPr>
      <w:i/>
      <w:iCs/>
      <w:color w:val="44546A" w:themeColor="text2"/>
      <w:sz w:val="18"/>
      <w:szCs w:val="18"/>
    </w:rPr>
  </w:style>
  <w:style w:type="paragraph" w:customStyle="1" w:styleId="Superscript6Point">
    <w:name w:val="Superscript 6 Point"/>
    <w:basedOn w:val="Normal"/>
    <w:link w:val="FootnoteReference"/>
    <w:uiPriority w:val="99"/>
    <w:rsid w:val="00611961"/>
    <w:pPr>
      <w:spacing w:line="240" w:lineRule="exact"/>
    </w:pPr>
    <w:rPr>
      <w:vertAlign w:val="superscript"/>
    </w:rPr>
  </w:style>
  <w:style w:type="paragraph" w:styleId="NoSpacing">
    <w:name w:val="No Spacing"/>
    <w:link w:val="NoSpacingChar"/>
    <w:uiPriority w:val="1"/>
    <w:qFormat/>
    <w:rsid w:val="00611961"/>
    <w:pPr>
      <w:spacing w:after="0" w:line="240" w:lineRule="auto"/>
    </w:pPr>
    <w:rPr>
      <w:lang w:val="en-GB"/>
    </w:rPr>
  </w:style>
  <w:style w:type="character" w:customStyle="1" w:styleId="NoSpacingChar">
    <w:name w:val="No Spacing Char"/>
    <w:basedOn w:val="DefaultParagraphFont"/>
    <w:link w:val="NoSpacing"/>
    <w:uiPriority w:val="1"/>
    <w:locked/>
    <w:rsid w:val="00611961"/>
    <w:rPr>
      <w:lang w:val="en-GB"/>
    </w:rPr>
  </w:style>
  <w:style w:type="character" w:customStyle="1" w:styleId="ColorfulList-Accent1Char">
    <w:name w:val="Colorful List - Accent 1 Char"/>
    <w:link w:val="ColorfulList-Accent1"/>
    <w:uiPriority w:val="34"/>
    <w:semiHidden/>
    <w:rsid w:val="00611961"/>
    <w:rPr>
      <w:rFonts w:ascii="Times New Roman" w:eastAsia="Times New Roman" w:hAnsi="Times New Roman"/>
      <w:sz w:val="24"/>
      <w:szCs w:val="24"/>
      <w:lang w:val="fr-FR"/>
    </w:rPr>
  </w:style>
  <w:style w:type="table" w:styleId="ColorfulList-Accent1">
    <w:name w:val="Colorful List Accent 1"/>
    <w:basedOn w:val="TableNormal"/>
    <w:link w:val="ColorfulList-Accent1Char"/>
    <w:uiPriority w:val="34"/>
    <w:semiHidden/>
    <w:unhideWhenUsed/>
    <w:rsid w:val="00611961"/>
    <w:pPr>
      <w:spacing w:after="0" w:line="240" w:lineRule="auto"/>
    </w:pPr>
    <w:rPr>
      <w:rFonts w:ascii="Times New Roman" w:eastAsia="Times New Roman" w:hAnsi="Times New Roman"/>
      <w:sz w:val="24"/>
      <w:szCs w:val="24"/>
      <w:lang w:val="fr-FR"/>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tion">
    <w:name w:val="Mention"/>
    <w:basedOn w:val="DefaultParagraphFont"/>
    <w:uiPriority w:val="99"/>
    <w:semiHidden/>
    <w:unhideWhenUsed/>
    <w:rsid w:val="00611961"/>
    <w:rPr>
      <w:color w:val="2B579A"/>
      <w:shd w:val="clear" w:color="auto" w:fill="E6E6E6"/>
    </w:rPr>
  </w:style>
  <w:style w:type="paragraph" w:customStyle="1" w:styleId="CharCharCharCharCharCharCharCharCharCharCharChar3Char">
    <w:name w:val="Char Char Char Char Char Char Char Char Char Char Char Char3 Char"/>
    <w:basedOn w:val="Normal"/>
    <w:rsid w:val="00611961"/>
    <w:pPr>
      <w:spacing w:line="240" w:lineRule="exact"/>
    </w:pPr>
    <w:rPr>
      <w:rFonts w:ascii="Arial" w:eastAsia="Times New Roman" w:hAnsi="Arial" w:cs="Arial"/>
      <w:sz w:val="20"/>
      <w:szCs w:val="20"/>
      <w:lang w:val="en-GB"/>
    </w:rPr>
  </w:style>
  <w:style w:type="character" w:customStyle="1" w:styleId="UnresolvedMention">
    <w:name w:val="Unresolved Mention"/>
    <w:basedOn w:val="DefaultParagraphFont"/>
    <w:uiPriority w:val="99"/>
    <w:semiHidden/>
    <w:unhideWhenUsed/>
    <w:rsid w:val="00E92A6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961"/>
  </w:style>
  <w:style w:type="paragraph" w:styleId="Heading1">
    <w:name w:val="heading 1"/>
    <w:basedOn w:val="Normal"/>
    <w:next w:val="Normal"/>
    <w:link w:val="Heading1Char"/>
    <w:uiPriority w:val="9"/>
    <w:qFormat/>
    <w:rsid w:val="0061196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1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19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9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19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196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61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1"/>
  </w:style>
  <w:style w:type="paragraph" w:styleId="Footer">
    <w:name w:val="footer"/>
    <w:basedOn w:val="Normal"/>
    <w:link w:val="FooterChar"/>
    <w:uiPriority w:val="99"/>
    <w:unhideWhenUsed/>
    <w:rsid w:val="00611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1"/>
  </w:style>
  <w:style w:type="character" w:styleId="CommentReference">
    <w:name w:val="annotation reference"/>
    <w:basedOn w:val="DefaultParagraphFont"/>
    <w:uiPriority w:val="99"/>
    <w:semiHidden/>
    <w:unhideWhenUsed/>
    <w:rsid w:val="00611961"/>
    <w:rPr>
      <w:sz w:val="16"/>
      <w:szCs w:val="16"/>
    </w:rPr>
  </w:style>
  <w:style w:type="paragraph" w:styleId="CommentText">
    <w:name w:val="annotation text"/>
    <w:basedOn w:val="Normal"/>
    <w:link w:val="CommentTextChar"/>
    <w:uiPriority w:val="99"/>
    <w:unhideWhenUsed/>
    <w:rsid w:val="00611961"/>
    <w:pPr>
      <w:spacing w:line="240" w:lineRule="auto"/>
    </w:pPr>
    <w:rPr>
      <w:sz w:val="20"/>
      <w:szCs w:val="20"/>
    </w:rPr>
  </w:style>
  <w:style w:type="character" w:customStyle="1" w:styleId="CommentTextChar">
    <w:name w:val="Comment Text Char"/>
    <w:basedOn w:val="DefaultParagraphFont"/>
    <w:link w:val="CommentText"/>
    <w:uiPriority w:val="99"/>
    <w:rsid w:val="00611961"/>
    <w:rPr>
      <w:sz w:val="20"/>
      <w:szCs w:val="20"/>
    </w:rPr>
  </w:style>
  <w:style w:type="paragraph" w:styleId="CommentSubject">
    <w:name w:val="annotation subject"/>
    <w:basedOn w:val="CommentText"/>
    <w:next w:val="CommentText"/>
    <w:link w:val="CommentSubjectChar"/>
    <w:uiPriority w:val="99"/>
    <w:semiHidden/>
    <w:unhideWhenUsed/>
    <w:rsid w:val="00611961"/>
    <w:rPr>
      <w:b/>
      <w:bCs/>
    </w:rPr>
  </w:style>
  <w:style w:type="character" w:customStyle="1" w:styleId="CommentSubjectChar">
    <w:name w:val="Comment Subject Char"/>
    <w:basedOn w:val="CommentTextChar"/>
    <w:link w:val="CommentSubject"/>
    <w:uiPriority w:val="99"/>
    <w:semiHidden/>
    <w:rsid w:val="00611961"/>
    <w:rPr>
      <w:b/>
      <w:bCs/>
      <w:sz w:val="20"/>
      <w:szCs w:val="20"/>
    </w:rPr>
  </w:style>
  <w:style w:type="paragraph" w:styleId="BalloonText">
    <w:name w:val="Balloon Text"/>
    <w:basedOn w:val="Normal"/>
    <w:link w:val="BalloonTextChar"/>
    <w:uiPriority w:val="99"/>
    <w:semiHidden/>
    <w:unhideWhenUsed/>
    <w:rsid w:val="00611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961"/>
    <w:rPr>
      <w:rFonts w:ascii="Segoe UI" w:hAnsi="Segoe UI" w:cs="Segoe UI"/>
      <w:sz w:val="18"/>
      <w:szCs w:val="18"/>
    </w:rPr>
  </w:style>
  <w:style w:type="character" w:customStyle="1" w:styleId="st1">
    <w:name w:val="st1"/>
    <w:basedOn w:val="DefaultParagraphFont"/>
    <w:rsid w:val="00611961"/>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FOOTNOTES,fn,Char5"/>
    <w:basedOn w:val="Normal"/>
    <w:link w:val="FootnoteTextChar"/>
    <w:uiPriority w:val="99"/>
    <w:unhideWhenUsed/>
    <w:qFormat/>
    <w:rsid w:val="00611961"/>
    <w:pPr>
      <w:spacing w:after="0" w:line="240" w:lineRule="auto"/>
    </w:pPr>
    <w:rPr>
      <w:sz w:val="20"/>
      <w:szCs w:val="20"/>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basedOn w:val="DefaultParagraphFont"/>
    <w:link w:val="FootnoteText"/>
    <w:uiPriority w:val="99"/>
    <w:rsid w:val="00611961"/>
    <w:rPr>
      <w:sz w:val="20"/>
      <w:szCs w:val="20"/>
    </w:rPr>
  </w:style>
  <w:style w:type="character" w:styleId="FootnoteReference">
    <w:name w:val="footnote reference"/>
    <w:aliases w:val="ftref,BVI fnr Char Char Char1 Char1 Char,BVI fnr Car Car Char Char Char1 Char1 Char,BVI fnr Car Char Char Char1 Char1 Char,BVI fnr Car Car Car Car Char Char1 Char1 Char1 Char,Char Char,16 Point,Superscript 6 Point Char,Знак сноски 1"/>
    <w:basedOn w:val="DefaultParagraphFont"/>
    <w:link w:val="Superscript6Point"/>
    <w:uiPriority w:val="99"/>
    <w:unhideWhenUsed/>
    <w:qFormat/>
    <w:rsid w:val="00611961"/>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611961"/>
    <w:pPr>
      <w:spacing w:after="200" w:line="276" w:lineRule="auto"/>
      <w:ind w:left="720"/>
      <w:contextualSpacing/>
    </w:pPr>
    <w:rPr>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611961"/>
    <w:rPr>
      <w:lang w:val="en-GB"/>
    </w:rPr>
  </w:style>
  <w:style w:type="character" w:styleId="Hyperlink">
    <w:name w:val="Hyperlink"/>
    <w:basedOn w:val="DefaultParagraphFont"/>
    <w:uiPriority w:val="99"/>
    <w:unhideWhenUsed/>
    <w:rsid w:val="00611961"/>
    <w:rPr>
      <w:color w:val="0563C1" w:themeColor="hyperlink"/>
      <w:u w:val="single"/>
    </w:rPr>
  </w:style>
  <w:style w:type="paragraph" w:styleId="TOCHeading">
    <w:name w:val="TOC Heading"/>
    <w:basedOn w:val="Heading1"/>
    <w:next w:val="Normal"/>
    <w:uiPriority w:val="39"/>
    <w:unhideWhenUsed/>
    <w:qFormat/>
    <w:rsid w:val="00611961"/>
    <w:pPr>
      <w:spacing w:line="259" w:lineRule="auto"/>
      <w:outlineLvl w:val="9"/>
    </w:pPr>
  </w:style>
  <w:style w:type="paragraph" w:styleId="TOC1">
    <w:name w:val="toc 1"/>
    <w:basedOn w:val="Normal"/>
    <w:next w:val="Normal"/>
    <w:autoRedefine/>
    <w:uiPriority w:val="39"/>
    <w:unhideWhenUsed/>
    <w:rsid w:val="00611961"/>
    <w:pPr>
      <w:spacing w:after="100"/>
    </w:pPr>
  </w:style>
  <w:style w:type="paragraph" w:styleId="TOC2">
    <w:name w:val="toc 2"/>
    <w:basedOn w:val="Normal"/>
    <w:next w:val="Normal"/>
    <w:autoRedefine/>
    <w:uiPriority w:val="39"/>
    <w:unhideWhenUsed/>
    <w:rsid w:val="00611961"/>
    <w:pPr>
      <w:spacing w:after="100"/>
      <w:ind w:left="220"/>
    </w:pPr>
  </w:style>
  <w:style w:type="paragraph" w:styleId="Revision">
    <w:name w:val="Revision"/>
    <w:hidden/>
    <w:uiPriority w:val="99"/>
    <w:semiHidden/>
    <w:rsid w:val="00611961"/>
    <w:pPr>
      <w:spacing w:after="0" w:line="240" w:lineRule="auto"/>
    </w:pPr>
  </w:style>
  <w:style w:type="paragraph" w:styleId="Caption">
    <w:name w:val="caption"/>
    <w:basedOn w:val="Normal"/>
    <w:next w:val="Normal"/>
    <w:uiPriority w:val="35"/>
    <w:semiHidden/>
    <w:unhideWhenUsed/>
    <w:qFormat/>
    <w:rsid w:val="00611961"/>
    <w:pPr>
      <w:spacing w:after="200" w:line="240" w:lineRule="auto"/>
    </w:pPr>
    <w:rPr>
      <w:i/>
      <w:iCs/>
      <w:color w:val="44546A" w:themeColor="text2"/>
      <w:sz w:val="18"/>
      <w:szCs w:val="18"/>
    </w:rPr>
  </w:style>
  <w:style w:type="paragraph" w:customStyle="1" w:styleId="Superscript6Point">
    <w:name w:val="Superscript 6 Point"/>
    <w:basedOn w:val="Normal"/>
    <w:link w:val="FootnoteReference"/>
    <w:uiPriority w:val="99"/>
    <w:rsid w:val="00611961"/>
    <w:pPr>
      <w:spacing w:line="240" w:lineRule="exact"/>
    </w:pPr>
    <w:rPr>
      <w:vertAlign w:val="superscript"/>
    </w:rPr>
  </w:style>
  <w:style w:type="paragraph" w:styleId="NoSpacing">
    <w:name w:val="No Spacing"/>
    <w:link w:val="NoSpacingChar"/>
    <w:uiPriority w:val="1"/>
    <w:qFormat/>
    <w:rsid w:val="00611961"/>
    <w:pPr>
      <w:spacing w:after="0" w:line="240" w:lineRule="auto"/>
    </w:pPr>
    <w:rPr>
      <w:lang w:val="en-GB"/>
    </w:rPr>
  </w:style>
  <w:style w:type="character" w:customStyle="1" w:styleId="NoSpacingChar">
    <w:name w:val="No Spacing Char"/>
    <w:basedOn w:val="DefaultParagraphFont"/>
    <w:link w:val="NoSpacing"/>
    <w:uiPriority w:val="1"/>
    <w:locked/>
    <w:rsid w:val="00611961"/>
    <w:rPr>
      <w:lang w:val="en-GB"/>
    </w:rPr>
  </w:style>
  <w:style w:type="character" w:customStyle="1" w:styleId="ColorfulList-Accent1Char">
    <w:name w:val="Colorful List - Accent 1 Char"/>
    <w:link w:val="ColorfulList-Accent1"/>
    <w:uiPriority w:val="34"/>
    <w:semiHidden/>
    <w:rsid w:val="00611961"/>
    <w:rPr>
      <w:rFonts w:ascii="Times New Roman" w:eastAsia="Times New Roman" w:hAnsi="Times New Roman"/>
      <w:sz w:val="24"/>
      <w:szCs w:val="24"/>
      <w:lang w:val="fr-FR"/>
    </w:rPr>
  </w:style>
  <w:style w:type="table" w:styleId="ColorfulList-Accent1">
    <w:name w:val="Colorful List Accent 1"/>
    <w:basedOn w:val="TableNormal"/>
    <w:link w:val="ColorfulList-Accent1Char"/>
    <w:uiPriority w:val="34"/>
    <w:semiHidden/>
    <w:unhideWhenUsed/>
    <w:rsid w:val="00611961"/>
    <w:pPr>
      <w:spacing w:after="0" w:line="240" w:lineRule="auto"/>
    </w:pPr>
    <w:rPr>
      <w:rFonts w:ascii="Times New Roman" w:eastAsia="Times New Roman" w:hAnsi="Times New Roman"/>
      <w:sz w:val="24"/>
      <w:szCs w:val="24"/>
      <w:lang w:val="fr-FR"/>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tion">
    <w:name w:val="Mention"/>
    <w:basedOn w:val="DefaultParagraphFont"/>
    <w:uiPriority w:val="99"/>
    <w:semiHidden/>
    <w:unhideWhenUsed/>
    <w:rsid w:val="00611961"/>
    <w:rPr>
      <w:color w:val="2B579A"/>
      <w:shd w:val="clear" w:color="auto" w:fill="E6E6E6"/>
    </w:rPr>
  </w:style>
  <w:style w:type="paragraph" w:customStyle="1" w:styleId="CharCharCharCharCharCharCharCharCharCharCharChar3Char">
    <w:name w:val="Char Char Char Char Char Char Char Char Char Char Char Char3 Char"/>
    <w:basedOn w:val="Normal"/>
    <w:rsid w:val="00611961"/>
    <w:pPr>
      <w:spacing w:line="240" w:lineRule="exact"/>
    </w:pPr>
    <w:rPr>
      <w:rFonts w:ascii="Arial" w:eastAsia="Times New Roman" w:hAnsi="Arial" w:cs="Arial"/>
      <w:sz w:val="20"/>
      <w:szCs w:val="20"/>
      <w:lang w:val="en-GB"/>
    </w:rPr>
  </w:style>
  <w:style w:type="character" w:customStyle="1" w:styleId="UnresolvedMention">
    <w:name w:val="Unresolved Mention"/>
    <w:basedOn w:val="DefaultParagraphFont"/>
    <w:uiPriority w:val="99"/>
    <w:semiHidden/>
    <w:unhideWhenUsed/>
    <w:rsid w:val="00E92A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uley@unicef.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yaoya@unicef.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unicef.org/appeals/files/2019-HAC-South-Sudan.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banda@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5A84E52988574B8D4ED6D21343F087" ma:contentTypeVersion="2" ma:contentTypeDescription="Create a new document." ma:contentTypeScope="" ma:versionID="b21b39f3178a7747248a35058122b1fb">
  <xsd:schema xmlns:xsd="http://www.w3.org/2001/XMLSchema" xmlns:xs="http://www.w3.org/2001/XMLSchema" xmlns:p="http://schemas.microsoft.com/office/2006/metadata/properties" targetNamespace="http://schemas.microsoft.com/office/2006/metadata/properties" ma:root="true" ma:fieldsID="8cfb2408d54898f964b8d249141f4b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BEE4-BA20-455A-A80E-1BDE93DD3644}">
  <ds:schemaRef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486184E-54E0-489C-B89B-E2A1F40C6471}">
  <ds:schemaRefs>
    <ds:schemaRef ds:uri="http://schemas.microsoft.com/sharepoint/v3/contenttype/forms"/>
  </ds:schemaRefs>
</ds:datastoreItem>
</file>

<file path=customXml/itemProps3.xml><?xml version="1.0" encoding="utf-8"?>
<ds:datastoreItem xmlns:ds="http://schemas.openxmlformats.org/officeDocument/2006/customXml" ds:itemID="{9C523AF9-1B81-474E-84F1-0A31FACAC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54CA06-6672-490B-ACFC-02EC1FE9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3588</Words>
  <Characters>21036</Characters>
  <Application>Microsoft Office Word</Application>
  <DocSecurity>0</DocSecurity>
  <Lines>477</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Tskitishvili</dc:creator>
  <cp:keywords/>
  <dc:description/>
  <cp:lastModifiedBy>Kabongo Alice</cp:lastModifiedBy>
  <cp:revision>10</cp:revision>
  <cp:lastPrinted>2019-07-01T08:26:00Z</cp:lastPrinted>
  <dcterms:created xsi:type="dcterms:W3CDTF">2019-05-13T18:13:00Z</dcterms:created>
  <dcterms:modified xsi:type="dcterms:W3CDTF">2019-07-01T12:11:00Z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0x010100895A84E52988574B8D4ED6D21343F087</vt:lpwstr>
  </property>
  <property fmtid="{D5CDD505-2E9C-101B-9397-08002B2CF9AE}" pid="3" name="TitusGUID">
    <vt:lpwstr>23b79a58-08de-4f82-9642-488643a9240f</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