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bookmarkStart w:id="0" w:name="_GoBack"/>
    <w:bookmarkEnd w:id="0"/>
    <w:p w14:paraId="6AF2F686" w14:textId="77777777" w:rsidR="00CF40E1" w:rsidRPr="008E2A70" w:rsidRDefault="0028091E" w:rsidP="00B66599">
      <w:pPr>
        <w:sectPr w:rsidR="00CF40E1" w:rsidRPr="008E2A70" w:rsidSect="00CF40E1">
          <w:headerReference w:type="even" r:id="rId9"/>
          <w:headerReference w:type="default" r:id="rId10"/>
          <w:footerReference w:type="even" r:id="rId11"/>
          <w:footerReference w:type="default" r:id="rId12"/>
          <w:headerReference w:type="first" r:id="rId13"/>
          <w:footerReference w:type="first" r:id="rId14"/>
          <w:pgSz w:w="11906" w:h="16838"/>
          <w:pgMar w:top="1418" w:right="1531" w:bottom="1418" w:left="1871" w:header="709" w:footer="709" w:gutter="0"/>
          <w:pgNumType w:start="1"/>
          <w:cols w:space="708"/>
          <w:titlePg/>
          <w:docGrid w:linePitch="360"/>
        </w:sectPr>
      </w:pPr>
      <w:r w:rsidRPr="008E2A70">
        <w:rPr>
          <w:noProof/>
          <w:lang w:val="en-US"/>
        </w:rPr>
        <mc:AlternateContent>
          <mc:Choice Requires="wps">
            <w:drawing>
              <wp:anchor distT="0" distB="0" distL="114300" distR="114300" simplePos="0" relativeHeight="251657728" behindDoc="0" locked="1" layoutInCell="1" allowOverlap="1" wp14:anchorId="7310327C" wp14:editId="4F6DAFD0">
                <wp:simplePos x="0" y="0"/>
                <wp:positionH relativeFrom="column">
                  <wp:posOffset>-151765</wp:posOffset>
                </wp:positionH>
                <wp:positionV relativeFrom="page">
                  <wp:posOffset>3121660</wp:posOffset>
                </wp:positionV>
                <wp:extent cx="3579495" cy="4872355"/>
                <wp:effectExtent l="0" t="0" r="1905" b="4445"/>
                <wp:wrapNone/>
                <wp:docPr id="2" name="Zone de texte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3579495" cy="4872355"/>
                        </a:xfrm>
                        <a:prstGeom prst="rect">
                          <a:avLst/>
                        </a:prstGeom>
                        <a:solidFill>
                          <a:sysClr val="window" lastClr="FFFFFF"/>
                        </a:solidFill>
                        <a:ln w="6350">
                          <a:noFill/>
                        </a:ln>
                        <a:effectLst/>
                      </wps:spPr>
                      <wps:txbx>
                        <w:txbxContent>
                          <w:p w14:paraId="5A72B9EF" w14:textId="77777777" w:rsidR="00BB2BAF" w:rsidRDefault="00BB2BAF" w:rsidP="004145B4">
                            <w:pPr>
                              <w:pStyle w:val="Titrecouverture"/>
                            </w:pPr>
                            <w:bookmarkStart w:id="1" w:name="_Toc507059767"/>
                            <w:bookmarkStart w:id="2" w:name="_Toc507060012"/>
                          </w:p>
                          <w:p w14:paraId="7E53F7C9" w14:textId="77777777" w:rsidR="00BB2BAF" w:rsidRDefault="00BB2BAF" w:rsidP="004145B4">
                            <w:pPr>
                              <w:pStyle w:val="Titrecouverture"/>
                            </w:pPr>
                          </w:p>
                          <w:p w14:paraId="7655E4C9" w14:textId="77777777" w:rsidR="00BB2BAF" w:rsidRDefault="00BB2BAF" w:rsidP="004145B4">
                            <w:pPr>
                              <w:pStyle w:val="Titrecouverture"/>
                            </w:pPr>
                          </w:p>
                          <w:p w14:paraId="5836DC25" w14:textId="77777777" w:rsidR="00BB2BAF" w:rsidRPr="00072A05" w:rsidRDefault="00BB2BAF" w:rsidP="004145B4">
                            <w:pPr>
                              <w:pStyle w:val="Titrecouverture"/>
                              <w:rPr>
                                <w:rFonts w:asciiTheme="minorHAnsi" w:hAnsiTheme="minorHAnsi" w:cstheme="minorHAnsi"/>
                              </w:rPr>
                            </w:pPr>
                          </w:p>
                          <w:bookmarkEnd w:id="1"/>
                          <w:bookmarkEnd w:id="2"/>
                          <w:p w14:paraId="4BA84B49" w14:textId="77777777" w:rsidR="00BB2BAF" w:rsidRPr="00072A05" w:rsidRDefault="00BB2BAF" w:rsidP="004145B4">
                            <w:pPr>
                              <w:pStyle w:val="Titrecouverture"/>
                              <w:rPr>
                                <w:rFonts w:asciiTheme="minorHAnsi" w:hAnsiTheme="minorHAnsi" w:cstheme="minorHAnsi"/>
                                <w:sz w:val="36"/>
                                <w:szCs w:val="36"/>
                              </w:rPr>
                            </w:pPr>
                            <w:r w:rsidRPr="00072A05">
                              <w:rPr>
                                <w:rFonts w:asciiTheme="minorHAnsi" w:hAnsiTheme="minorHAnsi" w:cstheme="minorHAnsi"/>
                                <w:sz w:val="36"/>
                                <w:szCs w:val="36"/>
                              </w:rPr>
                              <w:t>Country Programme</w:t>
                            </w:r>
                          </w:p>
                          <w:p w14:paraId="125D132D" w14:textId="77777777" w:rsidR="00BB2BAF" w:rsidRPr="00072A05" w:rsidRDefault="00BB2BAF" w:rsidP="004145B4">
                            <w:pPr>
                              <w:pStyle w:val="Titrecouverture"/>
                              <w:rPr>
                                <w:rFonts w:asciiTheme="minorHAnsi" w:hAnsiTheme="minorHAnsi" w:cstheme="minorHAnsi"/>
                                <w:sz w:val="36"/>
                                <w:szCs w:val="36"/>
                              </w:rPr>
                            </w:pPr>
                            <w:r w:rsidRPr="00072A05">
                              <w:rPr>
                                <w:rFonts w:asciiTheme="minorHAnsi" w:hAnsiTheme="minorHAnsi" w:cstheme="minorHAnsi"/>
                                <w:sz w:val="36"/>
                                <w:szCs w:val="36"/>
                              </w:rPr>
                              <w:t>RWANDA</w:t>
                            </w:r>
                          </w:p>
                          <w:p w14:paraId="17B56F28" w14:textId="77777777" w:rsidR="00BB2BAF" w:rsidRPr="00072A05" w:rsidRDefault="00BB2BAF" w:rsidP="004145B4">
                            <w:pPr>
                              <w:pStyle w:val="Titrecouverture"/>
                              <w:rPr>
                                <w:rFonts w:asciiTheme="minorHAnsi" w:hAnsiTheme="minorHAnsi" w:cstheme="minorHAnsi"/>
                                <w:sz w:val="36"/>
                                <w:szCs w:val="36"/>
                              </w:rPr>
                            </w:pPr>
                            <w:r w:rsidRPr="00072A05">
                              <w:rPr>
                                <w:rFonts w:asciiTheme="minorHAnsi" w:hAnsiTheme="minorHAnsi" w:cstheme="minorHAnsi"/>
                                <w:sz w:val="36"/>
                                <w:szCs w:val="36"/>
                              </w:rPr>
                              <w:t>2019-2024</w:t>
                            </w:r>
                          </w:p>
                          <w:p w14:paraId="267601C9" w14:textId="6264A447" w:rsidR="00BB2BAF" w:rsidRPr="00072A05" w:rsidRDefault="00072A05" w:rsidP="004145B4">
                            <w:pPr>
                              <w:pStyle w:val="Titrecouverture"/>
                              <w:rPr>
                                <w:rFonts w:asciiTheme="minorHAnsi" w:hAnsiTheme="minorHAnsi" w:cstheme="minorHAnsi"/>
                                <w:sz w:val="36"/>
                                <w:szCs w:val="36"/>
                              </w:rPr>
                            </w:pPr>
                            <w:r>
                              <w:rPr>
                                <w:rFonts w:asciiTheme="minorHAnsi" w:hAnsiTheme="minorHAnsi" w:cstheme="minorHAnsi"/>
                                <w:sz w:val="36"/>
                                <w:szCs w:val="36"/>
                              </w:rPr>
                              <w:t xml:space="preserve">PART I </w:t>
                            </w:r>
                            <w:r w:rsidR="007051F5">
                              <w:rPr>
                                <w:rFonts w:asciiTheme="minorHAnsi" w:hAnsiTheme="minorHAnsi" w:cstheme="minorHAnsi"/>
                                <w:sz w:val="36"/>
                                <w:szCs w:val="36"/>
                              </w:rPr>
                              <w:t xml:space="preserve">General </w:t>
                            </w:r>
                            <w:r w:rsidR="00DF567E">
                              <w:rPr>
                                <w:rFonts w:asciiTheme="minorHAnsi" w:hAnsiTheme="minorHAnsi" w:cstheme="minorHAnsi"/>
                                <w:sz w:val="36"/>
                                <w:szCs w:val="36"/>
                              </w:rPr>
                              <w:t>part</w:t>
                            </w:r>
                          </w:p>
                          <w:p w14:paraId="182F54F6" w14:textId="77777777" w:rsidR="00BB2BAF" w:rsidRDefault="00BB2BAF" w:rsidP="004145B4">
                            <w:pPr>
                              <w:pStyle w:val="Titrecouverture"/>
                              <w:rPr>
                                <w:sz w:val="36"/>
                                <w:szCs w:val="36"/>
                              </w:rPr>
                            </w:pPr>
                          </w:p>
                          <w:p w14:paraId="6ADB2C25" w14:textId="77777777" w:rsidR="00BB2BAF" w:rsidRPr="00A06A1B" w:rsidRDefault="00BB2BAF" w:rsidP="004145B4">
                            <w:pPr>
                              <w:pStyle w:val="Titrecouverture"/>
                              <w:rPr>
                                <w:sz w:val="24"/>
                                <w:szCs w:val="24"/>
                              </w:rPr>
                            </w:pPr>
                            <w:bookmarkStart w:id="3" w:name="_Toc507059769"/>
                            <w:bookmarkStart w:id="4" w:name="_Toc507060014"/>
                          </w:p>
                          <w:p w14:paraId="75396BEB" w14:textId="77777777" w:rsidR="00BB2BAF" w:rsidRPr="00A06A1B" w:rsidRDefault="00BB2BAF" w:rsidP="004145B4">
                            <w:pPr>
                              <w:pStyle w:val="Titrecouverture"/>
                              <w:rPr>
                                <w:sz w:val="24"/>
                                <w:szCs w:val="24"/>
                              </w:rPr>
                            </w:pPr>
                          </w:p>
                          <w:p w14:paraId="36EE068A" w14:textId="77777777" w:rsidR="00BB2BAF" w:rsidRPr="00A06A1B" w:rsidRDefault="00BB2BAF" w:rsidP="004145B4">
                            <w:pPr>
                              <w:pStyle w:val="Titrecouverture"/>
                              <w:rPr>
                                <w:sz w:val="24"/>
                                <w:szCs w:val="24"/>
                              </w:rPr>
                            </w:pPr>
                          </w:p>
                          <w:p w14:paraId="647DB2D3" w14:textId="77777777" w:rsidR="00BB2BAF" w:rsidRPr="00A06A1B" w:rsidRDefault="00BB2BAF" w:rsidP="004145B4">
                            <w:pPr>
                              <w:pStyle w:val="Titrecouverture"/>
                              <w:rPr>
                                <w:sz w:val="24"/>
                                <w:szCs w:val="24"/>
                              </w:rPr>
                            </w:pPr>
                          </w:p>
                          <w:bookmarkEnd w:id="3"/>
                          <w:bookmarkEnd w:id="4"/>
                          <w:p w14:paraId="45422890" w14:textId="77777777" w:rsidR="00BB2BAF" w:rsidRPr="00A06A1B" w:rsidRDefault="00BB2BAF" w:rsidP="004145B4">
                            <w:pPr>
                              <w:pStyle w:val="Titrecouverture"/>
                              <w:rPr>
                                <w:sz w:val="24"/>
                                <w:szCs w:val="24"/>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5="http://schemas.microsoft.com/office/word/2012/wordml" xmlns:w16cid="http://schemas.microsoft.com/office/word/2016/wordml/cid" xmlns:w16se="http://schemas.microsoft.com/office/word/2015/wordml/symex">
            <w:pict>
              <v:shapetype w14:anchorId="7310327C" id="_x0000_t202" coordsize="21600,21600" o:spt="202" path="m,l,21600r21600,l21600,xe">
                <v:stroke joinstyle="miter"/>
                <v:path gradientshapeok="t" o:connecttype="rect"/>
              </v:shapetype>
              <v:shape id="Zone de texte 2" o:spid="_x0000_s1026" type="#_x0000_t202" style="position:absolute;left:0;text-align:left;margin-left:-11.95pt;margin-top:245.8pt;width:281.85pt;height:383.65pt;z-index:251657728;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" fillcolor="window" stroked="f" strokeweight=".5pt">
                <v:textbox>
                  <w:txbxContent>
                    <w:p w14:paraId="5A72B9EF" w14:textId="77777777" w:rsidR="00BB2BAF" w:rsidRDefault="00BB2BAF" w:rsidP="004145B4">
                      <w:pPr>
                        <w:pStyle w:val="Titrecouverture"/>
                      </w:pPr>
                      <w:bookmarkStart w:id="4" w:name="_Toc507059767"/>
                      <w:bookmarkStart w:id="5" w:name="_Toc507060012"/>
                    </w:p>
                    <w:p w14:paraId="7E53F7C9" w14:textId="77777777" w:rsidR="00BB2BAF" w:rsidRDefault="00BB2BAF" w:rsidP="004145B4">
                      <w:pPr>
                        <w:pStyle w:val="Titrecouverture"/>
                      </w:pPr>
                    </w:p>
                    <w:p w14:paraId="7655E4C9" w14:textId="77777777" w:rsidR="00BB2BAF" w:rsidRDefault="00BB2BAF" w:rsidP="004145B4">
                      <w:pPr>
                        <w:pStyle w:val="Titrecouverture"/>
                      </w:pPr>
                    </w:p>
                    <w:p w14:paraId="5836DC25" w14:textId="77777777" w:rsidR="00BB2BAF" w:rsidRPr="00072A05" w:rsidRDefault="00BB2BAF" w:rsidP="004145B4">
                      <w:pPr>
                        <w:pStyle w:val="Titrecouverture"/>
                        <w:rPr>
                          <w:rFonts w:asciiTheme="minorHAnsi" w:hAnsiTheme="minorHAnsi" w:cstheme="minorHAnsi"/>
                        </w:rPr>
                      </w:pPr>
                    </w:p>
                    <w:bookmarkEnd w:id="4"/>
                    <w:bookmarkEnd w:id="5"/>
                    <w:p w14:paraId="4BA84B49" w14:textId="77777777" w:rsidR="00BB2BAF" w:rsidRPr="00072A05" w:rsidRDefault="00BB2BAF" w:rsidP="004145B4">
                      <w:pPr>
                        <w:pStyle w:val="Titrecouverture"/>
                        <w:rPr>
                          <w:rFonts w:asciiTheme="minorHAnsi" w:hAnsiTheme="minorHAnsi" w:cstheme="minorHAnsi"/>
                          <w:sz w:val="36"/>
                          <w:szCs w:val="36"/>
                        </w:rPr>
                      </w:pPr>
                      <w:r w:rsidRPr="00072A05">
                        <w:rPr>
                          <w:rFonts w:asciiTheme="minorHAnsi" w:hAnsiTheme="minorHAnsi" w:cstheme="minorHAnsi"/>
                          <w:sz w:val="36"/>
                          <w:szCs w:val="36"/>
                        </w:rPr>
                        <w:t>Country Programme</w:t>
                      </w:r>
                    </w:p>
                    <w:p w14:paraId="125D132D" w14:textId="77777777" w:rsidR="00BB2BAF" w:rsidRPr="00072A05" w:rsidRDefault="00BB2BAF" w:rsidP="004145B4">
                      <w:pPr>
                        <w:pStyle w:val="Titrecouverture"/>
                        <w:rPr>
                          <w:rFonts w:asciiTheme="minorHAnsi" w:hAnsiTheme="minorHAnsi" w:cstheme="minorHAnsi"/>
                          <w:sz w:val="36"/>
                          <w:szCs w:val="36"/>
                        </w:rPr>
                      </w:pPr>
                      <w:r w:rsidRPr="00072A05">
                        <w:rPr>
                          <w:rFonts w:asciiTheme="minorHAnsi" w:hAnsiTheme="minorHAnsi" w:cstheme="minorHAnsi"/>
                          <w:sz w:val="36"/>
                          <w:szCs w:val="36"/>
                        </w:rPr>
                        <w:t>RWANDA</w:t>
                      </w:r>
                    </w:p>
                    <w:p w14:paraId="17B56F28" w14:textId="77777777" w:rsidR="00BB2BAF" w:rsidRPr="00072A05" w:rsidRDefault="00BB2BAF" w:rsidP="004145B4">
                      <w:pPr>
                        <w:pStyle w:val="Titrecouverture"/>
                        <w:rPr>
                          <w:rFonts w:asciiTheme="minorHAnsi" w:hAnsiTheme="minorHAnsi" w:cstheme="minorHAnsi"/>
                          <w:sz w:val="36"/>
                          <w:szCs w:val="36"/>
                        </w:rPr>
                      </w:pPr>
                      <w:r w:rsidRPr="00072A05">
                        <w:rPr>
                          <w:rFonts w:asciiTheme="minorHAnsi" w:hAnsiTheme="minorHAnsi" w:cstheme="minorHAnsi"/>
                          <w:sz w:val="36"/>
                          <w:szCs w:val="36"/>
                        </w:rPr>
                        <w:t>2019-2024</w:t>
                      </w:r>
                    </w:p>
                    <w:p w14:paraId="267601C9" w14:textId="6264A447" w:rsidR="00BB2BAF" w:rsidRPr="00072A05" w:rsidRDefault="00072A05" w:rsidP="004145B4">
                      <w:pPr>
                        <w:pStyle w:val="Titrecouverture"/>
                        <w:rPr>
                          <w:rFonts w:asciiTheme="minorHAnsi" w:hAnsiTheme="minorHAnsi" w:cstheme="minorHAnsi"/>
                          <w:sz w:val="36"/>
                          <w:szCs w:val="36"/>
                        </w:rPr>
                      </w:pPr>
                      <w:r>
                        <w:rPr>
                          <w:rFonts w:asciiTheme="minorHAnsi" w:hAnsiTheme="minorHAnsi" w:cstheme="minorHAnsi"/>
                          <w:sz w:val="36"/>
                          <w:szCs w:val="36"/>
                        </w:rPr>
                        <w:t xml:space="preserve">PART I </w:t>
                      </w:r>
                      <w:r w:rsidR="007051F5">
                        <w:rPr>
                          <w:rFonts w:asciiTheme="minorHAnsi" w:hAnsiTheme="minorHAnsi" w:cstheme="minorHAnsi"/>
                          <w:sz w:val="36"/>
                          <w:szCs w:val="36"/>
                        </w:rPr>
                        <w:t xml:space="preserve">General </w:t>
                      </w:r>
                      <w:r w:rsidR="00DF567E">
                        <w:rPr>
                          <w:rFonts w:asciiTheme="minorHAnsi" w:hAnsiTheme="minorHAnsi" w:cstheme="minorHAnsi"/>
                          <w:sz w:val="36"/>
                          <w:szCs w:val="36"/>
                        </w:rPr>
                        <w:t>part</w:t>
                      </w:r>
                    </w:p>
                    <w:p w14:paraId="182F54F6" w14:textId="77777777" w:rsidR="00BB2BAF" w:rsidRDefault="00BB2BAF" w:rsidP="004145B4">
                      <w:pPr>
                        <w:pStyle w:val="Titrecouverture"/>
                        <w:rPr>
                          <w:sz w:val="36"/>
                          <w:szCs w:val="36"/>
                        </w:rPr>
                      </w:pPr>
                    </w:p>
                    <w:p w14:paraId="6ADB2C25" w14:textId="77777777" w:rsidR="00BB2BAF" w:rsidRPr="00A06A1B" w:rsidRDefault="00BB2BAF" w:rsidP="004145B4">
                      <w:pPr>
                        <w:pStyle w:val="Titrecouverture"/>
                        <w:rPr>
                          <w:sz w:val="24"/>
                          <w:szCs w:val="24"/>
                        </w:rPr>
                      </w:pPr>
                      <w:bookmarkStart w:id="6" w:name="_Toc507059769"/>
                      <w:bookmarkStart w:id="7" w:name="_Toc507060014"/>
                    </w:p>
                    <w:p w14:paraId="75396BEB" w14:textId="77777777" w:rsidR="00BB2BAF" w:rsidRPr="00A06A1B" w:rsidRDefault="00BB2BAF" w:rsidP="004145B4">
                      <w:pPr>
                        <w:pStyle w:val="Titrecouverture"/>
                        <w:rPr>
                          <w:sz w:val="24"/>
                          <w:szCs w:val="24"/>
                        </w:rPr>
                      </w:pPr>
                    </w:p>
                    <w:p w14:paraId="36EE068A" w14:textId="77777777" w:rsidR="00BB2BAF" w:rsidRPr="00A06A1B" w:rsidRDefault="00BB2BAF" w:rsidP="004145B4">
                      <w:pPr>
                        <w:pStyle w:val="Titrecouverture"/>
                        <w:rPr>
                          <w:sz w:val="24"/>
                          <w:szCs w:val="24"/>
                        </w:rPr>
                      </w:pPr>
                    </w:p>
                    <w:p w14:paraId="647DB2D3" w14:textId="77777777" w:rsidR="00BB2BAF" w:rsidRPr="00A06A1B" w:rsidRDefault="00BB2BAF" w:rsidP="004145B4">
                      <w:pPr>
                        <w:pStyle w:val="Titrecouverture"/>
                        <w:rPr>
                          <w:sz w:val="24"/>
                          <w:szCs w:val="24"/>
                        </w:rPr>
                      </w:pPr>
                    </w:p>
                    <w:bookmarkEnd w:id="6"/>
                    <w:bookmarkEnd w:id="7"/>
                    <w:p w14:paraId="45422890" w14:textId="77777777" w:rsidR="00BB2BAF" w:rsidRPr="00A06A1B" w:rsidRDefault="00BB2BAF" w:rsidP="004145B4">
                      <w:pPr>
                        <w:pStyle w:val="Titrecouverture"/>
                        <w:rPr>
                          <w:sz w:val="24"/>
                          <w:szCs w:val="24"/>
                        </w:rPr>
                      </w:pPr>
                    </w:p>
                  </w:txbxContent>
                </v:textbox>
                <w10:wrap anchory="page"/>
                <w10:anchorlock/>
              </v:shape>
            </w:pict>
          </mc:Fallback>
        </mc:AlternateContent>
      </w:r>
    </w:p>
    <w:sdt>
      <w:sdtPr>
        <w:rPr>
          <w:rFonts w:ascii="Georgia" w:eastAsia="Calibri" w:hAnsi="Georgia"/>
          <w:color w:val="585756"/>
          <w:sz w:val="21"/>
          <w:szCs w:val="22"/>
          <w:lang w:eastAsia="en-US"/>
        </w:rPr>
        <w:id w:val="-936508297"/>
        <w:docPartObj>
          <w:docPartGallery w:val="Table of Contents"/>
          <w:docPartUnique/>
        </w:docPartObj>
      </w:sdtPr>
      <w:sdtEndPr>
        <w:rPr>
          <w:b/>
          <w:bCs/>
          <w:color w:val="595959" w:themeColor="text1" w:themeTint="A6"/>
          <w:sz w:val="20"/>
        </w:rPr>
      </w:sdtEndPr>
      <w:sdtContent>
        <w:p w14:paraId="05E8579D" w14:textId="77777777" w:rsidR="00826C26" w:rsidRPr="00CE426E" w:rsidRDefault="00AB12B7" w:rsidP="00B81AA4">
          <w:pPr>
            <w:pStyle w:val="En-ttedetabledesmatires"/>
            <w:spacing w:before="0" w:line="240" w:lineRule="auto"/>
            <w:rPr>
              <w:rStyle w:val="Titre1Car"/>
              <w:rFonts w:asciiTheme="minorHAnsi" w:hAnsiTheme="minorHAnsi" w:cstheme="minorHAnsi"/>
            </w:rPr>
          </w:pPr>
          <w:r w:rsidRPr="00CE426E">
            <w:rPr>
              <w:rStyle w:val="Titre1Car"/>
              <w:rFonts w:asciiTheme="minorHAnsi" w:hAnsiTheme="minorHAnsi" w:cstheme="minorHAnsi"/>
            </w:rPr>
            <w:t>Table of contents</w:t>
          </w:r>
        </w:p>
        <w:p w14:paraId="3D75C8EC" w14:textId="77777777" w:rsidR="000330EB" w:rsidRPr="00E26598" w:rsidRDefault="000330EB" w:rsidP="00B81AA4">
          <w:pPr>
            <w:spacing w:line="240" w:lineRule="auto"/>
            <w:rPr>
              <w:rFonts w:asciiTheme="minorHAnsi" w:hAnsiTheme="minorHAnsi" w:cstheme="minorHAnsi"/>
              <w:sz w:val="22"/>
            </w:rPr>
          </w:pPr>
        </w:p>
        <w:p w14:paraId="01D8E76E" w14:textId="2E14DF70" w:rsidR="00E00A80" w:rsidRDefault="00514E4E">
          <w:pPr>
            <w:pStyle w:val="TM2"/>
            <w:rPr>
              <w:rFonts w:asciiTheme="minorHAnsi" w:eastAsiaTheme="minorEastAsia" w:hAnsiTheme="minorHAnsi" w:cstheme="minorBidi"/>
              <w:b w:val="0"/>
              <w:color w:val="auto"/>
              <w:sz w:val="22"/>
              <w:lang w:val="fr-BE" w:eastAsia="fr-BE"/>
            </w:rPr>
          </w:pPr>
          <w:r w:rsidRPr="008E2A70">
            <w:rPr>
              <w:b w:val="0"/>
              <w:i/>
            </w:rPr>
            <w:fldChar w:fldCharType="begin"/>
          </w:r>
          <w:r w:rsidRPr="008E2A70">
            <w:rPr>
              <w:b w:val="0"/>
              <w:i/>
            </w:rPr>
            <w:instrText xml:space="preserve"> TOC \o "1-4" \h \z \u </w:instrText>
          </w:r>
          <w:r w:rsidRPr="008E2A70">
            <w:rPr>
              <w:b w:val="0"/>
              <w:i/>
            </w:rPr>
            <w:fldChar w:fldCharType="separate"/>
          </w:r>
          <w:hyperlink w:anchor="_Toc535938456" w:history="1">
            <w:r w:rsidR="00E00A80" w:rsidRPr="000A0EE2">
              <w:rPr>
                <w:rStyle w:val="Lienhypertexte"/>
                <w:rFonts w:cstheme="minorHAnsi"/>
              </w:rPr>
              <w:t>1.1</w:t>
            </w:r>
            <w:r w:rsidR="00E00A80">
              <w:rPr>
                <w:rFonts w:asciiTheme="minorHAnsi" w:eastAsiaTheme="minorEastAsia" w:hAnsiTheme="minorHAnsi" w:cstheme="minorBidi"/>
                <w:b w:val="0"/>
                <w:color w:val="auto"/>
                <w:sz w:val="22"/>
                <w:lang w:val="fr-BE" w:eastAsia="fr-BE"/>
              </w:rPr>
              <w:tab/>
            </w:r>
            <w:r w:rsidR="00E00A80" w:rsidRPr="000A0EE2">
              <w:rPr>
                <w:rStyle w:val="Lienhypertexte"/>
                <w:rFonts w:cstheme="minorHAnsi"/>
              </w:rPr>
              <w:t>Introduction</w:t>
            </w:r>
            <w:r w:rsidR="00E00A80">
              <w:rPr>
                <w:webHidden/>
              </w:rPr>
              <w:tab/>
            </w:r>
            <w:r w:rsidR="00E00A80">
              <w:rPr>
                <w:webHidden/>
              </w:rPr>
              <w:fldChar w:fldCharType="begin"/>
            </w:r>
            <w:r w:rsidR="00E00A80">
              <w:rPr>
                <w:webHidden/>
              </w:rPr>
              <w:instrText xml:space="preserve"> PAGEREF _Toc535938456 \h </w:instrText>
            </w:r>
            <w:r w:rsidR="00E00A80">
              <w:rPr>
                <w:webHidden/>
              </w:rPr>
            </w:r>
            <w:r w:rsidR="00E00A80">
              <w:rPr>
                <w:webHidden/>
              </w:rPr>
              <w:fldChar w:fldCharType="separate"/>
            </w:r>
            <w:r w:rsidR="00E00A80">
              <w:rPr>
                <w:webHidden/>
              </w:rPr>
              <w:t>3</w:t>
            </w:r>
            <w:r w:rsidR="00E00A80">
              <w:rPr>
                <w:webHidden/>
              </w:rPr>
              <w:fldChar w:fldCharType="end"/>
            </w:r>
          </w:hyperlink>
        </w:p>
        <w:p w14:paraId="79332453" w14:textId="2B5AD613" w:rsidR="00E00A80" w:rsidRDefault="00C97D34">
          <w:pPr>
            <w:pStyle w:val="TM2"/>
            <w:rPr>
              <w:rFonts w:asciiTheme="minorHAnsi" w:eastAsiaTheme="minorEastAsia" w:hAnsiTheme="minorHAnsi" w:cstheme="minorBidi"/>
              <w:b w:val="0"/>
              <w:color w:val="auto"/>
              <w:sz w:val="22"/>
              <w:lang w:val="fr-BE" w:eastAsia="fr-BE"/>
            </w:rPr>
          </w:pPr>
          <w:hyperlink w:anchor="_Toc535938457" w:history="1">
            <w:r w:rsidR="00E00A80" w:rsidRPr="000A0EE2">
              <w:rPr>
                <w:rStyle w:val="Lienhypertexte"/>
                <w:rFonts w:cstheme="minorHAnsi"/>
              </w:rPr>
              <w:t>1.2</w:t>
            </w:r>
            <w:r w:rsidR="00E00A80">
              <w:rPr>
                <w:rFonts w:asciiTheme="minorHAnsi" w:eastAsiaTheme="minorEastAsia" w:hAnsiTheme="minorHAnsi" w:cstheme="minorBidi"/>
                <w:b w:val="0"/>
                <w:color w:val="auto"/>
                <w:sz w:val="22"/>
                <w:lang w:val="fr-BE" w:eastAsia="fr-BE"/>
              </w:rPr>
              <w:tab/>
            </w:r>
            <w:r w:rsidR="00E00A80" w:rsidRPr="000A0EE2">
              <w:rPr>
                <w:rStyle w:val="Lienhypertexte"/>
                <w:rFonts w:cstheme="minorHAnsi"/>
              </w:rPr>
              <w:t>Context of the new country program</w:t>
            </w:r>
            <w:r w:rsidR="00E00A80">
              <w:rPr>
                <w:webHidden/>
              </w:rPr>
              <w:tab/>
            </w:r>
            <w:r w:rsidR="00E00A80">
              <w:rPr>
                <w:webHidden/>
              </w:rPr>
              <w:fldChar w:fldCharType="begin"/>
            </w:r>
            <w:r w:rsidR="00E00A80">
              <w:rPr>
                <w:webHidden/>
              </w:rPr>
              <w:instrText xml:space="preserve"> PAGEREF _Toc535938457 \h </w:instrText>
            </w:r>
            <w:r w:rsidR="00E00A80">
              <w:rPr>
                <w:webHidden/>
              </w:rPr>
            </w:r>
            <w:r w:rsidR="00E00A80">
              <w:rPr>
                <w:webHidden/>
              </w:rPr>
              <w:fldChar w:fldCharType="separate"/>
            </w:r>
            <w:r w:rsidR="00E00A80">
              <w:rPr>
                <w:webHidden/>
              </w:rPr>
              <w:t>3</w:t>
            </w:r>
            <w:r w:rsidR="00E00A80">
              <w:rPr>
                <w:webHidden/>
              </w:rPr>
              <w:fldChar w:fldCharType="end"/>
            </w:r>
          </w:hyperlink>
        </w:p>
        <w:p w14:paraId="3A057B4B" w14:textId="5BEBD6CB" w:rsidR="00E00A80" w:rsidRDefault="00C97D34">
          <w:pPr>
            <w:pStyle w:val="TM2"/>
            <w:rPr>
              <w:rFonts w:asciiTheme="minorHAnsi" w:eastAsiaTheme="minorEastAsia" w:hAnsiTheme="minorHAnsi" w:cstheme="minorBidi"/>
              <w:b w:val="0"/>
              <w:color w:val="auto"/>
              <w:sz w:val="22"/>
              <w:lang w:val="fr-BE" w:eastAsia="fr-BE"/>
            </w:rPr>
          </w:pPr>
          <w:hyperlink w:anchor="_Toc535938458" w:history="1">
            <w:r w:rsidR="00E00A80" w:rsidRPr="000A0EE2">
              <w:rPr>
                <w:rStyle w:val="Lienhypertexte"/>
                <w:rFonts w:cstheme="minorHAnsi"/>
              </w:rPr>
              <w:t>1.3</w:t>
            </w:r>
            <w:r w:rsidR="00E00A80">
              <w:rPr>
                <w:rFonts w:asciiTheme="minorHAnsi" w:eastAsiaTheme="minorEastAsia" w:hAnsiTheme="minorHAnsi" w:cstheme="minorBidi"/>
                <w:b w:val="0"/>
                <w:color w:val="auto"/>
                <w:sz w:val="22"/>
                <w:lang w:val="fr-BE" w:eastAsia="fr-BE"/>
              </w:rPr>
              <w:tab/>
            </w:r>
            <w:r w:rsidR="00E00A80" w:rsidRPr="000A0EE2">
              <w:rPr>
                <w:rStyle w:val="Lienhypertexte"/>
                <w:rFonts w:cstheme="minorHAnsi"/>
              </w:rPr>
              <w:t>Overview of the country program</w:t>
            </w:r>
            <w:r w:rsidR="00E00A80">
              <w:rPr>
                <w:webHidden/>
              </w:rPr>
              <w:tab/>
            </w:r>
            <w:r w:rsidR="00E00A80">
              <w:rPr>
                <w:webHidden/>
              </w:rPr>
              <w:fldChar w:fldCharType="begin"/>
            </w:r>
            <w:r w:rsidR="00E00A80">
              <w:rPr>
                <w:webHidden/>
              </w:rPr>
              <w:instrText xml:space="preserve"> PAGEREF _Toc535938458 \h </w:instrText>
            </w:r>
            <w:r w:rsidR="00E00A80">
              <w:rPr>
                <w:webHidden/>
              </w:rPr>
            </w:r>
            <w:r w:rsidR="00E00A80">
              <w:rPr>
                <w:webHidden/>
              </w:rPr>
              <w:fldChar w:fldCharType="separate"/>
            </w:r>
            <w:r w:rsidR="00E00A80">
              <w:rPr>
                <w:webHidden/>
              </w:rPr>
              <w:t>4</w:t>
            </w:r>
            <w:r w:rsidR="00E00A80">
              <w:rPr>
                <w:webHidden/>
              </w:rPr>
              <w:fldChar w:fldCharType="end"/>
            </w:r>
          </w:hyperlink>
        </w:p>
        <w:p w14:paraId="7F57AF74" w14:textId="0C612ED7" w:rsidR="00E00A80" w:rsidRDefault="00C97D34">
          <w:pPr>
            <w:pStyle w:val="TM3"/>
            <w:rPr>
              <w:rFonts w:asciiTheme="minorHAnsi" w:eastAsiaTheme="minorEastAsia" w:hAnsiTheme="minorHAnsi" w:cstheme="minorBidi"/>
              <w:noProof/>
              <w:color w:val="auto"/>
              <w:sz w:val="22"/>
              <w:lang w:val="fr-BE" w:eastAsia="fr-BE"/>
            </w:rPr>
          </w:pPr>
          <w:hyperlink w:anchor="_Toc535938459" w:history="1">
            <w:r w:rsidR="00E00A80" w:rsidRPr="000A0EE2">
              <w:rPr>
                <w:rStyle w:val="Lienhypertexte"/>
                <w:noProof/>
              </w:rPr>
              <w:t>1.3.1</w:t>
            </w:r>
            <w:r w:rsidR="00E00A80">
              <w:rPr>
                <w:rFonts w:asciiTheme="minorHAnsi" w:eastAsiaTheme="minorEastAsia" w:hAnsiTheme="minorHAnsi" w:cstheme="minorBidi"/>
                <w:noProof/>
                <w:color w:val="auto"/>
                <w:sz w:val="22"/>
                <w:lang w:val="fr-BE" w:eastAsia="fr-BE"/>
              </w:rPr>
              <w:tab/>
            </w:r>
            <w:r w:rsidR="00E00A80" w:rsidRPr="000A0EE2">
              <w:rPr>
                <w:rStyle w:val="Lienhypertexte"/>
                <w:noProof/>
              </w:rPr>
              <w:t>Health sector</w:t>
            </w:r>
            <w:r w:rsidR="00E00A80">
              <w:rPr>
                <w:noProof/>
                <w:webHidden/>
              </w:rPr>
              <w:tab/>
            </w:r>
            <w:r w:rsidR="00E00A80">
              <w:rPr>
                <w:noProof/>
                <w:webHidden/>
              </w:rPr>
              <w:fldChar w:fldCharType="begin"/>
            </w:r>
            <w:r w:rsidR="00E00A80">
              <w:rPr>
                <w:noProof/>
                <w:webHidden/>
              </w:rPr>
              <w:instrText xml:space="preserve"> PAGEREF _Toc535938459 \h </w:instrText>
            </w:r>
            <w:r w:rsidR="00E00A80">
              <w:rPr>
                <w:noProof/>
                <w:webHidden/>
              </w:rPr>
            </w:r>
            <w:r w:rsidR="00E00A80">
              <w:rPr>
                <w:noProof/>
                <w:webHidden/>
              </w:rPr>
              <w:fldChar w:fldCharType="separate"/>
            </w:r>
            <w:r w:rsidR="00E00A80">
              <w:rPr>
                <w:noProof/>
                <w:webHidden/>
              </w:rPr>
              <w:t>4</w:t>
            </w:r>
            <w:r w:rsidR="00E00A80">
              <w:rPr>
                <w:noProof/>
                <w:webHidden/>
              </w:rPr>
              <w:fldChar w:fldCharType="end"/>
            </w:r>
          </w:hyperlink>
        </w:p>
        <w:p w14:paraId="61F2F2B8" w14:textId="1B55DAD6" w:rsidR="00E00A80" w:rsidRDefault="00C97D34">
          <w:pPr>
            <w:pStyle w:val="TM3"/>
            <w:rPr>
              <w:rFonts w:asciiTheme="minorHAnsi" w:eastAsiaTheme="minorEastAsia" w:hAnsiTheme="minorHAnsi" w:cstheme="minorBidi"/>
              <w:noProof/>
              <w:color w:val="auto"/>
              <w:sz w:val="22"/>
              <w:lang w:val="fr-BE" w:eastAsia="fr-BE"/>
            </w:rPr>
          </w:pPr>
          <w:hyperlink w:anchor="_Toc535938460" w:history="1">
            <w:r w:rsidR="00E00A80" w:rsidRPr="000A0EE2">
              <w:rPr>
                <w:rStyle w:val="Lienhypertexte"/>
                <w:noProof/>
              </w:rPr>
              <w:t>1.3.2</w:t>
            </w:r>
            <w:r w:rsidR="00E00A80">
              <w:rPr>
                <w:rFonts w:asciiTheme="minorHAnsi" w:eastAsiaTheme="minorEastAsia" w:hAnsiTheme="minorHAnsi" w:cstheme="minorBidi"/>
                <w:noProof/>
                <w:color w:val="auto"/>
                <w:sz w:val="22"/>
                <w:lang w:val="fr-BE" w:eastAsia="fr-BE"/>
              </w:rPr>
              <w:tab/>
            </w:r>
            <w:r w:rsidR="00E00A80" w:rsidRPr="000A0EE2">
              <w:rPr>
                <w:rStyle w:val="Lienhypertexte"/>
                <w:noProof/>
              </w:rPr>
              <w:t>Agriculture sector</w:t>
            </w:r>
            <w:r w:rsidR="00E00A80">
              <w:rPr>
                <w:noProof/>
                <w:webHidden/>
              </w:rPr>
              <w:tab/>
            </w:r>
            <w:r w:rsidR="00E00A80">
              <w:rPr>
                <w:noProof/>
                <w:webHidden/>
              </w:rPr>
              <w:fldChar w:fldCharType="begin"/>
            </w:r>
            <w:r w:rsidR="00E00A80">
              <w:rPr>
                <w:noProof/>
                <w:webHidden/>
              </w:rPr>
              <w:instrText xml:space="preserve"> PAGEREF _Toc535938460 \h </w:instrText>
            </w:r>
            <w:r w:rsidR="00E00A80">
              <w:rPr>
                <w:noProof/>
                <w:webHidden/>
              </w:rPr>
            </w:r>
            <w:r w:rsidR="00E00A80">
              <w:rPr>
                <w:noProof/>
                <w:webHidden/>
              </w:rPr>
              <w:fldChar w:fldCharType="separate"/>
            </w:r>
            <w:r w:rsidR="00E00A80">
              <w:rPr>
                <w:noProof/>
                <w:webHidden/>
              </w:rPr>
              <w:t>5</w:t>
            </w:r>
            <w:r w:rsidR="00E00A80">
              <w:rPr>
                <w:noProof/>
                <w:webHidden/>
              </w:rPr>
              <w:fldChar w:fldCharType="end"/>
            </w:r>
          </w:hyperlink>
        </w:p>
        <w:p w14:paraId="4056672B" w14:textId="323AF995" w:rsidR="00E00A80" w:rsidRDefault="00C97D34">
          <w:pPr>
            <w:pStyle w:val="TM3"/>
            <w:rPr>
              <w:rFonts w:asciiTheme="minorHAnsi" w:eastAsiaTheme="minorEastAsia" w:hAnsiTheme="minorHAnsi" w:cstheme="minorBidi"/>
              <w:noProof/>
              <w:color w:val="auto"/>
              <w:sz w:val="22"/>
              <w:lang w:val="fr-BE" w:eastAsia="fr-BE"/>
            </w:rPr>
          </w:pPr>
          <w:hyperlink w:anchor="_Toc535938461" w:history="1">
            <w:r w:rsidR="00E00A80" w:rsidRPr="000A0EE2">
              <w:rPr>
                <w:rStyle w:val="Lienhypertexte"/>
                <w:noProof/>
              </w:rPr>
              <w:t>1.3.3</w:t>
            </w:r>
            <w:r w:rsidR="00E00A80">
              <w:rPr>
                <w:rFonts w:asciiTheme="minorHAnsi" w:eastAsiaTheme="minorEastAsia" w:hAnsiTheme="minorHAnsi" w:cstheme="minorBidi"/>
                <w:noProof/>
                <w:color w:val="auto"/>
                <w:sz w:val="22"/>
                <w:lang w:val="fr-BE" w:eastAsia="fr-BE"/>
              </w:rPr>
              <w:tab/>
            </w:r>
            <w:r w:rsidR="00E00A80" w:rsidRPr="000A0EE2">
              <w:rPr>
                <w:rStyle w:val="Lienhypertexte"/>
                <w:noProof/>
              </w:rPr>
              <w:t>Urbanisation sector</w:t>
            </w:r>
            <w:r w:rsidR="00E00A80">
              <w:rPr>
                <w:noProof/>
                <w:webHidden/>
              </w:rPr>
              <w:tab/>
            </w:r>
            <w:r w:rsidR="00E00A80">
              <w:rPr>
                <w:noProof/>
                <w:webHidden/>
              </w:rPr>
              <w:fldChar w:fldCharType="begin"/>
            </w:r>
            <w:r w:rsidR="00E00A80">
              <w:rPr>
                <w:noProof/>
                <w:webHidden/>
              </w:rPr>
              <w:instrText xml:space="preserve"> PAGEREF _Toc535938461 \h </w:instrText>
            </w:r>
            <w:r w:rsidR="00E00A80">
              <w:rPr>
                <w:noProof/>
                <w:webHidden/>
              </w:rPr>
            </w:r>
            <w:r w:rsidR="00E00A80">
              <w:rPr>
                <w:noProof/>
                <w:webHidden/>
              </w:rPr>
              <w:fldChar w:fldCharType="separate"/>
            </w:r>
            <w:r w:rsidR="00E00A80">
              <w:rPr>
                <w:noProof/>
                <w:webHidden/>
              </w:rPr>
              <w:t>6</w:t>
            </w:r>
            <w:r w:rsidR="00E00A80">
              <w:rPr>
                <w:noProof/>
                <w:webHidden/>
              </w:rPr>
              <w:fldChar w:fldCharType="end"/>
            </w:r>
          </w:hyperlink>
        </w:p>
        <w:p w14:paraId="4DC0ACCB" w14:textId="734B5AC4" w:rsidR="00E00A80" w:rsidRDefault="00C97D34">
          <w:pPr>
            <w:pStyle w:val="TM3"/>
            <w:rPr>
              <w:rFonts w:asciiTheme="minorHAnsi" w:eastAsiaTheme="minorEastAsia" w:hAnsiTheme="minorHAnsi" w:cstheme="minorBidi"/>
              <w:noProof/>
              <w:color w:val="auto"/>
              <w:sz w:val="22"/>
              <w:lang w:val="fr-BE" w:eastAsia="fr-BE"/>
            </w:rPr>
          </w:pPr>
          <w:hyperlink w:anchor="_Toc535938462" w:history="1">
            <w:r w:rsidR="00E00A80" w:rsidRPr="000A0EE2">
              <w:rPr>
                <w:rStyle w:val="Lienhypertexte"/>
                <w:noProof/>
              </w:rPr>
              <w:t>1.3.4</w:t>
            </w:r>
            <w:r w:rsidR="00E00A80">
              <w:rPr>
                <w:rFonts w:asciiTheme="minorHAnsi" w:eastAsiaTheme="minorEastAsia" w:hAnsiTheme="minorHAnsi" w:cstheme="minorBidi"/>
                <w:noProof/>
                <w:color w:val="auto"/>
                <w:sz w:val="22"/>
                <w:lang w:val="fr-BE" w:eastAsia="fr-BE"/>
              </w:rPr>
              <w:tab/>
            </w:r>
            <w:r w:rsidR="00E00A80" w:rsidRPr="000A0EE2">
              <w:rPr>
                <w:rStyle w:val="Lienhypertexte"/>
                <w:noProof/>
              </w:rPr>
              <w:t>Public Finance Management</w:t>
            </w:r>
            <w:r w:rsidR="00E00A80">
              <w:rPr>
                <w:noProof/>
                <w:webHidden/>
              </w:rPr>
              <w:tab/>
            </w:r>
            <w:r w:rsidR="00E00A80">
              <w:rPr>
                <w:noProof/>
                <w:webHidden/>
              </w:rPr>
              <w:fldChar w:fldCharType="begin"/>
            </w:r>
            <w:r w:rsidR="00E00A80">
              <w:rPr>
                <w:noProof/>
                <w:webHidden/>
              </w:rPr>
              <w:instrText xml:space="preserve"> PAGEREF _Toc535938462 \h </w:instrText>
            </w:r>
            <w:r w:rsidR="00E00A80">
              <w:rPr>
                <w:noProof/>
                <w:webHidden/>
              </w:rPr>
            </w:r>
            <w:r w:rsidR="00E00A80">
              <w:rPr>
                <w:noProof/>
                <w:webHidden/>
              </w:rPr>
              <w:fldChar w:fldCharType="separate"/>
            </w:r>
            <w:r w:rsidR="00E00A80">
              <w:rPr>
                <w:noProof/>
                <w:webHidden/>
              </w:rPr>
              <w:t>6</w:t>
            </w:r>
            <w:r w:rsidR="00E00A80">
              <w:rPr>
                <w:noProof/>
                <w:webHidden/>
              </w:rPr>
              <w:fldChar w:fldCharType="end"/>
            </w:r>
          </w:hyperlink>
        </w:p>
        <w:p w14:paraId="73B1CF38" w14:textId="64DE5E60" w:rsidR="00E00A80" w:rsidRDefault="00C97D34">
          <w:pPr>
            <w:pStyle w:val="TM3"/>
            <w:rPr>
              <w:rFonts w:asciiTheme="minorHAnsi" w:eastAsiaTheme="minorEastAsia" w:hAnsiTheme="minorHAnsi" w:cstheme="minorBidi"/>
              <w:noProof/>
              <w:color w:val="auto"/>
              <w:sz w:val="22"/>
              <w:lang w:val="fr-BE" w:eastAsia="fr-BE"/>
            </w:rPr>
          </w:pPr>
          <w:hyperlink w:anchor="_Toc535938463" w:history="1">
            <w:r w:rsidR="00E00A80" w:rsidRPr="000A0EE2">
              <w:rPr>
                <w:rStyle w:val="Lienhypertexte"/>
                <w:noProof/>
              </w:rPr>
              <w:t>1.3.5</w:t>
            </w:r>
            <w:r w:rsidR="00E00A80">
              <w:rPr>
                <w:rFonts w:asciiTheme="minorHAnsi" w:eastAsiaTheme="minorEastAsia" w:hAnsiTheme="minorHAnsi" w:cstheme="minorBidi"/>
                <w:noProof/>
                <w:color w:val="auto"/>
                <w:sz w:val="22"/>
                <w:lang w:val="fr-BE" w:eastAsia="fr-BE"/>
              </w:rPr>
              <w:tab/>
            </w:r>
            <w:r w:rsidR="00E00A80" w:rsidRPr="000A0EE2">
              <w:rPr>
                <w:rStyle w:val="Lienhypertexte"/>
                <w:noProof/>
              </w:rPr>
              <w:t>Studies and consultancies</w:t>
            </w:r>
            <w:r w:rsidR="00E00A80">
              <w:rPr>
                <w:noProof/>
                <w:webHidden/>
              </w:rPr>
              <w:tab/>
            </w:r>
            <w:r w:rsidR="00E00A80">
              <w:rPr>
                <w:noProof/>
                <w:webHidden/>
              </w:rPr>
              <w:fldChar w:fldCharType="begin"/>
            </w:r>
            <w:r w:rsidR="00E00A80">
              <w:rPr>
                <w:noProof/>
                <w:webHidden/>
              </w:rPr>
              <w:instrText xml:space="preserve"> PAGEREF _Toc535938463 \h </w:instrText>
            </w:r>
            <w:r w:rsidR="00E00A80">
              <w:rPr>
                <w:noProof/>
                <w:webHidden/>
              </w:rPr>
            </w:r>
            <w:r w:rsidR="00E00A80">
              <w:rPr>
                <w:noProof/>
                <w:webHidden/>
              </w:rPr>
              <w:fldChar w:fldCharType="separate"/>
            </w:r>
            <w:r w:rsidR="00E00A80">
              <w:rPr>
                <w:noProof/>
                <w:webHidden/>
              </w:rPr>
              <w:t>6</w:t>
            </w:r>
            <w:r w:rsidR="00E00A80">
              <w:rPr>
                <w:noProof/>
                <w:webHidden/>
              </w:rPr>
              <w:fldChar w:fldCharType="end"/>
            </w:r>
          </w:hyperlink>
        </w:p>
        <w:p w14:paraId="076791A1" w14:textId="09FE4F12" w:rsidR="00E00A80" w:rsidRDefault="00C97D34">
          <w:pPr>
            <w:pStyle w:val="TM3"/>
            <w:rPr>
              <w:rFonts w:asciiTheme="minorHAnsi" w:eastAsiaTheme="minorEastAsia" w:hAnsiTheme="minorHAnsi" w:cstheme="minorBidi"/>
              <w:noProof/>
              <w:color w:val="auto"/>
              <w:sz w:val="22"/>
              <w:lang w:val="fr-BE" w:eastAsia="fr-BE"/>
            </w:rPr>
          </w:pPr>
          <w:hyperlink w:anchor="_Toc535938464" w:history="1">
            <w:r w:rsidR="00E00A80" w:rsidRPr="000A0EE2">
              <w:rPr>
                <w:rStyle w:val="Lienhypertexte"/>
                <w:noProof/>
              </w:rPr>
              <w:t>1.3.6</w:t>
            </w:r>
            <w:r w:rsidR="00E00A80">
              <w:rPr>
                <w:rFonts w:asciiTheme="minorHAnsi" w:eastAsiaTheme="minorEastAsia" w:hAnsiTheme="minorHAnsi" w:cstheme="minorBidi"/>
                <w:noProof/>
                <w:color w:val="auto"/>
                <w:sz w:val="22"/>
                <w:lang w:val="fr-BE" w:eastAsia="fr-BE"/>
              </w:rPr>
              <w:tab/>
            </w:r>
            <w:r w:rsidR="00E00A80" w:rsidRPr="000A0EE2">
              <w:rPr>
                <w:rStyle w:val="Lienhypertexte"/>
                <w:noProof/>
              </w:rPr>
              <w:t>Overview of the proposed country portfolio 2019–2024 and budget</w:t>
            </w:r>
            <w:r w:rsidR="00E00A80">
              <w:rPr>
                <w:noProof/>
                <w:webHidden/>
              </w:rPr>
              <w:tab/>
            </w:r>
            <w:r w:rsidR="00E00A80">
              <w:rPr>
                <w:noProof/>
                <w:webHidden/>
              </w:rPr>
              <w:fldChar w:fldCharType="begin"/>
            </w:r>
            <w:r w:rsidR="00E00A80">
              <w:rPr>
                <w:noProof/>
                <w:webHidden/>
              </w:rPr>
              <w:instrText xml:space="preserve"> PAGEREF _Toc535938464 \h </w:instrText>
            </w:r>
            <w:r w:rsidR="00E00A80">
              <w:rPr>
                <w:noProof/>
                <w:webHidden/>
              </w:rPr>
            </w:r>
            <w:r w:rsidR="00E00A80">
              <w:rPr>
                <w:noProof/>
                <w:webHidden/>
              </w:rPr>
              <w:fldChar w:fldCharType="separate"/>
            </w:r>
            <w:r w:rsidR="00E00A80">
              <w:rPr>
                <w:noProof/>
                <w:webHidden/>
              </w:rPr>
              <w:t>8</w:t>
            </w:r>
            <w:r w:rsidR="00E00A80">
              <w:rPr>
                <w:noProof/>
                <w:webHidden/>
              </w:rPr>
              <w:fldChar w:fldCharType="end"/>
            </w:r>
          </w:hyperlink>
        </w:p>
        <w:p w14:paraId="2B4A91C0" w14:textId="33A3A83A" w:rsidR="00E00A80" w:rsidRDefault="00C97D34">
          <w:pPr>
            <w:pStyle w:val="TM3"/>
            <w:rPr>
              <w:rFonts w:asciiTheme="minorHAnsi" w:eastAsiaTheme="minorEastAsia" w:hAnsiTheme="minorHAnsi" w:cstheme="minorBidi"/>
              <w:noProof/>
              <w:color w:val="auto"/>
              <w:sz w:val="22"/>
              <w:lang w:val="fr-BE" w:eastAsia="fr-BE"/>
            </w:rPr>
          </w:pPr>
          <w:hyperlink w:anchor="_Toc535938465" w:history="1">
            <w:r w:rsidR="00E00A80" w:rsidRPr="000A0EE2">
              <w:rPr>
                <w:rStyle w:val="Lienhypertexte"/>
                <w:noProof/>
              </w:rPr>
              <w:t>1.3.7</w:t>
            </w:r>
            <w:r w:rsidR="00E00A80">
              <w:rPr>
                <w:rFonts w:asciiTheme="minorHAnsi" w:eastAsiaTheme="minorEastAsia" w:hAnsiTheme="minorHAnsi" w:cstheme="minorBidi"/>
                <w:noProof/>
                <w:color w:val="auto"/>
                <w:sz w:val="22"/>
                <w:lang w:val="fr-BE" w:eastAsia="fr-BE"/>
              </w:rPr>
              <w:tab/>
            </w:r>
            <w:r w:rsidR="00E00A80" w:rsidRPr="000A0EE2">
              <w:rPr>
                <w:rStyle w:val="Lienhypertexte"/>
                <w:noProof/>
              </w:rPr>
              <w:t>Duration and chronogramme</w:t>
            </w:r>
            <w:r w:rsidR="00E00A80">
              <w:rPr>
                <w:noProof/>
                <w:webHidden/>
              </w:rPr>
              <w:tab/>
            </w:r>
            <w:r w:rsidR="00E00A80">
              <w:rPr>
                <w:noProof/>
                <w:webHidden/>
              </w:rPr>
              <w:fldChar w:fldCharType="begin"/>
            </w:r>
            <w:r w:rsidR="00E00A80">
              <w:rPr>
                <w:noProof/>
                <w:webHidden/>
              </w:rPr>
              <w:instrText xml:space="preserve"> PAGEREF _Toc535938465 \h </w:instrText>
            </w:r>
            <w:r w:rsidR="00E00A80">
              <w:rPr>
                <w:noProof/>
                <w:webHidden/>
              </w:rPr>
            </w:r>
            <w:r w:rsidR="00E00A80">
              <w:rPr>
                <w:noProof/>
                <w:webHidden/>
              </w:rPr>
              <w:fldChar w:fldCharType="separate"/>
            </w:r>
            <w:r w:rsidR="00E00A80">
              <w:rPr>
                <w:noProof/>
                <w:webHidden/>
              </w:rPr>
              <w:t>10</w:t>
            </w:r>
            <w:r w:rsidR="00E00A80">
              <w:rPr>
                <w:noProof/>
                <w:webHidden/>
              </w:rPr>
              <w:fldChar w:fldCharType="end"/>
            </w:r>
          </w:hyperlink>
        </w:p>
        <w:p w14:paraId="66C6386E" w14:textId="77962A0B" w:rsidR="00E00A80" w:rsidRDefault="00C97D34">
          <w:pPr>
            <w:pStyle w:val="TM2"/>
            <w:rPr>
              <w:rFonts w:asciiTheme="minorHAnsi" w:eastAsiaTheme="minorEastAsia" w:hAnsiTheme="minorHAnsi" w:cstheme="minorBidi"/>
              <w:b w:val="0"/>
              <w:color w:val="auto"/>
              <w:sz w:val="22"/>
              <w:lang w:val="fr-BE" w:eastAsia="fr-BE"/>
            </w:rPr>
          </w:pPr>
          <w:hyperlink w:anchor="_Toc535938466" w:history="1">
            <w:r w:rsidR="00E00A80" w:rsidRPr="000A0EE2">
              <w:rPr>
                <w:rStyle w:val="Lienhypertexte"/>
                <w:rFonts w:cstheme="minorHAnsi"/>
              </w:rPr>
              <w:t>1.4</w:t>
            </w:r>
            <w:r w:rsidR="00E00A80">
              <w:rPr>
                <w:rFonts w:asciiTheme="minorHAnsi" w:eastAsiaTheme="minorEastAsia" w:hAnsiTheme="minorHAnsi" w:cstheme="minorBidi"/>
                <w:b w:val="0"/>
                <w:color w:val="auto"/>
                <w:sz w:val="22"/>
                <w:lang w:val="fr-BE" w:eastAsia="fr-BE"/>
              </w:rPr>
              <w:tab/>
            </w:r>
            <w:r w:rsidR="00E00A80" w:rsidRPr="000A0EE2">
              <w:rPr>
                <w:rStyle w:val="Lienhypertexte"/>
                <w:rFonts w:cstheme="minorHAnsi"/>
              </w:rPr>
              <w:t>Piloting and monitoring of the country programme</w:t>
            </w:r>
            <w:r w:rsidR="00E00A80">
              <w:rPr>
                <w:webHidden/>
              </w:rPr>
              <w:tab/>
            </w:r>
            <w:r w:rsidR="00E00A80">
              <w:rPr>
                <w:webHidden/>
              </w:rPr>
              <w:fldChar w:fldCharType="begin"/>
            </w:r>
            <w:r w:rsidR="00E00A80">
              <w:rPr>
                <w:webHidden/>
              </w:rPr>
              <w:instrText xml:space="preserve"> PAGEREF _Toc535938466 \h </w:instrText>
            </w:r>
            <w:r w:rsidR="00E00A80">
              <w:rPr>
                <w:webHidden/>
              </w:rPr>
            </w:r>
            <w:r w:rsidR="00E00A80">
              <w:rPr>
                <w:webHidden/>
              </w:rPr>
              <w:fldChar w:fldCharType="separate"/>
            </w:r>
            <w:r w:rsidR="00E00A80">
              <w:rPr>
                <w:webHidden/>
              </w:rPr>
              <w:t>11</w:t>
            </w:r>
            <w:r w:rsidR="00E00A80">
              <w:rPr>
                <w:webHidden/>
              </w:rPr>
              <w:fldChar w:fldCharType="end"/>
            </w:r>
          </w:hyperlink>
        </w:p>
        <w:p w14:paraId="5D6FD151" w14:textId="0D1DCB0A" w:rsidR="00E00A80" w:rsidRDefault="00C97D34">
          <w:pPr>
            <w:pStyle w:val="TM3"/>
            <w:rPr>
              <w:rFonts w:asciiTheme="minorHAnsi" w:eastAsiaTheme="minorEastAsia" w:hAnsiTheme="minorHAnsi" w:cstheme="minorBidi"/>
              <w:noProof/>
              <w:color w:val="auto"/>
              <w:sz w:val="22"/>
              <w:lang w:val="fr-BE" w:eastAsia="fr-BE"/>
            </w:rPr>
          </w:pPr>
          <w:hyperlink w:anchor="_Toc535938467" w:history="1">
            <w:r w:rsidR="00E00A80" w:rsidRPr="000A0EE2">
              <w:rPr>
                <w:rStyle w:val="Lienhypertexte"/>
                <w:rFonts w:cstheme="minorHAnsi"/>
                <w:noProof/>
              </w:rPr>
              <w:t>1.4.1</w:t>
            </w:r>
            <w:r w:rsidR="00E00A80">
              <w:rPr>
                <w:rFonts w:asciiTheme="minorHAnsi" w:eastAsiaTheme="minorEastAsia" w:hAnsiTheme="minorHAnsi" w:cstheme="minorBidi"/>
                <w:noProof/>
                <w:color w:val="auto"/>
                <w:sz w:val="22"/>
                <w:lang w:val="fr-BE" w:eastAsia="fr-BE"/>
              </w:rPr>
              <w:tab/>
            </w:r>
            <w:r w:rsidR="00E00A80" w:rsidRPr="000A0EE2">
              <w:rPr>
                <w:rStyle w:val="Lienhypertexte"/>
                <w:rFonts w:cstheme="minorHAnsi"/>
                <w:noProof/>
              </w:rPr>
              <w:t>Piloting of the country programme</w:t>
            </w:r>
            <w:r w:rsidR="00E00A80">
              <w:rPr>
                <w:noProof/>
                <w:webHidden/>
              </w:rPr>
              <w:tab/>
            </w:r>
            <w:r w:rsidR="00E00A80">
              <w:rPr>
                <w:noProof/>
                <w:webHidden/>
              </w:rPr>
              <w:fldChar w:fldCharType="begin"/>
            </w:r>
            <w:r w:rsidR="00E00A80">
              <w:rPr>
                <w:noProof/>
                <w:webHidden/>
              </w:rPr>
              <w:instrText xml:space="preserve"> PAGEREF _Toc535938467 \h </w:instrText>
            </w:r>
            <w:r w:rsidR="00E00A80">
              <w:rPr>
                <w:noProof/>
                <w:webHidden/>
              </w:rPr>
            </w:r>
            <w:r w:rsidR="00E00A80">
              <w:rPr>
                <w:noProof/>
                <w:webHidden/>
              </w:rPr>
              <w:fldChar w:fldCharType="separate"/>
            </w:r>
            <w:r w:rsidR="00E00A80">
              <w:rPr>
                <w:noProof/>
                <w:webHidden/>
              </w:rPr>
              <w:t>11</w:t>
            </w:r>
            <w:r w:rsidR="00E00A80">
              <w:rPr>
                <w:noProof/>
                <w:webHidden/>
              </w:rPr>
              <w:fldChar w:fldCharType="end"/>
            </w:r>
          </w:hyperlink>
        </w:p>
        <w:p w14:paraId="25BDE5D9" w14:textId="52C0275D" w:rsidR="00E00A80" w:rsidRDefault="00C97D34">
          <w:pPr>
            <w:pStyle w:val="TM3"/>
            <w:rPr>
              <w:rFonts w:asciiTheme="minorHAnsi" w:eastAsiaTheme="minorEastAsia" w:hAnsiTheme="minorHAnsi" w:cstheme="minorBidi"/>
              <w:noProof/>
              <w:color w:val="auto"/>
              <w:sz w:val="22"/>
              <w:lang w:val="fr-BE" w:eastAsia="fr-BE"/>
            </w:rPr>
          </w:pPr>
          <w:hyperlink w:anchor="_Toc535938468" w:history="1">
            <w:r w:rsidR="00E00A80" w:rsidRPr="000A0EE2">
              <w:rPr>
                <w:rStyle w:val="Lienhypertexte"/>
                <w:rFonts w:cstheme="minorHAnsi"/>
                <w:noProof/>
              </w:rPr>
              <w:t>1.4.2</w:t>
            </w:r>
            <w:r w:rsidR="00E00A80">
              <w:rPr>
                <w:rFonts w:asciiTheme="minorHAnsi" w:eastAsiaTheme="minorEastAsia" w:hAnsiTheme="minorHAnsi" w:cstheme="minorBidi"/>
                <w:noProof/>
                <w:color w:val="auto"/>
                <w:sz w:val="22"/>
                <w:lang w:val="fr-BE" w:eastAsia="fr-BE"/>
              </w:rPr>
              <w:tab/>
            </w:r>
            <w:r w:rsidR="00E00A80" w:rsidRPr="000A0EE2">
              <w:rPr>
                <w:rStyle w:val="Lienhypertexte"/>
                <w:rFonts w:cstheme="minorHAnsi"/>
                <w:noProof/>
              </w:rPr>
              <w:t>Modalities for changing the country programme</w:t>
            </w:r>
            <w:r w:rsidR="00E00A80">
              <w:rPr>
                <w:noProof/>
                <w:webHidden/>
              </w:rPr>
              <w:tab/>
            </w:r>
            <w:r w:rsidR="00E00A80">
              <w:rPr>
                <w:noProof/>
                <w:webHidden/>
              </w:rPr>
              <w:fldChar w:fldCharType="begin"/>
            </w:r>
            <w:r w:rsidR="00E00A80">
              <w:rPr>
                <w:noProof/>
                <w:webHidden/>
              </w:rPr>
              <w:instrText xml:space="preserve"> PAGEREF _Toc535938468 \h </w:instrText>
            </w:r>
            <w:r w:rsidR="00E00A80">
              <w:rPr>
                <w:noProof/>
                <w:webHidden/>
              </w:rPr>
            </w:r>
            <w:r w:rsidR="00E00A80">
              <w:rPr>
                <w:noProof/>
                <w:webHidden/>
              </w:rPr>
              <w:fldChar w:fldCharType="separate"/>
            </w:r>
            <w:r w:rsidR="00E00A80">
              <w:rPr>
                <w:noProof/>
                <w:webHidden/>
              </w:rPr>
              <w:t>11</w:t>
            </w:r>
            <w:r w:rsidR="00E00A80">
              <w:rPr>
                <w:noProof/>
                <w:webHidden/>
              </w:rPr>
              <w:fldChar w:fldCharType="end"/>
            </w:r>
          </w:hyperlink>
        </w:p>
        <w:p w14:paraId="01276C02" w14:textId="41FCBB90" w:rsidR="00E00A80" w:rsidRDefault="00C97D34">
          <w:pPr>
            <w:pStyle w:val="TM3"/>
            <w:rPr>
              <w:rFonts w:asciiTheme="minorHAnsi" w:eastAsiaTheme="minorEastAsia" w:hAnsiTheme="minorHAnsi" w:cstheme="minorBidi"/>
              <w:noProof/>
              <w:color w:val="auto"/>
              <w:sz w:val="22"/>
              <w:lang w:val="fr-BE" w:eastAsia="fr-BE"/>
            </w:rPr>
          </w:pPr>
          <w:hyperlink w:anchor="_Toc535938469" w:history="1">
            <w:r w:rsidR="00E00A80" w:rsidRPr="000A0EE2">
              <w:rPr>
                <w:rStyle w:val="Lienhypertexte"/>
                <w:rFonts w:cstheme="minorHAnsi"/>
                <w:noProof/>
              </w:rPr>
              <w:t>1.4.3</w:t>
            </w:r>
            <w:r w:rsidR="00E00A80">
              <w:rPr>
                <w:rFonts w:asciiTheme="minorHAnsi" w:eastAsiaTheme="minorEastAsia" w:hAnsiTheme="minorHAnsi" w:cstheme="minorBidi"/>
                <w:noProof/>
                <w:color w:val="auto"/>
                <w:sz w:val="22"/>
                <w:lang w:val="fr-BE" w:eastAsia="fr-BE"/>
              </w:rPr>
              <w:tab/>
            </w:r>
            <w:r w:rsidR="00E00A80" w:rsidRPr="000A0EE2">
              <w:rPr>
                <w:rStyle w:val="Lienhypertexte"/>
                <w:rFonts w:cstheme="minorHAnsi"/>
                <w:noProof/>
              </w:rPr>
              <w:t>Management &amp; expertise</w:t>
            </w:r>
            <w:r w:rsidR="00E00A80">
              <w:rPr>
                <w:noProof/>
                <w:webHidden/>
              </w:rPr>
              <w:tab/>
            </w:r>
            <w:r w:rsidR="00E00A80">
              <w:rPr>
                <w:noProof/>
                <w:webHidden/>
              </w:rPr>
              <w:fldChar w:fldCharType="begin"/>
            </w:r>
            <w:r w:rsidR="00E00A80">
              <w:rPr>
                <w:noProof/>
                <w:webHidden/>
              </w:rPr>
              <w:instrText xml:space="preserve"> PAGEREF _Toc535938469 \h </w:instrText>
            </w:r>
            <w:r w:rsidR="00E00A80">
              <w:rPr>
                <w:noProof/>
                <w:webHidden/>
              </w:rPr>
            </w:r>
            <w:r w:rsidR="00E00A80">
              <w:rPr>
                <w:noProof/>
                <w:webHidden/>
              </w:rPr>
              <w:fldChar w:fldCharType="separate"/>
            </w:r>
            <w:r w:rsidR="00E00A80">
              <w:rPr>
                <w:noProof/>
                <w:webHidden/>
              </w:rPr>
              <w:t>12</w:t>
            </w:r>
            <w:r w:rsidR="00E00A80">
              <w:rPr>
                <w:noProof/>
                <w:webHidden/>
              </w:rPr>
              <w:fldChar w:fldCharType="end"/>
            </w:r>
          </w:hyperlink>
        </w:p>
        <w:p w14:paraId="606748B7" w14:textId="2CF7287E" w:rsidR="00E00A80" w:rsidRDefault="00C97D34">
          <w:pPr>
            <w:pStyle w:val="TM3"/>
            <w:rPr>
              <w:rFonts w:asciiTheme="minorHAnsi" w:eastAsiaTheme="minorEastAsia" w:hAnsiTheme="minorHAnsi" w:cstheme="minorBidi"/>
              <w:noProof/>
              <w:color w:val="auto"/>
              <w:sz w:val="22"/>
              <w:lang w:val="fr-BE" w:eastAsia="fr-BE"/>
            </w:rPr>
          </w:pPr>
          <w:hyperlink w:anchor="_Toc535938470" w:history="1">
            <w:r w:rsidR="00E00A80" w:rsidRPr="000A0EE2">
              <w:rPr>
                <w:rStyle w:val="Lienhypertexte"/>
                <w:rFonts w:cstheme="minorHAnsi"/>
                <w:noProof/>
              </w:rPr>
              <w:t>1.4.4</w:t>
            </w:r>
            <w:r w:rsidR="00E00A80">
              <w:rPr>
                <w:rFonts w:asciiTheme="minorHAnsi" w:eastAsiaTheme="minorEastAsia" w:hAnsiTheme="minorHAnsi" w:cstheme="minorBidi"/>
                <w:noProof/>
                <w:color w:val="auto"/>
                <w:sz w:val="22"/>
                <w:lang w:val="fr-BE" w:eastAsia="fr-BE"/>
              </w:rPr>
              <w:tab/>
            </w:r>
            <w:r w:rsidR="00E00A80" w:rsidRPr="000A0EE2">
              <w:rPr>
                <w:rStyle w:val="Lienhypertexte"/>
                <w:rFonts w:cstheme="minorHAnsi"/>
                <w:noProof/>
              </w:rPr>
              <w:t>Explanatory note on the financial instruments of the portfolios</w:t>
            </w:r>
            <w:r w:rsidR="00E00A80">
              <w:rPr>
                <w:noProof/>
                <w:webHidden/>
              </w:rPr>
              <w:tab/>
            </w:r>
            <w:r w:rsidR="00E00A80">
              <w:rPr>
                <w:noProof/>
                <w:webHidden/>
              </w:rPr>
              <w:fldChar w:fldCharType="begin"/>
            </w:r>
            <w:r w:rsidR="00E00A80">
              <w:rPr>
                <w:noProof/>
                <w:webHidden/>
              </w:rPr>
              <w:instrText xml:space="preserve"> PAGEREF _Toc535938470 \h </w:instrText>
            </w:r>
            <w:r w:rsidR="00E00A80">
              <w:rPr>
                <w:noProof/>
                <w:webHidden/>
              </w:rPr>
            </w:r>
            <w:r w:rsidR="00E00A80">
              <w:rPr>
                <w:noProof/>
                <w:webHidden/>
              </w:rPr>
              <w:fldChar w:fldCharType="separate"/>
            </w:r>
            <w:r w:rsidR="00E00A80">
              <w:rPr>
                <w:noProof/>
                <w:webHidden/>
              </w:rPr>
              <w:t>13</w:t>
            </w:r>
            <w:r w:rsidR="00E00A80">
              <w:rPr>
                <w:noProof/>
                <w:webHidden/>
              </w:rPr>
              <w:fldChar w:fldCharType="end"/>
            </w:r>
          </w:hyperlink>
        </w:p>
        <w:p w14:paraId="1BE0C5C7" w14:textId="70016DA9" w:rsidR="00826C26" w:rsidRPr="008E2A70" w:rsidRDefault="00514E4E" w:rsidP="00B81AA4">
          <w:pPr>
            <w:spacing w:line="240" w:lineRule="auto"/>
          </w:pPr>
          <w:r w:rsidRPr="008E2A70">
            <w:rPr>
              <w:rFonts w:ascii="Calibri" w:hAnsi="Calibri"/>
              <w:b/>
              <w:i/>
              <w:noProof/>
            </w:rPr>
            <w:fldChar w:fldCharType="end"/>
          </w:r>
        </w:p>
      </w:sdtContent>
    </w:sdt>
    <w:p w14:paraId="5A2AC3B2" w14:textId="4363B9D7" w:rsidR="00AD47F5" w:rsidRPr="007066A6" w:rsidRDefault="00AD47F5" w:rsidP="007066A6">
      <w:pPr>
        <w:spacing w:after="0" w:line="240" w:lineRule="auto"/>
        <w:rPr>
          <w:lang w:val="fr-BE"/>
        </w:rPr>
      </w:pPr>
      <w:r w:rsidRPr="007066A6">
        <w:rPr>
          <w:lang w:val="fr-BE"/>
        </w:rPr>
        <w:br w:type="page"/>
      </w:r>
    </w:p>
    <w:p w14:paraId="5AC15519" w14:textId="103C854B" w:rsidR="00DF567E" w:rsidRDefault="00DF567E" w:rsidP="00DF567E">
      <w:pPr>
        <w:pStyle w:val="Titre2"/>
        <w:rPr>
          <w:rFonts w:asciiTheme="minorHAnsi" w:hAnsiTheme="minorHAnsi" w:cstheme="minorHAnsi"/>
          <w:sz w:val="24"/>
          <w:szCs w:val="24"/>
        </w:rPr>
      </w:pPr>
      <w:bookmarkStart w:id="5" w:name="_Toc535938456"/>
      <w:r>
        <w:rPr>
          <w:rFonts w:asciiTheme="minorHAnsi" w:hAnsiTheme="minorHAnsi" w:cstheme="minorHAnsi"/>
          <w:sz w:val="24"/>
          <w:szCs w:val="24"/>
        </w:rPr>
        <w:lastRenderedPageBreak/>
        <w:t>Introduction</w:t>
      </w:r>
      <w:bookmarkEnd w:id="5"/>
    </w:p>
    <w:p w14:paraId="644D3FA2" w14:textId="65619C30" w:rsidR="00DF567E" w:rsidRPr="00DF567E" w:rsidRDefault="00DF567E" w:rsidP="00DF567E">
      <w:pPr>
        <w:spacing w:line="240" w:lineRule="auto"/>
        <w:rPr>
          <w:rFonts w:asciiTheme="minorHAnsi" w:hAnsiTheme="minorHAnsi" w:cstheme="minorHAnsi"/>
          <w:sz w:val="22"/>
        </w:rPr>
      </w:pPr>
      <w:r w:rsidRPr="00DF567E">
        <w:rPr>
          <w:rFonts w:asciiTheme="minorHAnsi" w:hAnsiTheme="minorHAnsi" w:cstheme="minorHAnsi"/>
          <w:sz w:val="22"/>
        </w:rPr>
        <w:t>The new country programme for the Belgo-Rwandan cooperation 2019 – 2024</w:t>
      </w:r>
      <w:r w:rsidR="00F276B3">
        <w:rPr>
          <w:rFonts w:asciiTheme="minorHAnsi" w:hAnsiTheme="minorHAnsi" w:cstheme="minorHAnsi"/>
          <w:sz w:val="22"/>
        </w:rPr>
        <w:t xml:space="preserve"> is here presented in five parts, which</w:t>
      </w:r>
      <w:r w:rsidRPr="00DF567E">
        <w:rPr>
          <w:rFonts w:asciiTheme="minorHAnsi" w:hAnsiTheme="minorHAnsi" w:cstheme="minorHAnsi"/>
          <w:sz w:val="22"/>
        </w:rPr>
        <w:t xml:space="preserve"> together form the full country programme, integrating both the strategy a</w:t>
      </w:r>
      <w:r w:rsidR="00F276B3">
        <w:rPr>
          <w:rFonts w:asciiTheme="minorHAnsi" w:hAnsiTheme="minorHAnsi" w:cstheme="minorHAnsi"/>
          <w:sz w:val="22"/>
        </w:rPr>
        <w:t>nd</w:t>
      </w:r>
      <w:r w:rsidRPr="00DF567E">
        <w:rPr>
          <w:rFonts w:asciiTheme="minorHAnsi" w:hAnsiTheme="minorHAnsi" w:cstheme="minorHAnsi"/>
          <w:sz w:val="22"/>
        </w:rPr>
        <w:t xml:space="preserve"> the portfolio.</w:t>
      </w:r>
    </w:p>
    <w:p w14:paraId="1FFEE30D" w14:textId="22635F4A" w:rsidR="00DF567E" w:rsidRPr="00DF567E" w:rsidRDefault="00DF567E" w:rsidP="00DF567E">
      <w:pPr>
        <w:spacing w:line="240" w:lineRule="auto"/>
        <w:rPr>
          <w:rFonts w:asciiTheme="minorHAnsi" w:hAnsiTheme="minorHAnsi" w:cstheme="minorHAnsi"/>
          <w:sz w:val="22"/>
        </w:rPr>
      </w:pPr>
      <w:r w:rsidRPr="00DF567E">
        <w:rPr>
          <w:rFonts w:asciiTheme="minorHAnsi" w:hAnsiTheme="minorHAnsi" w:cstheme="minorHAnsi"/>
          <w:sz w:val="22"/>
        </w:rPr>
        <w:t>Part I contains a short overvi</w:t>
      </w:r>
      <w:r w:rsidR="00F276B3">
        <w:rPr>
          <w:rFonts w:asciiTheme="minorHAnsi" w:hAnsiTheme="minorHAnsi" w:cstheme="minorHAnsi"/>
          <w:sz w:val="22"/>
        </w:rPr>
        <w:t>ew of the overall programme and also the modalities for piloting and monitoring the country programme;</w:t>
      </w:r>
    </w:p>
    <w:p w14:paraId="4BD8323D" w14:textId="11B388C7" w:rsidR="00DF567E" w:rsidRPr="00DF567E" w:rsidRDefault="00DF567E" w:rsidP="00DF567E">
      <w:pPr>
        <w:spacing w:line="240" w:lineRule="auto"/>
        <w:rPr>
          <w:rFonts w:asciiTheme="minorHAnsi" w:hAnsiTheme="minorHAnsi" w:cstheme="minorHAnsi"/>
          <w:sz w:val="22"/>
        </w:rPr>
      </w:pPr>
      <w:r w:rsidRPr="00DF567E">
        <w:rPr>
          <w:rFonts w:asciiTheme="minorHAnsi" w:hAnsiTheme="minorHAnsi" w:cstheme="minorHAnsi"/>
          <w:sz w:val="22"/>
        </w:rPr>
        <w:t>Part II contains the detailed description of</w:t>
      </w:r>
      <w:r w:rsidR="00F276B3">
        <w:rPr>
          <w:rFonts w:asciiTheme="minorHAnsi" w:hAnsiTheme="minorHAnsi" w:cstheme="minorHAnsi"/>
          <w:sz w:val="22"/>
        </w:rPr>
        <w:t xml:space="preserve"> the health programme: the </w:t>
      </w:r>
      <w:r w:rsidRPr="00DF567E">
        <w:rPr>
          <w:rFonts w:asciiTheme="minorHAnsi" w:hAnsiTheme="minorHAnsi" w:cstheme="minorHAnsi"/>
          <w:sz w:val="22"/>
        </w:rPr>
        <w:t xml:space="preserve">strategic orientations </w:t>
      </w:r>
      <w:r w:rsidR="005E1F50">
        <w:rPr>
          <w:rFonts w:asciiTheme="minorHAnsi" w:hAnsiTheme="minorHAnsi" w:cstheme="minorHAnsi"/>
          <w:sz w:val="22"/>
        </w:rPr>
        <w:t>and</w:t>
      </w:r>
      <w:r w:rsidRPr="00DF567E">
        <w:rPr>
          <w:rFonts w:asciiTheme="minorHAnsi" w:hAnsiTheme="minorHAnsi" w:cstheme="minorHAnsi"/>
          <w:sz w:val="22"/>
        </w:rPr>
        <w:t xml:space="preserve"> the </w:t>
      </w:r>
      <w:r w:rsidR="005E1F50">
        <w:rPr>
          <w:rFonts w:asciiTheme="minorHAnsi" w:hAnsiTheme="minorHAnsi" w:cstheme="minorHAnsi"/>
          <w:sz w:val="22"/>
        </w:rPr>
        <w:t xml:space="preserve">different </w:t>
      </w:r>
      <w:r w:rsidRPr="00DF567E">
        <w:rPr>
          <w:rFonts w:asciiTheme="minorHAnsi" w:hAnsiTheme="minorHAnsi" w:cstheme="minorHAnsi"/>
          <w:sz w:val="22"/>
        </w:rPr>
        <w:t>interventions;</w:t>
      </w:r>
    </w:p>
    <w:p w14:paraId="5D86A742" w14:textId="6D2E68B3" w:rsidR="00DF567E" w:rsidRPr="00DF567E" w:rsidRDefault="00DF567E" w:rsidP="00DF567E">
      <w:pPr>
        <w:spacing w:line="240" w:lineRule="auto"/>
        <w:rPr>
          <w:rFonts w:asciiTheme="minorHAnsi" w:hAnsiTheme="minorHAnsi" w:cstheme="minorHAnsi"/>
          <w:sz w:val="22"/>
        </w:rPr>
      </w:pPr>
      <w:r w:rsidRPr="00DF567E">
        <w:rPr>
          <w:rFonts w:asciiTheme="minorHAnsi" w:hAnsiTheme="minorHAnsi" w:cstheme="minorHAnsi"/>
          <w:sz w:val="22"/>
        </w:rPr>
        <w:t>Part III contains the detailed description of the</w:t>
      </w:r>
      <w:r w:rsidR="00F276B3">
        <w:rPr>
          <w:rFonts w:asciiTheme="minorHAnsi" w:hAnsiTheme="minorHAnsi" w:cstheme="minorHAnsi"/>
          <w:sz w:val="22"/>
        </w:rPr>
        <w:t xml:space="preserve"> Agriculture programme: the</w:t>
      </w:r>
      <w:r w:rsidRPr="00DF567E">
        <w:rPr>
          <w:rFonts w:asciiTheme="minorHAnsi" w:hAnsiTheme="minorHAnsi" w:cstheme="minorHAnsi"/>
          <w:sz w:val="22"/>
        </w:rPr>
        <w:t xml:space="preserve"> strategic orientations </w:t>
      </w:r>
      <w:r w:rsidR="005E1F50">
        <w:rPr>
          <w:rFonts w:asciiTheme="minorHAnsi" w:hAnsiTheme="minorHAnsi" w:cstheme="minorHAnsi"/>
          <w:sz w:val="22"/>
        </w:rPr>
        <w:t>and</w:t>
      </w:r>
      <w:r w:rsidR="005E1F50" w:rsidRPr="00DF567E">
        <w:rPr>
          <w:rFonts w:asciiTheme="minorHAnsi" w:hAnsiTheme="minorHAnsi" w:cstheme="minorHAnsi"/>
          <w:sz w:val="22"/>
        </w:rPr>
        <w:t xml:space="preserve"> </w:t>
      </w:r>
      <w:r w:rsidRPr="00DF567E">
        <w:rPr>
          <w:rFonts w:asciiTheme="minorHAnsi" w:hAnsiTheme="minorHAnsi" w:cstheme="minorHAnsi"/>
          <w:sz w:val="22"/>
        </w:rPr>
        <w:t>the different interventions;</w:t>
      </w:r>
    </w:p>
    <w:p w14:paraId="5C0217A5" w14:textId="4C063721" w:rsidR="00DF567E" w:rsidRPr="00DF567E" w:rsidRDefault="00DF567E" w:rsidP="00DF567E">
      <w:pPr>
        <w:spacing w:line="240" w:lineRule="auto"/>
        <w:rPr>
          <w:rFonts w:asciiTheme="minorHAnsi" w:hAnsiTheme="minorHAnsi" w:cstheme="minorHAnsi"/>
          <w:sz w:val="22"/>
        </w:rPr>
      </w:pPr>
      <w:r w:rsidRPr="00DF567E">
        <w:rPr>
          <w:rFonts w:asciiTheme="minorHAnsi" w:hAnsiTheme="minorHAnsi" w:cstheme="minorHAnsi"/>
          <w:sz w:val="22"/>
        </w:rPr>
        <w:t xml:space="preserve">Part IV contains the detailed description of the </w:t>
      </w:r>
      <w:r w:rsidR="00F276B3">
        <w:rPr>
          <w:rFonts w:asciiTheme="minorHAnsi" w:hAnsiTheme="minorHAnsi" w:cstheme="minorHAnsi"/>
          <w:sz w:val="22"/>
        </w:rPr>
        <w:t>Urbanisation programme: the</w:t>
      </w:r>
      <w:r w:rsidRPr="00DF567E">
        <w:rPr>
          <w:rFonts w:asciiTheme="minorHAnsi" w:hAnsiTheme="minorHAnsi" w:cstheme="minorHAnsi"/>
          <w:sz w:val="22"/>
        </w:rPr>
        <w:t xml:space="preserve"> strategic orientations </w:t>
      </w:r>
      <w:r w:rsidR="005E1F50">
        <w:rPr>
          <w:rFonts w:asciiTheme="minorHAnsi" w:hAnsiTheme="minorHAnsi" w:cstheme="minorHAnsi"/>
          <w:sz w:val="22"/>
        </w:rPr>
        <w:t>and</w:t>
      </w:r>
      <w:r w:rsidR="005E1F50" w:rsidRPr="00DF567E">
        <w:rPr>
          <w:rFonts w:asciiTheme="minorHAnsi" w:hAnsiTheme="minorHAnsi" w:cstheme="minorHAnsi"/>
          <w:sz w:val="22"/>
        </w:rPr>
        <w:t xml:space="preserve"> </w:t>
      </w:r>
      <w:r w:rsidRPr="00DF567E">
        <w:rPr>
          <w:rFonts w:asciiTheme="minorHAnsi" w:hAnsiTheme="minorHAnsi" w:cstheme="minorHAnsi"/>
          <w:sz w:val="22"/>
        </w:rPr>
        <w:t>the different interventions;</w:t>
      </w:r>
    </w:p>
    <w:p w14:paraId="6E7F970C" w14:textId="768293BB" w:rsidR="00DF567E" w:rsidRPr="00DF567E" w:rsidRDefault="00DF567E" w:rsidP="00DF567E">
      <w:pPr>
        <w:spacing w:line="240" w:lineRule="auto"/>
        <w:rPr>
          <w:rFonts w:asciiTheme="minorHAnsi" w:hAnsiTheme="minorHAnsi" w:cstheme="minorHAnsi"/>
          <w:sz w:val="22"/>
        </w:rPr>
      </w:pPr>
      <w:r w:rsidRPr="00DF567E">
        <w:rPr>
          <w:rFonts w:asciiTheme="minorHAnsi" w:hAnsiTheme="minorHAnsi" w:cstheme="minorHAnsi"/>
          <w:sz w:val="22"/>
        </w:rPr>
        <w:t>Part V contains the detailed description of th</w:t>
      </w:r>
      <w:r w:rsidR="00F276B3">
        <w:rPr>
          <w:rFonts w:asciiTheme="minorHAnsi" w:hAnsiTheme="minorHAnsi" w:cstheme="minorHAnsi"/>
          <w:sz w:val="22"/>
        </w:rPr>
        <w:t>e Public Finance programme: the</w:t>
      </w:r>
      <w:r w:rsidRPr="00DF567E">
        <w:rPr>
          <w:rFonts w:asciiTheme="minorHAnsi" w:hAnsiTheme="minorHAnsi" w:cstheme="minorHAnsi"/>
          <w:sz w:val="22"/>
        </w:rPr>
        <w:t xml:space="preserve"> strategic orientations </w:t>
      </w:r>
      <w:r w:rsidR="005E1F50">
        <w:rPr>
          <w:rFonts w:asciiTheme="minorHAnsi" w:hAnsiTheme="minorHAnsi" w:cstheme="minorHAnsi"/>
          <w:sz w:val="22"/>
        </w:rPr>
        <w:t>and</w:t>
      </w:r>
      <w:r w:rsidR="005E1F50" w:rsidRPr="00DF567E">
        <w:rPr>
          <w:rFonts w:asciiTheme="minorHAnsi" w:hAnsiTheme="minorHAnsi" w:cstheme="minorHAnsi"/>
          <w:sz w:val="22"/>
        </w:rPr>
        <w:t xml:space="preserve"> </w:t>
      </w:r>
      <w:r w:rsidR="00F276B3">
        <w:rPr>
          <w:rFonts w:asciiTheme="minorHAnsi" w:hAnsiTheme="minorHAnsi" w:cstheme="minorHAnsi"/>
          <w:sz w:val="22"/>
        </w:rPr>
        <w:t>the intervention.</w:t>
      </w:r>
    </w:p>
    <w:p w14:paraId="35A26EE3" w14:textId="15B3DCD9" w:rsidR="00E21225" w:rsidRPr="00E26598" w:rsidRDefault="00DF567E" w:rsidP="00B81AA4">
      <w:pPr>
        <w:pStyle w:val="Titre2"/>
        <w:spacing w:before="0"/>
        <w:rPr>
          <w:rFonts w:asciiTheme="minorHAnsi" w:hAnsiTheme="minorHAnsi" w:cstheme="minorHAnsi"/>
          <w:sz w:val="22"/>
          <w:szCs w:val="22"/>
        </w:rPr>
      </w:pPr>
      <w:bookmarkStart w:id="6" w:name="_Toc535938457"/>
      <w:r>
        <w:rPr>
          <w:rFonts w:asciiTheme="minorHAnsi" w:hAnsiTheme="minorHAnsi" w:cstheme="minorHAnsi"/>
          <w:sz w:val="22"/>
          <w:szCs w:val="22"/>
        </w:rPr>
        <w:t>Context of the new country program</w:t>
      </w:r>
      <w:bookmarkEnd w:id="6"/>
    </w:p>
    <w:p w14:paraId="09672ACC" w14:textId="1DB21156" w:rsidR="000C7927" w:rsidRPr="00E26598" w:rsidRDefault="000C7927" w:rsidP="00B81AA4">
      <w:pPr>
        <w:spacing w:line="240" w:lineRule="auto"/>
        <w:rPr>
          <w:rFonts w:asciiTheme="minorHAnsi" w:hAnsiTheme="minorHAnsi" w:cstheme="minorHAnsi"/>
          <w:b/>
          <w:i/>
          <w:sz w:val="22"/>
        </w:rPr>
      </w:pPr>
      <w:r w:rsidRPr="00E26598">
        <w:rPr>
          <w:rFonts w:asciiTheme="minorHAnsi" w:hAnsiTheme="minorHAnsi" w:cstheme="minorHAnsi"/>
          <w:b/>
          <w:i/>
          <w:sz w:val="22"/>
        </w:rPr>
        <w:t>The approved outline of the new program</w:t>
      </w:r>
      <w:r w:rsidR="00977D4C" w:rsidRPr="00E26598">
        <w:rPr>
          <w:rFonts w:asciiTheme="minorHAnsi" w:hAnsiTheme="minorHAnsi" w:cstheme="minorHAnsi"/>
          <w:b/>
          <w:i/>
          <w:sz w:val="22"/>
        </w:rPr>
        <w:t>me</w:t>
      </w:r>
    </w:p>
    <w:p w14:paraId="55E18629" w14:textId="18911BFC" w:rsidR="000C7927" w:rsidRPr="00E26598" w:rsidRDefault="000C7927" w:rsidP="00B81AA4">
      <w:pPr>
        <w:spacing w:line="240" w:lineRule="auto"/>
        <w:rPr>
          <w:rFonts w:asciiTheme="minorHAnsi" w:hAnsiTheme="minorHAnsi" w:cstheme="minorHAnsi"/>
          <w:sz w:val="22"/>
        </w:rPr>
      </w:pPr>
      <w:r w:rsidRPr="00E26598">
        <w:rPr>
          <w:rFonts w:asciiTheme="minorHAnsi" w:hAnsiTheme="minorHAnsi" w:cstheme="minorHAnsi"/>
          <w:sz w:val="22"/>
        </w:rPr>
        <w:t>By exchange of letters between the Belgian Embassy and the Rwandan Ministry of Finance and Economic Planning, the outline for a new country program</w:t>
      </w:r>
      <w:r w:rsidR="00A65F4B" w:rsidRPr="00E26598">
        <w:rPr>
          <w:rFonts w:asciiTheme="minorHAnsi" w:hAnsiTheme="minorHAnsi" w:cstheme="minorHAnsi"/>
          <w:sz w:val="22"/>
        </w:rPr>
        <w:t>me</w:t>
      </w:r>
      <w:r w:rsidRPr="00E26598">
        <w:rPr>
          <w:rFonts w:asciiTheme="minorHAnsi" w:hAnsiTheme="minorHAnsi" w:cstheme="minorHAnsi"/>
          <w:sz w:val="22"/>
        </w:rPr>
        <w:t xml:space="preserve"> of the Belgian-Rwandan development cooperati</w:t>
      </w:r>
      <w:r w:rsidR="008335A4" w:rsidRPr="00E26598">
        <w:rPr>
          <w:rFonts w:asciiTheme="minorHAnsi" w:hAnsiTheme="minorHAnsi" w:cstheme="minorHAnsi"/>
          <w:sz w:val="22"/>
        </w:rPr>
        <w:t>on covering the period 2019-2024</w:t>
      </w:r>
      <w:r w:rsidRPr="00E26598">
        <w:rPr>
          <w:rFonts w:asciiTheme="minorHAnsi" w:hAnsiTheme="minorHAnsi" w:cstheme="minorHAnsi"/>
          <w:sz w:val="22"/>
        </w:rPr>
        <w:t xml:space="preserve"> </w:t>
      </w:r>
      <w:r w:rsidR="009403B7" w:rsidRPr="00E26598">
        <w:rPr>
          <w:rFonts w:asciiTheme="minorHAnsi" w:hAnsiTheme="minorHAnsi" w:cstheme="minorHAnsi"/>
          <w:sz w:val="22"/>
        </w:rPr>
        <w:t xml:space="preserve">was </w:t>
      </w:r>
      <w:r w:rsidRPr="00E26598">
        <w:rPr>
          <w:rFonts w:asciiTheme="minorHAnsi" w:hAnsiTheme="minorHAnsi" w:cstheme="minorHAnsi"/>
          <w:sz w:val="22"/>
        </w:rPr>
        <w:t>approved on June 18</w:t>
      </w:r>
      <w:r w:rsidRPr="00E26598">
        <w:rPr>
          <w:rFonts w:asciiTheme="minorHAnsi" w:hAnsiTheme="minorHAnsi" w:cstheme="minorHAnsi"/>
          <w:sz w:val="22"/>
          <w:vertAlign w:val="superscript"/>
        </w:rPr>
        <w:t>th</w:t>
      </w:r>
      <w:r w:rsidR="009403B7" w:rsidRPr="00E26598">
        <w:rPr>
          <w:rFonts w:asciiTheme="minorHAnsi" w:hAnsiTheme="minorHAnsi" w:cstheme="minorHAnsi"/>
          <w:sz w:val="22"/>
          <w:vertAlign w:val="superscript"/>
        </w:rPr>
        <w:t>,</w:t>
      </w:r>
      <w:r w:rsidRPr="00E26598">
        <w:rPr>
          <w:rFonts w:asciiTheme="minorHAnsi" w:hAnsiTheme="minorHAnsi" w:cstheme="minorHAnsi"/>
          <w:sz w:val="22"/>
        </w:rPr>
        <w:t xml:space="preserve"> 2018. Enabel was allowed to start the elaboration of </w:t>
      </w:r>
      <w:r w:rsidR="009403B7" w:rsidRPr="00E26598">
        <w:rPr>
          <w:rFonts w:asciiTheme="minorHAnsi" w:hAnsiTheme="minorHAnsi" w:cstheme="minorHAnsi"/>
          <w:sz w:val="22"/>
        </w:rPr>
        <w:t xml:space="preserve">this </w:t>
      </w:r>
      <w:r w:rsidRPr="00E26598">
        <w:rPr>
          <w:rFonts w:asciiTheme="minorHAnsi" w:hAnsiTheme="minorHAnsi" w:cstheme="minorHAnsi"/>
          <w:sz w:val="22"/>
        </w:rPr>
        <w:t xml:space="preserve">outline with the related technical ministries. </w:t>
      </w:r>
    </w:p>
    <w:p w14:paraId="47E4B99F" w14:textId="74819A8D" w:rsidR="000C7927" w:rsidRPr="00E26598" w:rsidRDefault="000C7927" w:rsidP="00B81AA4">
      <w:pPr>
        <w:spacing w:line="240" w:lineRule="auto"/>
        <w:rPr>
          <w:rFonts w:asciiTheme="minorHAnsi" w:hAnsiTheme="minorHAnsi" w:cstheme="minorHAnsi"/>
          <w:sz w:val="22"/>
        </w:rPr>
      </w:pPr>
      <w:r w:rsidRPr="00E26598">
        <w:rPr>
          <w:rFonts w:asciiTheme="minorHAnsi" w:hAnsiTheme="minorHAnsi" w:cstheme="minorHAnsi"/>
          <w:sz w:val="22"/>
        </w:rPr>
        <w:t>The approved outline foresees that the new development program</w:t>
      </w:r>
      <w:r w:rsidR="00A65F4B" w:rsidRPr="00E26598">
        <w:rPr>
          <w:rFonts w:asciiTheme="minorHAnsi" w:hAnsiTheme="minorHAnsi" w:cstheme="minorHAnsi"/>
          <w:sz w:val="22"/>
        </w:rPr>
        <w:t>me</w:t>
      </w:r>
      <w:r w:rsidRPr="00E26598">
        <w:rPr>
          <w:rFonts w:asciiTheme="minorHAnsi" w:hAnsiTheme="minorHAnsi" w:cstheme="minorHAnsi"/>
          <w:sz w:val="22"/>
        </w:rPr>
        <w:t xml:space="preserve"> will intervene in three sectors: health, agriculture and urbani</w:t>
      </w:r>
      <w:r w:rsidR="009403B7" w:rsidRPr="00E26598">
        <w:rPr>
          <w:rFonts w:asciiTheme="minorHAnsi" w:hAnsiTheme="minorHAnsi" w:cstheme="minorHAnsi"/>
          <w:sz w:val="22"/>
        </w:rPr>
        <w:t>s</w:t>
      </w:r>
      <w:r w:rsidR="002F172D">
        <w:rPr>
          <w:rFonts w:asciiTheme="minorHAnsi" w:hAnsiTheme="minorHAnsi" w:cstheme="minorHAnsi"/>
          <w:sz w:val="22"/>
        </w:rPr>
        <w:t>ation, and</w:t>
      </w:r>
      <w:r w:rsidRPr="00E26598">
        <w:rPr>
          <w:rFonts w:asciiTheme="minorHAnsi" w:hAnsiTheme="minorHAnsi" w:cstheme="minorHAnsi"/>
          <w:sz w:val="22"/>
        </w:rPr>
        <w:t xml:space="preserve"> in each of these sectors particular attention will be given to a limited number of cross</w:t>
      </w:r>
      <w:r w:rsidR="009403B7" w:rsidRPr="00E26598">
        <w:rPr>
          <w:rFonts w:asciiTheme="minorHAnsi" w:hAnsiTheme="minorHAnsi" w:cstheme="minorHAnsi"/>
          <w:sz w:val="22"/>
        </w:rPr>
        <w:t>-</w:t>
      </w:r>
      <w:r w:rsidRPr="00E26598">
        <w:rPr>
          <w:rFonts w:asciiTheme="minorHAnsi" w:hAnsiTheme="minorHAnsi" w:cstheme="minorHAnsi"/>
          <w:sz w:val="22"/>
        </w:rPr>
        <w:t xml:space="preserve">cutting themes: gender, private sector development and accountability. </w:t>
      </w:r>
      <w:r w:rsidRPr="00E26598">
        <w:rPr>
          <w:rFonts w:asciiTheme="minorHAnsi" w:hAnsiTheme="minorHAnsi" w:cstheme="minorHAnsi"/>
          <w:sz w:val="22"/>
        </w:rPr>
        <w:br/>
        <w:t xml:space="preserve">Given the experience of Enabel with national execution, e-procurement, IFMIS, and its experience </w:t>
      </w:r>
      <w:r w:rsidR="00B428C9">
        <w:rPr>
          <w:rFonts w:asciiTheme="minorHAnsi" w:hAnsiTheme="minorHAnsi" w:cstheme="minorHAnsi"/>
          <w:sz w:val="22"/>
        </w:rPr>
        <w:t>in</w:t>
      </w:r>
      <w:r w:rsidR="00B428C9" w:rsidRPr="00E26598">
        <w:rPr>
          <w:rFonts w:asciiTheme="minorHAnsi" w:hAnsiTheme="minorHAnsi" w:cstheme="minorHAnsi"/>
          <w:sz w:val="22"/>
        </w:rPr>
        <w:t xml:space="preserve"> the ongoing programmes </w:t>
      </w:r>
      <w:r w:rsidR="00B428C9">
        <w:rPr>
          <w:rFonts w:asciiTheme="minorHAnsi" w:hAnsiTheme="minorHAnsi" w:cstheme="minorHAnsi"/>
          <w:sz w:val="22"/>
        </w:rPr>
        <w:t xml:space="preserve">with </w:t>
      </w:r>
      <w:r w:rsidR="009403B7" w:rsidRPr="00E26598">
        <w:rPr>
          <w:rFonts w:asciiTheme="minorHAnsi" w:hAnsiTheme="minorHAnsi" w:cstheme="minorHAnsi"/>
          <w:sz w:val="22"/>
        </w:rPr>
        <w:t>public finance management (</w:t>
      </w:r>
      <w:r w:rsidRPr="00E26598">
        <w:rPr>
          <w:rFonts w:asciiTheme="minorHAnsi" w:hAnsiTheme="minorHAnsi" w:cstheme="minorHAnsi"/>
          <w:sz w:val="22"/>
        </w:rPr>
        <w:t>PFM</w:t>
      </w:r>
      <w:r w:rsidR="009403B7" w:rsidRPr="00E26598">
        <w:rPr>
          <w:rFonts w:asciiTheme="minorHAnsi" w:hAnsiTheme="minorHAnsi" w:cstheme="minorHAnsi"/>
          <w:sz w:val="22"/>
        </w:rPr>
        <w:t>)</w:t>
      </w:r>
      <w:r w:rsidRPr="00E26598">
        <w:rPr>
          <w:rFonts w:asciiTheme="minorHAnsi" w:hAnsiTheme="minorHAnsi" w:cstheme="minorHAnsi"/>
          <w:sz w:val="22"/>
        </w:rPr>
        <w:t xml:space="preserve"> budget dialogue, Belgium will also contribute to the </w:t>
      </w:r>
      <w:r w:rsidR="009403B7" w:rsidRPr="00E26598">
        <w:rPr>
          <w:rFonts w:asciiTheme="minorHAnsi" w:hAnsiTheme="minorHAnsi" w:cstheme="minorHAnsi"/>
          <w:sz w:val="22"/>
        </w:rPr>
        <w:t>PFM</w:t>
      </w:r>
      <w:r w:rsidRPr="00E26598">
        <w:rPr>
          <w:rFonts w:asciiTheme="minorHAnsi" w:hAnsiTheme="minorHAnsi" w:cstheme="minorHAnsi"/>
          <w:sz w:val="22"/>
        </w:rPr>
        <w:t xml:space="preserve"> </w:t>
      </w:r>
      <w:r w:rsidR="009403B7" w:rsidRPr="00E26598">
        <w:rPr>
          <w:rFonts w:asciiTheme="minorHAnsi" w:hAnsiTheme="minorHAnsi" w:cstheme="minorHAnsi"/>
          <w:sz w:val="22"/>
        </w:rPr>
        <w:t>multi-donor fund</w:t>
      </w:r>
      <w:r w:rsidRPr="00E26598">
        <w:rPr>
          <w:rFonts w:asciiTheme="minorHAnsi" w:hAnsiTheme="minorHAnsi" w:cstheme="minorHAnsi"/>
          <w:sz w:val="22"/>
        </w:rPr>
        <w:t>, with specific focus on decentrali</w:t>
      </w:r>
      <w:r w:rsidR="009403B7" w:rsidRPr="00E26598">
        <w:rPr>
          <w:rFonts w:asciiTheme="minorHAnsi" w:hAnsiTheme="minorHAnsi" w:cstheme="minorHAnsi"/>
          <w:sz w:val="22"/>
        </w:rPr>
        <w:t>s</w:t>
      </w:r>
      <w:r w:rsidRPr="00E26598">
        <w:rPr>
          <w:rFonts w:asciiTheme="minorHAnsi" w:hAnsiTheme="minorHAnsi" w:cstheme="minorHAnsi"/>
          <w:sz w:val="22"/>
        </w:rPr>
        <w:t xml:space="preserve">ed entities. </w:t>
      </w:r>
      <w:r w:rsidR="00D26578" w:rsidRPr="00E26598">
        <w:rPr>
          <w:rFonts w:asciiTheme="minorHAnsi" w:hAnsiTheme="minorHAnsi" w:cstheme="minorHAnsi"/>
          <w:sz w:val="22"/>
        </w:rPr>
        <w:t>The expertise budget will foresee the budget allocation for the r</w:t>
      </w:r>
      <w:r w:rsidR="002F172D">
        <w:rPr>
          <w:rFonts w:asciiTheme="minorHAnsi" w:hAnsiTheme="minorHAnsi" w:cstheme="minorHAnsi"/>
          <w:sz w:val="22"/>
        </w:rPr>
        <w:t>equired international expertise. A</w:t>
      </w:r>
      <w:r w:rsidRPr="00E26598">
        <w:rPr>
          <w:rFonts w:asciiTheme="minorHAnsi" w:hAnsiTheme="minorHAnsi" w:cstheme="minorHAnsi"/>
          <w:sz w:val="22"/>
        </w:rPr>
        <w:t xml:space="preserve"> classical study fund open for both public </w:t>
      </w:r>
      <w:r w:rsidR="005E1F50">
        <w:rPr>
          <w:rFonts w:asciiTheme="minorHAnsi" w:hAnsiTheme="minorHAnsi" w:cstheme="minorHAnsi"/>
          <w:sz w:val="22"/>
        </w:rPr>
        <w:t>and</w:t>
      </w:r>
      <w:r w:rsidR="005E1F50" w:rsidRPr="00E26598">
        <w:rPr>
          <w:rFonts w:asciiTheme="minorHAnsi" w:hAnsiTheme="minorHAnsi" w:cstheme="minorHAnsi"/>
          <w:sz w:val="22"/>
        </w:rPr>
        <w:t xml:space="preserve"> </w:t>
      </w:r>
      <w:r w:rsidRPr="00E26598">
        <w:rPr>
          <w:rFonts w:asciiTheme="minorHAnsi" w:hAnsiTheme="minorHAnsi" w:cstheme="minorHAnsi"/>
          <w:sz w:val="22"/>
        </w:rPr>
        <w:t>non</w:t>
      </w:r>
      <w:r w:rsidR="009403B7" w:rsidRPr="00E26598">
        <w:rPr>
          <w:rFonts w:asciiTheme="minorHAnsi" w:hAnsiTheme="minorHAnsi" w:cstheme="minorHAnsi"/>
          <w:sz w:val="22"/>
        </w:rPr>
        <w:t>-</w:t>
      </w:r>
      <w:r w:rsidRPr="00E26598">
        <w:rPr>
          <w:rFonts w:asciiTheme="minorHAnsi" w:hAnsiTheme="minorHAnsi" w:cstheme="minorHAnsi"/>
          <w:sz w:val="22"/>
        </w:rPr>
        <w:t>governmental actors</w:t>
      </w:r>
      <w:r w:rsidR="00C8037B" w:rsidRPr="00E26598">
        <w:rPr>
          <w:rFonts w:asciiTheme="minorHAnsi" w:hAnsiTheme="minorHAnsi" w:cstheme="minorHAnsi"/>
          <w:sz w:val="22"/>
        </w:rPr>
        <w:t xml:space="preserve"> will complete the overall </w:t>
      </w:r>
      <w:r w:rsidR="002F172D">
        <w:rPr>
          <w:rFonts w:asciiTheme="minorHAnsi" w:hAnsiTheme="minorHAnsi" w:cstheme="minorHAnsi"/>
          <w:sz w:val="22"/>
        </w:rPr>
        <w:t xml:space="preserve">country </w:t>
      </w:r>
      <w:r w:rsidR="00C8037B" w:rsidRPr="00E26598">
        <w:rPr>
          <w:rFonts w:asciiTheme="minorHAnsi" w:hAnsiTheme="minorHAnsi" w:cstheme="minorHAnsi"/>
          <w:sz w:val="22"/>
        </w:rPr>
        <w:t>program</w:t>
      </w:r>
      <w:r w:rsidR="009403B7" w:rsidRPr="00E26598">
        <w:rPr>
          <w:rFonts w:asciiTheme="minorHAnsi" w:hAnsiTheme="minorHAnsi" w:cstheme="minorHAnsi"/>
          <w:sz w:val="22"/>
        </w:rPr>
        <w:t>me</w:t>
      </w:r>
      <w:r w:rsidRPr="00E26598">
        <w:rPr>
          <w:rFonts w:asciiTheme="minorHAnsi" w:hAnsiTheme="minorHAnsi" w:cstheme="minorHAnsi"/>
          <w:sz w:val="22"/>
        </w:rPr>
        <w:t>.</w:t>
      </w:r>
    </w:p>
    <w:p w14:paraId="2CB1E3BA" w14:textId="53022967" w:rsidR="000C7927" w:rsidRPr="00E26598" w:rsidRDefault="000C7927" w:rsidP="00B81AA4">
      <w:pPr>
        <w:spacing w:line="240" w:lineRule="auto"/>
        <w:rPr>
          <w:rFonts w:asciiTheme="minorHAnsi" w:hAnsiTheme="minorHAnsi" w:cstheme="minorHAnsi"/>
          <w:sz w:val="22"/>
        </w:rPr>
      </w:pPr>
      <w:r w:rsidRPr="00E26598">
        <w:rPr>
          <w:rFonts w:asciiTheme="minorHAnsi" w:hAnsiTheme="minorHAnsi" w:cstheme="minorHAnsi"/>
          <w:sz w:val="22"/>
        </w:rPr>
        <w:t xml:space="preserve">A </w:t>
      </w:r>
      <w:r w:rsidR="002F172D">
        <w:rPr>
          <w:rFonts w:asciiTheme="minorHAnsi" w:hAnsiTheme="minorHAnsi" w:cstheme="minorHAnsi"/>
          <w:sz w:val="22"/>
        </w:rPr>
        <w:t xml:space="preserve">total </w:t>
      </w:r>
      <w:r w:rsidRPr="00E26598">
        <w:rPr>
          <w:rFonts w:asciiTheme="minorHAnsi" w:hAnsiTheme="minorHAnsi" w:cstheme="minorHAnsi"/>
          <w:sz w:val="22"/>
        </w:rPr>
        <w:t xml:space="preserve">budget of 120 million </w:t>
      </w:r>
      <w:r w:rsidR="002F172D" w:rsidRPr="00E26598">
        <w:rPr>
          <w:rFonts w:asciiTheme="minorHAnsi" w:hAnsiTheme="minorHAnsi" w:cstheme="minorHAnsi"/>
          <w:sz w:val="22"/>
        </w:rPr>
        <w:t>Euros</w:t>
      </w:r>
      <w:r w:rsidRPr="00E26598">
        <w:rPr>
          <w:rFonts w:asciiTheme="minorHAnsi" w:hAnsiTheme="minorHAnsi" w:cstheme="minorHAnsi"/>
          <w:sz w:val="22"/>
        </w:rPr>
        <w:t xml:space="preserve"> has been allocated for the Belgian contribution to the programme. </w:t>
      </w:r>
    </w:p>
    <w:p w14:paraId="3F7A1DAD" w14:textId="2B481A82" w:rsidR="00C8037B" w:rsidRPr="00E26598" w:rsidRDefault="002F172D" w:rsidP="00C8037B">
      <w:pPr>
        <w:spacing w:line="240" w:lineRule="auto"/>
        <w:rPr>
          <w:rFonts w:asciiTheme="minorHAnsi" w:hAnsiTheme="minorHAnsi" w:cstheme="minorHAnsi"/>
          <w:sz w:val="22"/>
        </w:rPr>
      </w:pPr>
      <w:r>
        <w:rPr>
          <w:rFonts w:asciiTheme="minorHAnsi" w:hAnsiTheme="minorHAnsi" w:cstheme="minorHAnsi"/>
          <w:sz w:val="22"/>
        </w:rPr>
        <w:t>A</w:t>
      </w:r>
      <w:r w:rsidRPr="00E26598">
        <w:rPr>
          <w:rFonts w:asciiTheme="minorHAnsi" w:hAnsiTheme="minorHAnsi" w:cstheme="minorHAnsi"/>
          <w:sz w:val="22"/>
        </w:rPr>
        <w:t>fter the validation of the strategy</w:t>
      </w:r>
      <w:r>
        <w:rPr>
          <w:rFonts w:asciiTheme="minorHAnsi" w:hAnsiTheme="minorHAnsi" w:cstheme="minorHAnsi"/>
          <w:sz w:val="22"/>
        </w:rPr>
        <w:t>,</w:t>
      </w:r>
      <w:r w:rsidRPr="00E26598">
        <w:rPr>
          <w:rFonts w:asciiTheme="minorHAnsi" w:hAnsiTheme="minorHAnsi" w:cstheme="minorHAnsi"/>
          <w:sz w:val="22"/>
        </w:rPr>
        <w:t xml:space="preserve"> </w:t>
      </w:r>
      <w:r w:rsidR="00C8037B" w:rsidRPr="00E26598">
        <w:rPr>
          <w:rFonts w:asciiTheme="minorHAnsi" w:hAnsiTheme="minorHAnsi" w:cstheme="minorHAnsi"/>
          <w:sz w:val="22"/>
        </w:rPr>
        <w:t xml:space="preserve">Belgium and Rwanda agreed to commit the </w:t>
      </w:r>
      <w:r w:rsidRPr="00E26598">
        <w:rPr>
          <w:rFonts w:asciiTheme="minorHAnsi" w:hAnsiTheme="minorHAnsi" w:cstheme="minorHAnsi"/>
          <w:sz w:val="22"/>
        </w:rPr>
        <w:t xml:space="preserve">8 million </w:t>
      </w:r>
      <w:r w:rsidR="00B428C9" w:rsidRPr="00E26598">
        <w:rPr>
          <w:rFonts w:asciiTheme="minorHAnsi" w:hAnsiTheme="minorHAnsi" w:cstheme="minorHAnsi"/>
          <w:sz w:val="22"/>
        </w:rPr>
        <w:t>Euros</w:t>
      </w:r>
      <w:r w:rsidRPr="00E26598">
        <w:rPr>
          <w:rFonts w:asciiTheme="minorHAnsi" w:hAnsiTheme="minorHAnsi" w:cstheme="minorHAnsi"/>
          <w:sz w:val="22"/>
        </w:rPr>
        <w:t xml:space="preserve"> </w:t>
      </w:r>
      <w:r w:rsidR="00C8037B" w:rsidRPr="00E26598">
        <w:rPr>
          <w:rFonts w:asciiTheme="minorHAnsi" w:hAnsiTheme="minorHAnsi" w:cstheme="minorHAnsi"/>
          <w:sz w:val="22"/>
        </w:rPr>
        <w:t>initial</w:t>
      </w:r>
      <w:r>
        <w:rPr>
          <w:rFonts w:asciiTheme="minorHAnsi" w:hAnsiTheme="minorHAnsi" w:cstheme="minorHAnsi"/>
          <w:sz w:val="22"/>
        </w:rPr>
        <w:t xml:space="preserve">ly foreseen as </w:t>
      </w:r>
      <w:r w:rsidR="00C8037B" w:rsidRPr="00E26598">
        <w:rPr>
          <w:rFonts w:asciiTheme="minorHAnsi" w:hAnsiTheme="minorHAnsi" w:cstheme="minorHAnsi"/>
          <w:sz w:val="22"/>
        </w:rPr>
        <w:t xml:space="preserve">reserve </w:t>
      </w:r>
      <w:r>
        <w:rPr>
          <w:rFonts w:asciiTheme="minorHAnsi" w:hAnsiTheme="minorHAnsi" w:cstheme="minorHAnsi"/>
          <w:sz w:val="22"/>
        </w:rPr>
        <w:t xml:space="preserve">budget </w:t>
      </w:r>
      <w:r w:rsidR="00C8037B" w:rsidRPr="00E26598">
        <w:rPr>
          <w:rFonts w:asciiTheme="minorHAnsi" w:hAnsiTheme="minorHAnsi" w:cstheme="minorHAnsi"/>
          <w:sz w:val="22"/>
        </w:rPr>
        <w:t>to the Urbanis</w:t>
      </w:r>
      <w:r>
        <w:rPr>
          <w:rFonts w:asciiTheme="minorHAnsi" w:hAnsiTheme="minorHAnsi" w:cstheme="minorHAnsi"/>
          <w:sz w:val="22"/>
        </w:rPr>
        <w:t>ation sector and for 1</w:t>
      </w:r>
      <w:r w:rsidR="00C8037B" w:rsidRPr="00E26598">
        <w:rPr>
          <w:rFonts w:asciiTheme="minorHAnsi" w:hAnsiTheme="minorHAnsi" w:cstheme="minorHAnsi"/>
          <w:sz w:val="22"/>
        </w:rPr>
        <w:t xml:space="preserve"> million</w:t>
      </w:r>
      <w:r w:rsidR="009403B7" w:rsidRPr="00E26598">
        <w:rPr>
          <w:rFonts w:asciiTheme="minorHAnsi" w:hAnsiTheme="minorHAnsi" w:cstheme="minorHAnsi"/>
          <w:sz w:val="22"/>
        </w:rPr>
        <w:t xml:space="preserve"> </w:t>
      </w:r>
      <w:r w:rsidR="00B428C9" w:rsidRPr="00E26598">
        <w:rPr>
          <w:rFonts w:asciiTheme="minorHAnsi" w:hAnsiTheme="minorHAnsi" w:cstheme="minorHAnsi"/>
          <w:sz w:val="22"/>
        </w:rPr>
        <w:t>Euros</w:t>
      </w:r>
      <w:r w:rsidR="00C8037B" w:rsidRPr="00E26598">
        <w:rPr>
          <w:rFonts w:asciiTheme="minorHAnsi" w:hAnsiTheme="minorHAnsi" w:cstheme="minorHAnsi"/>
          <w:sz w:val="22"/>
        </w:rPr>
        <w:t xml:space="preserve"> to the Agriculture sector. </w:t>
      </w:r>
    </w:p>
    <w:p w14:paraId="4AD15E26" w14:textId="43D696D8" w:rsidR="000C7927" w:rsidRPr="00E26598" w:rsidRDefault="00B428C9" w:rsidP="00B81AA4">
      <w:pPr>
        <w:spacing w:line="240" w:lineRule="auto"/>
        <w:rPr>
          <w:rFonts w:asciiTheme="minorHAnsi" w:hAnsiTheme="minorHAnsi" w:cstheme="minorHAnsi"/>
          <w:sz w:val="22"/>
        </w:rPr>
      </w:pPr>
      <w:r>
        <w:rPr>
          <w:rFonts w:asciiTheme="minorHAnsi" w:hAnsiTheme="minorHAnsi" w:cstheme="minorHAnsi"/>
          <w:sz w:val="22"/>
        </w:rPr>
        <w:t>In the</w:t>
      </w:r>
      <w:r w:rsidR="000C7927" w:rsidRPr="00E26598">
        <w:rPr>
          <w:rFonts w:asciiTheme="minorHAnsi" w:hAnsiTheme="minorHAnsi" w:cstheme="minorHAnsi"/>
          <w:sz w:val="22"/>
        </w:rPr>
        <w:t xml:space="preserve"> Health</w:t>
      </w:r>
      <w:r>
        <w:rPr>
          <w:rFonts w:asciiTheme="minorHAnsi" w:hAnsiTheme="minorHAnsi" w:cstheme="minorHAnsi"/>
          <w:sz w:val="22"/>
        </w:rPr>
        <w:t xml:space="preserve"> sector</w:t>
      </w:r>
      <w:r w:rsidR="000C7927" w:rsidRPr="00E26598">
        <w:rPr>
          <w:rFonts w:asciiTheme="minorHAnsi" w:hAnsiTheme="minorHAnsi" w:cstheme="minorHAnsi"/>
          <w:sz w:val="22"/>
        </w:rPr>
        <w:t xml:space="preserve">, Enabel </w:t>
      </w:r>
      <w:r w:rsidR="00AE727A" w:rsidRPr="00E26598">
        <w:rPr>
          <w:rFonts w:asciiTheme="minorHAnsi" w:hAnsiTheme="minorHAnsi" w:cstheme="minorHAnsi"/>
          <w:sz w:val="22"/>
        </w:rPr>
        <w:t>was requested to</w:t>
      </w:r>
      <w:r w:rsidR="000C7927" w:rsidRPr="00E26598">
        <w:rPr>
          <w:rFonts w:asciiTheme="minorHAnsi" w:hAnsiTheme="minorHAnsi" w:cstheme="minorHAnsi"/>
          <w:sz w:val="22"/>
        </w:rPr>
        <w:t xml:space="preserve"> develop a Result</w:t>
      </w:r>
      <w:r w:rsidR="009403B7" w:rsidRPr="00E26598">
        <w:rPr>
          <w:rFonts w:asciiTheme="minorHAnsi" w:hAnsiTheme="minorHAnsi" w:cstheme="minorHAnsi"/>
          <w:sz w:val="22"/>
        </w:rPr>
        <w:t>-</w:t>
      </w:r>
      <w:r w:rsidR="000C7927" w:rsidRPr="00E26598">
        <w:rPr>
          <w:rFonts w:asciiTheme="minorHAnsi" w:hAnsiTheme="minorHAnsi" w:cstheme="minorHAnsi"/>
          <w:sz w:val="22"/>
        </w:rPr>
        <w:t>Based Financ</w:t>
      </w:r>
      <w:r w:rsidR="009403B7" w:rsidRPr="00E26598">
        <w:rPr>
          <w:rFonts w:asciiTheme="minorHAnsi" w:hAnsiTheme="minorHAnsi" w:cstheme="minorHAnsi"/>
          <w:sz w:val="22"/>
        </w:rPr>
        <w:t>ing</w:t>
      </w:r>
      <w:r w:rsidR="000C7927" w:rsidRPr="00E26598">
        <w:rPr>
          <w:rFonts w:asciiTheme="minorHAnsi" w:hAnsiTheme="minorHAnsi" w:cstheme="minorHAnsi"/>
          <w:sz w:val="22"/>
        </w:rPr>
        <w:t xml:space="preserve"> </w:t>
      </w:r>
      <w:r w:rsidR="009403B7" w:rsidRPr="00E26598">
        <w:rPr>
          <w:rFonts w:asciiTheme="minorHAnsi" w:hAnsiTheme="minorHAnsi" w:cstheme="minorHAnsi"/>
          <w:sz w:val="22"/>
        </w:rPr>
        <w:t xml:space="preserve">(RBF) </w:t>
      </w:r>
      <w:r w:rsidR="007D7FA5" w:rsidRPr="00E26598">
        <w:rPr>
          <w:rFonts w:asciiTheme="minorHAnsi" w:hAnsiTheme="minorHAnsi" w:cstheme="minorHAnsi"/>
          <w:sz w:val="22"/>
        </w:rPr>
        <w:t>intervention</w:t>
      </w:r>
      <w:r w:rsidR="000C7927" w:rsidRPr="00E26598">
        <w:rPr>
          <w:rFonts w:asciiTheme="minorHAnsi" w:hAnsiTheme="minorHAnsi" w:cstheme="minorHAnsi"/>
          <w:sz w:val="22"/>
        </w:rPr>
        <w:t xml:space="preserve"> </w:t>
      </w:r>
      <w:r w:rsidR="005264F4" w:rsidRPr="00E26598">
        <w:rPr>
          <w:rFonts w:asciiTheme="minorHAnsi" w:hAnsiTheme="minorHAnsi" w:cstheme="minorHAnsi"/>
          <w:sz w:val="22"/>
        </w:rPr>
        <w:t>(</w:t>
      </w:r>
      <w:r w:rsidR="000C7927" w:rsidRPr="00E26598">
        <w:rPr>
          <w:rFonts w:asciiTheme="minorHAnsi" w:hAnsiTheme="minorHAnsi" w:cstheme="minorHAnsi"/>
          <w:sz w:val="22"/>
        </w:rPr>
        <w:t>based on the Global Fund approach</w:t>
      </w:r>
      <w:r w:rsidR="005264F4" w:rsidRPr="00E26598">
        <w:rPr>
          <w:rFonts w:asciiTheme="minorHAnsi" w:hAnsiTheme="minorHAnsi" w:cstheme="minorHAnsi"/>
          <w:sz w:val="22"/>
        </w:rPr>
        <w:t>)</w:t>
      </w:r>
      <w:r w:rsidR="00AE727A" w:rsidRPr="00E26598">
        <w:rPr>
          <w:rFonts w:asciiTheme="minorHAnsi" w:hAnsiTheme="minorHAnsi" w:cstheme="minorHAnsi"/>
          <w:sz w:val="22"/>
        </w:rPr>
        <w:t xml:space="preserve"> which is to cover 60 % of the health program</w:t>
      </w:r>
      <w:r w:rsidR="00A65F4B" w:rsidRPr="00E26598">
        <w:rPr>
          <w:rFonts w:asciiTheme="minorHAnsi" w:hAnsiTheme="minorHAnsi" w:cstheme="minorHAnsi"/>
          <w:sz w:val="22"/>
        </w:rPr>
        <w:t>me</w:t>
      </w:r>
      <w:r w:rsidR="005264F4" w:rsidRPr="00E26598">
        <w:rPr>
          <w:rFonts w:asciiTheme="minorHAnsi" w:hAnsiTheme="minorHAnsi" w:cstheme="minorHAnsi"/>
          <w:sz w:val="22"/>
        </w:rPr>
        <w:t xml:space="preserve"> budget</w:t>
      </w:r>
      <w:r w:rsidR="000C7927" w:rsidRPr="00E26598">
        <w:rPr>
          <w:rFonts w:asciiTheme="minorHAnsi" w:hAnsiTheme="minorHAnsi" w:cstheme="minorHAnsi"/>
          <w:sz w:val="22"/>
        </w:rPr>
        <w:t xml:space="preserve">, while for Agriculture, Belgium will join the Multi Donor Trust Fund </w:t>
      </w:r>
      <w:r w:rsidR="0073409E" w:rsidRPr="00E26598">
        <w:rPr>
          <w:rFonts w:asciiTheme="minorHAnsi" w:hAnsiTheme="minorHAnsi" w:cstheme="minorHAnsi"/>
          <w:sz w:val="22"/>
        </w:rPr>
        <w:t xml:space="preserve">(MDTF) </w:t>
      </w:r>
      <w:r w:rsidR="000C7927" w:rsidRPr="00E26598">
        <w:rPr>
          <w:rFonts w:asciiTheme="minorHAnsi" w:hAnsiTheme="minorHAnsi" w:cstheme="minorHAnsi"/>
          <w:sz w:val="22"/>
        </w:rPr>
        <w:t>managed by the World Bank</w:t>
      </w:r>
      <w:r w:rsidR="00E35AF6">
        <w:rPr>
          <w:rFonts w:asciiTheme="minorHAnsi" w:hAnsiTheme="minorHAnsi" w:cstheme="minorHAnsi"/>
          <w:sz w:val="22"/>
        </w:rPr>
        <w:t xml:space="preserve"> with a contribution amounting to </w:t>
      </w:r>
      <w:r w:rsidR="003055A7" w:rsidRPr="00E26598">
        <w:rPr>
          <w:rFonts w:asciiTheme="minorHAnsi" w:hAnsiTheme="minorHAnsi" w:cstheme="minorHAnsi"/>
          <w:sz w:val="22"/>
        </w:rPr>
        <w:t xml:space="preserve"> 50 % of the agriculture portfolio</w:t>
      </w:r>
      <w:r w:rsidR="000C7927" w:rsidRPr="00E26598">
        <w:rPr>
          <w:rFonts w:asciiTheme="minorHAnsi" w:hAnsiTheme="minorHAnsi" w:cstheme="minorHAnsi"/>
          <w:sz w:val="22"/>
        </w:rPr>
        <w:t>.</w:t>
      </w:r>
    </w:p>
    <w:p w14:paraId="5D15ABA6" w14:textId="6EF5C65C" w:rsidR="00FC6D07" w:rsidRPr="00E26598" w:rsidRDefault="000C7927" w:rsidP="00B81AA4">
      <w:pPr>
        <w:spacing w:line="240" w:lineRule="auto"/>
        <w:rPr>
          <w:rFonts w:asciiTheme="minorHAnsi" w:hAnsiTheme="minorHAnsi" w:cstheme="minorHAnsi"/>
          <w:b/>
          <w:i/>
          <w:sz w:val="22"/>
        </w:rPr>
      </w:pPr>
      <w:r w:rsidRPr="00E26598">
        <w:rPr>
          <w:rFonts w:asciiTheme="minorHAnsi" w:hAnsiTheme="minorHAnsi" w:cstheme="minorHAnsi"/>
          <w:b/>
          <w:i/>
          <w:sz w:val="22"/>
        </w:rPr>
        <w:t>A new program</w:t>
      </w:r>
      <w:r w:rsidR="00977D4C" w:rsidRPr="00E26598">
        <w:rPr>
          <w:rFonts w:asciiTheme="minorHAnsi" w:hAnsiTheme="minorHAnsi" w:cstheme="minorHAnsi"/>
          <w:b/>
          <w:i/>
          <w:sz w:val="22"/>
        </w:rPr>
        <w:t>me</w:t>
      </w:r>
      <w:r w:rsidRPr="00E26598">
        <w:rPr>
          <w:rFonts w:asciiTheme="minorHAnsi" w:hAnsiTheme="minorHAnsi" w:cstheme="minorHAnsi"/>
          <w:b/>
          <w:i/>
          <w:sz w:val="22"/>
        </w:rPr>
        <w:t xml:space="preserve"> cycle in two</w:t>
      </w:r>
      <w:r w:rsidR="001A1605">
        <w:rPr>
          <w:rFonts w:asciiTheme="minorHAnsi" w:hAnsiTheme="minorHAnsi" w:cstheme="minorHAnsi"/>
          <w:b/>
          <w:i/>
          <w:sz w:val="22"/>
        </w:rPr>
        <w:t xml:space="preserve"> </w:t>
      </w:r>
      <w:r w:rsidR="002F172D">
        <w:rPr>
          <w:rFonts w:asciiTheme="minorHAnsi" w:hAnsiTheme="minorHAnsi" w:cstheme="minorHAnsi"/>
          <w:b/>
          <w:i/>
          <w:sz w:val="22"/>
        </w:rPr>
        <w:t>step</w:t>
      </w:r>
      <w:r w:rsidR="001A1605">
        <w:rPr>
          <w:rFonts w:asciiTheme="minorHAnsi" w:hAnsiTheme="minorHAnsi" w:cstheme="minorHAnsi"/>
          <w:b/>
          <w:i/>
          <w:sz w:val="22"/>
        </w:rPr>
        <w:t>s</w:t>
      </w:r>
      <w:r w:rsidR="00590A9C" w:rsidRPr="00E26598">
        <w:rPr>
          <w:rFonts w:asciiTheme="minorHAnsi" w:hAnsiTheme="minorHAnsi" w:cstheme="minorHAnsi"/>
          <w:b/>
          <w:i/>
          <w:sz w:val="22"/>
        </w:rPr>
        <w:t xml:space="preserve">, leading to a </w:t>
      </w:r>
      <w:r w:rsidR="004A0422" w:rsidRPr="00E26598">
        <w:rPr>
          <w:rFonts w:asciiTheme="minorHAnsi" w:hAnsiTheme="minorHAnsi" w:cstheme="minorHAnsi"/>
          <w:b/>
          <w:i/>
          <w:sz w:val="22"/>
        </w:rPr>
        <w:t>result-oriented</w:t>
      </w:r>
      <w:r w:rsidR="00590A9C" w:rsidRPr="00E26598">
        <w:rPr>
          <w:rFonts w:asciiTheme="minorHAnsi" w:hAnsiTheme="minorHAnsi" w:cstheme="minorHAnsi"/>
          <w:b/>
          <w:i/>
          <w:sz w:val="22"/>
        </w:rPr>
        <w:t xml:space="preserve"> country program</w:t>
      </w:r>
      <w:r w:rsidR="00977D4C" w:rsidRPr="00E26598">
        <w:rPr>
          <w:rFonts w:asciiTheme="minorHAnsi" w:hAnsiTheme="minorHAnsi" w:cstheme="minorHAnsi"/>
          <w:b/>
          <w:i/>
          <w:sz w:val="22"/>
        </w:rPr>
        <w:t>me</w:t>
      </w:r>
      <w:r w:rsidR="004A0422" w:rsidRPr="00E26598">
        <w:rPr>
          <w:rFonts w:asciiTheme="minorHAnsi" w:hAnsiTheme="minorHAnsi" w:cstheme="minorHAnsi"/>
          <w:b/>
          <w:i/>
          <w:sz w:val="22"/>
        </w:rPr>
        <w:t xml:space="preserve"> to be fully implemented within the given timeframe</w:t>
      </w:r>
    </w:p>
    <w:p w14:paraId="2366E2F6" w14:textId="77777777" w:rsidR="00CF2335" w:rsidRPr="00E26598" w:rsidRDefault="000C7927" w:rsidP="00B81AA4">
      <w:pPr>
        <w:spacing w:line="240" w:lineRule="auto"/>
        <w:rPr>
          <w:rFonts w:asciiTheme="minorHAnsi" w:hAnsiTheme="minorHAnsi" w:cstheme="minorHAnsi"/>
          <w:sz w:val="22"/>
        </w:rPr>
      </w:pPr>
      <w:r w:rsidRPr="00E26598">
        <w:rPr>
          <w:rFonts w:asciiTheme="minorHAnsi" w:hAnsiTheme="minorHAnsi" w:cstheme="minorHAnsi"/>
          <w:sz w:val="22"/>
        </w:rPr>
        <w:t>In the new program</w:t>
      </w:r>
      <w:r w:rsidR="00A65F4B" w:rsidRPr="00E26598">
        <w:rPr>
          <w:rFonts w:asciiTheme="minorHAnsi" w:hAnsiTheme="minorHAnsi" w:cstheme="minorHAnsi"/>
          <w:sz w:val="22"/>
        </w:rPr>
        <w:t>me</w:t>
      </w:r>
      <w:r w:rsidRPr="00E26598">
        <w:rPr>
          <w:rFonts w:asciiTheme="minorHAnsi" w:hAnsiTheme="minorHAnsi" w:cstheme="minorHAnsi"/>
          <w:sz w:val="22"/>
        </w:rPr>
        <w:t xml:space="preserve"> cycle, Belgium has introduced a two-step approach</w:t>
      </w:r>
      <w:r w:rsidR="00CF2335" w:rsidRPr="00E26598">
        <w:rPr>
          <w:rFonts w:asciiTheme="minorHAnsi" w:hAnsiTheme="minorHAnsi" w:cstheme="minorHAnsi"/>
          <w:sz w:val="22"/>
        </w:rPr>
        <w:t xml:space="preserve">: </w:t>
      </w:r>
    </w:p>
    <w:p w14:paraId="3D1DC12C" w14:textId="71415ADC" w:rsidR="00CF2335" w:rsidRPr="00E26598" w:rsidRDefault="00CF2335" w:rsidP="00B81AA4">
      <w:pPr>
        <w:pStyle w:val="Paragraphedeliste"/>
        <w:numPr>
          <w:ilvl w:val="0"/>
          <w:numId w:val="7"/>
        </w:numPr>
        <w:spacing w:line="240" w:lineRule="auto"/>
        <w:rPr>
          <w:rFonts w:asciiTheme="minorHAnsi" w:hAnsiTheme="minorHAnsi" w:cstheme="minorHAnsi"/>
          <w:sz w:val="22"/>
        </w:rPr>
      </w:pPr>
      <w:r w:rsidRPr="00E26598">
        <w:rPr>
          <w:rFonts w:asciiTheme="minorHAnsi" w:hAnsiTheme="minorHAnsi" w:cstheme="minorHAnsi"/>
          <w:sz w:val="22"/>
        </w:rPr>
        <w:t>A</w:t>
      </w:r>
      <w:r w:rsidR="000C7927" w:rsidRPr="00E26598">
        <w:rPr>
          <w:rFonts w:asciiTheme="minorHAnsi" w:hAnsiTheme="minorHAnsi" w:cstheme="minorHAnsi"/>
          <w:sz w:val="22"/>
        </w:rPr>
        <w:t xml:space="preserve"> cou</w:t>
      </w:r>
      <w:r w:rsidR="00CD45BA" w:rsidRPr="00E26598">
        <w:rPr>
          <w:rFonts w:asciiTheme="minorHAnsi" w:hAnsiTheme="minorHAnsi" w:cstheme="minorHAnsi"/>
          <w:sz w:val="22"/>
        </w:rPr>
        <w:t>ntry strategy determines the broad orientations of the new program</w:t>
      </w:r>
      <w:r w:rsidR="00A65F4B" w:rsidRPr="00E26598">
        <w:rPr>
          <w:rFonts w:asciiTheme="minorHAnsi" w:hAnsiTheme="minorHAnsi" w:cstheme="minorHAnsi"/>
          <w:sz w:val="22"/>
        </w:rPr>
        <w:t>me</w:t>
      </w:r>
      <w:r w:rsidR="00CD45BA" w:rsidRPr="00E26598">
        <w:rPr>
          <w:rFonts w:asciiTheme="minorHAnsi" w:hAnsiTheme="minorHAnsi" w:cstheme="minorHAnsi"/>
          <w:sz w:val="22"/>
        </w:rPr>
        <w:t>:</w:t>
      </w:r>
      <w:r w:rsidR="000C7927" w:rsidRPr="00E26598">
        <w:rPr>
          <w:rFonts w:asciiTheme="minorHAnsi" w:hAnsiTheme="minorHAnsi" w:cstheme="minorHAnsi"/>
          <w:sz w:val="22"/>
        </w:rPr>
        <w:t xml:space="preserve"> the result</w:t>
      </w:r>
      <w:r w:rsidR="005264F4" w:rsidRPr="00E26598">
        <w:rPr>
          <w:rFonts w:asciiTheme="minorHAnsi" w:hAnsiTheme="minorHAnsi" w:cstheme="minorHAnsi"/>
          <w:sz w:val="22"/>
        </w:rPr>
        <w:t>s</w:t>
      </w:r>
      <w:r w:rsidR="000C7927" w:rsidRPr="00E26598">
        <w:rPr>
          <w:rFonts w:asciiTheme="minorHAnsi" w:hAnsiTheme="minorHAnsi" w:cstheme="minorHAnsi"/>
          <w:sz w:val="22"/>
        </w:rPr>
        <w:t xml:space="preserve"> framework at the level of the general objectives, the specific objectives and, the indicators at the impact level;</w:t>
      </w:r>
      <w:r w:rsidR="00CD45BA" w:rsidRPr="00E26598">
        <w:rPr>
          <w:rFonts w:asciiTheme="minorHAnsi" w:hAnsiTheme="minorHAnsi" w:cstheme="minorHAnsi"/>
          <w:sz w:val="22"/>
        </w:rPr>
        <w:t xml:space="preserve"> </w:t>
      </w:r>
    </w:p>
    <w:p w14:paraId="39888B9A" w14:textId="30452B56" w:rsidR="000C7927" w:rsidRPr="00E26598" w:rsidRDefault="00CF2335" w:rsidP="00B81AA4">
      <w:pPr>
        <w:pStyle w:val="Paragraphedeliste"/>
        <w:numPr>
          <w:ilvl w:val="0"/>
          <w:numId w:val="7"/>
        </w:numPr>
        <w:spacing w:line="240" w:lineRule="auto"/>
        <w:rPr>
          <w:rFonts w:asciiTheme="minorHAnsi" w:hAnsiTheme="minorHAnsi" w:cstheme="minorHAnsi"/>
          <w:sz w:val="22"/>
        </w:rPr>
      </w:pPr>
      <w:r w:rsidRPr="00E26598">
        <w:rPr>
          <w:rFonts w:asciiTheme="minorHAnsi" w:hAnsiTheme="minorHAnsi" w:cstheme="minorHAnsi"/>
          <w:sz w:val="22"/>
        </w:rPr>
        <w:t xml:space="preserve">A </w:t>
      </w:r>
      <w:r w:rsidR="000C7927" w:rsidRPr="00E26598">
        <w:rPr>
          <w:rFonts w:asciiTheme="minorHAnsi" w:hAnsiTheme="minorHAnsi" w:cstheme="minorHAnsi"/>
          <w:sz w:val="22"/>
        </w:rPr>
        <w:t xml:space="preserve">country portfolio </w:t>
      </w:r>
      <w:r w:rsidRPr="00E26598">
        <w:rPr>
          <w:rFonts w:asciiTheme="minorHAnsi" w:hAnsiTheme="minorHAnsi" w:cstheme="minorHAnsi"/>
          <w:sz w:val="22"/>
        </w:rPr>
        <w:t>determines</w:t>
      </w:r>
      <w:r w:rsidR="00950253" w:rsidRPr="00E26598">
        <w:rPr>
          <w:rFonts w:asciiTheme="minorHAnsi" w:hAnsiTheme="minorHAnsi" w:cstheme="minorHAnsi"/>
          <w:sz w:val="22"/>
        </w:rPr>
        <w:t xml:space="preserve"> the</w:t>
      </w:r>
      <w:r w:rsidR="000C7927" w:rsidRPr="00E26598">
        <w:rPr>
          <w:rFonts w:asciiTheme="minorHAnsi" w:hAnsiTheme="minorHAnsi" w:cstheme="minorHAnsi"/>
          <w:sz w:val="22"/>
        </w:rPr>
        <w:t xml:space="preserve"> specific interventions and their respective result</w:t>
      </w:r>
      <w:r w:rsidR="005264F4" w:rsidRPr="00E26598">
        <w:rPr>
          <w:rFonts w:asciiTheme="minorHAnsi" w:hAnsiTheme="minorHAnsi" w:cstheme="minorHAnsi"/>
          <w:sz w:val="22"/>
        </w:rPr>
        <w:t>s</w:t>
      </w:r>
      <w:r w:rsidR="000C7927" w:rsidRPr="00E26598">
        <w:rPr>
          <w:rFonts w:asciiTheme="minorHAnsi" w:hAnsiTheme="minorHAnsi" w:cstheme="minorHAnsi"/>
          <w:sz w:val="22"/>
        </w:rPr>
        <w:t xml:space="preserve"> frameworks</w:t>
      </w:r>
      <w:r w:rsidRPr="00E26598">
        <w:rPr>
          <w:rFonts w:asciiTheme="minorHAnsi" w:hAnsiTheme="minorHAnsi" w:cstheme="minorHAnsi"/>
          <w:sz w:val="22"/>
        </w:rPr>
        <w:t xml:space="preserve"> including the outcome and </w:t>
      </w:r>
      <w:r w:rsidR="00863EF8" w:rsidRPr="00E26598">
        <w:rPr>
          <w:rFonts w:asciiTheme="minorHAnsi" w:hAnsiTheme="minorHAnsi" w:cstheme="minorHAnsi"/>
          <w:sz w:val="22"/>
        </w:rPr>
        <w:t>output indicators</w:t>
      </w:r>
      <w:r w:rsidRPr="00E26598">
        <w:rPr>
          <w:rFonts w:asciiTheme="minorHAnsi" w:hAnsiTheme="minorHAnsi" w:cstheme="minorHAnsi"/>
          <w:sz w:val="22"/>
        </w:rPr>
        <w:t xml:space="preserve"> and targets</w:t>
      </w:r>
      <w:r w:rsidR="000C7927" w:rsidRPr="00E26598">
        <w:rPr>
          <w:rFonts w:asciiTheme="minorHAnsi" w:hAnsiTheme="minorHAnsi" w:cstheme="minorHAnsi"/>
          <w:sz w:val="22"/>
        </w:rPr>
        <w:t>, budgets, modalities and risk</w:t>
      </w:r>
      <w:r w:rsidRPr="00E26598">
        <w:rPr>
          <w:rFonts w:asciiTheme="minorHAnsi" w:hAnsiTheme="minorHAnsi" w:cstheme="minorHAnsi"/>
          <w:sz w:val="22"/>
        </w:rPr>
        <w:t>s</w:t>
      </w:r>
      <w:r w:rsidR="000C7927" w:rsidRPr="00E26598">
        <w:rPr>
          <w:rFonts w:asciiTheme="minorHAnsi" w:hAnsiTheme="minorHAnsi" w:cstheme="minorHAnsi"/>
          <w:sz w:val="22"/>
        </w:rPr>
        <w:t xml:space="preserve"> and hypotheses.</w:t>
      </w:r>
    </w:p>
    <w:p w14:paraId="46606BE3" w14:textId="50C0F10C" w:rsidR="00C47231" w:rsidRPr="00E26598" w:rsidRDefault="00CF2335" w:rsidP="00B81AA4">
      <w:pPr>
        <w:spacing w:line="240" w:lineRule="auto"/>
        <w:rPr>
          <w:rFonts w:asciiTheme="minorHAnsi" w:hAnsiTheme="minorHAnsi" w:cstheme="minorHAnsi"/>
          <w:sz w:val="22"/>
        </w:rPr>
      </w:pPr>
      <w:r w:rsidRPr="00E26598">
        <w:rPr>
          <w:rFonts w:asciiTheme="minorHAnsi" w:hAnsiTheme="minorHAnsi" w:cstheme="minorHAnsi"/>
          <w:sz w:val="22"/>
        </w:rPr>
        <w:t>T</w:t>
      </w:r>
      <w:r w:rsidR="00C47231" w:rsidRPr="00E26598">
        <w:rPr>
          <w:rFonts w:asciiTheme="minorHAnsi" w:hAnsiTheme="minorHAnsi" w:cstheme="minorHAnsi"/>
          <w:sz w:val="22"/>
        </w:rPr>
        <w:t>his country program</w:t>
      </w:r>
      <w:r w:rsidR="00977D4C" w:rsidRPr="00E26598">
        <w:rPr>
          <w:rFonts w:asciiTheme="minorHAnsi" w:hAnsiTheme="minorHAnsi" w:cstheme="minorHAnsi"/>
          <w:sz w:val="22"/>
        </w:rPr>
        <w:t>me</w:t>
      </w:r>
      <w:r w:rsidR="00C47231" w:rsidRPr="00E26598">
        <w:rPr>
          <w:rFonts w:asciiTheme="minorHAnsi" w:hAnsiTheme="minorHAnsi" w:cstheme="minorHAnsi"/>
          <w:sz w:val="22"/>
        </w:rPr>
        <w:t xml:space="preserve"> </w:t>
      </w:r>
      <w:r w:rsidR="005264F4" w:rsidRPr="00E26598">
        <w:rPr>
          <w:rFonts w:asciiTheme="minorHAnsi" w:hAnsiTheme="minorHAnsi" w:cstheme="minorHAnsi"/>
          <w:sz w:val="22"/>
        </w:rPr>
        <w:t xml:space="preserve">document </w:t>
      </w:r>
      <w:r w:rsidR="00C47231" w:rsidRPr="00E26598">
        <w:rPr>
          <w:rFonts w:asciiTheme="minorHAnsi" w:hAnsiTheme="minorHAnsi" w:cstheme="minorHAnsi"/>
          <w:sz w:val="22"/>
        </w:rPr>
        <w:t>entails both the strategy and the portfolio</w:t>
      </w:r>
      <w:r w:rsidR="005264F4" w:rsidRPr="00E26598">
        <w:rPr>
          <w:rFonts w:asciiTheme="minorHAnsi" w:hAnsiTheme="minorHAnsi" w:cstheme="minorHAnsi"/>
          <w:sz w:val="22"/>
        </w:rPr>
        <w:t>. F</w:t>
      </w:r>
      <w:r w:rsidRPr="00E26598">
        <w:rPr>
          <w:rFonts w:asciiTheme="minorHAnsi" w:hAnsiTheme="minorHAnsi" w:cstheme="minorHAnsi"/>
          <w:sz w:val="22"/>
        </w:rPr>
        <w:t xml:space="preserve">or each sector, the specific interventions are included and developed after the </w:t>
      </w:r>
      <w:r w:rsidR="00C35B2F">
        <w:rPr>
          <w:rFonts w:asciiTheme="minorHAnsi" w:hAnsiTheme="minorHAnsi" w:cstheme="minorHAnsi"/>
          <w:sz w:val="22"/>
        </w:rPr>
        <w:t xml:space="preserve">description of the </w:t>
      </w:r>
      <w:r w:rsidRPr="00E26598">
        <w:rPr>
          <w:rFonts w:asciiTheme="minorHAnsi" w:hAnsiTheme="minorHAnsi" w:cstheme="minorHAnsi"/>
          <w:sz w:val="22"/>
        </w:rPr>
        <w:t>broader strategic orientations</w:t>
      </w:r>
      <w:r w:rsidR="00C47231" w:rsidRPr="00E26598">
        <w:rPr>
          <w:rFonts w:asciiTheme="minorHAnsi" w:hAnsiTheme="minorHAnsi" w:cstheme="minorHAnsi"/>
          <w:sz w:val="22"/>
        </w:rPr>
        <w:t xml:space="preserve">. The </w:t>
      </w:r>
      <w:r w:rsidR="00C47231" w:rsidRPr="00E26598">
        <w:rPr>
          <w:rFonts w:asciiTheme="minorHAnsi" w:hAnsiTheme="minorHAnsi" w:cstheme="minorHAnsi"/>
          <w:sz w:val="22"/>
        </w:rPr>
        <w:lastRenderedPageBreak/>
        <w:t>country program</w:t>
      </w:r>
      <w:r w:rsidR="00977D4C" w:rsidRPr="00E26598">
        <w:rPr>
          <w:rFonts w:asciiTheme="minorHAnsi" w:hAnsiTheme="minorHAnsi" w:cstheme="minorHAnsi"/>
          <w:sz w:val="22"/>
        </w:rPr>
        <w:t>me</w:t>
      </w:r>
      <w:r w:rsidR="00C47231" w:rsidRPr="00E26598">
        <w:rPr>
          <w:rFonts w:asciiTheme="minorHAnsi" w:hAnsiTheme="minorHAnsi" w:cstheme="minorHAnsi"/>
          <w:sz w:val="22"/>
        </w:rPr>
        <w:t xml:space="preserve"> is the result of </w:t>
      </w:r>
      <w:r w:rsidR="005264F4" w:rsidRPr="00E26598">
        <w:rPr>
          <w:rFonts w:asciiTheme="minorHAnsi" w:hAnsiTheme="minorHAnsi" w:cstheme="minorHAnsi"/>
          <w:sz w:val="22"/>
        </w:rPr>
        <w:t xml:space="preserve">an </w:t>
      </w:r>
      <w:r w:rsidR="00C47231" w:rsidRPr="00E26598">
        <w:rPr>
          <w:rFonts w:asciiTheme="minorHAnsi" w:hAnsiTheme="minorHAnsi" w:cstheme="minorHAnsi"/>
          <w:sz w:val="22"/>
        </w:rPr>
        <w:t xml:space="preserve">intensive dialogue with the related technical ministries, as well as consultations with other Belgian, European and international development partners in the related sectors. </w:t>
      </w:r>
    </w:p>
    <w:p w14:paraId="7C17AE3D" w14:textId="3F10025A" w:rsidR="00B57AE5" w:rsidRPr="00E26598" w:rsidRDefault="00C47231" w:rsidP="00B81AA4">
      <w:pPr>
        <w:spacing w:line="240" w:lineRule="auto"/>
        <w:rPr>
          <w:rFonts w:asciiTheme="minorHAnsi" w:hAnsiTheme="minorHAnsi" w:cstheme="minorHAnsi"/>
          <w:sz w:val="22"/>
        </w:rPr>
      </w:pPr>
      <w:r w:rsidRPr="00E26598">
        <w:rPr>
          <w:rFonts w:asciiTheme="minorHAnsi" w:hAnsiTheme="minorHAnsi" w:cstheme="minorHAnsi"/>
          <w:sz w:val="22"/>
        </w:rPr>
        <w:t>The importance given to the achievemen</w:t>
      </w:r>
      <w:r w:rsidR="00E35AF6">
        <w:rPr>
          <w:rFonts w:asciiTheme="minorHAnsi" w:hAnsiTheme="minorHAnsi" w:cstheme="minorHAnsi"/>
          <w:sz w:val="22"/>
        </w:rPr>
        <w:t>t of results leads to a strong</w:t>
      </w:r>
      <w:r w:rsidRPr="00E26598">
        <w:rPr>
          <w:rFonts w:asciiTheme="minorHAnsi" w:hAnsiTheme="minorHAnsi" w:cstheme="minorHAnsi"/>
          <w:sz w:val="22"/>
        </w:rPr>
        <w:t xml:space="preserve"> focus on the outcome indicators</w:t>
      </w:r>
      <w:r w:rsidR="005264F4" w:rsidRPr="00E26598">
        <w:rPr>
          <w:rFonts w:asciiTheme="minorHAnsi" w:hAnsiTheme="minorHAnsi" w:cstheme="minorHAnsi"/>
          <w:sz w:val="22"/>
        </w:rPr>
        <w:t>. C</w:t>
      </w:r>
      <w:r w:rsidRPr="00E26598">
        <w:rPr>
          <w:rFonts w:asciiTheme="minorHAnsi" w:hAnsiTheme="minorHAnsi" w:cstheme="minorHAnsi"/>
          <w:sz w:val="22"/>
        </w:rPr>
        <w:t>hanges to the outcome indicators will only be possible</w:t>
      </w:r>
      <w:r w:rsidR="000E1DE3" w:rsidRPr="00E26598">
        <w:rPr>
          <w:rFonts w:asciiTheme="minorHAnsi" w:hAnsiTheme="minorHAnsi" w:cstheme="minorHAnsi"/>
          <w:sz w:val="22"/>
        </w:rPr>
        <w:t xml:space="preserve"> </w:t>
      </w:r>
      <w:r w:rsidR="00B57AE5" w:rsidRPr="00E26598">
        <w:rPr>
          <w:rFonts w:asciiTheme="minorHAnsi" w:hAnsiTheme="minorHAnsi" w:cstheme="minorHAnsi"/>
          <w:sz w:val="22"/>
        </w:rPr>
        <w:t>through an exchange of letters.</w:t>
      </w:r>
    </w:p>
    <w:p w14:paraId="33846501" w14:textId="77777777" w:rsidR="00CF2335" w:rsidRPr="00E26598" w:rsidRDefault="00CF2335" w:rsidP="00B81AA4">
      <w:pPr>
        <w:spacing w:line="240" w:lineRule="auto"/>
        <w:rPr>
          <w:rFonts w:asciiTheme="minorHAnsi" w:hAnsiTheme="minorHAnsi" w:cstheme="minorHAnsi"/>
          <w:sz w:val="22"/>
        </w:rPr>
      </w:pPr>
      <w:r w:rsidRPr="00E26598">
        <w:rPr>
          <w:rFonts w:asciiTheme="minorHAnsi" w:hAnsiTheme="minorHAnsi" w:cstheme="minorHAnsi"/>
          <w:sz w:val="22"/>
        </w:rPr>
        <w:t>I</w:t>
      </w:r>
      <w:r w:rsidR="00B57AE5" w:rsidRPr="00E26598">
        <w:rPr>
          <w:rFonts w:asciiTheme="minorHAnsi" w:hAnsiTheme="minorHAnsi" w:cstheme="minorHAnsi"/>
          <w:sz w:val="22"/>
        </w:rPr>
        <w:t>mportant change</w:t>
      </w:r>
      <w:r w:rsidRPr="00E26598">
        <w:rPr>
          <w:rFonts w:asciiTheme="minorHAnsi" w:hAnsiTheme="minorHAnsi" w:cstheme="minorHAnsi"/>
          <w:sz w:val="22"/>
        </w:rPr>
        <w:t>s</w:t>
      </w:r>
      <w:r w:rsidR="00B57AE5" w:rsidRPr="00E26598">
        <w:rPr>
          <w:rFonts w:asciiTheme="minorHAnsi" w:hAnsiTheme="minorHAnsi" w:cstheme="minorHAnsi"/>
          <w:sz w:val="22"/>
        </w:rPr>
        <w:t xml:space="preserve"> with the previous approach of the Belgian cooperation </w:t>
      </w:r>
      <w:r w:rsidRPr="00E26598">
        <w:rPr>
          <w:rFonts w:asciiTheme="minorHAnsi" w:hAnsiTheme="minorHAnsi" w:cstheme="minorHAnsi"/>
          <w:sz w:val="22"/>
        </w:rPr>
        <w:t>are:</w:t>
      </w:r>
    </w:p>
    <w:p w14:paraId="7923A12A" w14:textId="5A8C0472" w:rsidR="00B57AE5" w:rsidRPr="00E26598" w:rsidRDefault="00CF2335" w:rsidP="00B81AA4">
      <w:pPr>
        <w:pStyle w:val="Paragraphedeliste"/>
        <w:numPr>
          <w:ilvl w:val="0"/>
          <w:numId w:val="6"/>
        </w:numPr>
        <w:spacing w:line="240" w:lineRule="auto"/>
        <w:rPr>
          <w:rFonts w:asciiTheme="minorHAnsi" w:hAnsiTheme="minorHAnsi" w:cstheme="minorHAnsi"/>
          <w:sz w:val="22"/>
        </w:rPr>
      </w:pPr>
      <w:r w:rsidRPr="00E26598">
        <w:rPr>
          <w:rFonts w:asciiTheme="minorHAnsi" w:hAnsiTheme="minorHAnsi" w:cstheme="minorHAnsi"/>
          <w:sz w:val="22"/>
        </w:rPr>
        <w:t>T</w:t>
      </w:r>
      <w:r w:rsidR="00B57AE5" w:rsidRPr="00E26598">
        <w:rPr>
          <w:rFonts w:asciiTheme="minorHAnsi" w:hAnsiTheme="minorHAnsi" w:cstheme="minorHAnsi"/>
          <w:sz w:val="22"/>
        </w:rPr>
        <w:t>he entire country program</w:t>
      </w:r>
      <w:r w:rsidR="00977D4C" w:rsidRPr="00E26598">
        <w:rPr>
          <w:rFonts w:asciiTheme="minorHAnsi" w:hAnsiTheme="minorHAnsi" w:cstheme="minorHAnsi"/>
          <w:sz w:val="22"/>
        </w:rPr>
        <w:t>me</w:t>
      </w:r>
      <w:r w:rsidR="00B57AE5" w:rsidRPr="00E26598">
        <w:rPr>
          <w:rFonts w:asciiTheme="minorHAnsi" w:hAnsiTheme="minorHAnsi" w:cstheme="minorHAnsi"/>
          <w:sz w:val="22"/>
        </w:rPr>
        <w:t xml:space="preserve"> will be formally committed through one single specific agreement:</w:t>
      </w:r>
      <w:r w:rsidR="00863EF8" w:rsidRPr="00E26598">
        <w:rPr>
          <w:rFonts w:asciiTheme="minorHAnsi" w:hAnsiTheme="minorHAnsi" w:cstheme="minorHAnsi"/>
          <w:sz w:val="22"/>
        </w:rPr>
        <w:t xml:space="preserve"> </w:t>
      </w:r>
      <w:r w:rsidR="005264F4" w:rsidRPr="00E26598">
        <w:rPr>
          <w:rFonts w:asciiTheme="minorHAnsi" w:hAnsiTheme="minorHAnsi" w:cstheme="minorHAnsi"/>
          <w:sz w:val="22"/>
        </w:rPr>
        <w:t>t</w:t>
      </w:r>
      <w:r w:rsidR="00B57AE5" w:rsidRPr="00E26598">
        <w:rPr>
          <w:rFonts w:asciiTheme="minorHAnsi" w:hAnsiTheme="minorHAnsi" w:cstheme="minorHAnsi"/>
          <w:sz w:val="22"/>
        </w:rPr>
        <w:t>he implementation period for the program</w:t>
      </w:r>
      <w:r w:rsidR="00A65F4B" w:rsidRPr="00E26598">
        <w:rPr>
          <w:rFonts w:asciiTheme="minorHAnsi" w:hAnsiTheme="minorHAnsi" w:cstheme="minorHAnsi"/>
          <w:sz w:val="22"/>
        </w:rPr>
        <w:t>me</w:t>
      </w:r>
      <w:r w:rsidR="00B57AE5" w:rsidRPr="00E26598">
        <w:rPr>
          <w:rFonts w:asciiTheme="minorHAnsi" w:hAnsiTheme="minorHAnsi" w:cstheme="minorHAnsi"/>
          <w:sz w:val="22"/>
        </w:rPr>
        <w:t xml:space="preserve"> is limited to the duration of the specific agreement, </w:t>
      </w:r>
      <w:r w:rsidR="005264F4" w:rsidRPr="00E26598">
        <w:rPr>
          <w:rFonts w:asciiTheme="minorHAnsi" w:hAnsiTheme="minorHAnsi" w:cstheme="minorHAnsi"/>
          <w:sz w:val="22"/>
        </w:rPr>
        <w:t xml:space="preserve">which </w:t>
      </w:r>
      <w:r w:rsidR="00B57AE5" w:rsidRPr="00E26598">
        <w:rPr>
          <w:rFonts w:asciiTheme="minorHAnsi" w:hAnsiTheme="minorHAnsi" w:cstheme="minorHAnsi"/>
          <w:sz w:val="22"/>
        </w:rPr>
        <w:t xml:space="preserve">implies that all activities will have to be </w:t>
      </w:r>
      <w:r w:rsidR="007B4105" w:rsidRPr="00E26598">
        <w:rPr>
          <w:rFonts w:asciiTheme="minorHAnsi" w:hAnsiTheme="minorHAnsi" w:cstheme="minorHAnsi"/>
          <w:sz w:val="22"/>
        </w:rPr>
        <w:t>finished</w:t>
      </w:r>
      <w:r w:rsidR="00B57AE5" w:rsidRPr="00E26598">
        <w:rPr>
          <w:rFonts w:asciiTheme="minorHAnsi" w:hAnsiTheme="minorHAnsi" w:cstheme="minorHAnsi"/>
          <w:sz w:val="22"/>
        </w:rPr>
        <w:t xml:space="preserve"> during the validity of the specific </w:t>
      </w:r>
      <w:r w:rsidR="005264F4" w:rsidRPr="00E26598">
        <w:rPr>
          <w:rFonts w:asciiTheme="minorHAnsi" w:hAnsiTheme="minorHAnsi" w:cstheme="minorHAnsi"/>
          <w:sz w:val="22"/>
        </w:rPr>
        <w:t>agreement</w:t>
      </w:r>
      <w:r w:rsidR="00B57AE5" w:rsidRPr="00E26598">
        <w:rPr>
          <w:rFonts w:asciiTheme="minorHAnsi" w:hAnsiTheme="minorHAnsi" w:cstheme="minorHAnsi"/>
          <w:sz w:val="22"/>
        </w:rPr>
        <w:t xml:space="preserve">. However, payments related to public tenders awarded during implementation can still be </w:t>
      </w:r>
      <w:r w:rsidR="005264F4" w:rsidRPr="00E26598">
        <w:rPr>
          <w:rFonts w:asciiTheme="minorHAnsi" w:hAnsiTheme="minorHAnsi" w:cstheme="minorHAnsi"/>
          <w:sz w:val="22"/>
        </w:rPr>
        <w:t xml:space="preserve">made </w:t>
      </w:r>
      <w:r w:rsidR="00B57AE5" w:rsidRPr="00E26598">
        <w:rPr>
          <w:rFonts w:asciiTheme="minorHAnsi" w:hAnsiTheme="minorHAnsi" w:cstheme="minorHAnsi"/>
          <w:sz w:val="22"/>
        </w:rPr>
        <w:t xml:space="preserve">after the final date of the specific agreement. </w:t>
      </w:r>
    </w:p>
    <w:p w14:paraId="66EAC53C" w14:textId="3477B8F9" w:rsidR="00CF2335" w:rsidRPr="00E26598" w:rsidRDefault="00B57AE5" w:rsidP="00B81AA4">
      <w:pPr>
        <w:pStyle w:val="Paragraphedeliste"/>
        <w:numPr>
          <w:ilvl w:val="0"/>
          <w:numId w:val="6"/>
        </w:numPr>
        <w:spacing w:line="240" w:lineRule="auto"/>
        <w:rPr>
          <w:rFonts w:asciiTheme="minorHAnsi" w:hAnsiTheme="minorHAnsi" w:cstheme="minorHAnsi"/>
          <w:sz w:val="22"/>
        </w:rPr>
      </w:pPr>
      <w:r w:rsidRPr="00E26598">
        <w:rPr>
          <w:rFonts w:asciiTheme="minorHAnsi" w:hAnsiTheme="minorHAnsi" w:cstheme="minorHAnsi"/>
          <w:sz w:val="22"/>
        </w:rPr>
        <w:t xml:space="preserve">The role of the </w:t>
      </w:r>
      <w:r w:rsidR="006D06F2" w:rsidRPr="00E26598">
        <w:rPr>
          <w:rFonts w:asciiTheme="minorHAnsi" w:hAnsiTheme="minorHAnsi" w:cstheme="minorHAnsi"/>
          <w:sz w:val="22"/>
        </w:rPr>
        <w:t>J</w:t>
      </w:r>
      <w:r w:rsidR="0045463E" w:rsidRPr="00E26598">
        <w:rPr>
          <w:rFonts w:asciiTheme="minorHAnsi" w:hAnsiTheme="minorHAnsi" w:cstheme="minorHAnsi"/>
          <w:sz w:val="22"/>
        </w:rPr>
        <w:t>oint</w:t>
      </w:r>
      <w:r w:rsidRPr="00E26598">
        <w:rPr>
          <w:rFonts w:asciiTheme="minorHAnsi" w:hAnsiTheme="minorHAnsi" w:cstheme="minorHAnsi"/>
          <w:sz w:val="22"/>
        </w:rPr>
        <w:t xml:space="preserve"> </w:t>
      </w:r>
      <w:r w:rsidR="006D06F2" w:rsidRPr="00E26598">
        <w:rPr>
          <w:rFonts w:asciiTheme="minorHAnsi" w:hAnsiTheme="minorHAnsi" w:cstheme="minorHAnsi"/>
          <w:sz w:val="22"/>
        </w:rPr>
        <w:t>C</w:t>
      </w:r>
      <w:r w:rsidRPr="00E26598">
        <w:rPr>
          <w:rFonts w:asciiTheme="minorHAnsi" w:hAnsiTheme="minorHAnsi" w:cstheme="minorHAnsi"/>
          <w:sz w:val="22"/>
        </w:rPr>
        <w:t xml:space="preserve">ommittee in following up </w:t>
      </w:r>
      <w:r w:rsidR="005264F4" w:rsidRPr="00E26598">
        <w:rPr>
          <w:rFonts w:asciiTheme="minorHAnsi" w:hAnsiTheme="minorHAnsi" w:cstheme="minorHAnsi"/>
          <w:sz w:val="22"/>
        </w:rPr>
        <w:t xml:space="preserve">on </w:t>
      </w:r>
      <w:r w:rsidRPr="00E26598">
        <w:rPr>
          <w:rFonts w:asciiTheme="minorHAnsi" w:hAnsiTheme="minorHAnsi" w:cstheme="minorHAnsi"/>
          <w:sz w:val="22"/>
        </w:rPr>
        <w:t>implementation of the overall program</w:t>
      </w:r>
      <w:r w:rsidR="00977D4C" w:rsidRPr="00E26598">
        <w:rPr>
          <w:rFonts w:asciiTheme="minorHAnsi" w:hAnsiTheme="minorHAnsi" w:cstheme="minorHAnsi"/>
          <w:sz w:val="22"/>
        </w:rPr>
        <w:t>me</w:t>
      </w:r>
      <w:r w:rsidRPr="00E26598">
        <w:rPr>
          <w:rFonts w:asciiTheme="minorHAnsi" w:hAnsiTheme="minorHAnsi" w:cstheme="minorHAnsi"/>
          <w:sz w:val="22"/>
        </w:rPr>
        <w:t xml:space="preserve"> and in assuring that the program</w:t>
      </w:r>
      <w:r w:rsidR="00A65F4B" w:rsidRPr="00E26598">
        <w:rPr>
          <w:rFonts w:asciiTheme="minorHAnsi" w:hAnsiTheme="minorHAnsi" w:cstheme="minorHAnsi"/>
          <w:sz w:val="22"/>
        </w:rPr>
        <w:t>me</w:t>
      </w:r>
      <w:r w:rsidRPr="00E26598">
        <w:rPr>
          <w:rFonts w:asciiTheme="minorHAnsi" w:hAnsiTheme="minorHAnsi" w:cstheme="minorHAnsi"/>
          <w:sz w:val="22"/>
        </w:rPr>
        <w:t xml:space="preserve"> is implemented fully within the limited timeframe becomes more important: a yearly progress report will </w:t>
      </w:r>
      <w:r w:rsidR="005264F4" w:rsidRPr="00E26598">
        <w:rPr>
          <w:rFonts w:asciiTheme="minorHAnsi" w:hAnsiTheme="minorHAnsi" w:cstheme="minorHAnsi"/>
          <w:sz w:val="22"/>
        </w:rPr>
        <w:t xml:space="preserve">pay </w:t>
      </w:r>
      <w:r w:rsidR="000E1DE3" w:rsidRPr="00E26598">
        <w:rPr>
          <w:rFonts w:asciiTheme="minorHAnsi" w:hAnsiTheme="minorHAnsi" w:cstheme="minorHAnsi"/>
          <w:sz w:val="22"/>
        </w:rPr>
        <w:t>specific attention to the progress in achieving the objectives and results of the different interventions</w:t>
      </w:r>
      <w:r w:rsidRPr="00E26598">
        <w:rPr>
          <w:rFonts w:asciiTheme="minorHAnsi" w:hAnsiTheme="minorHAnsi" w:cstheme="minorHAnsi"/>
          <w:sz w:val="22"/>
        </w:rPr>
        <w:t xml:space="preserve">, but also identify possible risks and difficulties encountered as well as opportunities for improved implementation. Reorientations of budget allocations can be proposed between interventions and between sectors, validated within certain limits in the </w:t>
      </w:r>
      <w:r w:rsidR="006D06F2" w:rsidRPr="00E26598">
        <w:rPr>
          <w:rFonts w:asciiTheme="minorHAnsi" w:hAnsiTheme="minorHAnsi" w:cstheme="minorHAnsi"/>
          <w:sz w:val="22"/>
        </w:rPr>
        <w:t>J</w:t>
      </w:r>
      <w:r w:rsidR="0045463E" w:rsidRPr="00E26598">
        <w:rPr>
          <w:rFonts w:asciiTheme="minorHAnsi" w:hAnsiTheme="minorHAnsi" w:cstheme="minorHAnsi"/>
          <w:sz w:val="22"/>
        </w:rPr>
        <w:t>oint</w:t>
      </w:r>
      <w:r w:rsidRPr="00E26598">
        <w:rPr>
          <w:rFonts w:asciiTheme="minorHAnsi" w:hAnsiTheme="minorHAnsi" w:cstheme="minorHAnsi"/>
          <w:sz w:val="22"/>
        </w:rPr>
        <w:t xml:space="preserve"> </w:t>
      </w:r>
      <w:r w:rsidR="006D06F2" w:rsidRPr="00E26598">
        <w:rPr>
          <w:rFonts w:asciiTheme="minorHAnsi" w:hAnsiTheme="minorHAnsi" w:cstheme="minorHAnsi"/>
          <w:sz w:val="22"/>
        </w:rPr>
        <w:t>C</w:t>
      </w:r>
      <w:r w:rsidRPr="00E26598">
        <w:rPr>
          <w:rFonts w:asciiTheme="minorHAnsi" w:hAnsiTheme="minorHAnsi" w:cstheme="minorHAnsi"/>
          <w:sz w:val="22"/>
        </w:rPr>
        <w:t xml:space="preserve">ommittee and requesting an exchange of letters for more important changes. </w:t>
      </w:r>
    </w:p>
    <w:p w14:paraId="579D8E19" w14:textId="643706DE" w:rsidR="00CF2335" w:rsidRPr="00E26598" w:rsidRDefault="00CF2335" w:rsidP="00B81AA4">
      <w:pPr>
        <w:pStyle w:val="Paragraphedeliste"/>
        <w:numPr>
          <w:ilvl w:val="0"/>
          <w:numId w:val="6"/>
        </w:numPr>
        <w:spacing w:line="240" w:lineRule="auto"/>
        <w:rPr>
          <w:rFonts w:asciiTheme="minorHAnsi" w:hAnsiTheme="minorHAnsi" w:cstheme="minorHAnsi"/>
          <w:sz w:val="22"/>
        </w:rPr>
      </w:pPr>
      <w:r w:rsidRPr="00E26598">
        <w:rPr>
          <w:rFonts w:asciiTheme="minorHAnsi" w:hAnsiTheme="minorHAnsi" w:cstheme="minorHAnsi"/>
          <w:sz w:val="22"/>
        </w:rPr>
        <w:t>International experts in charge of supporting the implementation of the program</w:t>
      </w:r>
      <w:r w:rsidR="00977D4C" w:rsidRPr="00E26598">
        <w:rPr>
          <w:rFonts w:asciiTheme="minorHAnsi" w:hAnsiTheme="minorHAnsi" w:cstheme="minorHAnsi"/>
          <w:sz w:val="22"/>
        </w:rPr>
        <w:t>me</w:t>
      </w:r>
      <w:r w:rsidRPr="00E26598">
        <w:rPr>
          <w:rFonts w:asciiTheme="minorHAnsi" w:hAnsiTheme="minorHAnsi" w:cstheme="minorHAnsi"/>
          <w:sz w:val="22"/>
        </w:rPr>
        <w:t xml:space="preserve"> are no longer budgeted in the sector interventions, but in a</w:t>
      </w:r>
      <w:r w:rsidR="005E1F50">
        <w:rPr>
          <w:rFonts w:asciiTheme="minorHAnsi" w:hAnsiTheme="minorHAnsi" w:cstheme="minorHAnsi"/>
          <w:sz w:val="22"/>
        </w:rPr>
        <w:t xml:space="preserve"> separate</w:t>
      </w:r>
      <w:r w:rsidRPr="00E26598">
        <w:rPr>
          <w:rFonts w:asciiTheme="minorHAnsi" w:hAnsiTheme="minorHAnsi" w:cstheme="minorHAnsi"/>
          <w:sz w:val="22"/>
        </w:rPr>
        <w:t xml:space="preserve"> </w:t>
      </w:r>
      <w:r w:rsidR="00E35AF6">
        <w:rPr>
          <w:rFonts w:asciiTheme="minorHAnsi" w:hAnsiTheme="minorHAnsi" w:cstheme="minorHAnsi"/>
          <w:sz w:val="22"/>
        </w:rPr>
        <w:t xml:space="preserve">global </w:t>
      </w:r>
      <w:r w:rsidRPr="00E26598">
        <w:rPr>
          <w:rFonts w:asciiTheme="minorHAnsi" w:hAnsiTheme="minorHAnsi" w:cstheme="minorHAnsi"/>
          <w:sz w:val="22"/>
        </w:rPr>
        <w:t>expertise envelope</w:t>
      </w:r>
      <w:r w:rsidR="0072697C" w:rsidRPr="00E26598">
        <w:rPr>
          <w:rFonts w:asciiTheme="minorHAnsi" w:hAnsiTheme="minorHAnsi" w:cstheme="minorHAnsi"/>
          <w:sz w:val="22"/>
        </w:rPr>
        <w:t>.</w:t>
      </w:r>
    </w:p>
    <w:p w14:paraId="52614639" w14:textId="494FBF37" w:rsidR="000C7927" w:rsidRDefault="000C7927" w:rsidP="00B81AA4">
      <w:pPr>
        <w:spacing w:line="240" w:lineRule="auto"/>
        <w:rPr>
          <w:rFonts w:asciiTheme="minorHAnsi" w:hAnsiTheme="minorHAnsi" w:cstheme="minorHAnsi"/>
          <w:sz w:val="22"/>
        </w:rPr>
      </w:pPr>
      <w:r w:rsidRPr="00E26598">
        <w:rPr>
          <w:rFonts w:asciiTheme="minorHAnsi" w:hAnsiTheme="minorHAnsi" w:cstheme="minorHAnsi"/>
          <w:sz w:val="22"/>
        </w:rPr>
        <w:t>A summary</w:t>
      </w:r>
      <w:r w:rsidR="00B57AE5" w:rsidRPr="00E26598">
        <w:rPr>
          <w:rFonts w:asciiTheme="minorHAnsi" w:hAnsiTheme="minorHAnsi" w:cstheme="minorHAnsi"/>
          <w:sz w:val="22"/>
        </w:rPr>
        <w:t xml:space="preserve"> description </w:t>
      </w:r>
      <w:r w:rsidRPr="00E26598">
        <w:rPr>
          <w:rFonts w:asciiTheme="minorHAnsi" w:hAnsiTheme="minorHAnsi" w:cstheme="minorHAnsi"/>
          <w:sz w:val="22"/>
        </w:rPr>
        <w:t>of each sector is included in th</w:t>
      </w:r>
      <w:r w:rsidR="00B57AE5" w:rsidRPr="00E26598">
        <w:rPr>
          <w:rFonts w:asciiTheme="minorHAnsi" w:hAnsiTheme="minorHAnsi" w:cstheme="minorHAnsi"/>
          <w:sz w:val="22"/>
        </w:rPr>
        <w:t>is</w:t>
      </w:r>
      <w:r w:rsidRPr="00E26598">
        <w:rPr>
          <w:rFonts w:asciiTheme="minorHAnsi" w:hAnsiTheme="minorHAnsi" w:cstheme="minorHAnsi"/>
          <w:sz w:val="22"/>
        </w:rPr>
        <w:t xml:space="preserve"> </w:t>
      </w:r>
      <w:r w:rsidR="00DF567E">
        <w:rPr>
          <w:rFonts w:asciiTheme="minorHAnsi" w:hAnsiTheme="minorHAnsi" w:cstheme="minorHAnsi"/>
          <w:sz w:val="22"/>
        </w:rPr>
        <w:t>general part</w:t>
      </w:r>
      <w:r w:rsidRPr="00E26598">
        <w:rPr>
          <w:rFonts w:asciiTheme="minorHAnsi" w:hAnsiTheme="minorHAnsi" w:cstheme="minorHAnsi"/>
          <w:sz w:val="22"/>
        </w:rPr>
        <w:t xml:space="preserve">, </w:t>
      </w:r>
      <w:r w:rsidR="00B57AE5" w:rsidRPr="00E26598">
        <w:rPr>
          <w:rFonts w:asciiTheme="minorHAnsi" w:hAnsiTheme="minorHAnsi" w:cstheme="minorHAnsi"/>
          <w:sz w:val="22"/>
        </w:rPr>
        <w:t xml:space="preserve">while for each sector a separate </w:t>
      </w:r>
      <w:r w:rsidR="00DF567E">
        <w:rPr>
          <w:rFonts w:asciiTheme="minorHAnsi" w:hAnsiTheme="minorHAnsi" w:cstheme="minorHAnsi"/>
          <w:sz w:val="22"/>
        </w:rPr>
        <w:t>part</w:t>
      </w:r>
      <w:r w:rsidR="00B57AE5" w:rsidRPr="00E26598">
        <w:rPr>
          <w:rFonts w:asciiTheme="minorHAnsi" w:hAnsiTheme="minorHAnsi" w:cstheme="minorHAnsi"/>
          <w:sz w:val="22"/>
        </w:rPr>
        <w:t xml:space="preserve"> is developed which entails the more detailed strategy and interventions description</w:t>
      </w:r>
      <w:r w:rsidRPr="00E26598">
        <w:rPr>
          <w:rFonts w:asciiTheme="minorHAnsi" w:hAnsiTheme="minorHAnsi" w:cstheme="minorHAnsi"/>
          <w:sz w:val="22"/>
        </w:rPr>
        <w:t>.</w:t>
      </w:r>
    </w:p>
    <w:p w14:paraId="1CF4F546" w14:textId="77777777" w:rsidR="00392DD6" w:rsidRDefault="00392DD6" w:rsidP="00392DD6">
      <w:pPr>
        <w:pStyle w:val="Titre2"/>
        <w:rPr>
          <w:rFonts w:asciiTheme="minorHAnsi" w:hAnsiTheme="minorHAnsi" w:cstheme="minorHAnsi"/>
          <w:sz w:val="24"/>
          <w:szCs w:val="24"/>
        </w:rPr>
      </w:pPr>
      <w:bookmarkStart w:id="7" w:name="_Toc535938458"/>
      <w:r w:rsidRPr="009F5C07">
        <w:rPr>
          <w:rFonts w:asciiTheme="minorHAnsi" w:hAnsiTheme="minorHAnsi" w:cstheme="minorHAnsi"/>
          <w:sz w:val="24"/>
          <w:szCs w:val="24"/>
        </w:rPr>
        <w:t>Overview of the country program</w:t>
      </w:r>
      <w:bookmarkEnd w:id="7"/>
    </w:p>
    <w:tbl>
      <w:tblPr>
        <w:tblW w:w="10206" w:type="dxa"/>
        <w:tblInd w:w="108" w:type="dxa"/>
        <w:tblCellMar>
          <w:left w:w="0" w:type="dxa"/>
          <w:right w:w="0" w:type="dxa"/>
        </w:tblCellMar>
        <w:tblLook w:val="04A0" w:firstRow="1" w:lastRow="0" w:firstColumn="1" w:lastColumn="0" w:noHBand="0" w:noVBand="1"/>
      </w:tblPr>
      <w:tblGrid>
        <w:gridCol w:w="1417"/>
        <w:gridCol w:w="1418"/>
        <w:gridCol w:w="7371"/>
      </w:tblGrid>
      <w:tr w:rsidR="00430B84" w:rsidRPr="00131729" w14:paraId="275EBA91" w14:textId="77777777" w:rsidTr="00430B84">
        <w:tc>
          <w:tcPr>
            <w:tcW w:w="10206" w:type="dxa"/>
            <w:gridSpan w:val="3"/>
            <w:tcBorders>
              <w:top w:val="single" w:sz="8" w:space="0" w:color="auto"/>
              <w:left w:val="single" w:sz="8" w:space="0" w:color="auto"/>
              <w:bottom w:val="single" w:sz="8" w:space="0" w:color="auto"/>
              <w:right w:val="single" w:sz="8" w:space="0" w:color="auto"/>
            </w:tcBorders>
            <w:shd w:val="clear" w:color="auto" w:fill="A6A6A6" w:themeFill="background1" w:themeFillShade="A6"/>
            <w:tcMar>
              <w:top w:w="0" w:type="dxa"/>
              <w:left w:w="108" w:type="dxa"/>
              <w:bottom w:w="0" w:type="dxa"/>
              <w:right w:w="108" w:type="dxa"/>
            </w:tcMar>
            <w:hideMark/>
          </w:tcPr>
          <w:p w14:paraId="1552DFC1" w14:textId="77777777" w:rsidR="00430B84" w:rsidRPr="005D19E6" w:rsidRDefault="00430B84" w:rsidP="005D19E6">
            <w:pPr>
              <w:spacing w:after="0" w:line="240" w:lineRule="auto"/>
              <w:rPr>
                <w:rFonts w:asciiTheme="minorHAnsi" w:eastAsiaTheme="minorHAnsi" w:hAnsiTheme="minorHAnsi" w:cstheme="minorHAnsi"/>
                <w:b/>
                <w:bCs/>
                <w:color w:val="auto"/>
                <w:szCs w:val="20"/>
                <w:lang w:val="fr-FR"/>
              </w:rPr>
            </w:pPr>
            <w:r w:rsidRPr="005D19E6">
              <w:rPr>
                <w:rFonts w:asciiTheme="minorHAnsi" w:hAnsiTheme="minorHAnsi" w:cstheme="minorHAnsi"/>
                <w:b/>
                <w:bCs/>
                <w:color w:val="auto"/>
                <w:szCs w:val="20"/>
                <w:lang w:val="fr-FR"/>
              </w:rPr>
              <w:t>HEALTH</w:t>
            </w:r>
          </w:p>
        </w:tc>
      </w:tr>
      <w:tr w:rsidR="00430B84" w:rsidRPr="00131729" w14:paraId="3FE5A183" w14:textId="77777777" w:rsidTr="00430B84">
        <w:tc>
          <w:tcPr>
            <w:tcW w:w="1417" w:type="dxa"/>
            <w:tcBorders>
              <w:top w:val="nil"/>
              <w:left w:val="single" w:sz="8" w:space="0" w:color="auto"/>
              <w:bottom w:val="single" w:sz="8" w:space="0" w:color="auto"/>
              <w:right w:val="single" w:sz="8" w:space="0" w:color="auto"/>
            </w:tcBorders>
            <w:shd w:val="clear" w:color="auto" w:fill="D9D9D9" w:themeFill="background1" w:themeFillShade="D9"/>
            <w:tcMar>
              <w:top w:w="0" w:type="dxa"/>
              <w:left w:w="108" w:type="dxa"/>
              <w:bottom w:w="0" w:type="dxa"/>
              <w:right w:w="108" w:type="dxa"/>
            </w:tcMar>
          </w:tcPr>
          <w:p w14:paraId="78282324" w14:textId="77777777" w:rsidR="00430B84" w:rsidRPr="005D19E6" w:rsidRDefault="00430B84" w:rsidP="005D19E6">
            <w:pPr>
              <w:spacing w:after="0" w:line="240" w:lineRule="auto"/>
              <w:rPr>
                <w:rFonts w:asciiTheme="minorHAnsi" w:eastAsiaTheme="minorHAnsi" w:hAnsiTheme="minorHAnsi" w:cstheme="minorHAnsi"/>
                <w:color w:val="auto"/>
                <w:szCs w:val="20"/>
                <w:lang w:val="fr-FR"/>
              </w:rPr>
            </w:pPr>
            <w:r w:rsidRPr="00663CC2">
              <w:rPr>
                <w:rFonts w:asciiTheme="minorHAnsi" w:hAnsiTheme="minorHAnsi" w:cstheme="minorHAnsi"/>
                <w:color w:val="auto"/>
                <w:szCs w:val="20"/>
                <w:lang w:val="fr-FR"/>
              </w:rPr>
              <w:t>GO</w:t>
            </w:r>
          </w:p>
        </w:tc>
        <w:tc>
          <w:tcPr>
            <w:tcW w:w="8789" w:type="dxa"/>
            <w:gridSpan w:val="2"/>
            <w:tcBorders>
              <w:top w:val="nil"/>
              <w:left w:val="nil"/>
              <w:bottom w:val="single" w:sz="8" w:space="0" w:color="auto"/>
              <w:right w:val="single" w:sz="8" w:space="0" w:color="auto"/>
            </w:tcBorders>
            <w:shd w:val="clear" w:color="auto" w:fill="D9D9D9" w:themeFill="background1" w:themeFillShade="D9"/>
            <w:tcMar>
              <w:top w:w="0" w:type="dxa"/>
              <w:left w:w="108" w:type="dxa"/>
              <w:bottom w:w="0" w:type="dxa"/>
              <w:right w:w="108" w:type="dxa"/>
            </w:tcMar>
            <w:hideMark/>
          </w:tcPr>
          <w:p w14:paraId="36D90D72" w14:textId="719C7686" w:rsidR="00430B84" w:rsidRPr="005D19E6" w:rsidRDefault="00B82AFF" w:rsidP="00F8002A">
            <w:pPr>
              <w:spacing w:after="0" w:line="240" w:lineRule="auto"/>
              <w:rPr>
                <w:rFonts w:asciiTheme="minorHAnsi" w:eastAsiaTheme="minorHAnsi" w:hAnsiTheme="minorHAnsi" w:cstheme="minorHAnsi"/>
                <w:color w:val="auto"/>
                <w:szCs w:val="20"/>
              </w:rPr>
            </w:pPr>
            <w:r w:rsidRPr="00B82AFF">
              <w:rPr>
                <w:rFonts w:asciiTheme="minorHAnsi" w:hAnsiTheme="minorHAnsi" w:cstheme="minorHAnsi"/>
                <w:color w:val="auto"/>
                <w:szCs w:val="20"/>
              </w:rPr>
              <w:t>Delivery of Sexual &amp; Reproductive Health services including FP services  as well as access of Households to Health Care increase</w:t>
            </w:r>
          </w:p>
        </w:tc>
      </w:tr>
      <w:tr w:rsidR="00430B84" w:rsidRPr="00131729" w14:paraId="1D991B8F" w14:textId="77777777" w:rsidTr="00430B84">
        <w:tc>
          <w:tcPr>
            <w:tcW w:w="1417" w:type="dxa"/>
            <w:tcBorders>
              <w:top w:val="nil"/>
              <w:left w:val="single" w:sz="8" w:space="0" w:color="auto"/>
              <w:bottom w:val="single" w:sz="8" w:space="0" w:color="auto"/>
              <w:right w:val="single" w:sz="8" w:space="0" w:color="auto"/>
            </w:tcBorders>
            <w:tcMar>
              <w:top w:w="0" w:type="dxa"/>
              <w:left w:w="108" w:type="dxa"/>
              <w:bottom w:w="0" w:type="dxa"/>
              <w:right w:w="108" w:type="dxa"/>
            </w:tcMar>
          </w:tcPr>
          <w:p w14:paraId="6771E2EC" w14:textId="77777777" w:rsidR="00430B84" w:rsidRPr="005D19E6" w:rsidRDefault="00430B84" w:rsidP="005D19E6">
            <w:pPr>
              <w:spacing w:after="0" w:line="240" w:lineRule="auto"/>
              <w:rPr>
                <w:rFonts w:asciiTheme="minorHAnsi" w:eastAsiaTheme="minorHAnsi" w:hAnsiTheme="minorHAnsi" w:cstheme="minorHAnsi"/>
                <w:color w:val="auto"/>
                <w:szCs w:val="20"/>
              </w:rPr>
            </w:pPr>
          </w:p>
        </w:tc>
        <w:tc>
          <w:tcPr>
            <w:tcW w:w="1418" w:type="dxa"/>
            <w:tcBorders>
              <w:top w:val="nil"/>
              <w:left w:val="nil"/>
              <w:bottom w:val="single" w:sz="8" w:space="0" w:color="auto"/>
              <w:right w:val="single" w:sz="8" w:space="0" w:color="auto"/>
            </w:tcBorders>
            <w:tcMar>
              <w:top w:w="0" w:type="dxa"/>
              <w:left w:w="108" w:type="dxa"/>
              <w:bottom w:w="0" w:type="dxa"/>
              <w:right w:w="108" w:type="dxa"/>
            </w:tcMar>
          </w:tcPr>
          <w:p w14:paraId="171B6AC1" w14:textId="77777777" w:rsidR="00430B84" w:rsidRPr="005D19E6" w:rsidRDefault="00430B84" w:rsidP="005D19E6">
            <w:pPr>
              <w:spacing w:after="0" w:line="240" w:lineRule="auto"/>
              <w:rPr>
                <w:rFonts w:asciiTheme="minorHAnsi" w:eastAsiaTheme="minorHAnsi" w:hAnsiTheme="minorHAnsi" w:cstheme="minorHAnsi"/>
                <w:color w:val="auto"/>
                <w:szCs w:val="20"/>
                <w:lang w:val="fr-FR"/>
              </w:rPr>
            </w:pPr>
            <w:r w:rsidRPr="00DC089F">
              <w:rPr>
                <w:rFonts w:asciiTheme="minorHAnsi" w:hAnsiTheme="minorHAnsi" w:cstheme="minorHAnsi"/>
                <w:color w:val="auto"/>
                <w:szCs w:val="20"/>
                <w:lang w:val="fr-FR"/>
              </w:rPr>
              <w:t>SO 1</w:t>
            </w:r>
          </w:p>
        </w:tc>
        <w:tc>
          <w:tcPr>
            <w:tcW w:w="7371" w:type="dxa"/>
            <w:tcBorders>
              <w:top w:val="nil"/>
              <w:left w:val="nil"/>
              <w:bottom w:val="single" w:sz="8" w:space="0" w:color="auto"/>
              <w:right w:val="single" w:sz="8" w:space="0" w:color="auto"/>
            </w:tcBorders>
            <w:tcMar>
              <w:top w:w="0" w:type="dxa"/>
              <w:left w:w="108" w:type="dxa"/>
              <w:bottom w:w="0" w:type="dxa"/>
              <w:right w:w="108" w:type="dxa"/>
            </w:tcMar>
            <w:hideMark/>
          </w:tcPr>
          <w:p w14:paraId="11DB1AA0" w14:textId="77777777" w:rsidR="00430B84" w:rsidRPr="005D19E6" w:rsidRDefault="00430B84" w:rsidP="005D19E6">
            <w:pPr>
              <w:spacing w:after="0" w:line="240" w:lineRule="auto"/>
              <w:rPr>
                <w:rFonts w:asciiTheme="minorHAnsi" w:eastAsiaTheme="minorHAnsi" w:hAnsiTheme="minorHAnsi" w:cstheme="minorHAnsi"/>
                <w:color w:val="auto"/>
                <w:szCs w:val="20"/>
              </w:rPr>
            </w:pPr>
            <w:r w:rsidRPr="005D19E6">
              <w:rPr>
                <w:rFonts w:asciiTheme="minorHAnsi" w:hAnsiTheme="minorHAnsi" w:cstheme="minorHAnsi"/>
                <w:color w:val="auto"/>
                <w:szCs w:val="20"/>
              </w:rPr>
              <w:t>To ensure that all women, new-born, children, adolescents and men have universal access to quality integrated RMNCAH (Reproductive, Maternal, New-born, Child and Adolescent Health) and/or FP/ASRH (Family Planning &amp; Adolescent Sexual Reproductive Health) services</w:t>
            </w:r>
          </w:p>
        </w:tc>
      </w:tr>
      <w:tr w:rsidR="00430B84" w:rsidRPr="00131729" w14:paraId="3060A3A6" w14:textId="77777777" w:rsidTr="00430B84">
        <w:tc>
          <w:tcPr>
            <w:tcW w:w="1417" w:type="dxa"/>
            <w:tcBorders>
              <w:top w:val="nil"/>
              <w:left w:val="single" w:sz="8" w:space="0" w:color="auto"/>
              <w:bottom w:val="single" w:sz="8" w:space="0" w:color="auto"/>
              <w:right w:val="single" w:sz="8" w:space="0" w:color="auto"/>
            </w:tcBorders>
            <w:tcMar>
              <w:top w:w="0" w:type="dxa"/>
              <w:left w:w="108" w:type="dxa"/>
              <w:bottom w:w="0" w:type="dxa"/>
              <w:right w:w="108" w:type="dxa"/>
            </w:tcMar>
          </w:tcPr>
          <w:p w14:paraId="15C2EF9B" w14:textId="77777777" w:rsidR="00430B84" w:rsidRPr="005D19E6" w:rsidRDefault="00430B84" w:rsidP="005D19E6">
            <w:pPr>
              <w:spacing w:after="0" w:line="240" w:lineRule="auto"/>
              <w:rPr>
                <w:rFonts w:asciiTheme="minorHAnsi" w:eastAsiaTheme="minorHAnsi" w:hAnsiTheme="minorHAnsi" w:cstheme="minorHAnsi"/>
                <w:color w:val="auto"/>
                <w:szCs w:val="20"/>
              </w:rPr>
            </w:pPr>
          </w:p>
        </w:tc>
        <w:tc>
          <w:tcPr>
            <w:tcW w:w="1418" w:type="dxa"/>
            <w:tcBorders>
              <w:top w:val="nil"/>
              <w:left w:val="nil"/>
              <w:bottom w:val="single" w:sz="8" w:space="0" w:color="auto"/>
              <w:right w:val="single" w:sz="8" w:space="0" w:color="auto"/>
            </w:tcBorders>
            <w:tcMar>
              <w:top w:w="0" w:type="dxa"/>
              <w:left w:w="108" w:type="dxa"/>
              <w:bottom w:w="0" w:type="dxa"/>
              <w:right w:w="108" w:type="dxa"/>
            </w:tcMar>
          </w:tcPr>
          <w:p w14:paraId="726EB8B0" w14:textId="77777777" w:rsidR="00430B84" w:rsidRPr="005D19E6" w:rsidRDefault="00430B84" w:rsidP="005D19E6">
            <w:pPr>
              <w:spacing w:after="0" w:line="240" w:lineRule="auto"/>
              <w:rPr>
                <w:rFonts w:asciiTheme="minorHAnsi" w:eastAsiaTheme="minorHAnsi" w:hAnsiTheme="minorHAnsi" w:cstheme="minorHAnsi"/>
                <w:color w:val="auto"/>
                <w:szCs w:val="20"/>
                <w:lang w:val="fr-FR"/>
              </w:rPr>
            </w:pPr>
            <w:r w:rsidRPr="00273609">
              <w:rPr>
                <w:rFonts w:asciiTheme="minorHAnsi" w:hAnsiTheme="minorHAnsi" w:cstheme="minorHAnsi"/>
                <w:color w:val="auto"/>
                <w:szCs w:val="20"/>
                <w:lang w:val="fr-FR"/>
              </w:rPr>
              <w:t>SO 2</w:t>
            </w:r>
          </w:p>
        </w:tc>
        <w:tc>
          <w:tcPr>
            <w:tcW w:w="7371" w:type="dxa"/>
            <w:tcBorders>
              <w:top w:val="nil"/>
              <w:left w:val="nil"/>
              <w:bottom w:val="single" w:sz="8" w:space="0" w:color="auto"/>
              <w:right w:val="single" w:sz="8" w:space="0" w:color="auto"/>
            </w:tcBorders>
            <w:tcMar>
              <w:top w:w="0" w:type="dxa"/>
              <w:left w:w="108" w:type="dxa"/>
              <w:bottom w:w="0" w:type="dxa"/>
              <w:right w:w="108" w:type="dxa"/>
            </w:tcMar>
            <w:hideMark/>
          </w:tcPr>
          <w:p w14:paraId="1CB03EA9" w14:textId="77777777" w:rsidR="00430B84" w:rsidRPr="005D19E6" w:rsidRDefault="00430B84" w:rsidP="005D19E6">
            <w:pPr>
              <w:spacing w:after="0" w:line="240" w:lineRule="auto"/>
              <w:rPr>
                <w:rFonts w:asciiTheme="minorHAnsi" w:eastAsiaTheme="minorHAnsi" w:hAnsiTheme="minorHAnsi" w:cstheme="minorHAnsi"/>
                <w:color w:val="auto"/>
                <w:szCs w:val="20"/>
              </w:rPr>
            </w:pPr>
            <w:r w:rsidRPr="005D19E6">
              <w:rPr>
                <w:rFonts w:asciiTheme="minorHAnsi" w:hAnsiTheme="minorHAnsi" w:cstheme="minorHAnsi"/>
                <w:color w:val="auto"/>
                <w:szCs w:val="20"/>
              </w:rPr>
              <w:t>To ensure accessible, evidence-based, improved and innovative health services (with a special attention to sexual and reproductive health services) with increased citizens participation and engagement in development</w:t>
            </w:r>
          </w:p>
        </w:tc>
      </w:tr>
      <w:tr w:rsidR="00430B84" w:rsidRPr="00131729" w14:paraId="02A289BB" w14:textId="77777777" w:rsidTr="00430B84">
        <w:tc>
          <w:tcPr>
            <w:tcW w:w="10206" w:type="dxa"/>
            <w:gridSpan w:val="3"/>
            <w:tcBorders>
              <w:top w:val="nil"/>
              <w:left w:val="single" w:sz="8" w:space="0" w:color="auto"/>
              <w:bottom w:val="single" w:sz="8" w:space="0" w:color="auto"/>
              <w:right w:val="single" w:sz="8" w:space="0" w:color="auto"/>
            </w:tcBorders>
            <w:shd w:val="clear" w:color="auto" w:fill="A6A6A6" w:themeFill="background1" w:themeFillShade="A6"/>
            <w:tcMar>
              <w:top w:w="0" w:type="dxa"/>
              <w:left w:w="108" w:type="dxa"/>
              <w:bottom w:w="0" w:type="dxa"/>
              <w:right w:w="108" w:type="dxa"/>
            </w:tcMar>
            <w:hideMark/>
          </w:tcPr>
          <w:p w14:paraId="0672F15F" w14:textId="77777777" w:rsidR="00430B84" w:rsidRPr="005D19E6" w:rsidRDefault="00430B84" w:rsidP="005D19E6">
            <w:pPr>
              <w:spacing w:after="0" w:line="240" w:lineRule="auto"/>
              <w:rPr>
                <w:rFonts w:asciiTheme="minorHAnsi" w:eastAsiaTheme="minorHAnsi" w:hAnsiTheme="minorHAnsi" w:cstheme="minorHAnsi"/>
                <w:b/>
                <w:bCs/>
                <w:color w:val="auto"/>
                <w:szCs w:val="20"/>
                <w:lang w:val="fr-FR"/>
              </w:rPr>
            </w:pPr>
            <w:r w:rsidRPr="005D19E6">
              <w:rPr>
                <w:rFonts w:asciiTheme="minorHAnsi" w:hAnsiTheme="minorHAnsi" w:cstheme="minorHAnsi"/>
                <w:b/>
                <w:bCs/>
                <w:color w:val="auto"/>
                <w:szCs w:val="20"/>
                <w:lang w:val="fr-FR"/>
              </w:rPr>
              <w:t>AGRICULTURE</w:t>
            </w:r>
          </w:p>
        </w:tc>
      </w:tr>
      <w:tr w:rsidR="00430B84" w:rsidRPr="00131729" w14:paraId="6633AE03" w14:textId="77777777" w:rsidTr="00430B84">
        <w:tc>
          <w:tcPr>
            <w:tcW w:w="1417" w:type="dxa"/>
            <w:tcBorders>
              <w:top w:val="nil"/>
              <w:left w:val="single" w:sz="8" w:space="0" w:color="auto"/>
              <w:bottom w:val="single" w:sz="8" w:space="0" w:color="auto"/>
              <w:right w:val="single" w:sz="8" w:space="0" w:color="auto"/>
            </w:tcBorders>
            <w:shd w:val="clear" w:color="auto" w:fill="D9D9D9" w:themeFill="background1" w:themeFillShade="D9"/>
            <w:tcMar>
              <w:top w:w="0" w:type="dxa"/>
              <w:left w:w="108" w:type="dxa"/>
              <w:bottom w:w="0" w:type="dxa"/>
              <w:right w:w="108" w:type="dxa"/>
            </w:tcMar>
          </w:tcPr>
          <w:p w14:paraId="308A7199" w14:textId="77777777" w:rsidR="00430B84" w:rsidRPr="005D19E6" w:rsidRDefault="00430B84" w:rsidP="005D19E6">
            <w:pPr>
              <w:spacing w:after="0" w:line="240" w:lineRule="auto"/>
              <w:rPr>
                <w:rFonts w:asciiTheme="minorHAnsi" w:eastAsiaTheme="minorHAnsi" w:hAnsiTheme="minorHAnsi" w:cstheme="minorHAnsi"/>
                <w:color w:val="auto"/>
                <w:szCs w:val="20"/>
                <w:lang w:val="fr-FR"/>
              </w:rPr>
            </w:pPr>
            <w:r w:rsidRPr="00255D7C">
              <w:rPr>
                <w:rFonts w:asciiTheme="minorHAnsi" w:hAnsiTheme="minorHAnsi" w:cstheme="minorHAnsi"/>
                <w:color w:val="auto"/>
                <w:szCs w:val="20"/>
                <w:lang w:val="fr-FR"/>
              </w:rPr>
              <w:t>GO</w:t>
            </w:r>
          </w:p>
        </w:tc>
        <w:tc>
          <w:tcPr>
            <w:tcW w:w="8789" w:type="dxa"/>
            <w:gridSpan w:val="2"/>
            <w:tcBorders>
              <w:top w:val="nil"/>
              <w:left w:val="nil"/>
              <w:bottom w:val="single" w:sz="8" w:space="0" w:color="auto"/>
              <w:right w:val="single" w:sz="8" w:space="0" w:color="auto"/>
            </w:tcBorders>
            <w:shd w:val="clear" w:color="auto" w:fill="D9D9D9" w:themeFill="background1" w:themeFillShade="D9"/>
            <w:tcMar>
              <w:top w:w="0" w:type="dxa"/>
              <w:left w:w="108" w:type="dxa"/>
              <w:bottom w:w="0" w:type="dxa"/>
              <w:right w:w="108" w:type="dxa"/>
            </w:tcMar>
            <w:hideMark/>
          </w:tcPr>
          <w:p w14:paraId="4A34C9EF" w14:textId="77777777" w:rsidR="00430B84" w:rsidRPr="005D19E6" w:rsidRDefault="00430B84" w:rsidP="005D19E6">
            <w:pPr>
              <w:spacing w:after="0" w:line="240" w:lineRule="auto"/>
              <w:rPr>
                <w:rFonts w:asciiTheme="minorHAnsi" w:eastAsiaTheme="minorHAnsi" w:hAnsiTheme="minorHAnsi" w:cstheme="minorHAnsi"/>
                <w:color w:val="auto"/>
                <w:szCs w:val="20"/>
              </w:rPr>
            </w:pPr>
            <w:r w:rsidRPr="005D19E6">
              <w:rPr>
                <w:rFonts w:asciiTheme="minorHAnsi" w:hAnsiTheme="minorHAnsi" w:cstheme="minorHAnsi"/>
                <w:color w:val="auto"/>
                <w:szCs w:val="20"/>
              </w:rPr>
              <w:t>Revenues for farmers’ households and other private actors in the targeted agricultural value chains increases in a sustainable manner</w:t>
            </w:r>
          </w:p>
        </w:tc>
      </w:tr>
      <w:tr w:rsidR="00C17BCC" w:rsidRPr="00131729" w14:paraId="46655A8C" w14:textId="77777777" w:rsidTr="00430B84">
        <w:tc>
          <w:tcPr>
            <w:tcW w:w="1417" w:type="dxa"/>
            <w:tcBorders>
              <w:top w:val="nil"/>
              <w:left w:val="single" w:sz="8" w:space="0" w:color="auto"/>
              <w:bottom w:val="single" w:sz="8" w:space="0" w:color="auto"/>
              <w:right w:val="single" w:sz="8" w:space="0" w:color="auto"/>
            </w:tcBorders>
            <w:tcMar>
              <w:top w:w="0" w:type="dxa"/>
              <w:left w:w="108" w:type="dxa"/>
              <w:bottom w:w="0" w:type="dxa"/>
              <w:right w:w="108" w:type="dxa"/>
            </w:tcMar>
          </w:tcPr>
          <w:p w14:paraId="2DA19ACD" w14:textId="77777777" w:rsidR="00C17BCC" w:rsidRPr="005D19E6" w:rsidRDefault="00C17BCC" w:rsidP="005D19E6">
            <w:pPr>
              <w:spacing w:after="0" w:line="240" w:lineRule="auto"/>
              <w:rPr>
                <w:rFonts w:asciiTheme="minorHAnsi" w:eastAsiaTheme="minorHAnsi" w:hAnsiTheme="minorHAnsi" w:cstheme="minorHAnsi"/>
                <w:color w:val="auto"/>
                <w:szCs w:val="20"/>
              </w:rPr>
            </w:pPr>
          </w:p>
        </w:tc>
        <w:tc>
          <w:tcPr>
            <w:tcW w:w="1418" w:type="dxa"/>
            <w:tcBorders>
              <w:top w:val="nil"/>
              <w:left w:val="nil"/>
              <w:bottom w:val="single" w:sz="8" w:space="0" w:color="auto"/>
              <w:right w:val="single" w:sz="8" w:space="0" w:color="auto"/>
            </w:tcBorders>
            <w:tcMar>
              <w:top w:w="0" w:type="dxa"/>
              <w:left w:w="108" w:type="dxa"/>
              <w:bottom w:w="0" w:type="dxa"/>
              <w:right w:w="108" w:type="dxa"/>
            </w:tcMar>
          </w:tcPr>
          <w:p w14:paraId="2BBC66F1" w14:textId="3FE3ED48" w:rsidR="00C17BCC" w:rsidRPr="00EB21B7" w:rsidRDefault="00C17BCC" w:rsidP="005D19E6">
            <w:pPr>
              <w:spacing w:after="0" w:line="240" w:lineRule="auto"/>
              <w:rPr>
                <w:rFonts w:asciiTheme="minorHAnsi" w:hAnsiTheme="minorHAnsi" w:cstheme="minorHAnsi"/>
                <w:color w:val="auto"/>
                <w:szCs w:val="20"/>
                <w:lang w:val="fr-FR"/>
              </w:rPr>
            </w:pPr>
            <w:r w:rsidRPr="00EB21B7">
              <w:rPr>
                <w:rFonts w:asciiTheme="minorHAnsi" w:hAnsiTheme="minorHAnsi" w:cstheme="minorHAnsi"/>
                <w:color w:val="auto"/>
                <w:szCs w:val="20"/>
                <w:lang w:val="fr-FR"/>
              </w:rPr>
              <w:t>SO 1</w:t>
            </w:r>
          </w:p>
        </w:tc>
        <w:tc>
          <w:tcPr>
            <w:tcW w:w="7371" w:type="dxa"/>
            <w:tcBorders>
              <w:top w:val="nil"/>
              <w:left w:val="nil"/>
              <w:bottom w:val="single" w:sz="8" w:space="0" w:color="auto"/>
              <w:right w:val="single" w:sz="8" w:space="0" w:color="auto"/>
            </w:tcBorders>
            <w:tcMar>
              <w:top w:w="0" w:type="dxa"/>
              <w:left w:w="108" w:type="dxa"/>
              <w:bottom w:w="0" w:type="dxa"/>
              <w:right w:w="108" w:type="dxa"/>
            </w:tcMar>
          </w:tcPr>
          <w:p w14:paraId="75C5F56D" w14:textId="2612C4F1" w:rsidR="00C17BCC" w:rsidRPr="005D19E6" w:rsidRDefault="00C17BCC" w:rsidP="005D19E6">
            <w:pPr>
              <w:spacing w:after="0" w:line="240" w:lineRule="auto"/>
              <w:rPr>
                <w:rFonts w:asciiTheme="minorHAnsi" w:hAnsiTheme="minorHAnsi" w:cstheme="minorHAnsi"/>
                <w:color w:val="auto"/>
                <w:szCs w:val="20"/>
              </w:rPr>
            </w:pPr>
            <w:r w:rsidRPr="00C17BCC">
              <w:rPr>
                <w:rFonts w:asciiTheme="minorHAnsi" w:hAnsiTheme="minorHAnsi" w:cstheme="minorHAnsi"/>
                <w:color w:val="auto"/>
                <w:szCs w:val="20"/>
              </w:rPr>
              <w:t>Support through the MDTF the implementation of PSTA4 to promote the commercialization of agricultural value chains.</w:t>
            </w:r>
          </w:p>
        </w:tc>
      </w:tr>
      <w:tr w:rsidR="00C17BCC" w:rsidRPr="00131729" w14:paraId="04A19C5F" w14:textId="77777777" w:rsidTr="00430B84">
        <w:tc>
          <w:tcPr>
            <w:tcW w:w="1417" w:type="dxa"/>
            <w:tcBorders>
              <w:top w:val="nil"/>
              <w:left w:val="single" w:sz="8" w:space="0" w:color="auto"/>
              <w:bottom w:val="single" w:sz="8" w:space="0" w:color="auto"/>
              <w:right w:val="single" w:sz="8" w:space="0" w:color="auto"/>
            </w:tcBorders>
            <w:tcMar>
              <w:top w:w="0" w:type="dxa"/>
              <w:left w:w="108" w:type="dxa"/>
              <w:bottom w:w="0" w:type="dxa"/>
              <w:right w:w="108" w:type="dxa"/>
            </w:tcMar>
          </w:tcPr>
          <w:p w14:paraId="67A7A146" w14:textId="77777777" w:rsidR="00C17BCC" w:rsidRPr="005D19E6" w:rsidRDefault="00C17BCC" w:rsidP="005D19E6">
            <w:pPr>
              <w:spacing w:after="0" w:line="240" w:lineRule="auto"/>
              <w:rPr>
                <w:rFonts w:asciiTheme="minorHAnsi" w:eastAsiaTheme="minorHAnsi" w:hAnsiTheme="minorHAnsi" w:cstheme="minorHAnsi"/>
                <w:color w:val="auto"/>
                <w:szCs w:val="20"/>
              </w:rPr>
            </w:pPr>
          </w:p>
        </w:tc>
        <w:tc>
          <w:tcPr>
            <w:tcW w:w="1418" w:type="dxa"/>
            <w:tcBorders>
              <w:top w:val="nil"/>
              <w:left w:val="nil"/>
              <w:bottom w:val="single" w:sz="8" w:space="0" w:color="auto"/>
              <w:right w:val="single" w:sz="8" w:space="0" w:color="auto"/>
            </w:tcBorders>
            <w:tcMar>
              <w:top w:w="0" w:type="dxa"/>
              <w:left w:w="108" w:type="dxa"/>
              <w:bottom w:w="0" w:type="dxa"/>
              <w:right w:w="108" w:type="dxa"/>
            </w:tcMar>
          </w:tcPr>
          <w:p w14:paraId="24E2E1C2" w14:textId="4FF85A13" w:rsidR="00C17BCC" w:rsidRPr="005D19E6" w:rsidRDefault="00C17BCC" w:rsidP="005D19E6">
            <w:pPr>
              <w:spacing w:after="0" w:line="240" w:lineRule="auto"/>
              <w:rPr>
                <w:rFonts w:asciiTheme="minorHAnsi" w:eastAsiaTheme="minorHAnsi" w:hAnsiTheme="minorHAnsi" w:cstheme="minorHAnsi"/>
                <w:color w:val="auto"/>
                <w:szCs w:val="20"/>
                <w:lang w:val="fr-FR"/>
              </w:rPr>
            </w:pPr>
            <w:r>
              <w:rPr>
                <w:rFonts w:asciiTheme="minorHAnsi" w:hAnsiTheme="minorHAnsi" w:cstheme="minorHAnsi"/>
                <w:color w:val="auto"/>
                <w:szCs w:val="20"/>
                <w:lang w:val="fr-FR"/>
              </w:rPr>
              <w:t>SO 2</w:t>
            </w:r>
          </w:p>
        </w:tc>
        <w:tc>
          <w:tcPr>
            <w:tcW w:w="7371" w:type="dxa"/>
            <w:tcBorders>
              <w:top w:val="nil"/>
              <w:left w:val="nil"/>
              <w:bottom w:val="single" w:sz="8" w:space="0" w:color="auto"/>
              <w:right w:val="single" w:sz="8" w:space="0" w:color="auto"/>
            </w:tcBorders>
            <w:tcMar>
              <w:top w:w="0" w:type="dxa"/>
              <w:left w:w="108" w:type="dxa"/>
              <w:bottom w:w="0" w:type="dxa"/>
              <w:right w:w="108" w:type="dxa"/>
            </w:tcMar>
            <w:hideMark/>
          </w:tcPr>
          <w:p w14:paraId="2EFB9576" w14:textId="77777777" w:rsidR="00C17BCC" w:rsidRPr="005D19E6" w:rsidRDefault="00C17BCC" w:rsidP="005D19E6">
            <w:pPr>
              <w:spacing w:after="0" w:line="240" w:lineRule="auto"/>
              <w:rPr>
                <w:rFonts w:asciiTheme="minorHAnsi" w:eastAsiaTheme="minorHAnsi" w:hAnsiTheme="minorHAnsi" w:cstheme="minorHAnsi"/>
                <w:color w:val="auto"/>
                <w:szCs w:val="20"/>
              </w:rPr>
            </w:pPr>
            <w:r w:rsidRPr="005D19E6">
              <w:rPr>
                <w:rFonts w:asciiTheme="minorHAnsi" w:hAnsiTheme="minorHAnsi" w:cstheme="minorHAnsi"/>
                <w:color w:val="auto"/>
                <w:szCs w:val="20"/>
              </w:rPr>
              <w:t>Develop inclusive and sustainable pig &amp; poultry, and the related animal feed value chains in which all actors run a profitable business</w:t>
            </w:r>
          </w:p>
        </w:tc>
      </w:tr>
      <w:tr w:rsidR="00C17BCC" w:rsidRPr="00131729" w14:paraId="60E1EEC9" w14:textId="77777777" w:rsidTr="00430B84">
        <w:tc>
          <w:tcPr>
            <w:tcW w:w="1417" w:type="dxa"/>
            <w:tcBorders>
              <w:top w:val="nil"/>
              <w:left w:val="single" w:sz="8" w:space="0" w:color="auto"/>
              <w:bottom w:val="single" w:sz="8" w:space="0" w:color="auto"/>
              <w:right w:val="single" w:sz="8" w:space="0" w:color="auto"/>
            </w:tcBorders>
            <w:tcMar>
              <w:top w:w="0" w:type="dxa"/>
              <w:left w:w="108" w:type="dxa"/>
              <w:bottom w:w="0" w:type="dxa"/>
              <w:right w:w="108" w:type="dxa"/>
            </w:tcMar>
          </w:tcPr>
          <w:p w14:paraId="46F8AD72" w14:textId="77777777" w:rsidR="00C17BCC" w:rsidRPr="005D19E6" w:rsidRDefault="00C17BCC" w:rsidP="005D19E6">
            <w:pPr>
              <w:spacing w:after="0" w:line="240" w:lineRule="auto"/>
              <w:rPr>
                <w:rFonts w:asciiTheme="minorHAnsi" w:eastAsiaTheme="minorHAnsi" w:hAnsiTheme="minorHAnsi" w:cstheme="minorHAnsi"/>
                <w:color w:val="auto"/>
                <w:szCs w:val="20"/>
              </w:rPr>
            </w:pPr>
          </w:p>
        </w:tc>
        <w:tc>
          <w:tcPr>
            <w:tcW w:w="1418" w:type="dxa"/>
            <w:tcBorders>
              <w:top w:val="nil"/>
              <w:left w:val="nil"/>
              <w:bottom w:val="single" w:sz="8" w:space="0" w:color="auto"/>
              <w:right w:val="single" w:sz="8" w:space="0" w:color="auto"/>
            </w:tcBorders>
            <w:tcMar>
              <w:top w:w="0" w:type="dxa"/>
              <w:left w:w="108" w:type="dxa"/>
              <w:bottom w:w="0" w:type="dxa"/>
              <w:right w:w="108" w:type="dxa"/>
            </w:tcMar>
          </w:tcPr>
          <w:p w14:paraId="4D22CC73" w14:textId="78493D84" w:rsidR="00C17BCC" w:rsidRPr="005D19E6" w:rsidRDefault="00C17BCC" w:rsidP="005D19E6">
            <w:pPr>
              <w:spacing w:after="0" w:line="240" w:lineRule="auto"/>
              <w:rPr>
                <w:rFonts w:asciiTheme="minorHAnsi" w:eastAsiaTheme="minorHAnsi" w:hAnsiTheme="minorHAnsi" w:cstheme="minorHAnsi"/>
                <w:color w:val="auto"/>
                <w:szCs w:val="20"/>
                <w:lang w:val="fr-FR"/>
              </w:rPr>
            </w:pPr>
            <w:r>
              <w:rPr>
                <w:rFonts w:asciiTheme="minorHAnsi" w:hAnsiTheme="minorHAnsi" w:cstheme="minorHAnsi"/>
                <w:color w:val="auto"/>
                <w:szCs w:val="20"/>
                <w:lang w:val="fr-FR"/>
              </w:rPr>
              <w:t>SO 3</w:t>
            </w:r>
          </w:p>
        </w:tc>
        <w:tc>
          <w:tcPr>
            <w:tcW w:w="7371" w:type="dxa"/>
            <w:tcBorders>
              <w:top w:val="nil"/>
              <w:left w:val="nil"/>
              <w:bottom w:val="single" w:sz="8" w:space="0" w:color="auto"/>
              <w:right w:val="single" w:sz="8" w:space="0" w:color="auto"/>
            </w:tcBorders>
            <w:tcMar>
              <w:top w:w="0" w:type="dxa"/>
              <w:left w:w="108" w:type="dxa"/>
              <w:bottom w:w="0" w:type="dxa"/>
              <w:right w:w="108" w:type="dxa"/>
            </w:tcMar>
            <w:hideMark/>
          </w:tcPr>
          <w:p w14:paraId="4B0A300B" w14:textId="77777777" w:rsidR="00C17BCC" w:rsidRPr="005D19E6" w:rsidRDefault="00C17BCC" w:rsidP="005D19E6">
            <w:pPr>
              <w:spacing w:after="0" w:line="240" w:lineRule="auto"/>
              <w:rPr>
                <w:rFonts w:asciiTheme="minorHAnsi" w:eastAsiaTheme="minorHAnsi" w:hAnsiTheme="minorHAnsi" w:cstheme="minorHAnsi"/>
                <w:color w:val="auto"/>
                <w:szCs w:val="20"/>
              </w:rPr>
            </w:pPr>
            <w:r w:rsidRPr="005D19E6">
              <w:rPr>
                <w:rFonts w:asciiTheme="minorHAnsi" w:hAnsiTheme="minorHAnsi" w:cstheme="minorHAnsi"/>
                <w:color w:val="auto"/>
                <w:szCs w:val="20"/>
              </w:rPr>
              <w:t>Attract private investment to develop a modern value chain to produce  high quality products to substitute import as well as to export</w:t>
            </w:r>
          </w:p>
        </w:tc>
      </w:tr>
      <w:tr w:rsidR="00C17BCC" w:rsidRPr="00131729" w14:paraId="4C1B0F6D" w14:textId="77777777" w:rsidTr="00430B84">
        <w:tc>
          <w:tcPr>
            <w:tcW w:w="10206" w:type="dxa"/>
            <w:gridSpan w:val="3"/>
            <w:tcBorders>
              <w:top w:val="nil"/>
              <w:left w:val="single" w:sz="8" w:space="0" w:color="auto"/>
              <w:bottom w:val="single" w:sz="8" w:space="0" w:color="auto"/>
              <w:right w:val="single" w:sz="8" w:space="0" w:color="auto"/>
            </w:tcBorders>
            <w:shd w:val="clear" w:color="auto" w:fill="A6A6A6" w:themeFill="background1" w:themeFillShade="A6"/>
            <w:tcMar>
              <w:top w:w="0" w:type="dxa"/>
              <w:left w:w="108" w:type="dxa"/>
              <w:bottom w:w="0" w:type="dxa"/>
              <w:right w:w="108" w:type="dxa"/>
            </w:tcMar>
            <w:hideMark/>
          </w:tcPr>
          <w:p w14:paraId="56927839" w14:textId="77777777" w:rsidR="00C17BCC" w:rsidRPr="005D19E6" w:rsidRDefault="00C17BCC" w:rsidP="005D19E6">
            <w:pPr>
              <w:spacing w:after="0" w:line="240" w:lineRule="auto"/>
              <w:rPr>
                <w:rFonts w:asciiTheme="minorHAnsi" w:eastAsiaTheme="minorHAnsi" w:hAnsiTheme="minorHAnsi" w:cstheme="minorHAnsi"/>
                <w:b/>
                <w:bCs/>
                <w:color w:val="auto"/>
                <w:szCs w:val="20"/>
                <w:lang w:val="fr-FR"/>
              </w:rPr>
            </w:pPr>
            <w:r w:rsidRPr="005D19E6">
              <w:rPr>
                <w:rFonts w:asciiTheme="minorHAnsi" w:hAnsiTheme="minorHAnsi" w:cstheme="minorHAnsi"/>
                <w:b/>
                <w:bCs/>
                <w:color w:val="auto"/>
                <w:szCs w:val="20"/>
                <w:lang w:val="fr-FR"/>
              </w:rPr>
              <w:t>URBANISATION</w:t>
            </w:r>
          </w:p>
        </w:tc>
      </w:tr>
      <w:tr w:rsidR="00C17BCC" w:rsidRPr="00131729" w14:paraId="5E847D6E" w14:textId="77777777" w:rsidTr="00430B84">
        <w:tc>
          <w:tcPr>
            <w:tcW w:w="1417" w:type="dxa"/>
            <w:tcBorders>
              <w:top w:val="nil"/>
              <w:left w:val="single" w:sz="8" w:space="0" w:color="auto"/>
              <w:bottom w:val="single" w:sz="8" w:space="0" w:color="auto"/>
              <w:right w:val="single" w:sz="8" w:space="0" w:color="auto"/>
            </w:tcBorders>
            <w:shd w:val="clear" w:color="auto" w:fill="D9D9D9" w:themeFill="background1" w:themeFillShade="D9"/>
            <w:tcMar>
              <w:top w:w="0" w:type="dxa"/>
              <w:left w:w="108" w:type="dxa"/>
              <w:bottom w:w="0" w:type="dxa"/>
              <w:right w:w="108" w:type="dxa"/>
            </w:tcMar>
          </w:tcPr>
          <w:p w14:paraId="452BB7F1" w14:textId="4E53E036" w:rsidR="00C17BCC" w:rsidRPr="005D19E6" w:rsidRDefault="00B82AFF" w:rsidP="005D19E6">
            <w:pPr>
              <w:spacing w:after="0" w:line="240" w:lineRule="auto"/>
              <w:rPr>
                <w:rFonts w:asciiTheme="minorHAnsi" w:eastAsiaTheme="minorHAnsi" w:hAnsiTheme="minorHAnsi" w:cstheme="minorHAnsi"/>
                <w:color w:val="auto"/>
                <w:szCs w:val="20"/>
                <w:lang w:val="fr-FR"/>
              </w:rPr>
            </w:pPr>
            <w:r>
              <w:rPr>
                <w:rFonts w:asciiTheme="minorHAnsi" w:hAnsiTheme="minorHAnsi" w:cstheme="minorHAnsi"/>
                <w:color w:val="auto"/>
                <w:szCs w:val="20"/>
                <w:lang w:val="fr-FR"/>
              </w:rPr>
              <w:t>GO</w:t>
            </w:r>
          </w:p>
        </w:tc>
        <w:tc>
          <w:tcPr>
            <w:tcW w:w="8789" w:type="dxa"/>
            <w:gridSpan w:val="2"/>
            <w:tcBorders>
              <w:top w:val="nil"/>
              <w:left w:val="nil"/>
              <w:bottom w:val="single" w:sz="8" w:space="0" w:color="auto"/>
              <w:right w:val="single" w:sz="8" w:space="0" w:color="auto"/>
            </w:tcBorders>
            <w:shd w:val="clear" w:color="auto" w:fill="D9D9D9" w:themeFill="background1" w:themeFillShade="D9"/>
            <w:tcMar>
              <w:top w:w="0" w:type="dxa"/>
              <w:left w:w="108" w:type="dxa"/>
              <w:bottom w:w="0" w:type="dxa"/>
              <w:right w:w="108" w:type="dxa"/>
            </w:tcMar>
            <w:hideMark/>
          </w:tcPr>
          <w:p w14:paraId="393C6F3E" w14:textId="77777777" w:rsidR="00C17BCC" w:rsidRPr="005D19E6" w:rsidRDefault="00C17BCC" w:rsidP="005D19E6">
            <w:pPr>
              <w:spacing w:after="0" w:line="240" w:lineRule="auto"/>
              <w:rPr>
                <w:rFonts w:asciiTheme="minorHAnsi" w:eastAsiaTheme="minorHAnsi" w:hAnsiTheme="minorHAnsi" w:cstheme="minorHAnsi"/>
                <w:color w:val="auto"/>
                <w:szCs w:val="20"/>
              </w:rPr>
            </w:pPr>
            <w:r w:rsidRPr="005D19E6">
              <w:rPr>
                <w:rFonts w:asciiTheme="minorHAnsi" w:hAnsiTheme="minorHAnsi" w:cstheme="minorHAnsi"/>
                <w:color w:val="auto"/>
                <w:szCs w:val="20"/>
              </w:rPr>
              <w:t>The urban infrastructure for inclusive and sustainable economic development is functional and expands further</w:t>
            </w:r>
          </w:p>
        </w:tc>
      </w:tr>
      <w:tr w:rsidR="00C17BCC" w:rsidRPr="00131729" w14:paraId="01845184" w14:textId="77777777" w:rsidTr="00430B84">
        <w:tc>
          <w:tcPr>
            <w:tcW w:w="1417" w:type="dxa"/>
            <w:tcBorders>
              <w:top w:val="nil"/>
              <w:left w:val="single" w:sz="8" w:space="0" w:color="auto"/>
              <w:bottom w:val="single" w:sz="8" w:space="0" w:color="auto"/>
              <w:right w:val="single" w:sz="8" w:space="0" w:color="auto"/>
            </w:tcBorders>
            <w:tcMar>
              <w:top w:w="0" w:type="dxa"/>
              <w:left w:w="108" w:type="dxa"/>
              <w:bottom w:w="0" w:type="dxa"/>
              <w:right w:w="108" w:type="dxa"/>
            </w:tcMar>
          </w:tcPr>
          <w:p w14:paraId="1BCCD1FC" w14:textId="77777777" w:rsidR="00C17BCC" w:rsidRPr="005D19E6" w:rsidRDefault="00C17BCC" w:rsidP="005D19E6">
            <w:pPr>
              <w:spacing w:after="0" w:line="240" w:lineRule="auto"/>
              <w:rPr>
                <w:rFonts w:asciiTheme="minorHAnsi" w:eastAsiaTheme="minorHAnsi" w:hAnsiTheme="minorHAnsi" w:cstheme="minorHAnsi"/>
                <w:color w:val="auto"/>
                <w:szCs w:val="20"/>
              </w:rPr>
            </w:pPr>
          </w:p>
        </w:tc>
        <w:tc>
          <w:tcPr>
            <w:tcW w:w="1418" w:type="dxa"/>
            <w:tcBorders>
              <w:top w:val="nil"/>
              <w:left w:val="nil"/>
              <w:bottom w:val="single" w:sz="8" w:space="0" w:color="auto"/>
              <w:right w:val="single" w:sz="8" w:space="0" w:color="auto"/>
            </w:tcBorders>
            <w:tcMar>
              <w:top w:w="0" w:type="dxa"/>
              <w:left w:w="108" w:type="dxa"/>
              <w:bottom w:w="0" w:type="dxa"/>
              <w:right w:w="108" w:type="dxa"/>
            </w:tcMar>
          </w:tcPr>
          <w:p w14:paraId="1BA06F0A" w14:textId="77777777" w:rsidR="00C17BCC" w:rsidRPr="005D19E6" w:rsidRDefault="00C17BCC" w:rsidP="005D19E6">
            <w:pPr>
              <w:spacing w:after="0" w:line="240" w:lineRule="auto"/>
              <w:rPr>
                <w:rFonts w:asciiTheme="minorHAnsi" w:eastAsiaTheme="minorHAnsi" w:hAnsiTheme="minorHAnsi" w:cstheme="minorHAnsi"/>
                <w:color w:val="auto"/>
                <w:szCs w:val="20"/>
                <w:lang w:val="fr-FR"/>
              </w:rPr>
            </w:pPr>
            <w:r w:rsidRPr="00AF4D98">
              <w:rPr>
                <w:rFonts w:asciiTheme="minorHAnsi" w:hAnsiTheme="minorHAnsi" w:cstheme="minorHAnsi"/>
                <w:color w:val="auto"/>
                <w:szCs w:val="20"/>
                <w:lang w:val="fr-FR"/>
              </w:rPr>
              <w:t>SO 1</w:t>
            </w:r>
          </w:p>
        </w:tc>
        <w:tc>
          <w:tcPr>
            <w:tcW w:w="7371" w:type="dxa"/>
            <w:tcBorders>
              <w:top w:val="nil"/>
              <w:left w:val="nil"/>
              <w:bottom w:val="single" w:sz="8" w:space="0" w:color="auto"/>
              <w:right w:val="single" w:sz="8" w:space="0" w:color="auto"/>
            </w:tcBorders>
            <w:tcMar>
              <w:top w:w="0" w:type="dxa"/>
              <w:left w:w="108" w:type="dxa"/>
              <w:bottom w:w="0" w:type="dxa"/>
              <w:right w:w="108" w:type="dxa"/>
            </w:tcMar>
            <w:hideMark/>
          </w:tcPr>
          <w:p w14:paraId="74D098D6" w14:textId="77777777" w:rsidR="00C17BCC" w:rsidRPr="005D19E6" w:rsidRDefault="00C17BCC" w:rsidP="005D19E6">
            <w:pPr>
              <w:spacing w:after="0" w:line="240" w:lineRule="auto"/>
              <w:rPr>
                <w:rFonts w:asciiTheme="minorHAnsi" w:eastAsiaTheme="minorHAnsi" w:hAnsiTheme="minorHAnsi" w:cstheme="minorHAnsi"/>
                <w:color w:val="auto"/>
                <w:szCs w:val="20"/>
              </w:rPr>
            </w:pPr>
            <w:r w:rsidRPr="005D19E6">
              <w:rPr>
                <w:rFonts w:asciiTheme="minorHAnsi" w:hAnsiTheme="minorHAnsi" w:cstheme="minorHAnsi"/>
                <w:color w:val="auto"/>
                <w:szCs w:val="20"/>
              </w:rPr>
              <w:t>Sustainable and resilient urban development is enhanced in the districts of Rubavu, Musanze and Rwamagana</w:t>
            </w:r>
          </w:p>
        </w:tc>
      </w:tr>
      <w:tr w:rsidR="00C17BCC" w:rsidRPr="00131729" w14:paraId="1AEBDCF3" w14:textId="77777777" w:rsidTr="00430B84">
        <w:tc>
          <w:tcPr>
            <w:tcW w:w="1417" w:type="dxa"/>
            <w:tcBorders>
              <w:top w:val="nil"/>
              <w:left w:val="single" w:sz="8" w:space="0" w:color="auto"/>
              <w:bottom w:val="single" w:sz="8" w:space="0" w:color="auto"/>
              <w:right w:val="single" w:sz="8" w:space="0" w:color="auto"/>
            </w:tcBorders>
            <w:tcMar>
              <w:top w:w="0" w:type="dxa"/>
              <w:left w:w="108" w:type="dxa"/>
              <w:bottom w:w="0" w:type="dxa"/>
              <w:right w:w="108" w:type="dxa"/>
            </w:tcMar>
          </w:tcPr>
          <w:p w14:paraId="1D81CFC1" w14:textId="77777777" w:rsidR="00C17BCC" w:rsidRPr="005D19E6" w:rsidRDefault="00C17BCC" w:rsidP="005D19E6">
            <w:pPr>
              <w:spacing w:after="0" w:line="240" w:lineRule="auto"/>
              <w:rPr>
                <w:rFonts w:asciiTheme="minorHAnsi" w:eastAsiaTheme="minorHAnsi" w:hAnsiTheme="minorHAnsi" w:cstheme="minorHAnsi"/>
                <w:color w:val="auto"/>
                <w:szCs w:val="20"/>
              </w:rPr>
            </w:pPr>
          </w:p>
        </w:tc>
        <w:tc>
          <w:tcPr>
            <w:tcW w:w="1418" w:type="dxa"/>
            <w:tcBorders>
              <w:top w:val="nil"/>
              <w:left w:val="nil"/>
              <w:bottom w:val="single" w:sz="8" w:space="0" w:color="auto"/>
              <w:right w:val="single" w:sz="8" w:space="0" w:color="auto"/>
            </w:tcBorders>
            <w:tcMar>
              <w:top w:w="0" w:type="dxa"/>
              <w:left w:w="108" w:type="dxa"/>
              <w:bottom w:w="0" w:type="dxa"/>
              <w:right w:w="108" w:type="dxa"/>
            </w:tcMar>
          </w:tcPr>
          <w:p w14:paraId="180BD0DE" w14:textId="77777777" w:rsidR="00C17BCC" w:rsidRPr="005D19E6" w:rsidRDefault="00C17BCC" w:rsidP="005D19E6">
            <w:pPr>
              <w:spacing w:after="0" w:line="240" w:lineRule="auto"/>
              <w:rPr>
                <w:rFonts w:asciiTheme="minorHAnsi" w:eastAsiaTheme="minorHAnsi" w:hAnsiTheme="minorHAnsi" w:cstheme="minorHAnsi"/>
                <w:color w:val="auto"/>
                <w:szCs w:val="20"/>
                <w:lang w:val="fr-FR"/>
              </w:rPr>
            </w:pPr>
            <w:r w:rsidRPr="00C42A2A">
              <w:rPr>
                <w:rFonts w:asciiTheme="minorHAnsi" w:hAnsiTheme="minorHAnsi" w:cstheme="minorHAnsi"/>
                <w:color w:val="auto"/>
                <w:szCs w:val="20"/>
                <w:lang w:val="fr-FR"/>
              </w:rPr>
              <w:t>SO 2</w:t>
            </w:r>
          </w:p>
        </w:tc>
        <w:tc>
          <w:tcPr>
            <w:tcW w:w="7371" w:type="dxa"/>
            <w:tcBorders>
              <w:top w:val="nil"/>
              <w:left w:val="nil"/>
              <w:bottom w:val="single" w:sz="8" w:space="0" w:color="auto"/>
              <w:right w:val="single" w:sz="8" w:space="0" w:color="auto"/>
            </w:tcBorders>
            <w:tcMar>
              <w:top w:w="0" w:type="dxa"/>
              <w:left w:w="108" w:type="dxa"/>
              <w:bottom w:w="0" w:type="dxa"/>
              <w:right w:w="108" w:type="dxa"/>
            </w:tcMar>
            <w:hideMark/>
          </w:tcPr>
          <w:p w14:paraId="18589F81" w14:textId="77777777" w:rsidR="00C17BCC" w:rsidRPr="005D19E6" w:rsidRDefault="00C17BCC" w:rsidP="005D19E6">
            <w:pPr>
              <w:spacing w:after="0" w:line="240" w:lineRule="auto"/>
              <w:rPr>
                <w:rFonts w:asciiTheme="minorHAnsi" w:eastAsiaTheme="minorHAnsi" w:hAnsiTheme="minorHAnsi" w:cstheme="minorHAnsi"/>
                <w:color w:val="auto"/>
                <w:szCs w:val="20"/>
              </w:rPr>
            </w:pPr>
            <w:r w:rsidRPr="005D19E6">
              <w:rPr>
                <w:rFonts w:asciiTheme="minorHAnsi" w:hAnsiTheme="minorHAnsi" w:cstheme="minorHAnsi"/>
                <w:color w:val="auto"/>
                <w:szCs w:val="20"/>
              </w:rPr>
              <w:t>Inclusive economic development is enhanced, especially in the MIR construction sector</w:t>
            </w:r>
          </w:p>
        </w:tc>
      </w:tr>
      <w:tr w:rsidR="00C17BCC" w:rsidRPr="00131729" w14:paraId="31A2A37D" w14:textId="77777777" w:rsidTr="00430B84">
        <w:tc>
          <w:tcPr>
            <w:tcW w:w="10206" w:type="dxa"/>
            <w:gridSpan w:val="3"/>
            <w:tcBorders>
              <w:top w:val="nil"/>
              <w:left w:val="single" w:sz="8" w:space="0" w:color="auto"/>
              <w:bottom w:val="single" w:sz="8" w:space="0" w:color="auto"/>
              <w:right w:val="single" w:sz="8" w:space="0" w:color="auto"/>
            </w:tcBorders>
            <w:shd w:val="clear" w:color="auto" w:fill="A6A6A6" w:themeFill="background1" w:themeFillShade="A6"/>
            <w:tcMar>
              <w:top w:w="0" w:type="dxa"/>
              <w:left w:w="108" w:type="dxa"/>
              <w:bottom w:w="0" w:type="dxa"/>
              <w:right w:w="108" w:type="dxa"/>
            </w:tcMar>
            <w:hideMark/>
          </w:tcPr>
          <w:p w14:paraId="65881BE2" w14:textId="77777777" w:rsidR="00C17BCC" w:rsidRPr="005D19E6" w:rsidRDefault="00C17BCC" w:rsidP="005D19E6">
            <w:pPr>
              <w:spacing w:after="0" w:line="240" w:lineRule="auto"/>
              <w:rPr>
                <w:rFonts w:asciiTheme="minorHAnsi" w:eastAsiaTheme="minorHAnsi" w:hAnsiTheme="minorHAnsi" w:cstheme="minorHAnsi"/>
                <w:b/>
                <w:bCs/>
                <w:color w:val="auto"/>
                <w:szCs w:val="20"/>
                <w:lang w:val="fr-FR"/>
              </w:rPr>
            </w:pPr>
            <w:r w:rsidRPr="005D19E6">
              <w:rPr>
                <w:rFonts w:asciiTheme="minorHAnsi" w:hAnsiTheme="minorHAnsi" w:cstheme="minorHAnsi"/>
                <w:b/>
                <w:bCs/>
                <w:color w:val="auto"/>
                <w:szCs w:val="20"/>
                <w:lang w:val="fr-FR"/>
              </w:rPr>
              <w:t>PFM</w:t>
            </w:r>
          </w:p>
        </w:tc>
      </w:tr>
      <w:tr w:rsidR="00B82AFF" w:rsidRPr="00131729" w14:paraId="118928AC" w14:textId="77777777" w:rsidTr="00430B84">
        <w:tc>
          <w:tcPr>
            <w:tcW w:w="1417" w:type="dxa"/>
            <w:tcBorders>
              <w:top w:val="nil"/>
              <w:left w:val="single" w:sz="8" w:space="0" w:color="auto"/>
              <w:bottom w:val="single" w:sz="8" w:space="0" w:color="auto"/>
              <w:right w:val="single" w:sz="8" w:space="0" w:color="auto"/>
            </w:tcBorders>
            <w:shd w:val="clear" w:color="auto" w:fill="D9D9D9" w:themeFill="background1" w:themeFillShade="D9"/>
            <w:tcMar>
              <w:top w:w="0" w:type="dxa"/>
              <w:left w:w="108" w:type="dxa"/>
              <w:bottom w:w="0" w:type="dxa"/>
              <w:right w:w="108" w:type="dxa"/>
            </w:tcMar>
          </w:tcPr>
          <w:p w14:paraId="678B2668" w14:textId="55EA19C9" w:rsidR="00B82AFF" w:rsidRPr="00137337" w:rsidRDefault="00B82AFF" w:rsidP="005D19E6">
            <w:pPr>
              <w:spacing w:after="0" w:line="240" w:lineRule="auto"/>
              <w:rPr>
                <w:rFonts w:asciiTheme="minorHAnsi" w:hAnsiTheme="minorHAnsi" w:cstheme="minorHAnsi"/>
                <w:color w:val="auto"/>
                <w:szCs w:val="20"/>
                <w:lang w:val="fr-FR"/>
              </w:rPr>
            </w:pPr>
            <w:r>
              <w:rPr>
                <w:rFonts w:asciiTheme="minorHAnsi" w:hAnsiTheme="minorHAnsi" w:cstheme="minorHAnsi"/>
                <w:color w:val="auto"/>
                <w:szCs w:val="20"/>
                <w:lang w:val="fr-FR"/>
              </w:rPr>
              <w:t>GO</w:t>
            </w:r>
          </w:p>
        </w:tc>
        <w:tc>
          <w:tcPr>
            <w:tcW w:w="8789" w:type="dxa"/>
            <w:gridSpan w:val="2"/>
            <w:tcBorders>
              <w:top w:val="nil"/>
              <w:left w:val="nil"/>
              <w:bottom w:val="single" w:sz="8" w:space="0" w:color="auto"/>
              <w:right w:val="single" w:sz="8" w:space="0" w:color="auto"/>
            </w:tcBorders>
            <w:shd w:val="clear" w:color="auto" w:fill="D9D9D9" w:themeFill="background1" w:themeFillShade="D9"/>
            <w:tcMar>
              <w:top w:w="0" w:type="dxa"/>
              <w:left w:w="108" w:type="dxa"/>
              <w:bottom w:w="0" w:type="dxa"/>
              <w:right w:w="108" w:type="dxa"/>
            </w:tcMar>
          </w:tcPr>
          <w:p w14:paraId="604D537F" w14:textId="1E86740E" w:rsidR="00B82AFF" w:rsidRPr="005D19E6" w:rsidRDefault="00B82AFF" w:rsidP="005D19E6">
            <w:pPr>
              <w:spacing w:after="0" w:line="240" w:lineRule="auto"/>
              <w:rPr>
                <w:rFonts w:asciiTheme="minorHAnsi" w:hAnsiTheme="minorHAnsi" w:cstheme="minorHAnsi"/>
                <w:color w:val="auto"/>
                <w:szCs w:val="20"/>
              </w:rPr>
            </w:pPr>
            <w:r w:rsidRPr="00B82AFF">
              <w:rPr>
                <w:rFonts w:asciiTheme="minorHAnsi" w:hAnsiTheme="minorHAnsi" w:cstheme="minorHAnsi"/>
                <w:color w:val="auto"/>
                <w:szCs w:val="20"/>
              </w:rPr>
              <w:t>Support Rwanda’s socio-economic transformation through effective and accountable transformation</w:t>
            </w:r>
          </w:p>
        </w:tc>
      </w:tr>
      <w:tr w:rsidR="00B82AFF" w:rsidRPr="00131729" w14:paraId="72EB9FE8" w14:textId="77777777" w:rsidTr="00B82AFF">
        <w:tc>
          <w:tcPr>
            <w:tcW w:w="1417" w:type="dxa"/>
            <w:tcBorders>
              <w:top w:val="nil"/>
              <w:left w:val="single" w:sz="8" w:space="0" w:color="auto"/>
              <w:bottom w:val="nil"/>
              <w:right w:val="single" w:sz="8" w:space="0" w:color="auto"/>
            </w:tcBorders>
            <w:tcMar>
              <w:top w:w="0" w:type="dxa"/>
              <w:left w:w="108" w:type="dxa"/>
              <w:bottom w:w="0" w:type="dxa"/>
              <w:right w:w="108" w:type="dxa"/>
            </w:tcMar>
          </w:tcPr>
          <w:p w14:paraId="39EADE50" w14:textId="77777777" w:rsidR="00B82AFF" w:rsidRPr="005D19E6" w:rsidRDefault="00B82AFF" w:rsidP="00D556DC">
            <w:pPr>
              <w:spacing w:after="0" w:line="240" w:lineRule="auto"/>
              <w:rPr>
                <w:rFonts w:asciiTheme="minorHAnsi" w:eastAsiaTheme="minorHAnsi" w:hAnsiTheme="minorHAnsi" w:cstheme="minorHAnsi"/>
                <w:color w:val="auto"/>
                <w:szCs w:val="20"/>
              </w:rPr>
            </w:pPr>
          </w:p>
        </w:tc>
        <w:tc>
          <w:tcPr>
            <w:tcW w:w="1418" w:type="dxa"/>
            <w:tcBorders>
              <w:top w:val="nil"/>
              <w:left w:val="nil"/>
              <w:bottom w:val="nil"/>
              <w:right w:val="single" w:sz="8" w:space="0" w:color="auto"/>
            </w:tcBorders>
            <w:tcMar>
              <w:top w:w="0" w:type="dxa"/>
              <w:left w:w="108" w:type="dxa"/>
              <w:bottom w:w="0" w:type="dxa"/>
              <w:right w:w="108" w:type="dxa"/>
            </w:tcMar>
          </w:tcPr>
          <w:p w14:paraId="025F860C" w14:textId="7B18D2E2" w:rsidR="00B82AFF" w:rsidRPr="005D19E6" w:rsidRDefault="00B82AFF" w:rsidP="00D556DC">
            <w:pPr>
              <w:spacing w:after="0" w:line="240" w:lineRule="auto"/>
              <w:rPr>
                <w:rFonts w:asciiTheme="minorHAnsi" w:eastAsiaTheme="minorHAnsi" w:hAnsiTheme="minorHAnsi" w:cstheme="minorHAnsi"/>
                <w:color w:val="auto"/>
                <w:szCs w:val="20"/>
                <w:lang w:val="fr-FR"/>
              </w:rPr>
            </w:pPr>
            <w:r>
              <w:rPr>
                <w:rFonts w:asciiTheme="minorHAnsi" w:hAnsiTheme="minorHAnsi" w:cstheme="minorHAnsi"/>
                <w:color w:val="auto"/>
                <w:szCs w:val="20"/>
                <w:lang w:val="fr-FR"/>
              </w:rPr>
              <w:t xml:space="preserve">SO </w:t>
            </w:r>
          </w:p>
        </w:tc>
        <w:tc>
          <w:tcPr>
            <w:tcW w:w="7371" w:type="dxa"/>
            <w:tcBorders>
              <w:top w:val="nil"/>
              <w:left w:val="nil"/>
              <w:bottom w:val="nil"/>
              <w:right w:val="single" w:sz="8" w:space="0" w:color="auto"/>
            </w:tcBorders>
            <w:tcMar>
              <w:top w:w="0" w:type="dxa"/>
              <w:left w:w="108" w:type="dxa"/>
              <w:bottom w:w="0" w:type="dxa"/>
              <w:right w:w="108" w:type="dxa"/>
            </w:tcMar>
            <w:hideMark/>
          </w:tcPr>
          <w:p w14:paraId="25A62BD0" w14:textId="41CF64BC" w:rsidR="00B82AFF" w:rsidRPr="005D19E6" w:rsidRDefault="00B82AFF" w:rsidP="00D556DC">
            <w:pPr>
              <w:spacing w:after="0" w:line="240" w:lineRule="auto"/>
              <w:rPr>
                <w:rFonts w:asciiTheme="minorHAnsi" w:eastAsiaTheme="minorHAnsi" w:hAnsiTheme="minorHAnsi" w:cstheme="minorHAnsi"/>
                <w:color w:val="auto"/>
                <w:szCs w:val="20"/>
              </w:rPr>
            </w:pPr>
            <w:r w:rsidRPr="00B82AFF">
              <w:rPr>
                <w:rFonts w:asciiTheme="minorHAnsi" w:eastAsiaTheme="minorHAnsi" w:hAnsiTheme="minorHAnsi" w:cstheme="minorHAnsi"/>
                <w:color w:val="auto"/>
                <w:szCs w:val="20"/>
              </w:rPr>
              <w:t>Increase the effectiveness and sustainability of Public Finance Management systems at central and local government level</w:t>
            </w:r>
          </w:p>
        </w:tc>
      </w:tr>
      <w:tr w:rsidR="00B82AFF" w:rsidRPr="00131729" w14:paraId="0513E1B1" w14:textId="77777777" w:rsidTr="00D556DC">
        <w:tc>
          <w:tcPr>
            <w:tcW w:w="10206" w:type="dxa"/>
            <w:gridSpan w:val="3"/>
            <w:tcBorders>
              <w:top w:val="nil"/>
              <w:left w:val="single" w:sz="8" w:space="0" w:color="auto"/>
              <w:bottom w:val="single" w:sz="8" w:space="0" w:color="auto"/>
              <w:right w:val="single" w:sz="8" w:space="0" w:color="auto"/>
            </w:tcBorders>
            <w:shd w:val="clear" w:color="auto" w:fill="A6A6A6" w:themeFill="background1" w:themeFillShade="A6"/>
            <w:tcMar>
              <w:top w:w="0" w:type="dxa"/>
              <w:left w:w="108" w:type="dxa"/>
              <w:bottom w:w="0" w:type="dxa"/>
              <w:right w:w="108" w:type="dxa"/>
            </w:tcMar>
            <w:hideMark/>
          </w:tcPr>
          <w:p w14:paraId="59253FF8" w14:textId="1CE53AC7" w:rsidR="00B82AFF" w:rsidRPr="005D19E6" w:rsidRDefault="00B82AFF" w:rsidP="00D556DC">
            <w:pPr>
              <w:spacing w:after="0" w:line="240" w:lineRule="auto"/>
              <w:rPr>
                <w:rFonts w:asciiTheme="minorHAnsi" w:eastAsiaTheme="minorHAnsi" w:hAnsiTheme="minorHAnsi" w:cstheme="minorHAnsi"/>
                <w:b/>
                <w:bCs/>
                <w:color w:val="auto"/>
                <w:szCs w:val="20"/>
                <w:lang w:val="fr-FR"/>
              </w:rPr>
            </w:pPr>
            <w:r>
              <w:rPr>
                <w:rFonts w:asciiTheme="minorHAnsi" w:hAnsiTheme="minorHAnsi" w:cstheme="minorHAnsi"/>
                <w:b/>
                <w:bCs/>
                <w:color w:val="auto"/>
                <w:szCs w:val="20"/>
                <w:lang w:val="fr-FR"/>
              </w:rPr>
              <w:t>Study Fund</w:t>
            </w:r>
          </w:p>
        </w:tc>
      </w:tr>
      <w:tr w:rsidR="00B82AFF" w:rsidRPr="00131729" w14:paraId="414061E5" w14:textId="77777777" w:rsidTr="00B82AFF">
        <w:tc>
          <w:tcPr>
            <w:tcW w:w="2835" w:type="dxa"/>
            <w:gridSpan w:val="2"/>
            <w:tcBorders>
              <w:top w:val="nil"/>
              <w:left w:val="single" w:sz="8" w:space="0" w:color="auto"/>
              <w:bottom w:val="single" w:sz="8" w:space="0" w:color="auto"/>
              <w:right w:val="single" w:sz="8" w:space="0" w:color="auto"/>
            </w:tcBorders>
            <w:shd w:val="clear" w:color="auto" w:fill="auto"/>
            <w:tcMar>
              <w:top w:w="0" w:type="dxa"/>
              <w:left w:w="108" w:type="dxa"/>
              <w:bottom w:w="0" w:type="dxa"/>
              <w:right w:w="108" w:type="dxa"/>
            </w:tcMar>
          </w:tcPr>
          <w:p w14:paraId="2F7619AA" w14:textId="779BAD45" w:rsidR="00B82AFF" w:rsidRPr="00137337" w:rsidRDefault="00B82AFF" w:rsidP="00D556DC">
            <w:pPr>
              <w:spacing w:after="0" w:line="240" w:lineRule="auto"/>
              <w:rPr>
                <w:rFonts w:asciiTheme="minorHAnsi" w:hAnsiTheme="minorHAnsi" w:cstheme="minorHAnsi"/>
                <w:color w:val="auto"/>
                <w:szCs w:val="20"/>
                <w:lang w:val="fr-FR"/>
              </w:rPr>
            </w:pPr>
            <w:r>
              <w:rPr>
                <w:rFonts w:asciiTheme="minorHAnsi" w:hAnsiTheme="minorHAnsi" w:cstheme="minorHAnsi"/>
                <w:color w:val="auto"/>
                <w:szCs w:val="20"/>
                <w:lang w:val="fr-FR"/>
              </w:rPr>
              <w:t>SO</w:t>
            </w:r>
          </w:p>
        </w:tc>
        <w:tc>
          <w:tcPr>
            <w:tcW w:w="7371" w:type="dxa"/>
            <w:tcBorders>
              <w:top w:val="nil"/>
              <w:left w:val="nil"/>
              <w:bottom w:val="single" w:sz="8" w:space="0" w:color="auto"/>
              <w:right w:val="single" w:sz="8" w:space="0" w:color="auto"/>
            </w:tcBorders>
            <w:shd w:val="clear" w:color="auto" w:fill="auto"/>
            <w:tcMar>
              <w:top w:w="0" w:type="dxa"/>
              <w:left w:w="108" w:type="dxa"/>
              <w:bottom w:w="0" w:type="dxa"/>
              <w:right w:w="108" w:type="dxa"/>
            </w:tcMar>
          </w:tcPr>
          <w:p w14:paraId="60C35929" w14:textId="55ABF6D5" w:rsidR="00B82AFF" w:rsidRPr="005D19E6" w:rsidRDefault="00B82AFF" w:rsidP="00D556DC">
            <w:pPr>
              <w:spacing w:after="0" w:line="240" w:lineRule="auto"/>
              <w:rPr>
                <w:rFonts w:asciiTheme="minorHAnsi" w:hAnsiTheme="minorHAnsi" w:cstheme="minorHAnsi"/>
                <w:color w:val="auto"/>
                <w:szCs w:val="20"/>
              </w:rPr>
            </w:pPr>
            <w:r w:rsidRPr="00B82AFF">
              <w:rPr>
                <w:rFonts w:asciiTheme="minorHAnsi" w:hAnsiTheme="minorHAnsi" w:cstheme="minorHAnsi"/>
                <w:color w:val="auto"/>
                <w:szCs w:val="20"/>
              </w:rPr>
              <w:t xml:space="preserve">Strengthen - through studies, consultancies and the mobilisation of expertise - the </w:t>
            </w:r>
            <w:r w:rsidRPr="00B82AFF">
              <w:rPr>
                <w:rFonts w:asciiTheme="minorHAnsi" w:hAnsiTheme="minorHAnsi" w:cstheme="minorHAnsi"/>
                <w:color w:val="auto"/>
                <w:szCs w:val="20"/>
              </w:rPr>
              <w:lastRenderedPageBreak/>
              <w:t>institutional and organisational capacity of public and non-governmental organisations in Rwanda linked to the priority sectors of the bilateral cooperation: health, agriculture, urbanisation and the transversal themes: gender, private sector development and accountability.</w:t>
            </w:r>
          </w:p>
        </w:tc>
      </w:tr>
    </w:tbl>
    <w:p w14:paraId="222F8D77" w14:textId="77777777" w:rsidR="00430B84" w:rsidRPr="00430B84" w:rsidRDefault="00430B84" w:rsidP="00430B84"/>
    <w:p w14:paraId="7C723520" w14:textId="72892B51" w:rsidR="000C7927" w:rsidRDefault="000C7927" w:rsidP="009F5C07">
      <w:pPr>
        <w:pStyle w:val="Titre3"/>
        <w:rPr>
          <w:sz w:val="22"/>
          <w:szCs w:val="22"/>
        </w:rPr>
      </w:pPr>
      <w:bookmarkStart w:id="8" w:name="_Toc535938459"/>
      <w:r w:rsidRPr="009F5C07">
        <w:rPr>
          <w:sz w:val="22"/>
          <w:szCs w:val="22"/>
        </w:rPr>
        <w:t xml:space="preserve">Health </w:t>
      </w:r>
      <w:bookmarkEnd w:id="8"/>
    </w:p>
    <w:p w14:paraId="446CFD64" w14:textId="77777777" w:rsidR="000C7927" w:rsidRPr="00E26598" w:rsidRDefault="00B57AE5" w:rsidP="00B81AA4">
      <w:pPr>
        <w:spacing w:line="240" w:lineRule="auto"/>
        <w:rPr>
          <w:rFonts w:asciiTheme="minorHAnsi" w:hAnsiTheme="minorHAnsi" w:cstheme="minorHAnsi"/>
          <w:sz w:val="22"/>
        </w:rPr>
      </w:pPr>
      <w:r w:rsidRPr="00E26598">
        <w:rPr>
          <w:rFonts w:asciiTheme="minorHAnsi" w:hAnsiTheme="minorHAnsi" w:cstheme="minorHAnsi"/>
          <w:sz w:val="22"/>
        </w:rPr>
        <w:t>T</w:t>
      </w:r>
      <w:r w:rsidR="000C7927" w:rsidRPr="00E26598">
        <w:rPr>
          <w:rFonts w:asciiTheme="minorHAnsi" w:hAnsiTheme="minorHAnsi" w:cstheme="minorHAnsi"/>
          <w:sz w:val="22"/>
        </w:rPr>
        <w:t>wo separate objectives</w:t>
      </w:r>
      <w:r w:rsidRPr="00E26598">
        <w:rPr>
          <w:rFonts w:asciiTheme="minorHAnsi" w:hAnsiTheme="minorHAnsi" w:cstheme="minorHAnsi"/>
          <w:sz w:val="22"/>
        </w:rPr>
        <w:t xml:space="preserve"> &amp; two interventions</w:t>
      </w:r>
      <w:r w:rsidR="000C7927" w:rsidRPr="00E26598">
        <w:rPr>
          <w:rFonts w:asciiTheme="minorHAnsi" w:hAnsiTheme="minorHAnsi" w:cstheme="minorHAnsi"/>
          <w:sz w:val="22"/>
        </w:rPr>
        <w:t xml:space="preserve"> </w:t>
      </w:r>
      <w:r w:rsidR="00977D4C" w:rsidRPr="00E26598">
        <w:rPr>
          <w:rFonts w:asciiTheme="minorHAnsi" w:hAnsiTheme="minorHAnsi" w:cstheme="minorHAnsi"/>
          <w:sz w:val="22"/>
        </w:rPr>
        <w:t xml:space="preserve">have been </w:t>
      </w:r>
      <w:r w:rsidR="00863EF8" w:rsidRPr="00E26598">
        <w:rPr>
          <w:rFonts w:asciiTheme="minorHAnsi" w:hAnsiTheme="minorHAnsi" w:cstheme="minorHAnsi"/>
          <w:sz w:val="22"/>
        </w:rPr>
        <w:t>developed</w:t>
      </w:r>
      <w:r w:rsidR="001418D6" w:rsidRPr="00E26598">
        <w:rPr>
          <w:rFonts w:asciiTheme="minorHAnsi" w:hAnsiTheme="minorHAnsi" w:cstheme="minorHAnsi"/>
          <w:sz w:val="22"/>
        </w:rPr>
        <w:t>:</w:t>
      </w:r>
    </w:p>
    <w:p w14:paraId="2441CD68" w14:textId="77777777" w:rsidR="000C7927" w:rsidRPr="00E26598" w:rsidRDefault="000C7927" w:rsidP="00B81AA4">
      <w:pPr>
        <w:spacing w:line="240" w:lineRule="auto"/>
        <w:rPr>
          <w:rFonts w:asciiTheme="minorHAnsi" w:hAnsiTheme="minorHAnsi" w:cstheme="minorHAnsi"/>
          <w:sz w:val="22"/>
        </w:rPr>
      </w:pPr>
      <w:r w:rsidRPr="00E26598">
        <w:rPr>
          <w:rFonts w:asciiTheme="minorHAnsi" w:hAnsiTheme="minorHAnsi" w:cstheme="minorHAnsi"/>
          <w:sz w:val="22"/>
          <w:u w:val="single"/>
        </w:rPr>
        <w:t>Specific objective 1:</w:t>
      </w:r>
      <w:r w:rsidRPr="00E26598">
        <w:rPr>
          <w:rFonts w:asciiTheme="minorHAnsi" w:hAnsiTheme="minorHAnsi" w:cstheme="minorHAnsi"/>
          <w:sz w:val="22"/>
        </w:rPr>
        <w:t xml:space="preserve"> To ensure that all women, new-borns, children, adolescents and men have universal access to quality integrated RMNCAH (Reproductive, Maternal, New-born, Child and Adolescent Health) and/or FP/ASRH (Family Planning &amp; Adolescent Sexual Reproductive Health) services.   </w:t>
      </w:r>
    </w:p>
    <w:p w14:paraId="0B71CDB9" w14:textId="1E01518C" w:rsidR="000C7927" w:rsidRPr="00E26598" w:rsidRDefault="000C7927" w:rsidP="00B81AA4">
      <w:pPr>
        <w:spacing w:line="240" w:lineRule="auto"/>
        <w:rPr>
          <w:rFonts w:asciiTheme="minorHAnsi" w:hAnsiTheme="minorHAnsi" w:cstheme="minorHAnsi"/>
          <w:sz w:val="22"/>
        </w:rPr>
      </w:pPr>
      <w:r w:rsidRPr="00E26598">
        <w:rPr>
          <w:rFonts w:asciiTheme="minorHAnsi" w:hAnsiTheme="minorHAnsi" w:cstheme="minorHAnsi"/>
          <w:sz w:val="22"/>
        </w:rPr>
        <w:t>Specific objective 1</w:t>
      </w:r>
      <w:r w:rsidR="00E35AF6">
        <w:rPr>
          <w:rFonts w:asciiTheme="minorHAnsi" w:hAnsiTheme="minorHAnsi" w:cstheme="minorHAnsi"/>
          <w:sz w:val="22"/>
        </w:rPr>
        <w:t>,</w:t>
      </w:r>
      <w:r w:rsidRPr="00E26598">
        <w:rPr>
          <w:rFonts w:asciiTheme="minorHAnsi" w:hAnsiTheme="minorHAnsi" w:cstheme="minorHAnsi"/>
          <w:sz w:val="22"/>
        </w:rPr>
        <w:t xml:space="preserve"> u</w:t>
      </w:r>
      <w:r w:rsidR="00962D21" w:rsidRPr="00E26598">
        <w:rPr>
          <w:rFonts w:asciiTheme="minorHAnsi" w:hAnsiTheme="minorHAnsi" w:cstheme="minorHAnsi"/>
          <w:sz w:val="22"/>
        </w:rPr>
        <w:t>sing the Result Based Financing</w:t>
      </w:r>
      <w:r w:rsidR="001418D6" w:rsidRPr="00E26598">
        <w:rPr>
          <w:rFonts w:asciiTheme="minorHAnsi" w:hAnsiTheme="minorHAnsi" w:cstheme="minorHAnsi"/>
          <w:sz w:val="22"/>
        </w:rPr>
        <w:t xml:space="preserve"> approach </w:t>
      </w:r>
      <w:r w:rsidRPr="00E26598">
        <w:rPr>
          <w:rFonts w:asciiTheme="minorHAnsi" w:hAnsiTheme="minorHAnsi" w:cstheme="minorHAnsi"/>
          <w:sz w:val="22"/>
        </w:rPr>
        <w:t>(RBF)</w:t>
      </w:r>
      <w:r w:rsidR="00E35AF6">
        <w:rPr>
          <w:rFonts w:asciiTheme="minorHAnsi" w:hAnsiTheme="minorHAnsi" w:cstheme="minorHAnsi"/>
          <w:sz w:val="22"/>
        </w:rPr>
        <w:t>,</w:t>
      </w:r>
      <w:r w:rsidRPr="00E26598">
        <w:rPr>
          <w:rFonts w:asciiTheme="minorHAnsi" w:hAnsiTheme="minorHAnsi" w:cstheme="minorHAnsi"/>
          <w:sz w:val="22"/>
        </w:rPr>
        <w:t xml:space="preserve"> will focus on the roll-out of the national work plans of the health program</w:t>
      </w:r>
      <w:r w:rsidR="00977D4C" w:rsidRPr="00E26598">
        <w:rPr>
          <w:rFonts w:asciiTheme="minorHAnsi" w:hAnsiTheme="minorHAnsi" w:cstheme="minorHAnsi"/>
          <w:sz w:val="22"/>
        </w:rPr>
        <w:t>me</w:t>
      </w:r>
      <w:r w:rsidRPr="00E26598">
        <w:rPr>
          <w:rFonts w:asciiTheme="minorHAnsi" w:hAnsiTheme="minorHAnsi" w:cstheme="minorHAnsi"/>
          <w:sz w:val="22"/>
        </w:rPr>
        <w:t xml:space="preserve">s related to Family Planning, Adolescent Sexual &amp; Reproductive Health and Maternal, Neonatal and Child </w:t>
      </w:r>
      <w:r w:rsidR="00977D4C" w:rsidRPr="00E26598">
        <w:rPr>
          <w:rFonts w:asciiTheme="minorHAnsi" w:hAnsiTheme="minorHAnsi" w:cstheme="minorHAnsi"/>
          <w:sz w:val="22"/>
        </w:rPr>
        <w:t xml:space="preserve">Health </w:t>
      </w:r>
      <w:r w:rsidRPr="00E26598">
        <w:rPr>
          <w:rFonts w:asciiTheme="minorHAnsi" w:hAnsiTheme="minorHAnsi" w:cstheme="minorHAnsi"/>
          <w:sz w:val="22"/>
        </w:rPr>
        <w:t>to increase the national coverage of these services</w:t>
      </w:r>
      <w:r w:rsidR="00977D4C" w:rsidRPr="00E26598">
        <w:rPr>
          <w:rFonts w:asciiTheme="minorHAnsi" w:hAnsiTheme="minorHAnsi" w:cstheme="minorHAnsi"/>
          <w:sz w:val="22"/>
        </w:rPr>
        <w:t>.</w:t>
      </w:r>
      <w:r w:rsidR="00B032F2" w:rsidRPr="00E26598">
        <w:rPr>
          <w:rFonts w:asciiTheme="minorHAnsi" w:hAnsiTheme="minorHAnsi" w:cstheme="minorHAnsi"/>
          <w:sz w:val="22"/>
        </w:rPr>
        <w:t xml:space="preserve"> The Belgian contribution will fund </w:t>
      </w:r>
      <w:r w:rsidR="007F6501" w:rsidRPr="00E26598">
        <w:rPr>
          <w:rFonts w:asciiTheme="minorHAnsi" w:hAnsiTheme="minorHAnsi" w:cstheme="minorHAnsi"/>
          <w:sz w:val="22"/>
        </w:rPr>
        <w:t xml:space="preserve">a </w:t>
      </w:r>
      <w:r w:rsidR="00B032F2" w:rsidRPr="00E26598">
        <w:rPr>
          <w:rFonts w:asciiTheme="minorHAnsi" w:hAnsiTheme="minorHAnsi" w:cstheme="minorHAnsi"/>
          <w:sz w:val="22"/>
        </w:rPr>
        <w:t>part of the annual work plan</w:t>
      </w:r>
      <w:r w:rsidR="005264F4" w:rsidRPr="00E26598">
        <w:rPr>
          <w:rFonts w:asciiTheme="minorHAnsi" w:hAnsiTheme="minorHAnsi" w:cstheme="minorHAnsi"/>
          <w:sz w:val="22"/>
        </w:rPr>
        <w:t>s</w:t>
      </w:r>
      <w:r w:rsidR="00B032F2" w:rsidRPr="00E26598">
        <w:rPr>
          <w:rFonts w:asciiTheme="minorHAnsi" w:hAnsiTheme="minorHAnsi" w:cstheme="minorHAnsi"/>
          <w:sz w:val="22"/>
        </w:rPr>
        <w:t xml:space="preserve"> agreed upon</w:t>
      </w:r>
      <w:r w:rsidR="0085476E" w:rsidRPr="00E26598">
        <w:rPr>
          <w:rFonts w:asciiTheme="minorHAnsi" w:hAnsiTheme="minorHAnsi" w:cstheme="minorHAnsi"/>
          <w:sz w:val="22"/>
        </w:rPr>
        <w:t>.</w:t>
      </w:r>
    </w:p>
    <w:p w14:paraId="27EDFBDD" w14:textId="23836C24" w:rsidR="000C7927" w:rsidRPr="00E26598" w:rsidRDefault="000C7927" w:rsidP="00B81AA4">
      <w:pPr>
        <w:spacing w:line="240" w:lineRule="auto"/>
        <w:rPr>
          <w:rFonts w:asciiTheme="minorHAnsi" w:hAnsiTheme="minorHAnsi" w:cstheme="minorHAnsi"/>
          <w:sz w:val="22"/>
        </w:rPr>
      </w:pPr>
      <w:r w:rsidRPr="00E26598">
        <w:rPr>
          <w:rFonts w:asciiTheme="minorHAnsi" w:hAnsiTheme="minorHAnsi" w:cstheme="minorHAnsi"/>
          <w:sz w:val="22"/>
          <w:u w:val="single"/>
        </w:rPr>
        <w:t>Specific objective 2:</w:t>
      </w:r>
      <w:r w:rsidRPr="00E26598">
        <w:rPr>
          <w:rFonts w:asciiTheme="minorHAnsi" w:hAnsiTheme="minorHAnsi" w:cstheme="minorHAnsi"/>
          <w:sz w:val="22"/>
        </w:rPr>
        <w:t xml:space="preserve"> To ensure accessible, evidence-based, improved and innovat</w:t>
      </w:r>
      <w:r w:rsidR="007F6501" w:rsidRPr="00E26598">
        <w:rPr>
          <w:rFonts w:asciiTheme="minorHAnsi" w:hAnsiTheme="minorHAnsi" w:cstheme="minorHAnsi"/>
          <w:sz w:val="22"/>
        </w:rPr>
        <w:t>ive</w:t>
      </w:r>
      <w:r w:rsidRPr="00E26598">
        <w:rPr>
          <w:rFonts w:asciiTheme="minorHAnsi" w:hAnsiTheme="minorHAnsi" w:cstheme="minorHAnsi"/>
          <w:sz w:val="22"/>
        </w:rPr>
        <w:t xml:space="preserve"> sexual and reproductive health services for empowered citizens.</w:t>
      </w:r>
    </w:p>
    <w:p w14:paraId="6FE415F7" w14:textId="68B7608E" w:rsidR="000C7927" w:rsidRDefault="000C7927" w:rsidP="00B81AA4">
      <w:pPr>
        <w:spacing w:line="240" w:lineRule="auto"/>
        <w:rPr>
          <w:rFonts w:asciiTheme="minorHAnsi" w:hAnsiTheme="minorHAnsi" w:cstheme="minorHAnsi"/>
          <w:sz w:val="22"/>
        </w:rPr>
      </w:pPr>
      <w:r w:rsidRPr="00E26598">
        <w:rPr>
          <w:rFonts w:asciiTheme="minorHAnsi" w:hAnsiTheme="minorHAnsi" w:cstheme="minorHAnsi"/>
          <w:sz w:val="22"/>
        </w:rPr>
        <w:t xml:space="preserve">Specific objective 2 </w:t>
      </w:r>
      <w:r w:rsidR="001418D6" w:rsidRPr="00E26598">
        <w:rPr>
          <w:rFonts w:asciiTheme="minorHAnsi" w:hAnsiTheme="minorHAnsi" w:cstheme="minorHAnsi"/>
          <w:sz w:val="22"/>
        </w:rPr>
        <w:t>intervention</w:t>
      </w:r>
      <w:r w:rsidR="00E35AF6">
        <w:rPr>
          <w:rFonts w:asciiTheme="minorHAnsi" w:hAnsiTheme="minorHAnsi" w:cstheme="minorHAnsi"/>
          <w:sz w:val="22"/>
        </w:rPr>
        <w:t xml:space="preserve"> will specifically zoom </w:t>
      </w:r>
      <w:r w:rsidRPr="00E26598">
        <w:rPr>
          <w:rFonts w:asciiTheme="minorHAnsi" w:hAnsiTheme="minorHAnsi" w:cstheme="minorHAnsi"/>
          <w:sz w:val="22"/>
        </w:rPr>
        <w:t>on</w:t>
      </w:r>
      <w:r w:rsidR="0073409E" w:rsidRPr="00E26598">
        <w:rPr>
          <w:rFonts w:asciiTheme="minorHAnsi" w:hAnsiTheme="minorHAnsi" w:cstheme="minorHAnsi"/>
          <w:sz w:val="22"/>
        </w:rPr>
        <w:t>:</w:t>
      </w:r>
      <w:r w:rsidRPr="00E26598">
        <w:rPr>
          <w:rFonts w:asciiTheme="minorHAnsi" w:hAnsiTheme="minorHAnsi" w:cstheme="minorHAnsi"/>
          <w:sz w:val="22"/>
        </w:rPr>
        <w:t xml:space="preserve"> </w:t>
      </w:r>
      <w:r w:rsidR="0073409E" w:rsidRPr="00E26598">
        <w:rPr>
          <w:rFonts w:asciiTheme="minorHAnsi" w:hAnsiTheme="minorHAnsi" w:cstheme="minorHAnsi"/>
          <w:sz w:val="22"/>
        </w:rPr>
        <w:t>(</w:t>
      </w:r>
      <w:r w:rsidRPr="00E26598">
        <w:rPr>
          <w:rFonts w:asciiTheme="minorHAnsi" w:hAnsiTheme="minorHAnsi" w:cstheme="minorHAnsi"/>
          <w:sz w:val="22"/>
        </w:rPr>
        <w:t xml:space="preserve">i) quality of services at operational level when implementing the national strategies with documentation of good practices, </w:t>
      </w:r>
      <w:r w:rsidR="0073409E" w:rsidRPr="00E26598">
        <w:rPr>
          <w:rFonts w:asciiTheme="minorHAnsi" w:hAnsiTheme="minorHAnsi" w:cstheme="minorHAnsi"/>
          <w:sz w:val="22"/>
        </w:rPr>
        <w:t>(</w:t>
      </w:r>
      <w:r w:rsidRPr="00E26598">
        <w:rPr>
          <w:rFonts w:asciiTheme="minorHAnsi" w:hAnsiTheme="minorHAnsi" w:cstheme="minorHAnsi"/>
          <w:sz w:val="22"/>
        </w:rPr>
        <w:t xml:space="preserve">ii) innovation by working on concepts/models/methods </w:t>
      </w:r>
      <w:r w:rsidR="008D38C5">
        <w:rPr>
          <w:rFonts w:asciiTheme="minorHAnsi" w:hAnsiTheme="minorHAnsi" w:cstheme="minorHAnsi"/>
          <w:sz w:val="22"/>
        </w:rPr>
        <w:t>that support</w:t>
      </w:r>
      <w:r w:rsidRPr="00E26598">
        <w:rPr>
          <w:rFonts w:asciiTheme="minorHAnsi" w:hAnsiTheme="minorHAnsi" w:cstheme="minorHAnsi"/>
          <w:sz w:val="22"/>
        </w:rPr>
        <w:t xml:space="preserve"> the national strategies, learning from it and provide evidence-based feedback to the strategic level, included on opportunities for public-private partnership, </w:t>
      </w:r>
      <w:r w:rsidR="0073409E" w:rsidRPr="00E26598">
        <w:rPr>
          <w:rFonts w:asciiTheme="minorHAnsi" w:hAnsiTheme="minorHAnsi" w:cstheme="minorHAnsi"/>
          <w:sz w:val="22"/>
        </w:rPr>
        <w:t>(</w:t>
      </w:r>
      <w:r w:rsidRPr="00E26598">
        <w:rPr>
          <w:rFonts w:asciiTheme="minorHAnsi" w:hAnsiTheme="minorHAnsi" w:cstheme="minorHAnsi"/>
          <w:sz w:val="22"/>
        </w:rPr>
        <w:t xml:space="preserve">iii) accountability mechanisms, both downward and upward. </w:t>
      </w:r>
    </w:p>
    <w:p w14:paraId="4E7D294B" w14:textId="1B022021" w:rsidR="00F10289" w:rsidRPr="00E26598" w:rsidRDefault="00F10289" w:rsidP="00B81AA4">
      <w:pPr>
        <w:spacing w:line="240" w:lineRule="auto"/>
        <w:rPr>
          <w:rFonts w:asciiTheme="minorHAnsi" w:hAnsiTheme="minorHAnsi" w:cstheme="minorHAnsi"/>
          <w:sz w:val="22"/>
        </w:rPr>
      </w:pPr>
      <w:r>
        <w:rPr>
          <w:rFonts w:asciiTheme="minorHAnsi" w:hAnsiTheme="minorHAnsi" w:cstheme="minorHAnsi"/>
          <w:sz w:val="22"/>
        </w:rPr>
        <w:t>Under result 2 special attention will be given to Gender Based Violence (GBV), by supporting the improvement of the existing One Stop Centres at the level of the District Hospitals but also in extending the skills and support services to the level of the Health Centres. On the level of prevention, the program will support the respective districts in increasing awareness on GBV.</w:t>
      </w:r>
    </w:p>
    <w:p w14:paraId="1C2B85EA" w14:textId="1ECBAAC4" w:rsidR="000C7927" w:rsidRDefault="00D26578" w:rsidP="00B81AA4">
      <w:pPr>
        <w:spacing w:line="240" w:lineRule="auto"/>
        <w:rPr>
          <w:rFonts w:asciiTheme="minorHAnsi" w:hAnsiTheme="minorHAnsi" w:cstheme="minorHAnsi"/>
          <w:sz w:val="22"/>
        </w:rPr>
      </w:pPr>
      <w:r w:rsidRPr="00E26598">
        <w:rPr>
          <w:rFonts w:asciiTheme="minorHAnsi" w:hAnsiTheme="minorHAnsi" w:cstheme="minorHAnsi"/>
          <w:sz w:val="22"/>
        </w:rPr>
        <w:t>The project intervention will focus on 7 districts: Rulindo, Gakenke, Gisagara, Nyarugenge</w:t>
      </w:r>
      <w:r w:rsidR="0073409E" w:rsidRPr="00E26598">
        <w:rPr>
          <w:rFonts w:asciiTheme="minorHAnsi" w:hAnsiTheme="minorHAnsi" w:cstheme="minorHAnsi"/>
          <w:sz w:val="22"/>
        </w:rPr>
        <w:t>,</w:t>
      </w:r>
      <w:r w:rsidRPr="00E26598">
        <w:rPr>
          <w:rFonts w:asciiTheme="minorHAnsi" w:hAnsiTheme="minorHAnsi" w:cstheme="minorHAnsi"/>
          <w:sz w:val="22"/>
        </w:rPr>
        <w:t xml:space="preserve"> Rusizi, Nyamasheke</w:t>
      </w:r>
      <w:r w:rsidR="0073409E" w:rsidRPr="00E26598">
        <w:rPr>
          <w:rFonts w:asciiTheme="minorHAnsi" w:hAnsiTheme="minorHAnsi" w:cstheme="minorHAnsi"/>
          <w:sz w:val="22"/>
        </w:rPr>
        <w:t xml:space="preserve"> and</w:t>
      </w:r>
      <w:r w:rsidRPr="00E26598">
        <w:rPr>
          <w:rFonts w:asciiTheme="minorHAnsi" w:hAnsiTheme="minorHAnsi" w:cstheme="minorHAnsi"/>
          <w:sz w:val="22"/>
        </w:rPr>
        <w:t xml:space="preserve"> Karongi. In the last 3 districts, the Enabel intervention will complement the ongoing </w:t>
      </w:r>
      <w:r w:rsidR="00977D4C" w:rsidRPr="00E26598">
        <w:rPr>
          <w:rFonts w:asciiTheme="minorHAnsi" w:hAnsiTheme="minorHAnsi" w:cstheme="minorHAnsi"/>
          <w:sz w:val="22"/>
        </w:rPr>
        <w:t xml:space="preserve">support </w:t>
      </w:r>
      <w:r w:rsidRPr="00E26598">
        <w:rPr>
          <w:rFonts w:asciiTheme="minorHAnsi" w:hAnsiTheme="minorHAnsi" w:cstheme="minorHAnsi"/>
          <w:sz w:val="22"/>
        </w:rPr>
        <w:t>of UNFPA &amp; UNICEF.</w:t>
      </w:r>
    </w:p>
    <w:p w14:paraId="4CBD2C1D" w14:textId="5680A416" w:rsidR="000C7927" w:rsidRDefault="000C7927" w:rsidP="00DF567E">
      <w:pPr>
        <w:pStyle w:val="Titre3"/>
        <w:keepNext/>
        <w:keepLines/>
        <w:rPr>
          <w:sz w:val="22"/>
          <w:szCs w:val="22"/>
        </w:rPr>
      </w:pPr>
      <w:bookmarkStart w:id="9" w:name="_Toc535938460"/>
      <w:r w:rsidRPr="009F5C07">
        <w:rPr>
          <w:sz w:val="22"/>
          <w:szCs w:val="22"/>
        </w:rPr>
        <w:t xml:space="preserve">Agriculture </w:t>
      </w:r>
      <w:bookmarkEnd w:id="9"/>
    </w:p>
    <w:p w14:paraId="105220AA" w14:textId="6336BC08" w:rsidR="000C7927" w:rsidRPr="00E26598" w:rsidRDefault="00C8037B" w:rsidP="00DF567E">
      <w:pPr>
        <w:keepNext/>
        <w:keepLines/>
        <w:spacing w:line="240" w:lineRule="auto"/>
        <w:rPr>
          <w:rFonts w:asciiTheme="minorHAnsi" w:hAnsiTheme="minorHAnsi" w:cstheme="minorHAnsi"/>
          <w:sz w:val="22"/>
        </w:rPr>
      </w:pPr>
      <w:r w:rsidRPr="00E26598">
        <w:rPr>
          <w:rFonts w:asciiTheme="minorHAnsi" w:hAnsiTheme="minorHAnsi" w:cstheme="minorHAnsi"/>
          <w:sz w:val="22"/>
        </w:rPr>
        <w:t>Where initially t</w:t>
      </w:r>
      <w:r w:rsidR="000C7927" w:rsidRPr="00E26598">
        <w:rPr>
          <w:rFonts w:asciiTheme="minorHAnsi" w:hAnsiTheme="minorHAnsi" w:cstheme="minorHAnsi"/>
          <w:sz w:val="22"/>
        </w:rPr>
        <w:t xml:space="preserve">wo different specific objectives </w:t>
      </w:r>
      <w:r w:rsidRPr="00E26598">
        <w:rPr>
          <w:rFonts w:asciiTheme="minorHAnsi" w:hAnsiTheme="minorHAnsi" w:cstheme="minorHAnsi"/>
          <w:sz w:val="22"/>
        </w:rPr>
        <w:t xml:space="preserve">were </w:t>
      </w:r>
      <w:r w:rsidR="000C7927" w:rsidRPr="00E26598">
        <w:rPr>
          <w:rFonts w:asciiTheme="minorHAnsi" w:hAnsiTheme="minorHAnsi" w:cstheme="minorHAnsi"/>
          <w:sz w:val="22"/>
        </w:rPr>
        <w:t>determined</w:t>
      </w:r>
      <w:r w:rsidRPr="00E26598">
        <w:rPr>
          <w:rFonts w:asciiTheme="minorHAnsi" w:hAnsiTheme="minorHAnsi" w:cstheme="minorHAnsi"/>
          <w:sz w:val="22"/>
        </w:rPr>
        <w:t xml:space="preserve"> in the strategy development phase, </w:t>
      </w:r>
      <w:r w:rsidR="008D38C5">
        <w:rPr>
          <w:rFonts w:asciiTheme="minorHAnsi" w:hAnsiTheme="minorHAnsi" w:cstheme="minorHAnsi"/>
          <w:sz w:val="22"/>
        </w:rPr>
        <w:t>during development of the portfolio the option was taken to opt for two complementary interventions</w:t>
      </w:r>
      <w:r w:rsidRPr="00E26598">
        <w:rPr>
          <w:rFonts w:asciiTheme="minorHAnsi" w:hAnsiTheme="minorHAnsi" w:cstheme="minorHAnsi"/>
          <w:sz w:val="22"/>
        </w:rPr>
        <w:t xml:space="preserve"> </w:t>
      </w:r>
      <w:r w:rsidR="0073409E" w:rsidRPr="00E26598">
        <w:rPr>
          <w:rFonts w:asciiTheme="minorHAnsi" w:hAnsiTheme="minorHAnsi" w:cstheme="minorHAnsi"/>
          <w:sz w:val="22"/>
        </w:rPr>
        <w:t xml:space="preserve">resulting in </w:t>
      </w:r>
      <w:r w:rsidRPr="00E26598">
        <w:rPr>
          <w:rFonts w:asciiTheme="minorHAnsi" w:hAnsiTheme="minorHAnsi" w:cstheme="minorHAnsi"/>
          <w:sz w:val="22"/>
        </w:rPr>
        <w:t>the development of 3 interventions, each with its own specific objective:</w:t>
      </w:r>
    </w:p>
    <w:p w14:paraId="39BBE237" w14:textId="1C209F5F" w:rsidR="000C7927" w:rsidRPr="00E26598" w:rsidRDefault="000C7927" w:rsidP="00C42D00">
      <w:pPr>
        <w:spacing w:line="240" w:lineRule="auto"/>
        <w:rPr>
          <w:rFonts w:asciiTheme="minorHAnsi" w:hAnsiTheme="minorHAnsi" w:cstheme="minorHAnsi"/>
          <w:sz w:val="22"/>
        </w:rPr>
      </w:pPr>
      <w:r w:rsidRPr="00E26598">
        <w:rPr>
          <w:rFonts w:asciiTheme="minorHAnsi" w:hAnsiTheme="minorHAnsi" w:cstheme="minorHAnsi"/>
          <w:sz w:val="22"/>
          <w:u w:val="single"/>
        </w:rPr>
        <w:t>Specific objective 1</w:t>
      </w:r>
      <w:r w:rsidRPr="00E26598">
        <w:rPr>
          <w:rFonts w:asciiTheme="minorHAnsi" w:hAnsiTheme="minorHAnsi" w:cstheme="minorHAnsi"/>
          <w:sz w:val="22"/>
        </w:rPr>
        <w:t>: support through the MDTF the implementation of PSTA4 to promote the commerciali</w:t>
      </w:r>
      <w:r w:rsidR="0073409E" w:rsidRPr="00E26598">
        <w:rPr>
          <w:rFonts w:asciiTheme="minorHAnsi" w:hAnsiTheme="minorHAnsi" w:cstheme="minorHAnsi"/>
          <w:sz w:val="22"/>
        </w:rPr>
        <w:t>s</w:t>
      </w:r>
      <w:r w:rsidRPr="00E26598">
        <w:rPr>
          <w:rFonts w:asciiTheme="minorHAnsi" w:hAnsiTheme="minorHAnsi" w:cstheme="minorHAnsi"/>
          <w:sz w:val="22"/>
        </w:rPr>
        <w:t xml:space="preserve">ation of agricultural value chains. </w:t>
      </w:r>
    </w:p>
    <w:p w14:paraId="77E22441" w14:textId="77777777" w:rsidR="000C7927" w:rsidRPr="00E26598" w:rsidRDefault="000C7927" w:rsidP="00B81AA4">
      <w:pPr>
        <w:spacing w:line="240" w:lineRule="auto"/>
        <w:rPr>
          <w:rFonts w:asciiTheme="minorHAnsi" w:hAnsiTheme="minorHAnsi" w:cstheme="minorHAnsi"/>
          <w:sz w:val="22"/>
        </w:rPr>
      </w:pPr>
      <w:r w:rsidRPr="00E26598">
        <w:rPr>
          <w:rFonts w:asciiTheme="minorHAnsi" w:hAnsiTheme="minorHAnsi" w:cstheme="minorHAnsi"/>
          <w:sz w:val="22"/>
        </w:rPr>
        <w:t xml:space="preserve">Specific Objective 1 will focus on strengthening the implementation of the PSTA4 through the Multi Donor Trust Fund (MDTF) managed by the World Bank. The MDTF allows donors to jointly support and stimulate the Government of Rwanda in the process of agricultural transformation and address the challenges of leveraging private sector investment in the agriculture Sector.  </w:t>
      </w:r>
    </w:p>
    <w:p w14:paraId="3995CE5F" w14:textId="77777777" w:rsidR="00C8037B" w:rsidRPr="00E26598" w:rsidRDefault="000C7927" w:rsidP="00B81AA4">
      <w:pPr>
        <w:spacing w:line="240" w:lineRule="auto"/>
        <w:rPr>
          <w:rFonts w:asciiTheme="minorHAnsi" w:hAnsiTheme="minorHAnsi" w:cstheme="minorHAnsi"/>
          <w:sz w:val="22"/>
        </w:rPr>
      </w:pPr>
      <w:r w:rsidRPr="00E26598">
        <w:rPr>
          <w:rFonts w:asciiTheme="minorHAnsi" w:hAnsiTheme="minorHAnsi" w:cstheme="minorHAnsi"/>
          <w:sz w:val="22"/>
          <w:u w:val="single"/>
        </w:rPr>
        <w:t>Specific objective 2:</w:t>
      </w:r>
      <w:r w:rsidRPr="00E26598">
        <w:rPr>
          <w:rFonts w:asciiTheme="minorHAnsi" w:hAnsiTheme="minorHAnsi" w:cstheme="minorHAnsi"/>
          <w:sz w:val="22"/>
        </w:rPr>
        <w:t xml:space="preserve"> </w:t>
      </w:r>
      <w:r w:rsidR="00C8037B" w:rsidRPr="00E26598">
        <w:rPr>
          <w:rFonts w:asciiTheme="minorHAnsi" w:hAnsiTheme="minorHAnsi" w:cstheme="minorHAnsi"/>
          <w:sz w:val="22"/>
        </w:rPr>
        <w:t>Develop inclusive and sustainable feed, pig &amp; poultry value chains in which all actors run a profitable business.</w:t>
      </w:r>
    </w:p>
    <w:p w14:paraId="431AD69F" w14:textId="2A8EC665" w:rsidR="00C8037B" w:rsidRPr="00E26598" w:rsidRDefault="00C8037B" w:rsidP="00C8037B">
      <w:pPr>
        <w:spacing w:line="240" w:lineRule="auto"/>
        <w:rPr>
          <w:rFonts w:asciiTheme="minorHAnsi" w:hAnsiTheme="minorHAnsi" w:cstheme="minorHAnsi"/>
          <w:sz w:val="22"/>
        </w:rPr>
      </w:pPr>
      <w:r w:rsidRPr="00E26598">
        <w:rPr>
          <w:rFonts w:asciiTheme="minorHAnsi" w:hAnsiTheme="minorHAnsi" w:cstheme="minorHAnsi"/>
          <w:sz w:val="22"/>
        </w:rPr>
        <w:t xml:space="preserve">This intervention aims to support and develop the current actors in the value chains. It starts from what already </w:t>
      </w:r>
      <w:r w:rsidR="007B4105" w:rsidRPr="00E26598">
        <w:rPr>
          <w:rFonts w:asciiTheme="minorHAnsi" w:hAnsiTheme="minorHAnsi" w:cstheme="minorHAnsi"/>
          <w:sz w:val="22"/>
        </w:rPr>
        <w:t xml:space="preserve">exists </w:t>
      </w:r>
      <w:r w:rsidRPr="00E26598">
        <w:rPr>
          <w:rFonts w:asciiTheme="minorHAnsi" w:hAnsiTheme="minorHAnsi" w:cstheme="minorHAnsi"/>
          <w:sz w:val="22"/>
        </w:rPr>
        <w:t>and aims to improve it, all along the value chain. Even though the intervention will support small production systems, it considers that all actors should operate as a business. Farmers who keep one pig in the backyard that is fed with leftover</w:t>
      </w:r>
      <w:r w:rsidR="0055149F" w:rsidRPr="00E26598">
        <w:rPr>
          <w:rFonts w:asciiTheme="minorHAnsi" w:hAnsiTheme="minorHAnsi" w:cstheme="minorHAnsi"/>
          <w:sz w:val="22"/>
        </w:rPr>
        <w:t>s</w:t>
      </w:r>
      <w:r w:rsidRPr="00E26598">
        <w:rPr>
          <w:rFonts w:asciiTheme="minorHAnsi" w:hAnsiTheme="minorHAnsi" w:cstheme="minorHAnsi"/>
          <w:sz w:val="22"/>
        </w:rPr>
        <w:t xml:space="preserve"> </w:t>
      </w:r>
      <w:r w:rsidR="0055149F" w:rsidRPr="00E26598">
        <w:rPr>
          <w:rFonts w:asciiTheme="minorHAnsi" w:hAnsiTheme="minorHAnsi" w:cstheme="minorHAnsi"/>
          <w:sz w:val="22"/>
        </w:rPr>
        <w:t xml:space="preserve">are </w:t>
      </w:r>
      <w:r w:rsidRPr="00E26598">
        <w:rPr>
          <w:rFonts w:asciiTheme="minorHAnsi" w:hAnsiTheme="minorHAnsi" w:cstheme="minorHAnsi"/>
          <w:sz w:val="22"/>
        </w:rPr>
        <w:t xml:space="preserve">not the target of this intervention. This intervention aims to quickly address two major challenges: poor feeding practices and general farm management on </w:t>
      </w:r>
      <w:r w:rsidR="0055149F" w:rsidRPr="00E26598">
        <w:rPr>
          <w:rFonts w:asciiTheme="minorHAnsi" w:hAnsiTheme="minorHAnsi" w:cstheme="minorHAnsi"/>
          <w:sz w:val="22"/>
        </w:rPr>
        <w:t xml:space="preserve">the </w:t>
      </w:r>
      <w:r w:rsidRPr="00E26598">
        <w:rPr>
          <w:rFonts w:asciiTheme="minorHAnsi" w:hAnsiTheme="minorHAnsi" w:cstheme="minorHAnsi"/>
          <w:sz w:val="22"/>
        </w:rPr>
        <w:t xml:space="preserve">one hand and limited animal health services on the other hand. </w:t>
      </w:r>
    </w:p>
    <w:p w14:paraId="77A86FDE" w14:textId="425DE416" w:rsidR="00C8037B" w:rsidRPr="00E26598" w:rsidRDefault="00C8037B" w:rsidP="00C8037B">
      <w:pPr>
        <w:spacing w:line="240" w:lineRule="auto"/>
        <w:rPr>
          <w:rFonts w:asciiTheme="minorHAnsi" w:hAnsiTheme="minorHAnsi" w:cstheme="minorHAnsi"/>
          <w:sz w:val="22"/>
        </w:rPr>
      </w:pPr>
      <w:r w:rsidRPr="00E26598">
        <w:rPr>
          <w:rFonts w:asciiTheme="minorHAnsi" w:hAnsiTheme="minorHAnsi" w:cstheme="minorHAnsi"/>
          <w:sz w:val="22"/>
          <w:u w:val="single"/>
        </w:rPr>
        <w:lastRenderedPageBreak/>
        <w:t>Specific objective 3:</w:t>
      </w:r>
      <w:r w:rsidRPr="00E26598">
        <w:rPr>
          <w:rFonts w:asciiTheme="minorHAnsi" w:hAnsiTheme="minorHAnsi" w:cstheme="minorHAnsi"/>
          <w:sz w:val="22"/>
        </w:rPr>
        <w:t xml:space="preserve"> Attract private investment to develop a modern industriali</w:t>
      </w:r>
      <w:r w:rsidR="0055149F" w:rsidRPr="00E26598">
        <w:rPr>
          <w:rFonts w:asciiTheme="minorHAnsi" w:hAnsiTheme="minorHAnsi" w:cstheme="minorHAnsi"/>
          <w:sz w:val="22"/>
        </w:rPr>
        <w:t>s</w:t>
      </w:r>
      <w:r w:rsidRPr="00E26598">
        <w:rPr>
          <w:rFonts w:asciiTheme="minorHAnsi" w:hAnsiTheme="minorHAnsi" w:cstheme="minorHAnsi"/>
          <w:sz w:val="22"/>
        </w:rPr>
        <w:t xml:space="preserve">ed value chain to produce high quality </w:t>
      </w:r>
      <w:r w:rsidR="006F7B59" w:rsidRPr="00E26598">
        <w:rPr>
          <w:rFonts w:asciiTheme="minorHAnsi" w:hAnsiTheme="minorHAnsi" w:cstheme="minorHAnsi"/>
          <w:sz w:val="22"/>
        </w:rPr>
        <w:t>meat products and eggs to substitute import</w:t>
      </w:r>
      <w:r w:rsidR="0055149F" w:rsidRPr="00E26598">
        <w:rPr>
          <w:rFonts w:asciiTheme="minorHAnsi" w:hAnsiTheme="minorHAnsi" w:cstheme="minorHAnsi"/>
          <w:sz w:val="22"/>
        </w:rPr>
        <w:t>s</w:t>
      </w:r>
      <w:r w:rsidR="006F7B59" w:rsidRPr="00E26598">
        <w:rPr>
          <w:rFonts w:asciiTheme="minorHAnsi" w:hAnsiTheme="minorHAnsi" w:cstheme="minorHAnsi"/>
          <w:sz w:val="22"/>
        </w:rPr>
        <w:t xml:space="preserve"> as well as to export.</w:t>
      </w:r>
    </w:p>
    <w:p w14:paraId="13D89D40" w14:textId="20EA4506" w:rsidR="00C8037B" w:rsidRDefault="006F7B59" w:rsidP="00C8037B">
      <w:pPr>
        <w:spacing w:line="240" w:lineRule="auto"/>
        <w:rPr>
          <w:rFonts w:asciiTheme="minorHAnsi" w:hAnsiTheme="minorHAnsi" w:cstheme="minorHAnsi"/>
          <w:sz w:val="22"/>
        </w:rPr>
      </w:pPr>
      <w:r w:rsidRPr="00E26598">
        <w:rPr>
          <w:rFonts w:asciiTheme="minorHAnsi" w:hAnsiTheme="minorHAnsi" w:cstheme="minorHAnsi"/>
          <w:sz w:val="22"/>
        </w:rPr>
        <w:t xml:space="preserve">This </w:t>
      </w:r>
      <w:r w:rsidR="00C8037B" w:rsidRPr="00E26598">
        <w:rPr>
          <w:rFonts w:asciiTheme="minorHAnsi" w:hAnsiTheme="minorHAnsi" w:cstheme="minorHAnsi"/>
          <w:sz w:val="22"/>
        </w:rPr>
        <w:t>second intervention aim</w:t>
      </w:r>
      <w:r w:rsidRPr="00E26598">
        <w:rPr>
          <w:rFonts w:asciiTheme="minorHAnsi" w:hAnsiTheme="minorHAnsi" w:cstheme="minorHAnsi"/>
          <w:sz w:val="22"/>
        </w:rPr>
        <w:t>s</w:t>
      </w:r>
      <w:r w:rsidR="00C8037B" w:rsidRPr="00E26598">
        <w:rPr>
          <w:rFonts w:asciiTheme="minorHAnsi" w:hAnsiTheme="minorHAnsi" w:cstheme="minorHAnsi"/>
          <w:sz w:val="22"/>
        </w:rPr>
        <w:t xml:space="preserve"> to attract private </w:t>
      </w:r>
      <w:r w:rsidR="00A422B4" w:rsidRPr="00E26598">
        <w:rPr>
          <w:rFonts w:asciiTheme="minorHAnsi" w:hAnsiTheme="minorHAnsi" w:cstheme="minorHAnsi"/>
          <w:sz w:val="22"/>
        </w:rPr>
        <w:t>investments to develop a modern</w:t>
      </w:r>
      <w:r w:rsidR="00C8037B" w:rsidRPr="00E26598">
        <w:rPr>
          <w:rFonts w:asciiTheme="minorHAnsi" w:hAnsiTheme="minorHAnsi" w:cstheme="minorHAnsi"/>
          <w:sz w:val="22"/>
        </w:rPr>
        <w:t xml:space="preserve"> industriali</w:t>
      </w:r>
      <w:r w:rsidR="0055149F" w:rsidRPr="00E26598">
        <w:rPr>
          <w:rFonts w:asciiTheme="minorHAnsi" w:hAnsiTheme="minorHAnsi" w:cstheme="minorHAnsi"/>
          <w:sz w:val="22"/>
        </w:rPr>
        <w:t>s</w:t>
      </w:r>
      <w:r w:rsidR="00C8037B" w:rsidRPr="00E26598">
        <w:rPr>
          <w:rFonts w:asciiTheme="minorHAnsi" w:hAnsiTheme="minorHAnsi" w:cstheme="minorHAnsi"/>
          <w:sz w:val="22"/>
        </w:rPr>
        <w:t>ed value</w:t>
      </w:r>
      <w:r w:rsidR="005E1F50">
        <w:rPr>
          <w:rFonts w:asciiTheme="minorHAnsi" w:hAnsiTheme="minorHAnsi" w:cstheme="minorHAnsi"/>
          <w:sz w:val="22"/>
        </w:rPr>
        <w:t xml:space="preserve"> chain</w:t>
      </w:r>
      <w:r w:rsidR="00C8037B" w:rsidRPr="00E26598">
        <w:rPr>
          <w:rFonts w:asciiTheme="minorHAnsi" w:hAnsiTheme="minorHAnsi" w:cstheme="minorHAnsi"/>
          <w:sz w:val="22"/>
        </w:rPr>
        <w:t xml:space="preserve"> to produce high quality meat products and eggs to substitute import</w:t>
      </w:r>
      <w:r w:rsidR="0055149F" w:rsidRPr="00E26598">
        <w:rPr>
          <w:rFonts w:asciiTheme="minorHAnsi" w:hAnsiTheme="minorHAnsi" w:cstheme="minorHAnsi"/>
          <w:sz w:val="22"/>
        </w:rPr>
        <w:t>s</w:t>
      </w:r>
      <w:r w:rsidR="00C8037B" w:rsidRPr="00E26598">
        <w:rPr>
          <w:rFonts w:asciiTheme="minorHAnsi" w:hAnsiTheme="minorHAnsi" w:cstheme="minorHAnsi"/>
          <w:sz w:val="22"/>
        </w:rPr>
        <w:t xml:space="preserve"> as well as to export. </w:t>
      </w:r>
      <w:r w:rsidR="00DF567E">
        <w:rPr>
          <w:rFonts w:asciiTheme="minorHAnsi" w:hAnsiTheme="minorHAnsi" w:cstheme="minorHAnsi"/>
          <w:sz w:val="22"/>
        </w:rPr>
        <w:t>In this</w:t>
      </w:r>
      <w:r w:rsidR="00C8037B" w:rsidRPr="00E26598">
        <w:rPr>
          <w:rFonts w:asciiTheme="minorHAnsi" w:hAnsiTheme="minorHAnsi" w:cstheme="minorHAnsi"/>
          <w:sz w:val="22"/>
        </w:rPr>
        <w:t xml:space="preserve"> intervention </w:t>
      </w:r>
      <w:r w:rsidR="00DF567E">
        <w:rPr>
          <w:rFonts w:asciiTheme="minorHAnsi" w:hAnsiTheme="minorHAnsi" w:cstheme="minorHAnsi"/>
          <w:sz w:val="22"/>
        </w:rPr>
        <w:t xml:space="preserve">RAB and Enabel </w:t>
      </w:r>
      <w:r w:rsidR="00C8037B" w:rsidRPr="00E26598">
        <w:rPr>
          <w:rFonts w:asciiTheme="minorHAnsi" w:hAnsiTheme="minorHAnsi" w:cstheme="minorHAnsi"/>
          <w:sz w:val="22"/>
        </w:rPr>
        <w:t xml:space="preserve">will </w:t>
      </w:r>
      <w:r w:rsidR="00DF567E">
        <w:rPr>
          <w:rFonts w:asciiTheme="minorHAnsi" w:hAnsiTheme="minorHAnsi" w:cstheme="minorHAnsi"/>
          <w:sz w:val="22"/>
        </w:rPr>
        <w:t>work with NIRDA, the</w:t>
      </w:r>
      <w:r w:rsidR="00C8037B" w:rsidRPr="00E26598">
        <w:rPr>
          <w:rFonts w:asciiTheme="minorHAnsi" w:hAnsiTheme="minorHAnsi" w:cstheme="minorHAnsi"/>
          <w:sz w:val="22"/>
        </w:rPr>
        <w:t xml:space="preserve"> speciali</w:t>
      </w:r>
      <w:r w:rsidR="0055149F" w:rsidRPr="00E26598">
        <w:rPr>
          <w:rFonts w:asciiTheme="minorHAnsi" w:hAnsiTheme="minorHAnsi" w:cstheme="minorHAnsi"/>
          <w:sz w:val="22"/>
        </w:rPr>
        <w:t>s</w:t>
      </w:r>
      <w:r w:rsidR="00C8037B" w:rsidRPr="00E26598">
        <w:rPr>
          <w:rFonts w:asciiTheme="minorHAnsi" w:hAnsiTheme="minorHAnsi" w:cstheme="minorHAnsi"/>
          <w:sz w:val="22"/>
        </w:rPr>
        <w:t xml:space="preserve">ed </w:t>
      </w:r>
      <w:r w:rsidR="005E1F50" w:rsidRPr="00E26598">
        <w:rPr>
          <w:rFonts w:asciiTheme="minorHAnsi" w:hAnsiTheme="minorHAnsi" w:cstheme="minorHAnsi"/>
          <w:sz w:val="22"/>
        </w:rPr>
        <w:t xml:space="preserve">Rwandan </w:t>
      </w:r>
      <w:r w:rsidR="00C8037B" w:rsidRPr="00E26598">
        <w:rPr>
          <w:rFonts w:asciiTheme="minorHAnsi" w:hAnsiTheme="minorHAnsi" w:cstheme="minorHAnsi"/>
          <w:sz w:val="22"/>
        </w:rPr>
        <w:t>institution to facilitate the industriali</w:t>
      </w:r>
      <w:r w:rsidR="0055149F" w:rsidRPr="00E26598">
        <w:rPr>
          <w:rFonts w:asciiTheme="minorHAnsi" w:hAnsiTheme="minorHAnsi" w:cstheme="minorHAnsi"/>
          <w:sz w:val="22"/>
        </w:rPr>
        <w:t>s</w:t>
      </w:r>
      <w:r w:rsidR="00C8037B" w:rsidRPr="00E26598">
        <w:rPr>
          <w:rFonts w:asciiTheme="minorHAnsi" w:hAnsiTheme="minorHAnsi" w:cstheme="minorHAnsi"/>
          <w:sz w:val="22"/>
        </w:rPr>
        <w:t xml:space="preserve">ation. </w:t>
      </w:r>
      <w:r w:rsidR="00685FBA">
        <w:rPr>
          <w:rFonts w:asciiTheme="minorHAnsi" w:hAnsiTheme="minorHAnsi" w:cstheme="minorHAnsi"/>
          <w:sz w:val="22"/>
        </w:rPr>
        <w:t xml:space="preserve">The selection criteria used during the calls for proposals will be </w:t>
      </w:r>
      <w:r w:rsidR="00E35AF6">
        <w:rPr>
          <w:rFonts w:asciiTheme="minorHAnsi" w:hAnsiTheme="minorHAnsi" w:cstheme="minorHAnsi"/>
          <w:sz w:val="22"/>
        </w:rPr>
        <w:t>fine-tuned</w:t>
      </w:r>
      <w:r w:rsidR="00685FBA">
        <w:rPr>
          <w:rFonts w:asciiTheme="minorHAnsi" w:hAnsiTheme="minorHAnsi" w:cstheme="minorHAnsi"/>
          <w:sz w:val="22"/>
        </w:rPr>
        <w:t xml:space="preserve"> during implementation, but will include criteria on inclusiveness, job creation and poverty alleviation, environmental impact as well as animal wellbeing. </w:t>
      </w:r>
    </w:p>
    <w:p w14:paraId="78154EA1" w14:textId="1D26CBA2" w:rsidR="00C8037B" w:rsidRPr="00E26598" w:rsidRDefault="00C8037B" w:rsidP="00C8037B">
      <w:pPr>
        <w:spacing w:line="240" w:lineRule="auto"/>
        <w:rPr>
          <w:rFonts w:asciiTheme="minorHAnsi" w:hAnsiTheme="minorHAnsi" w:cstheme="minorHAnsi"/>
          <w:sz w:val="22"/>
        </w:rPr>
      </w:pPr>
      <w:r w:rsidRPr="00E26598">
        <w:rPr>
          <w:rFonts w:asciiTheme="minorHAnsi" w:hAnsiTheme="minorHAnsi" w:cstheme="minorHAnsi"/>
          <w:sz w:val="22"/>
        </w:rPr>
        <w:t xml:space="preserve">The </w:t>
      </w:r>
      <w:r w:rsidR="0045463E" w:rsidRPr="00E26598">
        <w:rPr>
          <w:rFonts w:asciiTheme="minorHAnsi" w:hAnsiTheme="minorHAnsi" w:cstheme="minorHAnsi"/>
          <w:sz w:val="22"/>
        </w:rPr>
        <w:t>last</w:t>
      </w:r>
      <w:r w:rsidR="007B4105" w:rsidRPr="00E26598">
        <w:rPr>
          <w:rFonts w:asciiTheme="minorHAnsi" w:hAnsiTheme="minorHAnsi" w:cstheme="minorHAnsi"/>
          <w:sz w:val="22"/>
        </w:rPr>
        <w:t xml:space="preserve"> </w:t>
      </w:r>
      <w:r w:rsidR="0055149F" w:rsidRPr="00E26598">
        <w:rPr>
          <w:rFonts w:asciiTheme="minorHAnsi" w:hAnsiTheme="minorHAnsi" w:cstheme="minorHAnsi"/>
          <w:sz w:val="22"/>
        </w:rPr>
        <w:t xml:space="preserve">two </w:t>
      </w:r>
      <w:r w:rsidRPr="00E26598">
        <w:rPr>
          <w:rFonts w:asciiTheme="minorHAnsi" w:hAnsiTheme="minorHAnsi" w:cstheme="minorHAnsi"/>
          <w:sz w:val="22"/>
        </w:rPr>
        <w:t xml:space="preserve">interventions are linked </w:t>
      </w:r>
      <w:r w:rsidR="0055149F" w:rsidRPr="00E26598">
        <w:rPr>
          <w:rFonts w:asciiTheme="minorHAnsi" w:hAnsiTheme="minorHAnsi" w:cstheme="minorHAnsi"/>
          <w:sz w:val="22"/>
        </w:rPr>
        <w:t xml:space="preserve">to </w:t>
      </w:r>
      <w:r w:rsidRPr="00E26598">
        <w:rPr>
          <w:rFonts w:asciiTheme="minorHAnsi" w:hAnsiTheme="minorHAnsi" w:cstheme="minorHAnsi"/>
          <w:sz w:val="22"/>
        </w:rPr>
        <w:t xml:space="preserve">each other. </w:t>
      </w:r>
      <w:r w:rsidR="00F10289">
        <w:rPr>
          <w:rFonts w:asciiTheme="minorHAnsi" w:hAnsiTheme="minorHAnsi" w:cstheme="minorHAnsi"/>
          <w:sz w:val="22"/>
        </w:rPr>
        <w:t xml:space="preserve">The regulatory framework and the organisation of the value chain platform will concern all actors, both small holder farmers </w:t>
      </w:r>
      <w:r w:rsidR="005E1F50">
        <w:rPr>
          <w:rFonts w:asciiTheme="minorHAnsi" w:hAnsiTheme="minorHAnsi" w:cstheme="minorHAnsi"/>
          <w:sz w:val="22"/>
        </w:rPr>
        <w:t xml:space="preserve">and </w:t>
      </w:r>
      <w:r w:rsidR="00F10289">
        <w:rPr>
          <w:rFonts w:asciiTheme="minorHAnsi" w:hAnsiTheme="minorHAnsi" w:cstheme="minorHAnsi"/>
          <w:sz w:val="22"/>
        </w:rPr>
        <w:t xml:space="preserve">large private investors. But also between the actors, interaction exists and will be further developed. </w:t>
      </w:r>
      <w:r w:rsidRPr="00E26598">
        <w:rPr>
          <w:rFonts w:asciiTheme="minorHAnsi" w:hAnsiTheme="minorHAnsi" w:cstheme="minorHAnsi"/>
          <w:sz w:val="22"/>
        </w:rPr>
        <w:t>For example, the</w:t>
      </w:r>
      <w:r w:rsidR="007B4105" w:rsidRPr="00E26598">
        <w:rPr>
          <w:rFonts w:asciiTheme="minorHAnsi" w:hAnsiTheme="minorHAnsi" w:cstheme="minorHAnsi"/>
          <w:sz w:val="22"/>
        </w:rPr>
        <w:t xml:space="preserve"> Day Old Chicks</w:t>
      </w:r>
      <w:r w:rsidRPr="00E26598">
        <w:rPr>
          <w:rFonts w:asciiTheme="minorHAnsi" w:hAnsiTheme="minorHAnsi" w:cstheme="minorHAnsi"/>
          <w:sz w:val="22"/>
        </w:rPr>
        <w:t xml:space="preserve"> </w:t>
      </w:r>
      <w:r w:rsidR="007B4105" w:rsidRPr="00E26598">
        <w:rPr>
          <w:rFonts w:asciiTheme="minorHAnsi" w:hAnsiTheme="minorHAnsi" w:cstheme="minorHAnsi"/>
          <w:sz w:val="22"/>
        </w:rPr>
        <w:t>(</w:t>
      </w:r>
      <w:r w:rsidRPr="00E26598">
        <w:rPr>
          <w:rFonts w:asciiTheme="minorHAnsi" w:hAnsiTheme="minorHAnsi" w:cstheme="minorHAnsi"/>
          <w:sz w:val="22"/>
        </w:rPr>
        <w:t>DOC</w:t>
      </w:r>
      <w:r w:rsidR="007B4105" w:rsidRPr="00E26598">
        <w:rPr>
          <w:rFonts w:asciiTheme="minorHAnsi" w:hAnsiTheme="minorHAnsi" w:cstheme="minorHAnsi"/>
          <w:sz w:val="22"/>
        </w:rPr>
        <w:t>)</w:t>
      </w:r>
      <w:r w:rsidRPr="00E26598">
        <w:rPr>
          <w:rFonts w:asciiTheme="minorHAnsi" w:hAnsiTheme="minorHAnsi" w:cstheme="minorHAnsi"/>
          <w:sz w:val="22"/>
        </w:rPr>
        <w:t xml:space="preserve"> produced by breeding centr</w:t>
      </w:r>
      <w:r w:rsidR="0055149F" w:rsidRPr="00E26598">
        <w:rPr>
          <w:rFonts w:asciiTheme="minorHAnsi" w:hAnsiTheme="minorHAnsi" w:cstheme="minorHAnsi"/>
          <w:sz w:val="22"/>
        </w:rPr>
        <w:t>e</w:t>
      </w:r>
      <w:r w:rsidRPr="00E26598">
        <w:rPr>
          <w:rFonts w:asciiTheme="minorHAnsi" w:hAnsiTheme="minorHAnsi" w:cstheme="minorHAnsi"/>
          <w:sz w:val="22"/>
        </w:rPr>
        <w:t xml:space="preserve">s which receive support through the second intervention will supply DOC to small farms which are supported through the first intervention. </w:t>
      </w:r>
      <w:r w:rsidR="0055149F" w:rsidRPr="00E26598">
        <w:rPr>
          <w:rFonts w:asciiTheme="minorHAnsi" w:hAnsiTheme="minorHAnsi" w:cstheme="minorHAnsi"/>
          <w:sz w:val="22"/>
        </w:rPr>
        <w:t>T</w:t>
      </w:r>
      <w:r w:rsidRPr="00E26598">
        <w:rPr>
          <w:rFonts w:asciiTheme="minorHAnsi" w:hAnsiTheme="minorHAnsi" w:cstheme="minorHAnsi"/>
          <w:sz w:val="22"/>
        </w:rPr>
        <w:t>he animal feed factories which are supported in the first intervention will supply feed to the industriali</w:t>
      </w:r>
      <w:r w:rsidR="0055149F" w:rsidRPr="00E26598">
        <w:rPr>
          <w:rFonts w:asciiTheme="minorHAnsi" w:hAnsiTheme="minorHAnsi" w:cstheme="minorHAnsi"/>
          <w:sz w:val="22"/>
        </w:rPr>
        <w:t>s</w:t>
      </w:r>
      <w:r w:rsidRPr="00E26598">
        <w:rPr>
          <w:rFonts w:asciiTheme="minorHAnsi" w:hAnsiTheme="minorHAnsi" w:cstheme="minorHAnsi"/>
          <w:sz w:val="22"/>
        </w:rPr>
        <w:t>ed farms supported through the second intervention. The interventions will be private sector led except in areas where public funds will be required to de-risk private sector investments or to open</w:t>
      </w:r>
      <w:r w:rsidR="00432BBE">
        <w:rPr>
          <w:rFonts w:asciiTheme="minorHAnsi" w:hAnsiTheme="minorHAnsi" w:cstheme="minorHAnsi"/>
          <w:sz w:val="22"/>
        </w:rPr>
        <w:t>-</w:t>
      </w:r>
      <w:r w:rsidRPr="00E26598">
        <w:rPr>
          <w:rFonts w:asciiTheme="minorHAnsi" w:hAnsiTheme="minorHAnsi" w:cstheme="minorHAnsi"/>
          <w:sz w:val="22"/>
        </w:rPr>
        <w:t xml:space="preserve">up participation in the value chain for poor </w:t>
      </w:r>
      <w:r w:rsidR="009F5C07">
        <w:rPr>
          <w:rFonts w:asciiTheme="minorHAnsi" w:hAnsiTheme="minorHAnsi" w:cstheme="minorHAnsi"/>
          <w:sz w:val="22"/>
        </w:rPr>
        <w:t>small holder farmers (SHFs)</w:t>
      </w:r>
      <w:r w:rsidR="00F10289">
        <w:rPr>
          <w:rFonts w:asciiTheme="minorHAnsi" w:hAnsiTheme="minorHAnsi" w:cstheme="minorHAnsi"/>
          <w:sz w:val="22"/>
        </w:rPr>
        <w:t xml:space="preserve">. </w:t>
      </w:r>
    </w:p>
    <w:p w14:paraId="64766109" w14:textId="70C1FFA4" w:rsidR="000C7927" w:rsidRDefault="000C7927" w:rsidP="00B81AA4">
      <w:pPr>
        <w:spacing w:line="240" w:lineRule="auto"/>
        <w:rPr>
          <w:rFonts w:asciiTheme="minorHAnsi" w:hAnsiTheme="minorHAnsi" w:cstheme="minorHAnsi"/>
          <w:sz w:val="22"/>
        </w:rPr>
      </w:pPr>
      <w:r w:rsidRPr="00E26598">
        <w:rPr>
          <w:rFonts w:asciiTheme="minorHAnsi" w:hAnsiTheme="minorHAnsi" w:cstheme="minorHAnsi"/>
          <w:sz w:val="22"/>
        </w:rPr>
        <w:t xml:space="preserve">Applied research, extension services, business development services, support to agro-processing and agro-business will be activities that will be supported to develop the selected value chains, while the specific experiences of the project will support the broader dialogue within the MDTF framework. </w:t>
      </w:r>
    </w:p>
    <w:p w14:paraId="62AF184E" w14:textId="5D7937FA" w:rsidR="00491FC4" w:rsidRPr="008D38C5" w:rsidRDefault="00491FC4" w:rsidP="00491FC4">
      <w:pPr>
        <w:pStyle w:val="Titre3"/>
        <w:keepNext/>
        <w:rPr>
          <w:sz w:val="22"/>
          <w:szCs w:val="22"/>
          <w:lang w:val="en-GB"/>
        </w:rPr>
      </w:pPr>
      <w:bookmarkStart w:id="10" w:name="_Toc535938461"/>
      <w:r w:rsidRPr="008D38C5">
        <w:rPr>
          <w:sz w:val="22"/>
          <w:szCs w:val="22"/>
          <w:lang w:val="en-GB"/>
        </w:rPr>
        <w:t xml:space="preserve">Urbanisation </w:t>
      </w:r>
      <w:bookmarkEnd w:id="10"/>
    </w:p>
    <w:p w14:paraId="7244464B" w14:textId="655AE504" w:rsidR="00491FC4" w:rsidRPr="00E26598" w:rsidRDefault="00491FC4" w:rsidP="00491FC4">
      <w:pPr>
        <w:keepNext/>
        <w:keepLines/>
        <w:spacing w:line="240" w:lineRule="auto"/>
        <w:rPr>
          <w:rFonts w:asciiTheme="minorHAnsi" w:hAnsiTheme="minorHAnsi" w:cstheme="minorHAnsi"/>
          <w:sz w:val="22"/>
        </w:rPr>
      </w:pPr>
      <w:r w:rsidRPr="00E26598">
        <w:rPr>
          <w:rFonts w:asciiTheme="minorHAnsi" w:hAnsiTheme="minorHAnsi" w:cstheme="minorHAnsi"/>
          <w:sz w:val="22"/>
        </w:rPr>
        <w:t xml:space="preserve">For the Urbanisation sector, consensus is developed around the proposed geographical focus and the key orientations. Where initially one specific objective for the Urbanisation sector was withheld, the extra budget led to revisit </w:t>
      </w:r>
      <w:r w:rsidR="008D38C5">
        <w:rPr>
          <w:rFonts w:asciiTheme="minorHAnsi" w:hAnsiTheme="minorHAnsi" w:cstheme="minorHAnsi"/>
          <w:sz w:val="22"/>
        </w:rPr>
        <w:t>the set-up and develop 2 interventions:</w:t>
      </w:r>
      <w:r w:rsidRPr="00E26598">
        <w:rPr>
          <w:rFonts w:asciiTheme="minorHAnsi" w:hAnsiTheme="minorHAnsi" w:cstheme="minorHAnsi"/>
          <w:sz w:val="22"/>
        </w:rPr>
        <w:t xml:space="preserve"> </w:t>
      </w:r>
    </w:p>
    <w:p w14:paraId="4049A2E8" w14:textId="77777777" w:rsidR="00491FC4" w:rsidRPr="00E26598" w:rsidRDefault="00491FC4" w:rsidP="00491FC4">
      <w:pPr>
        <w:keepNext/>
        <w:keepLines/>
        <w:spacing w:line="240" w:lineRule="auto"/>
        <w:rPr>
          <w:rFonts w:asciiTheme="minorHAnsi" w:hAnsiTheme="minorHAnsi" w:cstheme="minorHAnsi"/>
          <w:bCs/>
          <w:sz w:val="22"/>
        </w:rPr>
      </w:pPr>
      <w:r w:rsidRPr="00E26598">
        <w:rPr>
          <w:rFonts w:asciiTheme="minorHAnsi" w:hAnsiTheme="minorHAnsi" w:cstheme="minorHAnsi"/>
          <w:sz w:val="22"/>
          <w:u w:val="single"/>
        </w:rPr>
        <w:t>Specific objective 1:</w:t>
      </w:r>
      <w:r w:rsidRPr="00E26598">
        <w:rPr>
          <w:rFonts w:asciiTheme="minorHAnsi" w:hAnsiTheme="minorHAnsi" w:cstheme="minorHAnsi"/>
          <w:sz w:val="22"/>
        </w:rPr>
        <w:t xml:space="preserve"> </w:t>
      </w:r>
      <w:r w:rsidRPr="00E26598">
        <w:rPr>
          <w:rFonts w:asciiTheme="minorHAnsi" w:hAnsiTheme="minorHAnsi" w:cstheme="minorHAnsi"/>
          <w:bCs/>
          <w:sz w:val="22"/>
        </w:rPr>
        <w:t>Sustainable and resilient urban development is enhanced in the districts of Rubavu, Musanze and Rwamagana.</w:t>
      </w:r>
    </w:p>
    <w:p w14:paraId="63FB7B44" w14:textId="1553532E" w:rsidR="00491FC4" w:rsidRDefault="00491FC4" w:rsidP="00491FC4">
      <w:pPr>
        <w:keepNext/>
        <w:keepLines/>
        <w:spacing w:line="240" w:lineRule="auto"/>
        <w:rPr>
          <w:rFonts w:asciiTheme="minorHAnsi" w:hAnsiTheme="minorHAnsi" w:cstheme="minorHAnsi"/>
          <w:sz w:val="22"/>
        </w:rPr>
      </w:pPr>
      <w:r w:rsidRPr="00E26598">
        <w:rPr>
          <w:rFonts w:asciiTheme="minorHAnsi" w:hAnsiTheme="minorHAnsi" w:cstheme="minorHAnsi"/>
          <w:bCs/>
          <w:sz w:val="22"/>
        </w:rPr>
        <w:t xml:space="preserve">This intervention aims to support the investments in infrastructure in the 3 districts. It will start with a number of quick wins in each district, supporting the development of pre-identified infrastructure works, but also support the overall capacities of the districts in managing urban economic planning and the </w:t>
      </w:r>
      <w:r w:rsidRPr="00E26598">
        <w:rPr>
          <w:rFonts w:asciiTheme="minorHAnsi" w:hAnsiTheme="minorHAnsi" w:cstheme="minorHAnsi"/>
          <w:sz w:val="22"/>
        </w:rPr>
        <w:t>establishment of me</w:t>
      </w:r>
      <w:r w:rsidR="00685FBA">
        <w:rPr>
          <w:rFonts w:asciiTheme="minorHAnsi" w:hAnsiTheme="minorHAnsi" w:cstheme="minorHAnsi"/>
          <w:sz w:val="22"/>
        </w:rPr>
        <w:t xml:space="preserve">dium-term investment pipelines in a participatory way, assuring involvement of the private sector and population in the process and assuring optimal synergies between spatial (infrastructure) and economic planning. </w:t>
      </w:r>
      <w:r w:rsidRPr="00E26598">
        <w:rPr>
          <w:rFonts w:asciiTheme="minorHAnsi" w:hAnsiTheme="minorHAnsi" w:cstheme="minorHAnsi"/>
          <w:sz w:val="22"/>
        </w:rPr>
        <w:t>The second part of infrastructure investments will be identified through the investment pipeline.</w:t>
      </w:r>
    </w:p>
    <w:p w14:paraId="28DCBC71" w14:textId="5135D022" w:rsidR="00685FBA" w:rsidRPr="00E26598" w:rsidRDefault="00386EBF" w:rsidP="00491FC4">
      <w:pPr>
        <w:keepNext/>
        <w:keepLines/>
        <w:spacing w:line="240" w:lineRule="auto"/>
        <w:rPr>
          <w:rFonts w:asciiTheme="minorHAnsi" w:hAnsiTheme="minorHAnsi" w:cstheme="minorHAnsi"/>
          <w:sz w:val="22"/>
        </w:rPr>
      </w:pPr>
      <w:r>
        <w:rPr>
          <w:rFonts w:asciiTheme="minorHAnsi" w:hAnsiTheme="minorHAnsi" w:cstheme="minorHAnsi"/>
          <w:sz w:val="22"/>
        </w:rPr>
        <w:t>The infrastructure investments supported by the programme will be economic infrastructure, directly benefitting the citizens within the urban area, with a positive cost efficiency assessment on the cost ratio between the investment cost and the number of off-farm jobs generated particularly for women and youth, with limited social and environmental impact, favouring the use of locally-made construction materials.</w:t>
      </w:r>
    </w:p>
    <w:p w14:paraId="4D4FF9A5" w14:textId="77777777" w:rsidR="007F4B5A" w:rsidRPr="00E26598" w:rsidRDefault="00D12959" w:rsidP="00830BAC">
      <w:pPr>
        <w:keepNext/>
        <w:keepLines/>
        <w:spacing w:line="240" w:lineRule="auto"/>
        <w:rPr>
          <w:rFonts w:asciiTheme="minorHAnsi" w:hAnsiTheme="minorHAnsi" w:cstheme="minorHAnsi"/>
          <w:bCs/>
          <w:sz w:val="22"/>
        </w:rPr>
      </w:pPr>
      <w:r w:rsidRPr="00E26598">
        <w:rPr>
          <w:rFonts w:asciiTheme="minorHAnsi" w:hAnsiTheme="minorHAnsi" w:cstheme="minorHAnsi"/>
          <w:sz w:val="22"/>
          <w:u w:val="single"/>
        </w:rPr>
        <w:t>Specific objective 2:</w:t>
      </w:r>
      <w:r w:rsidR="005C652D" w:rsidRPr="00E26598">
        <w:rPr>
          <w:rFonts w:asciiTheme="minorHAnsi" w:hAnsiTheme="minorHAnsi" w:cstheme="minorHAnsi"/>
          <w:sz w:val="22"/>
        </w:rPr>
        <w:t xml:space="preserve"> </w:t>
      </w:r>
      <w:r w:rsidR="005C652D" w:rsidRPr="00E26598">
        <w:rPr>
          <w:rFonts w:asciiTheme="minorHAnsi" w:hAnsiTheme="minorHAnsi" w:cstheme="minorHAnsi"/>
          <w:bCs/>
          <w:sz w:val="22"/>
        </w:rPr>
        <w:t>Inclusive economic development is enhanced, especially in the MIR construction sector with a geographic priority focus on the districts of Rubavu, Musanze and Rwamagana.</w:t>
      </w:r>
    </w:p>
    <w:p w14:paraId="102908B5" w14:textId="18E70DA0" w:rsidR="005C652D" w:rsidRPr="00E26598" w:rsidRDefault="005C652D" w:rsidP="005C652D">
      <w:pPr>
        <w:keepNext/>
        <w:keepLines/>
        <w:spacing w:line="240" w:lineRule="auto"/>
        <w:rPr>
          <w:rFonts w:asciiTheme="minorHAnsi" w:hAnsiTheme="minorHAnsi" w:cstheme="minorHAnsi"/>
          <w:bCs/>
          <w:sz w:val="22"/>
        </w:rPr>
      </w:pPr>
      <w:r w:rsidRPr="00E26598">
        <w:rPr>
          <w:rFonts w:asciiTheme="minorHAnsi" w:hAnsiTheme="minorHAnsi" w:cstheme="minorHAnsi"/>
          <w:bCs/>
          <w:sz w:val="22"/>
        </w:rPr>
        <w:t>This intervention aims to support the promotion and improvement of construction materials made in Rwanda, to support the production of high quality construction materials to substitute import</w:t>
      </w:r>
      <w:r w:rsidR="0055149F" w:rsidRPr="00E26598">
        <w:rPr>
          <w:rFonts w:asciiTheme="minorHAnsi" w:hAnsiTheme="minorHAnsi" w:cstheme="minorHAnsi"/>
          <w:bCs/>
          <w:sz w:val="22"/>
        </w:rPr>
        <w:t>s</w:t>
      </w:r>
      <w:r w:rsidRPr="00E26598">
        <w:rPr>
          <w:rFonts w:asciiTheme="minorHAnsi" w:hAnsiTheme="minorHAnsi" w:cstheme="minorHAnsi"/>
          <w:bCs/>
          <w:sz w:val="22"/>
        </w:rPr>
        <w:t xml:space="preserve"> as well as to export. It has a specific focus on supporting technical and vocational </w:t>
      </w:r>
      <w:r w:rsidR="008E2A70" w:rsidRPr="00E26598">
        <w:rPr>
          <w:rFonts w:asciiTheme="minorHAnsi" w:hAnsiTheme="minorHAnsi" w:cstheme="minorHAnsi"/>
          <w:bCs/>
          <w:sz w:val="22"/>
        </w:rPr>
        <w:t>centres</w:t>
      </w:r>
      <w:r w:rsidRPr="00E26598">
        <w:rPr>
          <w:rFonts w:asciiTheme="minorHAnsi" w:hAnsiTheme="minorHAnsi" w:cstheme="minorHAnsi"/>
          <w:bCs/>
          <w:sz w:val="22"/>
        </w:rPr>
        <w:t xml:space="preserve"> to operationali</w:t>
      </w:r>
      <w:r w:rsidR="0055149F" w:rsidRPr="00E26598">
        <w:rPr>
          <w:rFonts w:asciiTheme="minorHAnsi" w:hAnsiTheme="minorHAnsi" w:cstheme="minorHAnsi"/>
          <w:bCs/>
          <w:sz w:val="22"/>
        </w:rPr>
        <w:t>s</w:t>
      </w:r>
      <w:r w:rsidRPr="00E26598">
        <w:rPr>
          <w:rFonts w:asciiTheme="minorHAnsi" w:hAnsiTheme="minorHAnsi" w:cstheme="minorHAnsi"/>
          <w:bCs/>
          <w:sz w:val="22"/>
        </w:rPr>
        <w:t>e work placed learning and to include the use of M</w:t>
      </w:r>
      <w:r w:rsidR="00062DB5">
        <w:rPr>
          <w:rFonts w:asciiTheme="minorHAnsi" w:hAnsiTheme="minorHAnsi" w:cstheme="minorHAnsi"/>
          <w:bCs/>
          <w:sz w:val="22"/>
        </w:rPr>
        <w:t>ade in Rwanda (MIR)</w:t>
      </w:r>
      <w:r w:rsidRPr="00E26598">
        <w:rPr>
          <w:rFonts w:asciiTheme="minorHAnsi" w:hAnsiTheme="minorHAnsi" w:cstheme="minorHAnsi"/>
          <w:bCs/>
          <w:sz w:val="22"/>
        </w:rPr>
        <w:t xml:space="preserve"> construction materials in their curricula.</w:t>
      </w:r>
    </w:p>
    <w:p w14:paraId="113FD276" w14:textId="7BAEDE0F" w:rsidR="005C652D" w:rsidRPr="00E26598" w:rsidRDefault="005C652D" w:rsidP="0073409E">
      <w:pPr>
        <w:keepNext/>
        <w:keepLines/>
        <w:spacing w:after="0" w:line="240" w:lineRule="auto"/>
        <w:rPr>
          <w:rFonts w:asciiTheme="minorHAnsi" w:hAnsiTheme="minorHAnsi" w:cstheme="minorHAnsi"/>
          <w:bCs/>
          <w:sz w:val="22"/>
        </w:rPr>
      </w:pPr>
      <w:r w:rsidRPr="00E26598">
        <w:rPr>
          <w:rFonts w:asciiTheme="minorHAnsi" w:hAnsiTheme="minorHAnsi" w:cstheme="minorHAnsi"/>
          <w:bCs/>
          <w:sz w:val="22"/>
        </w:rPr>
        <w:t>The two interventions are interlinked</w:t>
      </w:r>
      <w:r w:rsidR="00BB2BAF" w:rsidRPr="00E26598">
        <w:rPr>
          <w:rFonts w:asciiTheme="minorHAnsi" w:hAnsiTheme="minorHAnsi" w:cstheme="minorHAnsi"/>
          <w:bCs/>
          <w:sz w:val="22"/>
        </w:rPr>
        <w:t>:</w:t>
      </w:r>
      <w:r w:rsidRPr="00E26598">
        <w:rPr>
          <w:rFonts w:asciiTheme="minorHAnsi" w:hAnsiTheme="minorHAnsi" w:cstheme="minorHAnsi"/>
          <w:bCs/>
          <w:sz w:val="22"/>
        </w:rPr>
        <w:t xml:space="preserve"> the technical specifications for the infrastructure works will integrate the use of MIR construction materials based on the better understanding of the potential </w:t>
      </w:r>
      <w:r w:rsidR="00BB2BAF" w:rsidRPr="00E26598">
        <w:rPr>
          <w:rFonts w:asciiTheme="minorHAnsi" w:hAnsiTheme="minorHAnsi" w:cstheme="minorHAnsi"/>
          <w:bCs/>
          <w:sz w:val="22"/>
        </w:rPr>
        <w:t xml:space="preserve"> and </w:t>
      </w:r>
      <w:r w:rsidRPr="00E26598">
        <w:rPr>
          <w:rFonts w:asciiTheme="minorHAnsi" w:hAnsiTheme="minorHAnsi" w:cstheme="minorHAnsi"/>
          <w:bCs/>
          <w:sz w:val="22"/>
        </w:rPr>
        <w:t>the workplace learning support will be operationali</w:t>
      </w:r>
      <w:r w:rsidR="00BB2BAF" w:rsidRPr="00E26598">
        <w:rPr>
          <w:rFonts w:asciiTheme="minorHAnsi" w:hAnsiTheme="minorHAnsi" w:cstheme="minorHAnsi"/>
          <w:bCs/>
          <w:sz w:val="22"/>
        </w:rPr>
        <w:t>s</w:t>
      </w:r>
      <w:r w:rsidRPr="00E26598">
        <w:rPr>
          <w:rFonts w:asciiTheme="minorHAnsi" w:hAnsiTheme="minorHAnsi" w:cstheme="minorHAnsi"/>
          <w:bCs/>
          <w:sz w:val="22"/>
        </w:rPr>
        <w:t xml:space="preserve">ed on the construction sites supported by the first intervention. </w:t>
      </w:r>
    </w:p>
    <w:p w14:paraId="5879B003" w14:textId="77777777" w:rsidR="00526099" w:rsidRPr="00E26598" w:rsidRDefault="00526099" w:rsidP="00526099">
      <w:pPr>
        <w:spacing w:after="0" w:line="240" w:lineRule="auto"/>
        <w:ind w:left="720"/>
        <w:rPr>
          <w:rFonts w:asciiTheme="minorHAnsi" w:hAnsiTheme="minorHAnsi" w:cstheme="minorHAnsi"/>
          <w:sz w:val="22"/>
        </w:rPr>
      </w:pPr>
    </w:p>
    <w:p w14:paraId="4F62574E" w14:textId="77777777" w:rsidR="000C7927" w:rsidRPr="009F5C07" w:rsidRDefault="000C7927" w:rsidP="009F5C07">
      <w:pPr>
        <w:pStyle w:val="Titre3"/>
        <w:rPr>
          <w:sz w:val="22"/>
          <w:szCs w:val="22"/>
        </w:rPr>
      </w:pPr>
      <w:bookmarkStart w:id="11" w:name="_Toc535938462"/>
      <w:r w:rsidRPr="009F5C07">
        <w:rPr>
          <w:sz w:val="22"/>
          <w:szCs w:val="22"/>
        </w:rPr>
        <w:t>Public Finance Management</w:t>
      </w:r>
      <w:bookmarkEnd w:id="11"/>
    </w:p>
    <w:p w14:paraId="0ABC1A9D" w14:textId="77777777" w:rsidR="000C7927" w:rsidRPr="00E26598" w:rsidRDefault="000C7927" w:rsidP="00B81AA4">
      <w:pPr>
        <w:spacing w:line="240" w:lineRule="auto"/>
        <w:rPr>
          <w:rFonts w:asciiTheme="minorHAnsi" w:hAnsiTheme="minorHAnsi" w:cstheme="minorHAnsi"/>
          <w:sz w:val="22"/>
        </w:rPr>
      </w:pPr>
      <w:r w:rsidRPr="00E26598">
        <w:rPr>
          <w:rFonts w:asciiTheme="minorHAnsi" w:hAnsiTheme="minorHAnsi" w:cstheme="minorHAnsi"/>
          <w:sz w:val="22"/>
        </w:rPr>
        <w:lastRenderedPageBreak/>
        <w:t xml:space="preserve">The support to the PFM </w:t>
      </w:r>
      <w:r w:rsidR="00977D4C" w:rsidRPr="00E26598">
        <w:rPr>
          <w:rFonts w:asciiTheme="minorHAnsi" w:hAnsiTheme="minorHAnsi" w:cstheme="minorHAnsi"/>
          <w:sz w:val="22"/>
        </w:rPr>
        <w:t xml:space="preserve">multi-donor fund </w:t>
      </w:r>
      <w:r w:rsidRPr="00E26598">
        <w:rPr>
          <w:rFonts w:asciiTheme="minorHAnsi" w:hAnsiTheme="minorHAnsi" w:cstheme="minorHAnsi"/>
          <w:sz w:val="22"/>
        </w:rPr>
        <w:t>aspires to “increase the effectiveness and sustainability of Public Financial Management systems at central and local government level”.</w:t>
      </w:r>
    </w:p>
    <w:p w14:paraId="6D55B341" w14:textId="77777777" w:rsidR="000C7927" w:rsidRPr="00E26598" w:rsidRDefault="000C7927" w:rsidP="00526099">
      <w:pPr>
        <w:spacing w:after="0" w:line="240" w:lineRule="auto"/>
        <w:rPr>
          <w:rFonts w:asciiTheme="minorHAnsi" w:hAnsiTheme="minorHAnsi" w:cstheme="minorHAnsi"/>
          <w:sz w:val="22"/>
        </w:rPr>
      </w:pPr>
      <w:r w:rsidRPr="00E26598">
        <w:rPr>
          <w:rFonts w:asciiTheme="minorHAnsi" w:hAnsiTheme="minorHAnsi" w:cstheme="minorHAnsi"/>
          <w:sz w:val="22"/>
        </w:rPr>
        <w:t xml:space="preserve">The focus for the Belgian policy dialogue will be on three objectives of the PFM Sector </w:t>
      </w:r>
      <w:r w:rsidR="00A65F4B" w:rsidRPr="00E26598">
        <w:rPr>
          <w:rFonts w:asciiTheme="minorHAnsi" w:hAnsiTheme="minorHAnsi" w:cstheme="minorHAnsi"/>
          <w:sz w:val="22"/>
        </w:rPr>
        <w:t>Strategic Plan</w:t>
      </w:r>
      <w:r w:rsidRPr="00E26598">
        <w:rPr>
          <w:rFonts w:asciiTheme="minorHAnsi" w:hAnsiTheme="minorHAnsi" w:cstheme="minorHAnsi"/>
          <w:sz w:val="22"/>
        </w:rPr>
        <w:t>:</w:t>
      </w:r>
    </w:p>
    <w:p w14:paraId="0BCAA3A0" w14:textId="77777777" w:rsidR="000C7927" w:rsidRPr="00E26598" w:rsidRDefault="000C7927" w:rsidP="00526099">
      <w:pPr>
        <w:numPr>
          <w:ilvl w:val="0"/>
          <w:numId w:val="5"/>
        </w:numPr>
        <w:spacing w:after="0" w:line="240" w:lineRule="auto"/>
        <w:rPr>
          <w:rFonts w:asciiTheme="minorHAnsi" w:hAnsiTheme="minorHAnsi" w:cstheme="minorHAnsi"/>
          <w:sz w:val="22"/>
        </w:rPr>
      </w:pPr>
      <w:r w:rsidRPr="00E26598">
        <w:rPr>
          <w:rFonts w:asciiTheme="minorHAnsi" w:hAnsiTheme="minorHAnsi" w:cstheme="minorHAnsi"/>
          <w:sz w:val="22"/>
        </w:rPr>
        <w:t>Expand the coverage and functionalities of the Integrated Financial Management and Information System (IFMIS) and other PFM ICT systems;</w:t>
      </w:r>
    </w:p>
    <w:p w14:paraId="77F3F0E3" w14:textId="77777777" w:rsidR="000C7927" w:rsidRPr="00E26598" w:rsidRDefault="000C7927" w:rsidP="00526099">
      <w:pPr>
        <w:numPr>
          <w:ilvl w:val="0"/>
          <w:numId w:val="5"/>
        </w:numPr>
        <w:spacing w:after="0" w:line="240" w:lineRule="auto"/>
        <w:rPr>
          <w:rFonts w:asciiTheme="minorHAnsi" w:hAnsiTheme="minorHAnsi" w:cstheme="minorHAnsi"/>
          <w:sz w:val="22"/>
        </w:rPr>
      </w:pPr>
      <w:r w:rsidRPr="00E26598">
        <w:rPr>
          <w:rFonts w:asciiTheme="minorHAnsi" w:hAnsiTheme="minorHAnsi" w:cstheme="minorHAnsi"/>
          <w:sz w:val="22"/>
        </w:rPr>
        <w:t>Increase compliance with PFM systems and international accounting and auditing standards;</w:t>
      </w:r>
    </w:p>
    <w:p w14:paraId="646D2468" w14:textId="77777777" w:rsidR="000C7927" w:rsidRPr="00E26598" w:rsidRDefault="000C7927" w:rsidP="0073409E">
      <w:pPr>
        <w:numPr>
          <w:ilvl w:val="0"/>
          <w:numId w:val="5"/>
        </w:numPr>
        <w:spacing w:after="240" w:line="240" w:lineRule="auto"/>
        <w:rPr>
          <w:rFonts w:asciiTheme="minorHAnsi" w:hAnsiTheme="minorHAnsi" w:cstheme="minorHAnsi"/>
          <w:sz w:val="22"/>
        </w:rPr>
      </w:pPr>
      <w:r w:rsidRPr="00E26598">
        <w:rPr>
          <w:rFonts w:asciiTheme="minorHAnsi" w:hAnsiTheme="minorHAnsi" w:cstheme="minorHAnsi"/>
          <w:sz w:val="22"/>
        </w:rPr>
        <w:t>Strengthen PFM systems supporting subnational investments</w:t>
      </w:r>
      <w:r w:rsidR="00526099" w:rsidRPr="00E26598">
        <w:rPr>
          <w:rFonts w:asciiTheme="minorHAnsi" w:hAnsiTheme="minorHAnsi" w:cstheme="minorHAnsi"/>
          <w:sz w:val="22"/>
        </w:rPr>
        <w:t xml:space="preserve"> and services.</w:t>
      </w:r>
    </w:p>
    <w:p w14:paraId="4A1A9202" w14:textId="2AFACF50" w:rsidR="000C7927" w:rsidRPr="00E26598" w:rsidRDefault="000C7927" w:rsidP="00B81AA4">
      <w:pPr>
        <w:spacing w:line="240" w:lineRule="auto"/>
        <w:rPr>
          <w:rFonts w:asciiTheme="minorHAnsi" w:hAnsiTheme="minorHAnsi" w:cstheme="minorHAnsi"/>
          <w:sz w:val="22"/>
        </w:rPr>
      </w:pPr>
      <w:r w:rsidRPr="00E26598">
        <w:rPr>
          <w:rFonts w:asciiTheme="minorHAnsi" w:hAnsiTheme="minorHAnsi" w:cstheme="minorHAnsi"/>
          <w:sz w:val="22"/>
        </w:rPr>
        <w:t xml:space="preserve">These three objectives are chosen due to their direct link </w:t>
      </w:r>
      <w:r w:rsidR="00977D4C" w:rsidRPr="00E26598">
        <w:rPr>
          <w:rFonts w:asciiTheme="minorHAnsi" w:hAnsiTheme="minorHAnsi" w:cstheme="minorHAnsi"/>
          <w:sz w:val="22"/>
        </w:rPr>
        <w:t xml:space="preserve">with </w:t>
      </w:r>
      <w:r w:rsidRPr="00E26598">
        <w:rPr>
          <w:rFonts w:asciiTheme="minorHAnsi" w:hAnsiTheme="minorHAnsi" w:cstheme="minorHAnsi"/>
          <w:sz w:val="22"/>
        </w:rPr>
        <w:t xml:space="preserve">the other sectors of the </w:t>
      </w:r>
      <w:r w:rsidR="00977D4C" w:rsidRPr="00E26598">
        <w:rPr>
          <w:rFonts w:asciiTheme="minorHAnsi" w:hAnsiTheme="minorHAnsi" w:cstheme="minorHAnsi"/>
          <w:sz w:val="22"/>
        </w:rPr>
        <w:t xml:space="preserve">country </w:t>
      </w:r>
      <w:r w:rsidRPr="00E26598">
        <w:rPr>
          <w:rFonts w:asciiTheme="minorHAnsi" w:hAnsiTheme="minorHAnsi" w:cstheme="minorHAnsi"/>
          <w:sz w:val="22"/>
        </w:rPr>
        <w:t>program</w:t>
      </w:r>
      <w:r w:rsidR="00977D4C" w:rsidRPr="00E26598">
        <w:rPr>
          <w:rFonts w:asciiTheme="minorHAnsi" w:hAnsiTheme="minorHAnsi" w:cstheme="minorHAnsi"/>
          <w:sz w:val="22"/>
        </w:rPr>
        <w:t>me</w:t>
      </w:r>
      <w:r w:rsidRPr="00E26598">
        <w:rPr>
          <w:rFonts w:asciiTheme="minorHAnsi" w:hAnsiTheme="minorHAnsi" w:cstheme="minorHAnsi"/>
          <w:sz w:val="22"/>
        </w:rPr>
        <w:t xml:space="preserve">. They </w:t>
      </w:r>
      <w:r w:rsidR="00977D4C" w:rsidRPr="00E26598">
        <w:rPr>
          <w:rFonts w:asciiTheme="minorHAnsi" w:hAnsiTheme="minorHAnsi" w:cstheme="minorHAnsi"/>
          <w:sz w:val="22"/>
        </w:rPr>
        <w:t>are strongly connected</w:t>
      </w:r>
      <w:r w:rsidRPr="00E26598">
        <w:rPr>
          <w:rFonts w:asciiTheme="minorHAnsi" w:hAnsiTheme="minorHAnsi" w:cstheme="minorHAnsi"/>
          <w:sz w:val="22"/>
        </w:rPr>
        <w:t xml:space="preserve"> with the health and agriculture support, which will apply full use of country systems through RBF and PforR approaches, </w:t>
      </w:r>
      <w:r w:rsidR="00977D4C" w:rsidRPr="00E26598">
        <w:rPr>
          <w:rFonts w:asciiTheme="minorHAnsi" w:hAnsiTheme="minorHAnsi" w:cstheme="minorHAnsi"/>
          <w:sz w:val="22"/>
        </w:rPr>
        <w:t>as well as</w:t>
      </w:r>
      <w:r w:rsidRPr="00E26598">
        <w:rPr>
          <w:rFonts w:asciiTheme="minorHAnsi" w:hAnsiTheme="minorHAnsi" w:cstheme="minorHAnsi"/>
          <w:sz w:val="22"/>
        </w:rPr>
        <w:t xml:space="preserve"> </w:t>
      </w:r>
      <w:r w:rsidR="00977D4C" w:rsidRPr="00E26598">
        <w:rPr>
          <w:rFonts w:asciiTheme="minorHAnsi" w:hAnsiTheme="minorHAnsi" w:cstheme="minorHAnsi"/>
          <w:sz w:val="22"/>
        </w:rPr>
        <w:t xml:space="preserve">with </w:t>
      </w:r>
      <w:r w:rsidRPr="00E26598">
        <w:rPr>
          <w:rFonts w:asciiTheme="minorHAnsi" w:hAnsiTheme="minorHAnsi" w:cstheme="minorHAnsi"/>
          <w:sz w:val="22"/>
        </w:rPr>
        <w:t>the urbani</w:t>
      </w:r>
      <w:r w:rsidR="00BB2BAF" w:rsidRPr="00E26598">
        <w:rPr>
          <w:rFonts w:asciiTheme="minorHAnsi" w:hAnsiTheme="minorHAnsi" w:cstheme="minorHAnsi"/>
          <w:sz w:val="22"/>
        </w:rPr>
        <w:t>s</w:t>
      </w:r>
      <w:r w:rsidRPr="00E26598">
        <w:rPr>
          <w:rFonts w:asciiTheme="minorHAnsi" w:hAnsiTheme="minorHAnsi" w:cstheme="minorHAnsi"/>
          <w:sz w:val="22"/>
        </w:rPr>
        <w:t>ation sector</w:t>
      </w:r>
      <w:r w:rsidR="00977D4C" w:rsidRPr="00E26598">
        <w:rPr>
          <w:rFonts w:asciiTheme="minorHAnsi" w:hAnsiTheme="minorHAnsi" w:cstheme="minorHAnsi"/>
          <w:sz w:val="22"/>
        </w:rPr>
        <w:t xml:space="preserve"> given the emphasis that will be put on investments through districts</w:t>
      </w:r>
      <w:r w:rsidRPr="00E26598">
        <w:rPr>
          <w:rFonts w:asciiTheme="minorHAnsi" w:hAnsiTheme="minorHAnsi" w:cstheme="minorHAnsi"/>
          <w:sz w:val="22"/>
        </w:rPr>
        <w:t xml:space="preserve">. </w:t>
      </w:r>
    </w:p>
    <w:p w14:paraId="67D64C5F" w14:textId="77777777" w:rsidR="004B367C" w:rsidRPr="00491FC4" w:rsidRDefault="004B367C" w:rsidP="004B367C">
      <w:pPr>
        <w:pStyle w:val="Titre3"/>
        <w:rPr>
          <w:sz w:val="22"/>
          <w:szCs w:val="22"/>
        </w:rPr>
      </w:pPr>
      <w:bookmarkStart w:id="12" w:name="_Toc535938463"/>
      <w:r w:rsidRPr="00491FC4">
        <w:rPr>
          <w:sz w:val="22"/>
          <w:szCs w:val="22"/>
        </w:rPr>
        <w:t>Studies and consultancies</w:t>
      </w:r>
      <w:bookmarkEnd w:id="12"/>
    </w:p>
    <w:p w14:paraId="4AFD91EE" w14:textId="7E89CDAC" w:rsidR="002C05A2" w:rsidRDefault="002C05A2" w:rsidP="004B367C">
      <w:pPr>
        <w:spacing w:line="240" w:lineRule="auto"/>
        <w:rPr>
          <w:rFonts w:asciiTheme="minorHAnsi" w:hAnsiTheme="minorHAnsi" w:cstheme="minorHAnsi"/>
          <w:sz w:val="22"/>
        </w:rPr>
      </w:pPr>
      <w:r>
        <w:rPr>
          <w:rFonts w:asciiTheme="minorHAnsi" w:hAnsiTheme="minorHAnsi" w:cstheme="minorHAnsi"/>
          <w:sz w:val="22"/>
        </w:rPr>
        <w:t xml:space="preserve">The specific objective of the studies and consultancies </w:t>
      </w:r>
      <w:r w:rsidR="005E1F50">
        <w:rPr>
          <w:rFonts w:asciiTheme="minorHAnsi" w:hAnsiTheme="minorHAnsi" w:cstheme="minorHAnsi"/>
          <w:sz w:val="22"/>
        </w:rPr>
        <w:t xml:space="preserve">fund </w:t>
      </w:r>
      <w:r>
        <w:rPr>
          <w:rFonts w:asciiTheme="minorHAnsi" w:hAnsiTheme="minorHAnsi" w:cstheme="minorHAnsi"/>
          <w:sz w:val="22"/>
        </w:rPr>
        <w:t>is to strengthen</w:t>
      </w:r>
      <w:r w:rsidR="008C19B4">
        <w:rPr>
          <w:rFonts w:asciiTheme="minorHAnsi" w:hAnsiTheme="minorHAnsi" w:cstheme="minorHAnsi"/>
          <w:sz w:val="22"/>
        </w:rPr>
        <w:t xml:space="preserve"> -</w:t>
      </w:r>
      <w:r>
        <w:rPr>
          <w:rFonts w:asciiTheme="minorHAnsi" w:hAnsiTheme="minorHAnsi" w:cstheme="minorHAnsi"/>
          <w:sz w:val="22"/>
        </w:rPr>
        <w:t xml:space="preserve"> </w:t>
      </w:r>
      <w:r w:rsidR="008C19B4">
        <w:rPr>
          <w:rFonts w:asciiTheme="minorHAnsi" w:hAnsiTheme="minorHAnsi" w:cstheme="minorHAnsi"/>
          <w:sz w:val="22"/>
        </w:rPr>
        <w:t xml:space="preserve">through studies, consultancies and the mobilisation of expertise - </w:t>
      </w:r>
      <w:r>
        <w:rPr>
          <w:rFonts w:asciiTheme="minorHAnsi" w:hAnsiTheme="minorHAnsi" w:cstheme="minorHAnsi"/>
          <w:sz w:val="22"/>
        </w:rPr>
        <w:t>the institutional and organisational capacity of public and non-governmental organisations</w:t>
      </w:r>
      <w:r w:rsidR="006156BE">
        <w:rPr>
          <w:rFonts w:asciiTheme="minorHAnsi" w:hAnsiTheme="minorHAnsi" w:cstheme="minorHAnsi"/>
          <w:sz w:val="22"/>
        </w:rPr>
        <w:t xml:space="preserve"> </w:t>
      </w:r>
      <w:r>
        <w:rPr>
          <w:rFonts w:asciiTheme="minorHAnsi" w:hAnsiTheme="minorHAnsi" w:cstheme="minorHAnsi"/>
          <w:sz w:val="22"/>
        </w:rPr>
        <w:t>in Rwanda linked to the priority sectors of the bilateral cooperation: health, agriculture, urbanisation and the transversal themes: gender, private sector development and accountability.</w:t>
      </w:r>
    </w:p>
    <w:p w14:paraId="233CD365" w14:textId="07A432CE" w:rsidR="004B367C" w:rsidRPr="00E26598" w:rsidRDefault="004B367C" w:rsidP="004B367C">
      <w:pPr>
        <w:spacing w:line="240" w:lineRule="auto"/>
        <w:rPr>
          <w:rFonts w:asciiTheme="minorHAnsi" w:hAnsiTheme="minorHAnsi" w:cstheme="minorHAnsi"/>
          <w:sz w:val="22"/>
        </w:rPr>
      </w:pPr>
      <w:r w:rsidRPr="00E26598">
        <w:rPr>
          <w:rFonts w:asciiTheme="minorHAnsi" w:hAnsiTheme="minorHAnsi" w:cstheme="minorHAnsi"/>
          <w:sz w:val="22"/>
        </w:rPr>
        <w:t xml:space="preserve">The studies and consultancies </w:t>
      </w:r>
      <w:r w:rsidR="005E1F50">
        <w:rPr>
          <w:rFonts w:asciiTheme="minorHAnsi" w:hAnsiTheme="minorHAnsi" w:cstheme="minorHAnsi"/>
          <w:sz w:val="22"/>
        </w:rPr>
        <w:t>fund</w:t>
      </w:r>
      <w:r w:rsidR="005E1F50" w:rsidRPr="00E26598">
        <w:rPr>
          <w:rFonts w:asciiTheme="minorHAnsi" w:hAnsiTheme="minorHAnsi" w:cstheme="minorHAnsi"/>
          <w:sz w:val="22"/>
        </w:rPr>
        <w:t xml:space="preserve"> </w:t>
      </w:r>
      <w:r w:rsidRPr="00E26598">
        <w:rPr>
          <w:rFonts w:asciiTheme="minorHAnsi" w:hAnsiTheme="minorHAnsi" w:cstheme="minorHAnsi"/>
          <w:sz w:val="22"/>
        </w:rPr>
        <w:t xml:space="preserve">will be open to Rwandan public institutions, Rwandan non-governmental actors and federations of private sector actors (PSF, Chambers of commerce, e.o.).  </w:t>
      </w:r>
    </w:p>
    <w:p w14:paraId="6F869F55" w14:textId="77777777" w:rsidR="004B367C" w:rsidRPr="00E26598" w:rsidRDefault="004B367C" w:rsidP="004B367C">
      <w:pPr>
        <w:spacing w:line="240" w:lineRule="auto"/>
        <w:rPr>
          <w:rFonts w:asciiTheme="minorHAnsi" w:hAnsiTheme="minorHAnsi" w:cstheme="minorHAnsi"/>
          <w:sz w:val="22"/>
        </w:rPr>
      </w:pPr>
      <w:r w:rsidRPr="00E26598">
        <w:rPr>
          <w:rFonts w:asciiTheme="minorHAnsi" w:hAnsiTheme="minorHAnsi" w:cstheme="minorHAnsi"/>
          <w:sz w:val="22"/>
        </w:rPr>
        <w:t xml:space="preserve">Requests for mobilisation of funds for studies and consultancies can be introduced both through Enabel as well as through the Ministry of Finance and Economic Planning. Requests will need to be approved by the Permanent Secretary of the Ministry of Finance and Economic Planning and the Resident Representative of Enabel. </w:t>
      </w:r>
    </w:p>
    <w:p w14:paraId="1A9B7153" w14:textId="77777777" w:rsidR="004B367C" w:rsidRDefault="004B367C" w:rsidP="004B367C">
      <w:pPr>
        <w:spacing w:line="240" w:lineRule="auto"/>
        <w:rPr>
          <w:rFonts w:asciiTheme="minorHAnsi" w:hAnsiTheme="minorHAnsi" w:cstheme="minorHAnsi"/>
          <w:sz w:val="22"/>
        </w:rPr>
      </w:pPr>
      <w:r w:rsidRPr="00E26598">
        <w:rPr>
          <w:rFonts w:asciiTheme="minorHAnsi" w:hAnsiTheme="minorHAnsi" w:cstheme="minorHAnsi"/>
          <w:sz w:val="22"/>
        </w:rPr>
        <w:t xml:space="preserve">The implementation of the studies and consultancies will be </w:t>
      </w:r>
      <w:r>
        <w:rPr>
          <w:rFonts w:asciiTheme="minorHAnsi" w:hAnsiTheme="minorHAnsi" w:cstheme="minorHAnsi"/>
          <w:sz w:val="22"/>
        </w:rPr>
        <w:t>conducted</w:t>
      </w:r>
      <w:r w:rsidRPr="00E26598">
        <w:rPr>
          <w:rFonts w:asciiTheme="minorHAnsi" w:hAnsiTheme="minorHAnsi" w:cstheme="minorHAnsi"/>
          <w:sz w:val="22"/>
        </w:rPr>
        <w:t xml:space="preserve"> by Enabel through grants with the requesting institutions, public tenders or mobilisation of Belgian expertise under the framework contracts Enabel has with different Belgian public institutions. A final report of each study including a final financial report will be shared with the Ministry of Finance and Economic Planning and the beneficiary of the study.</w:t>
      </w:r>
    </w:p>
    <w:p w14:paraId="585730ED" w14:textId="77777777" w:rsidR="004B367C" w:rsidRPr="00E26598" w:rsidRDefault="004B367C" w:rsidP="004B367C">
      <w:pPr>
        <w:spacing w:line="240" w:lineRule="auto"/>
        <w:rPr>
          <w:rFonts w:asciiTheme="minorHAnsi" w:hAnsiTheme="minorHAnsi" w:cstheme="minorHAnsi"/>
          <w:sz w:val="22"/>
        </w:rPr>
      </w:pPr>
      <w:r w:rsidRPr="00E26598">
        <w:rPr>
          <w:rFonts w:asciiTheme="minorHAnsi" w:hAnsiTheme="minorHAnsi" w:cstheme="minorHAnsi"/>
          <w:sz w:val="22"/>
        </w:rPr>
        <w:t xml:space="preserve">A budget of </w:t>
      </w:r>
      <w:r w:rsidRPr="0020176D">
        <w:rPr>
          <w:rFonts w:asciiTheme="minorHAnsi" w:hAnsiTheme="minorHAnsi" w:cstheme="minorHAnsi"/>
          <w:sz w:val="22"/>
        </w:rPr>
        <w:t>1</w:t>
      </w:r>
      <w:r w:rsidRPr="005F7F23">
        <w:rPr>
          <w:rFonts w:asciiTheme="minorHAnsi" w:hAnsiTheme="minorHAnsi" w:cstheme="minorHAnsi"/>
          <w:sz w:val="22"/>
        </w:rPr>
        <w:t>.151.000</w:t>
      </w:r>
      <w:r w:rsidRPr="00E26598">
        <w:rPr>
          <w:rFonts w:asciiTheme="minorHAnsi" w:hAnsiTheme="minorHAnsi" w:cstheme="minorHAnsi"/>
          <w:sz w:val="22"/>
        </w:rPr>
        <w:t xml:space="preserve"> Euro is available for studies and consultancies.</w:t>
      </w:r>
    </w:p>
    <w:p w14:paraId="009B2B23" w14:textId="2B218AC7" w:rsidR="00360AB0" w:rsidRDefault="00360AB0">
      <w:pPr>
        <w:spacing w:after="0" w:line="240" w:lineRule="auto"/>
        <w:jc w:val="left"/>
        <w:rPr>
          <w:rFonts w:asciiTheme="minorHAnsi" w:hAnsiTheme="minorHAnsi" w:cstheme="minorHAnsi"/>
          <w:b/>
          <w:i/>
          <w:sz w:val="22"/>
        </w:rPr>
      </w:pPr>
    </w:p>
    <w:p w14:paraId="7E39E7C5" w14:textId="77777777" w:rsidR="00491FC4" w:rsidRDefault="00491FC4">
      <w:pPr>
        <w:spacing w:after="0" w:line="240" w:lineRule="auto"/>
        <w:jc w:val="left"/>
        <w:rPr>
          <w:rFonts w:asciiTheme="minorHAnsi" w:hAnsiTheme="minorHAnsi" w:cstheme="minorHAnsi"/>
          <w:b/>
          <w:i/>
          <w:sz w:val="22"/>
        </w:rPr>
      </w:pPr>
    </w:p>
    <w:p w14:paraId="0E7D79C3" w14:textId="77777777" w:rsidR="00491FC4" w:rsidRDefault="00491FC4">
      <w:pPr>
        <w:spacing w:after="0" w:line="240" w:lineRule="auto"/>
        <w:jc w:val="left"/>
        <w:rPr>
          <w:rFonts w:asciiTheme="minorHAnsi" w:hAnsiTheme="minorHAnsi" w:cstheme="minorHAnsi"/>
          <w:b/>
          <w:i/>
          <w:sz w:val="22"/>
        </w:rPr>
      </w:pPr>
    </w:p>
    <w:p w14:paraId="7EB4F7CA" w14:textId="77777777" w:rsidR="00491FC4" w:rsidRDefault="00491FC4">
      <w:pPr>
        <w:spacing w:after="0" w:line="240" w:lineRule="auto"/>
        <w:jc w:val="left"/>
        <w:rPr>
          <w:rFonts w:asciiTheme="minorHAnsi" w:hAnsiTheme="minorHAnsi" w:cstheme="minorHAnsi"/>
          <w:b/>
          <w:i/>
          <w:sz w:val="22"/>
        </w:rPr>
      </w:pPr>
    </w:p>
    <w:p w14:paraId="7F930B4C" w14:textId="77777777" w:rsidR="00491FC4" w:rsidRDefault="00491FC4">
      <w:pPr>
        <w:spacing w:after="0" w:line="240" w:lineRule="auto"/>
        <w:jc w:val="left"/>
        <w:rPr>
          <w:rFonts w:asciiTheme="minorHAnsi" w:hAnsiTheme="minorHAnsi" w:cstheme="minorHAnsi"/>
          <w:b/>
          <w:i/>
          <w:sz w:val="22"/>
        </w:rPr>
      </w:pPr>
    </w:p>
    <w:p w14:paraId="472559D2" w14:textId="77777777" w:rsidR="00491FC4" w:rsidRDefault="00491FC4">
      <w:pPr>
        <w:spacing w:after="0" w:line="240" w:lineRule="auto"/>
        <w:jc w:val="left"/>
        <w:rPr>
          <w:rFonts w:asciiTheme="minorHAnsi" w:hAnsiTheme="minorHAnsi" w:cstheme="minorHAnsi"/>
          <w:b/>
          <w:i/>
          <w:sz w:val="22"/>
        </w:rPr>
      </w:pPr>
    </w:p>
    <w:p w14:paraId="7EF3A6D3" w14:textId="77777777" w:rsidR="00491FC4" w:rsidRDefault="00491FC4">
      <w:pPr>
        <w:spacing w:after="0" w:line="240" w:lineRule="auto"/>
        <w:jc w:val="left"/>
        <w:rPr>
          <w:rFonts w:asciiTheme="minorHAnsi" w:hAnsiTheme="minorHAnsi" w:cstheme="minorHAnsi"/>
          <w:b/>
          <w:i/>
          <w:sz w:val="22"/>
        </w:rPr>
      </w:pPr>
    </w:p>
    <w:p w14:paraId="6453EF2D" w14:textId="77777777" w:rsidR="00491FC4" w:rsidRDefault="00491FC4">
      <w:pPr>
        <w:spacing w:after="0" w:line="240" w:lineRule="auto"/>
        <w:jc w:val="left"/>
        <w:rPr>
          <w:rFonts w:asciiTheme="minorHAnsi" w:hAnsiTheme="minorHAnsi" w:cstheme="minorHAnsi"/>
          <w:b/>
          <w:i/>
          <w:sz w:val="22"/>
        </w:rPr>
      </w:pPr>
    </w:p>
    <w:p w14:paraId="030B7B60" w14:textId="77777777" w:rsidR="00491FC4" w:rsidRDefault="00491FC4">
      <w:pPr>
        <w:spacing w:after="0" w:line="240" w:lineRule="auto"/>
        <w:jc w:val="left"/>
        <w:rPr>
          <w:rFonts w:asciiTheme="minorHAnsi" w:hAnsiTheme="minorHAnsi" w:cstheme="minorHAnsi"/>
          <w:b/>
          <w:i/>
          <w:sz w:val="22"/>
        </w:rPr>
      </w:pPr>
    </w:p>
    <w:p w14:paraId="6A88C62C" w14:textId="77777777" w:rsidR="00491FC4" w:rsidRDefault="00491FC4">
      <w:pPr>
        <w:spacing w:after="0" w:line="240" w:lineRule="auto"/>
        <w:jc w:val="left"/>
        <w:rPr>
          <w:rFonts w:asciiTheme="minorHAnsi" w:hAnsiTheme="minorHAnsi" w:cstheme="minorHAnsi"/>
          <w:b/>
          <w:i/>
          <w:sz w:val="22"/>
        </w:rPr>
      </w:pPr>
    </w:p>
    <w:p w14:paraId="1C277DF3" w14:textId="77777777" w:rsidR="00491FC4" w:rsidRDefault="00491FC4">
      <w:pPr>
        <w:spacing w:after="0" w:line="240" w:lineRule="auto"/>
        <w:jc w:val="left"/>
        <w:rPr>
          <w:rFonts w:asciiTheme="minorHAnsi" w:hAnsiTheme="minorHAnsi" w:cstheme="minorHAnsi"/>
          <w:b/>
          <w:i/>
          <w:sz w:val="22"/>
        </w:rPr>
      </w:pPr>
    </w:p>
    <w:p w14:paraId="32179657" w14:textId="77777777" w:rsidR="00491FC4" w:rsidRDefault="00491FC4">
      <w:pPr>
        <w:spacing w:after="0" w:line="240" w:lineRule="auto"/>
        <w:jc w:val="left"/>
        <w:rPr>
          <w:rFonts w:asciiTheme="minorHAnsi" w:hAnsiTheme="minorHAnsi" w:cstheme="minorHAnsi"/>
          <w:b/>
          <w:i/>
          <w:sz w:val="22"/>
        </w:rPr>
      </w:pPr>
    </w:p>
    <w:p w14:paraId="4DEF50E3" w14:textId="77777777" w:rsidR="00491FC4" w:rsidRDefault="00491FC4">
      <w:pPr>
        <w:spacing w:after="0" w:line="240" w:lineRule="auto"/>
        <w:jc w:val="left"/>
        <w:rPr>
          <w:rFonts w:asciiTheme="minorHAnsi" w:hAnsiTheme="minorHAnsi" w:cstheme="minorHAnsi"/>
          <w:b/>
          <w:i/>
          <w:sz w:val="22"/>
        </w:rPr>
      </w:pPr>
    </w:p>
    <w:p w14:paraId="70FEE0AA" w14:textId="77777777" w:rsidR="00491FC4" w:rsidRPr="00E26598" w:rsidRDefault="00491FC4">
      <w:pPr>
        <w:spacing w:after="0" w:line="240" w:lineRule="auto"/>
        <w:jc w:val="left"/>
        <w:rPr>
          <w:rFonts w:asciiTheme="minorHAnsi" w:hAnsiTheme="minorHAnsi" w:cstheme="minorHAnsi"/>
          <w:b/>
          <w:i/>
          <w:sz w:val="22"/>
        </w:rPr>
      </w:pPr>
    </w:p>
    <w:p w14:paraId="3C9BBE0F" w14:textId="77777777" w:rsidR="00386EBF" w:rsidRDefault="00386EBF">
      <w:pPr>
        <w:spacing w:after="0" w:line="240" w:lineRule="auto"/>
        <w:jc w:val="left"/>
        <w:rPr>
          <w:rFonts w:ascii="Calibri" w:hAnsi="Calibri" w:cs="Calibri-Bold"/>
          <w:b/>
          <w:bCs/>
          <w:sz w:val="22"/>
          <w:lang w:val="en-US"/>
        </w:rPr>
      </w:pPr>
      <w:r>
        <w:rPr>
          <w:sz w:val="22"/>
        </w:rPr>
        <w:br w:type="page"/>
      </w:r>
    </w:p>
    <w:p w14:paraId="3F67B45A" w14:textId="54FE58A6" w:rsidR="00C77C2B" w:rsidRPr="0015476D" w:rsidDel="00297B34" w:rsidRDefault="000C7927" w:rsidP="00981DD9">
      <w:pPr>
        <w:pStyle w:val="Titre3"/>
        <w:rPr>
          <w:noProof/>
        </w:rPr>
      </w:pPr>
      <w:bookmarkStart w:id="13" w:name="_Toc535938464"/>
      <w:r w:rsidRPr="008D4126">
        <w:rPr>
          <w:sz w:val="22"/>
          <w:szCs w:val="22"/>
        </w:rPr>
        <w:lastRenderedPageBreak/>
        <w:t xml:space="preserve">Overview of the </w:t>
      </w:r>
      <w:r w:rsidR="008335A4" w:rsidRPr="008D4126">
        <w:rPr>
          <w:sz w:val="22"/>
          <w:szCs w:val="22"/>
        </w:rPr>
        <w:t>proposed country portfolio 2019</w:t>
      </w:r>
      <w:r w:rsidR="001130DE" w:rsidRPr="008D4126">
        <w:rPr>
          <w:sz w:val="22"/>
          <w:szCs w:val="22"/>
        </w:rPr>
        <w:t>–</w:t>
      </w:r>
      <w:r w:rsidR="008335A4" w:rsidRPr="008D4126">
        <w:rPr>
          <w:sz w:val="22"/>
          <w:szCs w:val="22"/>
        </w:rPr>
        <w:t>2024</w:t>
      </w:r>
      <w:r w:rsidR="009F5C07" w:rsidRPr="008D4126">
        <w:rPr>
          <w:sz w:val="22"/>
          <w:szCs w:val="22"/>
        </w:rPr>
        <w:t xml:space="preserve"> and budget</w:t>
      </w:r>
      <w:bookmarkEnd w:id="13"/>
    </w:p>
    <w:tbl>
      <w:tblPr>
        <w:tblW w:w="9640" w:type="dxa"/>
        <w:tblInd w:w="75" w:type="dxa"/>
        <w:tblCellMar>
          <w:left w:w="70" w:type="dxa"/>
          <w:right w:w="70" w:type="dxa"/>
        </w:tblCellMar>
        <w:tblLook w:val="04A0" w:firstRow="1" w:lastRow="0" w:firstColumn="1" w:lastColumn="0" w:noHBand="0" w:noVBand="1"/>
      </w:tblPr>
      <w:tblGrid>
        <w:gridCol w:w="615"/>
        <w:gridCol w:w="3208"/>
        <w:gridCol w:w="1572"/>
        <w:gridCol w:w="3025"/>
        <w:gridCol w:w="1220"/>
      </w:tblGrid>
      <w:tr w:rsidR="00894A73" w:rsidRPr="00894A73" w14:paraId="0C4E8C05" w14:textId="77777777" w:rsidTr="001C7DBB">
        <w:trPr>
          <w:trHeight w:val="720"/>
        </w:trPr>
        <w:tc>
          <w:tcPr>
            <w:tcW w:w="615" w:type="dxa"/>
            <w:tcBorders>
              <w:top w:val="single" w:sz="4" w:space="0" w:color="auto"/>
              <w:left w:val="single" w:sz="4" w:space="0" w:color="auto"/>
              <w:bottom w:val="single" w:sz="4" w:space="0" w:color="auto"/>
              <w:right w:val="dotDash" w:sz="4" w:space="0" w:color="C00000"/>
            </w:tcBorders>
            <w:shd w:val="clear" w:color="000000" w:fill="C00000"/>
            <w:noWrap/>
            <w:hideMark/>
          </w:tcPr>
          <w:p w14:paraId="2E5B9737" w14:textId="77777777" w:rsidR="00894A73" w:rsidRPr="00894A73" w:rsidRDefault="00894A73" w:rsidP="00894A73">
            <w:pPr>
              <w:spacing w:after="0" w:line="240" w:lineRule="auto"/>
              <w:jc w:val="left"/>
              <w:rPr>
                <w:rFonts w:ascii="Calibri" w:eastAsia="Times New Roman" w:hAnsi="Calibri" w:cs="Calibri"/>
                <w:b/>
                <w:bCs/>
                <w:color w:val="FFFFFF"/>
                <w:sz w:val="18"/>
                <w:szCs w:val="18"/>
                <w:lang w:val="fr-BE" w:eastAsia="fr-BE"/>
              </w:rPr>
            </w:pPr>
            <w:r w:rsidRPr="00894A73">
              <w:rPr>
                <w:rFonts w:ascii="Calibri" w:eastAsia="Times New Roman" w:hAnsi="Calibri" w:cs="Calibri"/>
                <w:b/>
                <w:bCs/>
                <w:color w:val="FFFFFF"/>
                <w:sz w:val="18"/>
                <w:szCs w:val="18"/>
                <w:lang w:val="fr-BE" w:eastAsia="fr-BE"/>
              </w:rPr>
              <w:t>Sector</w:t>
            </w:r>
          </w:p>
        </w:tc>
        <w:tc>
          <w:tcPr>
            <w:tcW w:w="3208" w:type="dxa"/>
            <w:tcBorders>
              <w:top w:val="single" w:sz="4" w:space="0" w:color="auto"/>
              <w:left w:val="nil"/>
              <w:bottom w:val="single" w:sz="4" w:space="0" w:color="auto"/>
              <w:right w:val="dotDash" w:sz="4" w:space="0" w:color="C00000"/>
            </w:tcBorders>
            <w:shd w:val="clear" w:color="000000" w:fill="C00000"/>
            <w:hideMark/>
          </w:tcPr>
          <w:p w14:paraId="0AC4EFC0" w14:textId="77777777" w:rsidR="00894A73" w:rsidRPr="00894A73" w:rsidRDefault="00894A73" w:rsidP="00894A73">
            <w:pPr>
              <w:spacing w:after="0" w:line="240" w:lineRule="auto"/>
              <w:jc w:val="left"/>
              <w:rPr>
                <w:rFonts w:ascii="Calibri" w:eastAsia="Times New Roman" w:hAnsi="Calibri" w:cs="Calibri"/>
                <w:b/>
                <w:bCs/>
                <w:color w:val="FFFFFF"/>
                <w:sz w:val="18"/>
                <w:szCs w:val="18"/>
                <w:lang w:val="fr-BE" w:eastAsia="fr-BE"/>
              </w:rPr>
            </w:pPr>
            <w:r w:rsidRPr="00894A73">
              <w:rPr>
                <w:rFonts w:ascii="Calibri" w:eastAsia="Times New Roman" w:hAnsi="Calibri" w:cs="Calibri"/>
                <w:b/>
                <w:bCs/>
                <w:color w:val="FFFFFF"/>
                <w:sz w:val="18"/>
                <w:szCs w:val="18"/>
                <w:lang w:val="fr-BE" w:eastAsia="fr-BE"/>
              </w:rPr>
              <w:t>Intervention / Specific objectif</w:t>
            </w:r>
          </w:p>
        </w:tc>
        <w:tc>
          <w:tcPr>
            <w:tcW w:w="1572" w:type="dxa"/>
            <w:tcBorders>
              <w:top w:val="single" w:sz="4" w:space="0" w:color="auto"/>
              <w:left w:val="nil"/>
              <w:bottom w:val="single" w:sz="4" w:space="0" w:color="auto"/>
              <w:right w:val="dotDash" w:sz="4" w:space="0" w:color="C00000"/>
            </w:tcBorders>
            <w:shd w:val="clear" w:color="000000" w:fill="C00000"/>
            <w:hideMark/>
          </w:tcPr>
          <w:p w14:paraId="402E5943" w14:textId="77777777" w:rsidR="00894A73" w:rsidRPr="00894A73" w:rsidRDefault="00894A73" w:rsidP="00894A73">
            <w:pPr>
              <w:spacing w:after="0" w:line="240" w:lineRule="auto"/>
              <w:jc w:val="left"/>
              <w:rPr>
                <w:rFonts w:ascii="Calibri" w:eastAsia="Times New Roman" w:hAnsi="Calibri" w:cs="Calibri"/>
                <w:b/>
                <w:bCs/>
                <w:color w:val="FFFFFF"/>
                <w:sz w:val="18"/>
                <w:szCs w:val="18"/>
                <w:lang w:val="fr-BE" w:eastAsia="fr-BE"/>
              </w:rPr>
            </w:pPr>
            <w:r w:rsidRPr="00894A73">
              <w:rPr>
                <w:rFonts w:ascii="Calibri" w:eastAsia="Times New Roman" w:hAnsi="Calibri" w:cs="Calibri"/>
                <w:b/>
                <w:bCs/>
                <w:color w:val="FFFFFF"/>
                <w:sz w:val="18"/>
                <w:szCs w:val="18"/>
                <w:lang w:val="fr-BE" w:eastAsia="fr-BE"/>
              </w:rPr>
              <w:t>Lead Ministry/Rwandan partner</w:t>
            </w:r>
          </w:p>
        </w:tc>
        <w:tc>
          <w:tcPr>
            <w:tcW w:w="3025" w:type="dxa"/>
            <w:tcBorders>
              <w:top w:val="single" w:sz="4" w:space="0" w:color="auto"/>
              <w:left w:val="nil"/>
              <w:bottom w:val="single" w:sz="4" w:space="0" w:color="auto"/>
              <w:right w:val="single" w:sz="4" w:space="0" w:color="auto"/>
            </w:tcBorders>
            <w:shd w:val="clear" w:color="000000" w:fill="C00000"/>
            <w:hideMark/>
          </w:tcPr>
          <w:p w14:paraId="4D23483D" w14:textId="77777777" w:rsidR="00894A73" w:rsidRPr="00894A73" w:rsidRDefault="00894A73" w:rsidP="00894A73">
            <w:pPr>
              <w:spacing w:after="0" w:line="240" w:lineRule="auto"/>
              <w:jc w:val="left"/>
              <w:rPr>
                <w:rFonts w:ascii="Calibri" w:eastAsia="Times New Roman" w:hAnsi="Calibri" w:cs="Calibri"/>
                <w:b/>
                <w:bCs/>
                <w:color w:val="FFFFFF"/>
                <w:sz w:val="18"/>
                <w:szCs w:val="18"/>
                <w:lang w:val="fr-BE" w:eastAsia="fr-BE"/>
              </w:rPr>
            </w:pPr>
            <w:r w:rsidRPr="00894A73">
              <w:rPr>
                <w:rFonts w:ascii="Calibri" w:eastAsia="Times New Roman" w:hAnsi="Calibri" w:cs="Calibri"/>
                <w:b/>
                <w:bCs/>
                <w:color w:val="FFFFFF"/>
                <w:sz w:val="18"/>
                <w:szCs w:val="18"/>
                <w:lang w:val="fr-BE" w:eastAsia="fr-BE"/>
              </w:rPr>
              <w:t>Modality - partners involved</w:t>
            </w:r>
          </w:p>
        </w:tc>
        <w:tc>
          <w:tcPr>
            <w:tcW w:w="1220" w:type="dxa"/>
            <w:tcBorders>
              <w:top w:val="single" w:sz="4" w:space="0" w:color="auto"/>
              <w:left w:val="nil"/>
              <w:bottom w:val="single" w:sz="4" w:space="0" w:color="auto"/>
              <w:right w:val="single" w:sz="4" w:space="0" w:color="auto"/>
            </w:tcBorders>
            <w:shd w:val="clear" w:color="000000" w:fill="C00000"/>
            <w:noWrap/>
            <w:hideMark/>
          </w:tcPr>
          <w:p w14:paraId="5D973163" w14:textId="77777777" w:rsidR="00894A73" w:rsidRPr="00894A73" w:rsidRDefault="00894A73" w:rsidP="00894A73">
            <w:pPr>
              <w:spacing w:after="0" w:line="240" w:lineRule="auto"/>
              <w:jc w:val="left"/>
              <w:rPr>
                <w:rFonts w:ascii="Calibri" w:eastAsia="Times New Roman" w:hAnsi="Calibri" w:cs="Calibri"/>
                <w:b/>
                <w:bCs/>
                <w:color w:val="FFFFFF"/>
                <w:sz w:val="18"/>
                <w:szCs w:val="18"/>
                <w:lang w:val="fr-BE" w:eastAsia="fr-BE"/>
              </w:rPr>
            </w:pPr>
            <w:r w:rsidRPr="00894A73">
              <w:rPr>
                <w:rFonts w:ascii="Calibri" w:eastAsia="Times New Roman" w:hAnsi="Calibri" w:cs="Calibri"/>
                <w:b/>
                <w:bCs/>
                <w:color w:val="FFFFFF"/>
                <w:sz w:val="18"/>
                <w:szCs w:val="18"/>
                <w:lang w:val="fr-BE" w:eastAsia="fr-BE"/>
              </w:rPr>
              <w:t>Budget</w:t>
            </w:r>
          </w:p>
        </w:tc>
      </w:tr>
      <w:tr w:rsidR="00894A73" w:rsidRPr="00894A73" w14:paraId="3D5EF7B8" w14:textId="77777777" w:rsidTr="001C7DBB">
        <w:trPr>
          <w:trHeight w:val="1440"/>
        </w:trPr>
        <w:tc>
          <w:tcPr>
            <w:tcW w:w="615" w:type="dxa"/>
            <w:vMerge w:val="restart"/>
            <w:tcBorders>
              <w:top w:val="nil"/>
              <w:left w:val="single" w:sz="4" w:space="0" w:color="auto"/>
              <w:bottom w:val="single" w:sz="4" w:space="0" w:color="auto"/>
              <w:right w:val="single" w:sz="4" w:space="0" w:color="auto"/>
            </w:tcBorders>
            <w:shd w:val="clear" w:color="auto" w:fill="auto"/>
            <w:noWrap/>
            <w:textDirection w:val="btLr"/>
            <w:hideMark/>
          </w:tcPr>
          <w:p w14:paraId="3C5E4241" w14:textId="77777777" w:rsidR="00894A73" w:rsidRPr="00894A73" w:rsidRDefault="00894A73" w:rsidP="00894A73">
            <w:pPr>
              <w:spacing w:after="0" w:line="240" w:lineRule="auto"/>
              <w:jc w:val="left"/>
              <w:rPr>
                <w:rFonts w:ascii="Calibri" w:eastAsia="Times New Roman" w:hAnsi="Calibri" w:cs="Calibri"/>
                <w:color w:val="auto"/>
                <w:sz w:val="18"/>
                <w:szCs w:val="18"/>
                <w:lang w:val="fr-BE" w:eastAsia="fr-BE"/>
              </w:rPr>
            </w:pPr>
            <w:r w:rsidRPr="00894A73">
              <w:rPr>
                <w:rFonts w:ascii="Calibri" w:eastAsia="Times New Roman" w:hAnsi="Calibri" w:cs="Calibri"/>
                <w:color w:val="auto"/>
                <w:sz w:val="18"/>
                <w:szCs w:val="18"/>
                <w:lang w:val="fr-BE" w:eastAsia="fr-BE"/>
              </w:rPr>
              <w:t>Health</w:t>
            </w:r>
          </w:p>
        </w:tc>
        <w:tc>
          <w:tcPr>
            <w:tcW w:w="3208" w:type="dxa"/>
            <w:tcBorders>
              <w:top w:val="nil"/>
              <w:left w:val="nil"/>
              <w:bottom w:val="single" w:sz="4" w:space="0" w:color="auto"/>
              <w:right w:val="dotDash" w:sz="4" w:space="0" w:color="C00000"/>
            </w:tcBorders>
            <w:shd w:val="clear" w:color="auto" w:fill="auto"/>
            <w:hideMark/>
          </w:tcPr>
          <w:p w14:paraId="0720986D" w14:textId="2F1D6E04" w:rsidR="00894A73" w:rsidRPr="00894A73" w:rsidRDefault="00894A73" w:rsidP="00894A73">
            <w:pPr>
              <w:spacing w:after="0" w:line="240" w:lineRule="auto"/>
              <w:jc w:val="left"/>
              <w:rPr>
                <w:rFonts w:ascii="Calibri" w:eastAsia="Times New Roman" w:hAnsi="Calibri" w:cs="Calibri"/>
                <w:color w:val="auto"/>
                <w:sz w:val="18"/>
                <w:szCs w:val="18"/>
                <w:lang w:eastAsia="fr-BE"/>
              </w:rPr>
            </w:pPr>
            <w:r w:rsidRPr="00894A73">
              <w:rPr>
                <w:rFonts w:ascii="Calibri" w:eastAsia="Times New Roman" w:hAnsi="Calibri" w:cs="Calibri"/>
                <w:color w:val="auto"/>
                <w:sz w:val="18"/>
                <w:szCs w:val="18"/>
                <w:lang w:eastAsia="fr-BE"/>
              </w:rPr>
              <w:t xml:space="preserve">Intervention 1: </w:t>
            </w:r>
            <w:r w:rsidR="008D38C5" w:rsidRPr="008D38C5">
              <w:rPr>
                <w:rFonts w:ascii="Calibri" w:eastAsia="Times New Roman" w:hAnsi="Calibri" w:cs="Calibri"/>
                <w:color w:val="auto"/>
                <w:sz w:val="18"/>
                <w:szCs w:val="18"/>
                <w:lang w:eastAsia="fr-BE"/>
              </w:rPr>
              <w:t>To ensure that all women, new-borns, children, adolescents and men have universal access to quality integrated RMNCAH (Reproductive, Maternal, New-born, Child and Adolescent Health) and/or FP/ASRH (Family Planning &amp; Adolescent Sexual Reproductive Health) services</w:t>
            </w:r>
          </w:p>
        </w:tc>
        <w:tc>
          <w:tcPr>
            <w:tcW w:w="1572" w:type="dxa"/>
            <w:tcBorders>
              <w:top w:val="nil"/>
              <w:left w:val="nil"/>
              <w:bottom w:val="single" w:sz="4" w:space="0" w:color="auto"/>
              <w:right w:val="dotDash" w:sz="4" w:space="0" w:color="C00000"/>
            </w:tcBorders>
            <w:shd w:val="clear" w:color="auto" w:fill="auto"/>
            <w:hideMark/>
          </w:tcPr>
          <w:p w14:paraId="088434CA" w14:textId="77777777" w:rsidR="00894A73" w:rsidRPr="00894A73" w:rsidRDefault="00894A73" w:rsidP="00894A73">
            <w:pPr>
              <w:spacing w:after="0" w:line="240" w:lineRule="auto"/>
              <w:jc w:val="left"/>
              <w:rPr>
                <w:rFonts w:ascii="Calibri" w:eastAsia="Times New Roman" w:hAnsi="Calibri" w:cs="Calibri"/>
                <w:color w:val="auto"/>
                <w:sz w:val="18"/>
                <w:szCs w:val="18"/>
                <w:lang w:val="fr-BE" w:eastAsia="fr-BE"/>
              </w:rPr>
            </w:pPr>
            <w:r w:rsidRPr="00894A73">
              <w:rPr>
                <w:rFonts w:ascii="Calibri" w:eastAsia="Times New Roman" w:hAnsi="Calibri" w:cs="Calibri"/>
                <w:color w:val="auto"/>
                <w:sz w:val="18"/>
                <w:szCs w:val="18"/>
                <w:lang w:val="fr-BE" w:eastAsia="fr-BE"/>
              </w:rPr>
              <w:t>MoH &amp; MINECOFIN main recipients</w:t>
            </w:r>
          </w:p>
        </w:tc>
        <w:tc>
          <w:tcPr>
            <w:tcW w:w="3025" w:type="dxa"/>
            <w:tcBorders>
              <w:top w:val="nil"/>
              <w:left w:val="nil"/>
              <w:bottom w:val="single" w:sz="4" w:space="0" w:color="auto"/>
              <w:right w:val="single" w:sz="4" w:space="0" w:color="auto"/>
            </w:tcBorders>
            <w:shd w:val="clear" w:color="auto" w:fill="auto"/>
            <w:hideMark/>
          </w:tcPr>
          <w:p w14:paraId="52E9DCC8" w14:textId="3A6F259D" w:rsidR="00894A73" w:rsidRPr="00894A73" w:rsidRDefault="00894A73" w:rsidP="00894A73">
            <w:pPr>
              <w:spacing w:after="0" w:line="240" w:lineRule="auto"/>
              <w:jc w:val="left"/>
              <w:rPr>
                <w:rFonts w:ascii="Calibri" w:eastAsia="Times New Roman" w:hAnsi="Calibri" w:cs="Calibri"/>
                <w:color w:val="auto"/>
                <w:sz w:val="18"/>
                <w:szCs w:val="18"/>
                <w:lang w:eastAsia="fr-BE"/>
              </w:rPr>
            </w:pPr>
            <w:r w:rsidRPr="00894A73">
              <w:rPr>
                <w:rFonts w:ascii="Calibri" w:eastAsia="Times New Roman" w:hAnsi="Calibri" w:cs="Calibri"/>
                <w:color w:val="auto"/>
                <w:sz w:val="18"/>
                <w:szCs w:val="18"/>
                <w:lang w:eastAsia="fr-BE"/>
              </w:rPr>
              <w:t>Result based direct grant agreement with MINECOFIN/MoH as main recipients; Sub</w:t>
            </w:r>
            <w:r w:rsidR="002378A1">
              <w:rPr>
                <w:rFonts w:ascii="Calibri" w:eastAsia="Times New Roman" w:hAnsi="Calibri" w:cs="Calibri"/>
                <w:color w:val="auto"/>
                <w:sz w:val="18"/>
                <w:szCs w:val="18"/>
                <w:lang w:eastAsia="fr-BE"/>
              </w:rPr>
              <w:t>-</w:t>
            </w:r>
            <w:r w:rsidRPr="00894A73">
              <w:rPr>
                <w:rFonts w:ascii="Calibri" w:eastAsia="Times New Roman" w:hAnsi="Calibri" w:cs="Calibri"/>
                <w:color w:val="auto"/>
                <w:sz w:val="18"/>
                <w:szCs w:val="18"/>
                <w:lang w:eastAsia="fr-BE"/>
              </w:rPr>
              <w:t xml:space="preserve">recipients (districts, CSO's, Hospitals) through national system; Enabel management for evaluations &amp; verification missions </w:t>
            </w:r>
          </w:p>
        </w:tc>
        <w:tc>
          <w:tcPr>
            <w:tcW w:w="1220" w:type="dxa"/>
            <w:tcBorders>
              <w:top w:val="nil"/>
              <w:left w:val="nil"/>
              <w:bottom w:val="single" w:sz="4" w:space="0" w:color="auto"/>
              <w:right w:val="single" w:sz="4" w:space="0" w:color="auto"/>
            </w:tcBorders>
            <w:shd w:val="clear" w:color="auto" w:fill="auto"/>
            <w:noWrap/>
            <w:hideMark/>
          </w:tcPr>
          <w:p w14:paraId="70C7D5B8" w14:textId="77777777" w:rsidR="00894A73" w:rsidRPr="00894A73" w:rsidRDefault="00894A73" w:rsidP="00894A73">
            <w:pPr>
              <w:spacing w:after="0" w:line="240" w:lineRule="auto"/>
              <w:jc w:val="right"/>
              <w:rPr>
                <w:rFonts w:ascii="Calibri" w:eastAsia="Times New Roman" w:hAnsi="Calibri" w:cs="Calibri"/>
                <w:color w:val="auto"/>
                <w:sz w:val="18"/>
                <w:szCs w:val="18"/>
                <w:lang w:val="fr-BE" w:eastAsia="fr-BE"/>
              </w:rPr>
            </w:pPr>
            <w:r w:rsidRPr="00894A73">
              <w:rPr>
                <w:rFonts w:ascii="Calibri" w:eastAsia="Times New Roman" w:hAnsi="Calibri" w:cs="Calibri"/>
                <w:color w:val="auto"/>
                <w:sz w:val="18"/>
                <w:szCs w:val="18"/>
                <w:lang w:val="fr-BE" w:eastAsia="fr-BE"/>
              </w:rPr>
              <w:t>27.000.000 €</w:t>
            </w:r>
          </w:p>
        </w:tc>
      </w:tr>
      <w:tr w:rsidR="00894A73" w:rsidRPr="00894A73" w14:paraId="40300564" w14:textId="77777777" w:rsidTr="001C7DBB">
        <w:trPr>
          <w:trHeight w:val="940"/>
        </w:trPr>
        <w:tc>
          <w:tcPr>
            <w:tcW w:w="615" w:type="dxa"/>
            <w:vMerge/>
            <w:tcBorders>
              <w:top w:val="nil"/>
              <w:left w:val="single" w:sz="4" w:space="0" w:color="auto"/>
              <w:bottom w:val="single" w:sz="4" w:space="0" w:color="auto"/>
              <w:right w:val="single" w:sz="4" w:space="0" w:color="auto"/>
            </w:tcBorders>
            <w:vAlign w:val="center"/>
            <w:hideMark/>
          </w:tcPr>
          <w:p w14:paraId="7F521BB1" w14:textId="77777777" w:rsidR="00894A73" w:rsidRPr="00894A73" w:rsidRDefault="00894A73" w:rsidP="00894A73">
            <w:pPr>
              <w:spacing w:after="0" w:line="240" w:lineRule="auto"/>
              <w:jc w:val="left"/>
              <w:rPr>
                <w:rFonts w:ascii="Calibri" w:eastAsia="Times New Roman" w:hAnsi="Calibri" w:cs="Calibri"/>
                <w:color w:val="auto"/>
                <w:sz w:val="18"/>
                <w:szCs w:val="18"/>
                <w:lang w:val="fr-BE" w:eastAsia="fr-BE"/>
              </w:rPr>
            </w:pPr>
          </w:p>
        </w:tc>
        <w:tc>
          <w:tcPr>
            <w:tcW w:w="3208" w:type="dxa"/>
            <w:tcBorders>
              <w:top w:val="nil"/>
              <w:left w:val="nil"/>
              <w:bottom w:val="single" w:sz="4" w:space="0" w:color="auto"/>
              <w:right w:val="dotDash" w:sz="4" w:space="0" w:color="C00000"/>
            </w:tcBorders>
            <w:shd w:val="clear" w:color="auto" w:fill="auto"/>
            <w:hideMark/>
          </w:tcPr>
          <w:p w14:paraId="0BFD4AF1" w14:textId="77777777" w:rsidR="00894A73" w:rsidRPr="00894A73" w:rsidRDefault="00894A73" w:rsidP="00894A73">
            <w:pPr>
              <w:spacing w:after="0" w:line="240" w:lineRule="auto"/>
              <w:jc w:val="left"/>
              <w:rPr>
                <w:rFonts w:ascii="Calibri" w:eastAsia="Times New Roman" w:hAnsi="Calibri" w:cs="Calibri"/>
                <w:color w:val="auto"/>
                <w:sz w:val="18"/>
                <w:szCs w:val="18"/>
                <w:lang w:eastAsia="fr-BE"/>
              </w:rPr>
            </w:pPr>
            <w:r w:rsidRPr="00894A73">
              <w:rPr>
                <w:rFonts w:ascii="Calibri" w:eastAsia="Times New Roman" w:hAnsi="Calibri" w:cs="Calibri"/>
                <w:color w:val="auto"/>
                <w:sz w:val="18"/>
                <w:szCs w:val="18"/>
                <w:lang w:eastAsia="fr-BE"/>
              </w:rPr>
              <w:t>Intervention 2: To ensure accessible, evidence-based, improved and innovated sexual and reproductive health services for empowered citizens in 7 districts</w:t>
            </w:r>
          </w:p>
        </w:tc>
        <w:tc>
          <w:tcPr>
            <w:tcW w:w="1572" w:type="dxa"/>
            <w:tcBorders>
              <w:top w:val="nil"/>
              <w:left w:val="nil"/>
              <w:bottom w:val="single" w:sz="4" w:space="0" w:color="auto"/>
              <w:right w:val="dotDash" w:sz="4" w:space="0" w:color="C00000"/>
            </w:tcBorders>
            <w:shd w:val="clear" w:color="auto" w:fill="auto"/>
            <w:hideMark/>
          </w:tcPr>
          <w:p w14:paraId="0F30B9EC" w14:textId="23B075D6" w:rsidR="00894A73" w:rsidRPr="00894A73" w:rsidRDefault="00894A73" w:rsidP="00894A73">
            <w:pPr>
              <w:spacing w:after="0" w:line="240" w:lineRule="auto"/>
              <w:jc w:val="left"/>
              <w:rPr>
                <w:rFonts w:ascii="Calibri" w:eastAsia="Times New Roman" w:hAnsi="Calibri" w:cs="Calibri"/>
                <w:color w:val="auto"/>
                <w:sz w:val="18"/>
                <w:szCs w:val="18"/>
                <w:lang w:eastAsia="fr-BE"/>
              </w:rPr>
            </w:pPr>
            <w:r w:rsidRPr="00894A73">
              <w:rPr>
                <w:rFonts w:ascii="Calibri" w:eastAsia="Times New Roman" w:hAnsi="Calibri" w:cs="Calibri"/>
                <w:color w:val="auto"/>
                <w:sz w:val="18"/>
                <w:szCs w:val="18"/>
                <w:lang w:eastAsia="fr-BE"/>
              </w:rPr>
              <w:t>Steering committe</w:t>
            </w:r>
            <w:r w:rsidR="002378A1">
              <w:rPr>
                <w:rFonts w:ascii="Calibri" w:eastAsia="Times New Roman" w:hAnsi="Calibri" w:cs="Calibri"/>
                <w:color w:val="auto"/>
                <w:sz w:val="18"/>
                <w:szCs w:val="18"/>
                <w:lang w:eastAsia="fr-BE"/>
              </w:rPr>
              <w:t>e</w:t>
            </w:r>
            <w:r w:rsidRPr="00894A73">
              <w:rPr>
                <w:rFonts w:ascii="Calibri" w:eastAsia="Times New Roman" w:hAnsi="Calibri" w:cs="Calibri"/>
                <w:color w:val="auto"/>
                <w:sz w:val="18"/>
                <w:szCs w:val="18"/>
                <w:lang w:eastAsia="fr-BE"/>
              </w:rPr>
              <w:t xml:space="preserve"> chair: MoH / Main implementing partner RBC</w:t>
            </w:r>
          </w:p>
        </w:tc>
        <w:tc>
          <w:tcPr>
            <w:tcW w:w="3025" w:type="dxa"/>
            <w:tcBorders>
              <w:top w:val="nil"/>
              <w:left w:val="nil"/>
              <w:bottom w:val="single" w:sz="4" w:space="0" w:color="auto"/>
              <w:right w:val="single" w:sz="4" w:space="0" w:color="auto"/>
            </w:tcBorders>
            <w:shd w:val="clear" w:color="auto" w:fill="auto"/>
            <w:hideMark/>
          </w:tcPr>
          <w:p w14:paraId="5B595951" w14:textId="77777777" w:rsidR="00894A73" w:rsidRPr="00894A73" w:rsidRDefault="00894A73" w:rsidP="00894A73">
            <w:pPr>
              <w:spacing w:after="0" w:line="240" w:lineRule="auto"/>
              <w:jc w:val="left"/>
              <w:rPr>
                <w:rFonts w:ascii="Calibri" w:eastAsia="Times New Roman" w:hAnsi="Calibri" w:cs="Calibri"/>
                <w:color w:val="auto"/>
                <w:sz w:val="18"/>
                <w:szCs w:val="18"/>
                <w:lang w:eastAsia="fr-BE"/>
              </w:rPr>
            </w:pPr>
            <w:r w:rsidRPr="00894A73">
              <w:rPr>
                <w:rFonts w:ascii="Calibri" w:eastAsia="Times New Roman" w:hAnsi="Calibri" w:cs="Calibri"/>
                <w:color w:val="auto"/>
                <w:sz w:val="18"/>
                <w:szCs w:val="18"/>
                <w:lang w:eastAsia="fr-BE"/>
              </w:rPr>
              <w:t>Grants to MoH, districts, RBC, CSO's; Enabel tenders for action research and evaluations</w:t>
            </w:r>
          </w:p>
        </w:tc>
        <w:tc>
          <w:tcPr>
            <w:tcW w:w="1220" w:type="dxa"/>
            <w:tcBorders>
              <w:top w:val="nil"/>
              <w:left w:val="nil"/>
              <w:bottom w:val="single" w:sz="4" w:space="0" w:color="auto"/>
              <w:right w:val="single" w:sz="4" w:space="0" w:color="auto"/>
            </w:tcBorders>
            <w:shd w:val="clear" w:color="auto" w:fill="auto"/>
            <w:noWrap/>
            <w:hideMark/>
          </w:tcPr>
          <w:p w14:paraId="0DC45650" w14:textId="77777777" w:rsidR="00894A73" w:rsidRPr="00894A73" w:rsidRDefault="00894A73" w:rsidP="00894A73">
            <w:pPr>
              <w:spacing w:after="0" w:line="240" w:lineRule="auto"/>
              <w:jc w:val="right"/>
              <w:rPr>
                <w:rFonts w:ascii="Calibri" w:eastAsia="Times New Roman" w:hAnsi="Calibri" w:cs="Calibri"/>
                <w:color w:val="auto"/>
                <w:sz w:val="18"/>
                <w:szCs w:val="18"/>
                <w:lang w:val="fr-BE" w:eastAsia="fr-BE"/>
              </w:rPr>
            </w:pPr>
            <w:r w:rsidRPr="00894A73">
              <w:rPr>
                <w:rFonts w:ascii="Calibri" w:eastAsia="Times New Roman" w:hAnsi="Calibri" w:cs="Calibri"/>
                <w:color w:val="auto"/>
                <w:sz w:val="18"/>
                <w:szCs w:val="18"/>
                <w:lang w:val="fr-BE" w:eastAsia="fr-BE"/>
              </w:rPr>
              <w:t>18.000.000 €</w:t>
            </w:r>
          </w:p>
        </w:tc>
      </w:tr>
      <w:tr w:rsidR="00894A73" w:rsidRPr="00894A73" w14:paraId="6BBC62D4" w14:textId="77777777" w:rsidTr="001C7DBB">
        <w:trPr>
          <w:trHeight w:val="240"/>
        </w:trPr>
        <w:tc>
          <w:tcPr>
            <w:tcW w:w="615" w:type="dxa"/>
            <w:vMerge/>
            <w:tcBorders>
              <w:top w:val="nil"/>
              <w:left w:val="single" w:sz="4" w:space="0" w:color="auto"/>
              <w:bottom w:val="single" w:sz="4" w:space="0" w:color="auto"/>
              <w:right w:val="single" w:sz="4" w:space="0" w:color="auto"/>
            </w:tcBorders>
            <w:vAlign w:val="center"/>
            <w:hideMark/>
          </w:tcPr>
          <w:p w14:paraId="0D4BAE5D" w14:textId="77777777" w:rsidR="00894A73" w:rsidRPr="00894A73" w:rsidRDefault="00894A73" w:rsidP="00894A73">
            <w:pPr>
              <w:spacing w:after="0" w:line="240" w:lineRule="auto"/>
              <w:jc w:val="left"/>
              <w:rPr>
                <w:rFonts w:ascii="Calibri" w:eastAsia="Times New Roman" w:hAnsi="Calibri" w:cs="Calibri"/>
                <w:color w:val="auto"/>
                <w:sz w:val="18"/>
                <w:szCs w:val="18"/>
                <w:lang w:val="fr-BE" w:eastAsia="fr-BE"/>
              </w:rPr>
            </w:pPr>
          </w:p>
        </w:tc>
        <w:tc>
          <w:tcPr>
            <w:tcW w:w="3208" w:type="dxa"/>
            <w:tcBorders>
              <w:top w:val="nil"/>
              <w:left w:val="nil"/>
              <w:bottom w:val="single" w:sz="4" w:space="0" w:color="auto"/>
              <w:right w:val="dotDash" w:sz="4" w:space="0" w:color="C00000"/>
            </w:tcBorders>
            <w:shd w:val="clear" w:color="000000" w:fill="FFD1D1"/>
            <w:hideMark/>
          </w:tcPr>
          <w:p w14:paraId="2B6CE1E1" w14:textId="77777777" w:rsidR="00894A73" w:rsidRPr="00894A73" w:rsidRDefault="00894A73" w:rsidP="00894A73">
            <w:pPr>
              <w:spacing w:after="0" w:line="240" w:lineRule="auto"/>
              <w:jc w:val="left"/>
              <w:rPr>
                <w:rFonts w:ascii="Calibri" w:eastAsia="Times New Roman" w:hAnsi="Calibri" w:cs="Calibri"/>
                <w:color w:val="000000"/>
                <w:sz w:val="18"/>
                <w:szCs w:val="18"/>
                <w:lang w:val="fr-BE" w:eastAsia="fr-BE"/>
              </w:rPr>
            </w:pPr>
            <w:r w:rsidRPr="00894A73">
              <w:rPr>
                <w:rFonts w:ascii="Calibri" w:eastAsia="Times New Roman" w:hAnsi="Calibri" w:cs="Calibri"/>
                <w:color w:val="000000"/>
                <w:sz w:val="18"/>
                <w:szCs w:val="18"/>
                <w:lang w:val="fr-BE" w:eastAsia="fr-BE"/>
              </w:rPr>
              <w:t>Total Health</w:t>
            </w:r>
          </w:p>
        </w:tc>
        <w:tc>
          <w:tcPr>
            <w:tcW w:w="1572" w:type="dxa"/>
            <w:tcBorders>
              <w:top w:val="nil"/>
              <w:left w:val="nil"/>
              <w:bottom w:val="single" w:sz="4" w:space="0" w:color="auto"/>
              <w:right w:val="dotDash" w:sz="4" w:space="0" w:color="C00000"/>
            </w:tcBorders>
            <w:shd w:val="clear" w:color="000000" w:fill="FFD1D1"/>
            <w:hideMark/>
          </w:tcPr>
          <w:p w14:paraId="0B224225" w14:textId="77777777" w:rsidR="00894A73" w:rsidRPr="00894A73" w:rsidRDefault="00894A73" w:rsidP="00894A73">
            <w:pPr>
              <w:spacing w:after="0" w:line="240" w:lineRule="auto"/>
              <w:jc w:val="left"/>
              <w:rPr>
                <w:rFonts w:ascii="Calibri" w:eastAsia="Times New Roman" w:hAnsi="Calibri" w:cs="Calibri"/>
                <w:color w:val="000000"/>
                <w:sz w:val="18"/>
                <w:szCs w:val="18"/>
                <w:lang w:val="fr-BE" w:eastAsia="fr-BE"/>
              </w:rPr>
            </w:pPr>
            <w:r w:rsidRPr="00894A73">
              <w:rPr>
                <w:rFonts w:ascii="Calibri" w:eastAsia="Times New Roman" w:hAnsi="Calibri" w:cs="Calibri"/>
                <w:color w:val="000000"/>
                <w:sz w:val="18"/>
                <w:szCs w:val="18"/>
                <w:lang w:val="fr-BE" w:eastAsia="fr-BE"/>
              </w:rPr>
              <w:t> </w:t>
            </w:r>
          </w:p>
        </w:tc>
        <w:tc>
          <w:tcPr>
            <w:tcW w:w="3025" w:type="dxa"/>
            <w:tcBorders>
              <w:top w:val="nil"/>
              <w:left w:val="nil"/>
              <w:bottom w:val="single" w:sz="4" w:space="0" w:color="auto"/>
              <w:right w:val="single" w:sz="4" w:space="0" w:color="auto"/>
            </w:tcBorders>
            <w:shd w:val="clear" w:color="000000" w:fill="FFD1D1"/>
            <w:hideMark/>
          </w:tcPr>
          <w:p w14:paraId="3C502AE8" w14:textId="77777777" w:rsidR="00894A73" w:rsidRPr="00894A73" w:rsidRDefault="00894A73" w:rsidP="00894A73">
            <w:pPr>
              <w:spacing w:after="0" w:line="240" w:lineRule="auto"/>
              <w:jc w:val="left"/>
              <w:rPr>
                <w:rFonts w:ascii="Calibri" w:eastAsia="Times New Roman" w:hAnsi="Calibri" w:cs="Calibri"/>
                <w:color w:val="000000"/>
                <w:sz w:val="18"/>
                <w:szCs w:val="18"/>
                <w:lang w:val="fr-BE" w:eastAsia="fr-BE"/>
              </w:rPr>
            </w:pPr>
            <w:r w:rsidRPr="00894A73">
              <w:rPr>
                <w:rFonts w:ascii="Calibri" w:eastAsia="Times New Roman" w:hAnsi="Calibri" w:cs="Calibri"/>
                <w:color w:val="000000"/>
                <w:sz w:val="18"/>
                <w:szCs w:val="18"/>
                <w:lang w:val="fr-BE" w:eastAsia="fr-BE"/>
              </w:rPr>
              <w:t> </w:t>
            </w:r>
          </w:p>
        </w:tc>
        <w:tc>
          <w:tcPr>
            <w:tcW w:w="1220" w:type="dxa"/>
            <w:tcBorders>
              <w:top w:val="nil"/>
              <w:left w:val="nil"/>
              <w:bottom w:val="single" w:sz="4" w:space="0" w:color="auto"/>
              <w:right w:val="single" w:sz="4" w:space="0" w:color="auto"/>
            </w:tcBorders>
            <w:shd w:val="clear" w:color="000000" w:fill="FFD1D1"/>
            <w:noWrap/>
            <w:hideMark/>
          </w:tcPr>
          <w:p w14:paraId="6A8AD939" w14:textId="77777777" w:rsidR="00894A73" w:rsidRPr="00894A73" w:rsidRDefault="00894A73" w:rsidP="00894A73">
            <w:pPr>
              <w:spacing w:after="0" w:line="240" w:lineRule="auto"/>
              <w:jc w:val="right"/>
              <w:rPr>
                <w:rFonts w:ascii="Calibri" w:eastAsia="Times New Roman" w:hAnsi="Calibri" w:cs="Calibri"/>
                <w:color w:val="000000"/>
                <w:sz w:val="18"/>
                <w:szCs w:val="18"/>
                <w:lang w:val="fr-BE" w:eastAsia="fr-BE"/>
              </w:rPr>
            </w:pPr>
            <w:r w:rsidRPr="00894A73">
              <w:rPr>
                <w:rFonts w:ascii="Calibri" w:eastAsia="Times New Roman" w:hAnsi="Calibri" w:cs="Calibri"/>
                <w:color w:val="000000"/>
                <w:sz w:val="18"/>
                <w:szCs w:val="18"/>
                <w:lang w:val="fr-BE" w:eastAsia="fr-BE"/>
              </w:rPr>
              <w:t>45.000.000 €</w:t>
            </w:r>
          </w:p>
        </w:tc>
      </w:tr>
      <w:tr w:rsidR="00894A73" w:rsidRPr="00894A73" w14:paraId="05FCD365" w14:textId="77777777" w:rsidTr="001C7DBB">
        <w:trPr>
          <w:trHeight w:val="960"/>
        </w:trPr>
        <w:tc>
          <w:tcPr>
            <w:tcW w:w="615" w:type="dxa"/>
            <w:vMerge w:val="restart"/>
            <w:tcBorders>
              <w:top w:val="nil"/>
              <w:left w:val="single" w:sz="4" w:space="0" w:color="auto"/>
              <w:bottom w:val="single" w:sz="4" w:space="0" w:color="auto"/>
              <w:right w:val="single" w:sz="4" w:space="0" w:color="auto"/>
            </w:tcBorders>
            <w:shd w:val="clear" w:color="auto" w:fill="auto"/>
            <w:noWrap/>
            <w:textDirection w:val="btLr"/>
            <w:hideMark/>
          </w:tcPr>
          <w:p w14:paraId="35285A46" w14:textId="77777777" w:rsidR="00894A73" w:rsidRPr="00894A73" w:rsidRDefault="00894A73" w:rsidP="00894A73">
            <w:pPr>
              <w:spacing w:after="0" w:line="240" w:lineRule="auto"/>
              <w:jc w:val="left"/>
              <w:rPr>
                <w:rFonts w:ascii="Calibri" w:eastAsia="Times New Roman" w:hAnsi="Calibri" w:cs="Calibri"/>
                <w:color w:val="auto"/>
                <w:sz w:val="18"/>
                <w:szCs w:val="18"/>
                <w:lang w:val="fr-BE" w:eastAsia="fr-BE"/>
              </w:rPr>
            </w:pPr>
            <w:r w:rsidRPr="00894A73">
              <w:rPr>
                <w:rFonts w:ascii="Calibri" w:eastAsia="Times New Roman" w:hAnsi="Calibri" w:cs="Calibri"/>
                <w:color w:val="auto"/>
                <w:sz w:val="18"/>
                <w:szCs w:val="18"/>
                <w:lang w:val="fr-BE" w:eastAsia="fr-BE"/>
              </w:rPr>
              <w:t>Agriculture</w:t>
            </w:r>
          </w:p>
        </w:tc>
        <w:tc>
          <w:tcPr>
            <w:tcW w:w="3208" w:type="dxa"/>
            <w:tcBorders>
              <w:top w:val="nil"/>
              <w:left w:val="nil"/>
              <w:bottom w:val="single" w:sz="4" w:space="0" w:color="auto"/>
              <w:right w:val="dotDash" w:sz="4" w:space="0" w:color="C00000"/>
            </w:tcBorders>
            <w:shd w:val="clear" w:color="auto" w:fill="auto"/>
            <w:hideMark/>
          </w:tcPr>
          <w:p w14:paraId="681C01A0" w14:textId="77777777" w:rsidR="00894A73" w:rsidRPr="00894A73" w:rsidRDefault="00894A73" w:rsidP="00894A73">
            <w:pPr>
              <w:spacing w:after="0" w:line="240" w:lineRule="auto"/>
              <w:jc w:val="left"/>
              <w:rPr>
                <w:rFonts w:ascii="Calibri" w:eastAsia="Times New Roman" w:hAnsi="Calibri" w:cs="Calibri"/>
                <w:color w:val="auto"/>
                <w:sz w:val="18"/>
                <w:szCs w:val="18"/>
                <w:lang w:eastAsia="fr-BE"/>
              </w:rPr>
            </w:pPr>
            <w:r w:rsidRPr="00894A73">
              <w:rPr>
                <w:rFonts w:ascii="Calibri" w:eastAsia="Times New Roman" w:hAnsi="Calibri" w:cs="Calibri"/>
                <w:color w:val="auto"/>
                <w:sz w:val="18"/>
                <w:szCs w:val="18"/>
                <w:lang w:eastAsia="fr-BE"/>
              </w:rPr>
              <w:t>Intervention 1: Support through the MDTF the implementation of PSTA4 to promote the commercialization of agricultural value chains.</w:t>
            </w:r>
          </w:p>
        </w:tc>
        <w:tc>
          <w:tcPr>
            <w:tcW w:w="1572" w:type="dxa"/>
            <w:tcBorders>
              <w:top w:val="nil"/>
              <w:left w:val="nil"/>
              <w:bottom w:val="single" w:sz="4" w:space="0" w:color="auto"/>
              <w:right w:val="dotDash" w:sz="4" w:space="0" w:color="C00000"/>
            </w:tcBorders>
            <w:shd w:val="clear" w:color="auto" w:fill="auto"/>
            <w:hideMark/>
          </w:tcPr>
          <w:p w14:paraId="15773AEF" w14:textId="77777777" w:rsidR="00894A73" w:rsidRPr="00894A73" w:rsidRDefault="00894A73" w:rsidP="00894A73">
            <w:pPr>
              <w:spacing w:after="0" w:line="240" w:lineRule="auto"/>
              <w:jc w:val="left"/>
              <w:rPr>
                <w:rFonts w:ascii="Calibri" w:eastAsia="Times New Roman" w:hAnsi="Calibri" w:cs="Calibri"/>
                <w:color w:val="auto"/>
                <w:sz w:val="18"/>
                <w:szCs w:val="18"/>
                <w:lang w:val="fr-BE" w:eastAsia="fr-BE"/>
              </w:rPr>
            </w:pPr>
            <w:r w:rsidRPr="00894A73">
              <w:rPr>
                <w:rFonts w:ascii="Calibri" w:eastAsia="Times New Roman" w:hAnsi="Calibri" w:cs="Calibri"/>
                <w:color w:val="auto"/>
                <w:sz w:val="18"/>
                <w:szCs w:val="18"/>
                <w:lang w:val="fr-BE" w:eastAsia="fr-BE"/>
              </w:rPr>
              <w:t>MINAGRI</w:t>
            </w:r>
          </w:p>
        </w:tc>
        <w:tc>
          <w:tcPr>
            <w:tcW w:w="3025" w:type="dxa"/>
            <w:tcBorders>
              <w:top w:val="nil"/>
              <w:left w:val="nil"/>
              <w:bottom w:val="single" w:sz="4" w:space="0" w:color="auto"/>
              <w:right w:val="single" w:sz="4" w:space="0" w:color="auto"/>
            </w:tcBorders>
            <w:shd w:val="clear" w:color="auto" w:fill="auto"/>
            <w:hideMark/>
          </w:tcPr>
          <w:p w14:paraId="1A1C9434" w14:textId="77777777" w:rsidR="00894A73" w:rsidRPr="00894A73" w:rsidRDefault="00894A73" w:rsidP="00894A73">
            <w:pPr>
              <w:spacing w:after="0" w:line="240" w:lineRule="auto"/>
              <w:jc w:val="left"/>
              <w:rPr>
                <w:rFonts w:ascii="Calibri" w:eastAsia="Times New Roman" w:hAnsi="Calibri" w:cs="Calibri"/>
                <w:color w:val="auto"/>
                <w:sz w:val="18"/>
                <w:szCs w:val="18"/>
                <w:lang w:eastAsia="fr-BE"/>
              </w:rPr>
            </w:pPr>
            <w:r w:rsidRPr="00894A73">
              <w:rPr>
                <w:rFonts w:ascii="Calibri" w:eastAsia="Times New Roman" w:hAnsi="Calibri" w:cs="Calibri"/>
                <w:color w:val="auto"/>
                <w:sz w:val="18"/>
                <w:szCs w:val="18"/>
                <w:lang w:eastAsia="fr-BE"/>
              </w:rPr>
              <w:t>Grant to World Bank, contracting with Governement of Rwanda and evidence based dialogue tenders assured by World Bank</w:t>
            </w:r>
          </w:p>
        </w:tc>
        <w:tc>
          <w:tcPr>
            <w:tcW w:w="1220" w:type="dxa"/>
            <w:tcBorders>
              <w:top w:val="nil"/>
              <w:left w:val="nil"/>
              <w:bottom w:val="single" w:sz="4" w:space="0" w:color="auto"/>
              <w:right w:val="single" w:sz="4" w:space="0" w:color="auto"/>
            </w:tcBorders>
            <w:shd w:val="clear" w:color="auto" w:fill="auto"/>
            <w:noWrap/>
            <w:hideMark/>
          </w:tcPr>
          <w:p w14:paraId="556E5D44" w14:textId="77777777" w:rsidR="00894A73" w:rsidRPr="00894A73" w:rsidRDefault="00894A73" w:rsidP="00894A73">
            <w:pPr>
              <w:spacing w:after="0" w:line="240" w:lineRule="auto"/>
              <w:jc w:val="right"/>
              <w:rPr>
                <w:rFonts w:ascii="Calibri" w:eastAsia="Times New Roman" w:hAnsi="Calibri" w:cs="Calibri"/>
                <w:color w:val="auto"/>
                <w:sz w:val="18"/>
                <w:szCs w:val="18"/>
                <w:lang w:val="fr-BE" w:eastAsia="fr-BE"/>
              </w:rPr>
            </w:pPr>
            <w:r w:rsidRPr="00894A73">
              <w:rPr>
                <w:rFonts w:ascii="Calibri" w:eastAsia="Times New Roman" w:hAnsi="Calibri" w:cs="Calibri"/>
                <w:color w:val="auto"/>
                <w:sz w:val="18"/>
                <w:szCs w:val="18"/>
                <w:lang w:val="fr-BE" w:eastAsia="fr-BE"/>
              </w:rPr>
              <w:t>14.500.000 €</w:t>
            </w:r>
          </w:p>
        </w:tc>
      </w:tr>
      <w:tr w:rsidR="00894A73" w:rsidRPr="00894A73" w14:paraId="62722082" w14:textId="77777777" w:rsidTr="001C7DBB">
        <w:trPr>
          <w:trHeight w:val="960"/>
        </w:trPr>
        <w:tc>
          <w:tcPr>
            <w:tcW w:w="615" w:type="dxa"/>
            <w:vMerge/>
            <w:tcBorders>
              <w:top w:val="nil"/>
              <w:left w:val="single" w:sz="4" w:space="0" w:color="auto"/>
              <w:bottom w:val="single" w:sz="4" w:space="0" w:color="auto"/>
              <w:right w:val="single" w:sz="4" w:space="0" w:color="auto"/>
            </w:tcBorders>
            <w:vAlign w:val="center"/>
            <w:hideMark/>
          </w:tcPr>
          <w:p w14:paraId="4F468D6D" w14:textId="77777777" w:rsidR="00894A73" w:rsidRPr="00894A73" w:rsidRDefault="00894A73" w:rsidP="00894A73">
            <w:pPr>
              <w:spacing w:after="0" w:line="240" w:lineRule="auto"/>
              <w:jc w:val="left"/>
              <w:rPr>
                <w:rFonts w:ascii="Calibri" w:eastAsia="Times New Roman" w:hAnsi="Calibri" w:cs="Calibri"/>
                <w:color w:val="auto"/>
                <w:sz w:val="18"/>
                <w:szCs w:val="18"/>
                <w:lang w:val="fr-BE" w:eastAsia="fr-BE"/>
              </w:rPr>
            </w:pPr>
          </w:p>
        </w:tc>
        <w:tc>
          <w:tcPr>
            <w:tcW w:w="3208" w:type="dxa"/>
            <w:tcBorders>
              <w:top w:val="nil"/>
              <w:left w:val="nil"/>
              <w:bottom w:val="single" w:sz="4" w:space="0" w:color="auto"/>
              <w:right w:val="dotDash" w:sz="4" w:space="0" w:color="C00000"/>
            </w:tcBorders>
            <w:shd w:val="clear" w:color="auto" w:fill="auto"/>
            <w:hideMark/>
          </w:tcPr>
          <w:p w14:paraId="60AC703A" w14:textId="77777777" w:rsidR="00894A73" w:rsidRPr="00894A73" w:rsidRDefault="00894A73" w:rsidP="00894A73">
            <w:pPr>
              <w:spacing w:after="0" w:line="240" w:lineRule="auto"/>
              <w:jc w:val="left"/>
              <w:rPr>
                <w:rFonts w:ascii="Calibri" w:eastAsia="Times New Roman" w:hAnsi="Calibri" w:cs="Calibri"/>
                <w:color w:val="auto"/>
                <w:sz w:val="18"/>
                <w:szCs w:val="18"/>
                <w:lang w:eastAsia="fr-BE"/>
              </w:rPr>
            </w:pPr>
            <w:r w:rsidRPr="00894A73">
              <w:rPr>
                <w:rFonts w:ascii="Calibri" w:eastAsia="Times New Roman" w:hAnsi="Calibri" w:cs="Calibri"/>
                <w:color w:val="auto"/>
                <w:sz w:val="18"/>
                <w:szCs w:val="18"/>
                <w:lang w:eastAsia="fr-BE"/>
              </w:rPr>
              <w:t>Intervention 2: Develop inclusive and sustainable feed, pig &amp; poultry value chains in which all actors run a profitable business</w:t>
            </w:r>
          </w:p>
        </w:tc>
        <w:tc>
          <w:tcPr>
            <w:tcW w:w="1572" w:type="dxa"/>
            <w:tcBorders>
              <w:top w:val="nil"/>
              <w:left w:val="nil"/>
              <w:bottom w:val="single" w:sz="4" w:space="0" w:color="auto"/>
              <w:right w:val="dotDash" w:sz="4" w:space="0" w:color="C00000"/>
            </w:tcBorders>
            <w:shd w:val="clear" w:color="auto" w:fill="auto"/>
            <w:hideMark/>
          </w:tcPr>
          <w:p w14:paraId="525A54E9" w14:textId="040A8C2E" w:rsidR="00894A73" w:rsidRPr="00894A73" w:rsidRDefault="00894A73" w:rsidP="00894A73">
            <w:pPr>
              <w:spacing w:after="0" w:line="240" w:lineRule="auto"/>
              <w:jc w:val="left"/>
              <w:rPr>
                <w:rFonts w:ascii="Calibri" w:eastAsia="Times New Roman" w:hAnsi="Calibri" w:cs="Calibri"/>
                <w:color w:val="auto"/>
                <w:sz w:val="18"/>
                <w:szCs w:val="18"/>
                <w:lang w:eastAsia="fr-BE"/>
              </w:rPr>
            </w:pPr>
            <w:r w:rsidRPr="00894A73">
              <w:rPr>
                <w:rFonts w:ascii="Calibri" w:eastAsia="Times New Roman" w:hAnsi="Calibri" w:cs="Calibri"/>
                <w:color w:val="auto"/>
                <w:sz w:val="18"/>
                <w:szCs w:val="18"/>
                <w:lang w:eastAsia="fr-BE"/>
              </w:rPr>
              <w:t>Steering committe</w:t>
            </w:r>
            <w:r w:rsidR="002378A1">
              <w:rPr>
                <w:rFonts w:ascii="Calibri" w:eastAsia="Times New Roman" w:hAnsi="Calibri" w:cs="Calibri"/>
                <w:color w:val="auto"/>
                <w:sz w:val="18"/>
                <w:szCs w:val="18"/>
                <w:lang w:eastAsia="fr-BE"/>
              </w:rPr>
              <w:t>e</w:t>
            </w:r>
            <w:r w:rsidRPr="00894A73">
              <w:rPr>
                <w:rFonts w:ascii="Calibri" w:eastAsia="Times New Roman" w:hAnsi="Calibri" w:cs="Calibri"/>
                <w:color w:val="auto"/>
                <w:sz w:val="18"/>
                <w:szCs w:val="18"/>
                <w:lang w:eastAsia="fr-BE"/>
              </w:rPr>
              <w:t xml:space="preserve"> chair: MINAGRI / Main implementing partner RAB</w:t>
            </w:r>
          </w:p>
        </w:tc>
        <w:tc>
          <w:tcPr>
            <w:tcW w:w="3025" w:type="dxa"/>
            <w:tcBorders>
              <w:top w:val="nil"/>
              <w:left w:val="nil"/>
              <w:bottom w:val="single" w:sz="4" w:space="0" w:color="auto"/>
              <w:right w:val="single" w:sz="4" w:space="0" w:color="auto"/>
            </w:tcBorders>
            <w:shd w:val="clear" w:color="auto" w:fill="auto"/>
            <w:hideMark/>
          </w:tcPr>
          <w:p w14:paraId="6E784170" w14:textId="77777777" w:rsidR="00894A73" w:rsidRPr="00894A73" w:rsidRDefault="00894A73" w:rsidP="00894A73">
            <w:pPr>
              <w:spacing w:after="0" w:line="240" w:lineRule="auto"/>
              <w:jc w:val="left"/>
              <w:rPr>
                <w:rFonts w:ascii="Calibri" w:eastAsia="Times New Roman" w:hAnsi="Calibri" w:cs="Calibri"/>
                <w:color w:val="auto"/>
                <w:sz w:val="18"/>
                <w:szCs w:val="18"/>
                <w:lang w:eastAsia="fr-BE"/>
              </w:rPr>
            </w:pPr>
            <w:r w:rsidRPr="00894A73">
              <w:rPr>
                <w:rFonts w:ascii="Calibri" w:eastAsia="Times New Roman" w:hAnsi="Calibri" w:cs="Calibri"/>
                <w:color w:val="auto"/>
                <w:sz w:val="18"/>
                <w:szCs w:val="18"/>
                <w:lang w:eastAsia="fr-BE"/>
              </w:rPr>
              <w:t>Grants to RAB, NIRDA, grants to CSO's (VSF-B) &amp; Wood foundation; Enabel tenders for a number of studies &amp; evaluations</w:t>
            </w:r>
          </w:p>
        </w:tc>
        <w:tc>
          <w:tcPr>
            <w:tcW w:w="1220" w:type="dxa"/>
            <w:tcBorders>
              <w:top w:val="nil"/>
              <w:left w:val="nil"/>
              <w:bottom w:val="single" w:sz="4" w:space="0" w:color="auto"/>
              <w:right w:val="single" w:sz="4" w:space="0" w:color="auto"/>
            </w:tcBorders>
            <w:shd w:val="clear" w:color="auto" w:fill="auto"/>
            <w:noWrap/>
            <w:hideMark/>
          </w:tcPr>
          <w:p w14:paraId="16735AE1" w14:textId="77777777" w:rsidR="00894A73" w:rsidRPr="00894A73" w:rsidRDefault="00894A73" w:rsidP="00894A73">
            <w:pPr>
              <w:spacing w:after="0" w:line="240" w:lineRule="auto"/>
              <w:jc w:val="right"/>
              <w:rPr>
                <w:rFonts w:ascii="Calibri" w:eastAsia="Times New Roman" w:hAnsi="Calibri" w:cs="Calibri"/>
                <w:color w:val="auto"/>
                <w:sz w:val="18"/>
                <w:szCs w:val="18"/>
                <w:lang w:val="fr-BE" w:eastAsia="fr-BE"/>
              </w:rPr>
            </w:pPr>
            <w:r w:rsidRPr="00894A73">
              <w:rPr>
                <w:rFonts w:ascii="Calibri" w:eastAsia="Times New Roman" w:hAnsi="Calibri" w:cs="Calibri"/>
                <w:color w:val="auto"/>
                <w:sz w:val="18"/>
                <w:szCs w:val="18"/>
                <w:lang w:val="fr-BE" w:eastAsia="fr-BE"/>
              </w:rPr>
              <w:t>7.850.000 €</w:t>
            </w:r>
          </w:p>
        </w:tc>
      </w:tr>
      <w:tr w:rsidR="00894A73" w:rsidRPr="00894A73" w14:paraId="29D89990" w14:textId="77777777" w:rsidTr="001C7DBB">
        <w:trPr>
          <w:trHeight w:val="1200"/>
        </w:trPr>
        <w:tc>
          <w:tcPr>
            <w:tcW w:w="615" w:type="dxa"/>
            <w:vMerge/>
            <w:tcBorders>
              <w:top w:val="nil"/>
              <w:left w:val="single" w:sz="4" w:space="0" w:color="auto"/>
              <w:bottom w:val="single" w:sz="4" w:space="0" w:color="auto"/>
              <w:right w:val="single" w:sz="4" w:space="0" w:color="auto"/>
            </w:tcBorders>
            <w:vAlign w:val="center"/>
            <w:hideMark/>
          </w:tcPr>
          <w:p w14:paraId="4F5612F6" w14:textId="77777777" w:rsidR="00894A73" w:rsidRPr="00894A73" w:rsidRDefault="00894A73" w:rsidP="00894A73">
            <w:pPr>
              <w:spacing w:after="0" w:line="240" w:lineRule="auto"/>
              <w:jc w:val="left"/>
              <w:rPr>
                <w:rFonts w:ascii="Calibri" w:eastAsia="Times New Roman" w:hAnsi="Calibri" w:cs="Calibri"/>
                <w:color w:val="auto"/>
                <w:sz w:val="18"/>
                <w:szCs w:val="18"/>
                <w:lang w:val="fr-BE" w:eastAsia="fr-BE"/>
              </w:rPr>
            </w:pPr>
          </w:p>
        </w:tc>
        <w:tc>
          <w:tcPr>
            <w:tcW w:w="3208" w:type="dxa"/>
            <w:tcBorders>
              <w:top w:val="nil"/>
              <w:left w:val="nil"/>
              <w:bottom w:val="single" w:sz="4" w:space="0" w:color="auto"/>
              <w:right w:val="dotDash" w:sz="4" w:space="0" w:color="C00000"/>
            </w:tcBorders>
            <w:shd w:val="clear" w:color="auto" w:fill="auto"/>
            <w:hideMark/>
          </w:tcPr>
          <w:p w14:paraId="34224B3F" w14:textId="77777777" w:rsidR="00894A73" w:rsidRPr="00894A73" w:rsidRDefault="00894A73" w:rsidP="00894A73">
            <w:pPr>
              <w:spacing w:after="0" w:line="240" w:lineRule="auto"/>
              <w:jc w:val="left"/>
              <w:rPr>
                <w:rFonts w:ascii="Calibri" w:eastAsia="Times New Roman" w:hAnsi="Calibri" w:cs="Calibri"/>
                <w:color w:val="auto"/>
                <w:sz w:val="18"/>
                <w:szCs w:val="18"/>
                <w:lang w:eastAsia="fr-BE"/>
              </w:rPr>
            </w:pPr>
            <w:r w:rsidRPr="00894A73">
              <w:rPr>
                <w:rFonts w:ascii="Calibri" w:eastAsia="Times New Roman" w:hAnsi="Calibri" w:cs="Calibri"/>
                <w:color w:val="auto"/>
                <w:sz w:val="18"/>
                <w:szCs w:val="18"/>
                <w:lang w:eastAsia="fr-BE"/>
              </w:rPr>
              <w:t>Intervention 3: Attract private investment to develop a modern industrialized value chain to produce high quality meat products and eggs to substitute import as well as to export.</w:t>
            </w:r>
          </w:p>
        </w:tc>
        <w:tc>
          <w:tcPr>
            <w:tcW w:w="1572" w:type="dxa"/>
            <w:tcBorders>
              <w:top w:val="nil"/>
              <w:left w:val="nil"/>
              <w:bottom w:val="single" w:sz="4" w:space="0" w:color="auto"/>
              <w:right w:val="dotDash" w:sz="4" w:space="0" w:color="C00000"/>
            </w:tcBorders>
            <w:shd w:val="clear" w:color="auto" w:fill="auto"/>
            <w:hideMark/>
          </w:tcPr>
          <w:p w14:paraId="22AD8E99" w14:textId="43A56444" w:rsidR="00894A73" w:rsidRPr="00894A73" w:rsidRDefault="00894A73" w:rsidP="00894A73">
            <w:pPr>
              <w:spacing w:after="0" w:line="240" w:lineRule="auto"/>
              <w:jc w:val="left"/>
              <w:rPr>
                <w:rFonts w:ascii="Calibri" w:eastAsia="Times New Roman" w:hAnsi="Calibri" w:cs="Calibri"/>
                <w:color w:val="auto"/>
                <w:sz w:val="18"/>
                <w:szCs w:val="18"/>
                <w:lang w:eastAsia="fr-BE"/>
              </w:rPr>
            </w:pPr>
            <w:r w:rsidRPr="00894A73">
              <w:rPr>
                <w:rFonts w:ascii="Calibri" w:eastAsia="Times New Roman" w:hAnsi="Calibri" w:cs="Calibri"/>
                <w:color w:val="auto"/>
                <w:sz w:val="18"/>
                <w:szCs w:val="18"/>
                <w:lang w:eastAsia="fr-BE"/>
              </w:rPr>
              <w:t>Steering committe</w:t>
            </w:r>
            <w:r w:rsidR="002378A1">
              <w:rPr>
                <w:rFonts w:ascii="Calibri" w:eastAsia="Times New Roman" w:hAnsi="Calibri" w:cs="Calibri"/>
                <w:color w:val="auto"/>
                <w:sz w:val="18"/>
                <w:szCs w:val="18"/>
                <w:lang w:eastAsia="fr-BE"/>
              </w:rPr>
              <w:t>e</w:t>
            </w:r>
            <w:r w:rsidRPr="00894A73">
              <w:rPr>
                <w:rFonts w:ascii="Calibri" w:eastAsia="Times New Roman" w:hAnsi="Calibri" w:cs="Calibri"/>
                <w:color w:val="auto"/>
                <w:sz w:val="18"/>
                <w:szCs w:val="18"/>
                <w:lang w:eastAsia="fr-BE"/>
              </w:rPr>
              <w:t xml:space="preserve"> chair: MINAGRI / Main implementing partner RAB</w:t>
            </w:r>
          </w:p>
        </w:tc>
        <w:tc>
          <w:tcPr>
            <w:tcW w:w="3025" w:type="dxa"/>
            <w:tcBorders>
              <w:top w:val="nil"/>
              <w:left w:val="nil"/>
              <w:bottom w:val="single" w:sz="4" w:space="0" w:color="auto"/>
              <w:right w:val="single" w:sz="4" w:space="0" w:color="auto"/>
            </w:tcBorders>
            <w:shd w:val="clear" w:color="auto" w:fill="auto"/>
            <w:hideMark/>
          </w:tcPr>
          <w:p w14:paraId="77444DD5" w14:textId="77777777" w:rsidR="00894A73" w:rsidRPr="00894A73" w:rsidRDefault="00894A73" w:rsidP="00894A73">
            <w:pPr>
              <w:spacing w:after="0" w:line="240" w:lineRule="auto"/>
              <w:jc w:val="left"/>
              <w:rPr>
                <w:rFonts w:ascii="Calibri" w:eastAsia="Times New Roman" w:hAnsi="Calibri" w:cs="Calibri"/>
                <w:color w:val="auto"/>
                <w:sz w:val="18"/>
                <w:szCs w:val="18"/>
                <w:lang w:eastAsia="fr-BE"/>
              </w:rPr>
            </w:pPr>
            <w:r w:rsidRPr="00894A73">
              <w:rPr>
                <w:rFonts w:ascii="Calibri" w:eastAsia="Times New Roman" w:hAnsi="Calibri" w:cs="Calibri"/>
                <w:color w:val="auto"/>
                <w:sz w:val="18"/>
                <w:szCs w:val="18"/>
                <w:lang w:eastAsia="fr-BE"/>
              </w:rPr>
              <w:t>Grants to RAB, NIRDA, MINAGRI, Private sector federations, VSF-B; Enabel tenders for a number of studies &amp; evaluations;</w:t>
            </w:r>
          </w:p>
        </w:tc>
        <w:tc>
          <w:tcPr>
            <w:tcW w:w="1220" w:type="dxa"/>
            <w:tcBorders>
              <w:top w:val="nil"/>
              <w:left w:val="nil"/>
              <w:bottom w:val="single" w:sz="4" w:space="0" w:color="auto"/>
              <w:right w:val="single" w:sz="4" w:space="0" w:color="auto"/>
            </w:tcBorders>
            <w:shd w:val="clear" w:color="auto" w:fill="auto"/>
            <w:noWrap/>
            <w:hideMark/>
          </w:tcPr>
          <w:p w14:paraId="126AE4CF" w14:textId="77777777" w:rsidR="00894A73" w:rsidRPr="00894A73" w:rsidRDefault="00894A73" w:rsidP="00894A73">
            <w:pPr>
              <w:spacing w:after="0" w:line="240" w:lineRule="auto"/>
              <w:jc w:val="right"/>
              <w:rPr>
                <w:rFonts w:ascii="Calibri" w:eastAsia="Times New Roman" w:hAnsi="Calibri" w:cs="Calibri"/>
                <w:color w:val="auto"/>
                <w:sz w:val="18"/>
                <w:szCs w:val="18"/>
                <w:lang w:val="fr-BE" w:eastAsia="fr-BE"/>
              </w:rPr>
            </w:pPr>
            <w:r w:rsidRPr="00894A73">
              <w:rPr>
                <w:rFonts w:ascii="Calibri" w:eastAsia="Times New Roman" w:hAnsi="Calibri" w:cs="Calibri"/>
                <w:color w:val="auto"/>
                <w:sz w:val="18"/>
                <w:szCs w:val="18"/>
                <w:lang w:val="fr-BE" w:eastAsia="fr-BE"/>
              </w:rPr>
              <w:t>7.650.000 €</w:t>
            </w:r>
          </w:p>
        </w:tc>
      </w:tr>
      <w:tr w:rsidR="00894A73" w:rsidRPr="00894A73" w14:paraId="49AA29CD" w14:textId="77777777" w:rsidTr="001C7DBB">
        <w:trPr>
          <w:trHeight w:val="240"/>
        </w:trPr>
        <w:tc>
          <w:tcPr>
            <w:tcW w:w="615" w:type="dxa"/>
            <w:vMerge/>
            <w:tcBorders>
              <w:top w:val="nil"/>
              <w:left w:val="single" w:sz="4" w:space="0" w:color="auto"/>
              <w:bottom w:val="single" w:sz="4" w:space="0" w:color="auto"/>
              <w:right w:val="single" w:sz="4" w:space="0" w:color="auto"/>
            </w:tcBorders>
            <w:vAlign w:val="center"/>
            <w:hideMark/>
          </w:tcPr>
          <w:p w14:paraId="75880446" w14:textId="77777777" w:rsidR="00894A73" w:rsidRPr="00894A73" w:rsidRDefault="00894A73" w:rsidP="00894A73">
            <w:pPr>
              <w:spacing w:after="0" w:line="240" w:lineRule="auto"/>
              <w:jc w:val="left"/>
              <w:rPr>
                <w:rFonts w:ascii="Calibri" w:eastAsia="Times New Roman" w:hAnsi="Calibri" w:cs="Calibri"/>
                <w:color w:val="auto"/>
                <w:sz w:val="18"/>
                <w:szCs w:val="18"/>
                <w:lang w:val="fr-BE" w:eastAsia="fr-BE"/>
              </w:rPr>
            </w:pPr>
          </w:p>
        </w:tc>
        <w:tc>
          <w:tcPr>
            <w:tcW w:w="3208" w:type="dxa"/>
            <w:tcBorders>
              <w:top w:val="nil"/>
              <w:left w:val="nil"/>
              <w:bottom w:val="single" w:sz="4" w:space="0" w:color="auto"/>
              <w:right w:val="dotDash" w:sz="4" w:space="0" w:color="C00000"/>
            </w:tcBorders>
            <w:shd w:val="clear" w:color="000000" w:fill="FFD1D1"/>
            <w:hideMark/>
          </w:tcPr>
          <w:p w14:paraId="7E18DEE5" w14:textId="77777777" w:rsidR="00894A73" w:rsidRPr="00894A73" w:rsidRDefault="00894A73" w:rsidP="00894A73">
            <w:pPr>
              <w:spacing w:after="0" w:line="240" w:lineRule="auto"/>
              <w:jc w:val="left"/>
              <w:rPr>
                <w:rFonts w:ascii="Calibri" w:eastAsia="Times New Roman" w:hAnsi="Calibri" w:cs="Calibri"/>
                <w:color w:val="000000"/>
                <w:sz w:val="18"/>
                <w:szCs w:val="18"/>
                <w:lang w:val="fr-BE" w:eastAsia="fr-BE"/>
              </w:rPr>
            </w:pPr>
            <w:r w:rsidRPr="00894A73">
              <w:rPr>
                <w:rFonts w:ascii="Calibri" w:eastAsia="Times New Roman" w:hAnsi="Calibri" w:cs="Calibri"/>
                <w:color w:val="000000"/>
                <w:sz w:val="18"/>
                <w:szCs w:val="18"/>
                <w:lang w:val="fr-BE" w:eastAsia="fr-BE"/>
              </w:rPr>
              <w:t>Total Agriculture</w:t>
            </w:r>
          </w:p>
        </w:tc>
        <w:tc>
          <w:tcPr>
            <w:tcW w:w="1572" w:type="dxa"/>
            <w:tcBorders>
              <w:top w:val="nil"/>
              <w:left w:val="nil"/>
              <w:bottom w:val="single" w:sz="4" w:space="0" w:color="auto"/>
              <w:right w:val="dotDash" w:sz="4" w:space="0" w:color="C00000"/>
            </w:tcBorders>
            <w:shd w:val="clear" w:color="000000" w:fill="FFD1D1"/>
            <w:hideMark/>
          </w:tcPr>
          <w:p w14:paraId="1B2C05EF" w14:textId="77777777" w:rsidR="00894A73" w:rsidRPr="00894A73" w:rsidRDefault="00894A73" w:rsidP="00894A73">
            <w:pPr>
              <w:spacing w:after="0" w:line="240" w:lineRule="auto"/>
              <w:jc w:val="left"/>
              <w:rPr>
                <w:rFonts w:ascii="Calibri" w:eastAsia="Times New Roman" w:hAnsi="Calibri" w:cs="Calibri"/>
                <w:color w:val="000000"/>
                <w:sz w:val="18"/>
                <w:szCs w:val="18"/>
                <w:lang w:val="fr-BE" w:eastAsia="fr-BE"/>
              </w:rPr>
            </w:pPr>
            <w:r w:rsidRPr="00894A73">
              <w:rPr>
                <w:rFonts w:ascii="Calibri" w:eastAsia="Times New Roman" w:hAnsi="Calibri" w:cs="Calibri"/>
                <w:color w:val="000000"/>
                <w:sz w:val="18"/>
                <w:szCs w:val="18"/>
                <w:lang w:val="fr-BE" w:eastAsia="fr-BE"/>
              </w:rPr>
              <w:t> </w:t>
            </w:r>
          </w:p>
        </w:tc>
        <w:tc>
          <w:tcPr>
            <w:tcW w:w="3025" w:type="dxa"/>
            <w:tcBorders>
              <w:top w:val="nil"/>
              <w:left w:val="nil"/>
              <w:bottom w:val="single" w:sz="4" w:space="0" w:color="auto"/>
              <w:right w:val="single" w:sz="4" w:space="0" w:color="auto"/>
            </w:tcBorders>
            <w:shd w:val="clear" w:color="000000" w:fill="FFD1D1"/>
            <w:hideMark/>
          </w:tcPr>
          <w:p w14:paraId="02EC565A" w14:textId="77777777" w:rsidR="00894A73" w:rsidRPr="00894A73" w:rsidRDefault="00894A73" w:rsidP="00894A73">
            <w:pPr>
              <w:spacing w:after="0" w:line="240" w:lineRule="auto"/>
              <w:jc w:val="left"/>
              <w:rPr>
                <w:rFonts w:ascii="Calibri" w:eastAsia="Times New Roman" w:hAnsi="Calibri" w:cs="Calibri"/>
                <w:color w:val="000000"/>
                <w:sz w:val="18"/>
                <w:szCs w:val="18"/>
                <w:lang w:val="fr-BE" w:eastAsia="fr-BE"/>
              </w:rPr>
            </w:pPr>
            <w:r w:rsidRPr="00894A73">
              <w:rPr>
                <w:rFonts w:ascii="Calibri" w:eastAsia="Times New Roman" w:hAnsi="Calibri" w:cs="Calibri"/>
                <w:color w:val="000000"/>
                <w:sz w:val="18"/>
                <w:szCs w:val="18"/>
                <w:lang w:val="fr-BE" w:eastAsia="fr-BE"/>
              </w:rPr>
              <w:t> </w:t>
            </w:r>
          </w:p>
        </w:tc>
        <w:tc>
          <w:tcPr>
            <w:tcW w:w="1220" w:type="dxa"/>
            <w:tcBorders>
              <w:top w:val="nil"/>
              <w:left w:val="nil"/>
              <w:bottom w:val="single" w:sz="4" w:space="0" w:color="auto"/>
              <w:right w:val="single" w:sz="4" w:space="0" w:color="auto"/>
            </w:tcBorders>
            <w:shd w:val="clear" w:color="000000" w:fill="FFD1D1"/>
            <w:noWrap/>
            <w:hideMark/>
          </w:tcPr>
          <w:p w14:paraId="3FB97AD6" w14:textId="77777777" w:rsidR="00894A73" w:rsidRPr="00894A73" w:rsidRDefault="00894A73" w:rsidP="00894A73">
            <w:pPr>
              <w:spacing w:after="0" w:line="240" w:lineRule="auto"/>
              <w:jc w:val="right"/>
              <w:rPr>
                <w:rFonts w:ascii="Calibri" w:eastAsia="Times New Roman" w:hAnsi="Calibri" w:cs="Calibri"/>
                <w:color w:val="000000"/>
                <w:sz w:val="18"/>
                <w:szCs w:val="18"/>
                <w:lang w:val="fr-BE" w:eastAsia="fr-BE"/>
              </w:rPr>
            </w:pPr>
            <w:r w:rsidRPr="00894A73">
              <w:rPr>
                <w:rFonts w:ascii="Calibri" w:eastAsia="Times New Roman" w:hAnsi="Calibri" w:cs="Calibri"/>
                <w:color w:val="000000"/>
                <w:sz w:val="18"/>
                <w:szCs w:val="18"/>
                <w:lang w:val="fr-BE" w:eastAsia="fr-BE"/>
              </w:rPr>
              <w:t>30.000.000 €</w:t>
            </w:r>
          </w:p>
        </w:tc>
      </w:tr>
      <w:tr w:rsidR="00894A73" w:rsidRPr="00894A73" w14:paraId="5293A798" w14:textId="77777777" w:rsidTr="001C7DBB">
        <w:trPr>
          <w:trHeight w:val="960"/>
        </w:trPr>
        <w:tc>
          <w:tcPr>
            <w:tcW w:w="615" w:type="dxa"/>
            <w:vMerge w:val="restart"/>
            <w:tcBorders>
              <w:top w:val="nil"/>
              <w:left w:val="single" w:sz="4" w:space="0" w:color="auto"/>
              <w:bottom w:val="single" w:sz="4" w:space="0" w:color="auto"/>
              <w:right w:val="single" w:sz="4" w:space="0" w:color="auto"/>
            </w:tcBorders>
            <w:shd w:val="clear" w:color="auto" w:fill="auto"/>
            <w:noWrap/>
            <w:textDirection w:val="btLr"/>
            <w:hideMark/>
          </w:tcPr>
          <w:p w14:paraId="201287F3" w14:textId="77777777" w:rsidR="00894A73" w:rsidRPr="00894A73" w:rsidRDefault="00894A73" w:rsidP="00894A73">
            <w:pPr>
              <w:spacing w:after="0" w:line="240" w:lineRule="auto"/>
              <w:jc w:val="left"/>
              <w:rPr>
                <w:rFonts w:ascii="Calibri" w:eastAsia="Times New Roman" w:hAnsi="Calibri" w:cs="Calibri"/>
                <w:color w:val="auto"/>
                <w:sz w:val="18"/>
                <w:szCs w:val="18"/>
                <w:lang w:val="fr-BE" w:eastAsia="fr-BE"/>
              </w:rPr>
            </w:pPr>
            <w:r w:rsidRPr="00894A73">
              <w:rPr>
                <w:rFonts w:ascii="Calibri" w:eastAsia="Times New Roman" w:hAnsi="Calibri" w:cs="Calibri"/>
                <w:color w:val="auto"/>
                <w:sz w:val="18"/>
                <w:szCs w:val="18"/>
                <w:lang w:val="fr-BE" w:eastAsia="fr-BE"/>
              </w:rPr>
              <w:t>Urbanisation</w:t>
            </w:r>
          </w:p>
        </w:tc>
        <w:tc>
          <w:tcPr>
            <w:tcW w:w="3208" w:type="dxa"/>
            <w:tcBorders>
              <w:top w:val="nil"/>
              <w:left w:val="nil"/>
              <w:bottom w:val="single" w:sz="4" w:space="0" w:color="auto"/>
              <w:right w:val="dotDash" w:sz="4" w:space="0" w:color="C00000"/>
            </w:tcBorders>
            <w:shd w:val="clear" w:color="auto" w:fill="auto"/>
            <w:hideMark/>
          </w:tcPr>
          <w:p w14:paraId="01F62D07" w14:textId="77777777" w:rsidR="00894A73" w:rsidRPr="00894A73" w:rsidRDefault="00894A73" w:rsidP="00894A73">
            <w:pPr>
              <w:spacing w:after="0" w:line="240" w:lineRule="auto"/>
              <w:jc w:val="left"/>
              <w:rPr>
                <w:rFonts w:ascii="Calibri" w:eastAsia="Times New Roman" w:hAnsi="Calibri" w:cs="Calibri"/>
                <w:color w:val="auto"/>
                <w:sz w:val="18"/>
                <w:szCs w:val="18"/>
                <w:lang w:eastAsia="fr-BE"/>
              </w:rPr>
            </w:pPr>
            <w:r w:rsidRPr="00894A73">
              <w:rPr>
                <w:rFonts w:ascii="Calibri" w:eastAsia="Times New Roman" w:hAnsi="Calibri" w:cs="Calibri"/>
                <w:color w:val="auto"/>
                <w:sz w:val="18"/>
                <w:szCs w:val="18"/>
                <w:lang w:eastAsia="fr-BE"/>
              </w:rPr>
              <w:t>Intervention 1: Sustainable and resilient urban development is enhanced in the districts of Rubavu, Musanze and Rwamagana.</w:t>
            </w:r>
          </w:p>
        </w:tc>
        <w:tc>
          <w:tcPr>
            <w:tcW w:w="1572" w:type="dxa"/>
            <w:tcBorders>
              <w:top w:val="nil"/>
              <w:left w:val="nil"/>
              <w:bottom w:val="single" w:sz="4" w:space="0" w:color="auto"/>
              <w:right w:val="dotDash" w:sz="4" w:space="0" w:color="C00000"/>
            </w:tcBorders>
            <w:shd w:val="clear" w:color="auto" w:fill="auto"/>
            <w:hideMark/>
          </w:tcPr>
          <w:p w14:paraId="5C2A1E6A" w14:textId="77777777" w:rsidR="00894A73" w:rsidRPr="00894A73" w:rsidRDefault="00894A73" w:rsidP="00894A73">
            <w:pPr>
              <w:spacing w:after="0" w:line="240" w:lineRule="auto"/>
              <w:jc w:val="left"/>
              <w:rPr>
                <w:rFonts w:ascii="Calibri" w:eastAsia="Times New Roman" w:hAnsi="Calibri" w:cs="Calibri"/>
                <w:color w:val="auto"/>
                <w:sz w:val="18"/>
                <w:szCs w:val="18"/>
                <w:lang w:eastAsia="fr-BE"/>
              </w:rPr>
            </w:pPr>
            <w:r w:rsidRPr="00894A73">
              <w:rPr>
                <w:rFonts w:ascii="Calibri" w:eastAsia="Times New Roman" w:hAnsi="Calibri" w:cs="Calibri"/>
                <w:color w:val="auto"/>
                <w:sz w:val="18"/>
                <w:szCs w:val="18"/>
                <w:lang w:eastAsia="fr-BE"/>
              </w:rPr>
              <w:t>Steering committee chair: MINALOC / Main implementing partner LODA</w:t>
            </w:r>
          </w:p>
        </w:tc>
        <w:tc>
          <w:tcPr>
            <w:tcW w:w="3025" w:type="dxa"/>
            <w:tcBorders>
              <w:top w:val="nil"/>
              <w:left w:val="nil"/>
              <w:bottom w:val="single" w:sz="4" w:space="0" w:color="auto"/>
              <w:right w:val="single" w:sz="4" w:space="0" w:color="auto"/>
            </w:tcBorders>
            <w:shd w:val="clear" w:color="auto" w:fill="auto"/>
            <w:hideMark/>
          </w:tcPr>
          <w:p w14:paraId="56DD9D2E" w14:textId="77777777" w:rsidR="00894A73" w:rsidRPr="00894A73" w:rsidRDefault="00894A73" w:rsidP="00894A73">
            <w:pPr>
              <w:spacing w:after="0" w:line="240" w:lineRule="auto"/>
              <w:jc w:val="left"/>
              <w:rPr>
                <w:rFonts w:ascii="Calibri" w:eastAsia="Times New Roman" w:hAnsi="Calibri" w:cs="Calibri"/>
                <w:color w:val="auto"/>
                <w:sz w:val="18"/>
                <w:szCs w:val="18"/>
                <w:lang w:eastAsia="fr-BE"/>
              </w:rPr>
            </w:pPr>
            <w:r w:rsidRPr="00894A73">
              <w:rPr>
                <w:rFonts w:ascii="Calibri" w:eastAsia="Times New Roman" w:hAnsi="Calibri" w:cs="Calibri"/>
                <w:color w:val="auto"/>
                <w:sz w:val="18"/>
                <w:szCs w:val="18"/>
                <w:lang w:eastAsia="fr-BE"/>
              </w:rPr>
              <w:t xml:space="preserve">Grants to LODA, RHA, MINIFRA, MINALOC, CSO's (through calls for proposals with LODA); </w:t>
            </w:r>
          </w:p>
        </w:tc>
        <w:tc>
          <w:tcPr>
            <w:tcW w:w="1220" w:type="dxa"/>
            <w:tcBorders>
              <w:top w:val="nil"/>
              <w:left w:val="nil"/>
              <w:bottom w:val="single" w:sz="4" w:space="0" w:color="auto"/>
              <w:right w:val="single" w:sz="4" w:space="0" w:color="auto"/>
            </w:tcBorders>
            <w:shd w:val="clear" w:color="auto" w:fill="auto"/>
            <w:noWrap/>
            <w:hideMark/>
          </w:tcPr>
          <w:p w14:paraId="0EE3C1EF" w14:textId="77777777" w:rsidR="00894A73" w:rsidRPr="00894A73" w:rsidRDefault="00894A73" w:rsidP="00894A73">
            <w:pPr>
              <w:spacing w:after="0" w:line="240" w:lineRule="auto"/>
              <w:jc w:val="right"/>
              <w:rPr>
                <w:rFonts w:ascii="Calibri" w:eastAsia="Times New Roman" w:hAnsi="Calibri" w:cs="Calibri"/>
                <w:color w:val="auto"/>
                <w:sz w:val="18"/>
                <w:szCs w:val="18"/>
                <w:lang w:val="fr-BE" w:eastAsia="fr-BE"/>
              </w:rPr>
            </w:pPr>
            <w:r w:rsidRPr="00894A73">
              <w:rPr>
                <w:rFonts w:ascii="Calibri" w:eastAsia="Times New Roman" w:hAnsi="Calibri" w:cs="Calibri"/>
                <w:color w:val="auto"/>
                <w:sz w:val="18"/>
                <w:szCs w:val="18"/>
                <w:lang w:val="fr-BE" w:eastAsia="fr-BE"/>
              </w:rPr>
              <w:t>19.840.200 €</w:t>
            </w:r>
          </w:p>
        </w:tc>
      </w:tr>
      <w:tr w:rsidR="00894A73" w:rsidRPr="00894A73" w14:paraId="3B1F459C" w14:textId="77777777" w:rsidTr="001C7DBB">
        <w:trPr>
          <w:trHeight w:val="1440"/>
        </w:trPr>
        <w:tc>
          <w:tcPr>
            <w:tcW w:w="615" w:type="dxa"/>
            <w:vMerge/>
            <w:tcBorders>
              <w:top w:val="nil"/>
              <w:left w:val="single" w:sz="4" w:space="0" w:color="auto"/>
              <w:bottom w:val="single" w:sz="4" w:space="0" w:color="auto"/>
              <w:right w:val="single" w:sz="4" w:space="0" w:color="auto"/>
            </w:tcBorders>
            <w:vAlign w:val="center"/>
            <w:hideMark/>
          </w:tcPr>
          <w:p w14:paraId="05914DC9" w14:textId="77777777" w:rsidR="00894A73" w:rsidRPr="00894A73" w:rsidRDefault="00894A73" w:rsidP="00894A73">
            <w:pPr>
              <w:spacing w:after="0" w:line="240" w:lineRule="auto"/>
              <w:jc w:val="left"/>
              <w:rPr>
                <w:rFonts w:ascii="Calibri" w:eastAsia="Times New Roman" w:hAnsi="Calibri" w:cs="Calibri"/>
                <w:color w:val="auto"/>
                <w:sz w:val="18"/>
                <w:szCs w:val="18"/>
                <w:lang w:val="fr-BE" w:eastAsia="fr-BE"/>
              </w:rPr>
            </w:pPr>
          </w:p>
        </w:tc>
        <w:tc>
          <w:tcPr>
            <w:tcW w:w="3208" w:type="dxa"/>
            <w:tcBorders>
              <w:top w:val="nil"/>
              <w:left w:val="nil"/>
              <w:bottom w:val="single" w:sz="4" w:space="0" w:color="auto"/>
              <w:right w:val="dotDash" w:sz="4" w:space="0" w:color="C00000"/>
            </w:tcBorders>
            <w:shd w:val="clear" w:color="auto" w:fill="auto"/>
            <w:hideMark/>
          </w:tcPr>
          <w:p w14:paraId="3261CA26" w14:textId="77777777" w:rsidR="00894A73" w:rsidRPr="00894A73" w:rsidRDefault="00894A73" w:rsidP="00894A73">
            <w:pPr>
              <w:spacing w:after="0" w:line="240" w:lineRule="auto"/>
              <w:jc w:val="left"/>
              <w:rPr>
                <w:rFonts w:ascii="Calibri" w:eastAsia="Times New Roman" w:hAnsi="Calibri" w:cs="Calibri"/>
                <w:color w:val="auto"/>
                <w:sz w:val="18"/>
                <w:szCs w:val="18"/>
                <w:lang w:eastAsia="fr-BE"/>
              </w:rPr>
            </w:pPr>
            <w:r w:rsidRPr="00894A73">
              <w:rPr>
                <w:rFonts w:ascii="Calibri" w:eastAsia="Times New Roman" w:hAnsi="Calibri" w:cs="Calibri"/>
                <w:color w:val="auto"/>
                <w:sz w:val="18"/>
                <w:szCs w:val="18"/>
                <w:lang w:eastAsia="fr-BE"/>
              </w:rPr>
              <w:t>Intervention 2: Inclusive economic development is enhanced, especially in the MIR construction sector with a geographic priority focus on the districts of Rubavu, Musanze and Rwamagana.</w:t>
            </w:r>
          </w:p>
        </w:tc>
        <w:tc>
          <w:tcPr>
            <w:tcW w:w="1572" w:type="dxa"/>
            <w:tcBorders>
              <w:top w:val="nil"/>
              <w:left w:val="nil"/>
              <w:bottom w:val="single" w:sz="4" w:space="0" w:color="auto"/>
              <w:right w:val="dotDash" w:sz="4" w:space="0" w:color="C00000"/>
            </w:tcBorders>
            <w:shd w:val="clear" w:color="auto" w:fill="auto"/>
            <w:hideMark/>
          </w:tcPr>
          <w:p w14:paraId="6C94DB22" w14:textId="77777777" w:rsidR="00894A73" w:rsidRPr="00894A73" w:rsidRDefault="00894A73" w:rsidP="00894A73">
            <w:pPr>
              <w:spacing w:after="0" w:line="240" w:lineRule="auto"/>
              <w:jc w:val="left"/>
              <w:rPr>
                <w:rFonts w:ascii="Calibri" w:eastAsia="Times New Roman" w:hAnsi="Calibri" w:cs="Calibri"/>
                <w:color w:val="auto"/>
                <w:sz w:val="18"/>
                <w:szCs w:val="18"/>
                <w:lang w:eastAsia="fr-BE"/>
              </w:rPr>
            </w:pPr>
            <w:r w:rsidRPr="00894A73">
              <w:rPr>
                <w:rFonts w:ascii="Calibri" w:eastAsia="Times New Roman" w:hAnsi="Calibri" w:cs="Calibri"/>
                <w:color w:val="auto"/>
                <w:sz w:val="18"/>
                <w:szCs w:val="18"/>
                <w:lang w:eastAsia="fr-BE"/>
              </w:rPr>
              <w:t>Steering committee chair: MINALOC / Main implementing partner LODA</w:t>
            </w:r>
          </w:p>
        </w:tc>
        <w:tc>
          <w:tcPr>
            <w:tcW w:w="3025" w:type="dxa"/>
            <w:tcBorders>
              <w:top w:val="nil"/>
              <w:left w:val="nil"/>
              <w:bottom w:val="single" w:sz="4" w:space="0" w:color="auto"/>
              <w:right w:val="single" w:sz="4" w:space="0" w:color="auto"/>
            </w:tcBorders>
            <w:shd w:val="clear" w:color="auto" w:fill="auto"/>
            <w:hideMark/>
          </w:tcPr>
          <w:p w14:paraId="25A7A48F" w14:textId="77777777" w:rsidR="00894A73" w:rsidRPr="00894A73" w:rsidRDefault="00894A73" w:rsidP="00894A73">
            <w:pPr>
              <w:spacing w:after="0" w:line="240" w:lineRule="auto"/>
              <w:jc w:val="left"/>
              <w:rPr>
                <w:rFonts w:ascii="Calibri" w:eastAsia="Times New Roman" w:hAnsi="Calibri" w:cs="Calibri"/>
                <w:color w:val="auto"/>
                <w:sz w:val="18"/>
                <w:szCs w:val="18"/>
                <w:lang w:eastAsia="fr-BE"/>
              </w:rPr>
            </w:pPr>
            <w:r w:rsidRPr="00894A73">
              <w:rPr>
                <w:rFonts w:ascii="Calibri" w:eastAsia="Times New Roman" w:hAnsi="Calibri" w:cs="Calibri"/>
                <w:color w:val="auto"/>
                <w:sz w:val="18"/>
                <w:szCs w:val="18"/>
                <w:lang w:eastAsia="fr-BE"/>
              </w:rPr>
              <w:t>Grants to LODA, NIRDA, RSB; Enabel tenders for surveys, evaluations, mappings.</w:t>
            </w:r>
          </w:p>
        </w:tc>
        <w:tc>
          <w:tcPr>
            <w:tcW w:w="1220" w:type="dxa"/>
            <w:tcBorders>
              <w:top w:val="nil"/>
              <w:left w:val="nil"/>
              <w:bottom w:val="single" w:sz="4" w:space="0" w:color="auto"/>
              <w:right w:val="single" w:sz="4" w:space="0" w:color="auto"/>
            </w:tcBorders>
            <w:shd w:val="clear" w:color="auto" w:fill="auto"/>
            <w:noWrap/>
            <w:hideMark/>
          </w:tcPr>
          <w:p w14:paraId="2B60C982" w14:textId="77777777" w:rsidR="00894A73" w:rsidRPr="00894A73" w:rsidRDefault="00894A73" w:rsidP="00894A73">
            <w:pPr>
              <w:spacing w:after="0" w:line="240" w:lineRule="auto"/>
              <w:jc w:val="right"/>
              <w:rPr>
                <w:rFonts w:ascii="Calibri" w:eastAsia="Times New Roman" w:hAnsi="Calibri" w:cs="Calibri"/>
                <w:color w:val="auto"/>
                <w:sz w:val="18"/>
                <w:szCs w:val="18"/>
                <w:lang w:val="fr-BE" w:eastAsia="fr-BE"/>
              </w:rPr>
            </w:pPr>
            <w:r w:rsidRPr="00894A73">
              <w:rPr>
                <w:rFonts w:ascii="Calibri" w:eastAsia="Times New Roman" w:hAnsi="Calibri" w:cs="Calibri"/>
                <w:color w:val="auto"/>
                <w:sz w:val="18"/>
                <w:szCs w:val="18"/>
                <w:lang w:val="fr-BE" w:eastAsia="fr-BE"/>
              </w:rPr>
              <w:t>8.159.800 €</w:t>
            </w:r>
          </w:p>
        </w:tc>
      </w:tr>
      <w:tr w:rsidR="00894A73" w:rsidRPr="00894A73" w14:paraId="00CA797C" w14:textId="77777777" w:rsidTr="001C7DBB">
        <w:trPr>
          <w:trHeight w:val="270"/>
        </w:trPr>
        <w:tc>
          <w:tcPr>
            <w:tcW w:w="615" w:type="dxa"/>
            <w:vMerge/>
            <w:tcBorders>
              <w:top w:val="nil"/>
              <w:left w:val="single" w:sz="4" w:space="0" w:color="auto"/>
              <w:bottom w:val="single" w:sz="4" w:space="0" w:color="auto"/>
              <w:right w:val="single" w:sz="4" w:space="0" w:color="auto"/>
            </w:tcBorders>
            <w:vAlign w:val="center"/>
            <w:hideMark/>
          </w:tcPr>
          <w:p w14:paraId="39BE5327" w14:textId="77777777" w:rsidR="00894A73" w:rsidRPr="00894A73" w:rsidRDefault="00894A73" w:rsidP="00894A73">
            <w:pPr>
              <w:spacing w:after="0" w:line="240" w:lineRule="auto"/>
              <w:jc w:val="left"/>
              <w:rPr>
                <w:rFonts w:ascii="Calibri" w:eastAsia="Times New Roman" w:hAnsi="Calibri" w:cs="Calibri"/>
                <w:color w:val="auto"/>
                <w:sz w:val="18"/>
                <w:szCs w:val="18"/>
                <w:lang w:val="fr-BE" w:eastAsia="fr-BE"/>
              </w:rPr>
            </w:pPr>
          </w:p>
        </w:tc>
        <w:tc>
          <w:tcPr>
            <w:tcW w:w="3208" w:type="dxa"/>
            <w:tcBorders>
              <w:top w:val="nil"/>
              <w:left w:val="nil"/>
              <w:bottom w:val="single" w:sz="4" w:space="0" w:color="auto"/>
              <w:right w:val="dotDash" w:sz="4" w:space="0" w:color="C00000"/>
            </w:tcBorders>
            <w:shd w:val="clear" w:color="000000" w:fill="FFD1D1"/>
            <w:hideMark/>
          </w:tcPr>
          <w:p w14:paraId="5588E512" w14:textId="77777777" w:rsidR="00894A73" w:rsidRPr="00894A73" w:rsidRDefault="00894A73" w:rsidP="00894A73">
            <w:pPr>
              <w:spacing w:after="0" w:line="240" w:lineRule="auto"/>
              <w:jc w:val="left"/>
              <w:rPr>
                <w:rFonts w:ascii="Calibri" w:eastAsia="Times New Roman" w:hAnsi="Calibri" w:cs="Calibri"/>
                <w:color w:val="000000"/>
                <w:sz w:val="18"/>
                <w:szCs w:val="18"/>
                <w:lang w:val="fr-BE" w:eastAsia="fr-BE"/>
              </w:rPr>
            </w:pPr>
            <w:r w:rsidRPr="00894A73">
              <w:rPr>
                <w:rFonts w:ascii="Calibri" w:eastAsia="Times New Roman" w:hAnsi="Calibri" w:cs="Calibri"/>
                <w:color w:val="000000"/>
                <w:sz w:val="18"/>
                <w:szCs w:val="18"/>
                <w:lang w:val="fr-BE" w:eastAsia="fr-BE"/>
              </w:rPr>
              <w:t>Total Urbanisation</w:t>
            </w:r>
          </w:p>
        </w:tc>
        <w:tc>
          <w:tcPr>
            <w:tcW w:w="1572" w:type="dxa"/>
            <w:tcBorders>
              <w:top w:val="nil"/>
              <w:left w:val="nil"/>
              <w:bottom w:val="single" w:sz="4" w:space="0" w:color="auto"/>
              <w:right w:val="dotDash" w:sz="4" w:space="0" w:color="C00000"/>
            </w:tcBorders>
            <w:shd w:val="clear" w:color="000000" w:fill="FFD1D1"/>
            <w:hideMark/>
          </w:tcPr>
          <w:p w14:paraId="7FC8BE93" w14:textId="77777777" w:rsidR="00894A73" w:rsidRPr="00894A73" w:rsidRDefault="00894A73" w:rsidP="00894A73">
            <w:pPr>
              <w:spacing w:after="0" w:line="240" w:lineRule="auto"/>
              <w:jc w:val="left"/>
              <w:rPr>
                <w:rFonts w:ascii="Calibri" w:eastAsia="Times New Roman" w:hAnsi="Calibri" w:cs="Calibri"/>
                <w:color w:val="000000"/>
                <w:sz w:val="18"/>
                <w:szCs w:val="18"/>
                <w:lang w:val="fr-BE" w:eastAsia="fr-BE"/>
              </w:rPr>
            </w:pPr>
            <w:r w:rsidRPr="00894A73">
              <w:rPr>
                <w:rFonts w:ascii="Calibri" w:eastAsia="Times New Roman" w:hAnsi="Calibri" w:cs="Calibri"/>
                <w:color w:val="000000"/>
                <w:sz w:val="18"/>
                <w:szCs w:val="18"/>
                <w:lang w:val="fr-BE" w:eastAsia="fr-BE"/>
              </w:rPr>
              <w:t> </w:t>
            </w:r>
          </w:p>
        </w:tc>
        <w:tc>
          <w:tcPr>
            <w:tcW w:w="3025" w:type="dxa"/>
            <w:tcBorders>
              <w:top w:val="nil"/>
              <w:left w:val="nil"/>
              <w:bottom w:val="single" w:sz="4" w:space="0" w:color="auto"/>
              <w:right w:val="single" w:sz="4" w:space="0" w:color="auto"/>
            </w:tcBorders>
            <w:shd w:val="clear" w:color="000000" w:fill="FFD1D1"/>
            <w:hideMark/>
          </w:tcPr>
          <w:p w14:paraId="534401D7" w14:textId="77777777" w:rsidR="00894A73" w:rsidRPr="00894A73" w:rsidRDefault="00894A73" w:rsidP="00894A73">
            <w:pPr>
              <w:spacing w:after="0" w:line="240" w:lineRule="auto"/>
              <w:jc w:val="left"/>
              <w:rPr>
                <w:rFonts w:ascii="Calibri" w:eastAsia="Times New Roman" w:hAnsi="Calibri" w:cs="Calibri"/>
                <w:color w:val="000000"/>
                <w:sz w:val="18"/>
                <w:szCs w:val="18"/>
                <w:lang w:val="fr-BE" w:eastAsia="fr-BE"/>
              </w:rPr>
            </w:pPr>
            <w:r w:rsidRPr="00894A73">
              <w:rPr>
                <w:rFonts w:ascii="Calibri" w:eastAsia="Times New Roman" w:hAnsi="Calibri" w:cs="Calibri"/>
                <w:color w:val="000000"/>
                <w:sz w:val="18"/>
                <w:szCs w:val="18"/>
                <w:lang w:val="fr-BE" w:eastAsia="fr-BE"/>
              </w:rPr>
              <w:t> </w:t>
            </w:r>
          </w:p>
        </w:tc>
        <w:tc>
          <w:tcPr>
            <w:tcW w:w="1220" w:type="dxa"/>
            <w:tcBorders>
              <w:top w:val="nil"/>
              <w:left w:val="nil"/>
              <w:bottom w:val="single" w:sz="4" w:space="0" w:color="auto"/>
              <w:right w:val="single" w:sz="4" w:space="0" w:color="auto"/>
            </w:tcBorders>
            <w:shd w:val="clear" w:color="000000" w:fill="FFD1D1"/>
            <w:noWrap/>
            <w:hideMark/>
          </w:tcPr>
          <w:p w14:paraId="7307796F" w14:textId="77777777" w:rsidR="00894A73" w:rsidRPr="00894A73" w:rsidRDefault="00894A73" w:rsidP="00894A73">
            <w:pPr>
              <w:spacing w:after="0" w:line="240" w:lineRule="auto"/>
              <w:jc w:val="right"/>
              <w:rPr>
                <w:rFonts w:ascii="Calibri" w:eastAsia="Times New Roman" w:hAnsi="Calibri" w:cs="Calibri"/>
                <w:color w:val="000000"/>
                <w:sz w:val="18"/>
                <w:szCs w:val="18"/>
                <w:lang w:val="fr-BE" w:eastAsia="fr-BE"/>
              </w:rPr>
            </w:pPr>
            <w:r w:rsidRPr="00894A73">
              <w:rPr>
                <w:rFonts w:ascii="Calibri" w:eastAsia="Times New Roman" w:hAnsi="Calibri" w:cs="Calibri"/>
                <w:color w:val="000000"/>
                <w:sz w:val="18"/>
                <w:szCs w:val="18"/>
                <w:lang w:val="fr-BE" w:eastAsia="fr-BE"/>
              </w:rPr>
              <w:t>28.000.000 €</w:t>
            </w:r>
          </w:p>
        </w:tc>
      </w:tr>
      <w:tr w:rsidR="00894A73" w:rsidRPr="00894A73" w14:paraId="5756B56C" w14:textId="77777777" w:rsidTr="001C7DBB">
        <w:trPr>
          <w:trHeight w:val="1200"/>
        </w:trPr>
        <w:tc>
          <w:tcPr>
            <w:tcW w:w="615" w:type="dxa"/>
            <w:vMerge w:val="restart"/>
            <w:tcBorders>
              <w:top w:val="nil"/>
              <w:left w:val="single" w:sz="4" w:space="0" w:color="auto"/>
              <w:bottom w:val="single" w:sz="4" w:space="0" w:color="auto"/>
              <w:right w:val="single" w:sz="4" w:space="0" w:color="auto"/>
            </w:tcBorders>
            <w:shd w:val="clear" w:color="auto" w:fill="auto"/>
            <w:noWrap/>
            <w:textDirection w:val="btLr"/>
            <w:hideMark/>
          </w:tcPr>
          <w:p w14:paraId="72A33BB9" w14:textId="77777777" w:rsidR="00894A73" w:rsidRPr="00894A73" w:rsidRDefault="00894A73" w:rsidP="00894A73">
            <w:pPr>
              <w:spacing w:after="0" w:line="240" w:lineRule="auto"/>
              <w:jc w:val="left"/>
              <w:rPr>
                <w:rFonts w:ascii="Calibri" w:eastAsia="Times New Roman" w:hAnsi="Calibri" w:cs="Calibri"/>
                <w:color w:val="auto"/>
                <w:sz w:val="18"/>
                <w:szCs w:val="18"/>
                <w:lang w:val="fr-BE" w:eastAsia="fr-BE"/>
              </w:rPr>
            </w:pPr>
            <w:r w:rsidRPr="00894A73">
              <w:rPr>
                <w:rFonts w:ascii="Calibri" w:eastAsia="Times New Roman" w:hAnsi="Calibri" w:cs="Calibri"/>
                <w:color w:val="auto"/>
                <w:sz w:val="18"/>
                <w:szCs w:val="18"/>
                <w:lang w:val="fr-BE" w:eastAsia="fr-BE"/>
              </w:rPr>
              <w:t>PFM</w:t>
            </w:r>
          </w:p>
        </w:tc>
        <w:tc>
          <w:tcPr>
            <w:tcW w:w="3208" w:type="dxa"/>
            <w:tcBorders>
              <w:top w:val="nil"/>
              <w:left w:val="nil"/>
              <w:bottom w:val="single" w:sz="4" w:space="0" w:color="auto"/>
              <w:right w:val="dotDash" w:sz="4" w:space="0" w:color="C00000"/>
            </w:tcBorders>
            <w:shd w:val="clear" w:color="auto" w:fill="auto"/>
            <w:hideMark/>
          </w:tcPr>
          <w:p w14:paraId="7B371274" w14:textId="77777777" w:rsidR="00894A73" w:rsidRPr="00894A73" w:rsidRDefault="00894A73" w:rsidP="00894A73">
            <w:pPr>
              <w:spacing w:after="0" w:line="240" w:lineRule="auto"/>
              <w:jc w:val="left"/>
              <w:rPr>
                <w:rFonts w:ascii="Calibri" w:eastAsia="Times New Roman" w:hAnsi="Calibri" w:cs="Calibri"/>
                <w:color w:val="auto"/>
                <w:sz w:val="18"/>
                <w:szCs w:val="18"/>
                <w:lang w:eastAsia="fr-BE"/>
              </w:rPr>
            </w:pPr>
            <w:r w:rsidRPr="00894A73">
              <w:rPr>
                <w:rFonts w:ascii="Calibri" w:eastAsia="Times New Roman" w:hAnsi="Calibri" w:cs="Calibri"/>
                <w:color w:val="auto"/>
                <w:sz w:val="18"/>
                <w:szCs w:val="18"/>
                <w:lang w:eastAsia="fr-BE"/>
              </w:rPr>
              <w:t>Intervention 1: Increase the effectiveness and sustainability of Public Financial Management systems at central and local government level.</w:t>
            </w:r>
          </w:p>
        </w:tc>
        <w:tc>
          <w:tcPr>
            <w:tcW w:w="1572" w:type="dxa"/>
            <w:tcBorders>
              <w:top w:val="nil"/>
              <w:left w:val="nil"/>
              <w:bottom w:val="single" w:sz="4" w:space="0" w:color="auto"/>
              <w:right w:val="dotDash" w:sz="4" w:space="0" w:color="C00000"/>
            </w:tcBorders>
            <w:shd w:val="clear" w:color="auto" w:fill="auto"/>
            <w:hideMark/>
          </w:tcPr>
          <w:p w14:paraId="0ACBE740" w14:textId="77777777" w:rsidR="00894A73" w:rsidRPr="00894A73" w:rsidRDefault="00894A73" w:rsidP="00894A73">
            <w:pPr>
              <w:spacing w:after="0" w:line="240" w:lineRule="auto"/>
              <w:jc w:val="left"/>
              <w:rPr>
                <w:rFonts w:ascii="Calibri" w:eastAsia="Times New Roman" w:hAnsi="Calibri" w:cs="Calibri"/>
                <w:color w:val="auto"/>
                <w:sz w:val="18"/>
                <w:szCs w:val="18"/>
                <w:lang w:eastAsia="fr-BE"/>
              </w:rPr>
            </w:pPr>
            <w:r w:rsidRPr="00894A73">
              <w:rPr>
                <w:rFonts w:ascii="Calibri" w:eastAsia="Times New Roman" w:hAnsi="Calibri" w:cs="Calibri"/>
                <w:color w:val="auto"/>
                <w:sz w:val="18"/>
                <w:szCs w:val="18"/>
                <w:lang w:eastAsia="fr-BE"/>
              </w:rPr>
              <w:t>Chair steering committee MINECOFIN, Main implementing partner MINECOFIN</w:t>
            </w:r>
          </w:p>
        </w:tc>
        <w:tc>
          <w:tcPr>
            <w:tcW w:w="3025" w:type="dxa"/>
            <w:tcBorders>
              <w:top w:val="nil"/>
              <w:left w:val="nil"/>
              <w:bottom w:val="single" w:sz="4" w:space="0" w:color="auto"/>
              <w:right w:val="single" w:sz="4" w:space="0" w:color="auto"/>
            </w:tcBorders>
            <w:shd w:val="clear" w:color="auto" w:fill="auto"/>
            <w:hideMark/>
          </w:tcPr>
          <w:p w14:paraId="4B734682" w14:textId="77777777" w:rsidR="00894A73" w:rsidRPr="00894A73" w:rsidRDefault="00894A73" w:rsidP="00894A73">
            <w:pPr>
              <w:spacing w:after="0" w:line="240" w:lineRule="auto"/>
              <w:jc w:val="left"/>
              <w:rPr>
                <w:rFonts w:ascii="Calibri" w:eastAsia="Times New Roman" w:hAnsi="Calibri" w:cs="Calibri"/>
                <w:color w:val="auto"/>
                <w:sz w:val="18"/>
                <w:szCs w:val="18"/>
                <w:lang w:eastAsia="fr-BE"/>
              </w:rPr>
            </w:pPr>
            <w:r w:rsidRPr="00894A73">
              <w:rPr>
                <w:rFonts w:ascii="Calibri" w:eastAsia="Times New Roman" w:hAnsi="Calibri" w:cs="Calibri"/>
                <w:color w:val="auto"/>
                <w:sz w:val="18"/>
                <w:szCs w:val="18"/>
                <w:lang w:eastAsia="fr-BE"/>
              </w:rPr>
              <w:t>Grant with MINECOFIN, funds pooled with KfW, EU and 20 % GoR contribution; Enabel management for evaluations;</w:t>
            </w:r>
          </w:p>
        </w:tc>
        <w:tc>
          <w:tcPr>
            <w:tcW w:w="1220" w:type="dxa"/>
            <w:tcBorders>
              <w:top w:val="nil"/>
              <w:left w:val="nil"/>
              <w:bottom w:val="single" w:sz="4" w:space="0" w:color="auto"/>
              <w:right w:val="single" w:sz="4" w:space="0" w:color="auto"/>
            </w:tcBorders>
            <w:shd w:val="clear" w:color="auto" w:fill="auto"/>
            <w:noWrap/>
            <w:hideMark/>
          </w:tcPr>
          <w:p w14:paraId="2064D547" w14:textId="77777777" w:rsidR="00894A73" w:rsidRPr="00894A73" w:rsidRDefault="00894A73" w:rsidP="00894A73">
            <w:pPr>
              <w:spacing w:after="0" w:line="240" w:lineRule="auto"/>
              <w:jc w:val="right"/>
              <w:rPr>
                <w:rFonts w:ascii="Calibri" w:eastAsia="Times New Roman" w:hAnsi="Calibri" w:cs="Calibri"/>
                <w:color w:val="auto"/>
                <w:sz w:val="18"/>
                <w:szCs w:val="18"/>
                <w:lang w:val="fr-BE" w:eastAsia="fr-BE"/>
              </w:rPr>
            </w:pPr>
            <w:r w:rsidRPr="00894A73">
              <w:rPr>
                <w:rFonts w:ascii="Calibri" w:eastAsia="Times New Roman" w:hAnsi="Calibri" w:cs="Calibri"/>
                <w:color w:val="auto"/>
                <w:sz w:val="18"/>
                <w:szCs w:val="18"/>
                <w:lang w:val="fr-BE" w:eastAsia="fr-BE"/>
              </w:rPr>
              <w:t>5.000.000 €</w:t>
            </w:r>
          </w:p>
        </w:tc>
      </w:tr>
      <w:tr w:rsidR="00894A73" w:rsidRPr="00894A73" w14:paraId="1BC7911E" w14:textId="77777777" w:rsidTr="001C7DBB">
        <w:trPr>
          <w:trHeight w:val="240"/>
        </w:trPr>
        <w:tc>
          <w:tcPr>
            <w:tcW w:w="615" w:type="dxa"/>
            <w:vMerge/>
            <w:tcBorders>
              <w:top w:val="nil"/>
              <w:left w:val="single" w:sz="4" w:space="0" w:color="auto"/>
              <w:bottom w:val="single" w:sz="4" w:space="0" w:color="auto"/>
              <w:right w:val="single" w:sz="4" w:space="0" w:color="auto"/>
            </w:tcBorders>
            <w:vAlign w:val="center"/>
            <w:hideMark/>
          </w:tcPr>
          <w:p w14:paraId="347AC5A7" w14:textId="77777777" w:rsidR="00894A73" w:rsidRPr="00894A73" w:rsidRDefault="00894A73" w:rsidP="00894A73">
            <w:pPr>
              <w:spacing w:after="0" w:line="240" w:lineRule="auto"/>
              <w:jc w:val="left"/>
              <w:rPr>
                <w:rFonts w:ascii="Calibri" w:eastAsia="Times New Roman" w:hAnsi="Calibri" w:cs="Calibri"/>
                <w:color w:val="auto"/>
                <w:sz w:val="18"/>
                <w:szCs w:val="18"/>
                <w:lang w:val="fr-BE" w:eastAsia="fr-BE"/>
              </w:rPr>
            </w:pPr>
          </w:p>
        </w:tc>
        <w:tc>
          <w:tcPr>
            <w:tcW w:w="3208" w:type="dxa"/>
            <w:tcBorders>
              <w:top w:val="nil"/>
              <w:left w:val="nil"/>
              <w:bottom w:val="single" w:sz="4" w:space="0" w:color="auto"/>
              <w:right w:val="dotDash" w:sz="4" w:space="0" w:color="C00000"/>
            </w:tcBorders>
            <w:shd w:val="clear" w:color="000000" w:fill="FFD1D1"/>
            <w:hideMark/>
          </w:tcPr>
          <w:p w14:paraId="64FD7434" w14:textId="77777777" w:rsidR="00894A73" w:rsidRPr="00894A73" w:rsidRDefault="00894A73" w:rsidP="00894A73">
            <w:pPr>
              <w:spacing w:after="0" w:line="240" w:lineRule="auto"/>
              <w:jc w:val="left"/>
              <w:rPr>
                <w:rFonts w:ascii="Calibri" w:eastAsia="Times New Roman" w:hAnsi="Calibri" w:cs="Calibri"/>
                <w:color w:val="auto"/>
                <w:sz w:val="18"/>
                <w:szCs w:val="18"/>
                <w:lang w:val="fr-BE" w:eastAsia="fr-BE"/>
              </w:rPr>
            </w:pPr>
            <w:r w:rsidRPr="00894A73">
              <w:rPr>
                <w:rFonts w:ascii="Calibri" w:eastAsia="Times New Roman" w:hAnsi="Calibri" w:cs="Calibri"/>
                <w:color w:val="auto"/>
                <w:sz w:val="18"/>
                <w:szCs w:val="18"/>
                <w:lang w:val="fr-BE" w:eastAsia="fr-BE"/>
              </w:rPr>
              <w:t>Total PFM</w:t>
            </w:r>
          </w:p>
        </w:tc>
        <w:tc>
          <w:tcPr>
            <w:tcW w:w="1572" w:type="dxa"/>
            <w:tcBorders>
              <w:top w:val="nil"/>
              <w:left w:val="nil"/>
              <w:bottom w:val="single" w:sz="4" w:space="0" w:color="auto"/>
              <w:right w:val="dotDash" w:sz="4" w:space="0" w:color="C00000"/>
            </w:tcBorders>
            <w:shd w:val="clear" w:color="000000" w:fill="FFD1D1"/>
            <w:hideMark/>
          </w:tcPr>
          <w:p w14:paraId="6A5FD53E" w14:textId="77777777" w:rsidR="00894A73" w:rsidRPr="00894A73" w:rsidRDefault="00894A73" w:rsidP="00894A73">
            <w:pPr>
              <w:spacing w:after="0" w:line="240" w:lineRule="auto"/>
              <w:jc w:val="left"/>
              <w:rPr>
                <w:rFonts w:ascii="Calibri" w:eastAsia="Times New Roman" w:hAnsi="Calibri" w:cs="Calibri"/>
                <w:color w:val="auto"/>
                <w:sz w:val="18"/>
                <w:szCs w:val="18"/>
                <w:lang w:val="fr-BE" w:eastAsia="fr-BE"/>
              </w:rPr>
            </w:pPr>
            <w:r w:rsidRPr="00894A73">
              <w:rPr>
                <w:rFonts w:ascii="Calibri" w:eastAsia="Times New Roman" w:hAnsi="Calibri" w:cs="Calibri"/>
                <w:color w:val="auto"/>
                <w:sz w:val="18"/>
                <w:szCs w:val="18"/>
                <w:lang w:val="fr-BE" w:eastAsia="fr-BE"/>
              </w:rPr>
              <w:t> </w:t>
            </w:r>
          </w:p>
        </w:tc>
        <w:tc>
          <w:tcPr>
            <w:tcW w:w="3025" w:type="dxa"/>
            <w:tcBorders>
              <w:top w:val="nil"/>
              <w:left w:val="nil"/>
              <w:bottom w:val="single" w:sz="4" w:space="0" w:color="auto"/>
              <w:right w:val="single" w:sz="4" w:space="0" w:color="auto"/>
            </w:tcBorders>
            <w:shd w:val="clear" w:color="000000" w:fill="FFD1D1"/>
            <w:hideMark/>
          </w:tcPr>
          <w:p w14:paraId="79848A01" w14:textId="77777777" w:rsidR="00894A73" w:rsidRPr="00894A73" w:rsidRDefault="00894A73" w:rsidP="00894A73">
            <w:pPr>
              <w:spacing w:after="0" w:line="240" w:lineRule="auto"/>
              <w:jc w:val="left"/>
              <w:rPr>
                <w:rFonts w:ascii="Calibri" w:eastAsia="Times New Roman" w:hAnsi="Calibri" w:cs="Calibri"/>
                <w:color w:val="auto"/>
                <w:sz w:val="18"/>
                <w:szCs w:val="18"/>
                <w:lang w:val="fr-BE" w:eastAsia="fr-BE"/>
              </w:rPr>
            </w:pPr>
            <w:r w:rsidRPr="00894A73">
              <w:rPr>
                <w:rFonts w:ascii="Calibri" w:eastAsia="Times New Roman" w:hAnsi="Calibri" w:cs="Calibri"/>
                <w:color w:val="auto"/>
                <w:sz w:val="18"/>
                <w:szCs w:val="18"/>
                <w:lang w:val="fr-BE" w:eastAsia="fr-BE"/>
              </w:rPr>
              <w:t> </w:t>
            </w:r>
          </w:p>
        </w:tc>
        <w:tc>
          <w:tcPr>
            <w:tcW w:w="1220" w:type="dxa"/>
            <w:tcBorders>
              <w:top w:val="nil"/>
              <w:left w:val="nil"/>
              <w:bottom w:val="single" w:sz="4" w:space="0" w:color="auto"/>
              <w:right w:val="single" w:sz="4" w:space="0" w:color="auto"/>
            </w:tcBorders>
            <w:shd w:val="clear" w:color="000000" w:fill="FFD1D1"/>
            <w:noWrap/>
            <w:hideMark/>
          </w:tcPr>
          <w:p w14:paraId="6CAF4A70" w14:textId="77777777" w:rsidR="00894A73" w:rsidRPr="00894A73" w:rsidRDefault="00894A73" w:rsidP="00894A73">
            <w:pPr>
              <w:spacing w:after="0" w:line="240" w:lineRule="auto"/>
              <w:jc w:val="right"/>
              <w:rPr>
                <w:rFonts w:ascii="Calibri" w:eastAsia="Times New Roman" w:hAnsi="Calibri" w:cs="Calibri"/>
                <w:color w:val="auto"/>
                <w:sz w:val="18"/>
                <w:szCs w:val="18"/>
                <w:lang w:val="fr-BE" w:eastAsia="fr-BE"/>
              </w:rPr>
            </w:pPr>
            <w:r w:rsidRPr="00894A73">
              <w:rPr>
                <w:rFonts w:ascii="Calibri" w:eastAsia="Times New Roman" w:hAnsi="Calibri" w:cs="Calibri"/>
                <w:color w:val="auto"/>
                <w:sz w:val="18"/>
                <w:szCs w:val="18"/>
                <w:lang w:val="fr-BE" w:eastAsia="fr-BE"/>
              </w:rPr>
              <w:t>5.000.000 €</w:t>
            </w:r>
          </w:p>
        </w:tc>
      </w:tr>
      <w:tr w:rsidR="00894A73" w:rsidRPr="00894A73" w14:paraId="7A24065B" w14:textId="77777777" w:rsidTr="001C7DBB">
        <w:trPr>
          <w:trHeight w:val="1440"/>
        </w:trPr>
        <w:tc>
          <w:tcPr>
            <w:tcW w:w="615" w:type="dxa"/>
            <w:vMerge w:val="restart"/>
            <w:tcBorders>
              <w:top w:val="nil"/>
              <w:left w:val="single" w:sz="4" w:space="0" w:color="auto"/>
              <w:bottom w:val="single" w:sz="4" w:space="0" w:color="auto"/>
              <w:right w:val="single" w:sz="4" w:space="0" w:color="auto"/>
            </w:tcBorders>
            <w:shd w:val="clear" w:color="auto" w:fill="auto"/>
            <w:noWrap/>
            <w:textDirection w:val="btLr"/>
            <w:hideMark/>
          </w:tcPr>
          <w:p w14:paraId="5216EB10" w14:textId="77777777" w:rsidR="00894A73" w:rsidRPr="00894A73" w:rsidRDefault="00894A73" w:rsidP="00894A73">
            <w:pPr>
              <w:spacing w:after="0" w:line="240" w:lineRule="auto"/>
              <w:jc w:val="left"/>
              <w:rPr>
                <w:rFonts w:ascii="Calibri" w:eastAsia="Times New Roman" w:hAnsi="Calibri" w:cs="Calibri"/>
                <w:color w:val="auto"/>
                <w:sz w:val="18"/>
                <w:szCs w:val="18"/>
                <w:lang w:val="fr-BE" w:eastAsia="fr-BE"/>
              </w:rPr>
            </w:pPr>
            <w:r w:rsidRPr="00894A73">
              <w:rPr>
                <w:rFonts w:ascii="Calibri" w:eastAsia="Times New Roman" w:hAnsi="Calibri" w:cs="Calibri"/>
                <w:color w:val="auto"/>
                <w:sz w:val="18"/>
                <w:szCs w:val="18"/>
                <w:lang w:val="fr-BE" w:eastAsia="fr-BE"/>
              </w:rPr>
              <w:t>Study &amp; consultancy</w:t>
            </w:r>
          </w:p>
        </w:tc>
        <w:tc>
          <w:tcPr>
            <w:tcW w:w="3208" w:type="dxa"/>
            <w:tcBorders>
              <w:top w:val="nil"/>
              <w:left w:val="nil"/>
              <w:bottom w:val="single" w:sz="4" w:space="0" w:color="auto"/>
              <w:right w:val="dotDash" w:sz="4" w:space="0" w:color="C00000"/>
            </w:tcBorders>
            <w:shd w:val="clear" w:color="auto" w:fill="auto"/>
            <w:hideMark/>
          </w:tcPr>
          <w:p w14:paraId="5444A35F" w14:textId="77777777" w:rsidR="00894A73" w:rsidRPr="00894A73" w:rsidRDefault="00894A73" w:rsidP="00894A73">
            <w:pPr>
              <w:spacing w:after="0" w:line="240" w:lineRule="auto"/>
              <w:jc w:val="left"/>
              <w:rPr>
                <w:rFonts w:ascii="Calibri" w:eastAsia="Times New Roman" w:hAnsi="Calibri" w:cs="Calibri"/>
                <w:color w:val="auto"/>
                <w:sz w:val="18"/>
                <w:szCs w:val="18"/>
                <w:lang w:val="fr-BE" w:eastAsia="fr-BE"/>
              </w:rPr>
            </w:pPr>
            <w:r w:rsidRPr="00894A73">
              <w:rPr>
                <w:rFonts w:ascii="Calibri" w:eastAsia="Times New Roman" w:hAnsi="Calibri" w:cs="Calibri"/>
                <w:color w:val="auto"/>
                <w:sz w:val="18"/>
                <w:szCs w:val="18"/>
                <w:lang w:val="fr-BE" w:eastAsia="fr-BE"/>
              </w:rPr>
              <w:t>Study and Consultancy fund</w:t>
            </w:r>
          </w:p>
        </w:tc>
        <w:tc>
          <w:tcPr>
            <w:tcW w:w="1572" w:type="dxa"/>
            <w:tcBorders>
              <w:top w:val="nil"/>
              <w:left w:val="nil"/>
              <w:bottom w:val="single" w:sz="4" w:space="0" w:color="auto"/>
              <w:right w:val="dotDash" w:sz="4" w:space="0" w:color="C00000"/>
            </w:tcBorders>
            <w:shd w:val="clear" w:color="auto" w:fill="auto"/>
            <w:hideMark/>
          </w:tcPr>
          <w:p w14:paraId="683C5631" w14:textId="77777777" w:rsidR="00894A73" w:rsidRPr="00894A73" w:rsidRDefault="00894A73" w:rsidP="00894A73">
            <w:pPr>
              <w:spacing w:after="0" w:line="240" w:lineRule="auto"/>
              <w:jc w:val="left"/>
              <w:rPr>
                <w:rFonts w:ascii="Calibri" w:eastAsia="Times New Roman" w:hAnsi="Calibri" w:cs="Calibri"/>
                <w:color w:val="auto"/>
                <w:sz w:val="18"/>
                <w:szCs w:val="18"/>
                <w:lang w:eastAsia="fr-BE"/>
              </w:rPr>
            </w:pPr>
            <w:r w:rsidRPr="00894A73">
              <w:rPr>
                <w:rFonts w:ascii="Calibri" w:eastAsia="Times New Roman" w:hAnsi="Calibri" w:cs="Calibri"/>
                <w:color w:val="auto"/>
                <w:sz w:val="18"/>
                <w:szCs w:val="18"/>
                <w:lang w:eastAsia="fr-BE"/>
              </w:rPr>
              <w:t>Chair steering committee MINECOFIN, Main implementing partner MINECOFIN</w:t>
            </w:r>
          </w:p>
        </w:tc>
        <w:tc>
          <w:tcPr>
            <w:tcW w:w="3025" w:type="dxa"/>
            <w:tcBorders>
              <w:top w:val="nil"/>
              <w:left w:val="nil"/>
              <w:bottom w:val="single" w:sz="4" w:space="0" w:color="auto"/>
              <w:right w:val="single" w:sz="4" w:space="0" w:color="auto"/>
            </w:tcBorders>
            <w:shd w:val="clear" w:color="auto" w:fill="auto"/>
            <w:hideMark/>
          </w:tcPr>
          <w:p w14:paraId="6DC3781B" w14:textId="71F4FC00" w:rsidR="00894A73" w:rsidRPr="00894A73" w:rsidRDefault="00894A73" w:rsidP="005E1F50">
            <w:pPr>
              <w:spacing w:after="0" w:line="240" w:lineRule="auto"/>
              <w:jc w:val="left"/>
              <w:rPr>
                <w:rFonts w:ascii="Calibri" w:eastAsia="Times New Roman" w:hAnsi="Calibri" w:cs="Calibri"/>
                <w:color w:val="auto"/>
                <w:sz w:val="18"/>
                <w:szCs w:val="18"/>
                <w:lang w:eastAsia="fr-BE"/>
              </w:rPr>
            </w:pPr>
            <w:r w:rsidRPr="00894A73">
              <w:rPr>
                <w:rFonts w:ascii="Calibri" w:eastAsia="Times New Roman" w:hAnsi="Calibri" w:cs="Calibri"/>
                <w:color w:val="auto"/>
                <w:sz w:val="18"/>
                <w:szCs w:val="18"/>
                <w:lang w:eastAsia="fr-BE"/>
              </w:rPr>
              <w:t xml:space="preserve">Open to both public and </w:t>
            </w:r>
            <w:r w:rsidR="005E1F50">
              <w:rPr>
                <w:rFonts w:ascii="Calibri" w:eastAsia="Times New Roman" w:hAnsi="Calibri" w:cs="Calibri"/>
                <w:color w:val="auto"/>
                <w:sz w:val="18"/>
                <w:szCs w:val="18"/>
                <w:lang w:eastAsia="fr-BE"/>
              </w:rPr>
              <w:t>non-governmental</w:t>
            </w:r>
            <w:r w:rsidR="005E1F50" w:rsidRPr="00894A73">
              <w:rPr>
                <w:rFonts w:ascii="Calibri" w:eastAsia="Times New Roman" w:hAnsi="Calibri" w:cs="Calibri"/>
                <w:color w:val="auto"/>
                <w:sz w:val="18"/>
                <w:szCs w:val="18"/>
                <w:lang w:eastAsia="fr-BE"/>
              </w:rPr>
              <w:t xml:space="preserve"> </w:t>
            </w:r>
            <w:r w:rsidRPr="00894A73">
              <w:rPr>
                <w:rFonts w:ascii="Calibri" w:eastAsia="Times New Roman" w:hAnsi="Calibri" w:cs="Calibri"/>
                <w:color w:val="auto"/>
                <w:sz w:val="18"/>
                <w:szCs w:val="18"/>
                <w:lang w:eastAsia="fr-BE"/>
              </w:rPr>
              <w:t>actors. Modalities will be defined per study or consultancy request. Possi</w:t>
            </w:r>
            <w:r w:rsidR="002378A1">
              <w:rPr>
                <w:rFonts w:ascii="Calibri" w:eastAsia="Times New Roman" w:hAnsi="Calibri" w:cs="Calibri"/>
                <w:color w:val="auto"/>
                <w:sz w:val="18"/>
                <w:szCs w:val="18"/>
                <w:lang w:eastAsia="fr-BE"/>
              </w:rPr>
              <w:t>ble modalities include grants, E</w:t>
            </w:r>
            <w:r w:rsidRPr="00894A73">
              <w:rPr>
                <w:rFonts w:ascii="Calibri" w:eastAsia="Times New Roman" w:hAnsi="Calibri" w:cs="Calibri"/>
                <w:color w:val="auto"/>
                <w:sz w:val="18"/>
                <w:szCs w:val="18"/>
                <w:lang w:eastAsia="fr-BE"/>
              </w:rPr>
              <w:t>nabel managed tenders, mobilisation of framework contracts;</w:t>
            </w:r>
          </w:p>
        </w:tc>
        <w:tc>
          <w:tcPr>
            <w:tcW w:w="1220" w:type="dxa"/>
            <w:tcBorders>
              <w:top w:val="nil"/>
              <w:left w:val="nil"/>
              <w:bottom w:val="single" w:sz="4" w:space="0" w:color="auto"/>
              <w:right w:val="single" w:sz="4" w:space="0" w:color="auto"/>
            </w:tcBorders>
            <w:shd w:val="clear" w:color="auto" w:fill="auto"/>
            <w:noWrap/>
            <w:hideMark/>
          </w:tcPr>
          <w:p w14:paraId="7EE389A2" w14:textId="77777777" w:rsidR="00894A73" w:rsidRPr="00894A73" w:rsidRDefault="00894A73" w:rsidP="00894A73">
            <w:pPr>
              <w:spacing w:after="0" w:line="240" w:lineRule="auto"/>
              <w:jc w:val="right"/>
              <w:rPr>
                <w:rFonts w:ascii="Calibri" w:eastAsia="Times New Roman" w:hAnsi="Calibri" w:cs="Calibri"/>
                <w:color w:val="auto"/>
                <w:sz w:val="18"/>
                <w:szCs w:val="18"/>
                <w:lang w:val="fr-BE" w:eastAsia="fr-BE"/>
              </w:rPr>
            </w:pPr>
            <w:r w:rsidRPr="00894A73">
              <w:rPr>
                <w:rFonts w:ascii="Calibri" w:eastAsia="Times New Roman" w:hAnsi="Calibri" w:cs="Calibri"/>
                <w:color w:val="auto"/>
                <w:sz w:val="18"/>
                <w:szCs w:val="18"/>
                <w:lang w:val="fr-BE" w:eastAsia="fr-BE"/>
              </w:rPr>
              <w:t>1.151.000 €</w:t>
            </w:r>
          </w:p>
        </w:tc>
      </w:tr>
      <w:tr w:rsidR="00894A73" w:rsidRPr="00894A73" w14:paraId="134A8406" w14:textId="77777777" w:rsidTr="001C7DBB">
        <w:trPr>
          <w:trHeight w:val="240"/>
        </w:trPr>
        <w:tc>
          <w:tcPr>
            <w:tcW w:w="615" w:type="dxa"/>
            <w:vMerge/>
            <w:tcBorders>
              <w:top w:val="nil"/>
              <w:left w:val="single" w:sz="4" w:space="0" w:color="auto"/>
              <w:bottom w:val="single" w:sz="4" w:space="0" w:color="auto"/>
              <w:right w:val="single" w:sz="4" w:space="0" w:color="auto"/>
            </w:tcBorders>
            <w:vAlign w:val="center"/>
            <w:hideMark/>
          </w:tcPr>
          <w:p w14:paraId="5314D0A9" w14:textId="77777777" w:rsidR="00894A73" w:rsidRPr="00894A73" w:rsidRDefault="00894A73" w:rsidP="00894A73">
            <w:pPr>
              <w:spacing w:after="0" w:line="240" w:lineRule="auto"/>
              <w:jc w:val="left"/>
              <w:rPr>
                <w:rFonts w:ascii="Calibri" w:eastAsia="Times New Roman" w:hAnsi="Calibri" w:cs="Calibri"/>
                <w:color w:val="auto"/>
                <w:sz w:val="18"/>
                <w:szCs w:val="18"/>
                <w:lang w:val="fr-BE" w:eastAsia="fr-BE"/>
              </w:rPr>
            </w:pPr>
          </w:p>
        </w:tc>
        <w:tc>
          <w:tcPr>
            <w:tcW w:w="3208" w:type="dxa"/>
            <w:tcBorders>
              <w:top w:val="nil"/>
              <w:left w:val="nil"/>
              <w:bottom w:val="single" w:sz="4" w:space="0" w:color="auto"/>
              <w:right w:val="dotDash" w:sz="4" w:space="0" w:color="C00000"/>
            </w:tcBorders>
            <w:shd w:val="clear" w:color="000000" w:fill="FFD1D1"/>
            <w:hideMark/>
          </w:tcPr>
          <w:p w14:paraId="6095CA1F" w14:textId="77777777" w:rsidR="00894A73" w:rsidRPr="00894A73" w:rsidRDefault="00894A73" w:rsidP="00894A73">
            <w:pPr>
              <w:spacing w:after="0" w:line="240" w:lineRule="auto"/>
              <w:jc w:val="left"/>
              <w:rPr>
                <w:rFonts w:ascii="Calibri" w:eastAsia="Times New Roman" w:hAnsi="Calibri" w:cs="Calibri"/>
                <w:color w:val="auto"/>
                <w:sz w:val="18"/>
                <w:szCs w:val="18"/>
                <w:lang w:val="fr-BE" w:eastAsia="fr-BE"/>
              </w:rPr>
            </w:pPr>
            <w:r w:rsidRPr="00894A73">
              <w:rPr>
                <w:rFonts w:ascii="Calibri" w:eastAsia="Times New Roman" w:hAnsi="Calibri" w:cs="Calibri"/>
                <w:color w:val="auto"/>
                <w:sz w:val="18"/>
                <w:szCs w:val="18"/>
                <w:lang w:val="fr-BE" w:eastAsia="fr-BE"/>
              </w:rPr>
              <w:t>Total Studies and consultancies</w:t>
            </w:r>
          </w:p>
        </w:tc>
        <w:tc>
          <w:tcPr>
            <w:tcW w:w="1572" w:type="dxa"/>
            <w:tcBorders>
              <w:top w:val="nil"/>
              <w:left w:val="nil"/>
              <w:bottom w:val="single" w:sz="4" w:space="0" w:color="auto"/>
              <w:right w:val="dotDash" w:sz="4" w:space="0" w:color="C00000"/>
            </w:tcBorders>
            <w:shd w:val="clear" w:color="000000" w:fill="FFD1D1"/>
            <w:hideMark/>
          </w:tcPr>
          <w:p w14:paraId="6D77E239" w14:textId="77777777" w:rsidR="00894A73" w:rsidRPr="00894A73" w:rsidRDefault="00894A73" w:rsidP="00894A73">
            <w:pPr>
              <w:spacing w:after="0" w:line="240" w:lineRule="auto"/>
              <w:jc w:val="left"/>
              <w:rPr>
                <w:rFonts w:ascii="Calibri" w:eastAsia="Times New Roman" w:hAnsi="Calibri" w:cs="Calibri"/>
                <w:color w:val="auto"/>
                <w:sz w:val="18"/>
                <w:szCs w:val="18"/>
                <w:lang w:val="fr-BE" w:eastAsia="fr-BE"/>
              </w:rPr>
            </w:pPr>
            <w:r w:rsidRPr="00894A73">
              <w:rPr>
                <w:rFonts w:ascii="Calibri" w:eastAsia="Times New Roman" w:hAnsi="Calibri" w:cs="Calibri"/>
                <w:color w:val="auto"/>
                <w:sz w:val="18"/>
                <w:szCs w:val="18"/>
                <w:lang w:val="fr-BE" w:eastAsia="fr-BE"/>
              </w:rPr>
              <w:t> </w:t>
            </w:r>
          </w:p>
        </w:tc>
        <w:tc>
          <w:tcPr>
            <w:tcW w:w="3025" w:type="dxa"/>
            <w:tcBorders>
              <w:top w:val="nil"/>
              <w:left w:val="nil"/>
              <w:bottom w:val="single" w:sz="4" w:space="0" w:color="auto"/>
              <w:right w:val="single" w:sz="4" w:space="0" w:color="auto"/>
            </w:tcBorders>
            <w:shd w:val="clear" w:color="000000" w:fill="FFD1D1"/>
            <w:hideMark/>
          </w:tcPr>
          <w:p w14:paraId="2B2E922E" w14:textId="77777777" w:rsidR="00894A73" w:rsidRPr="00894A73" w:rsidRDefault="00894A73" w:rsidP="00894A73">
            <w:pPr>
              <w:spacing w:after="0" w:line="240" w:lineRule="auto"/>
              <w:jc w:val="left"/>
              <w:rPr>
                <w:rFonts w:ascii="Calibri" w:eastAsia="Times New Roman" w:hAnsi="Calibri" w:cs="Calibri"/>
                <w:color w:val="auto"/>
                <w:sz w:val="18"/>
                <w:szCs w:val="18"/>
                <w:lang w:val="fr-BE" w:eastAsia="fr-BE"/>
              </w:rPr>
            </w:pPr>
            <w:r w:rsidRPr="00894A73">
              <w:rPr>
                <w:rFonts w:ascii="Calibri" w:eastAsia="Times New Roman" w:hAnsi="Calibri" w:cs="Calibri"/>
                <w:color w:val="auto"/>
                <w:sz w:val="18"/>
                <w:szCs w:val="18"/>
                <w:lang w:val="fr-BE" w:eastAsia="fr-BE"/>
              </w:rPr>
              <w:t> </w:t>
            </w:r>
          </w:p>
        </w:tc>
        <w:tc>
          <w:tcPr>
            <w:tcW w:w="1220" w:type="dxa"/>
            <w:tcBorders>
              <w:top w:val="nil"/>
              <w:left w:val="nil"/>
              <w:bottom w:val="single" w:sz="4" w:space="0" w:color="auto"/>
              <w:right w:val="single" w:sz="4" w:space="0" w:color="auto"/>
            </w:tcBorders>
            <w:shd w:val="clear" w:color="000000" w:fill="FFD1D1"/>
            <w:noWrap/>
            <w:hideMark/>
          </w:tcPr>
          <w:p w14:paraId="34AAB0B9" w14:textId="77777777" w:rsidR="00894A73" w:rsidRPr="00894A73" w:rsidRDefault="00894A73" w:rsidP="00894A73">
            <w:pPr>
              <w:spacing w:after="0" w:line="240" w:lineRule="auto"/>
              <w:jc w:val="right"/>
              <w:rPr>
                <w:rFonts w:ascii="Calibri" w:eastAsia="Times New Roman" w:hAnsi="Calibri" w:cs="Calibri"/>
                <w:color w:val="auto"/>
                <w:sz w:val="18"/>
                <w:szCs w:val="18"/>
                <w:lang w:val="fr-BE" w:eastAsia="fr-BE"/>
              </w:rPr>
            </w:pPr>
            <w:r w:rsidRPr="00894A73">
              <w:rPr>
                <w:rFonts w:ascii="Calibri" w:eastAsia="Times New Roman" w:hAnsi="Calibri" w:cs="Calibri"/>
                <w:color w:val="auto"/>
                <w:sz w:val="18"/>
                <w:szCs w:val="18"/>
                <w:lang w:val="fr-BE" w:eastAsia="fr-BE"/>
              </w:rPr>
              <w:t>1.151.000 €</w:t>
            </w:r>
          </w:p>
        </w:tc>
      </w:tr>
      <w:tr w:rsidR="00894A73" w:rsidRPr="00894A73" w14:paraId="3CED7CE6" w14:textId="77777777" w:rsidTr="001C7DBB">
        <w:trPr>
          <w:trHeight w:val="264"/>
        </w:trPr>
        <w:tc>
          <w:tcPr>
            <w:tcW w:w="3823" w:type="dxa"/>
            <w:gridSpan w:val="2"/>
            <w:vMerge w:val="restart"/>
            <w:tcBorders>
              <w:top w:val="single" w:sz="4" w:space="0" w:color="auto"/>
              <w:left w:val="single" w:sz="4" w:space="0" w:color="auto"/>
              <w:bottom w:val="single" w:sz="4" w:space="0" w:color="000000"/>
              <w:right w:val="dotDash" w:sz="4" w:space="0" w:color="C00000"/>
            </w:tcBorders>
            <w:shd w:val="clear" w:color="auto" w:fill="auto"/>
            <w:hideMark/>
          </w:tcPr>
          <w:p w14:paraId="2CB7935A" w14:textId="77777777" w:rsidR="00894A73" w:rsidRPr="00894A73" w:rsidRDefault="00894A73" w:rsidP="00894A73">
            <w:pPr>
              <w:spacing w:after="0" w:line="240" w:lineRule="auto"/>
              <w:jc w:val="left"/>
              <w:rPr>
                <w:rFonts w:ascii="Calibri" w:eastAsia="Times New Roman" w:hAnsi="Calibri" w:cs="Calibri"/>
                <w:color w:val="auto"/>
                <w:sz w:val="18"/>
                <w:szCs w:val="18"/>
                <w:lang w:val="fr-BE" w:eastAsia="fr-BE"/>
              </w:rPr>
            </w:pPr>
            <w:r w:rsidRPr="00894A73">
              <w:rPr>
                <w:rFonts w:ascii="Calibri" w:eastAsia="Times New Roman" w:hAnsi="Calibri" w:cs="Calibri"/>
                <w:color w:val="auto"/>
                <w:sz w:val="18"/>
                <w:szCs w:val="18"/>
                <w:lang w:val="fr-BE" w:eastAsia="fr-BE"/>
              </w:rPr>
              <w:t>Management &amp; expertise</w:t>
            </w:r>
          </w:p>
        </w:tc>
        <w:tc>
          <w:tcPr>
            <w:tcW w:w="1572" w:type="dxa"/>
            <w:tcBorders>
              <w:top w:val="nil"/>
              <w:left w:val="nil"/>
              <w:bottom w:val="single" w:sz="4" w:space="0" w:color="auto"/>
              <w:right w:val="dotDash" w:sz="4" w:space="0" w:color="C00000"/>
            </w:tcBorders>
            <w:shd w:val="clear" w:color="auto" w:fill="auto"/>
            <w:hideMark/>
          </w:tcPr>
          <w:p w14:paraId="199CADE1" w14:textId="77777777" w:rsidR="00894A73" w:rsidRPr="00894A73" w:rsidRDefault="00894A73" w:rsidP="00894A73">
            <w:pPr>
              <w:spacing w:after="0" w:line="240" w:lineRule="auto"/>
              <w:jc w:val="left"/>
              <w:rPr>
                <w:rFonts w:ascii="Calibri" w:eastAsia="Times New Roman" w:hAnsi="Calibri" w:cs="Calibri"/>
                <w:color w:val="auto"/>
                <w:sz w:val="18"/>
                <w:szCs w:val="18"/>
                <w:lang w:val="fr-BE" w:eastAsia="fr-BE"/>
              </w:rPr>
            </w:pPr>
            <w:r w:rsidRPr="00894A73">
              <w:rPr>
                <w:rFonts w:ascii="Calibri" w:eastAsia="Times New Roman" w:hAnsi="Calibri" w:cs="Calibri"/>
                <w:color w:val="auto"/>
                <w:sz w:val="18"/>
                <w:szCs w:val="18"/>
                <w:lang w:val="fr-BE" w:eastAsia="fr-BE"/>
              </w:rPr>
              <w:t>Expertise</w:t>
            </w:r>
          </w:p>
        </w:tc>
        <w:tc>
          <w:tcPr>
            <w:tcW w:w="3025" w:type="dxa"/>
            <w:tcBorders>
              <w:top w:val="nil"/>
              <w:left w:val="nil"/>
              <w:bottom w:val="single" w:sz="4" w:space="0" w:color="auto"/>
              <w:right w:val="single" w:sz="4" w:space="0" w:color="auto"/>
            </w:tcBorders>
            <w:shd w:val="clear" w:color="auto" w:fill="auto"/>
            <w:hideMark/>
          </w:tcPr>
          <w:p w14:paraId="2AC73D79" w14:textId="77777777" w:rsidR="00894A73" w:rsidRPr="00894A73" w:rsidRDefault="00894A73" w:rsidP="00894A73">
            <w:pPr>
              <w:spacing w:after="0" w:line="240" w:lineRule="auto"/>
              <w:jc w:val="left"/>
              <w:rPr>
                <w:rFonts w:ascii="Calibri" w:eastAsia="Times New Roman" w:hAnsi="Calibri" w:cs="Calibri"/>
                <w:color w:val="auto"/>
                <w:sz w:val="18"/>
                <w:szCs w:val="18"/>
                <w:lang w:val="fr-BE" w:eastAsia="fr-BE"/>
              </w:rPr>
            </w:pPr>
            <w:r w:rsidRPr="00894A73">
              <w:rPr>
                <w:rFonts w:ascii="Calibri" w:eastAsia="Times New Roman" w:hAnsi="Calibri" w:cs="Calibri"/>
                <w:color w:val="auto"/>
                <w:sz w:val="18"/>
                <w:szCs w:val="18"/>
                <w:lang w:val="fr-BE" w:eastAsia="fr-BE"/>
              </w:rPr>
              <w:t>Enabel managed</w:t>
            </w:r>
          </w:p>
        </w:tc>
        <w:tc>
          <w:tcPr>
            <w:tcW w:w="1220" w:type="dxa"/>
            <w:tcBorders>
              <w:top w:val="nil"/>
              <w:left w:val="nil"/>
              <w:bottom w:val="single" w:sz="4" w:space="0" w:color="auto"/>
              <w:right w:val="single" w:sz="4" w:space="0" w:color="auto"/>
            </w:tcBorders>
            <w:shd w:val="clear" w:color="auto" w:fill="auto"/>
            <w:noWrap/>
            <w:hideMark/>
          </w:tcPr>
          <w:p w14:paraId="388E0F4B" w14:textId="77777777" w:rsidR="00894A73" w:rsidRPr="00894A73" w:rsidRDefault="00894A73" w:rsidP="00894A73">
            <w:pPr>
              <w:spacing w:after="0" w:line="240" w:lineRule="auto"/>
              <w:jc w:val="right"/>
              <w:rPr>
                <w:rFonts w:ascii="Calibri" w:eastAsia="Times New Roman" w:hAnsi="Calibri" w:cs="Calibri"/>
                <w:color w:val="auto"/>
                <w:sz w:val="18"/>
                <w:szCs w:val="18"/>
                <w:lang w:val="fr-BE" w:eastAsia="fr-BE"/>
              </w:rPr>
            </w:pPr>
            <w:r w:rsidRPr="00894A73">
              <w:rPr>
                <w:rFonts w:ascii="Calibri" w:eastAsia="Times New Roman" w:hAnsi="Calibri" w:cs="Calibri"/>
                <w:color w:val="auto"/>
                <w:sz w:val="18"/>
                <w:szCs w:val="18"/>
                <w:lang w:val="fr-BE" w:eastAsia="fr-BE"/>
              </w:rPr>
              <w:t>9.649.000 €</w:t>
            </w:r>
          </w:p>
        </w:tc>
      </w:tr>
      <w:tr w:rsidR="00894A73" w:rsidRPr="00894A73" w14:paraId="4F995DBA" w14:textId="77777777" w:rsidTr="001C7DBB">
        <w:trPr>
          <w:trHeight w:val="264"/>
        </w:trPr>
        <w:tc>
          <w:tcPr>
            <w:tcW w:w="3823" w:type="dxa"/>
            <w:gridSpan w:val="2"/>
            <w:vMerge/>
            <w:tcBorders>
              <w:top w:val="single" w:sz="4" w:space="0" w:color="auto"/>
              <w:left w:val="single" w:sz="4" w:space="0" w:color="auto"/>
              <w:bottom w:val="single" w:sz="4" w:space="0" w:color="000000"/>
              <w:right w:val="dotDash" w:sz="4" w:space="0" w:color="C00000"/>
            </w:tcBorders>
            <w:vAlign w:val="center"/>
            <w:hideMark/>
          </w:tcPr>
          <w:p w14:paraId="7DDD566C" w14:textId="77777777" w:rsidR="00894A73" w:rsidRPr="00894A73" w:rsidRDefault="00894A73" w:rsidP="00894A73">
            <w:pPr>
              <w:spacing w:after="0" w:line="240" w:lineRule="auto"/>
              <w:jc w:val="left"/>
              <w:rPr>
                <w:rFonts w:ascii="Calibri" w:eastAsia="Times New Roman" w:hAnsi="Calibri" w:cs="Calibri"/>
                <w:color w:val="auto"/>
                <w:sz w:val="18"/>
                <w:szCs w:val="18"/>
                <w:lang w:val="fr-BE" w:eastAsia="fr-BE"/>
              </w:rPr>
            </w:pPr>
          </w:p>
        </w:tc>
        <w:tc>
          <w:tcPr>
            <w:tcW w:w="1572" w:type="dxa"/>
            <w:tcBorders>
              <w:top w:val="nil"/>
              <w:left w:val="single" w:sz="4" w:space="0" w:color="auto"/>
              <w:bottom w:val="single" w:sz="4" w:space="0" w:color="auto"/>
              <w:right w:val="single" w:sz="4" w:space="0" w:color="auto"/>
            </w:tcBorders>
            <w:shd w:val="clear" w:color="auto" w:fill="auto"/>
            <w:vAlign w:val="bottom"/>
            <w:hideMark/>
          </w:tcPr>
          <w:p w14:paraId="2F496964" w14:textId="0EB8162B" w:rsidR="00894A73" w:rsidRPr="00894A73" w:rsidRDefault="002378A1" w:rsidP="00894A73">
            <w:pPr>
              <w:spacing w:after="0" w:line="240" w:lineRule="auto"/>
              <w:jc w:val="left"/>
              <w:rPr>
                <w:rFonts w:ascii="Calibri" w:eastAsia="Times New Roman" w:hAnsi="Calibri" w:cs="Calibri"/>
                <w:color w:val="auto"/>
                <w:sz w:val="18"/>
                <w:szCs w:val="18"/>
                <w:lang w:val="fr-BE" w:eastAsia="fr-BE"/>
              </w:rPr>
            </w:pPr>
            <w:r>
              <w:rPr>
                <w:rFonts w:ascii="Calibri" w:eastAsia="Times New Roman" w:hAnsi="Calibri" w:cs="Calibri"/>
                <w:color w:val="auto"/>
                <w:sz w:val="18"/>
                <w:szCs w:val="18"/>
                <w:lang w:val="fr-BE" w:eastAsia="fr-BE"/>
              </w:rPr>
              <w:t>P</w:t>
            </w:r>
            <w:r w:rsidR="00894A73" w:rsidRPr="00894A73">
              <w:rPr>
                <w:rFonts w:ascii="Calibri" w:eastAsia="Times New Roman" w:hAnsi="Calibri" w:cs="Calibri"/>
                <w:color w:val="auto"/>
                <w:sz w:val="18"/>
                <w:szCs w:val="18"/>
                <w:lang w:val="fr-BE" w:eastAsia="fr-BE"/>
              </w:rPr>
              <w:t>rovision</w:t>
            </w:r>
          </w:p>
        </w:tc>
        <w:tc>
          <w:tcPr>
            <w:tcW w:w="3025" w:type="dxa"/>
            <w:tcBorders>
              <w:top w:val="nil"/>
              <w:left w:val="nil"/>
              <w:bottom w:val="single" w:sz="4" w:space="0" w:color="auto"/>
              <w:right w:val="single" w:sz="4" w:space="0" w:color="auto"/>
            </w:tcBorders>
            <w:shd w:val="clear" w:color="auto" w:fill="auto"/>
            <w:vAlign w:val="bottom"/>
            <w:hideMark/>
          </w:tcPr>
          <w:p w14:paraId="2E5CFA6B" w14:textId="372DE455" w:rsidR="00894A73" w:rsidRPr="00894A73" w:rsidRDefault="002378A1" w:rsidP="00894A73">
            <w:pPr>
              <w:spacing w:after="0" w:line="240" w:lineRule="auto"/>
              <w:jc w:val="left"/>
              <w:rPr>
                <w:rFonts w:ascii="Calibri" w:eastAsia="Times New Roman" w:hAnsi="Calibri" w:cs="Calibri"/>
                <w:color w:val="auto"/>
                <w:sz w:val="18"/>
                <w:szCs w:val="18"/>
                <w:lang w:val="fr-BE" w:eastAsia="fr-BE"/>
              </w:rPr>
            </w:pPr>
            <w:r>
              <w:rPr>
                <w:rFonts w:ascii="Calibri" w:eastAsia="Times New Roman" w:hAnsi="Calibri" w:cs="Calibri"/>
                <w:color w:val="auto"/>
                <w:sz w:val="18"/>
                <w:szCs w:val="18"/>
                <w:lang w:val="fr-BE" w:eastAsia="fr-BE"/>
              </w:rPr>
              <w:t>D</w:t>
            </w:r>
            <w:r w:rsidR="00894A73" w:rsidRPr="00894A73">
              <w:rPr>
                <w:rFonts w:ascii="Calibri" w:eastAsia="Times New Roman" w:hAnsi="Calibri" w:cs="Calibri"/>
                <w:color w:val="auto"/>
                <w:sz w:val="18"/>
                <w:szCs w:val="18"/>
                <w:lang w:val="fr-BE" w:eastAsia="fr-BE"/>
              </w:rPr>
              <w:t xml:space="preserve">epending on MTR </w:t>
            </w:r>
          </w:p>
        </w:tc>
        <w:tc>
          <w:tcPr>
            <w:tcW w:w="1220" w:type="dxa"/>
            <w:tcBorders>
              <w:top w:val="nil"/>
              <w:left w:val="nil"/>
              <w:bottom w:val="single" w:sz="4" w:space="0" w:color="auto"/>
              <w:right w:val="single" w:sz="4" w:space="0" w:color="auto"/>
            </w:tcBorders>
            <w:shd w:val="clear" w:color="auto" w:fill="auto"/>
            <w:noWrap/>
            <w:hideMark/>
          </w:tcPr>
          <w:p w14:paraId="3FFFB396" w14:textId="77777777" w:rsidR="00894A73" w:rsidRPr="00894A73" w:rsidRDefault="00894A73" w:rsidP="00894A73">
            <w:pPr>
              <w:spacing w:after="0" w:line="240" w:lineRule="auto"/>
              <w:jc w:val="right"/>
              <w:rPr>
                <w:rFonts w:ascii="Calibri" w:eastAsia="Times New Roman" w:hAnsi="Calibri" w:cs="Calibri"/>
                <w:color w:val="auto"/>
                <w:sz w:val="18"/>
                <w:szCs w:val="18"/>
                <w:lang w:val="fr-BE" w:eastAsia="fr-BE"/>
              </w:rPr>
            </w:pPr>
            <w:r w:rsidRPr="00894A73">
              <w:rPr>
                <w:rFonts w:ascii="Calibri" w:eastAsia="Times New Roman" w:hAnsi="Calibri" w:cs="Calibri"/>
                <w:color w:val="auto"/>
                <w:sz w:val="18"/>
                <w:szCs w:val="18"/>
                <w:lang w:val="fr-BE" w:eastAsia="fr-BE"/>
              </w:rPr>
              <w:t>1.200.000 €</w:t>
            </w:r>
          </w:p>
        </w:tc>
      </w:tr>
      <w:tr w:rsidR="00894A73" w:rsidRPr="00894A73" w14:paraId="62F64BB3" w14:textId="77777777" w:rsidTr="001C7DBB">
        <w:trPr>
          <w:trHeight w:val="264"/>
        </w:trPr>
        <w:tc>
          <w:tcPr>
            <w:tcW w:w="3823" w:type="dxa"/>
            <w:gridSpan w:val="2"/>
            <w:vMerge/>
            <w:tcBorders>
              <w:top w:val="single" w:sz="4" w:space="0" w:color="auto"/>
              <w:left w:val="single" w:sz="4" w:space="0" w:color="auto"/>
              <w:bottom w:val="single" w:sz="4" w:space="0" w:color="000000"/>
              <w:right w:val="dotDash" w:sz="4" w:space="0" w:color="C00000"/>
            </w:tcBorders>
            <w:vAlign w:val="center"/>
            <w:hideMark/>
          </w:tcPr>
          <w:p w14:paraId="49AD9969" w14:textId="77777777" w:rsidR="00894A73" w:rsidRPr="00894A73" w:rsidRDefault="00894A73" w:rsidP="00894A73">
            <w:pPr>
              <w:spacing w:after="0" w:line="240" w:lineRule="auto"/>
              <w:jc w:val="left"/>
              <w:rPr>
                <w:rFonts w:ascii="Calibri" w:eastAsia="Times New Roman" w:hAnsi="Calibri" w:cs="Calibri"/>
                <w:color w:val="auto"/>
                <w:sz w:val="18"/>
                <w:szCs w:val="18"/>
                <w:lang w:val="fr-BE" w:eastAsia="fr-BE"/>
              </w:rPr>
            </w:pPr>
          </w:p>
        </w:tc>
        <w:tc>
          <w:tcPr>
            <w:tcW w:w="1572" w:type="dxa"/>
            <w:tcBorders>
              <w:top w:val="nil"/>
              <w:left w:val="nil"/>
              <w:bottom w:val="single" w:sz="4" w:space="0" w:color="auto"/>
              <w:right w:val="dotDash" w:sz="4" w:space="0" w:color="C00000"/>
            </w:tcBorders>
            <w:shd w:val="clear" w:color="000000" w:fill="FFD1D1"/>
            <w:hideMark/>
          </w:tcPr>
          <w:p w14:paraId="23E3401E" w14:textId="77777777" w:rsidR="00894A73" w:rsidRPr="00894A73" w:rsidRDefault="00894A73" w:rsidP="00894A73">
            <w:pPr>
              <w:spacing w:after="0" w:line="240" w:lineRule="auto"/>
              <w:jc w:val="left"/>
              <w:rPr>
                <w:rFonts w:ascii="Calibri" w:eastAsia="Times New Roman" w:hAnsi="Calibri" w:cs="Calibri"/>
                <w:color w:val="auto"/>
                <w:sz w:val="18"/>
                <w:szCs w:val="18"/>
                <w:lang w:val="fr-BE" w:eastAsia="fr-BE"/>
              </w:rPr>
            </w:pPr>
            <w:r w:rsidRPr="00894A73">
              <w:rPr>
                <w:rFonts w:ascii="Calibri" w:eastAsia="Times New Roman" w:hAnsi="Calibri" w:cs="Calibri"/>
                <w:color w:val="auto"/>
                <w:sz w:val="18"/>
                <w:szCs w:val="18"/>
                <w:lang w:val="fr-BE" w:eastAsia="fr-BE"/>
              </w:rPr>
              <w:t>Total</w:t>
            </w:r>
          </w:p>
        </w:tc>
        <w:tc>
          <w:tcPr>
            <w:tcW w:w="3025" w:type="dxa"/>
            <w:tcBorders>
              <w:top w:val="nil"/>
              <w:left w:val="nil"/>
              <w:bottom w:val="single" w:sz="4" w:space="0" w:color="auto"/>
              <w:right w:val="single" w:sz="4" w:space="0" w:color="auto"/>
            </w:tcBorders>
            <w:shd w:val="clear" w:color="000000" w:fill="FFD1D1"/>
            <w:hideMark/>
          </w:tcPr>
          <w:p w14:paraId="601F72BF" w14:textId="77777777" w:rsidR="00894A73" w:rsidRPr="00894A73" w:rsidRDefault="00894A73" w:rsidP="00894A73">
            <w:pPr>
              <w:spacing w:after="0" w:line="240" w:lineRule="auto"/>
              <w:jc w:val="left"/>
              <w:rPr>
                <w:rFonts w:ascii="Calibri" w:eastAsia="Times New Roman" w:hAnsi="Calibri" w:cs="Calibri"/>
                <w:color w:val="auto"/>
                <w:sz w:val="18"/>
                <w:szCs w:val="18"/>
                <w:lang w:val="fr-BE" w:eastAsia="fr-BE"/>
              </w:rPr>
            </w:pPr>
            <w:r w:rsidRPr="00894A73">
              <w:rPr>
                <w:rFonts w:ascii="Calibri" w:eastAsia="Times New Roman" w:hAnsi="Calibri" w:cs="Calibri"/>
                <w:color w:val="auto"/>
                <w:sz w:val="18"/>
                <w:szCs w:val="18"/>
                <w:lang w:val="fr-BE" w:eastAsia="fr-BE"/>
              </w:rPr>
              <w:t> </w:t>
            </w:r>
          </w:p>
        </w:tc>
        <w:tc>
          <w:tcPr>
            <w:tcW w:w="1220" w:type="dxa"/>
            <w:tcBorders>
              <w:top w:val="nil"/>
              <w:left w:val="nil"/>
              <w:bottom w:val="single" w:sz="4" w:space="0" w:color="auto"/>
              <w:right w:val="single" w:sz="4" w:space="0" w:color="auto"/>
            </w:tcBorders>
            <w:shd w:val="clear" w:color="000000" w:fill="FFD1D1"/>
            <w:hideMark/>
          </w:tcPr>
          <w:p w14:paraId="3181FDE7" w14:textId="77777777" w:rsidR="00894A73" w:rsidRPr="00894A73" w:rsidRDefault="00894A73" w:rsidP="00894A73">
            <w:pPr>
              <w:spacing w:after="0" w:line="240" w:lineRule="auto"/>
              <w:jc w:val="right"/>
              <w:rPr>
                <w:rFonts w:ascii="Calibri" w:eastAsia="Times New Roman" w:hAnsi="Calibri" w:cs="Calibri"/>
                <w:color w:val="auto"/>
                <w:sz w:val="18"/>
                <w:szCs w:val="18"/>
                <w:lang w:val="fr-BE" w:eastAsia="fr-BE"/>
              </w:rPr>
            </w:pPr>
            <w:r w:rsidRPr="00894A73">
              <w:rPr>
                <w:rFonts w:ascii="Calibri" w:eastAsia="Times New Roman" w:hAnsi="Calibri" w:cs="Calibri"/>
                <w:color w:val="auto"/>
                <w:sz w:val="18"/>
                <w:szCs w:val="18"/>
                <w:lang w:val="fr-BE" w:eastAsia="fr-BE"/>
              </w:rPr>
              <w:t>10.849.000 €</w:t>
            </w:r>
          </w:p>
        </w:tc>
      </w:tr>
      <w:tr w:rsidR="00894A73" w:rsidRPr="00894A73" w14:paraId="781E900B" w14:textId="77777777" w:rsidTr="001C7DBB">
        <w:trPr>
          <w:trHeight w:val="240"/>
        </w:trPr>
        <w:tc>
          <w:tcPr>
            <w:tcW w:w="3823" w:type="dxa"/>
            <w:gridSpan w:val="2"/>
            <w:tcBorders>
              <w:top w:val="single" w:sz="4" w:space="0" w:color="auto"/>
              <w:left w:val="single" w:sz="4" w:space="0" w:color="auto"/>
              <w:bottom w:val="single" w:sz="4" w:space="0" w:color="auto"/>
              <w:right w:val="single" w:sz="4" w:space="0" w:color="auto"/>
            </w:tcBorders>
            <w:shd w:val="clear" w:color="000000" w:fill="C00000"/>
            <w:noWrap/>
            <w:hideMark/>
          </w:tcPr>
          <w:p w14:paraId="1DC3087E" w14:textId="77777777" w:rsidR="00894A73" w:rsidRPr="00894A73" w:rsidRDefault="00894A73" w:rsidP="00894A73">
            <w:pPr>
              <w:spacing w:after="0" w:line="240" w:lineRule="auto"/>
              <w:jc w:val="left"/>
              <w:rPr>
                <w:rFonts w:ascii="Calibri" w:eastAsia="Times New Roman" w:hAnsi="Calibri" w:cs="Calibri"/>
                <w:b/>
                <w:bCs/>
                <w:color w:val="FFFFFF"/>
                <w:sz w:val="18"/>
                <w:szCs w:val="18"/>
                <w:lang w:val="fr-BE" w:eastAsia="fr-BE"/>
              </w:rPr>
            </w:pPr>
            <w:r w:rsidRPr="00894A73">
              <w:rPr>
                <w:rFonts w:ascii="Calibri" w:eastAsia="Times New Roman" w:hAnsi="Calibri" w:cs="Calibri"/>
                <w:b/>
                <w:bCs/>
                <w:color w:val="FFFFFF"/>
                <w:sz w:val="18"/>
                <w:szCs w:val="18"/>
                <w:lang w:val="fr-BE" w:eastAsia="fr-BE"/>
              </w:rPr>
              <w:lastRenderedPageBreak/>
              <w:t>Total Belgian contribution</w:t>
            </w:r>
          </w:p>
        </w:tc>
        <w:tc>
          <w:tcPr>
            <w:tcW w:w="1572" w:type="dxa"/>
            <w:tcBorders>
              <w:top w:val="nil"/>
              <w:left w:val="nil"/>
              <w:bottom w:val="single" w:sz="4" w:space="0" w:color="auto"/>
              <w:right w:val="dotDash" w:sz="4" w:space="0" w:color="C00000"/>
            </w:tcBorders>
            <w:shd w:val="clear" w:color="000000" w:fill="C00000"/>
            <w:noWrap/>
            <w:hideMark/>
          </w:tcPr>
          <w:p w14:paraId="5E2983EB" w14:textId="77777777" w:rsidR="00894A73" w:rsidRPr="00894A73" w:rsidRDefault="00894A73" w:rsidP="00894A73">
            <w:pPr>
              <w:spacing w:after="0" w:line="240" w:lineRule="auto"/>
              <w:jc w:val="left"/>
              <w:rPr>
                <w:rFonts w:ascii="Calibri" w:eastAsia="Times New Roman" w:hAnsi="Calibri" w:cs="Calibri"/>
                <w:b/>
                <w:bCs/>
                <w:color w:val="FFFFFF"/>
                <w:sz w:val="18"/>
                <w:szCs w:val="18"/>
                <w:lang w:val="fr-BE" w:eastAsia="fr-BE"/>
              </w:rPr>
            </w:pPr>
            <w:r w:rsidRPr="00894A73">
              <w:rPr>
                <w:rFonts w:ascii="Calibri" w:eastAsia="Times New Roman" w:hAnsi="Calibri" w:cs="Calibri"/>
                <w:b/>
                <w:bCs/>
                <w:color w:val="FFFFFF"/>
                <w:sz w:val="18"/>
                <w:szCs w:val="18"/>
                <w:lang w:val="fr-BE" w:eastAsia="fr-BE"/>
              </w:rPr>
              <w:t> </w:t>
            </w:r>
          </w:p>
        </w:tc>
        <w:tc>
          <w:tcPr>
            <w:tcW w:w="3025" w:type="dxa"/>
            <w:tcBorders>
              <w:top w:val="nil"/>
              <w:left w:val="nil"/>
              <w:bottom w:val="single" w:sz="4" w:space="0" w:color="auto"/>
              <w:right w:val="single" w:sz="4" w:space="0" w:color="auto"/>
            </w:tcBorders>
            <w:shd w:val="clear" w:color="000000" w:fill="C00000"/>
            <w:hideMark/>
          </w:tcPr>
          <w:p w14:paraId="79B6A669" w14:textId="77777777" w:rsidR="00894A73" w:rsidRPr="00894A73" w:rsidRDefault="00894A73" w:rsidP="00894A73">
            <w:pPr>
              <w:spacing w:after="0" w:line="240" w:lineRule="auto"/>
              <w:jc w:val="left"/>
              <w:rPr>
                <w:rFonts w:ascii="Calibri" w:eastAsia="Times New Roman" w:hAnsi="Calibri" w:cs="Calibri"/>
                <w:b/>
                <w:bCs/>
                <w:color w:val="FFFFFF"/>
                <w:sz w:val="18"/>
                <w:szCs w:val="18"/>
                <w:lang w:val="fr-BE" w:eastAsia="fr-BE"/>
              </w:rPr>
            </w:pPr>
            <w:r w:rsidRPr="00894A73">
              <w:rPr>
                <w:rFonts w:ascii="Calibri" w:eastAsia="Times New Roman" w:hAnsi="Calibri" w:cs="Calibri"/>
                <w:b/>
                <w:bCs/>
                <w:color w:val="FFFFFF"/>
                <w:sz w:val="18"/>
                <w:szCs w:val="18"/>
                <w:lang w:val="fr-BE" w:eastAsia="fr-BE"/>
              </w:rPr>
              <w:t> </w:t>
            </w:r>
          </w:p>
        </w:tc>
        <w:tc>
          <w:tcPr>
            <w:tcW w:w="1220" w:type="dxa"/>
            <w:tcBorders>
              <w:top w:val="nil"/>
              <w:left w:val="nil"/>
              <w:bottom w:val="single" w:sz="4" w:space="0" w:color="auto"/>
              <w:right w:val="single" w:sz="4" w:space="0" w:color="auto"/>
            </w:tcBorders>
            <w:shd w:val="clear" w:color="000000" w:fill="C00000"/>
            <w:noWrap/>
            <w:hideMark/>
          </w:tcPr>
          <w:p w14:paraId="6F1AF464" w14:textId="77777777" w:rsidR="00894A73" w:rsidRPr="00894A73" w:rsidRDefault="00894A73" w:rsidP="00894A73">
            <w:pPr>
              <w:spacing w:after="0" w:line="240" w:lineRule="auto"/>
              <w:jc w:val="right"/>
              <w:rPr>
                <w:rFonts w:ascii="Calibri" w:eastAsia="Times New Roman" w:hAnsi="Calibri" w:cs="Calibri"/>
                <w:b/>
                <w:bCs/>
                <w:color w:val="FFFFFF"/>
                <w:sz w:val="18"/>
                <w:szCs w:val="18"/>
                <w:lang w:val="fr-BE" w:eastAsia="fr-BE"/>
              </w:rPr>
            </w:pPr>
            <w:r w:rsidRPr="00894A73">
              <w:rPr>
                <w:rFonts w:ascii="Calibri" w:eastAsia="Times New Roman" w:hAnsi="Calibri" w:cs="Calibri"/>
                <w:b/>
                <w:bCs/>
                <w:color w:val="FFFFFF"/>
                <w:sz w:val="18"/>
                <w:szCs w:val="18"/>
                <w:lang w:val="fr-BE" w:eastAsia="fr-BE"/>
              </w:rPr>
              <w:t>120.000.000 €</w:t>
            </w:r>
          </w:p>
        </w:tc>
      </w:tr>
    </w:tbl>
    <w:p w14:paraId="1DEBBDEA" w14:textId="626CBDE2" w:rsidR="00177CDE" w:rsidRDefault="00177CDE" w:rsidP="008457B4">
      <w:pPr>
        <w:spacing w:line="240" w:lineRule="auto"/>
        <w:rPr>
          <w:rFonts w:asciiTheme="minorHAnsi" w:hAnsiTheme="minorHAnsi" w:cstheme="minorHAnsi"/>
          <w:sz w:val="22"/>
        </w:rPr>
      </w:pPr>
    </w:p>
    <w:p w14:paraId="0950644B" w14:textId="49FA2FC3" w:rsidR="009653FD" w:rsidRPr="00330748" w:rsidRDefault="00B60C86" w:rsidP="00B60C86">
      <w:pPr>
        <w:spacing w:line="240" w:lineRule="auto"/>
        <w:rPr>
          <w:rFonts w:asciiTheme="minorHAnsi" w:hAnsiTheme="minorHAnsi" w:cstheme="minorHAnsi"/>
          <w:sz w:val="22"/>
        </w:rPr>
      </w:pPr>
      <w:r w:rsidRPr="00B60C86">
        <w:rPr>
          <w:rFonts w:asciiTheme="minorHAnsi" w:hAnsiTheme="minorHAnsi" w:cstheme="minorHAnsi"/>
          <w:sz w:val="22"/>
        </w:rPr>
        <w:t>Grants are the major implementation modality of the portfolio, of which the majority will be signed with Rwandan public institutions. These grants with public institutions will not foresee any contribution to structure costs or management fees, while only a limited % will be used for general means: the Rwandan Ministry of Public Service and Labour does not allow public entities to recruit staff not foreseen in their approved organisational chart, a policy supervised also by the Ministry of Finance and Economic Planning, which requests Ministries to implement programs through their existing Single Project Implementation Unit and technical departments. However recruitments of a limited number of staff to assure the extra work related to administrative and financial reporting and M&amp;E is generally accepted, to allow compliance with the donor reporting requirements.</w:t>
      </w:r>
    </w:p>
    <w:p w14:paraId="72AF6C8E" w14:textId="77777777" w:rsidR="00B60C86" w:rsidRPr="00330748" w:rsidRDefault="00B60C86" w:rsidP="00B60C86">
      <w:pPr>
        <w:spacing w:line="240" w:lineRule="auto"/>
        <w:rPr>
          <w:rFonts w:asciiTheme="minorHAnsi" w:hAnsiTheme="minorHAnsi" w:cstheme="minorHAnsi"/>
          <w:sz w:val="22"/>
        </w:rPr>
      </w:pPr>
      <w:r w:rsidRPr="00B60C86">
        <w:rPr>
          <w:rFonts w:asciiTheme="minorHAnsi" w:hAnsiTheme="minorHAnsi" w:cstheme="minorHAnsi"/>
          <w:sz w:val="22"/>
        </w:rPr>
        <w:t>The grant to the World Bank for the Multi Donor Trust Fund will foresee a 4,5 % trust fund fee, as well as a contribution to the supervision, program management and administration costs. (See part III Agriculture, page 20).</w:t>
      </w:r>
    </w:p>
    <w:p w14:paraId="4EE46F42" w14:textId="0C09152A" w:rsidR="00B60C86" w:rsidRDefault="00B60C86" w:rsidP="00B60C86">
      <w:pPr>
        <w:spacing w:line="240" w:lineRule="auto"/>
        <w:rPr>
          <w:rFonts w:asciiTheme="minorHAnsi" w:hAnsiTheme="minorHAnsi" w:cstheme="minorHAnsi"/>
          <w:sz w:val="22"/>
        </w:rPr>
      </w:pPr>
      <w:r w:rsidRPr="00B60C86">
        <w:rPr>
          <w:rFonts w:asciiTheme="minorHAnsi" w:hAnsiTheme="minorHAnsi" w:cstheme="minorHAnsi"/>
          <w:sz w:val="22"/>
        </w:rPr>
        <w:t xml:space="preserve">For the grants with CSO’s the call for proposals will define the structure costs and management costs, however Enabel will during implementation assure that these remain within acceptable margins (maximum 7% </w:t>
      </w:r>
      <w:r w:rsidR="002378A1" w:rsidRPr="00B60C86">
        <w:rPr>
          <w:rFonts w:asciiTheme="minorHAnsi" w:hAnsiTheme="minorHAnsi" w:cstheme="minorHAnsi"/>
          <w:sz w:val="22"/>
        </w:rPr>
        <w:t>structure</w:t>
      </w:r>
      <w:r w:rsidRPr="00B60C86">
        <w:rPr>
          <w:rFonts w:asciiTheme="minorHAnsi" w:hAnsiTheme="minorHAnsi" w:cstheme="minorHAnsi"/>
          <w:sz w:val="22"/>
        </w:rPr>
        <w:t xml:space="preserve"> costs and maximum 5% management costs).</w:t>
      </w:r>
    </w:p>
    <w:p w14:paraId="7325F961" w14:textId="32FF5F75" w:rsidR="00AF7435" w:rsidRPr="00B60C86" w:rsidRDefault="00AF7435" w:rsidP="00B60C86">
      <w:pPr>
        <w:spacing w:line="240" w:lineRule="auto"/>
        <w:rPr>
          <w:rFonts w:asciiTheme="minorHAnsi" w:hAnsiTheme="minorHAnsi" w:cstheme="minorHAnsi"/>
          <w:sz w:val="22"/>
        </w:rPr>
      </w:pPr>
      <w:r w:rsidRPr="00AF7435">
        <w:rPr>
          <w:noProof/>
          <w:lang w:val="en-US"/>
        </w:rPr>
        <w:drawing>
          <wp:inline distT="0" distB="0" distL="0" distR="0" wp14:anchorId="7A423E07" wp14:editId="4B3E31B0">
            <wp:extent cx="6210300" cy="3789776"/>
            <wp:effectExtent l="19050" t="19050" r="19050" b="20320"/>
            <wp:docPr id="10" name="Afbeelding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6210300" cy="3789776"/>
                    </a:xfrm>
                    <a:prstGeom prst="rect">
                      <a:avLst/>
                    </a:prstGeom>
                    <a:noFill/>
                    <a:ln w="15875">
                      <a:solidFill>
                        <a:schemeClr val="tx1"/>
                      </a:solidFill>
                    </a:ln>
                  </pic:spPr>
                </pic:pic>
              </a:graphicData>
            </a:graphic>
          </wp:inline>
        </w:drawing>
      </w:r>
    </w:p>
    <w:p w14:paraId="40B44A2F" w14:textId="4CDCEA56" w:rsidR="00177CDE" w:rsidRPr="0015476D" w:rsidRDefault="00177CDE" w:rsidP="008457B4">
      <w:pPr>
        <w:spacing w:line="240" w:lineRule="auto"/>
        <w:rPr>
          <w:rFonts w:asciiTheme="minorHAnsi" w:hAnsiTheme="minorHAnsi" w:cstheme="minorHAnsi"/>
          <w:sz w:val="22"/>
        </w:rPr>
        <w:sectPr w:rsidR="00177CDE" w:rsidRPr="0015476D" w:rsidSect="001C2A52">
          <w:headerReference w:type="first" r:id="rId16"/>
          <w:footerReference w:type="first" r:id="rId17"/>
          <w:pgSz w:w="11906" w:h="16838" w:code="9"/>
          <w:pgMar w:top="851" w:right="992" w:bottom="709" w:left="1134" w:header="709" w:footer="709" w:gutter="0"/>
          <w:cols w:space="708"/>
          <w:docGrid w:linePitch="360"/>
        </w:sectPr>
      </w:pPr>
    </w:p>
    <w:p w14:paraId="6F42E1B9" w14:textId="2F618B7C" w:rsidR="00560AED" w:rsidRDefault="00560AED" w:rsidP="00062DB5">
      <w:pPr>
        <w:pStyle w:val="Titre3"/>
        <w:rPr>
          <w:sz w:val="22"/>
          <w:szCs w:val="22"/>
        </w:rPr>
      </w:pPr>
      <w:bookmarkStart w:id="14" w:name="_Toc535938465"/>
      <w:r w:rsidRPr="00062DB5">
        <w:rPr>
          <w:sz w:val="22"/>
          <w:szCs w:val="22"/>
        </w:rPr>
        <w:lastRenderedPageBreak/>
        <w:t xml:space="preserve">Duration and </w:t>
      </w:r>
      <w:r w:rsidR="008E2A70" w:rsidRPr="00DF567E">
        <w:rPr>
          <w:sz w:val="22"/>
          <w:szCs w:val="22"/>
          <w:lang w:val="en-GB"/>
        </w:rPr>
        <w:t>chronogram</w:t>
      </w:r>
      <w:r w:rsidR="0055149F" w:rsidRPr="00DF567E">
        <w:rPr>
          <w:sz w:val="22"/>
          <w:szCs w:val="22"/>
          <w:lang w:val="en-GB"/>
        </w:rPr>
        <w:t>me</w:t>
      </w:r>
      <w:bookmarkEnd w:id="14"/>
    </w:p>
    <w:p w14:paraId="73DA7475" w14:textId="77777777" w:rsidR="00F61F7F" w:rsidRPr="00E26598" w:rsidRDefault="00F61F7F" w:rsidP="00F61F7F">
      <w:pPr>
        <w:spacing w:line="240" w:lineRule="auto"/>
        <w:rPr>
          <w:rFonts w:asciiTheme="minorHAnsi" w:hAnsiTheme="minorHAnsi" w:cstheme="minorHAnsi"/>
          <w:sz w:val="22"/>
        </w:rPr>
      </w:pPr>
      <w:r w:rsidRPr="00E26598">
        <w:rPr>
          <w:rFonts w:asciiTheme="minorHAnsi" w:hAnsiTheme="minorHAnsi" w:cstheme="minorHAnsi"/>
          <w:sz w:val="22"/>
        </w:rPr>
        <w:t xml:space="preserve">The total implementation period will be 60 months including an inception phase of 3 months and a closing phase of 3 months. </w:t>
      </w:r>
    </w:p>
    <w:p w14:paraId="75A80FF0" w14:textId="77777777" w:rsidR="00471DBD" w:rsidRPr="00E26598" w:rsidRDefault="00471DBD" w:rsidP="00471DBD">
      <w:pPr>
        <w:spacing w:line="240" w:lineRule="auto"/>
        <w:rPr>
          <w:rFonts w:asciiTheme="minorHAnsi" w:hAnsiTheme="minorHAnsi" w:cstheme="minorHAnsi"/>
          <w:sz w:val="22"/>
        </w:rPr>
      </w:pPr>
      <w:r w:rsidRPr="00E26598">
        <w:rPr>
          <w:rFonts w:asciiTheme="minorHAnsi" w:hAnsiTheme="minorHAnsi" w:cstheme="minorHAnsi"/>
          <w:sz w:val="22"/>
        </w:rPr>
        <w:t xml:space="preserve">Considering that the majority of the activities will be implemented </w:t>
      </w:r>
      <w:r>
        <w:rPr>
          <w:rFonts w:asciiTheme="minorHAnsi" w:hAnsiTheme="minorHAnsi" w:cstheme="minorHAnsi"/>
          <w:sz w:val="22"/>
        </w:rPr>
        <w:t>by</w:t>
      </w:r>
      <w:r w:rsidRPr="00E26598">
        <w:rPr>
          <w:rFonts w:asciiTheme="minorHAnsi" w:hAnsiTheme="minorHAnsi" w:cstheme="minorHAnsi"/>
          <w:sz w:val="22"/>
        </w:rPr>
        <w:t xml:space="preserve"> public institutions</w:t>
      </w:r>
      <w:r>
        <w:rPr>
          <w:rFonts w:asciiTheme="minorHAnsi" w:hAnsiTheme="minorHAnsi" w:cstheme="minorHAnsi"/>
          <w:sz w:val="22"/>
        </w:rPr>
        <w:t xml:space="preserve"> through</w:t>
      </w:r>
      <w:r w:rsidRPr="00E26598">
        <w:rPr>
          <w:rFonts w:asciiTheme="minorHAnsi" w:hAnsiTheme="minorHAnsi" w:cstheme="minorHAnsi"/>
          <w:sz w:val="22"/>
        </w:rPr>
        <w:t xml:space="preserve"> grants</w:t>
      </w:r>
      <w:r>
        <w:rPr>
          <w:rFonts w:asciiTheme="minorHAnsi" w:hAnsiTheme="minorHAnsi" w:cstheme="minorHAnsi"/>
          <w:sz w:val="22"/>
        </w:rPr>
        <w:t xml:space="preserve"> that they will manage according to the </w:t>
      </w:r>
      <w:r w:rsidRPr="00E26598">
        <w:rPr>
          <w:rFonts w:asciiTheme="minorHAnsi" w:hAnsiTheme="minorHAnsi" w:cstheme="minorHAnsi"/>
          <w:sz w:val="22"/>
        </w:rPr>
        <w:t>Rwandan PFM framework, the programme will start formally with the FY 2019 – 2020 and</w:t>
      </w:r>
      <w:r>
        <w:rPr>
          <w:rFonts w:asciiTheme="minorHAnsi" w:hAnsiTheme="minorHAnsi" w:cstheme="minorHAnsi"/>
          <w:sz w:val="22"/>
        </w:rPr>
        <w:t xml:space="preserve"> will</w:t>
      </w:r>
      <w:r w:rsidRPr="00E26598">
        <w:rPr>
          <w:rFonts w:asciiTheme="minorHAnsi" w:hAnsiTheme="minorHAnsi" w:cstheme="minorHAnsi"/>
          <w:sz w:val="22"/>
        </w:rPr>
        <w:t xml:space="preserve"> cover 5 Rwandan fiscal years, with the first and last year covering half of a fiscal year for the Belgian system.</w:t>
      </w:r>
    </w:p>
    <w:p w14:paraId="47FA291A" w14:textId="5FE123AD" w:rsidR="00F61F7F" w:rsidRPr="00E26598" w:rsidRDefault="00471DBD" w:rsidP="00F61F7F">
      <w:pPr>
        <w:spacing w:line="240" w:lineRule="auto"/>
        <w:rPr>
          <w:rFonts w:asciiTheme="minorHAnsi" w:hAnsiTheme="minorHAnsi" w:cstheme="minorHAnsi"/>
          <w:sz w:val="22"/>
        </w:rPr>
      </w:pPr>
      <w:r>
        <w:rPr>
          <w:rFonts w:asciiTheme="minorHAnsi" w:hAnsiTheme="minorHAnsi" w:cstheme="minorHAnsi"/>
          <w:sz w:val="22"/>
        </w:rPr>
        <w:t>I</w:t>
      </w:r>
      <w:r w:rsidRPr="00E26598">
        <w:rPr>
          <w:rFonts w:asciiTheme="minorHAnsi" w:hAnsiTheme="minorHAnsi" w:cstheme="minorHAnsi"/>
          <w:sz w:val="22"/>
        </w:rPr>
        <w:t>n order to allow these programmes to start effectively with the fiscal year 2019 – 2020</w:t>
      </w:r>
      <w:r>
        <w:rPr>
          <w:rFonts w:asciiTheme="minorHAnsi" w:hAnsiTheme="minorHAnsi" w:cstheme="minorHAnsi"/>
          <w:sz w:val="22"/>
        </w:rPr>
        <w:t>, t</w:t>
      </w:r>
      <w:r w:rsidR="00F61F7F" w:rsidRPr="00E26598">
        <w:rPr>
          <w:rFonts w:asciiTheme="minorHAnsi" w:hAnsiTheme="minorHAnsi" w:cstheme="minorHAnsi"/>
          <w:sz w:val="22"/>
        </w:rPr>
        <w:t xml:space="preserve">he preparations of the first disbursements for the RBF and the PFM support will be covered by the </w:t>
      </w:r>
      <w:r w:rsidR="00D77D0B" w:rsidRPr="00E26598">
        <w:rPr>
          <w:rFonts w:asciiTheme="minorHAnsi" w:hAnsiTheme="minorHAnsi" w:cstheme="minorHAnsi"/>
          <w:sz w:val="22"/>
        </w:rPr>
        <w:t xml:space="preserve">technical ministries and </w:t>
      </w:r>
      <w:r w:rsidR="00957F7B" w:rsidRPr="00E26598">
        <w:rPr>
          <w:rFonts w:asciiTheme="minorHAnsi" w:hAnsiTheme="minorHAnsi" w:cstheme="minorHAnsi"/>
          <w:sz w:val="22"/>
        </w:rPr>
        <w:t xml:space="preserve">the </w:t>
      </w:r>
      <w:r w:rsidR="00F61F7F" w:rsidRPr="00E26598">
        <w:rPr>
          <w:rFonts w:asciiTheme="minorHAnsi" w:hAnsiTheme="minorHAnsi" w:cstheme="minorHAnsi"/>
          <w:sz w:val="22"/>
        </w:rPr>
        <w:t>Enabel experts already in the country for the ongoing program</w:t>
      </w:r>
      <w:r w:rsidR="0055149F" w:rsidRPr="00E26598">
        <w:rPr>
          <w:rFonts w:asciiTheme="minorHAnsi" w:hAnsiTheme="minorHAnsi" w:cstheme="minorHAnsi"/>
          <w:sz w:val="22"/>
        </w:rPr>
        <w:t>me</w:t>
      </w:r>
      <w:r w:rsidR="00F61F7F" w:rsidRPr="00E26598">
        <w:rPr>
          <w:rFonts w:asciiTheme="minorHAnsi" w:hAnsiTheme="minorHAnsi" w:cstheme="minorHAnsi"/>
          <w:sz w:val="22"/>
        </w:rPr>
        <w:t xml:space="preserve">s. </w:t>
      </w:r>
      <w:r w:rsidR="009653FD">
        <w:rPr>
          <w:rFonts w:asciiTheme="minorHAnsi" w:hAnsiTheme="minorHAnsi" w:cstheme="minorHAnsi"/>
          <w:sz w:val="22"/>
        </w:rPr>
        <w:t xml:space="preserve">No expenditures will be done on the country programme before July 1th 2019, the start of the FY 2019-2020. </w:t>
      </w:r>
    </w:p>
    <w:p w14:paraId="3A3013EC" w14:textId="74068130" w:rsidR="00F61F7F" w:rsidRPr="00E26598" w:rsidRDefault="00A319F5">
      <w:pPr>
        <w:spacing w:after="0" w:line="240" w:lineRule="auto"/>
        <w:jc w:val="left"/>
        <w:rPr>
          <w:rFonts w:asciiTheme="minorHAnsi" w:hAnsiTheme="minorHAnsi" w:cstheme="minorHAnsi"/>
          <w:sz w:val="22"/>
        </w:rPr>
      </w:pPr>
      <w:r w:rsidRPr="00A319F5">
        <w:rPr>
          <w:noProof/>
          <w:lang w:val="en-US"/>
        </w:rPr>
        <w:drawing>
          <wp:inline distT="0" distB="0" distL="0" distR="0" wp14:anchorId="4AFFBC69" wp14:editId="3018E850">
            <wp:extent cx="9701530" cy="3068288"/>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9701530" cy="3068288"/>
                    </a:xfrm>
                    <a:prstGeom prst="rect">
                      <a:avLst/>
                    </a:prstGeom>
                    <a:noFill/>
                    <a:ln>
                      <a:noFill/>
                    </a:ln>
                  </pic:spPr>
                </pic:pic>
              </a:graphicData>
            </a:graphic>
          </wp:inline>
        </w:drawing>
      </w:r>
      <w:r w:rsidR="00F61F7F" w:rsidRPr="00E26598">
        <w:rPr>
          <w:rFonts w:asciiTheme="minorHAnsi" w:hAnsiTheme="minorHAnsi" w:cstheme="minorHAnsi"/>
          <w:sz w:val="22"/>
        </w:rPr>
        <w:br w:type="page"/>
      </w:r>
    </w:p>
    <w:p w14:paraId="61790C37" w14:textId="77777777" w:rsidR="00F61F7F" w:rsidRPr="00E26598" w:rsidRDefault="00F61F7F" w:rsidP="00B81AA4">
      <w:pPr>
        <w:pStyle w:val="Titre2"/>
        <w:spacing w:before="0"/>
        <w:rPr>
          <w:rFonts w:asciiTheme="minorHAnsi" w:hAnsiTheme="minorHAnsi" w:cstheme="minorHAnsi"/>
          <w:sz w:val="22"/>
          <w:szCs w:val="22"/>
        </w:rPr>
        <w:sectPr w:rsidR="00F61F7F" w:rsidRPr="00E26598" w:rsidSect="001130DE">
          <w:pgSz w:w="16838" w:h="11906" w:orient="landscape" w:code="9"/>
          <w:pgMar w:top="1134" w:right="851" w:bottom="992" w:left="709" w:header="709" w:footer="709" w:gutter="0"/>
          <w:cols w:space="708"/>
          <w:docGrid w:linePitch="360"/>
        </w:sectPr>
      </w:pPr>
    </w:p>
    <w:p w14:paraId="7BD67EC1" w14:textId="77777777" w:rsidR="00657DDD" w:rsidRPr="00062DB5" w:rsidRDefault="00657DDD" w:rsidP="00B81AA4">
      <w:pPr>
        <w:pStyle w:val="Titre2"/>
        <w:spacing w:before="0"/>
        <w:rPr>
          <w:rFonts w:asciiTheme="minorHAnsi" w:hAnsiTheme="minorHAnsi" w:cstheme="minorHAnsi"/>
          <w:sz w:val="24"/>
          <w:szCs w:val="24"/>
        </w:rPr>
      </w:pPr>
      <w:bookmarkStart w:id="15" w:name="_Toc535938466"/>
      <w:r w:rsidRPr="00062DB5">
        <w:rPr>
          <w:rFonts w:asciiTheme="minorHAnsi" w:hAnsiTheme="minorHAnsi" w:cstheme="minorHAnsi"/>
          <w:sz w:val="24"/>
          <w:szCs w:val="24"/>
        </w:rPr>
        <w:lastRenderedPageBreak/>
        <w:t>Piloting and monitoring of the country program</w:t>
      </w:r>
      <w:r w:rsidR="00A65F4B" w:rsidRPr="00062DB5">
        <w:rPr>
          <w:rFonts w:asciiTheme="minorHAnsi" w:hAnsiTheme="minorHAnsi" w:cstheme="minorHAnsi"/>
          <w:sz w:val="24"/>
          <w:szCs w:val="24"/>
        </w:rPr>
        <w:t>me</w:t>
      </w:r>
      <w:bookmarkEnd w:id="15"/>
    </w:p>
    <w:p w14:paraId="6EC9BE14" w14:textId="3EAAC14A" w:rsidR="00657DDD" w:rsidRPr="00E26598" w:rsidRDefault="00F61F7F" w:rsidP="00B81AA4">
      <w:pPr>
        <w:pStyle w:val="Titre3"/>
        <w:spacing w:before="0"/>
        <w:rPr>
          <w:rFonts w:asciiTheme="minorHAnsi" w:hAnsiTheme="minorHAnsi" w:cstheme="minorHAnsi"/>
          <w:sz w:val="22"/>
          <w:szCs w:val="22"/>
          <w:lang w:val="en-GB"/>
        </w:rPr>
      </w:pPr>
      <w:bookmarkStart w:id="16" w:name="_Toc535938467"/>
      <w:r w:rsidRPr="00E26598">
        <w:rPr>
          <w:rFonts w:asciiTheme="minorHAnsi" w:hAnsiTheme="minorHAnsi" w:cstheme="minorHAnsi"/>
          <w:sz w:val="22"/>
          <w:szCs w:val="22"/>
          <w:lang w:val="en-GB"/>
        </w:rPr>
        <w:t>Piloting of the country program</w:t>
      </w:r>
      <w:r w:rsidR="00BB2BAF" w:rsidRPr="00E26598">
        <w:rPr>
          <w:rFonts w:asciiTheme="minorHAnsi" w:hAnsiTheme="minorHAnsi" w:cstheme="minorHAnsi"/>
          <w:sz w:val="22"/>
          <w:szCs w:val="22"/>
          <w:lang w:val="en-GB"/>
        </w:rPr>
        <w:t>me</w:t>
      </w:r>
      <w:bookmarkEnd w:id="16"/>
    </w:p>
    <w:p w14:paraId="4C8DEACB" w14:textId="0A3158DD" w:rsidR="00F61F7F" w:rsidRPr="00E26598" w:rsidRDefault="00F61F7F" w:rsidP="00B81AA4">
      <w:pPr>
        <w:spacing w:line="240" w:lineRule="auto"/>
        <w:rPr>
          <w:rFonts w:asciiTheme="minorHAnsi" w:hAnsiTheme="minorHAnsi" w:cstheme="minorHAnsi"/>
          <w:sz w:val="22"/>
        </w:rPr>
      </w:pPr>
      <w:r w:rsidRPr="00E26598">
        <w:rPr>
          <w:rFonts w:asciiTheme="minorHAnsi" w:hAnsiTheme="minorHAnsi" w:cstheme="minorHAnsi"/>
          <w:sz w:val="22"/>
        </w:rPr>
        <w:t>The implementation</w:t>
      </w:r>
      <w:r w:rsidR="008D0132" w:rsidRPr="00E26598">
        <w:rPr>
          <w:rFonts w:asciiTheme="minorHAnsi" w:hAnsiTheme="minorHAnsi" w:cstheme="minorHAnsi"/>
          <w:sz w:val="22"/>
        </w:rPr>
        <w:t xml:space="preserve"> of the country program</w:t>
      </w:r>
      <w:r w:rsidR="00BB2BAF" w:rsidRPr="00E26598">
        <w:rPr>
          <w:rFonts w:asciiTheme="minorHAnsi" w:hAnsiTheme="minorHAnsi" w:cstheme="minorHAnsi"/>
          <w:sz w:val="22"/>
        </w:rPr>
        <w:t>me</w:t>
      </w:r>
      <w:r w:rsidR="008D0132" w:rsidRPr="00E26598">
        <w:rPr>
          <w:rFonts w:asciiTheme="minorHAnsi" w:hAnsiTheme="minorHAnsi" w:cstheme="minorHAnsi"/>
          <w:sz w:val="22"/>
        </w:rPr>
        <w:t xml:space="preserve"> will follow the principles of the general agreement on cooperation signed between the Kingdom of Belgium and the Republic of Rwanda in September 2018. A specific agreement will stipulate, among others, the duration, the objectives, a budget overview and the type of actors who will implement the interventions. </w:t>
      </w:r>
    </w:p>
    <w:p w14:paraId="7B754C61" w14:textId="77777777" w:rsidR="008D0132" w:rsidRPr="00E26598" w:rsidRDefault="008D0132" w:rsidP="008D0132">
      <w:pPr>
        <w:spacing w:line="240" w:lineRule="auto"/>
        <w:rPr>
          <w:rFonts w:asciiTheme="minorHAnsi" w:hAnsiTheme="minorHAnsi" w:cstheme="minorHAnsi"/>
          <w:sz w:val="22"/>
        </w:rPr>
      </w:pPr>
      <w:r w:rsidRPr="00E26598">
        <w:rPr>
          <w:rFonts w:asciiTheme="minorHAnsi" w:hAnsiTheme="minorHAnsi" w:cstheme="minorHAnsi"/>
          <w:sz w:val="22"/>
        </w:rPr>
        <w:t>The Belgian Party shall entrust the coordination and the implementation of the objectives specified in the Specific Agreement to the Belgian Development Agency, Enabel. The contractual relations with the actors involved in the implementation of the interventions or parts of the interventions will be stipulated through contracts signed between Enabel and the actors concerned, after the Specific Agreement has been formally signed.</w:t>
      </w:r>
    </w:p>
    <w:p w14:paraId="5E000EE3" w14:textId="21E97F2D" w:rsidR="008D0132" w:rsidRPr="00E26598" w:rsidRDefault="008D0132" w:rsidP="00B81AA4">
      <w:pPr>
        <w:spacing w:line="240" w:lineRule="auto"/>
        <w:rPr>
          <w:rFonts w:asciiTheme="minorHAnsi" w:hAnsiTheme="minorHAnsi" w:cstheme="minorHAnsi"/>
          <w:sz w:val="22"/>
        </w:rPr>
      </w:pPr>
      <w:r w:rsidRPr="00E26598">
        <w:rPr>
          <w:rFonts w:asciiTheme="minorHAnsi" w:hAnsiTheme="minorHAnsi" w:cstheme="minorHAnsi"/>
          <w:sz w:val="22"/>
        </w:rPr>
        <w:t xml:space="preserve">Piloting will be assured both at the level of the different interventions, as </w:t>
      </w:r>
      <w:r w:rsidR="00BB2BAF" w:rsidRPr="00E26598">
        <w:rPr>
          <w:rFonts w:asciiTheme="minorHAnsi" w:hAnsiTheme="minorHAnsi" w:cstheme="minorHAnsi"/>
          <w:sz w:val="22"/>
        </w:rPr>
        <w:t xml:space="preserve">at </w:t>
      </w:r>
      <w:r w:rsidRPr="00E26598">
        <w:rPr>
          <w:rFonts w:asciiTheme="minorHAnsi" w:hAnsiTheme="minorHAnsi" w:cstheme="minorHAnsi"/>
          <w:sz w:val="22"/>
        </w:rPr>
        <w:t>the level of the country program</w:t>
      </w:r>
      <w:r w:rsidR="00BB2BAF" w:rsidRPr="00E26598">
        <w:rPr>
          <w:rFonts w:asciiTheme="minorHAnsi" w:hAnsiTheme="minorHAnsi" w:cstheme="minorHAnsi"/>
          <w:sz w:val="22"/>
        </w:rPr>
        <w:t>me</w:t>
      </w:r>
      <w:r w:rsidRPr="00E26598">
        <w:rPr>
          <w:rFonts w:asciiTheme="minorHAnsi" w:hAnsiTheme="minorHAnsi" w:cstheme="minorHAnsi"/>
          <w:sz w:val="22"/>
        </w:rPr>
        <w:t>:</w:t>
      </w:r>
    </w:p>
    <w:p w14:paraId="4347F8CD" w14:textId="18763030" w:rsidR="008F72CA" w:rsidRPr="00E26598" w:rsidRDefault="00057991" w:rsidP="008D0132">
      <w:pPr>
        <w:pStyle w:val="Paragraphedeliste"/>
        <w:numPr>
          <w:ilvl w:val="0"/>
          <w:numId w:val="5"/>
        </w:numPr>
        <w:spacing w:line="240" w:lineRule="auto"/>
        <w:rPr>
          <w:rFonts w:asciiTheme="minorHAnsi" w:hAnsiTheme="minorHAnsi" w:cstheme="minorHAnsi"/>
          <w:sz w:val="22"/>
        </w:rPr>
      </w:pPr>
      <w:r w:rsidRPr="00E26598">
        <w:rPr>
          <w:rFonts w:asciiTheme="minorHAnsi" w:hAnsiTheme="minorHAnsi" w:cstheme="minorHAnsi"/>
          <w:sz w:val="22"/>
        </w:rPr>
        <w:t xml:space="preserve">Each intervention will report to its respective </w:t>
      </w:r>
      <w:r w:rsidR="00BB2BAF" w:rsidRPr="00E26598">
        <w:rPr>
          <w:rFonts w:asciiTheme="minorHAnsi" w:hAnsiTheme="minorHAnsi" w:cstheme="minorHAnsi"/>
          <w:sz w:val="22"/>
        </w:rPr>
        <w:t>S</w:t>
      </w:r>
      <w:r w:rsidRPr="00E26598">
        <w:rPr>
          <w:rFonts w:asciiTheme="minorHAnsi" w:hAnsiTheme="minorHAnsi" w:cstheme="minorHAnsi"/>
          <w:sz w:val="22"/>
        </w:rPr>
        <w:t xml:space="preserve">teering </w:t>
      </w:r>
      <w:r w:rsidR="00BB2BAF" w:rsidRPr="00E26598">
        <w:rPr>
          <w:rFonts w:asciiTheme="minorHAnsi" w:hAnsiTheme="minorHAnsi" w:cstheme="minorHAnsi"/>
          <w:sz w:val="22"/>
        </w:rPr>
        <w:t>C</w:t>
      </w:r>
      <w:r w:rsidRPr="00E26598">
        <w:rPr>
          <w:rFonts w:asciiTheme="minorHAnsi" w:hAnsiTheme="minorHAnsi" w:cstheme="minorHAnsi"/>
          <w:sz w:val="22"/>
        </w:rPr>
        <w:t>ommittee</w:t>
      </w:r>
    </w:p>
    <w:p w14:paraId="3B209E40" w14:textId="77777777" w:rsidR="008F72CA" w:rsidRPr="00E26598" w:rsidRDefault="008F72CA" w:rsidP="008F72CA">
      <w:pPr>
        <w:pStyle w:val="Paragraphedeliste"/>
        <w:spacing w:line="240" w:lineRule="auto"/>
        <w:rPr>
          <w:rFonts w:asciiTheme="minorHAnsi" w:hAnsiTheme="minorHAnsi" w:cstheme="minorHAnsi"/>
          <w:sz w:val="22"/>
        </w:rPr>
      </w:pPr>
    </w:p>
    <w:p w14:paraId="6D63C58E" w14:textId="7E699FC4" w:rsidR="00057991" w:rsidRPr="00E26598" w:rsidRDefault="00057991" w:rsidP="008F72CA">
      <w:pPr>
        <w:pStyle w:val="Paragraphedeliste"/>
        <w:spacing w:line="240" w:lineRule="auto"/>
        <w:rPr>
          <w:rFonts w:asciiTheme="minorHAnsi" w:hAnsiTheme="minorHAnsi" w:cstheme="minorHAnsi"/>
          <w:sz w:val="22"/>
        </w:rPr>
      </w:pPr>
      <w:r w:rsidRPr="00E26598">
        <w:rPr>
          <w:rFonts w:asciiTheme="minorHAnsi" w:hAnsiTheme="minorHAnsi" w:cstheme="minorHAnsi"/>
          <w:sz w:val="22"/>
        </w:rPr>
        <w:t xml:space="preserve">The mandate of the </w:t>
      </w:r>
      <w:r w:rsidR="00BB2BAF" w:rsidRPr="00E26598">
        <w:rPr>
          <w:rFonts w:asciiTheme="minorHAnsi" w:hAnsiTheme="minorHAnsi" w:cstheme="minorHAnsi"/>
          <w:sz w:val="22"/>
        </w:rPr>
        <w:t>S</w:t>
      </w:r>
      <w:r w:rsidRPr="00E26598">
        <w:rPr>
          <w:rFonts w:asciiTheme="minorHAnsi" w:hAnsiTheme="minorHAnsi" w:cstheme="minorHAnsi"/>
          <w:sz w:val="22"/>
        </w:rPr>
        <w:t xml:space="preserve">teering </w:t>
      </w:r>
      <w:r w:rsidR="00BB2BAF" w:rsidRPr="00E26598">
        <w:rPr>
          <w:rFonts w:asciiTheme="minorHAnsi" w:hAnsiTheme="minorHAnsi" w:cstheme="minorHAnsi"/>
          <w:sz w:val="22"/>
        </w:rPr>
        <w:t>C</w:t>
      </w:r>
      <w:r w:rsidRPr="00E26598">
        <w:rPr>
          <w:rFonts w:asciiTheme="minorHAnsi" w:hAnsiTheme="minorHAnsi" w:cstheme="minorHAnsi"/>
          <w:sz w:val="22"/>
        </w:rPr>
        <w:t xml:space="preserve">ommittee is to follow-up the implementation of the intervention, to assure strategic guidance, to validate work plans, financial plans, operational and financial reports. </w:t>
      </w:r>
      <w:r w:rsidR="00BB2BAF" w:rsidRPr="00E26598">
        <w:rPr>
          <w:rFonts w:asciiTheme="minorHAnsi" w:hAnsiTheme="minorHAnsi" w:cstheme="minorHAnsi"/>
          <w:sz w:val="22"/>
        </w:rPr>
        <w:t xml:space="preserve">The SC will </w:t>
      </w:r>
      <w:r w:rsidR="008E2A70" w:rsidRPr="00E26598">
        <w:rPr>
          <w:rFonts w:asciiTheme="minorHAnsi" w:hAnsiTheme="minorHAnsi" w:cstheme="minorHAnsi"/>
          <w:sz w:val="22"/>
        </w:rPr>
        <w:t>analyse</w:t>
      </w:r>
      <w:r w:rsidRPr="00E26598">
        <w:rPr>
          <w:rFonts w:asciiTheme="minorHAnsi" w:hAnsiTheme="minorHAnsi" w:cstheme="minorHAnsi"/>
          <w:sz w:val="22"/>
        </w:rPr>
        <w:t xml:space="preserve"> potential constraints hampering the implementation and to support solutions to assure optimal implementation. </w:t>
      </w:r>
    </w:p>
    <w:p w14:paraId="279EBD4B" w14:textId="2724DCFF" w:rsidR="008D0132" w:rsidRPr="00E26598" w:rsidRDefault="008D0132" w:rsidP="008D0132">
      <w:pPr>
        <w:pStyle w:val="Paragraphedeliste"/>
        <w:spacing w:line="240" w:lineRule="auto"/>
        <w:rPr>
          <w:rFonts w:asciiTheme="minorHAnsi" w:hAnsiTheme="minorHAnsi" w:cstheme="minorHAnsi"/>
          <w:sz w:val="22"/>
        </w:rPr>
      </w:pPr>
      <w:r w:rsidRPr="00E26598">
        <w:rPr>
          <w:rFonts w:asciiTheme="minorHAnsi" w:hAnsiTheme="minorHAnsi" w:cstheme="minorHAnsi"/>
          <w:sz w:val="22"/>
        </w:rPr>
        <w:t xml:space="preserve">The composition of the </w:t>
      </w:r>
      <w:r w:rsidR="008F72CA" w:rsidRPr="00E26598">
        <w:rPr>
          <w:rFonts w:asciiTheme="minorHAnsi" w:hAnsiTheme="minorHAnsi" w:cstheme="minorHAnsi"/>
          <w:sz w:val="22"/>
        </w:rPr>
        <w:t xml:space="preserve">different </w:t>
      </w:r>
      <w:r w:rsidR="00BB2BAF" w:rsidRPr="00E26598">
        <w:rPr>
          <w:rFonts w:asciiTheme="minorHAnsi" w:hAnsiTheme="minorHAnsi" w:cstheme="minorHAnsi"/>
          <w:sz w:val="22"/>
        </w:rPr>
        <w:t>S</w:t>
      </w:r>
      <w:r w:rsidRPr="00E26598">
        <w:rPr>
          <w:rFonts w:asciiTheme="minorHAnsi" w:hAnsiTheme="minorHAnsi" w:cstheme="minorHAnsi"/>
          <w:sz w:val="22"/>
        </w:rPr>
        <w:t xml:space="preserve">teering </w:t>
      </w:r>
      <w:r w:rsidR="00BB2BAF" w:rsidRPr="00E26598">
        <w:rPr>
          <w:rFonts w:asciiTheme="minorHAnsi" w:hAnsiTheme="minorHAnsi" w:cstheme="minorHAnsi"/>
          <w:sz w:val="22"/>
        </w:rPr>
        <w:t>C</w:t>
      </w:r>
      <w:r w:rsidRPr="00E26598">
        <w:rPr>
          <w:rFonts w:asciiTheme="minorHAnsi" w:hAnsiTheme="minorHAnsi" w:cstheme="minorHAnsi"/>
          <w:sz w:val="22"/>
        </w:rPr>
        <w:t xml:space="preserve">ommittees </w:t>
      </w:r>
      <w:r w:rsidR="00D15DD2" w:rsidRPr="00E26598">
        <w:rPr>
          <w:rFonts w:asciiTheme="minorHAnsi" w:hAnsiTheme="minorHAnsi" w:cstheme="minorHAnsi"/>
          <w:sz w:val="22"/>
        </w:rPr>
        <w:t>is</w:t>
      </w:r>
      <w:r w:rsidRPr="00E26598">
        <w:rPr>
          <w:rFonts w:asciiTheme="minorHAnsi" w:hAnsiTheme="minorHAnsi" w:cstheme="minorHAnsi"/>
          <w:sz w:val="22"/>
        </w:rPr>
        <w:t xml:space="preserve"> </w:t>
      </w:r>
      <w:r w:rsidR="008F72CA" w:rsidRPr="00E26598">
        <w:rPr>
          <w:rFonts w:asciiTheme="minorHAnsi" w:hAnsiTheme="minorHAnsi" w:cstheme="minorHAnsi"/>
          <w:sz w:val="22"/>
        </w:rPr>
        <w:t xml:space="preserve">described in the portfolio, each </w:t>
      </w:r>
      <w:r w:rsidR="00BB2BAF" w:rsidRPr="00E26598">
        <w:rPr>
          <w:rFonts w:asciiTheme="minorHAnsi" w:hAnsiTheme="minorHAnsi" w:cstheme="minorHAnsi"/>
          <w:sz w:val="22"/>
        </w:rPr>
        <w:t>SC</w:t>
      </w:r>
      <w:r w:rsidR="008F72CA" w:rsidRPr="00E26598">
        <w:rPr>
          <w:rFonts w:asciiTheme="minorHAnsi" w:hAnsiTheme="minorHAnsi" w:cstheme="minorHAnsi"/>
          <w:sz w:val="22"/>
        </w:rPr>
        <w:t xml:space="preserve"> is chaired by a Rwandan public insti</w:t>
      </w:r>
      <w:r w:rsidR="00D15DD2" w:rsidRPr="00E26598">
        <w:rPr>
          <w:rFonts w:asciiTheme="minorHAnsi" w:hAnsiTheme="minorHAnsi" w:cstheme="minorHAnsi"/>
          <w:sz w:val="22"/>
        </w:rPr>
        <w:t>tution and co-chaired by Enabel and meets normally two times a year.</w:t>
      </w:r>
    </w:p>
    <w:p w14:paraId="0FD09E85" w14:textId="77777777" w:rsidR="008F72CA" w:rsidRPr="00E26598" w:rsidRDefault="008F72CA" w:rsidP="008D0132">
      <w:pPr>
        <w:pStyle w:val="Paragraphedeliste"/>
        <w:spacing w:line="240" w:lineRule="auto"/>
        <w:rPr>
          <w:rFonts w:asciiTheme="minorHAnsi" w:hAnsiTheme="minorHAnsi" w:cstheme="minorHAnsi"/>
          <w:sz w:val="22"/>
        </w:rPr>
      </w:pPr>
    </w:p>
    <w:p w14:paraId="515E179A" w14:textId="25E77753" w:rsidR="00D15DD2" w:rsidRPr="00E26598" w:rsidRDefault="00D15DD2" w:rsidP="00BB2BAF">
      <w:pPr>
        <w:pStyle w:val="Paragraphedeliste"/>
        <w:numPr>
          <w:ilvl w:val="0"/>
          <w:numId w:val="5"/>
        </w:numPr>
        <w:spacing w:line="240" w:lineRule="auto"/>
        <w:rPr>
          <w:rFonts w:asciiTheme="minorHAnsi" w:hAnsiTheme="minorHAnsi" w:cstheme="minorHAnsi"/>
          <w:sz w:val="22"/>
        </w:rPr>
      </w:pPr>
      <w:r w:rsidRPr="00E26598">
        <w:rPr>
          <w:rFonts w:asciiTheme="minorHAnsi" w:hAnsiTheme="minorHAnsi" w:cstheme="minorHAnsi"/>
          <w:sz w:val="22"/>
        </w:rPr>
        <w:t>At the level of the country program</w:t>
      </w:r>
      <w:r w:rsidR="00BB2BAF" w:rsidRPr="00E26598">
        <w:rPr>
          <w:rFonts w:asciiTheme="minorHAnsi" w:hAnsiTheme="minorHAnsi" w:cstheme="minorHAnsi"/>
          <w:sz w:val="22"/>
        </w:rPr>
        <w:t>me</w:t>
      </w:r>
      <w:r w:rsidRPr="00E26598">
        <w:rPr>
          <w:rFonts w:asciiTheme="minorHAnsi" w:hAnsiTheme="minorHAnsi" w:cstheme="minorHAnsi"/>
          <w:sz w:val="22"/>
        </w:rPr>
        <w:t xml:space="preserve">, the </w:t>
      </w:r>
      <w:r w:rsidR="00BB2BAF" w:rsidRPr="00E26598">
        <w:rPr>
          <w:rFonts w:asciiTheme="minorHAnsi" w:hAnsiTheme="minorHAnsi" w:cstheme="minorHAnsi"/>
          <w:sz w:val="22"/>
        </w:rPr>
        <w:t>J</w:t>
      </w:r>
      <w:r w:rsidRPr="00E26598">
        <w:rPr>
          <w:rFonts w:asciiTheme="minorHAnsi" w:hAnsiTheme="minorHAnsi" w:cstheme="minorHAnsi"/>
          <w:sz w:val="22"/>
        </w:rPr>
        <w:t xml:space="preserve">oint </w:t>
      </w:r>
      <w:r w:rsidR="00BB2BAF" w:rsidRPr="00E26598">
        <w:rPr>
          <w:rFonts w:asciiTheme="minorHAnsi" w:hAnsiTheme="minorHAnsi" w:cstheme="minorHAnsi"/>
          <w:sz w:val="22"/>
        </w:rPr>
        <w:t>C</w:t>
      </w:r>
      <w:r w:rsidRPr="00E26598">
        <w:rPr>
          <w:rFonts w:asciiTheme="minorHAnsi" w:hAnsiTheme="minorHAnsi" w:cstheme="minorHAnsi"/>
          <w:sz w:val="22"/>
        </w:rPr>
        <w:t xml:space="preserve">ommittee as established by the general agreement on cooperation will meet once a year. </w:t>
      </w:r>
    </w:p>
    <w:p w14:paraId="72AB39D7" w14:textId="77777777" w:rsidR="00293591" w:rsidRPr="00E26598" w:rsidRDefault="00293591" w:rsidP="00293591">
      <w:pPr>
        <w:pStyle w:val="Paragraphedeliste"/>
        <w:spacing w:line="240" w:lineRule="auto"/>
        <w:rPr>
          <w:rFonts w:asciiTheme="minorHAnsi" w:hAnsiTheme="minorHAnsi" w:cstheme="minorHAnsi"/>
          <w:sz w:val="22"/>
        </w:rPr>
      </w:pPr>
    </w:p>
    <w:p w14:paraId="21BC4D22" w14:textId="7B64C8DA" w:rsidR="00057991" w:rsidRPr="00E26598" w:rsidRDefault="00057991" w:rsidP="00D15DD2">
      <w:pPr>
        <w:pStyle w:val="Paragraphedeliste"/>
        <w:spacing w:line="240" w:lineRule="auto"/>
        <w:rPr>
          <w:rFonts w:asciiTheme="minorHAnsi" w:hAnsiTheme="minorHAnsi" w:cstheme="minorHAnsi"/>
          <w:sz w:val="22"/>
        </w:rPr>
      </w:pPr>
      <w:r w:rsidRPr="00E26598">
        <w:rPr>
          <w:rFonts w:asciiTheme="minorHAnsi" w:hAnsiTheme="minorHAnsi" w:cstheme="minorHAnsi"/>
          <w:sz w:val="22"/>
        </w:rPr>
        <w:t>A yearly progress report capitali</w:t>
      </w:r>
      <w:r w:rsidR="00BB2BAF" w:rsidRPr="00E26598">
        <w:rPr>
          <w:rFonts w:asciiTheme="minorHAnsi" w:hAnsiTheme="minorHAnsi" w:cstheme="minorHAnsi"/>
          <w:sz w:val="22"/>
        </w:rPr>
        <w:t>s</w:t>
      </w:r>
      <w:r w:rsidRPr="00E26598">
        <w:rPr>
          <w:rFonts w:asciiTheme="minorHAnsi" w:hAnsiTheme="minorHAnsi" w:cstheme="minorHAnsi"/>
          <w:sz w:val="22"/>
        </w:rPr>
        <w:t xml:space="preserve">ing on the different intervention reports will be presented to the </w:t>
      </w:r>
      <w:r w:rsidR="00BB2BAF" w:rsidRPr="00E26598">
        <w:rPr>
          <w:rFonts w:asciiTheme="minorHAnsi" w:hAnsiTheme="minorHAnsi" w:cstheme="minorHAnsi"/>
          <w:sz w:val="22"/>
        </w:rPr>
        <w:t>J</w:t>
      </w:r>
      <w:r w:rsidR="00D15DD2" w:rsidRPr="00E26598">
        <w:rPr>
          <w:rFonts w:asciiTheme="minorHAnsi" w:hAnsiTheme="minorHAnsi" w:cstheme="minorHAnsi"/>
          <w:sz w:val="22"/>
        </w:rPr>
        <w:t xml:space="preserve">oint </w:t>
      </w:r>
      <w:r w:rsidR="00BB2BAF" w:rsidRPr="00E26598">
        <w:rPr>
          <w:rFonts w:asciiTheme="minorHAnsi" w:hAnsiTheme="minorHAnsi" w:cstheme="minorHAnsi"/>
          <w:sz w:val="22"/>
        </w:rPr>
        <w:t>C</w:t>
      </w:r>
      <w:r w:rsidRPr="00E26598">
        <w:rPr>
          <w:rFonts w:asciiTheme="minorHAnsi" w:hAnsiTheme="minorHAnsi" w:cstheme="minorHAnsi"/>
          <w:sz w:val="22"/>
        </w:rPr>
        <w:t>ommittee. It will cover the overall country program</w:t>
      </w:r>
      <w:r w:rsidR="00BB2BAF" w:rsidRPr="00E26598">
        <w:rPr>
          <w:rFonts w:asciiTheme="minorHAnsi" w:hAnsiTheme="minorHAnsi" w:cstheme="minorHAnsi"/>
          <w:sz w:val="22"/>
        </w:rPr>
        <w:t>me</w:t>
      </w:r>
      <w:r w:rsidRPr="00E26598">
        <w:rPr>
          <w:rFonts w:asciiTheme="minorHAnsi" w:hAnsiTheme="minorHAnsi" w:cstheme="minorHAnsi"/>
          <w:sz w:val="22"/>
        </w:rPr>
        <w:t xml:space="preserve"> and give an overview of the progress of each intervention in achieving its results and objectives, report on the budget execution, the main challenges, risks and opportunities. </w:t>
      </w:r>
    </w:p>
    <w:p w14:paraId="4FE7D131" w14:textId="6879048A" w:rsidR="00D15DD2" w:rsidRPr="00E26598" w:rsidRDefault="00D15DD2" w:rsidP="00D15DD2">
      <w:pPr>
        <w:pStyle w:val="Paragraphedeliste"/>
        <w:spacing w:line="240" w:lineRule="auto"/>
        <w:rPr>
          <w:rFonts w:asciiTheme="minorHAnsi" w:hAnsiTheme="minorHAnsi" w:cstheme="minorHAnsi"/>
          <w:sz w:val="22"/>
        </w:rPr>
      </w:pPr>
      <w:r w:rsidRPr="00E26598">
        <w:rPr>
          <w:rFonts w:asciiTheme="minorHAnsi" w:hAnsiTheme="minorHAnsi" w:cstheme="minorHAnsi"/>
          <w:sz w:val="22"/>
        </w:rPr>
        <w:t xml:space="preserve">The </w:t>
      </w:r>
      <w:r w:rsidR="00BB2BAF" w:rsidRPr="00E26598">
        <w:rPr>
          <w:rFonts w:asciiTheme="minorHAnsi" w:hAnsiTheme="minorHAnsi" w:cstheme="minorHAnsi"/>
          <w:sz w:val="22"/>
        </w:rPr>
        <w:t>J</w:t>
      </w:r>
      <w:r w:rsidRPr="00E26598">
        <w:rPr>
          <w:rFonts w:asciiTheme="minorHAnsi" w:hAnsiTheme="minorHAnsi" w:cstheme="minorHAnsi"/>
          <w:sz w:val="22"/>
        </w:rPr>
        <w:t xml:space="preserve">oint </w:t>
      </w:r>
      <w:r w:rsidR="00BB2BAF" w:rsidRPr="00E26598">
        <w:rPr>
          <w:rFonts w:asciiTheme="minorHAnsi" w:hAnsiTheme="minorHAnsi" w:cstheme="minorHAnsi"/>
          <w:sz w:val="22"/>
        </w:rPr>
        <w:t>C</w:t>
      </w:r>
      <w:r w:rsidRPr="00E26598">
        <w:rPr>
          <w:rFonts w:asciiTheme="minorHAnsi" w:hAnsiTheme="minorHAnsi" w:cstheme="minorHAnsi"/>
          <w:sz w:val="22"/>
        </w:rPr>
        <w:t>ommittee is mandated to follow</w:t>
      </w:r>
      <w:r w:rsidR="00BB2BAF" w:rsidRPr="00E26598">
        <w:rPr>
          <w:rFonts w:asciiTheme="minorHAnsi" w:hAnsiTheme="minorHAnsi" w:cstheme="minorHAnsi"/>
          <w:sz w:val="22"/>
        </w:rPr>
        <w:t xml:space="preserve"> </w:t>
      </w:r>
      <w:r w:rsidRPr="00E26598">
        <w:rPr>
          <w:rFonts w:asciiTheme="minorHAnsi" w:hAnsiTheme="minorHAnsi" w:cstheme="minorHAnsi"/>
          <w:sz w:val="22"/>
        </w:rPr>
        <w:t xml:space="preserve">up </w:t>
      </w:r>
      <w:r w:rsidR="00BB2BAF" w:rsidRPr="00E26598">
        <w:rPr>
          <w:rFonts w:asciiTheme="minorHAnsi" w:hAnsiTheme="minorHAnsi" w:cstheme="minorHAnsi"/>
          <w:sz w:val="22"/>
        </w:rPr>
        <w:t xml:space="preserve">on </w:t>
      </w:r>
      <w:r w:rsidRPr="00E26598">
        <w:rPr>
          <w:rFonts w:asciiTheme="minorHAnsi" w:hAnsiTheme="minorHAnsi" w:cstheme="minorHAnsi"/>
          <w:sz w:val="22"/>
        </w:rPr>
        <w:t>the overall implementation of the country program</w:t>
      </w:r>
      <w:r w:rsidR="00BB2BAF" w:rsidRPr="00E26598">
        <w:rPr>
          <w:rFonts w:asciiTheme="minorHAnsi" w:hAnsiTheme="minorHAnsi" w:cstheme="minorHAnsi"/>
          <w:sz w:val="22"/>
        </w:rPr>
        <w:t>me</w:t>
      </w:r>
      <w:r w:rsidRPr="00E26598">
        <w:rPr>
          <w:rFonts w:asciiTheme="minorHAnsi" w:hAnsiTheme="minorHAnsi" w:cstheme="minorHAnsi"/>
          <w:sz w:val="22"/>
        </w:rPr>
        <w:t xml:space="preserve">, to </w:t>
      </w:r>
      <w:r w:rsidR="008E2A70" w:rsidRPr="00E26598">
        <w:rPr>
          <w:rFonts w:asciiTheme="minorHAnsi" w:hAnsiTheme="minorHAnsi" w:cstheme="minorHAnsi"/>
          <w:sz w:val="22"/>
        </w:rPr>
        <w:t>analyse</w:t>
      </w:r>
      <w:r w:rsidRPr="00E26598">
        <w:rPr>
          <w:rFonts w:asciiTheme="minorHAnsi" w:hAnsiTheme="minorHAnsi" w:cstheme="minorHAnsi"/>
          <w:sz w:val="22"/>
        </w:rPr>
        <w:t xml:space="preserve"> possible constraints and to support solutions to assure optimal implementation. The </w:t>
      </w:r>
      <w:r w:rsidR="00BB2BAF" w:rsidRPr="00E26598">
        <w:rPr>
          <w:rFonts w:asciiTheme="minorHAnsi" w:hAnsiTheme="minorHAnsi" w:cstheme="minorHAnsi"/>
          <w:sz w:val="22"/>
        </w:rPr>
        <w:t>J</w:t>
      </w:r>
      <w:r w:rsidRPr="00E26598">
        <w:rPr>
          <w:rFonts w:asciiTheme="minorHAnsi" w:hAnsiTheme="minorHAnsi" w:cstheme="minorHAnsi"/>
          <w:sz w:val="22"/>
        </w:rPr>
        <w:t xml:space="preserve">oint </w:t>
      </w:r>
      <w:r w:rsidR="00BB2BAF" w:rsidRPr="00E26598">
        <w:rPr>
          <w:rFonts w:asciiTheme="minorHAnsi" w:hAnsiTheme="minorHAnsi" w:cstheme="minorHAnsi"/>
          <w:sz w:val="22"/>
        </w:rPr>
        <w:t>C</w:t>
      </w:r>
      <w:r w:rsidRPr="00E26598">
        <w:rPr>
          <w:rFonts w:asciiTheme="minorHAnsi" w:hAnsiTheme="minorHAnsi" w:cstheme="minorHAnsi"/>
          <w:sz w:val="22"/>
        </w:rPr>
        <w:t>ommittee will validate possible proposals for changing the overall portfolio.</w:t>
      </w:r>
    </w:p>
    <w:p w14:paraId="0B51155A" w14:textId="259F2174" w:rsidR="00FC49F2" w:rsidRPr="00E26598" w:rsidRDefault="00FC49F2" w:rsidP="00FC49F2">
      <w:pPr>
        <w:spacing w:line="240" w:lineRule="auto"/>
        <w:rPr>
          <w:rFonts w:asciiTheme="minorHAnsi" w:hAnsiTheme="minorHAnsi" w:cstheme="minorHAnsi"/>
          <w:sz w:val="22"/>
        </w:rPr>
      </w:pPr>
      <w:r w:rsidRPr="00E26598">
        <w:rPr>
          <w:rFonts w:asciiTheme="minorHAnsi" w:hAnsiTheme="minorHAnsi" w:cstheme="minorHAnsi"/>
          <w:sz w:val="22"/>
        </w:rPr>
        <w:t>For each intervention budget allocations are made to assure evaluations and capitali</w:t>
      </w:r>
      <w:r w:rsidR="00BB2BAF" w:rsidRPr="00E26598">
        <w:rPr>
          <w:rFonts w:asciiTheme="minorHAnsi" w:hAnsiTheme="minorHAnsi" w:cstheme="minorHAnsi"/>
          <w:sz w:val="22"/>
        </w:rPr>
        <w:t>s</w:t>
      </w:r>
      <w:r w:rsidRPr="00E26598">
        <w:rPr>
          <w:rFonts w:asciiTheme="minorHAnsi" w:hAnsiTheme="minorHAnsi" w:cstheme="minorHAnsi"/>
          <w:sz w:val="22"/>
        </w:rPr>
        <w:t>ation. The findings of the evaluations and capitali</w:t>
      </w:r>
      <w:r w:rsidR="00BB2BAF" w:rsidRPr="00E26598">
        <w:rPr>
          <w:rFonts w:asciiTheme="minorHAnsi" w:hAnsiTheme="minorHAnsi" w:cstheme="minorHAnsi"/>
          <w:sz w:val="22"/>
        </w:rPr>
        <w:t>s</w:t>
      </w:r>
      <w:r w:rsidRPr="00E26598">
        <w:rPr>
          <w:rFonts w:asciiTheme="minorHAnsi" w:hAnsiTheme="minorHAnsi" w:cstheme="minorHAnsi"/>
          <w:sz w:val="22"/>
        </w:rPr>
        <w:t xml:space="preserve">ation exercises will be shared at the level of the different </w:t>
      </w:r>
      <w:r w:rsidR="00BB2BAF" w:rsidRPr="00E26598">
        <w:rPr>
          <w:rFonts w:asciiTheme="minorHAnsi" w:hAnsiTheme="minorHAnsi" w:cstheme="minorHAnsi"/>
          <w:sz w:val="22"/>
        </w:rPr>
        <w:t>S</w:t>
      </w:r>
      <w:r w:rsidRPr="00E26598">
        <w:rPr>
          <w:rFonts w:asciiTheme="minorHAnsi" w:hAnsiTheme="minorHAnsi" w:cstheme="minorHAnsi"/>
          <w:sz w:val="22"/>
        </w:rPr>
        <w:t xml:space="preserve">teering </w:t>
      </w:r>
      <w:r w:rsidR="00BB2BAF" w:rsidRPr="00E26598">
        <w:rPr>
          <w:rFonts w:asciiTheme="minorHAnsi" w:hAnsiTheme="minorHAnsi" w:cstheme="minorHAnsi"/>
          <w:sz w:val="22"/>
        </w:rPr>
        <w:t>C</w:t>
      </w:r>
      <w:r w:rsidRPr="00E26598">
        <w:rPr>
          <w:rFonts w:asciiTheme="minorHAnsi" w:hAnsiTheme="minorHAnsi" w:cstheme="minorHAnsi"/>
          <w:sz w:val="22"/>
        </w:rPr>
        <w:t xml:space="preserve">ommittees, while the main findings will be integrated in the yearly report to the </w:t>
      </w:r>
      <w:r w:rsidR="00BB2BAF" w:rsidRPr="00E26598">
        <w:rPr>
          <w:rFonts w:asciiTheme="minorHAnsi" w:hAnsiTheme="minorHAnsi" w:cstheme="minorHAnsi"/>
          <w:sz w:val="22"/>
        </w:rPr>
        <w:t>J</w:t>
      </w:r>
      <w:r w:rsidRPr="00E26598">
        <w:rPr>
          <w:rFonts w:asciiTheme="minorHAnsi" w:hAnsiTheme="minorHAnsi" w:cstheme="minorHAnsi"/>
          <w:sz w:val="22"/>
        </w:rPr>
        <w:t xml:space="preserve">oint </w:t>
      </w:r>
      <w:r w:rsidR="00BB2BAF" w:rsidRPr="00E26598">
        <w:rPr>
          <w:rFonts w:asciiTheme="minorHAnsi" w:hAnsiTheme="minorHAnsi" w:cstheme="minorHAnsi"/>
          <w:sz w:val="22"/>
        </w:rPr>
        <w:t>C</w:t>
      </w:r>
      <w:r w:rsidRPr="00E26598">
        <w:rPr>
          <w:rFonts w:asciiTheme="minorHAnsi" w:hAnsiTheme="minorHAnsi" w:cstheme="minorHAnsi"/>
          <w:sz w:val="22"/>
        </w:rPr>
        <w:t>ommittee.</w:t>
      </w:r>
    </w:p>
    <w:p w14:paraId="02F037E9" w14:textId="77777777" w:rsidR="00491FC4" w:rsidRPr="00E26598" w:rsidRDefault="00491FC4" w:rsidP="00491FC4">
      <w:pPr>
        <w:pStyle w:val="Titre3"/>
        <w:spacing w:before="0"/>
        <w:rPr>
          <w:rFonts w:asciiTheme="minorHAnsi" w:hAnsiTheme="minorHAnsi" w:cstheme="minorHAnsi"/>
          <w:sz w:val="22"/>
          <w:szCs w:val="22"/>
          <w:lang w:val="en-GB"/>
        </w:rPr>
      </w:pPr>
      <w:bookmarkStart w:id="17" w:name="_Toc532908758"/>
      <w:bookmarkStart w:id="18" w:name="_Toc535938468"/>
      <w:r w:rsidRPr="00E26598">
        <w:rPr>
          <w:rFonts w:asciiTheme="minorHAnsi" w:hAnsiTheme="minorHAnsi" w:cstheme="minorHAnsi"/>
          <w:sz w:val="22"/>
          <w:szCs w:val="22"/>
          <w:lang w:val="en-GB"/>
        </w:rPr>
        <w:t>Modalities for changing the country programme</w:t>
      </w:r>
      <w:bookmarkEnd w:id="17"/>
      <w:bookmarkEnd w:id="18"/>
    </w:p>
    <w:p w14:paraId="549D8AA8" w14:textId="77777777" w:rsidR="00491FC4" w:rsidRPr="00E26598" w:rsidRDefault="00491FC4" w:rsidP="00491FC4">
      <w:pPr>
        <w:spacing w:line="240" w:lineRule="auto"/>
        <w:rPr>
          <w:rFonts w:asciiTheme="minorHAnsi" w:hAnsiTheme="minorHAnsi" w:cstheme="minorHAnsi"/>
          <w:sz w:val="22"/>
        </w:rPr>
      </w:pPr>
      <w:r w:rsidRPr="00E26598">
        <w:rPr>
          <w:rFonts w:asciiTheme="minorHAnsi" w:hAnsiTheme="minorHAnsi" w:cstheme="minorHAnsi"/>
          <w:sz w:val="22"/>
        </w:rPr>
        <w:t>Changes are possible at the level of an intervention or at the level of the country programme.</w:t>
      </w:r>
    </w:p>
    <w:p w14:paraId="3ADD44E5" w14:textId="56B2AC3B" w:rsidR="00491FC4" w:rsidRDefault="00491FC4" w:rsidP="00491FC4">
      <w:pPr>
        <w:spacing w:line="240" w:lineRule="auto"/>
        <w:rPr>
          <w:rFonts w:asciiTheme="minorHAnsi" w:hAnsiTheme="minorHAnsi" w:cstheme="minorBidi"/>
          <w:sz w:val="22"/>
        </w:rPr>
      </w:pPr>
      <w:bookmarkStart w:id="19" w:name="_Hlk536020383"/>
      <w:r w:rsidRPr="5B117CC2">
        <w:rPr>
          <w:rFonts w:asciiTheme="minorHAnsi" w:hAnsiTheme="minorHAnsi" w:cstheme="minorBidi"/>
          <w:sz w:val="22"/>
        </w:rPr>
        <w:t>For each intervention, the Steering Committee is mandated to assure overall strategic follow-up of the intervention and to validate changes which do not affect the general or specific objective, the impact of outcome indicators and the total budget of the intervention.</w:t>
      </w:r>
    </w:p>
    <w:p w14:paraId="14332327" w14:textId="72D9F40B" w:rsidR="001C7DBB" w:rsidRPr="001C7DBB" w:rsidRDefault="001C7DBB" w:rsidP="001C7DBB">
      <w:pPr>
        <w:spacing w:line="240" w:lineRule="auto"/>
        <w:rPr>
          <w:rFonts w:asciiTheme="minorHAnsi" w:hAnsiTheme="minorHAnsi" w:cstheme="minorBidi"/>
          <w:sz w:val="22"/>
        </w:rPr>
      </w:pPr>
      <w:r>
        <w:rPr>
          <w:rFonts w:asciiTheme="minorHAnsi" w:hAnsiTheme="minorHAnsi" w:cstheme="minorBidi"/>
          <w:sz w:val="22"/>
        </w:rPr>
        <w:t xml:space="preserve">Other changes to the country program will be discussed within the joint committee, which can </w:t>
      </w:r>
      <w:r w:rsidR="00DE2D29">
        <w:rPr>
          <w:rFonts w:asciiTheme="minorHAnsi" w:hAnsiTheme="minorHAnsi" w:cstheme="minorBidi"/>
          <w:sz w:val="22"/>
        </w:rPr>
        <w:t>propose</w:t>
      </w:r>
      <w:r>
        <w:rPr>
          <w:rFonts w:asciiTheme="minorHAnsi" w:hAnsiTheme="minorHAnsi" w:cstheme="minorBidi"/>
          <w:sz w:val="22"/>
        </w:rPr>
        <w:t xml:space="preserve"> on r</w:t>
      </w:r>
      <w:r w:rsidRPr="001C7DBB">
        <w:rPr>
          <w:rFonts w:asciiTheme="minorHAnsi" w:hAnsiTheme="minorHAnsi" w:cstheme="minorBidi"/>
          <w:sz w:val="22"/>
        </w:rPr>
        <w:t>eorientations of budget allocations between interventions and between sectors, requesting an exchange of letters</w:t>
      </w:r>
      <w:r w:rsidR="00DE2D29">
        <w:rPr>
          <w:rFonts w:asciiTheme="minorHAnsi" w:hAnsiTheme="minorHAnsi" w:cstheme="minorBidi"/>
          <w:sz w:val="22"/>
        </w:rPr>
        <w:t xml:space="preserve"> between the governments of Belgium and Rwanda.</w:t>
      </w:r>
      <w:r>
        <w:rPr>
          <w:rFonts w:asciiTheme="minorHAnsi" w:hAnsiTheme="minorHAnsi" w:cstheme="minorBidi"/>
          <w:sz w:val="22"/>
        </w:rPr>
        <w:t xml:space="preserve"> The modalities for changing the country program will be determined in the specific agreement.</w:t>
      </w:r>
      <w:r w:rsidRPr="001C7DBB">
        <w:rPr>
          <w:rFonts w:asciiTheme="minorHAnsi" w:hAnsiTheme="minorHAnsi" w:cstheme="minorBidi"/>
          <w:sz w:val="22"/>
        </w:rPr>
        <w:t xml:space="preserve"> </w:t>
      </w:r>
    </w:p>
    <w:bookmarkEnd w:id="19"/>
    <w:p w14:paraId="79AB2F05" w14:textId="77777777" w:rsidR="008B107A" w:rsidRDefault="008B107A" w:rsidP="00491FC4">
      <w:pPr>
        <w:spacing w:after="0" w:line="240" w:lineRule="auto"/>
        <w:rPr>
          <w:rFonts w:asciiTheme="minorHAnsi" w:hAnsiTheme="minorHAnsi" w:cstheme="minorBidi"/>
          <w:sz w:val="22"/>
        </w:rPr>
      </w:pPr>
    </w:p>
    <w:p w14:paraId="2F6F2C12" w14:textId="77777777" w:rsidR="00491FC4" w:rsidRDefault="00491FC4" w:rsidP="00491FC4">
      <w:pPr>
        <w:spacing w:after="0" w:line="240" w:lineRule="auto"/>
        <w:rPr>
          <w:sz w:val="22"/>
        </w:rPr>
      </w:pPr>
    </w:p>
    <w:p w14:paraId="1D013F8B" w14:textId="77777777" w:rsidR="00491FC4" w:rsidRPr="00491FC4" w:rsidRDefault="00491FC4" w:rsidP="00491FC4">
      <w:pPr>
        <w:spacing w:after="0" w:line="240" w:lineRule="auto"/>
        <w:rPr>
          <w:sz w:val="22"/>
        </w:rPr>
      </w:pPr>
    </w:p>
    <w:p w14:paraId="22F80A78" w14:textId="77777777" w:rsidR="00F61F7F" w:rsidRPr="00E26598" w:rsidRDefault="00FC49F2" w:rsidP="008B107A">
      <w:pPr>
        <w:pStyle w:val="Titre3"/>
        <w:keepNext/>
        <w:keepLines/>
        <w:rPr>
          <w:rFonts w:asciiTheme="minorHAnsi" w:hAnsiTheme="minorHAnsi" w:cstheme="minorHAnsi"/>
          <w:sz w:val="22"/>
          <w:szCs w:val="22"/>
          <w:lang w:val="en-GB"/>
        </w:rPr>
      </w:pPr>
      <w:bookmarkStart w:id="20" w:name="_Toc535938469"/>
      <w:r w:rsidRPr="00E26598">
        <w:rPr>
          <w:rFonts w:asciiTheme="minorHAnsi" w:hAnsiTheme="minorHAnsi" w:cstheme="minorHAnsi"/>
          <w:sz w:val="22"/>
          <w:szCs w:val="22"/>
          <w:lang w:val="en-GB"/>
        </w:rPr>
        <w:lastRenderedPageBreak/>
        <w:t>Management &amp; expertise</w:t>
      </w:r>
      <w:bookmarkEnd w:id="20"/>
      <w:r w:rsidRPr="00E26598">
        <w:rPr>
          <w:rFonts w:asciiTheme="minorHAnsi" w:hAnsiTheme="minorHAnsi" w:cstheme="minorHAnsi"/>
          <w:sz w:val="22"/>
          <w:szCs w:val="22"/>
          <w:lang w:val="en-GB"/>
        </w:rPr>
        <w:t xml:space="preserve"> </w:t>
      </w:r>
    </w:p>
    <w:p w14:paraId="20B6745D" w14:textId="3F98AFAA" w:rsidR="00FC49F2" w:rsidRPr="00E26598" w:rsidRDefault="00FC49F2" w:rsidP="008B107A">
      <w:pPr>
        <w:keepNext/>
        <w:keepLines/>
        <w:spacing w:line="240" w:lineRule="auto"/>
        <w:rPr>
          <w:rFonts w:asciiTheme="minorHAnsi" w:hAnsiTheme="minorHAnsi" w:cstheme="minorHAnsi"/>
          <w:sz w:val="22"/>
        </w:rPr>
      </w:pPr>
      <w:r w:rsidRPr="00E26598">
        <w:rPr>
          <w:rFonts w:asciiTheme="minorHAnsi" w:hAnsiTheme="minorHAnsi" w:cstheme="minorHAnsi"/>
          <w:sz w:val="22"/>
        </w:rPr>
        <w:t>On</w:t>
      </w:r>
      <w:r w:rsidR="009F3BAB">
        <w:rPr>
          <w:rFonts w:asciiTheme="minorHAnsi" w:hAnsiTheme="minorHAnsi" w:cstheme="minorHAnsi"/>
          <w:sz w:val="22"/>
        </w:rPr>
        <w:t xml:space="preserve"> the</w:t>
      </w:r>
      <w:r w:rsidRPr="00E26598">
        <w:rPr>
          <w:rFonts w:asciiTheme="minorHAnsi" w:hAnsiTheme="minorHAnsi" w:cstheme="minorHAnsi"/>
          <w:sz w:val="22"/>
        </w:rPr>
        <w:t xml:space="preserve"> Belgian side, the coordination and implementation of the country program</w:t>
      </w:r>
      <w:r w:rsidR="00BB2BAF" w:rsidRPr="00E26598">
        <w:rPr>
          <w:rFonts w:asciiTheme="minorHAnsi" w:hAnsiTheme="minorHAnsi" w:cstheme="minorHAnsi"/>
          <w:sz w:val="22"/>
        </w:rPr>
        <w:t>me</w:t>
      </w:r>
      <w:r w:rsidRPr="00E26598">
        <w:rPr>
          <w:rFonts w:asciiTheme="minorHAnsi" w:hAnsiTheme="minorHAnsi" w:cstheme="minorHAnsi"/>
          <w:sz w:val="22"/>
        </w:rPr>
        <w:t xml:space="preserve"> is entrusted to Enabel. The overall coordination of the portfolio will be assured by the </w:t>
      </w:r>
      <w:r w:rsidR="00BB2BAF" w:rsidRPr="00E26598">
        <w:rPr>
          <w:rFonts w:asciiTheme="minorHAnsi" w:hAnsiTheme="minorHAnsi" w:cstheme="minorHAnsi"/>
          <w:sz w:val="22"/>
        </w:rPr>
        <w:t>R</w:t>
      </w:r>
      <w:r w:rsidRPr="00E26598">
        <w:rPr>
          <w:rFonts w:asciiTheme="minorHAnsi" w:hAnsiTheme="minorHAnsi" w:cstheme="minorHAnsi"/>
          <w:sz w:val="22"/>
        </w:rPr>
        <w:t xml:space="preserve">esident </w:t>
      </w:r>
      <w:r w:rsidR="00BB2BAF" w:rsidRPr="00E26598">
        <w:rPr>
          <w:rFonts w:asciiTheme="minorHAnsi" w:hAnsiTheme="minorHAnsi" w:cstheme="minorHAnsi"/>
          <w:sz w:val="22"/>
        </w:rPr>
        <w:t>R</w:t>
      </w:r>
      <w:r w:rsidRPr="00E26598">
        <w:rPr>
          <w:rFonts w:asciiTheme="minorHAnsi" w:hAnsiTheme="minorHAnsi" w:cstheme="minorHAnsi"/>
          <w:sz w:val="22"/>
        </w:rPr>
        <w:t>epresentative.</w:t>
      </w:r>
    </w:p>
    <w:p w14:paraId="58CF5082" w14:textId="48120C15" w:rsidR="00B46068" w:rsidRPr="00E26598" w:rsidRDefault="00B46068" w:rsidP="00B46068">
      <w:pPr>
        <w:spacing w:line="240" w:lineRule="auto"/>
        <w:rPr>
          <w:rFonts w:asciiTheme="minorHAnsi" w:hAnsiTheme="minorHAnsi" w:cstheme="minorHAnsi"/>
          <w:sz w:val="22"/>
        </w:rPr>
      </w:pPr>
      <w:r w:rsidRPr="00E26598">
        <w:rPr>
          <w:rFonts w:asciiTheme="minorHAnsi" w:hAnsiTheme="minorHAnsi" w:cstheme="minorHAnsi"/>
          <w:sz w:val="22"/>
        </w:rPr>
        <w:t>Enabel will assure the implementation through a combination of grants, public tenders and cooperation agreements with public actors.</w:t>
      </w:r>
      <w:r w:rsidR="00293591" w:rsidRPr="00E26598">
        <w:rPr>
          <w:rFonts w:asciiTheme="minorHAnsi" w:hAnsiTheme="minorHAnsi" w:cstheme="minorHAnsi"/>
          <w:sz w:val="22"/>
        </w:rPr>
        <w:t xml:space="preserve"> </w:t>
      </w:r>
      <w:r w:rsidR="00CF1C6F" w:rsidRPr="00E26598">
        <w:rPr>
          <w:rFonts w:asciiTheme="minorHAnsi" w:hAnsiTheme="minorHAnsi" w:cstheme="minorHAnsi"/>
          <w:sz w:val="22"/>
        </w:rPr>
        <w:t xml:space="preserve">For investment support to private actors, </w:t>
      </w:r>
      <w:r w:rsidRPr="00E26598">
        <w:rPr>
          <w:rFonts w:asciiTheme="minorHAnsi" w:hAnsiTheme="minorHAnsi" w:cstheme="minorHAnsi"/>
          <w:sz w:val="22"/>
        </w:rPr>
        <w:t xml:space="preserve">Enabel will make a grant to public institutions (direct grant) that </w:t>
      </w:r>
      <w:r w:rsidR="001C7DBB">
        <w:rPr>
          <w:rFonts w:asciiTheme="minorHAnsi" w:hAnsiTheme="minorHAnsi" w:cstheme="minorHAnsi"/>
          <w:sz w:val="22"/>
        </w:rPr>
        <w:t xml:space="preserve">have the mandate to </w:t>
      </w:r>
      <w:r w:rsidRPr="00E26598">
        <w:rPr>
          <w:rFonts w:asciiTheme="minorHAnsi" w:hAnsiTheme="minorHAnsi" w:cstheme="minorHAnsi"/>
          <w:sz w:val="22"/>
        </w:rPr>
        <w:t xml:space="preserve">support companies: facilitating the </w:t>
      </w:r>
      <w:r w:rsidR="00DE1FE3" w:rsidRPr="00E26598">
        <w:rPr>
          <w:rFonts w:asciiTheme="minorHAnsi" w:hAnsiTheme="minorHAnsi" w:cstheme="minorHAnsi"/>
          <w:sz w:val="22"/>
        </w:rPr>
        <w:t>access to</w:t>
      </w:r>
      <w:r w:rsidRPr="00E26598">
        <w:rPr>
          <w:rFonts w:asciiTheme="minorHAnsi" w:hAnsiTheme="minorHAnsi" w:cstheme="minorHAnsi"/>
          <w:sz w:val="22"/>
        </w:rPr>
        <w:t xml:space="preserve"> credit, provision of expertise, support for innovative projects, and contribution to investments.</w:t>
      </w:r>
    </w:p>
    <w:p w14:paraId="24507075" w14:textId="381C7412" w:rsidR="00536E80" w:rsidRPr="00E26598" w:rsidRDefault="00FC49F2" w:rsidP="00F61F7F">
      <w:pPr>
        <w:spacing w:line="240" w:lineRule="auto"/>
        <w:rPr>
          <w:rFonts w:asciiTheme="minorHAnsi" w:hAnsiTheme="minorHAnsi" w:cstheme="minorHAnsi"/>
          <w:sz w:val="22"/>
        </w:rPr>
      </w:pPr>
      <w:r w:rsidRPr="00E26598">
        <w:rPr>
          <w:rFonts w:asciiTheme="minorHAnsi" w:hAnsiTheme="minorHAnsi" w:cstheme="minorHAnsi"/>
          <w:sz w:val="22"/>
        </w:rPr>
        <w:t xml:space="preserve">Each </w:t>
      </w:r>
      <w:r w:rsidR="00536E80" w:rsidRPr="00E26598">
        <w:rPr>
          <w:rFonts w:asciiTheme="minorHAnsi" w:hAnsiTheme="minorHAnsi" w:cstheme="minorHAnsi"/>
          <w:sz w:val="22"/>
        </w:rPr>
        <w:t>intervention will have an Enabel intervention manager, while support staff at the level of the management and expertise budget will support the intervention</w:t>
      </w:r>
      <w:r w:rsidR="00DE1FE3" w:rsidRPr="00E26598">
        <w:rPr>
          <w:rFonts w:asciiTheme="minorHAnsi" w:hAnsiTheme="minorHAnsi" w:cstheme="minorHAnsi"/>
          <w:sz w:val="22"/>
        </w:rPr>
        <w:t xml:space="preserve"> team</w:t>
      </w:r>
      <w:r w:rsidR="00536E80" w:rsidRPr="00E26598">
        <w:rPr>
          <w:rFonts w:asciiTheme="minorHAnsi" w:hAnsiTheme="minorHAnsi" w:cstheme="minorHAnsi"/>
          <w:sz w:val="22"/>
        </w:rPr>
        <w:t>s in complying with Enabel requirements and assur</w:t>
      </w:r>
      <w:r w:rsidR="00DE1FE3" w:rsidRPr="00E26598">
        <w:rPr>
          <w:rFonts w:asciiTheme="minorHAnsi" w:hAnsiTheme="minorHAnsi" w:cstheme="minorHAnsi"/>
          <w:sz w:val="22"/>
        </w:rPr>
        <w:t>ing</w:t>
      </w:r>
      <w:r w:rsidR="00536E80" w:rsidRPr="00E26598">
        <w:rPr>
          <w:rFonts w:asciiTheme="minorHAnsi" w:hAnsiTheme="minorHAnsi" w:cstheme="minorHAnsi"/>
          <w:sz w:val="22"/>
        </w:rPr>
        <w:t xml:space="preserve"> the financial and administrative follow-up and compliance. </w:t>
      </w:r>
    </w:p>
    <w:p w14:paraId="3CF6FB31" w14:textId="77777777" w:rsidR="00F61F7F" w:rsidRPr="00E26598" w:rsidRDefault="00F61F7F" w:rsidP="00F61F7F">
      <w:pPr>
        <w:spacing w:line="240" w:lineRule="auto"/>
        <w:rPr>
          <w:rFonts w:asciiTheme="minorHAnsi" w:hAnsiTheme="minorHAnsi" w:cstheme="minorHAnsi"/>
          <w:sz w:val="22"/>
        </w:rPr>
      </w:pPr>
      <w:r w:rsidRPr="00E26598">
        <w:rPr>
          <w:rFonts w:asciiTheme="minorHAnsi" w:hAnsiTheme="minorHAnsi" w:cstheme="minorHAnsi"/>
          <w:sz w:val="22"/>
        </w:rPr>
        <w:t>For a more comprehensive understanding of the set-up of the different interventions, we refer to the different sector specific parts of the portfolio.</w:t>
      </w:r>
    </w:p>
    <w:p w14:paraId="6A0F539A" w14:textId="77777777" w:rsidR="00F61F7F" w:rsidRPr="00E26598" w:rsidRDefault="00F61F7F" w:rsidP="00F61F7F">
      <w:pPr>
        <w:spacing w:line="240" w:lineRule="auto"/>
        <w:rPr>
          <w:rFonts w:asciiTheme="minorHAnsi" w:hAnsiTheme="minorHAnsi" w:cstheme="minorHAnsi"/>
          <w:sz w:val="22"/>
        </w:rPr>
      </w:pPr>
      <w:r w:rsidRPr="00E26598">
        <w:rPr>
          <w:rFonts w:asciiTheme="minorHAnsi" w:hAnsiTheme="minorHAnsi" w:cstheme="minorHAnsi"/>
          <w:sz w:val="22"/>
        </w:rPr>
        <w:t>Overall the expertise is needed to assure:</w:t>
      </w:r>
    </w:p>
    <w:p w14:paraId="69071BC0" w14:textId="77777777" w:rsidR="00F61F7F" w:rsidRPr="00E26598" w:rsidRDefault="00F61F7F" w:rsidP="00F61F7F">
      <w:pPr>
        <w:pStyle w:val="Paragraphedeliste"/>
        <w:numPr>
          <w:ilvl w:val="0"/>
          <w:numId w:val="5"/>
        </w:numPr>
        <w:spacing w:line="240" w:lineRule="auto"/>
        <w:rPr>
          <w:rFonts w:asciiTheme="minorHAnsi" w:hAnsiTheme="minorHAnsi" w:cstheme="minorHAnsi"/>
          <w:sz w:val="22"/>
        </w:rPr>
      </w:pPr>
      <w:r w:rsidRPr="00E26598">
        <w:rPr>
          <w:rFonts w:asciiTheme="minorHAnsi" w:hAnsiTheme="minorHAnsi" w:cstheme="minorHAnsi"/>
          <w:sz w:val="22"/>
        </w:rPr>
        <w:t xml:space="preserve">The role of intervention manager on behalf of Enabel in the different interventions, </w:t>
      </w:r>
      <w:r w:rsidR="00CF1C6F" w:rsidRPr="00E26598">
        <w:rPr>
          <w:rFonts w:asciiTheme="minorHAnsi" w:hAnsiTheme="minorHAnsi" w:cstheme="minorHAnsi"/>
          <w:sz w:val="22"/>
        </w:rPr>
        <w:t xml:space="preserve">to support the development of grant agreements and work plans, to support the implementation and suggest solutions to identified problems, </w:t>
      </w:r>
      <w:r w:rsidRPr="00E26598">
        <w:rPr>
          <w:rFonts w:asciiTheme="minorHAnsi" w:hAnsiTheme="minorHAnsi" w:cstheme="minorHAnsi"/>
          <w:sz w:val="22"/>
        </w:rPr>
        <w:t>to assure reporting and quality assurance in line with the overall obligations Enabel has towards the Belgian government;</w:t>
      </w:r>
    </w:p>
    <w:p w14:paraId="50C088AA" w14:textId="77777777" w:rsidR="00F61F7F" w:rsidRPr="00E26598" w:rsidRDefault="00F61F7F" w:rsidP="00F61F7F">
      <w:pPr>
        <w:pStyle w:val="Paragraphedeliste"/>
        <w:numPr>
          <w:ilvl w:val="0"/>
          <w:numId w:val="5"/>
        </w:numPr>
        <w:spacing w:line="240" w:lineRule="auto"/>
        <w:rPr>
          <w:rFonts w:asciiTheme="minorHAnsi" w:hAnsiTheme="minorHAnsi" w:cstheme="minorHAnsi"/>
          <w:sz w:val="22"/>
        </w:rPr>
      </w:pPr>
      <w:r w:rsidRPr="00E26598">
        <w:rPr>
          <w:rFonts w:asciiTheme="minorHAnsi" w:hAnsiTheme="minorHAnsi" w:cstheme="minorHAnsi"/>
          <w:sz w:val="22"/>
        </w:rPr>
        <w:t>To assure coordination of the interventions within each sector, while assuring the required capacity for an active participation in the technical sector dialogue;</w:t>
      </w:r>
    </w:p>
    <w:p w14:paraId="0547BB87" w14:textId="77777777" w:rsidR="00F61F7F" w:rsidRPr="00E26598" w:rsidRDefault="00F61F7F" w:rsidP="00F61F7F">
      <w:pPr>
        <w:pStyle w:val="Paragraphedeliste"/>
        <w:numPr>
          <w:ilvl w:val="0"/>
          <w:numId w:val="5"/>
        </w:numPr>
        <w:spacing w:line="240" w:lineRule="auto"/>
        <w:rPr>
          <w:rFonts w:asciiTheme="minorHAnsi" w:hAnsiTheme="minorHAnsi" w:cstheme="minorHAnsi"/>
          <w:sz w:val="22"/>
        </w:rPr>
      </w:pPr>
      <w:r w:rsidRPr="00E26598">
        <w:rPr>
          <w:rFonts w:asciiTheme="minorHAnsi" w:hAnsiTheme="minorHAnsi" w:cstheme="minorHAnsi"/>
          <w:sz w:val="22"/>
        </w:rPr>
        <w:t>To assure the management of fiduciary risks and financial control and reporting (the role of the Administrative and Finance experts and the contracting experts);</w:t>
      </w:r>
    </w:p>
    <w:p w14:paraId="2BF1CE62" w14:textId="77777777" w:rsidR="00536E80" w:rsidRPr="00E26598" w:rsidRDefault="00F61F7F" w:rsidP="00F61F7F">
      <w:pPr>
        <w:pStyle w:val="Paragraphedeliste"/>
        <w:numPr>
          <w:ilvl w:val="0"/>
          <w:numId w:val="5"/>
        </w:numPr>
        <w:spacing w:line="240" w:lineRule="auto"/>
        <w:rPr>
          <w:rFonts w:asciiTheme="minorHAnsi" w:hAnsiTheme="minorHAnsi" w:cstheme="minorHAnsi"/>
          <w:sz w:val="22"/>
        </w:rPr>
      </w:pPr>
      <w:r w:rsidRPr="00E26598">
        <w:rPr>
          <w:rFonts w:asciiTheme="minorHAnsi" w:hAnsiTheme="minorHAnsi" w:cstheme="minorHAnsi"/>
          <w:sz w:val="22"/>
        </w:rPr>
        <w:t>To cover specific technical expertise needed for the implementation of the interventions</w:t>
      </w:r>
      <w:r w:rsidR="00536E80" w:rsidRPr="00E26598">
        <w:rPr>
          <w:rFonts w:asciiTheme="minorHAnsi" w:hAnsiTheme="minorHAnsi" w:cstheme="minorHAnsi"/>
          <w:sz w:val="22"/>
        </w:rPr>
        <w:t>;</w:t>
      </w:r>
    </w:p>
    <w:p w14:paraId="7687631C" w14:textId="77777777" w:rsidR="00F61F7F" w:rsidRDefault="00536E80" w:rsidP="00F61F7F">
      <w:pPr>
        <w:pStyle w:val="Paragraphedeliste"/>
        <w:numPr>
          <w:ilvl w:val="0"/>
          <w:numId w:val="5"/>
        </w:numPr>
        <w:spacing w:line="240" w:lineRule="auto"/>
        <w:rPr>
          <w:rFonts w:asciiTheme="minorHAnsi" w:hAnsiTheme="minorHAnsi" w:cstheme="minorHAnsi"/>
          <w:sz w:val="22"/>
        </w:rPr>
      </w:pPr>
      <w:r w:rsidRPr="00E26598">
        <w:rPr>
          <w:rFonts w:asciiTheme="minorHAnsi" w:hAnsiTheme="minorHAnsi" w:cstheme="minorHAnsi"/>
          <w:sz w:val="22"/>
        </w:rPr>
        <w:t>To support the work related with co-chairing a sector working group</w:t>
      </w:r>
      <w:r w:rsidR="00F61F7F" w:rsidRPr="00E26598">
        <w:rPr>
          <w:rFonts w:asciiTheme="minorHAnsi" w:hAnsiTheme="minorHAnsi" w:cstheme="minorHAnsi"/>
          <w:sz w:val="22"/>
        </w:rPr>
        <w:t>.</w:t>
      </w:r>
    </w:p>
    <w:tbl>
      <w:tblPr>
        <w:tblW w:w="5920" w:type="dxa"/>
        <w:tblInd w:w="54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4420"/>
        <w:gridCol w:w="1500"/>
      </w:tblGrid>
      <w:tr w:rsidR="00177CDE" w:rsidRPr="00E26598" w14:paraId="216301D7" w14:textId="77777777" w:rsidTr="00491FC4">
        <w:trPr>
          <w:trHeight w:val="288"/>
        </w:trPr>
        <w:tc>
          <w:tcPr>
            <w:tcW w:w="4420" w:type="dxa"/>
            <w:shd w:val="clear" w:color="auto" w:fill="C00000"/>
            <w:noWrap/>
            <w:vAlign w:val="bottom"/>
            <w:hideMark/>
          </w:tcPr>
          <w:p w14:paraId="5E8DE8A1" w14:textId="77777777" w:rsidR="00177CDE" w:rsidRPr="00E26598" w:rsidRDefault="00177CDE" w:rsidP="000146C9">
            <w:pPr>
              <w:spacing w:after="0" w:line="240" w:lineRule="auto"/>
              <w:jc w:val="left"/>
              <w:rPr>
                <w:rFonts w:asciiTheme="minorHAnsi" w:eastAsia="Times New Roman" w:hAnsiTheme="minorHAnsi" w:cstheme="minorHAnsi"/>
                <w:b/>
                <w:bCs/>
                <w:color w:val="FFFFFF"/>
                <w:sz w:val="22"/>
                <w:lang w:val="fr-BE" w:eastAsia="fr-BE"/>
              </w:rPr>
            </w:pPr>
            <w:r w:rsidRPr="00E26598">
              <w:rPr>
                <w:rFonts w:asciiTheme="minorHAnsi" w:eastAsia="Times New Roman" w:hAnsiTheme="minorHAnsi" w:cstheme="minorHAnsi"/>
                <w:b/>
                <w:bCs/>
                <w:color w:val="FFFFFF"/>
                <w:sz w:val="22"/>
                <w:lang w:val="fr-BE" w:eastAsia="fr-BE"/>
              </w:rPr>
              <w:t>HR portfolio</w:t>
            </w:r>
          </w:p>
        </w:tc>
        <w:tc>
          <w:tcPr>
            <w:tcW w:w="1500" w:type="dxa"/>
            <w:shd w:val="clear" w:color="auto" w:fill="C00000"/>
            <w:noWrap/>
            <w:vAlign w:val="bottom"/>
            <w:hideMark/>
          </w:tcPr>
          <w:p w14:paraId="05225A4F" w14:textId="77777777" w:rsidR="00177CDE" w:rsidRPr="00E26598" w:rsidRDefault="00177CDE" w:rsidP="00DE1FE3">
            <w:pPr>
              <w:spacing w:after="0" w:line="240" w:lineRule="auto"/>
              <w:ind w:firstLine="347"/>
              <w:jc w:val="left"/>
              <w:rPr>
                <w:rFonts w:asciiTheme="minorHAnsi" w:eastAsia="Times New Roman" w:hAnsiTheme="minorHAnsi" w:cstheme="minorHAnsi"/>
                <w:b/>
                <w:bCs/>
                <w:color w:val="FFFFFF"/>
                <w:sz w:val="22"/>
                <w:lang w:val="fr-BE" w:eastAsia="fr-BE"/>
              </w:rPr>
            </w:pPr>
            <w:r w:rsidRPr="00E26598">
              <w:rPr>
                <w:rFonts w:asciiTheme="minorHAnsi" w:eastAsia="Times New Roman" w:hAnsiTheme="minorHAnsi" w:cstheme="minorHAnsi"/>
                <w:b/>
                <w:bCs/>
                <w:color w:val="FFFFFF"/>
                <w:sz w:val="22"/>
                <w:lang w:val="fr-BE" w:eastAsia="fr-BE"/>
              </w:rPr>
              <w:t>Months</w:t>
            </w:r>
          </w:p>
        </w:tc>
      </w:tr>
      <w:tr w:rsidR="00177CDE" w:rsidRPr="00E26598" w14:paraId="41A6D3BF" w14:textId="77777777" w:rsidTr="00491FC4">
        <w:trPr>
          <w:trHeight w:val="288"/>
        </w:trPr>
        <w:tc>
          <w:tcPr>
            <w:tcW w:w="4420" w:type="dxa"/>
            <w:shd w:val="clear" w:color="auto" w:fill="auto"/>
            <w:noWrap/>
            <w:vAlign w:val="bottom"/>
            <w:hideMark/>
          </w:tcPr>
          <w:p w14:paraId="6E4A6820" w14:textId="369D9867" w:rsidR="00177CDE" w:rsidRPr="00E26598" w:rsidRDefault="00177CDE" w:rsidP="000146C9">
            <w:pPr>
              <w:spacing w:after="0" w:line="240" w:lineRule="auto"/>
              <w:jc w:val="left"/>
              <w:rPr>
                <w:rFonts w:asciiTheme="minorHAnsi" w:eastAsia="Times New Roman" w:hAnsiTheme="minorHAnsi" w:cstheme="minorHAnsi"/>
                <w:color w:val="000000"/>
                <w:sz w:val="22"/>
                <w:lang w:eastAsia="fr-BE"/>
              </w:rPr>
            </w:pPr>
            <w:r w:rsidRPr="00E26598">
              <w:rPr>
                <w:rFonts w:asciiTheme="minorHAnsi" w:eastAsia="Times New Roman" w:hAnsiTheme="minorHAnsi" w:cstheme="minorHAnsi"/>
                <w:color w:val="000000"/>
                <w:sz w:val="22"/>
                <w:lang w:eastAsia="fr-BE"/>
              </w:rPr>
              <w:t>Intervention managers and sector experts</w:t>
            </w:r>
          </w:p>
        </w:tc>
        <w:tc>
          <w:tcPr>
            <w:tcW w:w="1500" w:type="dxa"/>
            <w:shd w:val="clear" w:color="auto" w:fill="auto"/>
            <w:noWrap/>
            <w:vAlign w:val="bottom"/>
            <w:hideMark/>
          </w:tcPr>
          <w:p w14:paraId="3789775B" w14:textId="40D5C7D7" w:rsidR="00177CDE" w:rsidRPr="00E26598" w:rsidRDefault="00177CDE" w:rsidP="00DE1FE3">
            <w:pPr>
              <w:spacing w:after="0" w:line="240" w:lineRule="auto"/>
              <w:ind w:right="534"/>
              <w:jc w:val="right"/>
              <w:rPr>
                <w:rFonts w:asciiTheme="minorHAnsi" w:eastAsia="Times New Roman" w:hAnsiTheme="minorHAnsi" w:cstheme="minorHAnsi"/>
                <w:color w:val="000000"/>
                <w:sz w:val="22"/>
                <w:lang w:val="fr-BE" w:eastAsia="fr-BE"/>
              </w:rPr>
            </w:pPr>
            <w:r w:rsidRPr="00E26598">
              <w:rPr>
                <w:rFonts w:asciiTheme="minorHAnsi" w:eastAsia="Times New Roman" w:hAnsiTheme="minorHAnsi" w:cstheme="minorHAnsi"/>
                <w:color w:val="000000"/>
                <w:sz w:val="22"/>
                <w:lang w:val="fr-BE" w:eastAsia="fr-BE"/>
              </w:rPr>
              <w:t>4</w:t>
            </w:r>
            <w:r>
              <w:rPr>
                <w:rFonts w:asciiTheme="minorHAnsi" w:eastAsia="Times New Roman" w:hAnsiTheme="minorHAnsi" w:cstheme="minorHAnsi"/>
                <w:color w:val="000000"/>
                <w:sz w:val="22"/>
                <w:lang w:val="fr-BE" w:eastAsia="fr-BE"/>
              </w:rPr>
              <w:t>44</w:t>
            </w:r>
          </w:p>
        </w:tc>
      </w:tr>
      <w:tr w:rsidR="00177CDE" w:rsidRPr="00E26598" w14:paraId="331BC02A" w14:textId="77777777" w:rsidTr="00491FC4">
        <w:trPr>
          <w:trHeight w:val="288"/>
        </w:trPr>
        <w:tc>
          <w:tcPr>
            <w:tcW w:w="4420" w:type="dxa"/>
            <w:shd w:val="clear" w:color="auto" w:fill="auto"/>
            <w:noWrap/>
            <w:vAlign w:val="bottom"/>
            <w:hideMark/>
          </w:tcPr>
          <w:p w14:paraId="38161B95" w14:textId="77777777" w:rsidR="00177CDE" w:rsidRPr="00E26598" w:rsidRDefault="00177CDE" w:rsidP="000146C9">
            <w:pPr>
              <w:spacing w:after="0" w:line="240" w:lineRule="auto"/>
              <w:jc w:val="left"/>
              <w:rPr>
                <w:rFonts w:asciiTheme="minorHAnsi" w:eastAsia="Times New Roman" w:hAnsiTheme="minorHAnsi" w:cstheme="minorHAnsi"/>
                <w:color w:val="000000"/>
                <w:sz w:val="22"/>
                <w:lang w:eastAsia="fr-BE"/>
              </w:rPr>
            </w:pPr>
            <w:r w:rsidRPr="00E26598">
              <w:rPr>
                <w:rFonts w:asciiTheme="minorHAnsi" w:eastAsia="Times New Roman" w:hAnsiTheme="minorHAnsi" w:cstheme="minorHAnsi"/>
                <w:color w:val="000000"/>
                <w:sz w:val="22"/>
                <w:lang w:eastAsia="fr-BE"/>
              </w:rPr>
              <w:t xml:space="preserve">Expert in administration and finance </w:t>
            </w:r>
          </w:p>
        </w:tc>
        <w:tc>
          <w:tcPr>
            <w:tcW w:w="1500" w:type="dxa"/>
            <w:shd w:val="clear" w:color="auto" w:fill="auto"/>
            <w:noWrap/>
            <w:vAlign w:val="bottom"/>
            <w:hideMark/>
          </w:tcPr>
          <w:p w14:paraId="432CEAC3" w14:textId="77777777" w:rsidR="00177CDE" w:rsidRPr="00E26598" w:rsidRDefault="00177CDE" w:rsidP="00DE1FE3">
            <w:pPr>
              <w:spacing w:after="0" w:line="240" w:lineRule="auto"/>
              <w:ind w:right="534"/>
              <w:jc w:val="right"/>
              <w:rPr>
                <w:rFonts w:asciiTheme="minorHAnsi" w:eastAsia="Times New Roman" w:hAnsiTheme="minorHAnsi" w:cstheme="minorHAnsi"/>
                <w:color w:val="000000"/>
                <w:sz w:val="22"/>
                <w:lang w:val="fr-BE" w:eastAsia="fr-BE"/>
              </w:rPr>
            </w:pPr>
            <w:r w:rsidRPr="00E26598">
              <w:rPr>
                <w:rFonts w:asciiTheme="minorHAnsi" w:eastAsia="Times New Roman" w:hAnsiTheme="minorHAnsi" w:cstheme="minorHAnsi"/>
                <w:color w:val="000000"/>
                <w:sz w:val="22"/>
                <w:lang w:val="fr-BE" w:eastAsia="fr-BE"/>
              </w:rPr>
              <w:t>60</w:t>
            </w:r>
          </w:p>
        </w:tc>
      </w:tr>
      <w:tr w:rsidR="00177CDE" w:rsidRPr="00E26598" w14:paraId="00E6D6EF" w14:textId="77777777" w:rsidTr="00491FC4">
        <w:trPr>
          <w:trHeight w:val="288"/>
        </w:trPr>
        <w:tc>
          <w:tcPr>
            <w:tcW w:w="4420" w:type="dxa"/>
            <w:shd w:val="clear" w:color="auto" w:fill="auto"/>
            <w:noWrap/>
            <w:vAlign w:val="bottom"/>
            <w:hideMark/>
          </w:tcPr>
          <w:p w14:paraId="4AA7CB2C" w14:textId="67BD9200" w:rsidR="00177CDE" w:rsidRPr="008D4126" w:rsidRDefault="00177CDE" w:rsidP="000146C9">
            <w:pPr>
              <w:spacing w:after="0" w:line="240" w:lineRule="auto"/>
              <w:jc w:val="left"/>
              <w:rPr>
                <w:rFonts w:asciiTheme="minorHAnsi" w:eastAsia="Times New Roman" w:hAnsiTheme="minorHAnsi" w:cstheme="minorHAnsi"/>
                <w:color w:val="000000"/>
                <w:sz w:val="22"/>
                <w:lang w:eastAsia="fr-BE"/>
              </w:rPr>
            </w:pPr>
            <w:r w:rsidRPr="008D4126">
              <w:rPr>
                <w:rFonts w:asciiTheme="minorHAnsi" w:eastAsia="Times New Roman" w:hAnsiTheme="minorHAnsi" w:cstheme="minorHAnsi"/>
                <w:color w:val="000000"/>
                <w:sz w:val="22"/>
                <w:lang w:eastAsia="fr-BE"/>
              </w:rPr>
              <w:t xml:space="preserve">Expert in contract management </w:t>
            </w:r>
          </w:p>
        </w:tc>
        <w:tc>
          <w:tcPr>
            <w:tcW w:w="1500" w:type="dxa"/>
            <w:shd w:val="clear" w:color="auto" w:fill="auto"/>
            <w:noWrap/>
            <w:vAlign w:val="bottom"/>
            <w:hideMark/>
          </w:tcPr>
          <w:p w14:paraId="222A2E81" w14:textId="6403D829" w:rsidR="00177CDE" w:rsidRPr="008D4126" w:rsidRDefault="00177CDE" w:rsidP="00DE1FE3">
            <w:pPr>
              <w:spacing w:after="0" w:line="240" w:lineRule="auto"/>
              <w:ind w:right="534"/>
              <w:jc w:val="right"/>
              <w:rPr>
                <w:rFonts w:asciiTheme="minorHAnsi" w:eastAsia="Times New Roman" w:hAnsiTheme="minorHAnsi" w:cstheme="minorHAnsi"/>
                <w:color w:val="000000"/>
                <w:sz w:val="22"/>
                <w:lang w:eastAsia="fr-BE"/>
              </w:rPr>
            </w:pPr>
            <w:r>
              <w:rPr>
                <w:rFonts w:asciiTheme="minorHAnsi" w:eastAsia="Times New Roman" w:hAnsiTheme="minorHAnsi" w:cstheme="minorHAnsi"/>
                <w:color w:val="000000"/>
                <w:sz w:val="22"/>
                <w:lang w:eastAsia="fr-BE"/>
              </w:rPr>
              <w:t>60</w:t>
            </w:r>
          </w:p>
        </w:tc>
      </w:tr>
      <w:tr w:rsidR="00177CDE" w:rsidRPr="00E26598" w14:paraId="65723452" w14:textId="77777777" w:rsidTr="00491FC4">
        <w:trPr>
          <w:trHeight w:val="288"/>
        </w:trPr>
        <w:tc>
          <w:tcPr>
            <w:tcW w:w="4420" w:type="dxa"/>
            <w:shd w:val="clear" w:color="auto" w:fill="auto"/>
            <w:noWrap/>
            <w:vAlign w:val="bottom"/>
            <w:hideMark/>
          </w:tcPr>
          <w:p w14:paraId="32D05170" w14:textId="77777777" w:rsidR="00177CDE" w:rsidRPr="008D4126" w:rsidRDefault="00177CDE" w:rsidP="000146C9">
            <w:pPr>
              <w:spacing w:after="0" w:line="240" w:lineRule="auto"/>
              <w:jc w:val="left"/>
              <w:rPr>
                <w:rFonts w:asciiTheme="minorHAnsi" w:eastAsia="Times New Roman" w:hAnsiTheme="minorHAnsi" w:cstheme="minorHAnsi"/>
                <w:color w:val="000000"/>
                <w:sz w:val="22"/>
                <w:lang w:eastAsia="fr-BE"/>
              </w:rPr>
            </w:pPr>
            <w:r w:rsidRPr="008D4126">
              <w:rPr>
                <w:rFonts w:asciiTheme="minorHAnsi" w:eastAsia="Times New Roman" w:hAnsiTheme="minorHAnsi" w:cstheme="minorHAnsi"/>
                <w:color w:val="000000"/>
                <w:sz w:val="22"/>
                <w:lang w:eastAsia="fr-BE"/>
              </w:rPr>
              <w:t xml:space="preserve">Total </w:t>
            </w:r>
          </w:p>
        </w:tc>
        <w:tc>
          <w:tcPr>
            <w:tcW w:w="1500" w:type="dxa"/>
            <w:shd w:val="clear" w:color="auto" w:fill="auto"/>
            <w:noWrap/>
            <w:vAlign w:val="bottom"/>
            <w:hideMark/>
          </w:tcPr>
          <w:p w14:paraId="7CD0FB85" w14:textId="77777777" w:rsidR="00177CDE" w:rsidRPr="008D4126" w:rsidRDefault="00177CDE" w:rsidP="000146C9">
            <w:pPr>
              <w:spacing w:after="0" w:line="240" w:lineRule="auto"/>
              <w:jc w:val="left"/>
              <w:rPr>
                <w:rFonts w:asciiTheme="minorHAnsi" w:eastAsia="Times New Roman" w:hAnsiTheme="minorHAnsi" w:cstheme="minorHAnsi"/>
                <w:color w:val="000000"/>
                <w:sz w:val="22"/>
                <w:lang w:eastAsia="fr-BE"/>
              </w:rPr>
            </w:pPr>
          </w:p>
        </w:tc>
      </w:tr>
    </w:tbl>
    <w:p w14:paraId="2533C045" w14:textId="77777777" w:rsidR="00CD2FB1" w:rsidRDefault="00CD2FB1" w:rsidP="007066A6">
      <w:pPr>
        <w:spacing w:line="240" w:lineRule="auto"/>
        <w:rPr>
          <w:rFonts w:asciiTheme="minorHAnsi" w:hAnsiTheme="minorHAnsi" w:cstheme="minorHAnsi"/>
          <w:sz w:val="22"/>
        </w:rPr>
      </w:pPr>
    </w:p>
    <w:p w14:paraId="34C65924" w14:textId="0516AB35" w:rsidR="00566F98" w:rsidRDefault="00566F98" w:rsidP="007066A6">
      <w:pPr>
        <w:spacing w:line="240" w:lineRule="auto"/>
        <w:rPr>
          <w:rFonts w:asciiTheme="minorHAnsi" w:hAnsiTheme="minorHAnsi" w:cstheme="minorHAnsi"/>
          <w:sz w:val="22"/>
        </w:rPr>
      </w:pPr>
      <w:r>
        <w:rPr>
          <w:rFonts w:asciiTheme="minorHAnsi" w:hAnsiTheme="minorHAnsi" w:cstheme="minorHAnsi"/>
          <w:sz w:val="22"/>
        </w:rPr>
        <w:tab/>
      </w:r>
      <w:r w:rsidRPr="00566F98">
        <w:rPr>
          <w:noProof/>
          <w:lang w:val="en-US"/>
        </w:rPr>
        <w:drawing>
          <wp:inline distT="0" distB="0" distL="0" distR="0" wp14:anchorId="3D798C42" wp14:editId="47BBA786">
            <wp:extent cx="3693160" cy="2113915"/>
            <wp:effectExtent l="0" t="0" r="2540" b="635"/>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3693160" cy="2113915"/>
                    </a:xfrm>
                    <a:prstGeom prst="rect">
                      <a:avLst/>
                    </a:prstGeom>
                    <a:noFill/>
                    <a:ln>
                      <a:noFill/>
                    </a:ln>
                  </pic:spPr>
                </pic:pic>
              </a:graphicData>
            </a:graphic>
          </wp:inline>
        </w:drawing>
      </w:r>
    </w:p>
    <w:p w14:paraId="3CA22DDD" w14:textId="77777777" w:rsidR="00566F98" w:rsidRDefault="00566F98" w:rsidP="007066A6">
      <w:pPr>
        <w:spacing w:line="240" w:lineRule="auto"/>
        <w:rPr>
          <w:rFonts w:asciiTheme="minorHAnsi" w:hAnsiTheme="minorHAnsi" w:cstheme="minorHAnsi"/>
          <w:sz w:val="22"/>
        </w:rPr>
      </w:pPr>
    </w:p>
    <w:p w14:paraId="18928F1C" w14:textId="575A23AC" w:rsidR="00F47772" w:rsidRPr="00E26598" w:rsidRDefault="007066A6" w:rsidP="007066A6">
      <w:pPr>
        <w:spacing w:line="240" w:lineRule="auto"/>
        <w:rPr>
          <w:rFonts w:asciiTheme="minorHAnsi" w:hAnsiTheme="minorHAnsi" w:cstheme="minorHAnsi"/>
          <w:sz w:val="22"/>
        </w:rPr>
      </w:pPr>
      <w:r w:rsidRPr="00E26598">
        <w:rPr>
          <w:rFonts w:asciiTheme="minorHAnsi" w:hAnsiTheme="minorHAnsi" w:cstheme="minorHAnsi"/>
          <w:sz w:val="22"/>
        </w:rPr>
        <w:t>The needs for the management &amp; expertise will be reasse</w:t>
      </w:r>
      <w:r w:rsidR="00CD2FB1">
        <w:rPr>
          <w:rFonts w:asciiTheme="minorHAnsi" w:hAnsiTheme="minorHAnsi" w:cstheme="minorHAnsi"/>
          <w:sz w:val="22"/>
        </w:rPr>
        <w:t>ssed during the mid-term review of the programme.</w:t>
      </w:r>
      <w:r w:rsidR="009653FD">
        <w:rPr>
          <w:rFonts w:asciiTheme="minorHAnsi" w:hAnsiTheme="minorHAnsi" w:cstheme="minorHAnsi"/>
          <w:sz w:val="22"/>
        </w:rPr>
        <w:t xml:space="preserve"> </w:t>
      </w:r>
      <w:r w:rsidR="0020176D">
        <w:rPr>
          <w:rFonts w:asciiTheme="minorHAnsi" w:hAnsiTheme="minorHAnsi" w:cstheme="minorHAnsi"/>
          <w:sz w:val="22"/>
        </w:rPr>
        <w:t>An amount of 1.</w:t>
      </w:r>
      <w:r w:rsidR="00177CDE">
        <w:rPr>
          <w:rFonts w:asciiTheme="minorHAnsi" w:hAnsiTheme="minorHAnsi" w:cstheme="minorHAnsi"/>
          <w:sz w:val="22"/>
        </w:rPr>
        <w:t>200</w:t>
      </w:r>
      <w:r w:rsidR="0020176D">
        <w:rPr>
          <w:rFonts w:asciiTheme="minorHAnsi" w:hAnsiTheme="minorHAnsi" w:cstheme="minorHAnsi"/>
          <w:sz w:val="22"/>
        </w:rPr>
        <w:t xml:space="preserve">.000 € is kept </w:t>
      </w:r>
      <w:r w:rsidR="00297B34">
        <w:rPr>
          <w:rFonts w:asciiTheme="minorHAnsi" w:hAnsiTheme="minorHAnsi" w:cstheme="minorHAnsi"/>
          <w:sz w:val="22"/>
        </w:rPr>
        <w:t xml:space="preserve">uncommitted, </w:t>
      </w:r>
      <w:r w:rsidR="009653FD">
        <w:rPr>
          <w:rFonts w:asciiTheme="minorHAnsi" w:hAnsiTheme="minorHAnsi" w:cstheme="minorHAnsi"/>
          <w:sz w:val="22"/>
        </w:rPr>
        <w:t>a</w:t>
      </w:r>
      <w:r w:rsidR="0020176D">
        <w:rPr>
          <w:rFonts w:asciiTheme="minorHAnsi" w:hAnsiTheme="minorHAnsi" w:cstheme="minorHAnsi"/>
          <w:sz w:val="22"/>
        </w:rPr>
        <w:t xml:space="preserve">fter the MTR the allocation of this budget will be determined. </w:t>
      </w:r>
    </w:p>
    <w:p w14:paraId="3A86292F" w14:textId="381760D7" w:rsidR="00330FCA" w:rsidRDefault="00330FCA">
      <w:pPr>
        <w:spacing w:after="0" w:line="240" w:lineRule="auto"/>
        <w:jc w:val="left"/>
        <w:rPr>
          <w:rFonts w:asciiTheme="minorHAnsi" w:hAnsiTheme="minorHAnsi" w:cstheme="minorHAnsi"/>
          <w:b/>
          <w:bCs/>
          <w:sz w:val="22"/>
        </w:rPr>
      </w:pPr>
    </w:p>
    <w:p w14:paraId="73EAEC66" w14:textId="77777777" w:rsidR="009653FD" w:rsidRDefault="009653FD">
      <w:pPr>
        <w:spacing w:after="0" w:line="240" w:lineRule="auto"/>
        <w:jc w:val="left"/>
        <w:rPr>
          <w:rFonts w:asciiTheme="minorHAnsi" w:hAnsiTheme="minorHAnsi" w:cstheme="minorHAnsi"/>
          <w:b/>
          <w:bCs/>
          <w:sz w:val="22"/>
        </w:rPr>
      </w:pPr>
    </w:p>
    <w:p w14:paraId="2B1F91F9" w14:textId="77777777" w:rsidR="009653FD" w:rsidRDefault="009653FD">
      <w:pPr>
        <w:spacing w:after="0" w:line="240" w:lineRule="auto"/>
        <w:jc w:val="left"/>
        <w:rPr>
          <w:rFonts w:asciiTheme="minorHAnsi" w:hAnsiTheme="minorHAnsi" w:cstheme="minorHAnsi"/>
          <w:b/>
          <w:bCs/>
          <w:sz w:val="22"/>
        </w:rPr>
      </w:pPr>
      <w:r>
        <w:rPr>
          <w:rFonts w:asciiTheme="minorHAnsi" w:hAnsiTheme="minorHAnsi" w:cstheme="minorHAnsi"/>
          <w:sz w:val="22"/>
        </w:rPr>
        <w:br w:type="page"/>
      </w:r>
    </w:p>
    <w:p w14:paraId="5C2B08AC" w14:textId="167BEC29" w:rsidR="00EC0FEA" w:rsidRPr="004437FF" w:rsidRDefault="004437FF" w:rsidP="00EC0FEA">
      <w:pPr>
        <w:pStyle w:val="Titre3"/>
        <w:spacing w:before="0"/>
        <w:rPr>
          <w:rFonts w:asciiTheme="minorHAnsi" w:hAnsiTheme="minorHAnsi" w:cstheme="minorHAnsi"/>
          <w:sz w:val="22"/>
          <w:szCs w:val="22"/>
          <w:lang w:val="en-GB"/>
        </w:rPr>
      </w:pPr>
      <w:bookmarkStart w:id="21" w:name="_Toc535938470"/>
      <w:r w:rsidRPr="004437FF">
        <w:rPr>
          <w:rFonts w:asciiTheme="minorHAnsi" w:hAnsiTheme="minorHAnsi" w:cstheme="minorHAnsi"/>
          <w:sz w:val="22"/>
          <w:szCs w:val="22"/>
          <w:lang w:val="en-GB"/>
        </w:rPr>
        <w:lastRenderedPageBreak/>
        <w:t>Explanatory note on the financial instruments of the portfolios</w:t>
      </w:r>
      <w:bookmarkEnd w:id="21"/>
    </w:p>
    <w:p w14:paraId="795D39A4" w14:textId="77777777" w:rsidR="004437FF" w:rsidRPr="004437FF" w:rsidRDefault="004437FF" w:rsidP="004437FF">
      <w:pPr>
        <w:spacing w:line="240" w:lineRule="auto"/>
        <w:rPr>
          <w:rFonts w:asciiTheme="minorHAnsi" w:hAnsiTheme="minorHAnsi" w:cstheme="minorHAnsi"/>
          <w:sz w:val="22"/>
        </w:rPr>
      </w:pPr>
      <w:r w:rsidRPr="004437FF">
        <w:rPr>
          <w:rFonts w:asciiTheme="minorHAnsi" w:hAnsiTheme="minorHAnsi" w:cstheme="minorHAnsi"/>
          <w:sz w:val="22"/>
        </w:rPr>
        <w:t>The financial instruments included in the Rwanda portfolio are based on the existing legal framework.</w:t>
      </w:r>
    </w:p>
    <w:p w14:paraId="087938AD" w14:textId="77777777" w:rsidR="004437FF" w:rsidRPr="004437FF" w:rsidRDefault="004437FF" w:rsidP="004437FF">
      <w:pPr>
        <w:spacing w:line="240" w:lineRule="auto"/>
        <w:rPr>
          <w:rFonts w:asciiTheme="minorHAnsi" w:hAnsiTheme="minorHAnsi" w:cstheme="minorHAnsi"/>
          <w:sz w:val="22"/>
        </w:rPr>
      </w:pPr>
      <w:r w:rsidRPr="004437FF">
        <w:rPr>
          <w:rFonts w:asciiTheme="minorHAnsi" w:hAnsiTheme="minorHAnsi" w:cstheme="minorHAnsi"/>
          <w:sz w:val="22"/>
        </w:rPr>
        <w:t>In other words, the portfolio includes no loans or instruments falling under the framework of the Royal Decree regarding innovative financing instruments.</w:t>
      </w:r>
    </w:p>
    <w:p w14:paraId="2D7FEE22" w14:textId="77777777" w:rsidR="004437FF" w:rsidRPr="004437FF" w:rsidRDefault="004437FF" w:rsidP="004437FF">
      <w:pPr>
        <w:spacing w:line="240" w:lineRule="auto"/>
        <w:rPr>
          <w:rFonts w:asciiTheme="minorHAnsi" w:hAnsiTheme="minorHAnsi" w:cstheme="minorHAnsi"/>
          <w:sz w:val="22"/>
        </w:rPr>
      </w:pPr>
      <w:r w:rsidRPr="004437FF">
        <w:rPr>
          <w:rFonts w:asciiTheme="minorHAnsi" w:hAnsiTheme="minorHAnsi" w:cstheme="minorHAnsi"/>
          <w:sz w:val="22"/>
        </w:rPr>
        <w:t>The instruments that do fall under the portfolio are:</w:t>
      </w:r>
    </w:p>
    <w:p w14:paraId="1FDF6B6A" w14:textId="11FA7B08" w:rsidR="004437FF" w:rsidRPr="004437FF" w:rsidRDefault="004437FF" w:rsidP="004437FF">
      <w:pPr>
        <w:spacing w:after="0" w:line="240" w:lineRule="auto"/>
        <w:rPr>
          <w:rFonts w:asciiTheme="minorHAnsi" w:hAnsiTheme="minorHAnsi" w:cstheme="minorHAnsi"/>
          <w:sz w:val="22"/>
        </w:rPr>
      </w:pPr>
      <w:r w:rsidRPr="004437FF">
        <w:rPr>
          <w:rFonts w:asciiTheme="minorHAnsi" w:hAnsiTheme="minorHAnsi" w:cstheme="minorHAnsi"/>
          <w:sz w:val="22"/>
        </w:rPr>
        <w:t>·         Grants</w:t>
      </w:r>
      <w:r w:rsidR="001C7DBB">
        <w:rPr>
          <w:rFonts w:asciiTheme="minorHAnsi" w:hAnsiTheme="minorHAnsi" w:cstheme="minorHAnsi"/>
          <w:sz w:val="22"/>
        </w:rPr>
        <w:t xml:space="preserve"> </w:t>
      </w:r>
    </w:p>
    <w:p w14:paraId="59288BE9" w14:textId="77777777" w:rsidR="004437FF" w:rsidRPr="004437FF" w:rsidRDefault="004437FF" w:rsidP="004437FF">
      <w:pPr>
        <w:spacing w:after="0" w:line="240" w:lineRule="auto"/>
        <w:rPr>
          <w:rFonts w:asciiTheme="minorHAnsi" w:hAnsiTheme="minorHAnsi" w:cstheme="minorHAnsi"/>
          <w:sz w:val="22"/>
        </w:rPr>
      </w:pPr>
      <w:r w:rsidRPr="004437FF">
        <w:rPr>
          <w:rFonts w:asciiTheme="minorHAnsi" w:hAnsiTheme="minorHAnsi" w:cstheme="minorHAnsi"/>
          <w:sz w:val="22"/>
        </w:rPr>
        <w:t xml:space="preserve">·         Public procurement contracts </w:t>
      </w:r>
    </w:p>
    <w:p w14:paraId="038C51A6" w14:textId="77777777" w:rsidR="004437FF" w:rsidRPr="004437FF" w:rsidRDefault="004437FF" w:rsidP="004437FF">
      <w:pPr>
        <w:spacing w:line="240" w:lineRule="auto"/>
        <w:rPr>
          <w:rFonts w:asciiTheme="minorHAnsi" w:hAnsiTheme="minorHAnsi" w:cstheme="minorHAnsi"/>
          <w:sz w:val="22"/>
        </w:rPr>
      </w:pPr>
      <w:r w:rsidRPr="004437FF">
        <w:rPr>
          <w:rFonts w:asciiTheme="minorHAnsi" w:hAnsiTheme="minorHAnsi" w:cstheme="minorHAnsi"/>
          <w:sz w:val="22"/>
        </w:rPr>
        <w:t>·         Cooperation Agreements with public actors</w:t>
      </w:r>
    </w:p>
    <w:p w14:paraId="39250547" w14:textId="77777777" w:rsidR="004437FF" w:rsidRPr="004437FF" w:rsidRDefault="004437FF" w:rsidP="004437FF">
      <w:pPr>
        <w:spacing w:line="240" w:lineRule="auto"/>
        <w:rPr>
          <w:rFonts w:asciiTheme="minorHAnsi" w:hAnsiTheme="minorHAnsi" w:cstheme="minorHAnsi"/>
          <w:sz w:val="22"/>
        </w:rPr>
      </w:pPr>
      <w:r w:rsidRPr="004437FF">
        <w:rPr>
          <w:rFonts w:asciiTheme="minorHAnsi" w:hAnsiTheme="minorHAnsi" w:cstheme="minorHAnsi"/>
          <w:sz w:val="22"/>
        </w:rPr>
        <w:t>Enabel may award grants to:</w:t>
      </w:r>
    </w:p>
    <w:p w14:paraId="5C484291" w14:textId="77777777" w:rsidR="004437FF" w:rsidRPr="004437FF" w:rsidRDefault="004437FF" w:rsidP="004437FF">
      <w:pPr>
        <w:spacing w:after="0" w:line="240" w:lineRule="auto"/>
        <w:rPr>
          <w:rFonts w:asciiTheme="minorHAnsi" w:hAnsiTheme="minorHAnsi" w:cstheme="minorHAnsi"/>
          <w:sz w:val="22"/>
        </w:rPr>
      </w:pPr>
      <w:r w:rsidRPr="004437FF">
        <w:rPr>
          <w:rFonts w:asciiTheme="minorHAnsi" w:hAnsiTheme="minorHAnsi" w:cstheme="minorHAnsi"/>
          <w:sz w:val="22"/>
        </w:rPr>
        <w:t>·       a public-law legal person</w:t>
      </w:r>
    </w:p>
    <w:p w14:paraId="5B2EA358" w14:textId="0D9F78CC" w:rsidR="004437FF" w:rsidRPr="004437FF" w:rsidRDefault="004437FF" w:rsidP="004437FF">
      <w:pPr>
        <w:spacing w:after="0" w:line="240" w:lineRule="auto"/>
        <w:rPr>
          <w:rFonts w:asciiTheme="minorHAnsi" w:hAnsiTheme="minorHAnsi" w:cstheme="minorHAnsi"/>
          <w:sz w:val="22"/>
        </w:rPr>
      </w:pPr>
      <w:r w:rsidRPr="004437FF">
        <w:rPr>
          <w:rFonts w:asciiTheme="minorHAnsi" w:hAnsiTheme="minorHAnsi" w:cstheme="minorHAnsi"/>
          <w:sz w:val="22"/>
        </w:rPr>
        <w:t xml:space="preserve">·       </w:t>
      </w:r>
      <w:r w:rsidR="002378A1">
        <w:rPr>
          <w:rFonts w:asciiTheme="minorHAnsi" w:hAnsiTheme="minorHAnsi" w:cstheme="minorHAnsi"/>
          <w:sz w:val="22"/>
        </w:rPr>
        <w:t xml:space="preserve">a </w:t>
      </w:r>
      <w:r w:rsidRPr="004437FF">
        <w:rPr>
          <w:rFonts w:asciiTheme="minorHAnsi" w:hAnsiTheme="minorHAnsi" w:cstheme="minorHAnsi"/>
          <w:sz w:val="22"/>
        </w:rPr>
        <w:t>regional public-law organisation</w:t>
      </w:r>
    </w:p>
    <w:p w14:paraId="273D4BAD" w14:textId="77777777" w:rsidR="004437FF" w:rsidRPr="004437FF" w:rsidRDefault="004437FF" w:rsidP="004437FF">
      <w:pPr>
        <w:spacing w:after="0" w:line="240" w:lineRule="auto"/>
        <w:rPr>
          <w:rFonts w:asciiTheme="minorHAnsi" w:hAnsiTheme="minorHAnsi" w:cstheme="minorHAnsi"/>
          <w:sz w:val="22"/>
        </w:rPr>
      </w:pPr>
      <w:r w:rsidRPr="004437FF">
        <w:rPr>
          <w:rFonts w:asciiTheme="minorHAnsi" w:hAnsiTheme="minorHAnsi" w:cstheme="minorHAnsi"/>
          <w:sz w:val="22"/>
        </w:rPr>
        <w:t>·       a non-profit association or a foundation</w:t>
      </w:r>
    </w:p>
    <w:p w14:paraId="758CE41E" w14:textId="2435AE5F" w:rsidR="004437FF" w:rsidRPr="004437FF" w:rsidRDefault="004437FF" w:rsidP="004437FF">
      <w:pPr>
        <w:spacing w:line="240" w:lineRule="auto"/>
        <w:rPr>
          <w:rFonts w:asciiTheme="minorHAnsi" w:hAnsiTheme="minorHAnsi" w:cstheme="minorHAnsi"/>
          <w:sz w:val="22"/>
        </w:rPr>
      </w:pPr>
      <w:r w:rsidRPr="004437FF">
        <w:rPr>
          <w:rFonts w:asciiTheme="minorHAnsi" w:hAnsiTheme="minorHAnsi" w:cstheme="minorHAnsi"/>
          <w:sz w:val="22"/>
        </w:rPr>
        <w:t xml:space="preserve">·       a private legal body for which profit maximisation is not the primary </w:t>
      </w:r>
      <w:r w:rsidR="002378A1">
        <w:rPr>
          <w:rFonts w:asciiTheme="minorHAnsi" w:hAnsiTheme="minorHAnsi" w:cstheme="minorHAnsi"/>
          <w:sz w:val="22"/>
        </w:rPr>
        <w:t>objective</w:t>
      </w:r>
    </w:p>
    <w:p w14:paraId="39183C8C" w14:textId="77777777" w:rsidR="004437FF" w:rsidRPr="004437FF" w:rsidRDefault="004437FF" w:rsidP="004437FF">
      <w:pPr>
        <w:spacing w:line="240" w:lineRule="auto"/>
        <w:rPr>
          <w:rFonts w:asciiTheme="minorHAnsi" w:hAnsiTheme="minorHAnsi" w:cstheme="minorHAnsi"/>
          <w:sz w:val="22"/>
        </w:rPr>
      </w:pPr>
      <w:r w:rsidRPr="004437FF">
        <w:rPr>
          <w:rFonts w:asciiTheme="minorHAnsi" w:hAnsiTheme="minorHAnsi" w:cstheme="minorHAnsi"/>
          <w:sz w:val="22"/>
        </w:rPr>
        <w:t>Enabel will not itself finance refinancing or credit lines, but it will facilitate the process of searching for partners.</w:t>
      </w:r>
    </w:p>
    <w:p w14:paraId="71D7A531" w14:textId="77777777" w:rsidR="004437FF" w:rsidRPr="004437FF" w:rsidRDefault="004437FF" w:rsidP="004437FF">
      <w:pPr>
        <w:spacing w:line="240" w:lineRule="auto"/>
        <w:rPr>
          <w:rFonts w:asciiTheme="minorHAnsi" w:hAnsiTheme="minorHAnsi" w:cstheme="minorHAnsi"/>
          <w:sz w:val="22"/>
        </w:rPr>
      </w:pPr>
      <w:r w:rsidRPr="004437FF">
        <w:rPr>
          <w:rFonts w:asciiTheme="minorHAnsi" w:hAnsiTheme="minorHAnsi" w:cstheme="minorHAnsi"/>
          <w:sz w:val="22"/>
        </w:rPr>
        <w:t>Furthermore, the intended types of instruments are:</w:t>
      </w:r>
    </w:p>
    <w:p w14:paraId="78E93CF0" w14:textId="77777777" w:rsidR="004437FF" w:rsidRPr="004437FF" w:rsidRDefault="004437FF" w:rsidP="004437FF">
      <w:pPr>
        <w:spacing w:line="240" w:lineRule="auto"/>
        <w:rPr>
          <w:rFonts w:asciiTheme="minorHAnsi" w:hAnsiTheme="minorHAnsi" w:cstheme="minorHAnsi"/>
          <w:sz w:val="22"/>
        </w:rPr>
      </w:pPr>
      <w:r w:rsidRPr="004437FF">
        <w:rPr>
          <w:rFonts w:asciiTheme="minorHAnsi" w:hAnsiTheme="minorHAnsi" w:cstheme="minorHAnsi"/>
          <w:sz w:val="22"/>
        </w:rPr>
        <w:t>1.       Guarantee funds</w:t>
      </w:r>
    </w:p>
    <w:p w14:paraId="26D3B202" w14:textId="77777777" w:rsidR="004437FF" w:rsidRPr="004437FF" w:rsidRDefault="004437FF" w:rsidP="004437FF">
      <w:pPr>
        <w:spacing w:line="240" w:lineRule="auto"/>
        <w:rPr>
          <w:rFonts w:asciiTheme="minorHAnsi" w:hAnsiTheme="minorHAnsi" w:cstheme="minorHAnsi"/>
          <w:sz w:val="22"/>
        </w:rPr>
      </w:pPr>
      <w:r w:rsidRPr="004437FF">
        <w:rPr>
          <w:rFonts w:asciiTheme="minorHAnsi" w:hAnsiTheme="minorHAnsi" w:cstheme="minorHAnsi"/>
          <w:sz w:val="22"/>
        </w:rPr>
        <w:t>Enabel will award a grant to a Guarantee fund of a public institution.</w:t>
      </w:r>
    </w:p>
    <w:p w14:paraId="2260C315" w14:textId="77777777" w:rsidR="004437FF" w:rsidRDefault="004437FF" w:rsidP="004437FF">
      <w:pPr>
        <w:spacing w:line="240" w:lineRule="auto"/>
        <w:rPr>
          <w:rFonts w:asciiTheme="minorHAnsi" w:hAnsiTheme="minorHAnsi" w:cstheme="minorHAnsi"/>
          <w:sz w:val="22"/>
        </w:rPr>
      </w:pPr>
      <w:r w:rsidRPr="004437FF">
        <w:rPr>
          <w:rFonts w:asciiTheme="minorHAnsi" w:hAnsiTheme="minorHAnsi" w:cstheme="minorHAnsi"/>
          <w:sz w:val="22"/>
        </w:rPr>
        <w:t>Through public procurement, furthermore, expertise can be sourced in view of strengthening the institution and provide it with support in managing the Fund.</w:t>
      </w:r>
    </w:p>
    <w:p w14:paraId="357FE767" w14:textId="77777777" w:rsidR="004437FF" w:rsidRPr="004437FF" w:rsidRDefault="004437FF" w:rsidP="004437FF">
      <w:pPr>
        <w:spacing w:line="240" w:lineRule="auto"/>
        <w:rPr>
          <w:rFonts w:asciiTheme="minorHAnsi" w:hAnsiTheme="minorHAnsi" w:cstheme="minorHAnsi"/>
          <w:sz w:val="22"/>
        </w:rPr>
      </w:pPr>
      <w:r w:rsidRPr="004437FF">
        <w:rPr>
          <w:rFonts w:asciiTheme="minorHAnsi" w:hAnsiTheme="minorHAnsi" w:cstheme="minorHAnsi"/>
          <w:sz w:val="22"/>
        </w:rPr>
        <w:t>2.       Investment support</w:t>
      </w:r>
    </w:p>
    <w:p w14:paraId="07BCDA52" w14:textId="21C49547" w:rsidR="00657BAC" w:rsidRPr="004437FF" w:rsidRDefault="004437FF" w:rsidP="004437FF">
      <w:pPr>
        <w:spacing w:line="240" w:lineRule="auto"/>
        <w:rPr>
          <w:rFonts w:asciiTheme="minorHAnsi" w:hAnsiTheme="minorHAnsi" w:cstheme="minorHAnsi"/>
          <w:sz w:val="22"/>
        </w:rPr>
      </w:pPr>
      <w:r w:rsidRPr="004437FF">
        <w:rPr>
          <w:rFonts w:asciiTheme="minorHAnsi" w:hAnsiTheme="minorHAnsi" w:cstheme="minorHAnsi"/>
          <w:sz w:val="22"/>
        </w:rPr>
        <w:t xml:space="preserve">Enabel will award a grant to public institutions (direct award) or to </w:t>
      </w:r>
      <w:r w:rsidR="001C7DBB">
        <w:rPr>
          <w:rFonts w:asciiTheme="minorHAnsi" w:hAnsiTheme="minorHAnsi" w:cstheme="minorHAnsi"/>
          <w:sz w:val="22"/>
        </w:rPr>
        <w:t>not for profit organisations</w:t>
      </w:r>
      <w:r w:rsidRPr="004437FF">
        <w:rPr>
          <w:rFonts w:asciiTheme="minorHAnsi" w:hAnsiTheme="minorHAnsi" w:cstheme="minorHAnsi"/>
          <w:sz w:val="22"/>
        </w:rPr>
        <w:t xml:space="preserve"> (following a Call for Proposals) which support businesses: facilitation of obtaining a credit, provision of expertise, support to innovative projects, </w:t>
      </w:r>
      <w:r w:rsidR="002378A1" w:rsidRPr="004437FF">
        <w:rPr>
          <w:rFonts w:asciiTheme="minorHAnsi" w:hAnsiTheme="minorHAnsi" w:cstheme="minorHAnsi"/>
          <w:sz w:val="22"/>
        </w:rPr>
        <w:t>and contribution</w:t>
      </w:r>
      <w:r w:rsidRPr="004437FF">
        <w:rPr>
          <w:rFonts w:asciiTheme="minorHAnsi" w:hAnsiTheme="minorHAnsi" w:cstheme="minorHAnsi"/>
          <w:sz w:val="22"/>
        </w:rPr>
        <w:t xml:space="preserve"> to investments.</w:t>
      </w:r>
    </w:p>
    <w:sectPr w:rsidR="00657BAC" w:rsidRPr="004437FF" w:rsidSect="008457B4">
      <w:pgSz w:w="11906" w:h="16838" w:code="9"/>
      <w:pgMar w:top="851" w:right="992" w:bottom="567" w:left="1134"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54A40CF2" w14:textId="77777777" w:rsidR="00C97D34" w:rsidRDefault="00C97D34" w:rsidP="00C913B3">
      <w:pPr>
        <w:spacing w:after="0" w:line="240" w:lineRule="auto"/>
      </w:pPr>
      <w:r>
        <w:separator/>
      </w:r>
    </w:p>
  </w:endnote>
  <w:endnote w:type="continuationSeparator" w:id="0">
    <w:p w14:paraId="4BD362DA" w14:textId="77777777" w:rsidR="00C97D34" w:rsidRDefault="00C97D34" w:rsidP="00C913B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Georgia">
    <w:panose1 w:val="020405020504050203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Bold">
    <w:altName w:val="Calibri"/>
    <w:panose1 w:val="00000000000000000000"/>
    <w:charset w:val="00"/>
    <w:family w:val="swiss"/>
    <w:notTrueType/>
    <w:pitch w:val="default"/>
    <w:sig w:usb0="00000003" w:usb1="00000000" w:usb2="00000000" w:usb3="00000000" w:csb0="00000001" w:csb1="00000000"/>
  </w:font>
  <w:font w:name="Calibri Light">
    <w:panose1 w:val="020F0302020204030204"/>
    <w:charset w:val="00"/>
    <w:family w:val="swiss"/>
    <w:pitch w:val="variable"/>
    <w:sig w:usb0="A00002EF" w:usb1="4000207B" w:usb2="00000000" w:usb3="00000000" w:csb0="0000019F" w:csb1="00000000"/>
  </w:font>
  <w:font w:name="Tahoma">
    <w:panose1 w:val="020B0604030504040204"/>
    <w:charset w:val="00"/>
    <w:family w:val="swiss"/>
    <w:notTrueType/>
    <w:pitch w:val="variable"/>
    <w:sig w:usb0="00000003" w:usb1="00000000" w:usb2="00000000" w:usb3="00000000" w:csb0="00000001" w:csb1="00000000"/>
  </w:font>
  <w:font w:name="Arial Bold">
    <w:altName w:val="Times New Roman"/>
    <w:panose1 w:val="020B0704020202020204"/>
    <w:charset w:val="00"/>
    <w:family w:val="roman"/>
    <w:notTrueType/>
    <w:pitch w:val="default"/>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17B6AD0F" w14:textId="77777777" w:rsidR="005E1F50" w:rsidRDefault="005E1F50">
    <w:pPr>
      <w:pStyle w:val="Pieddepage"/>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rFonts w:asciiTheme="minorHAnsi" w:hAnsiTheme="minorHAnsi" w:cstheme="minorHAnsi"/>
      </w:rPr>
      <w:id w:val="-1076130936"/>
      <w:docPartObj>
        <w:docPartGallery w:val="Page Numbers (Bottom of Page)"/>
        <w:docPartUnique/>
      </w:docPartObj>
    </w:sdtPr>
    <w:sdtEndPr>
      <w:rPr>
        <w:i/>
        <w:noProof/>
        <w:sz w:val="16"/>
        <w:szCs w:val="16"/>
      </w:rPr>
    </w:sdtEndPr>
    <w:sdtContent>
      <w:p w14:paraId="1EE83EFA" w14:textId="03E90FD0" w:rsidR="00BB2BAF" w:rsidRPr="00E26598" w:rsidRDefault="00BB2BAF" w:rsidP="009403B7">
        <w:pPr>
          <w:pStyle w:val="Pieddepage"/>
          <w:tabs>
            <w:tab w:val="clear" w:pos="4536"/>
            <w:tab w:val="clear" w:pos="9072"/>
            <w:tab w:val="right" w:pos="9356"/>
          </w:tabs>
          <w:rPr>
            <w:rFonts w:asciiTheme="minorHAnsi" w:hAnsiTheme="minorHAnsi" w:cstheme="minorHAnsi"/>
            <w:i/>
            <w:sz w:val="16"/>
            <w:szCs w:val="16"/>
          </w:rPr>
        </w:pPr>
        <w:r w:rsidRPr="00E26598">
          <w:rPr>
            <w:rFonts w:asciiTheme="minorHAnsi" w:hAnsiTheme="minorHAnsi" w:cstheme="minorHAnsi"/>
            <w:i/>
            <w:sz w:val="16"/>
            <w:szCs w:val="16"/>
          </w:rPr>
          <w:t>Country Programme General part – Enabel Rwanda 2019-2024</w:t>
        </w:r>
        <w:r w:rsidRPr="00E26598">
          <w:rPr>
            <w:rFonts w:asciiTheme="minorHAnsi" w:hAnsiTheme="minorHAnsi" w:cstheme="minorHAnsi"/>
            <w:i/>
            <w:sz w:val="16"/>
            <w:szCs w:val="16"/>
          </w:rPr>
          <w:tab/>
        </w:r>
        <w:r w:rsidRPr="00E26598">
          <w:rPr>
            <w:rFonts w:asciiTheme="minorHAnsi" w:hAnsiTheme="minorHAnsi" w:cstheme="minorHAnsi"/>
            <w:i/>
            <w:sz w:val="16"/>
            <w:szCs w:val="16"/>
          </w:rPr>
          <w:tab/>
          <w:t xml:space="preserve">Page | </w:t>
        </w:r>
        <w:r w:rsidRPr="00E26598">
          <w:rPr>
            <w:rFonts w:asciiTheme="minorHAnsi" w:hAnsiTheme="minorHAnsi" w:cstheme="minorHAnsi"/>
            <w:i/>
            <w:sz w:val="16"/>
            <w:szCs w:val="16"/>
          </w:rPr>
          <w:fldChar w:fldCharType="begin"/>
        </w:r>
        <w:r w:rsidRPr="00E26598">
          <w:rPr>
            <w:rFonts w:asciiTheme="minorHAnsi" w:hAnsiTheme="minorHAnsi" w:cstheme="minorHAnsi"/>
            <w:i/>
            <w:sz w:val="16"/>
            <w:szCs w:val="16"/>
          </w:rPr>
          <w:instrText xml:space="preserve"> PAGE   \* MERGEFORMAT </w:instrText>
        </w:r>
        <w:r w:rsidRPr="00E26598">
          <w:rPr>
            <w:rFonts w:asciiTheme="minorHAnsi" w:hAnsiTheme="minorHAnsi" w:cstheme="minorHAnsi"/>
            <w:i/>
            <w:sz w:val="16"/>
            <w:szCs w:val="16"/>
          </w:rPr>
          <w:fldChar w:fldCharType="separate"/>
        </w:r>
        <w:r w:rsidR="00417116">
          <w:rPr>
            <w:rFonts w:asciiTheme="minorHAnsi" w:hAnsiTheme="minorHAnsi" w:cstheme="minorHAnsi"/>
            <w:i/>
            <w:noProof/>
            <w:sz w:val="16"/>
            <w:szCs w:val="16"/>
          </w:rPr>
          <w:t>13</w:t>
        </w:r>
        <w:r w:rsidRPr="00E26598">
          <w:rPr>
            <w:rFonts w:asciiTheme="minorHAnsi" w:hAnsiTheme="minorHAnsi" w:cstheme="minorHAnsi"/>
            <w:i/>
            <w:noProof/>
            <w:sz w:val="16"/>
            <w:szCs w:val="16"/>
          </w:rPr>
          <w:fldChar w:fldCharType="end"/>
        </w:r>
      </w:p>
    </w:sdtContent>
  </w:sdt>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4D361AE4" w14:textId="03A43EAC" w:rsidR="00BB2BAF" w:rsidRPr="00FB14CD" w:rsidRDefault="00BB2BAF">
    <w:pPr>
      <w:pStyle w:val="Pieddepage"/>
      <w:jc w:val="right"/>
      <w:rPr>
        <w:i/>
      </w:rPr>
    </w:pPr>
    <w:r w:rsidRPr="00FB14CD">
      <w:rPr>
        <w:i/>
        <w:noProof/>
        <w:lang w:val="en-US"/>
      </w:rPr>
      <mc:AlternateContent>
        <mc:Choice Requires="wps">
          <w:drawing>
            <wp:anchor distT="45720" distB="45720" distL="114300" distR="114300" simplePos="0" relativeHeight="251658240" behindDoc="1" locked="0" layoutInCell="1" allowOverlap="1" wp14:anchorId="72C43700" wp14:editId="6C7EE060">
              <wp:simplePos x="0" y="0"/>
              <wp:positionH relativeFrom="margin">
                <wp:posOffset>84455</wp:posOffset>
              </wp:positionH>
              <wp:positionV relativeFrom="page">
                <wp:posOffset>9829800</wp:posOffset>
              </wp:positionV>
              <wp:extent cx="5006340" cy="594360"/>
              <wp:effectExtent l="0" t="0" r="3810" b="0"/>
              <wp:wrapNone/>
              <wp:docPr id="3" name="Zone de texte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006340" cy="594360"/>
                      </a:xfrm>
                      <a:prstGeom prst="rect">
                        <a:avLst/>
                      </a:prstGeom>
                      <a:solidFill>
                        <a:srgbClr val="FFFFFF"/>
                      </a:solidFill>
                      <a:ln w="9525">
                        <a:noFill/>
                        <a:miter lim="800000"/>
                        <a:headEnd/>
                        <a:tailEnd/>
                      </a:ln>
                    </wps:spPr>
                    <wps:txbx>
                      <w:txbxContent>
                        <w:p w14:paraId="3C69B87C" w14:textId="77777777" w:rsidR="00BB2BAF" w:rsidRPr="00126C92" w:rsidRDefault="00BB2BAF" w:rsidP="008367A0">
                          <w:pPr>
                            <w:pStyle w:val="Basdepage"/>
                          </w:pPr>
                          <w:r w:rsidRPr="00126C92">
                            <w:t xml:space="preserve">Enabel </w:t>
                          </w:r>
                          <w:r w:rsidRPr="00126C92">
                            <w:rPr>
                              <w:color w:val="EC0308"/>
                            </w:rPr>
                            <w:t xml:space="preserve">• </w:t>
                          </w:r>
                          <w:r w:rsidRPr="00126C92">
                            <w:t xml:space="preserve">Agence belge de développement </w:t>
                          </w:r>
                          <w:r w:rsidRPr="00126C92">
                            <w:rPr>
                              <w:color w:val="EC0308"/>
                            </w:rPr>
                            <w:t xml:space="preserve">• </w:t>
                          </w:r>
                          <w:r w:rsidRPr="00126C92">
                            <w:t>Société anonyme de droit public à finalité sociale</w:t>
                          </w:r>
                        </w:p>
                        <w:p w14:paraId="3ED74E74" w14:textId="77777777" w:rsidR="00BB2BAF" w:rsidRPr="00126C92" w:rsidRDefault="00BB2BAF" w:rsidP="008367A0">
                          <w:pPr>
                            <w:pStyle w:val="Basdepage"/>
                          </w:pPr>
                          <w:r w:rsidRPr="00126C92">
                            <w:t xml:space="preserve">Rue </w:t>
                          </w:r>
                          <w:r w:rsidRPr="008367A0">
                            <w:t>Haute</w:t>
                          </w:r>
                          <w:r w:rsidRPr="00126C92">
                            <w:t xml:space="preserve"> 147 </w:t>
                          </w:r>
                          <w:r w:rsidRPr="00126C92">
                            <w:rPr>
                              <w:color w:val="EC0308"/>
                            </w:rPr>
                            <w:t xml:space="preserve">• </w:t>
                          </w:r>
                          <w:r w:rsidRPr="00126C92">
                            <w:t xml:space="preserve">1000 Bruxelles </w:t>
                          </w:r>
                          <w:r w:rsidRPr="00126C92">
                            <w:rPr>
                              <w:color w:val="EC0308"/>
                            </w:rPr>
                            <w:t xml:space="preserve">• </w:t>
                          </w:r>
                          <w:r w:rsidRPr="00126C92">
                            <w:t xml:space="preserve">T +32 (0)2 505 37 00 </w:t>
                          </w:r>
                          <w:r w:rsidRPr="00126C92">
                            <w:rPr>
                              <w:color w:val="EC0308"/>
                            </w:rPr>
                            <w:t xml:space="preserve">• </w:t>
                          </w:r>
                          <w:r w:rsidRPr="00126C92">
                            <w:t>enabel.be</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5="http://schemas.microsoft.com/office/word/2012/wordml" xmlns:w16cid="http://schemas.microsoft.com/office/word/2016/wordml/cid" xmlns:w16se="http://schemas.microsoft.com/office/word/2015/wordml/symex">
          <w:pict>
            <v:shapetype w14:anchorId="72C43700" id="_x0000_t202" coordsize="21600,21600" o:spt="202" path="m,l,21600r21600,l21600,xe">
              <v:stroke joinstyle="miter"/>
              <v:path gradientshapeok="t" o:connecttype="rect"/>
            </v:shapetype>
            <v:shape id="Zone de texte 3" o:spid="_x0000_s1027" type="#_x0000_t202" style="position:absolute;left:0;text-align:left;margin-left:6.65pt;margin-top:774pt;width:394.2pt;height:46.8pt;z-index:-251658240;visibility:visible;mso-wrap-style:square;mso-width-percent:0;mso-height-percent:0;mso-wrap-distance-left:9pt;mso-wrap-distance-top:3.6pt;mso-wrap-distance-right:9pt;mso-wrap-distance-bottom:3.6pt;mso-position-horizontal:absolute;mso-position-horizontal-relative:margin;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" stroked="f">
              <v:textbox>
                <w:txbxContent>
                  <w:p w14:paraId="3C69B87C" w14:textId="77777777" w:rsidR="00BB2BAF" w:rsidRPr="00126C92" w:rsidRDefault="00BB2BAF" w:rsidP="008367A0">
                    <w:pPr>
                      <w:pStyle w:val="Basdepage"/>
                    </w:pPr>
                    <w:r w:rsidRPr="00126C92">
                      <w:t xml:space="preserve">Enabel </w:t>
                    </w:r>
                    <w:r w:rsidRPr="00126C92">
                      <w:rPr>
                        <w:color w:val="EC0308"/>
                      </w:rPr>
                      <w:t xml:space="preserve">• </w:t>
                    </w:r>
                    <w:r w:rsidRPr="00126C92">
                      <w:t xml:space="preserve">Agence belge de développement </w:t>
                    </w:r>
                    <w:r w:rsidRPr="00126C92">
                      <w:rPr>
                        <w:color w:val="EC0308"/>
                      </w:rPr>
                      <w:t xml:space="preserve">• </w:t>
                    </w:r>
                    <w:r w:rsidRPr="00126C92">
                      <w:t>Société anonyme de droit public à finalité sociale</w:t>
                    </w:r>
                  </w:p>
                  <w:p w14:paraId="3ED74E74" w14:textId="77777777" w:rsidR="00BB2BAF" w:rsidRPr="00126C92" w:rsidRDefault="00BB2BAF" w:rsidP="008367A0">
                    <w:pPr>
                      <w:pStyle w:val="Basdepage"/>
                    </w:pPr>
                    <w:r w:rsidRPr="00126C92">
                      <w:t xml:space="preserve">Rue </w:t>
                    </w:r>
                    <w:r w:rsidRPr="008367A0">
                      <w:t>Haute</w:t>
                    </w:r>
                    <w:r w:rsidRPr="00126C92">
                      <w:t xml:space="preserve"> 147 </w:t>
                    </w:r>
                    <w:r w:rsidRPr="00126C92">
                      <w:rPr>
                        <w:color w:val="EC0308"/>
                      </w:rPr>
                      <w:t xml:space="preserve">• </w:t>
                    </w:r>
                    <w:r w:rsidRPr="00126C92">
                      <w:t xml:space="preserve">1000 Bruxelles </w:t>
                    </w:r>
                    <w:r w:rsidRPr="00126C92">
                      <w:rPr>
                        <w:color w:val="EC0308"/>
                      </w:rPr>
                      <w:t xml:space="preserve">• </w:t>
                    </w:r>
                    <w:r w:rsidRPr="00126C92">
                      <w:t xml:space="preserve">T +32 (0)2 505 37 00 </w:t>
                    </w:r>
                    <w:r w:rsidRPr="00126C92">
                      <w:rPr>
                        <w:color w:val="EC0308"/>
                      </w:rPr>
                      <w:t xml:space="preserve">• </w:t>
                    </w:r>
                    <w:r w:rsidRPr="00126C92">
                      <w:t>enabel.be</w:t>
                    </w:r>
                  </w:p>
                </w:txbxContent>
              </v:textbox>
              <w10:wrap anchorx="margin" anchory="page"/>
            </v:shape>
          </w:pict>
        </mc:Fallback>
      </mc:AlternateContent>
    </w:r>
    <w:r w:rsidRPr="00FB14CD">
      <w:rPr>
        <w:i/>
      </w:rPr>
      <w:fldChar w:fldCharType="begin"/>
    </w:r>
    <w:r w:rsidRPr="00FB14CD">
      <w:rPr>
        <w:i/>
      </w:rPr>
      <w:instrText>PAGE   \* MERGEFORMAT</w:instrText>
    </w:r>
    <w:r w:rsidRPr="00FB14CD">
      <w:rPr>
        <w:i/>
      </w:rPr>
      <w:fldChar w:fldCharType="separate"/>
    </w:r>
    <w:r w:rsidR="00417116" w:rsidRPr="00417116">
      <w:rPr>
        <w:i/>
        <w:noProof/>
        <w:lang w:val="fr-FR"/>
      </w:rPr>
      <w:t>1</w:t>
    </w:r>
    <w:r w:rsidRPr="00FB14CD">
      <w:rPr>
        <w:i/>
      </w:rPr>
      <w:fldChar w:fldCharType="end"/>
    </w:r>
  </w:p>
  <w:p w14:paraId="2FB27BFD" w14:textId="77777777" w:rsidR="00BB2BAF" w:rsidRPr="00FB14CD" w:rsidRDefault="00BB2BAF">
    <w:pPr>
      <w:pStyle w:val="Pieddepage"/>
      <w:rPr>
        <w:i/>
      </w:rP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841B880" w14:textId="77777777" w:rsidR="00BB2BAF" w:rsidRPr="00A51AB4" w:rsidRDefault="00BB2BAF" w:rsidP="00FD187E">
    <w:pPr>
      <w:pStyle w:val="Pieddepage"/>
      <w:tabs>
        <w:tab w:val="clear" w:pos="4536"/>
        <w:tab w:val="clear" w:pos="9072"/>
        <w:tab w:val="right" w:pos="14175"/>
      </w:tabs>
      <w:rPr>
        <w:i/>
        <w:color w:val="767171" w:themeColor="background2" w:themeShade="80"/>
        <w:sz w:val="18"/>
        <w:szCs w:val="18"/>
      </w:rPr>
    </w:pPr>
    <w:r w:rsidRPr="00A51AB4">
      <w:rPr>
        <w:i/>
        <w:color w:val="767171" w:themeColor="background2" w:themeShade="80"/>
        <w:sz w:val="18"/>
        <w:szCs w:val="18"/>
      </w:rPr>
      <w:t>Country Strategy Enabel Rwanda</w:t>
    </w:r>
    <w:r>
      <w:rPr>
        <w:i/>
        <w:color w:val="767171" w:themeColor="background2" w:themeShade="80"/>
        <w:sz w:val="18"/>
        <w:szCs w:val="18"/>
      </w:rPr>
      <w:t xml:space="preserve"> – 2019-2023</w:t>
    </w:r>
    <w:r w:rsidRPr="00A51AB4">
      <w:rPr>
        <w:i/>
        <w:color w:val="767171" w:themeColor="background2" w:themeShade="80"/>
        <w:sz w:val="18"/>
        <w:szCs w:val="18"/>
      </w:rPr>
      <w:tab/>
    </w:r>
    <w:r w:rsidRPr="00A51AB4">
      <w:rPr>
        <w:i/>
        <w:color w:val="767171" w:themeColor="background2" w:themeShade="80"/>
        <w:sz w:val="18"/>
        <w:szCs w:val="18"/>
      </w:rPr>
      <w:fldChar w:fldCharType="begin"/>
    </w:r>
    <w:r w:rsidRPr="00A51AB4">
      <w:rPr>
        <w:i/>
        <w:color w:val="767171" w:themeColor="background2" w:themeShade="80"/>
        <w:sz w:val="18"/>
        <w:szCs w:val="18"/>
      </w:rPr>
      <w:instrText xml:space="preserve"> PAGE   \* MERGEFORMAT </w:instrText>
    </w:r>
    <w:r w:rsidRPr="00A51AB4">
      <w:rPr>
        <w:i/>
        <w:color w:val="767171" w:themeColor="background2" w:themeShade="80"/>
        <w:sz w:val="18"/>
        <w:szCs w:val="18"/>
      </w:rPr>
      <w:fldChar w:fldCharType="separate"/>
    </w:r>
    <w:r>
      <w:rPr>
        <w:i/>
        <w:noProof/>
        <w:color w:val="767171" w:themeColor="background2" w:themeShade="80"/>
        <w:sz w:val="18"/>
        <w:szCs w:val="18"/>
      </w:rPr>
      <w:t>77</w:t>
    </w:r>
    <w:r w:rsidRPr="00A51AB4">
      <w:rPr>
        <w:i/>
        <w:noProof/>
        <w:color w:val="767171" w:themeColor="background2" w:themeShade="80"/>
        <w:sz w:val="18"/>
        <w:szCs w:val="18"/>
      </w:rPr>
      <w:fldChar w:fldCharType="end"/>
    </w:r>
  </w:p>
  <w:p w14:paraId="3C4FFF36" w14:textId="77777777" w:rsidR="00BB2BAF" w:rsidRPr="00A54053" w:rsidRDefault="00BB2BAF" w:rsidP="00B15E26">
    <w:pPr>
      <w:pStyle w:val="Pieddepage"/>
      <w:rPr>
        <w:rFonts w:asciiTheme="minorHAnsi" w:hAnsiTheme="minorHAnsi" w:cstheme="minorHAnsi"/>
        <w:lang w:val="fr-FR"/>
      </w:rPr>
    </w:pPr>
    <w:r w:rsidRPr="00A54053">
      <w:rPr>
        <w:rFonts w:asciiTheme="minorHAnsi" w:hAnsiTheme="minorHAnsi" w:cstheme="minorHAnsi"/>
        <w:lang w:val="fr-FR"/>
      </w:rPr>
      <w:tab/>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B5F8565" w14:textId="77777777" w:rsidR="00C97D34" w:rsidRDefault="00C97D34" w:rsidP="00C913B3">
      <w:pPr>
        <w:spacing w:after="0" w:line="240" w:lineRule="auto"/>
      </w:pPr>
      <w:r>
        <w:separator/>
      </w:r>
    </w:p>
  </w:footnote>
  <w:footnote w:type="continuationSeparator" w:id="0">
    <w:p w14:paraId="41309817" w14:textId="77777777" w:rsidR="00C97D34" w:rsidRDefault="00C97D34" w:rsidP="00C913B3">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3C6F1148" w14:textId="77777777" w:rsidR="005E1F50" w:rsidRDefault="005E1F50">
    <w:pPr>
      <w:pStyle w:val="En-tte"/>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000AB7FE" w14:textId="77777777" w:rsidR="00BB2BAF" w:rsidRPr="00FB14CD" w:rsidRDefault="00BB2BAF" w:rsidP="0034799E">
    <w:pPr>
      <w:pStyle w:val="En-tte"/>
      <w:tabs>
        <w:tab w:val="clear" w:pos="4536"/>
        <w:tab w:val="clear" w:pos="9072"/>
        <w:tab w:val="left" w:pos="6216"/>
      </w:tabs>
      <w:rPr>
        <w:i/>
        <w:sz w:val="16"/>
        <w:szCs w:val="16"/>
      </w:rPr>
    </w:pPr>
    <w:r w:rsidRPr="00FB14CD">
      <w:rPr>
        <w:i/>
        <w:sz w:val="16"/>
        <w:szCs w:val="16"/>
      </w:rPr>
      <w:tab/>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C52B245" w14:textId="77777777" w:rsidR="00BB2BAF" w:rsidRPr="00FB14CD" w:rsidRDefault="00BB2BAF" w:rsidP="0034799E">
    <w:pPr>
      <w:pStyle w:val="En-tte"/>
      <w:tabs>
        <w:tab w:val="clear" w:pos="4536"/>
        <w:tab w:val="clear" w:pos="9072"/>
        <w:tab w:val="left" w:pos="1620"/>
      </w:tabs>
      <w:rPr>
        <w:i/>
      </w:rPr>
    </w:pPr>
    <w:r w:rsidRPr="00FB14CD">
      <w:rPr>
        <w:i/>
        <w:noProof/>
        <w:lang w:val="en-US"/>
      </w:rPr>
      <w:drawing>
        <wp:anchor distT="36576" distB="59055" distL="163068" distR="161925" simplePos="0" relativeHeight="251657216" behindDoc="0" locked="1" layoutInCell="1" allowOverlap="1" wp14:anchorId="3586A8D7" wp14:editId="72AC16A4">
          <wp:simplePos x="0" y="0"/>
          <wp:positionH relativeFrom="page">
            <wp:align>center</wp:align>
          </wp:positionH>
          <wp:positionV relativeFrom="page">
            <wp:posOffset>6731</wp:posOffset>
          </wp:positionV>
          <wp:extent cx="7542022" cy="10670794"/>
          <wp:effectExtent l="57150" t="38100" r="59055" b="73660"/>
          <wp:wrapNone/>
          <wp:docPr id="7" name="Imag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Image 5"/>
                  <pic:cNvPicPr/>
                </pic:nvPicPr>
                <pic:blipFill>
                  <a:blip r:embed="rId1">
                    <a:extLst>
                      <a:ext uri="{28A0092B-C50C-407E-A947-70E740481C1C}">
                        <a14:useLocalDpi xmlns:a14="http://schemas.microsoft.com/office/drawing/2010/main" val="0"/>
                      </a:ext>
                    </a:extLst>
                  </a:blip>
                  <a:stretch>
                    <a:fillRect/>
                  </a:stretch>
                </pic:blipFill>
                <pic:spPr>
                  <a:xfrm>
                    <a:off x="0" y="0"/>
                    <a:ext cx="7542022" cy="10670794"/>
                  </a:xfrm>
                  <a:prstGeom prst="rect">
                    <a:avLst/>
                  </a:prstGeom>
                  <a:effectLst>
                    <a:outerShdw blurRad="50800" dist="12700" dir="5400000" algn="ctr" rotWithShape="0">
                      <a:srgbClr val="000000">
                        <a:alpha val="43137"/>
                      </a:srgbClr>
                    </a:outerShdw>
                  </a:effectLst>
                </pic:spPr>
              </pic:pic>
            </a:graphicData>
          </a:graphic>
          <wp14:sizeRelH relativeFrom="margin">
            <wp14:pctWidth>0</wp14:pctWidth>
          </wp14:sizeRelH>
          <wp14:sizeRelV relativeFrom="margin">
            <wp14:pctHeight>0</wp14:pctHeight>
          </wp14:sizeRelV>
        </wp:anchor>
      </w:drawing>
    </w:r>
    <w:r w:rsidRPr="00FB14CD">
      <w:rPr>
        <w:i/>
      </w:rPr>
      <w:tab/>
    </w: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00AC5660" w14:textId="77777777" w:rsidR="00BB2BAF" w:rsidRDefault="00BB2BAF" w:rsidP="0034799E">
    <w:pPr>
      <w:pStyle w:val="En-tte"/>
      <w:tabs>
        <w:tab w:val="clear" w:pos="4536"/>
        <w:tab w:val="clear" w:pos="9072"/>
        <w:tab w:val="left" w:pos="1620"/>
      </w:tabs>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83"/>
    <w:multiLevelType w:val="singleLevel"/>
    <w:tmpl w:val="BDCA8676"/>
    <w:lvl w:ilvl="0">
      <w:start w:val="1"/>
      <w:numFmt w:val="bullet"/>
      <w:pStyle w:val="Listepuces2"/>
      <w:lvlText w:val=""/>
      <w:lvlJc w:val="left"/>
      <w:pPr>
        <w:tabs>
          <w:tab w:val="num" w:pos="643"/>
        </w:tabs>
        <w:ind w:left="643" w:hanging="360"/>
      </w:pPr>
      <w:rPr>
        <w:rFonts w:ascii="Symbol" w:hAnsi="Symbol" w:hint="default"/>
      </w:rPr>
    </w:lvl>
  </w:abstractNum>
  <w:abstractNum w:abstractNumId="1">
    <w:nsid w:val="071310B6"/>
    <w:multiLevelType w:val="hybridMultilevel"/>
    <w:tmpl w:val="CCF8C792"/>
    <w:lvl w:ilvl="0" w:tplc="080C000F">
      <w:start w:val="1"/>
      <w:numFmt w:val="decimal"/>
      <w:lvlText w:val="%1."/>
      <w:lvlJc w:val="left"/>
      <w:pPr>
        <w:ind w:left="720" w:hanging="360"/>
      </w:pPr>
    </w:lvl>
    <w:lvl w:ilvl="1" w:tplc="080C0019" w:tentative="1">
      <w:start w:val="1"/>
      <w:numFmt w:val="lowerLetter"/>
      <w:lvlText w:val="%2."/>
      <w:lvlJc w:val="left"/>
      <w:pPr>
        <w:ind w:left="1440" w:hanging="360"/>
      </w:pPr>
    </w:lvl>
    <w:lvl w:ilvl="2" w:tplc="080C001B" w:tentative="1">
      <w:start w:val="1"/>
      <w:numFmt w:val="lowerRoman"/>
      <w:lvlText w:val="%3."/>
      <w:lvlJc w:val="right"/>
      <w:pPr>
        <w:ind w:left="2160" w:hanging="180"/>
      </w:pPr>
    </w:lvl>
    <w:lvl w:ilvl="3" w:tplc="080C000F" w:tentative="1">
      <w:start w:val="1"/>
      <w:numFmt w:val="decimal"/>
      <w:lvlText w:val="%4."/>
      <w:lvlJc w:val="left"/>
      <w:pPr>
        <w:ind w:left="2880" w:hanging="360"/>
      </w:pPr>
    </w:lvl>
    <w:lvl w:ilvl="4" w:tplc="080C0019" w:tentative="1">
      <w:start w:val="1"/>
      <w:numFmt w:val="lowerLetter"/>
      <w:lvlText w:val="%5."/>
      <w:lvlJc w:val="left"/>
      <w:pPr>
        <w:ind w:left="3600" w:hanging="360"/>
      </w:pPr>
    </w:lvl>
    <w:lvl w:ilvl="5" w:tplc="080C001B" w:tentative="1">
      <w:start w:val="1"/>
      <w:numFmt w:val="lowerRoman"/>
      <w:lvlText w:val="%6."/>
      <w:lvlJc w:val="right"/>
      <w:pPr>
        <w:ind w:left="4320" w:hanging="180"/>
      </w:pPr>
    </w:lvl>
    <w:lvl w:ilvl="6" w:tplc="080C000F" w:tentative="1">
      <w:start w:val="1"/>
      <w:numFmt w:val="decimal"/>
      <w:lvlText w:val="%7."/>
      <w:lvlJc w:val="left"/>
      <w:pPr>
        <w:ind w:left="5040" w:hanging="360"/>
      </w:pPr>
    </w:lvl>
    <w:lvl w:ilvl="7" w:tplc="080C0019" w:tentative="1">
      <w:start w:val="1"/>
      <w:numFmt w:val="lowerLetter"/>
      <w:lvlText w:val="%8."/>
      <w:lvlJc w:val="left"/>
      <w:pPr>
        <w:ind w:left="5760" w:hanging="360"/>
      </w:pPr>
    </w:lvl>
    <w:lvl w:ilvl="8" w:tplc="080C001B" w:tentative="1">
      <w:start w:val="1"/>
      <w:numFmt w:val="lowerRoman"/>
      <w:lvlText w:val="%9."/>
      <w:lvlJc w:val="right"/>
      <w:pPr>
        <w:ind w:left="6480" w:hanging="180"/>
      </w:pPr>
    </w:lvl>
  </w:abstractNum>
  <w:abstractNum w:abstractNumId="2">
    <w:nsid w:val="151F6B48"/>
    <w:multiLevelType w:val="hybridMultilevel"/>
    <w:tmpl w:val="CA0A5C82"/>
    <w:lvl w:ilvl="0" w:tplc="767A92B8">
      <w:start w:val="16"/>
      <w:numFmt w:val="bullet"/>
      <w:lvlText w:val="-"/>
      <w:lvlJc w:val="left"/>
      <w:pPr>
        <w:ind w:left="720" w:hanging="360"/>
      </w:pPr>
      <w:rPr>
        <w:rFonts w:ascii="Georgia" w:eastAsia="Calibri" w:hAnsi="Georgia" w:cs="Times New Roman"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3">
    <w:nsid w:val="1A1954B4"/>
    <w:multiLevelType w:val="hybridMultilevel"/>
    <w:tmpl w:val="AA3E9CB0"/>
    <w:lvl w:ilvl="0" w:tplc="767A92B8">
      <w:start w:val="16"/>
      <w:numFmt w:val="bullet"/>
      <w:lvlText w:val="-"/>
      <w:lvlJc w:val="left"/>
      <w:pPr>
        <w:ind w:left="720" w:hanging="360"/>
      </w:pPr>
      <w:rPr>
        <w:rFonts w:ascii="Georgia" w:eastAsia="Calibri" w:hAnsi="Georgia" w:cs="Times New Roman" w:hint="default"/>
      </w:rPr>
    </w:lvl>
    <w:lvl w:ilvl="1" w:tplc="080C0003" w:tentative="1">
      <w:start w:val="1"/>
      <w:numFmt w:val="bullet"/>
      <w:lvlText w:val="o"/>
      <w:lvlJc w:val="left"/>
      <w:pPr>
        <w:ind w:left="1440" w:hanging="360"/>
      </w:pPr>
      <w:rPr>
        <w:rFonts w:ascii="Courier New" w:hAnsi="Courier New" w:cs="Courier New" w:hint="default"/>
      </w:rPr>
    </w:lvl>
    <w:lvl w:ilvl="2" w:tplc="080C0005">
      <w:start w:val="1"/>
      <w:numFmt w:val="bullet"/>
      <w:lvlText w:val=""/>
      <w:lvlJc w:val="left"/>
      <w:pPr>
        <w:ind w:left="2160" w:hanging="360"/>
      </w:pPr>
      <w:rPr>
        <w:rFonts w:ascii="Wingdings" w:hAnsi="Wingdings" w:hint="default"/>
      </w:rPr>
    </w:lvl>
    <w:lvl w:ilvl="3" w:tplc="080C000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4">
    <w:nsid w:val="1B541CC2"/>
    <w:multiLevelType w:val="multilevel"/>
    <w:tmpl w:val="A106124E"/>
    <w:lvl w:ilvl="0">
      <w:start w:val="1"/>
      <w:numFmt w:val="decimal"/>
      <w:pStyle w:val="Titre1"/>
      <w:lvlText w:val="%1"/>
      <w:lvlJc w:val="left"/>
      <w:pPr>
        <w:ind w:left="432" w:hanging="432"/>
      </w:pPr>
      <w:rPr>
        <w:rFonts w:hint="default"/>
      </w:rPr>
    </w:lvl>
    <w:lvl w:ilvl="1">
      <w:start w:val="1"/>
      <w:numFmt w:val="decimal"/>
      <w:pStyle w:val="Titre2"/>
      <w:lvlText w:val="%1.%2"/>
      <w:lvlJc w:val="left"/>
      <w:pPr>
        <w:ind w:left="859" w:hanging="576"/>
      </w:pPr>
      <w:rPr>
        <w:rFonts w:hint="default"/>
      </w:rPr>
    </w:lvl>
    <w:lvl w:ilvl="2">
      <w:start w:val="1"/>
      <w:numFmt w:val="decimal"/>
      <w:pStyle w:val="Titre3"/>
      <w:lvlText w:val="%1.%2.%3"/>
      <w:lvlJc w:val="left"/>
      <w:pPr>
        <w:ind w:left="720" w:hanging="720"/>
      </w:pPr>
      <w:rPr>
        <w:rFonts w:hint="default"/>
      </w:rPr>
    </w:lvl>
    <w:lvl w:ilvl="3">
      <w:start w:val="1"/>
      <w:numFmt w:val="decimal"/>
      <w:pStyle w:val="Titre4"/>
      <w:lvlText w:val="%1.%2.%3.%4"/>
      <w:lvlJc w:val="left"/>
      <w:pPr>
        <w:ind w:left="864" w:hanging="864"/>
      </w:pPr>
      <w:rPr>
        <w:rFonts w:hint="default"/>
      </w:rPr>
    </w:lvl>
    <w:lvl w:ilvl="4">
      <w:start w:val="1"/>
      <w:numFmt w:val="decimal"/>
      <w:pStyle w:val="Titre5"/>
      <w:lvlText w:val="%1.%2.%3.%4.%5"/>
      <w:lvlJc w:val="left"/>
      <w:pPr>
        <w:ind w:left="1008" w:hanging="1008"/>
      </w:pPr>
      <w:rPr>
        <w:rFonts w:hint="default"/>
      </w:rPr>
    </w:lvl>
    <w:lvl w:ilvl="5">
      <w:start w:val="1"/>
      <w:numFmt w:val="decimal"/>
      <w:pStyle w:val="Titre6"/>
      <w:lvlText w:val="%1.%2.%3.%4.%5.%6"/>
      <w:lvlJc w:val="left"/>
      <w:pPr>
        <w:ind w:left="1152" w:hanging="1152"/>
      </w:pPr>
      <w:rPr>
        <w:rFonts w:hint="default"/>
      </w:rPr>
    </w:lvl>
    <w:lvl w:ilvl="6">
      <w:start w:val="1"/>
      <w:numFmt w:val="decimal"/>
      <w:pStyle w:val="Titre7"/>
      <w:lvlText w:val="%1.%2.%3.%4.%5.%6.%7"/>
      <w:lvlJc w:val="left"/>
      <w:pPr>
        <w:ind w:left="1296" w:hanging="1296"/>
      </w:pPr>
      <w:rPr>
        <w:rFonts w:hint="default"/>
      </w:rPr>
    </w:lvl>
    <w:lvl w:ilvl="7">
      <w:start w:val="1"/>
      <w:numFmt w:val="decimal"/>
      <w:pStyle w:val="Titre8"/>
      <w:lvlText w:val="%1.%2.%3.%4.%5.%6.%7.%8"/>
      <w:lvlJc w:val="left"/>
      <w:pPr>
        <w:ind w:left="1440" w:hanging="1440"/>
      </w:pPr>
      <w:rPr>
        <w:rFonts w:hint="default"/>
      </w:rPr>
    </w:lvl>
    <w:lvl w:ilvl="8">
      <w:start w:val="1"/>
      <w:numFmt w:val="decimal"/>
      <w:pStyle w:val="Titre9"/>
      <w:lvlText w:val="%1.%2.%3.%4.%5.%6.%7.%8.%9"/>
      <w:lvlJc w:val="left"/>
      <w:pPr>
        <w:ind w:left="1584" w:hanging="1584"/>
      </w:pPr>
      <w:rPr>
        <w:rFonts w:hint="default"/>
      </w:rPr>
    </w:lvl>
  </w:abstractNum>
  <w:abstractNum w:abstractNumId="5">
    <w:nsid w:val="2C76783F"/>
    <w:multiLevelType w:val="hybridMultilevel"/>
    <w:tmpl w:val="160894F2"/>
    <w:lvl w:ilvl="0" w:tplc="4A0058C6">
      <w:numFmt w:val="bullet"/>
      <w:lvlText w:val="-"/>
      <w:lvlJc w:val="left"/>
      <w:pPr>
        <w:ind w:left="720" w:hanging="360"/>
      </w:pPr>
      <w:rPr>
        <w:rFonts w:ascii="Georgia" w:eastAsia="Calibri" w:hAnsi="Georgia" w:cs="Times New Roman"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6">
    <w:nsid w:val="31C17C87"/>
    <w:multiLevelType w:val="hybridMultilevel"/>
    <w:tmpl w:val="2F66C172"/>
    <w:lvl w:ilvl="0" w:tplc="080C0001">
      <w:start w:val="1"/>
      <w:numFmt w:val="bullet"/>
      <w:lvlText w:val=""/>
      <w:lvlJc w:val="left"/>
      <w:pPr>
        <w:ind w:left="720" w:hanging="360"/>
      </w:pPr>
      <w:rPr>
        <w:rFonts w:ascii="Symbol" w:hAnsi="Symbol" w:hint="default"/>
      </w:rPr>
    </w:lvl>
    <w:lvl w:ilvl="1" w:tplc="080C0003">
      <w:start w:val="1"/>
      <w:numFmt w:val="bullet"/>
      <w:lvlText w:val="o"/>
      <w:lvlJc w:val="left"/>
      <w:pPr>
        <w:ind w:left="1440" w:hanging="360"/>
      </w:pPr>
      <w:rPr>
        <w:rFonts w:ascii="Courier New" w:hAnsi="Courier New" w:cs="Courier New" w:hint="default"/>
      </w:rPr>
    </w:lvl>
    <w:lvl w:ilvl="2" w:tplc="080C0005">
      <w:start w:val="1"/>
      <w:numFmt w:val="bullet"/>
      <w:lvlText w:val=""/>
      <w:lvlJc w:val="left"/>
      <w:pPr>
        <w:ind w:left="2160" w:hanging="360"/>
      </w:pPr>
      <w:rPr>
        <w:rFonts w:ascii="Wingdings" w:hAnsi="Wingdings" w:hint="default"/>
      </w:rPr>
    </w:lvl>
    <w:lvl w:ilvl="3" w:tplc="080C0001">
      <w:start w:val="1"/>
      <w:numFmt w:val="bullet"/>
      <w:lvlText w:val=""/>
      <w:lvlJc w:val="left"/>
      <w:pPr>
        <w:ind w:left="2880" w:hanging="360"/>
      </w:pPr>
      <w:rPr>
        <w:rFonts w:ascii="Symbol" w:hAnsi="Symbol" w:hint="default"/>
      </w:rPr>
    </w:lvl>
    <w:lvl w:ilvl="4" w:tplc="080C0003">
      <w:start w:val="1"/>
      <w:numFmt w:val="bullet"/>
      <w:lvlText w:val="o"/>
      <w:lvlJc w:val="left"/>
      <w:pPr>
        <w:ind w:left="3600" w:hanging="360"/>
      </w:pPr>
      <w:rPr>
        <w:rFonts w:ascii="Courier New" w:hAnsi="Courier New" w:cs="Courier New" w:hint="default"/>
      </w:rPr>
    </w:lvl>
    <w:lvl w:ilvl="5" w:tplc="080C0005">
      <w:start w:val="1"/>
      <w:numFmt w:val="bullet"/>
      <w:lvlText w:val=""/>
      <w:lvlJc w:val="left"/>
      <w:pPr>
        <w:ind w:left="4320" w:hanging="360"/>
      </w:pPr>
      <w:rPr>
        <w:rFonts w:ascii="Wingdings" w:hAnsi="Wingdings" w:hint="default"/>
      </w:rPr>
    </w:lvl>
    <w:lvl w:ilvl="6" w:tplc="080C0001">
      <w:start w:val="1"/>
      <w:numFmt w:val="bullet"/>
      <w:lvlText w:val=""/>
      <w:lvlJc w:val="left"/>
      <w:pPr>
        <w:ind w:left="5040" w:hanging="360"/>
      </w:pPr>
      <w:rPr>
        <w:rFonts w:ascii="Symbol" w:hAnsi="Symbol" w:hint="default"/>
      </w:rPr>
    </w:lvl>
    <w:lvl w:ilvl="7" w:tplc="080C0003">
      <w:start w:val="1"/>
      <w:numFmt w:val="bullet"/>
      <w:lvlText w:val="o"/>
      <w:lvlJc w:val="left"/>
      <w:pPr>
        <w:ind w:left="5760" w:hanging="360"/>
      </w:pPr>
      <w:rPr>
        <w:rFonts w:ascii="Courier New" w:hAnsi="Courier New" w:cs="Courier New" w:hint="default"/>
      </w:rPr>
    </w:lvl>
    <w:lvl w:ilvl="8" w:tplc="080C0005">
      <w:start w:val="1"/>
      <w:numFmt w:val="bullet"/>
      <w:lvlText w:val=""/>
      <w:lvlJc w:val="left"/>
      <w:pPr>
        <w:ind w:left="6480" w:hanging="360"/>
      </w:pPr>
      <w:rPr>
        <w:rFonts w:ascii="Wingdings" w:hAnsi="Wingdings" w:hint="default"/>
      </w:rPr>
    </w:lvl>
  </w:abstractNum>
  <w:abstractNum w:abstractNumId="7">
    <w:nsid w:val="326C2453"/>
    <w:multiLevelType w:val="hybridMultilevel"/>
    <w:tmpl w:val="7B0614D6"/>
    <w:lvl w:ilvl="0" w:tplc="080C0001">
      <w:start w:val="1"/>
      <w:numFmt w:val="bullet"/>
      <w:lvlText w:val=""/>
      <w:lvlJc w:val="left"/>
      <w:pPr>
        <w:ind w:left="720" w:hanging="360"/>
      </w:pPr>
      <w:rPr>
        <w:rFonts w:ascii="Symbol" w:hAnsi="Symbol"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8">
    <w:nsid w:val="34125A7D"/>
    <w:multiLevelType w:val="hybridMultilevel"/>
    <w:tmpl w:val="804A181E"/>
    <w:lvl w:ilvl="0" w:tplc="080C000F">
      <w:start w:val="1"/>
      <w:numFmt w:val="decimal"/>
      <w:lvlText w:val="%1."/>
      <w:lvlJc w:val="left"/>
      <w:pPr>
        <w:ind w:left="720" w:hanging="360"/>
      </w:pPr>
    </w:lvl>
    <w:lvl w:ilvl="1" w:tplc="080C0019" w:tentative="1">
      <w:start w:val="1"/>
      <w:numFmt w:val="lowerLetter"/>
      <w:lvlText w:val="%2."/>
      <w:lvlJc w:val="left"/>
      <w:pPr>
        <w:ind w:left="1440" w:hanging="360"/>
      </w:pPr>
    </w:lvl>
    <w:lvl w:ilvl="2" w:tplc="080C001B" w:tentative="1">
      <w:start w:val="1"/>
      <w:numFmt w:val="lowerRoman"/>
      <w:lvlText w:val="%3."/>
      <w:lvlJc w:val="right"/>
      <w:pPr>
        <w:ind w:left="2160" w:hanging="180"/>
      </w:pPr>
    </w:lvl>
    <w:lvl w:ilvl="3" w:tplc="080C000F" w:tentative="1">
      <w:start w:val="1"/>
      <w:numFmt w:val="decimal"/>
      <w:lvlText w:val="%4."/>
      <w:lvlJc w:val="left"/>
      <w:pPr>
        <w:ind w:left="2880" w:hanging="360"/>
      </w:pPr>
    </w:lvl>
    <w:lvl w:ilvl="4" w:tplc="080C0019" w:tentative="1">
      <w:start w:val="1"/>
      <w:numFmt w:val="lowerLetter"/>
      <w:lvlText w:val="%5."/>
      <w:lvlJc w:val="left"/>
      <w:pPr>
        <w:ind w:left="3600" w:hanging="360"/>
      </w:pPr>
    </w:lvl>
    <w:lvl w:ilvl="5" w:tplc="080C001B" w:tentative="1">
      <w:start w:val="1"/>
      <w:numFmt w:val="lowerRoman"/>
      <w:lvlText w:val="%6."/>
      <w:lvlJc w:val="right"/>
      <w:pPr>
        <w:ind w:left="4320" w:hanging="180"/>
      </w:pPr>
    </w:lvl>
    <w:lvl w:ilvl="6" w:tplc="080C000F" w:tentative="1">
      <w:start w:val="1"/>
      <w:numFmt w:val="decimal"/>
      <w:lvlText w:val="%7."/>
      <w:lvlJc w:val="left"/>
      <w:pPr>
        <w:ind w:left="5040" w:hanging="360"/>
      </w:pPr>
    </w:lvl>
    <w:lvl w:ilvl="7" w:tplc="080C0019" w:tentative="1">
      <w:start w:val="1"/>
      <w:numFmt w:val="lowerLetter"/>
      <w:lvlText w:val="%8."/>
      <w:lvlJc w:val="left"/>
      <w:pPr>
        <w:ind w:left="5760" w:hanging="360"/>
      </w:pPr>
    </w:lvl>
    <w:lvl w:ilvl="8" w:tplc="080C001B" w:tentative="1">
      <w:start w:val="1"/>
      <w:numFmt w:val="lowerRoman"/>
      <w:lvlText w:val="%9."/>
      <w:lvlJc w:val="right"/>
      <w:pPr>
        <w:ind w:left="6480" w:hanging="180"/>
      </w:pPr>
    </w:lvl>
  </w:abstractNum>
  <w:abstractNum w:abstractNumId="9">
    <w:nsid w:val="376011B0"/>
    <w:multiLevelType w:val="hybridMultilevel"/>
    <w:tmpl w:val="93967812"/>
    <w:lvl w:ilvl="0" w:tplc="767A92B8">
      <w:start w:val="16"/>
      <w:numFmt w:val="bullet"/>
      <w:lvlText w:val="-"/>
      <w:lvlJc w:val="left"/>
      <w:pPr>
        <w:ind w:left="720" w:hanging="360"/>
      </w:pPr>
      <w:rPr>
        <w:rFonts w:ascii="Georgia" w:eastAsia="Calibri" w:hAnsi="Georgia" w:cs="Times New Roman"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10">
    <w:nsid w:val="3D552315"/>
    <w:multiLevelType w:val="hybridMultilevel"/>
    <w:tmpl w:val="26FAA9B0"/>
    <w:lvl w:ilvl="0" w:tplc="767A92B8">
      <w:start w:val="16"/>
      <w:numFmt w:val="bullet"/>
      <w:lvlText w:val="-"/>
      <w:lvlJc w:val="left"/>
      <w:pPr>
        <w:ind w:left="720" w:hanging="360"/>
      </w:pPr>
      <w:rPr>
        <w:rFonts w:ascii="Georgia" w:eastAsia="Calibri" w:hAnsi="Georgia" w:cs="Times New Roman" w:hint="default"/>
      </w:rPr>
    </w:lvl>
    <w:lvl w:ilvl="1" w:tplc="080C0003" w:tentative="1">
      <w:start w:val="1"/>
      <w:numFmt w:val="bullet"/>
      <w:lvlText w:val="o"/>
      <w:lvlJc w:val="left"/>
      <w:pPr>
        <w:ind w:left="1440" w:hanging="360"/>
      </w:pPr>
      <w:rPr>
        <w:rFonts w:ascii="Courier New" w:hAnsi="Courier New" w:cs="Courier New" w:hint="default"/>
      </w:rPr>
    </w:lvl>
    <w:lvl w:ilvl="2" w:tplc="080C0005">
      <w:start w:val="1"/>
      <w:numFmt w:val="bullet"/>
      <w:lvlText w:val=""/>
      <w:lvlJc w:val="left"/>
      <w:pPr>
        <w:ind w:left="2160" w:hanging="360"/>
      </w:pPr>
      <w:rPr>
        <w:rFonts w:ascii="Wingdings" w:hAnsi="Wingdings" w:hint="default"/>
      </w:rPr>
    </w:lvl>
    <w:lvl w:ilvl="3" w:tplc="080C000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11">
    <w:nsid w:val="41E36B3B"/>
    <w:multiLevelType w:val="hybridMultilevel"/>
    <w:tmpl w:val="777EBBC8"/>
    <w:lvl w:ilvl="0" w:tplc="BECC0F3A">
      <w:start w:val="1"/>
      <w:numFmt w:val="bullet"/>
      <w:lvlText w:val=""/>
      <w:lvlJc w:val="left"/>
      <w:pPr>
        <w:ind w:left="360" w:hanging="360"/>
      </w:pPr>
      <w:rPr>
        <w:rFonts w:ascii="Symbol" w:hAnsi="Symbol" w:hint="default"/>
      </w:rPr>
    </w:lvl>
    <w:lvl w:ilvl="1" w:tplc="7938FA18">
      <w:start w:val="1"/>
      <w:numFmt w:val="bullet"/>
      <w:pStyle w:val="BTCBulletslist"/>
      <w:lvlText w:val=""/>
      <w:lvlJc w:val="left"/>
      <w:pPr>
        <w:ind w:left="1080" w:hanging="360"/>
      </w:pPr>
      <w:rPr>
        <w:rFonts w:ascii="Symbol" w:hAnsi="Symbol" w:hint="default"/>
      </w:rPr>
    </w:lvl>
    <w:lvl w:ilvl="2" w:tplc="04090005" w:tentative="1">
      <w:start w:val="1"/>
      <w:numFmt w:val="bullet"/>
      <w:lvlText w:val=""/>
      <w:lvlJc w:val="left"/>
      <w:pPr>
        <w:ind w:left="1800" w:hanging="360"/>
      </w:pPr>
      <w:rPr>
        <w:rFonts w:ascii="Wingdings" w:hAnsi="Wingdings" w:hint="default"/>
      </w:rPr>
    </w:lvl>
    <w:lvl w:ilvl="3" w:tplc="0409000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2">
    <w:nsid w:val="450E5EFB"/>
    <w:multiLevelType w:val="hybridMultilevel"/>
    <w:tmpl w:val="9E489AB8"/>
    <w:lvl w:ilvl="0" w:tplc="080C0001">
      <w:start w:val="1"/>
      <w:numFmt w:val="bullet"/>
      <w:lvlText w:val=""/>
      <w:lvlJc w:val="left"/>
      <w:pPr>
        <w:ind w:left="1440" w:hanging="360"/>
      </w:pPr>
      <w:rPr>
        <w:rFonts w:ascii="Symbol" w:hAnsi="Symbol" w:hint="default"/>
      </w:rPr>
    </w:lvl>
    <w:lvl w:ilvl="1" w:tplc="080C0003" w:tentative="1">
      <w:start w:val="1"/>
      <w:numFmt w:val="bullet"/>
      <w:lvlText w:val="o"/>
      <w:lvlJc w:val="left"/>
      <w:pPr>
        <w:ind w:left="2160" w:hanging="360"/>
      </w:pPr>
      <w:rPr>
        <w:rFonts w:ascii="Courier New" w:hAnsi="Courier New" w:cs="Courier New" w:hint="default"/>
      </w:rPr>
    </w:lvl>
    <w:lvl w:ilvl="2" w:tplc="080C0005" w:tentative="1">
      <w:start w:val="1"/>
      <w:numFmt w:val="bullet"/>
      <w:lvlText w:val=""/>
      <w:lvlJc w:val="left"/>
      <w:pPr>
        <w:ind w:left="2880" w:hanging="360"/>
      </w:pPr>
      <w:rPr>
        <w:rFonts w:ascii="Wingdings" w:hAnsi="Wingdings" w:hint="default"/>
      </w:rPr>
    </w:lvl>
    <w:lvl w:ilvl="3" w:tplc="080C0001" w:tentative="1">
      <w:start w:val="1"/>
      <w:numFmt w:val="bullet"/>
      <w:lvlText w:val=""/>
      <w:lvlJc w:val="left"/>
      <w:pPr>
        <w:ind w:left="3600" w:hanging="360"/>
      </w:pPr>
      <w:rPr>
        <w:rFonts w:ascii="Symbol" w:hAnsi="Symbol" w:hint="default"/>
      </w:rPr>
    </w:lvl>
    <w:lvl w:ilvl="4" w:tplc="080C0003" w:tentative="1">
      <w:start w:val="1"/>
      <w:numFmt w:val="bullet"/>
      <w:lvlText w:val="o"/>
      <w:lvlJc w:val="left"/>
      <w:pPr>
        <w:ind w:left="4320" w:hanging="360"/>
      </w:pPr>
      <w:rPr>
        <w:rFonts w:ascii="Courier New" w:hAnsi="Courier New" w:cs="Courier New" w:hint="default"/>
      </w:rPr>
    </w:lvl>
    <w:lvl w:ilvl="5" w:tplc="080C0005" w:tentative="1">
      <w:start w:val="1"/>
      <w:numFmt w:val="bullet"/>
      <w:lvlText w:val=""/>
      <w:lvlJc w:val="left"/>
      <w:pPr>
        <w:ind w:left="5040" w:hanging="360"/>
      </w:pPr>
      <w:rPr>
        <w:rFonts w:ascii="Wingdings" w:hAnsi="Wingdings" w:hint="default"/>
      </w:rPr>
    </w:lvl>
    <w:lvl w:ilvl="6" w:tplc="080C0001" w:tentative="1">
      <w:start w:val="1"/>
      <w:numFmt w:val="bullet"/>
      <w:lvlText w:val=""/>
      <w:lvlJc w:val="left"/>
      <w:pPr>
        <w:ind w:left="5760" w:hanging="360"/>
      </w:pPr>
      <w:rPr>
        <w:rFonts w:ascii="Symbol" w:hAnsi="Symbol" w:hint="default"/>
      </w:rPr>
    </w:lvl>
    <w:lvl w:ilvl="7" w:tplc="080C0003" w:tentative="1">
      <w:start w:val="1"/>
      <w:numFmt w:val="bullet"/>
      <w:lvlText w:val="o"/>
      <w:lvlJc w:val="left"/>
      <w:pPr>
        <w:ind w:left="6480" w:hanging="360"/>
      </w:pPr>
      <w:rPr>
        <w:rFonts w:ascii="Courier New" w:hAnsi="Courier New" w:cs="Courier New" w:hint="default"/>
      </w:rPr>
    </w:lvl>
    <w:lvl w:ilvl="8" w:tplc="080C0005" w:tentative="1">
      <w:start w:val="1"/>
      <w:numFmt w:val="bullet"/>
      <w:lvlText w:val=""/>
      <w:lvlJc w:val="left"/>
      <w:pPr>
        <w:ind w:left="7200" w:hanging="360"/>
      </w:pPr>
      <w:rPr>
        <w:rFonts w:ascii="Wingdings" w:hAnsi="Wingdings" w:hint="default"/>
      </w:rPr>
    </w:lvl>
  </w:abstractNum>
  <w:abstractNum w:abstractNumId="13">
    <w:nsid w:val="56431745"/>
    <w:multiLevelType w:val="hybridMultilevel"/>
    <w:tmpl w:val="6342647A"/>
    <w:lvl w:ilvl="0" w:tplc="080C000F">
      <w:start w:val="1"/>
      <w:numFmt w:val="decimal"/>
      <w:lvlText w:val="%1."/>
      <w:lvlJc w:val="left"/>
      <w:pPr>
        <w:ind w:left="720" w:hanging="360"/>
      </w:pPr>
    </w:lvl>
    <w:lvl w:ilvl="1" w:tplc="080C0019" w:tentative="1">
      <w:start w:val="1"/>
      <w:numFmt w:val="lowerLetter"/>
      <w:lvlText w:val="%2."/>
      <w:lvlJc w:val="left"/>
      <w:pPr>
        <w:ind w:left="1440" w:hanging="360"/>
      </w:pPr>
    </w:lvl>
    <w:lvl w:ilvl="2" w:tplc="080C001B" w:tentative="1">
      <w:start w:val="1"/>
      <w:numFmt w:val="lowerRoman"/>
      <w:lvlText w:val="%3."/>
      <w:lvlJc w:val="right"/>
      <w:pPr>
        <w:ind w:left="2160" w:hanging="180"/>
      </w:pPr>
    </w:lvl>
    <w:lvl w:ilvl="3" w:tplc="080C000F" w:tentative="1">
      <w:start w:val="1"/>
      <w:numFmt w:val="decimal"/>
      <w:lvlText w:val="%4."/>
      <w:lvlJc w:val="left"/>
      <w:pPr>
        <w:ind w:left="2880" w:hanging="360"/>
      </w:pPr>
    </w:lvl>
    <w:lvl w:ilvl="4" w:tplc="080C0019" w:tentative="1">
      <w:start w:val="1"/>
      <w:numFmt w:val="lowerLetter"/>
      <w:lvlText w:val="%5."/>
      <w:lvlJc w:val="left"/>
      <w:pPr>
        <w:ind w:left="3600" w:hanging="360"/>
      </w:pPr>
    </w:lvl>
    <w:lvl w:ilvl="5" w:tplc="080C001B" w:tentative="1">
      <w:start w:val="1"/>
      <w:numFmt w:val="lowerRoman"/>
      <w:lvlText w:val="%6."/>
      <w:lvlJc w:val="right"/>
      <w:pPr>
        <w:ind w:left="4320" w:hanging="180"/>
      </w:pPr>
    </w:lvl>
    <w:lvl w:ilvl="6" w:tplc="080C000F" w:tentative="1">
      <w:start w:val="1"/>
      <w:numFmt w:val="decimal"/>
      <w:lvlText w:val="%7."/>
      <w:lvlJc w:val="left"/>
      <w:pPr>
        <w:ind w:left="5040" w:hanging="360"/>
      </w:pPr>
    </w:lvl>
    <w:lvl w:ilvl="7" w:tplc="080C0019" w:tentative="1">
      <w:start w:val="1"/>
      <w:numFmt w:val="lowerLetter"/>
      <w:lvlText w:val="%8."/>
      <w:lvlJc w:val="left"/>
      <w:pPr>
        <w:ind w:left="5760" w:hanging="360"/>
      </w:pPr>
    </w:lvl>
    <w:lvl w:ilvl="8" w:tplc="080C001B" w:tentative="1">
      <w:start w:val="1"/>
      <w:numFmt w:val="lowerRoman"/>
      <w:lvlText w:val="%9."/>
      <w:lvlJc w:val="right"/>
      <w:pPr>
        <w:ind w:left="6480" w:hanging="180"/>
      </w:pPr>
    </w:lvl>
  </w:abstractNum>
  <w:abstractNum w:abstractNumId="14">
    <w:nsid w:val="6222739F"/>
    <w:multiLevelType w:val="hybridMultilevel"/>
    <w:tmpl w:val="CCCE9D60"/>
    <w:lvl w:ilvl="0" w:tplc="080C0001">
      <w:start w:val="1"/>
      <w:numFmt w:val="bullet"/>
      <w:lvlText w:val=""/>
      <w:lvlJc w:val="left"/>
      <w:pPr>
        <w:ind w:left="720" w:hanging="360"/>
      </w:pPr>
      <w:rPr>
        <w:rFonts w:ascii="Symbol" w:hAnsi="Symbol" w:hint="default"/>
      </w:rPr>
    </w:lvl>
    <w:lvl w:ilvl="1" w:tplc="080C0003">
      <w:start w:val="1"/>
      <w:numFmt w:val="bullet"/>
      <w:lvlText w:val="o"/>
      <w:lvlJc w:val="left"/>
      <w:pPr>
        <w:ind w:left="1440" w:hanging="360"/>
      </w:pPr>
      <w:rPr>
        <w:rFonts w:ascii="Courier New" w:hAnsi="Courier New" w:cs="Courier New" w:hint="default"/>
      </w:rPr>
    </w:lvl>
    <w:lvl w:ilvl="2" w:tplc="080C0005">
      <w:start w:val="1"/>
      <w:numFmt w:val="bullet"/>
      <w:lvlText w:val=""/>
      <w:lvlJc w:val="left"/>
      <w:pPr>
        <w:ind w:left="2160" w:hanging="360"/>
      </w:pPr>
      <w:rPr>
        <w:rFonts w:ascii="Wingdings" w:hAnsi="Wingdings" w:hint="default"/>
      </w:rPr>
    </w:lvl>
    <w:lvl w:ilvl="3" w:tplc="080C000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15">
    <w:nsid w:val="630A417A"/>
    <w:multiLevelType w:val="hybridMultilevel"/>
    <w:tmpl w:val="3D789986"/>
    <w:lvl w:ilvl="0" w:tplc="D94851E8">
      <w:start w:val="1"/>
      <w:numFmt w:val="bullet"/>
      <w:lvlText w:val=""/>
      <w:lvlJc w:val="left"/>
      <w:pPr>
        <w:ind w:left="720" w:hanging="360"/>
      </w:pPr>
      <w:rPr>
        <w:rFonts w:ascii="Wingdings" w:hAnsi="Wingdings"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16">
    <w:nsid w:val="689F5634"/>
    <w:multiLevelType w:val="hybridMultilevel"/>
    <w:tmpl w:val="841CC4B0"/>
    <w:lvl w:ilvl="0" w:tplc="080C0001">
      <w:start w:val="1"/>
      <w:numFmt w:val="bullet"/>
      <w:lvlText w:val=""/>
      <w:lvlJc w:val="left"/>
      <w:pPr>
        <w:ind w:left="720" w:hanging="360"/>
      </w:pPr>
      <w:rPr>
        <w:rFonts w:ascii="Symbol" w:hAnsi="Symbol" w:hint="default"/>
      </w:rPr>
    </w:lvl>
    <w:lvl w:ilvl="1" w:tplc="080C0003">
      <w:start w:val="1"/>
      <w:numFmt w:val="bullet"/>
      <w:lvlText w:val="o"/>
      <w:lvlJc w:val="left"/>
      <w:pPr>
        <w:ind w:left="1440" w:hanging="360"/>
      </w:pPr>
      <w:rPr>
        <w:rFonts w:ascii="Courier New" w:hAnsi="Courier New" w:cs="Courier New" w:hint="default"/>
      </w:rPr>
    </w:lvl>
    <w:lvl w:ilvl="2" w:tplc="080C0005">
      <w:start w:val="1"/>
      <w:numFmt w:val="bullet"/>
      <w:lvlText w:val=""/>
      <w:lvlJc w:val="left"/>
      <w:pPr>
        <w:ind w:left="2160" w:hanging="360"/>
      </w:pPr>
      <w:rPr>
        <w:rFonts w:ascii="Wingdings" w:hAnsi="Wingdings" w:hint="default"/>
      </w:rPr>
    </w:lvl>
    <w:lvl w:ilvl="3" w:tplc="080C0003">
      <w:start w:val="1"/>
      <w:numFmt w:val="bullet"/>
      <w:lvlText w:val="o"/>
      <w:lvlJc w:val="left"/>
      <w:pPr>
        <w:ind w:left="2880" w:hanging="360"/>
      </w:pPr>
      <w:rPr>
        <w:rFonts w:ascii="Courier New" w:hAnsi="Courier New" w:cs="Courier New"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17">
    <w:nsid w:val="69C616A3"/>
    <w:multiLevelType w:val="multilevel"/>
    <w:tmpl w:val="7E121AA4"/>
    <w:lvl w:ilvl="0">
      <w:start w:val="1"/>
      <w:numFmt w:val="decimal"/>
      <w:lvlText w:val="%1."/>
      <w:lvlJc w:val="left"/>
      <w:pPr>
        <w:ind w:left="540" w:hanging="54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pStyle w:val="Titre"/>
      <w:lvlText w:val="%1.%2.%3.%4."/>
      <w:lvlJc w:val="left"/>
      <w:pPr>
        <w:ind w:left="1080" w:hanging="1080"/>
      </w:pPr>
      <w:rPr>
        <w:rFonts w:hint="default"/>
        <w:b/>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18">
    <w:nsid w:val="6E004819"/>
    <w:multiLevelType w:val="hybridMultilevel"/>
    <w:tmpl w:val="61A0B334"/>
    <w:lvl w:ilvl="0" w:tplc="080C000F">
      <w:start w:val="1"/>
      <w:numFmt w:val="decimal"/>
      <w:lvlText w:val="%1."/>
      <w:lvlJc w:val="left"/>
      <w:pPr>
        <w:ind w:left="720" w:hanging="360"/>
      </w:pPr>
    </w:lvl>
    <w:lvl w:ilvl="1" w:tplc="080C0019" w:tentative="1">
      <w:start w:val="1"/>
      <w:numFmt w:val="lowerLetter"/>
      <w:lvlText w:val="%2."/>
      <w:lvlJc w:val="left"/>
      <w:pPr>
        <w:ind w:left="1440" w:hanging="360"/>
      </w:pPr>
    </w:lvl>
    <w:lvl w:ilvl="2" w:tplc="080C001B" w:tentative="1">
      <w:start w:val="1"/>
      <w:numFmt w:val="lowerRoman"/>
      <w:lvlText w:val="%3."/>
      <w:lvlJc w:val="right"/>
      <w:pPr>
        <w:ind w:left="2160" w:hanging="180"/>
      </w:pPr>
    </w:lvl>
    <w:lvl w:ilvl="3" w:tplc="080C000F" w:tentative="1">
      <w:start w:val="1"/>
      <w:numFmt w:val="decimal"/>
      <w:lvlText w:val="%4."/>
      <w:lvlJc w:val="left"/>
      <w:pPr>
        <w:ind w:left="2880" w:hanging="360"/>
      </w:pPr>
    </w:lvl>
    <w:lvl w:ilvl="4" w:tplc="080C0019" w:tentative="1">
      <w:start w:val="1"/>
      <w:numFmt w:val="lowerLetter"/>
      <w:lvlText w:val="%5."/>
      <w:lvlJc w:val="left"/>
      <w:pPr>
        <w:ind w:left="3600" w:hanging="360"/>
      </w:pPr>
    </w:lvl>
    <w:lvl w:ilvl="5" w:tplc="080C001B" w:tentative="1">
      <w:start w:val="1"/>
      <w:numFmt w:val="lowerRoman"/>
      <w:lvlText w:val="%6."/>
      <w:lvlJc w:val="right"/>
      <w:pPr>
        <w:ind w:left="4320" w:hanging="180"/>
      </w:pPr>
    </w:lvl>
    <w:lvl w:ilvl="6" w:tplc="080C000F" w:tentative="1">
      <w:start w:val="1"/>
      <w:numFmt w:val="decimal"/>
      <w:lvlText w:val="%7."/>
      <w:lvlJc w:val="left"/>
      <w:pPr>
        <w:ind w:left="5040" w:hanging="360"/>
      </w:pPr>
    </w:lvl>
    <w:lvl w:ilvl="7" w:tplc="080C0019" w:tentative="1">
      <w:start w:val="1"/>
      <w:numFmt w:val="lowerLetter"/>
      <w:lvlText w:val="%8."/>
      <w:lvlJc w:val="left"/>
      <w:pPr>
        <w:ind w:left="5760" w:hanging="360"/>
      </w:pPr>
    </w:lvl>
    <w:lvl w:ilvl="8" w:tplc="080C001B" w:tentative="1">
      <w:start w:val="1"/>
      <w:numFmt w:val="lowerRoman"/>
      <w:lvlText w:val="%9."/>
      <w:lvlJc w:val="right"/>
      <w:pPr>
        <w:ind w:left="6480" w:hanging="180"/>
      </w:pPr>
    </w:lvl>
  </w:abstractNum>
  <w:abstractNum w:abstractNumId="19">
    <w:nsid w:val="6F8B7463"/>
    <w:multiLevelType w:val="hybridMultilevel"/>
    <w:tmpl w:val="CF72E08C"/>
    <w:lvl w:ilvl="0" w:tplc="FD6C9DDE">
      <w:numFmt w:val="bullet"/>
      <w:lvlText w:val="-"/>
      <w:lvlJc w:val="left"/>
      <w:pPr>
        <w:ind w:left="720" w:hanging="360"/>
      </w:pPr>
      <w:rPr>
        <w:rFonts w:ascii="Georgia" w:eastAsia="Calibri" w:hAnsi="Georgia" w:cs="Times New Roman" w:hint="default"/>
      </w:rPr>
    </w:lvl>
    <w:lvl w:ilvl="1" w:tplc="080C0003">
      <w:start w:val="1"/>
      <w:numFmt w:val="bullet"/>
      <w:lvlText w:val="o"/>
      <w:lvlJc w:val="left"/>
      <w:pPr>
        <w:ind w:left="1440" w:hanging="360"/>
      </w:pPr>
      <w:rPr>
        <w:rFonts w:ascii="Courier New" w:hAnsi="Courier New" w:cs="Courier New" w:hint="default"/>
      </w:rPr>
    </w:lvl>
    <w:lvl w:ilvl="2" w:tplc="080C0005">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20">
    <w:nsid w:val="736961AF"/>
    <w:multiLevelType w:val="multilevel"/>
    <w:tmpl w:val="8A044098"/>
    <w:lvl w:ilvl="0">
      <w:start w:val="1"/>
      <w:numFmt w:val="decimal"/>
      <w:lvlText w:val="%1"/>
      <w:lvlJc w:val="left"/>
      <w:pPr>
        <w:ind w:left="432" w:hanging="432"/>
      </w:pPr>
      <w:rPr>
        <w:rFonts w:ascii="Georgia" w:eastAsia="Calibri" w:hAnsi="Georgia" w:cs="Times New Roman" w:hint="default"/>
        <w:color w:val="0563C1"/>
        <w:sz w:val="20"/>
        <w:u w:val="single"/>
      </w:rPr>
    </w:lvl>
    <w:lvl w:ilvl="1">
      <w:start w:val="3"/>
      <w:numFmt w:val="decimal"/>
      <w:lvlText w:val="%1.%2"/>
      <w:lvlJc w:val="left"/>
      <w:pPr>
        <w:ind w:left="537" w:hanging="432"/>
      </w:pPr>
      <w:rPr>
        <w:rFonts w:ascii="Georgia" w:eastAsia="Calibri" w:hAnsi="Georgia" w:cs="Times New Roman" w:hint="default"/>
        <w:color w:val="0563C1"/>
        <w:sz w:val="20"/>
        <w:u w:val="single"/>
      </w:rPr>
    </w:lvl>
    <w:lvl w:ilvl="2">
      <w:start w:val="4"/>
      <w:numFmt w:val="decimal"/>
      <w:lvlText w:val="%1.%2.%3"/>
      <w:lvlJc w:val="left"/>
      <w:pPr>
        <w:ind w:left="930" w:hanging="720"/>
      </w:pPr>
      <w:rPr>
        <w:rFonts w:ascii="Georgia" w:eastAsia="Calibri" w:hAnsi="Georgia" w:cs="Times New Roman" w:hint="default"/>
        <w:color w:val="0563C1"/>
        <w:sz w:val="20"/>
        <w:u w:val="single"/>
      </w:rPr>
    </w:lvl>
    <w:lvl w:ilvl="3">
      <w:start w:val="1"/>
      <w:numFmt w:val="decimal"/>
      <w:lvlText w:val="%1.%2.%3.%4"/>
      <w:lvlJc w:val="left"/>
      <w:pPr>
        <w:ind w:left="1035" w:hanging="720"/>
      </w:pPr>
      <w:rPr>
        <w:rFonts w:ascii="Georgia" w:eastAsia="Calibri" w:hAnsi="Georgia" w:cs="Times New Roman" w:hint="default"/>
        <w:color w:val="0563C1"/>
        <w:sz w:val="20"/>
        <w:u w:val="single"/>
      </w:rPr>
    </w:lvl>
    <w:lvl w:ilvl="4">
      <w:start w:val="1"/>
      <w:numFmt w:val="decimal"/>
      <w:lvlText w:val="%1.%2.%3.%4.%5"/>
      <w:lvlJc w:val="left"/>
      <w:pPr>
        <w:ind w:left="1500" w:hanging="1080"/>
      </w:pPr>
      <w:rPr>
        <w:rFonts w:ascii="Georgia" w:eastAsia="Calibri" w:hAnsi="Georgia" w:cs="Times New Roman" w:hint="default"/>
        <w:color w:val="0563C1"/>
        <w:sz w:val="20"/>
        <w:u w:val="single"/>
      </w:rPr>
    </w:lvl>
    <w:lvl w:ilvl="5">
      <w:start w:val="1"/>
      <w:numFmt w:val="decimal"/>
      <w:lvlText w:val="%1.%2.%3.%4.%5.%6"/>
      <w:lvlJc w:val="left"/>
      <w:pPr>
        <w:ind w:left="1605" w:hanging="1080"/>
      </w:pPr>
      <w:rPr>
        <w:rFonts w:ascii="Georgia" w:eastAsia="Calibri" w:hAnsi="Georgia" w:cs="Times New Roman" w:hint="default"/>
        <w:color w:val="0563C1"/>
        <w:sz w:val="20"/>
        <w:u w:val="single"/>
      </w:rPr>
    </w:lvl>
    <w:lvl w:ilvl="6">
      <w:start w:val="1"/>
      <w:numFmt w:val="decimal"/>
      <w:lvlText w:val="%1.%2.%3.%4.%5.%6.%7"/>
      <w:lvlJc w:val="left"/>
      <w:pPr>
        <w:ind w:left="2070" w:hanging="1440"/>
      </w:pPr>
      <w:rPr>
        <w:rFonts w:ascii="Georgia" w:eastAsia="Calibri" w:hAnsi="Georgia" w:cs="Times New Roman" w:hint="default"/>
        <w:color w:val="0563C1"/>
        <w:sz w:val="20"/>
        <w:u w:val="single"/>
      </w:rPr>
    </w:lvl>
    <w:lvl w:ilvl="7">
      <w:start w:val="1"/>
      <w:numFmt w:val="decimal"/>
      <w:lvlText w:val="%1.%2.%3.%4.%5.%6.%7.%8"/>
      <w:lvlJc w:val="left"/>
      <w:pPr>
        <w:ind w:left="2175" w:hanging="1440"/>
      </w:pPr>
      <w:rPr>
        <w:rFonts w:ascii="Georgia" w:eastAsia="Calibri" w:hAnsi="Georgia" w:cs="Times New Roman" w:hint="default"/>
        <w:color w:val="0563C1"/>
        <w:sz w:val="20"/>
        <w:u w:val="single"/>
      </w:rPr>
    </w:lvl>
    <w:lvl w:ilvl="8">
      <w:start w:val="1"/>
      <w:numFmt w:val="decimal"/>
      <w:lvlText w:val="%1.%2.%3.%4.%5.%6.%7.%8.%9"/>
      <w:lvlJc w:val="left"/>
      <w:pPr>
        <w:ind w:left="2640" w:hanging="1800"/>
      </w:pPr>
      <w:rPr>
        <w:rFonts w:ascii="Georgia" w:eastAsia="Calibri" w:hAnsi="Georgia" w:cs="Times New Roman" w:hint="default"/>
        <w:color w:val="0563C1"/>
        <w:sz w:val="20"/>
        <w:u w:val="single"/>
      </w:rPr>
    </w:lvl>
  </w:abstractNum>
  <w:abstractNum w:abstractNumId="21">
    <w:nsid w:val="74357812"/>
    <w:multiLevelType w:val="hybridMultilevel"/>
    <w:tmpl w:val="12189442"/>
    <w:lvl w:ilvl="0" w:tplc="767A92B8">
      <w:start w:val="16"/>
      <w:numFmt w:val="bullet"/>
      <w:lvlText w:val="-"/>
      <w:lvlJc w:val="left"/>
      <w:pPr>
        <w:ind w:left="720" w:hanging="360"/>
      </w:pPr>
      <w:rPr>
        <w:rFonts w:ascii="Georgia" w:eastAsia="Calibri" w:hAnsi="Georgia" w:cs="Times New Roman" w:hint="default"/>
      </w:rPr>
    </w:lvl>
    <w:lvl w:ilvl="1" w:tplc="080C0003">
      <w:start w:val="1"/>
      <w:numFmt w:val="bullet"/>
      <w:lvlText w:val="o"/>
      <w:lvlJc w:val="left"/>
      <w:pPr>
        <w:ind w:left="1440" w:hanging="360"/>
      </w:pPr>
      <w:rPr>
        <w:rFonts w:ascii="Courier New" w:hAnsi="Courier New" w:cs="Courier New" w:hint="default"/>
      </w:rPr>
    </w:lvl>
    <w:lvl w:ilvl="2" w:tplc="080C0005">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22">
    <w:nsid w:val="75156A54"/>
    <w:multiLevelType w:val="hybridMultilevel"/>
    <w:tmpl w:val="C6040BEA"/>
    <w:lvl w:ilvl="0" w:tplc="080C0001">
      <w:start w:val="1"/>
      <w:numFmt w:val="bullet"/>
      <w:lvlText w:val=""/>
      <w:lvlJc w:val="left"/>
      <w:pPr>
        <w:ind w:left="720" w:hanging="360"/>
      </w:pPr>
      <w:rPr>
        <w:rFonts w:ascii="Symbol" w:hAnsi="Symbol"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23">
    <w:nsid w:val="79311254"/>
    <w:multiLevelType w:val="hybridMultilevel"/>
    <w:tmpl w:val="8B4E9A14"/>
    <w:lvl w:ilvl="0" w:tplc="080C0001">
      <w:start w:val="1"/>
      <w:numFmt w:val="bullet"/>
      <w:lvlText w:val=""/>
      <w:lvlJc w:val="left"/>
      <w:pPr>
        <w:ind w:left="720" w:hanging="360"/>
      </w:pPr>
      <w:rPr>
        <w:rFonts w:ascii="Symbol" w:hAnsi="Symbol"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24">
    <w:nsid w:val="795045DF"/>
    <w:multiLevelType w:val="hybridMultilevel"/>
    <w:tmpl w:val="6C4AF2A6"/>
    <w:lvl w:ilvl="0" w:tplc="080C0001">
      <w:start w:val="1"/>
      <w:numFmt w:val="bullet"/>
      <w:lvlText w:val=""/>
      <w:lvlJc w:val="left"/>
      <w:pPr>
        <w:ind w:left="720" w:hanging="360"/>
      </w:pPr>
      <w:rPr>
        <w:rFonts w:ascii="Symbol" w:hAnsi="Symbol"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num w:numId="1">
    <w:abstractNumId w:val="17"/>
  </w:num>
  <w:num w:numId="2">
    <w:abstractNumId w:val="4"/>
  </w:num>
  <w:num w:numId="3">
    <w:abstractNumId w:val="0"/>
  </w:num>
  <w:num w:numId="4">
    <w:abstractNumId w:val="11"/>
  </w:num>
  <w:num w:numId="5">
    <w:abstractNumId w:val="21"/>
  </w:num>
  <w:num w:numId="6">
    <w:abstractNumId w:val="19"/>
  </w:num>
  <w:num w:numId="7">
    <w:abstractNumId w:val="5"/>
  </w:num>
  <w:num w:numId="8">
    <w:abstractNumId w:val="6"/>
  </w:num>
  <w:num w:numId="9">
    <w:abstractNumId w:val="14"/>
  </w:num>
  <w:num w:numId="10">
    <w:abstractNumId w:val="12"/>
  </w:num>
  <w:num w:numId="11">
    <w:abstractNumId w:val="24"/>
  </w:num>
  <w:num w:numId="12">
    <w:abstractNumId w:val="16"/>
  </w:num>
  <w:num w:numId="13">
    <w:abstractNumId w:val="10"/>
  </w:num>
  <w:num w:numId="14">
    <w:abstractNumId w:val="3"/>
  </w:num>
  <w:num w:numId="15">
    <w:abstractNumId w:val="9"/>
  </w:num>
  <w:num w:numId="16">
    <w:abstractNumId w:val="2"/>
  </w:num>
  <w:num w:numId="17">
    <w:abstractNumId w:val="8"/>
  </w:num>
  <w:num w:numId="18">
    <w:abstractNumId w:val="15"/>
  </w:num>
  <w:num w:numId="19">
    <w:abstractNumId w:val="20"/>
  </w:num>
  <w:num w:numId="20">
    <w:abstractNumId w:val="4"/>
  </w:num>
  <w:num w:numId="21">
    <w:abstractNumId w:val="4"/>
  </w:num>
  <w:num w:numId="22">
    <w:abstractNumId w:val="4"/>
  </w:num>
  <w:num w:numId="23">
    <w:abstractNumId w:val="4"/>
  </w:num>
  <w:num w:numId="24">
    <w:abstractNumId w:val="4"/>
  </w:num>
  <w:num w:numId="25">
    <w:abstractNumId w:val="4"/>
  </w:num>
  <w:num w:numId="26">
    <w:abstractNumId w:val="7"/>
  </w:num>
  <w:num w:numId="27">
    <w:abstractNumId w:val="18"/>
  </w:num>
  <w:num w:numId="28">
    <w:abstractNumId w:val="13"/>
  </w:num>
  <w:num w:numId="29">
    <w:abstractNumId w:val="4"/>
  </w:num>
  <w:num w:numId="30">
    <w:abstractNumId w:val="23"/>
  </w:num>
  <w:num w:numId="31">
    <w:abstractNumId w:val="22"/>
  </w:num>
  <w:num w:numId="32">
    <w:abstractNumId w:val="1"/>
  </w:num>
  <w:num w:numId="33">
    <w:abstractNumId w:val="4"/>
  </w:num>
  <w:num w:numId="34">
    <w:abstractNumId w:val="19"/>
  </w:num>
  <w:numIdMacAtCleanup w:val="1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attachedTemplate r:id="rId1"/>
  <w:stylePaneFormatFilter w:val="1024" w:allStyles="0" w:customStyles="0" w:latentStyles="1" w:stylesInUse="0" w:headingStyles="1" w:numberingStyles="0" w:tableStyles="0" w:directFormattingOnRuns="0" w:directFormattingOnParagraphs="0" w:directFormattingOnNumbering="0" w:directFormattingOnTables="0" w:clearFormatting="1" w:top3HeadingStyles="0" w:visibleStyles="0" w:alternateStyleNames="0"/>
  <w:documentProtection w:formatting="1" w:enforcement="0"/>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dgnword-docGUID" w:val="{E339535A-BB3A-453C-B2B6-19C62AC9659F}"/>
    <w:docVar w:name="dgnword-eventsink" w:val="156231696"/>
  </w:docVars>
  <w:rsids>
    <w:rsidRoot w:val="00D53F9D"/>
    <w:rsid w:val="000000FA"/>
    <w:rsid w:val="00000A33"/>
    <w:rsid w:val="00003340"/>
    <w:rsid w:val="00011A6C"/>
    <w:rsid w:val="00013F43"/>
    <w:rsid w:val="0001411A"/>
    <w:rsid w:val="00014295"/>
    <w:rsid w:val="000146C9"/>
    <w:rsid w:val="000146D3"/>
    <w:rsid w:val="00014D9E"/>
    <w:rsid w:val="00015ABF"/>
    <w:rsid w:val="00015D1B"/>
    <w:rsid w:val="0002058F"/>
    <w:rsid w:val="00020B7D"/>
    <w:rsid w:val="0002587C"/>
    <w:rsid w:val="00031E02"/>
    <w:rsid w:val="000329C6"/>
    <w:rsid w:val="00032F64"/>
    <w:rsid w:val="000330EB"/>
    <w:rsid w:val="000348E0"/>
    <w:rsid w:val="00034DA0"/>
    <w:rsid w:val="000366DE"/>
    <w:rsid w:val="000377C6"/>
    <w:rsid w:val="00037856"/>
    <w:rsid w:val="00040C00"/>
    <w:rsid w:val="00042264"/>
    <w:rsid w:val="00042554"/>
    <w:rsid w:val="0004680F"/>
    <w:rsid w:val="00047EB4"/>
    <w:rsid w:val="00050F81"/>
    <w:rsid w:val="00053532"/>
    <w:rsid w:val="00055812"/>
    <w:rsid w:val="00055B71"/>
    <w:rsid w:val="000578BA"/>
    <w:rsid w:val="00057991"/>
    <w:rsid w:val="00062DB5"/>
    <w:rsid w:val="000635A3"/>
    <w:rsid w:val="00070F19"/>
    <w:rsid w:val="00072A05"/>
    <w:rsid w:val="000733FC"/>
    <w:rsid w:val="000753B2"/>
    <w:rsid w:val="00075C28"/>
    <w:rsid w:val="0007744C"/>
    <w:rsid w:val="000836DD"/>
    <w:rsid w:val="00084041"/>
    <w:rsid w:val="000851C4"/>
    <w:rsid w:val="0008556F"/>
    <w:rsid w:val="00085BE5"/>
    <w:rsid w:val="00085D92"/>
    <w:rsid w:val="00086D2F"/>
    <w:rsid w:val="0008765B"/>
    <w:rsid w:val="00090C26"/>
    <w:rsid w:val="000915F7"/>
    <w:rsid w:val="00091AD8"/>
    <w:rsid w:val="00093C82"/>
    <w:rsid w:val="00096355"/>
    <w:rsid w:val="00096B53"/>
    <w:rsid w:val="000A1853"/>
    <w:rsid w:val="000A1BB4"/>
    <w:rsid w:val="000A2C66"/>
    <w:rsid w:val="000A4B35"/>
    <w:rsid w:val="000A5016"/>
    <w:rsid w:val="000A5049"/>
    <w:rsid w:val="000A597C"/>
    <w:rsid w:val="000A6F3F"/>
    <w:rsid w:val="000B0EA5"/>
    <w:rsid w:val="000B5D79"/>
    <w:rsid w:val="000C14CC"/>
    <w:rsid w:val="000C2155"/>
    <w:rsid w:val="000C50C9"/>
    <w:rsid w:val="000C7915"/>
    <w:rsid w:val="000C7927"/>
    <w:rsid w:val="000C7A09"/>
    <w:rsid w:val="000D0639"/>
    <w:rsid w:val="000D1814"/>
    <w:rsid w:val="000D1B41"/>
    <w:rsid w:val="000D2792"/>
    <w:rsid w:val="000D2F1A"/>
    <w:rsid w:val="000D30B6"/>
    <w:rsid w:val="000D4199"/>
    <w:rsid w:val="000D4789"/>
    <w:rsid w:val="000D4DC1"/>
    <w:rsid w:val="000D6B94"/>
    <w:rsid w:val="000D70A1"/>
    <w:rsid w:val="000E0242"/>
    <w:rsid w:val="000E0623"/>
    <w:rsid w:val="000E1065"/>
    <w:rsid w:val="000E1DE3"/>
    <w:rsid w:val="000E333F"/>
    <w:rsid w:val="000E36AD"/>
    <w:rsid w:val="000E3E2C"/>
    <w:rsid w:val="000E4424"/>
    <w:rsid w:val="000E4650"/>
    <w:rsid w:val="000E73DE"/>
    <w:rsid w:val="000F214B"/>
    <w:rsid w:val="000F271E"/>
    <w:rsid w:val="000F517C"/>
    <w:rsid w:val="000F6068"/>
    <w:rsid w:val="000F64A4"/>
    <w:rsid w:val="000F7E59"/>
    <w:rsid w:val="00102C5B"/>
    <w:rsid w:val="001035A6"/>
    <w:rsid w:val="00103BCA"/>
    <w:rsid w:val="00103FC2"/>
    <w:rsid w:val="00106267"/>
    <w:rsid w:val="00107362"/>
    <w:rsid w:val="00110D5E"/>
    <w:rsid w:val="00111B10"/>
    <w:rsid w:val="001130DE"/>
    <w:rsid w:val="001143D3"/>
    <w:rsid w:val="00121402"/>
    <w:rsid w:val="001249AA"/>
    <w:rsid w:val="00130A7D"/>
    <w:rsid w:val="001337CD"/>
    <w:rsid w:val="00134F00"/>
    <w:rsid w:val="00134FD6"/>
    <w:rsid w:val="0013597E"/>
    <w:rsid w:val="0013767F"/>
    <w:rsid w:val="00137C91"/>
    <w:rsid w:val="001418D6"/>
    <w:rsid w:val="0014290F"/>
    <w:rsid w:val="00142CDF"/>
    <w:rsid w:val="00145D93"/>
    <w:rsid w:val="00153BE7"/>
    <w:rsid w:val="0015476D"/>
    <w:rsid w:val="00154860"/>
    <w:rsid w:val="0015597C"/>
    <w:rsid w:val="00160262"/>
    <w:rsid w:val="00160338"/>
    <w:rsid w:val="001632B0"/>
    <w:rsid w:val="001649EF"/>
    <w:rsid w:val="00165860"/>
    <w:rsid w:val="00165B89"/>
    <w:rsid w:val="00166F64"/>
    <w:rsid w:val="00172563"/>
    <w:rsid w:val="00174387"/>
    <w:rsid w:val="00175C19"/>
    <w:rsid w:val="00176084"/>
    <w:rsid w:val="00176B41"/>
    <w:rsid w:val="00177152"/>
    <w:rsid w:val="00177B82"/>
    <w:rsid w:val="00177CDE"/>
    <w:rsid w:val="00180948"/>
    <w:rsid w:val="00180CEE"/>
    <w:rsid w:val="00180EB1"/>
    <w:rsid w:val="001812E3"/>
    <w:rsid w:val="00181FF7"/>
    <w:rsid w:val="00182325"/>
    <w:rsid w:val="001847A2"/>
    <w:rsid w:val="00184E2A"/>
    <w:rsid w:val="00184F9E"/>
    <w:rsid w:val="00185E59"/>
    <w:rsid w:val="00186A9E"/>
    <w:rsid w:val="001916D3"/>
    <w:rsid w:val="00192E26"/>
    <w:rsid w:val="00193F4F"/>
    <w:rsid w:val="00194970"/>
    <w:rsid w:val="00195035"/>
    <w:rsid w:val="00195C09"/>
    <w:rsid w:val="001962A8"/>
    <w:rsid w:val="00196949"/>
    <w:rsid w:val="00196CE8"/>
    <w:rsid w:val="001973EF"/>
    <w:rsid w:val="001A097C"/>
    <w:rsid w:val="001A0AC7"/>
    <w:rsid w:val="001A1605"/>
    <w:rsid w:val="001A22DC"/>
    <w:rsid w:val="001A3C91"/>
    <w:rsid w:val="001A3D25"/>
    <w:rsid w:val="001A5197"/>
    <w:rsid w:val="001A5A3B"/>
    <w:rsid w:val="001A63A9"/>
    <w:rsid w:val="001B443C"/>
    <w:rsid w:val="001B4FB0"/>
    <w:rsid w:val="001B54FD"/>
    <w:rsid w:val="001B57E9"/>
    <w:rsid w:val="001B6643"/>
    <w:rsid w:val="001B7D27"/>
    <w:rsid w:val="001C0A40"/>
    <w:rsid w:val="001C1680"/>
    <w:rsid w:val="001C2978"/>
    <w:rsid w:val="001C2A52"/>
    <w:rsid w:val="001C2B0D"/>
    <w:rsid w:val="001C7DBB"/>
    <w:rsid w:val="001D21B8"/>
    <w:rsid w:val="001D2BE6"/>
    <w:rsid w:val="001D2FC6"/>
    <w:rsid w:val="001D3FD5"/>
    <w:rsid w:val="001D4E8B"/>
    <w:rsid w:val="001D5859"/>
    <w:rsid w:val="001D6FD0"/>
    <w:rsid w:val="001E15E0"/>
    <w:rsid w:val="001E1CBF"/>
    <w:rsid w:val="001E35E4"/>
    <w:rsid w:val="001E47DA"/>
    <w:rsid w:val="001E6583"/>
    <w:rsid w:val="001F0691"/>
    <w:rsid w:val="001F09A3"/>
    <w:rsid w:val="001F19B4"/>
    <w:rsid w:val="001F4472"/>
    <w:rsid w:val="001F447F"/>
    <w:rsid w:val="001F4772"/>
    <w:rsid w:val="001F5C53"/>
    <w:rsid w:val="001F64B5"/>
    <w:rsid w:val="001F6624"/>
    <w:rsid w:val="001F6960"/>
    <w:rsid w:val="001F7F44"/>
    <w:rsid w:val="0020176D"/>
    <w:rsid w:val="00203FF6"/>
    <w:rsid w:val="002045B5"/>
    <w:rsid w:val="002050E2"/>
    <w:rsid w:val="00205893"/>
    <w:rsid w:val="00205F93"/>
    <w:rsid w:val="002063E6"/>
    <w:rsid w:val="00210F9F"/>
    <w:rsid w:val="00212368"/>
    <w:rsid w:val="0021254C"/>
    <w:rsid w:val="002125B3"/>
    <w:rsid w:val="002126DC"/>
    <w:rsid w:val="002135D4"/>
    <w:rsid w:val="00213EAC"/>
    <w:rsid w:val="00214624"/>
    <w:rsid w:val="00215DD3"/>
    <w:rsid w:val="00216877"/>
    <w:rsid w:val="00221166"/>
    <w:rsid w:val="002212F4"/>
    <w:rsid w:val="00221AD0"/>
    <w:rsid w:val="00222417"/>
    <w:rsid w:val="002232F3"/>
    <w:rsid w:val="00223753"/>
    <w:rsid w:val="0022527B"/>
    <w:rsid w:val="002268F9"/>
    <w:rsid w:val="00233F34"/>
    <w:rsid w:val="0023592C"/>
    <w:rsid w:val="00235DBC"/>
    <w:rsid w:val="00237065"/>
    <w:rsid w:val="002378A1"/>
    <w:rsid w:val="002403F7"/>
    <w:rsid w:val="00243751"/>
    <w:rsid w:val="00243A56"/>
    <w:rsid w:val="00244BD2"/>
    <w:rsid w:val="0024587F"/>
    <w:rsid w:val="0024637B"/>
    <w:rsid w:val="00246695"/>
    <w:rsid w:val="00247643"/>
    <w:rsid w:val="00251977"/>
    <w:rsid w:val="00251991"/>
    <w:rsid w:val="00251E02"/>
    <w:rsid w:val="002528A5"/>
    <w:rsid w:val="00253D51"/>
    <w:rsid w:val="00253F2C"/>
    <w:rsid w:val="00255C36"/>
    <w:rsid w:val="0025607A"/>
    <w:rsid w:val="00260B3D"/>
    <w:rsid w:val="00261A70"/>
    <w:rsid w:val="002626A8"/>
    <w:rsid w:val="00265785"/>
    <w:rsid w:val="002659C7"/>
    <w:rsid w:val="00265AD0"/>
    <w:rsid w:val="002661A8"/>
    <w:rsid w:val="00266B66"/>
    <w:rsid w:val="002706DF"/>
    <w:rsid w:val="00270A1D"/>
    <w:rsid w:val="00271CBE"/>
    <w:rsid w:val="00271F31"/>
    <w:rsid w:val="002724AC"/>
    <w:rsid w:val="002742A5"/>
    <w:rsid w:val="002752D6"/>
    <w:rsid w:val="0027647F"/>
    <w:rsid w:val="00276DF1"/>
    <w:rsid w:val="0028091E"/>
    <w:rsid w:val="00281A71"/>
    <w:rsid w:val="00282284"/>
    <w:rsid w:val="002824A2"/>
    <w:rsid w:val="00283F2B"/>
    <w:rsid w:val="00286C12"/>
    <w:rsid w:val="00291083"/>
    <w:rsid w:val="00293591"/>
    <w:rsid w:val="00297B34"/>
    <w:rsid w:val="00297B78"/>
    <w:rsid w:val="002A0A0C"/>
    <w:rsid w:val="002A1E84"/>
    <w:rsid w:val="002A200C"/>
    <w:rsid w:val="002A3C59"/>
    <w:rsid w:val="002A3C75"/>
    <w:rsid w:val="002A3F17"/>
    <w:rsid w:val="002A3F63"/>
    <w:rsid w:val="002A4737"/>
    <w:rsid w:val="002A6C6B"/>
    <w:rsid w:val="002A718B"/>
    <w:rsid w:val="002B3DE3"/>
    <w:rsid w:val="002B63E4"/>
    <w:rsid w:val="002B7D2C"/>
    <w:rsid w:val="002B7D5A"/>
    <w:rsid w:val="002C05A2"/>
    <w:rsid w:val="002C4003"/>
    <w:rsid w:val="002C5F48"/>
    <w:rsid w:val="002C6518"/>
    <w:rsid w:val="002C6CE9"/>
    <w:rsid w:val="002C7D22"/>
    <w:rsid w:val="002D0CFC"/>
    <w:rsid w:val="002D2581"/>
    <w:rsid w:val="002D57AA"/>
    <w:rsid w:val="002D5AA7"/>
    <w:rsid w:val="002D5BA6"/>
    <w:rsid w:val="002E241C"/>
    <w:rsid w:val="002E31EB"/>
    <w:rsid w:val="002E50AB"/>
    <w:rsid w:val="002E6AB3"/>
    <w:rsid w:val="002E6B72"/>
    <w:rsid w:val="002E6FB9"/>
    <w:rsid w:val="002E77E3"/>
    <w:rsid w:val="002F0C0D"/>
    <w:rsid w:val="002F172D"/>
    <w:rsid w:val="002F274A"/>
    <w:rsid w:val="002F358C"/>
    <w:rsid w:val="002F37A8"/>
    <w:rsid w:val="002F5107"/>
    <w:rsid w:val="002F69F1"/>
    <w:rsid w:val="002F780B"/>
    <w:rsid w:val="00300BE6"/>
    <w:rsid w:val="00302BD5"/>
    <w:rsid w:val="0030494E"/>
    <w:rsid w:val="003055A7"/>
    <w:rsid w:val="00305D4C"/>
    <w:rsid w:val="00306015"/>
    <w:rsid w:val="00306A12"/>
    <w:rsid w:val="0030735F"/>
    <w:rsid w:val="00311422"/>
    <w:rsid w:val="003138FF"/>
    <w:rsid w:val="00313C69"/>
    <w:rsid w:val="00315014"/>
    <w:rsid w:val="003155B5"/>
    <w:rsid w:val="00315FD2"/>
    <w:rsid w:val="003165D3"/>
    <w:rsid w:val="003173FE"/>
    <w:rsid w:val="003178EB"/>
    <w:rsid w:val="00321DDA"/>
    <w:rsid w:val="00322836"/>
    <w:rsid w:val="00322C2C"/>
    <w:rsid w:val="00322EAB"/>
    <w:rsid w:val="00322F66"/>
    <w:rsid w:val="00324046"/>
    <w:rsid w:val="0032526F"/>
    <w:rsid w:val="00325557"/>
    <w:rsid w:val="00326A6D"/>
    <w:rsid w:val="00327B79"/>
    <w:rsid w:val="00327DA4"/>
    <w:rsid w:val="00330163"/>
    <w:rsid w:val="00330748"/>
    <w:rsid w:val="0033093A"/>
    <w:rsid w:val="00330BDE"/>
    <w:rsid w:val="00330FCA"/>
    <w:rsid w:val="00331172"/>
    <w:rsid w:val="00333AA9"/>
    <w:rsid w:val="00337E47"/>
    <w:rsid w:val="00346857"/>
    <w:rsid w:val="0034799E"/>
    <w:rsid w:val="00351F25"/>
    <w:rsid w:val="00352120"/>
    <w:rsid w:val="00352DF8"/>
    <w:rsid w:val="00354AEC"/>
    <w:rsid w:val="00355099"/>
    <w:rsid w:val="00355B1D"/>
    <w:rsid w:val="00360AB0"/>
    <w:rsid w:val="0036235B"/>
    <w:rsid w:val="00362D44"/>
    <w:rsid w:val="00363F16"/>
    <w:rsid w:val="003654BE"/>
    <w:rsid w:val="003664E0"/>
    <w:rsid w:val="00367799"/>
    <w:rsid w:val="00370835"/>
    <w:rsid w:val="0037433C"/>
    <w:rsid w:val="00374B31"/>
    <w:rsid w:val="003803AC"/>
    <w:rsid w:val="003803E1"/>
    <w:rsid w:val="00382E91"/>
    <w:rsid w:val="0038399A"/>
    <w:rsid w:val="00383B7E"/>
    <w:rsid w:val="00384B26"/>
    <w:rsid w:val="00386AAB"/>
    <w:rsid w:val="00386EBF"/>
    <w:rsid w:val="00390F04"/>
    <w:rsid w:val="003914E7"/>
    <w:rsid w:val="00392334"/>
    <w:rsid w:val="00392B21"/>
    <w:rsid w:val="00392D7B"/>
    <w:rsid w:val="00392DD6"/>
    <w:rsid w:val="0039414D"/>
    <w:rsid w:val="003947A9"/>
    <w:rsid w:val="00394AF7"/>
    <w:rsid w:val="00397A31"/>
    <w:rsid w:val="003A307A"/>
    <w:rsid w:val="003A36FC"/>
    <w:rsid w:val="003A3EB1"/>
    <w:rsid w:val="003B0144"/>
    <w:rsid w:val="003B4A89"/>
    <w:rsid w:val="003B570E"/>
    <w:rsid w:val="003B6D6E"/>
    <w:rsid w:val="003B76DA"/>
    <w:rsid w:val="003B7803"/>
    <w:rsid w:val="003C06CD"/>
    <w:rsid w:val="003C0B14"/>
    <w:rsid w:val="003C0E3E"/>
    <w:rsid w:val="003C0F40"/>
    <w:rsid w:val="003C1947"/>
    <w:rsid w:val="003C2184"/>
    <w:rsid w:val="003C2F59"/>
    <w:rsid w:val="003D0392"/>
    <w:rsid w:val="003D2079"/>
    <w:rsid w:val="003D4DD9"/>
    <w:rsid w:val="003D5B6C"/>
    <w:rsid w:val="003D674C"/>
    <w:rsid w:val="003D7064"/>
    <w:rsid w:val="003D7DD9"/>
    <w:rsid w:val="003E2EC8"/>
    <w:rsid w:val="003E2F32"/>
    <w:rsid w:val="003E3418"/>
    <w:rsid w:val="003E37D0"/>
    <w:rsid w:val="003E4673"/>
    <w:rsid w:val="003E48FC"/>
    <w:rsid w:val="003E5590"/>
    <w:rsid w:val="003E6859"/>
    <w:rsid w:val="003F228C"/>
    <w:rsid w:val="003F26C5"/>
    <w:rsid w:val="003F38BC"/>
    <w:rsid w:val="003F3FD8"/>
    <w:rsid w:val="003F5ADC"/>
    <w:rsid w:val="003F7E23"/>
    <w:rsid w:val="004010BA"/>
    <w:rsid w:val="00401416"/>
    <w:rsid w:val="00410B92"/>
    <w:rsid w:val="00413425"/>
    <w:rsid w:val="004145B4"/>
    <w:rsid w:val="0041532B"/>
    <w:rsid w:val="00417116"/>
    <w:rsid w:val="00424244"/>
    <w:rsid w:val="00425605"/>
    <w:rsid w:val="00430B84"/>
    <w:rsid w:val="00432BBE"/>
    <w:rsid w:val="00433547"/>
    <w:rsid w:val="00437CDE"/>
    <w:rsid w:val="00440454"/>
    <w:rsid w:val="004405D3"/>
    <w:rsid w:val="004437AB"/>
    <w:rsid w:val="004437FF"/>
    <w:rsid w:val="00445F59"/>
    <w:rsid w:val="004463AF"/>
    <w:rsid w:val="0045000F"/>
    <w:rsid w:val="004513C7"/>
    <w:rsid w:val="00451FCF"/>
    <w:rsid w:val="0045463E"/>
    <w:rsid w:val="00454A3C"/>
    <w:rsid w:val="00454CB5"/>
    <w:rsid w:val="00455E17"/>
    <w:rsid w:val="00462198"/>
    <w:rsid w:val="00462646"/>
    <w:rsid w:val="00463EAB"/>
    <w:rsid w:val="00464D61"/>
    <w:rsid w:val="004660BD"/>
    <w:rsid w:val="00466AEC"/>
    <w:rsid w:val="0046721F"/>
    <w:rsid w:val="00470768"/>
    <w:rsid w:val="00470DC5"/>
    <w:rsid w:val="00471985"/>
    <w:rsid w:val="00471D2B"/>
    <w:rsid w:val="00471DBD"/>
    <w:rsid w:val="00473011"/>
    <w:rsid w:val="00473072"/>
    <w:rsid w:val="004754CB"/>
    <w:rsid w:val="004755AC"/>
    <w:rsid w:val="00475817"/>
    <w:rsid w:val="00475EAB"/>
    <w:rsid w:val="00476D16"/>
    <w:rsid w:val="00480333"/>
    <w:rsid w:val="004828B2"/>
    <w:rsid w:val="00482AB5"/>
    <w:rsid w:val="00483C2B"/>
    <w:rsid w:val="004908F1"/>
    <w:rsid w:val="00490999"/>
    <w:rsid w:val="00491FC4"/>
    <w:rsid w:val="00493835"/>
    <w:rsid w:val="00493C58"/>
    <w:rsid w:val="00495502"/>
    <w:rsid w:val="00496C6A"/>
    <w:rsid w:val="004A0422"/>
    <w:rsid w:val="004A09E4"/>
    <w:rsid w:val="004A0A36"/>
    <w:rsid w:val="004A16C6"/>
    <w:rsid w:val="004A3428"/>
    <w:rsid w:val="004A3E19"/>
    <w:rsid w:val="004A4CE5"/>
    <w:rsid w:val="004B23ED"/>
    <w:rsid w:val="004B2FD0"/>
    <w:rsid w:val="004B367C"/>
    <w:rsid w:val="004B3C66"/>
    <w:rsid w:val="004B5180"/>
    <w:rsid w:val="004B637B"/>
    <w:rsid w:val="004B68B7"/>
    <w:rsid w:val="004C0294"/>
    <w:rsid w:val="004C0618"/>
    <w:rsid w:val="004C160F"/>
    <w:rsid w:val="004C1ED0"/>
    <w:rsid w:val="004C209F"/>
    <w:rsid w:val="004C37C0"/>
    <w:rsid w:val="004C412E"/>
    <w:rsid w:val="004C4141"/>
    <w:rsid w:val="004C5A76"/>
    <w:rsid w:val="004C6ECA"/>
    <w:rsid w:val="004C709F"/>
    <w:rsid w:val="004C79A2"/>
    <w:rsid w:val="004C7DCF"/>
    <w:rsid w:val="004C7F95"/>
    <w:rsid w:val="004D0794"/>
    <w:rsid w:val="004D0B03"/>
    <w:rsid w:val="004D0B64"/>
    <w:rsid w:val="004D201F"/>
    <w:rsid w:val="004D4181"/>
    <w:rsid w:val="004D52B2"/>
    <w:rsid w:val="004D6067"/>
    <w:rsid w:val="004E1297"/>
    <w:rsid w:val="004E3677"/>
    <w:rsid w:val="004E3A45"/>
    <w:rsid w:val="004E4D22"/>
    <w:rsid w:val="004E591F"/>
    <w:rsid w:val="004F07ED"/>
    <w:rsid w:val="004F327F"/>
    <w:rsid w:val="004F341E"/>
    <w:rsid w:val="004F45F2"/>
    <w:rsid w:val="004F7CF2"/>
    <w:rsid w:val="00500CD0"/>
    <w:rsid w:val="00501556"/>
    <w:rsid w:val="005018E7"/>
    <w:rsid w:val="00503294"/>
    <w:rsid w:val="005034FC"/>
    <w:rsid w:val="00503D7C"/>
    <w:rsid w:val="00504D49"/>
    <w:rsid w:val="005051CA"/>
    <w:rsid w:val="005110F3"/>
    <w:rsid w:val="005111F7"/>
    <w:rsid w:val="0051177F"/>
    <w:rsid w:val="00511E84"/>
    <w:rsid w:val="00514625"/>
    <w:rsid w:val="00514E4E"/>
    <w:rsid w:val="00516279"/>
    <w:rsid w:val="0051644F"/>
    <w:rsid w:val="00524FE0"/>
    <w:rsid w:val="0052583C"/>
    <w:rsid w:val="0052591D"/>
    <w:rsid w:val="00526099"/>
    <w:rsid w:val="005264F4"/>
    <w:rsid w:val="0053045A"/>
    <w:rsid w:val="00530D48"/>
    <w:rsid w:val="00531D2D"/>
    <w:rsid w:val="00532AC5"/>
    <w:rsid w:val="00533FC3"/>
    <w:rsid w:val="00534CDD"/>
    <w:rsid w:val="00535B1A"/>
    <w:rsid w:val="00536931"/>
    <w:rsid w:val="00536C49"/>
    <w:rsid w:val="00536E80"/>
    <w:rsid w:val="00542153"/>
    <w:rsid w:val="00542268"/>
    <w:rsid w:val="00542E04"/>
    <w:rsid w:val="00543D9E"/>
    <w:rsid w:val="005441CA"/>
    <w:rsid w:val="0054496A"/>
    <w:rsid w:val="00544E09"/>
    <w:rsid w:val="00545D9F"/>
    <w:rsid w:val="0054605E"/>
    <w:rsid w:val="00547094"/>
    <w:rsid w:val="0055149F"/>
    <w:rsid w:val="00552B3D"/>
    <w:rsid w:val="00553A46"/>
    <w:rsid w:val="005544EF"/>
    <w:rsid w:val="0055496F"/>
    <w:rsid w:val="005564A0"/>
    <w:rsid w:val="00557219"/>
    <w:rsid w:val="00557818"/>
    <w:rsid w:val="00560AED"/>
    <w:rsid w:val="00561B80"/>
    <w:rsid w:val="00561FCC"/>
    <w:rsid w:val="005625F9"/>
    <w:rsid w:val="005626C8"/>
    <w:rsid w:val="00565D74"/>
    <w:rsid w:val="00566F98"/>
    <w:rsid w:val="00567816"/>
    <w:rsid w:val="00571EF3"/>
    <w:rsid w:val="0057243F"/>
    <w:rsid w:val="00573991"/>
    <w:rsid w:val="00575E7F"/>
    <w:rsid w:val="005804C7"/>
    <w:rsid w:val="005821FF"/>
    <w:rsid w:val="00584E4B"/>
    <w:rsid w:val="005874FC"/>
    <w:rsid w:val="00590A9C"/>
    <w:rsid w:val="00591462"/>
    <w:rsid w:val="00595067"/>
    <w:rsid w:val="005959AD"/>
    <w:rsid w:val="005975EE"/>
    <w:rsid w:val="0059776B"/>
    <w:rsid w:val="00597EB5"/>
    <w:rsid w:val="005A24A3"/>
    <w:rsid w:val="005A5524"/>
    <w:rsid w:val="005A5BCE"/>
    <w:rsid w:val="005A78FE"/>
    <w:rsid w:val="005B1783"/>
    <w:rsid w:val="005B5BAC"/>
    <w:rsid w:val="005B6E18"/>
    <w:rsid w:val="005C0299"/>
    <w:rsid w:val="005C11F8"/>
    <w:rsid w:val="005C2443"/>
    <w:rsid w:val="005C652D"/>
    <w:rsid w:val="005C7078"/>
    <w:rsid w:val="005C792B"/>
    <w:rsid w:val="005C7C19"/>
    <w:rsid w:val="005D080C"/>
    <w:rsid w:val="005D1C02"/>
    <w:rsid w:val="005D32EE"/>
    <w:rsid w:val="005D3CB1"/>
    <w:rsid w:val="005D5BFE"/>
    <w:rsid w:val="005D70A0"/>
    <w:rsid w:val="005E1F50"/>
    <w:rsid w:val="005E2762"/>
    <w:rsid w:val="005E4B22"/>
    <w:rsid w:val="005F4706"/>
    <w:rsid w:val="005F497B"/>
    <w:rsid w:val="005F5A7E"/>
    <w:rsid w:val="005F7219"/>
    <w:rsid w:val="005F7F23"/>
    <w:rsid w:val="00600DA7"/>
    <w:rsid w:val="00601B03"/>
    <w:rsid w:val="0060412E"/>
    <w:rsid w:val="0060601D"/>
    <w:rsid w:val="0060604C"/>
    <w:rsid w:val="00606A57"/>
    <w:rsid w:val="00607AA7"/>
    <w:rsid w:val="006117BB"/>
    <w:rsid w:val="0061190D"/>
    <w:rsid w:val="00613594"/>
    <w:rsid w:val="006144E3"/>
    <w:rsid w:val="006156BE"/>
    <w:rsid w:val="006166B1"/>
    <w:rsid w:val="00616AFA"/>
    <w:rsid w:val="0062142D"/>
    <w:rsid w:val="00622022"/>
    <w:rsid w:val="00624F93"/>
    <w:rsid w:val="00626C11"/>
    <w:rsid w:val="006272A9"/>
    <w:rsid w:val="0063250E"/>
    <w:rsid w:val="0063280B"/>
    <w:rsid w:val="00632EAC"/>
    <w:rsid w:val="00635749"/>
    <w:rsid w:val="00636131"/>
    <w:rsid w:val="006377C3"/>
    <w:rsid w:val="00641D49"/>
    <w:rsid w:val="00642811"/>
    <w:rsid w:val="00642817"/>
    <w:rsid w:val="0064430D"/>
    <w:rsid w:val="00645A0F"/>
    <w:rsid w:val="00646315"/>
    <w:rsid w:val="0064646F"/>
    <w:rsid w:val="00646683"/>
    <w:rsid w:val="00647278"/>
    <w:rsid w:val="00647ECB"/>
    <w:rsid w:val="00651CE1"/>
    <w:rsid w:val="006528C6"/>
    <w:rsid w:val="00654422"/>
    <w:rsid w:val="00656F21"/>
    <w:rsid w:val="00657195"/>
    <w:rsid w:val="006579B7"/>
    <w:rsid w:val="00657BAC"/>
    <w:rsid w:val="00657DDD"/>
    <w:rsid w:val="00662309"/>
    <w:rsid w:val="00663251"/>
    <w:rsid w:val="00665096"/>
    <w:rsid w:val="0066636D"/>
    <w:rsid w:val="0066672E"/>
    <w:rsid w:val="006676F1"/>
    <w:rsid w:val="006677C8"/>
    <w:rsid w:val="0067508B"/>
    <w:rsid w:val="00680117"/>
    <w:rsid w:val="006808D2"/>
    <w:rsid w:val="006813AC"/>
    <w:rsid w:val="00681955"/>
    <w:rsid w:val="00682BA1"/>
    <w:rsid w:val="00682D21"/>
    <w:rsid w:val="00685FBA"/>
    <w:rsid w:val="00687E1B"/>
    <w:rsid w:val="00694D3E"/>
    <w:rsid w:val="006A032D"/>
    <w:rsid w:val="006A6524"/>
    <w:rsid w:val="006A6A3B"/>
    <w:rsid w:val="006A6EB4"/>
    <w:rsid w:val="006A7058"/>
    <w:rsid w:val="006A791B"/>
    <w:rsid w:val="006B1EA4"/>
    <w:rsid w:val="006B500D"/>
    <w:rsid w:val="006B6255"/>
    <w:rsid w:val="006B6519"/>
    <w:rsid w:val="006C3738"/>
    <w:rsid w:val="006C3E3A"/>
    <w:rsid w:val="006C4070"/>
    <w:rsid w:val="006D0374"/>
    <w:rsid w:val="006D06F2"/>
    <w:rsid w:val="006D4DE2"/>
    <w:rsid w:val="006D5430"/>
    <w:rsid w:val="006D6DB6"/>
    <w:rsid w:val="006D6E2F"/>
    <w:rsid w:val="006D6F82"/>
    <w:rsid w:val="006E0389"/>
    <w:rsid w:val="006E1FF4"/>
    <w:rsid w:val="006E2829"/>
    <w:rsid w:val="006E36FC"/>
    <w:rsid w:val="006E5D09"/>
    <w:rsid w:val="006E5D91"/>
    <w:rsid w:val="006E5E11"/>
    <w:rsid w:val="006E6324"/>
    <w:rsid w:val="006F231B"/>
    <w:rsid w:val="006F4F17"/>
    <w:rsid w:val="006F61F4"/>
    <w:rsid w:val="006F64A1"/>
    <w:rsid w:val="006F66D0"/>
    <w:rsid w:val="006F7B59"/>
    <w:rsid w:val="0070353A"/>
    <w:rsid w:val="00704963"/>
    <w:rsid w:val="007051F5"/>
    <w:rsid w:val="00705AE1"/>
    <w:rsid w:val="007066A6"/>
    <w:rsid w:val="00707F6F"/>
    <w:rsid w:val="00710A1C"/>
    <w:rsid w:val="00713FC5"/>
    <w:rsid w:val="00715AE9"/>
    <w:rsid w:val="00715E8A"/>
    <w:rsid w:val="007172E0"/>
    <w:rsid w:val="007203E7"/>
    <w:rsid w:val="00721884"/>
    <w:rsid w:val="0072360D"/>
    <w:rsid w:val="007242DF"/>
    <w:rsid w:val="0072697C"/>
    <w:rsid w:val="00731531"/>
    <w:rsid w:val="00731EDE"/>
    <w:rsid w:val="00733CC4"/>
    <w:rsid w:val="0073409E"/>
    <w:rsid w:val="0073419A"/>
    <w:rsid w:val="0073496F"/>
    <w:rsid w:val="00734A6C"/>
    <w:rsid w:val="00734F69"/>
    <w:rsid w:val="00740F6C"/>
    <w:rsid w:val="007452E9"/>
    <w:rsid w:val="00745B8C"/>
    <w:rsid w:val="00750A43"/>
    <w:rsid w:val="00752F05"/>
    <w:rsid w:val="007532E1"/>
    <w:rsid w:val="007536C6"/>
    <w:rsid w:val="007555DF"/>
    <w:rsid w:val="00755AB9"/>
    <w:rsid w:val="00762425"/>
    <w:rsid w:val="007625E4"/>
    <w:rsid w:val="007635F1"/>
    <w:rsid w:val="00764072"/>
    <w:rsid w:val="0076461B"/>
    <w:rsid w:val="00764668"/>
    <w:rsid w:val="007662D4"/>
    <w:rsid w:val="007673D8"/>
    <w:rsid w:val="0077036E"/>
    <w:rsid w:val="00772718"/>
    <w:rsid w:val="0077314C"/>
    <w:rsid w:val="007749A0"/>
    <w:rsid w:val="00774BC1"/>
    <w:rsid w:val="007760F0"/>
    <w:rsid w:val="007809FD"/>
    <w:rsid w:val="007815F5"/>
    <w:rsid w:val="00783896"/>
    <w:rsid w:val="00784D24"/>
    <w:rsid w:val="00790D13"/>
    <w:rsid w:val="00790F86"/>
    <w:rsid w:val="00792957"/>
    <w:rsid w:val="00795949"/>
    <w:rsid w:val="007961EC"/>
    <w:rsid w:val="00797073"/>
    <w:rsid w:val="007A0309"/>
    <w:rsid w:val="007A15BC"/>
    <w:rsid w:val="007A2EB1"/>
    <w:rsid w:val="007A3149"/>
    <w:rsid w:val="007A3A3A"/>
    <w:rsid w:val="007A4576"/>
    <w:rsid w:val="007A692D"/>
    <w:rsid w:val="007A6CBA"/>
    <w:rsid w:val="007B186A"/>
    <w:rsid w:val="007B3D1D"/>
    <w:rsid w:val="007B4105"/>
    <w:rsid w:val="007B65AA"/>
    <w:rsid w:val="007C01E4"/>
    <w:rsid w:val="007C0E16"/>
    <w:rsid w:val="007C23E4"/>
    <w:rsid w:val="007C2D9B"/>
    <w:rsid w:val="007C52FA"/>
    <w:rsid w:val="007C5AE1"/>
    <w:rsid w:val="007C6255"/>
    <w:rsid w:val="007C7609"/>
    <w:rsid w:val="007D20A4"/>
    <w:rsid w:val="007D2B12"/>
    <w:rsid w:val="007D3470"/>
    <w:rsid w:val="007D4E0F"/>
    <w:rsid w:val="007D640B"/>
    <w:rsid w:val="007D766A"/>
    <w:rsid w:val="007D7FA5"/>
    <w:rsid w:val="007E078B"/>
    <w:rsid w:val="007E0AC6"/>
    <w:rsid w:val="007E2C9A"/>
    <w:rsid w:val="007E4E28"/>
    <w:rsid w:val="007E5186"/>
    <w:rsid w:val="007E650D"/>
    <w:rsid w:val="007E7344"/>
    <w:rsid w:val="007F1715"/>
    <w:rsid w:val="007F1CEC"/>
    <w:rsid w:val="007F205E"/>
    <w:rsid w:val="007F3C9C"/>
    <w:rsid w:val="007F4077"/>
    <w:rsid w:val="007F44C3"/>
    <w:rsid w:val="007F453F"/>
    <w:rsid w:val="007F4B5A"/>
    <w:rsid w:val="007F52C4"/>
    <w:rsid w:val="007F6501"/>
    <w:rsid w:val="007F67AF"/>
    <w:rsid w:val="007F6E55"/>
    <w:rsid w:val="007F6F10"/>
    <w:rsid w:val="00800FB5"/>
    <w:rsid w:val="0080279B"/>
    <w:rsid w:val="008027E9"/>
    <w:rsid w:val="0080343C"/>
    <w:rsid w:val="00803A94"/>
    <w:rsid w:val="008064C6"/>
    <w:rsid w:val="00806613"/>
    <w:rsid w:val="008071FE"/>
    <w:rsid w:val="00807AFB"/>
    <w:rsid w:val="00807F5E"/>
    <w:rsid w:val="00813034"/>
    <w:rsid w:val="00813B88"/>
    <w:rsid w:val="00816DAB"/>
    <w:rsid w:val="00821779"/>
    <w:rsid w:val="00822185"/>
    <w:rsid w:val="008254F7"/>
    <w:rsid w:val="00825FCF"/>
    <w:rsid w:val="00826814"/>
    <w:rsid w:val="00826C26"/>
    <w:rsid w:val="0082747F"/>
    <w:rsid w:val="00830BAC"/>
    <w:rsid w:val="00831753"/>
    <w:rsid w:val="0083209A"/>
    <w:rsid w:val="008335A4"/>
    <w:rsid w:val="00834AEA"/>
    <w:rsid w:val="008367A0"/>
    <w:rsid w:val="00836E6C"/>
    <w:rsid w:val="00837286"/>
    <w:rsid w:val="00837F87"/>
    <w:rsid w:val="00843B37"/>
    <w:rsid w:val="008457B4"/>
    <w:rsid w:val="00846304"/>
    <w:rsid w:val="00846FB1"/>
    <w:rsid w:val="00852EE5"/>
    <w:rsid w:val="00854408"/>
    <w:rsid w:val="0085476E"/>
    <w:rsid w:val="00856A0C"/>
    <w:rsid w:val="008578B7"/>
    <w:rsid w:val="00860090"/>
    <w:rsid w:val="00860693"/>
    <w:rsid w:val="008609B3"/>
    <w:rsid w:val="00861C1A"/>
    <w:rsid w:val="00863A6D"/>
    <w:rsid w:val="00863EF8"/>
    <w:rsid w:val="00865B73"/>
    <w:rsid w:val="00865EF3"/>
    <w:rsid w:val="008679D8"/>
    <w:rsid w:val="00870006"/>
    <w:rsid w:val="00870252"/>
    <w:rsid w:val="00870C5F"/>
    <w:rsid w:val="00871AA3"/>
    <w:rsid w:val="0087422F"/>
    <w:rsid w:val="00874B20"/>
    <w:rsid w:val="0087556B"/>
    <w:rsid w:val="00876EE3"/>
    <w:rsid w:val="00877398"/>
    <w:rsid w:val="00881E7A"/>
    <w:rsid w:val="00882198"/>
    <w:rsid w:val="00882C63"/>
    <w:rsid w:val="00884B45"/>
    <w:rsid w:val="008854A5"/>
    <w:rsid w:val="0088612A"/>
    <w:rsid w:val="008874A8"/>
    <w:rsid w:val="008877EE"/>
    <w:rsid w:val="0088789F"/>
    <w:rsid w:val="00887E76"/>
    <w:rsid w:val="00891C27"/>
    <w:rsid w:val="00893F70"/>
    <w:rsid w:val="00894A73"/>
    <w:rsid w:val="008954D3"/>
    <w:rsid w:val="00896F2F"/>
    <w:rsid w:val="0089753C"/>
    <w:rsid w:val="008A0E58"/>
    <w:rsid w:val="008A1FA5"/>
    <w:rsid w:val="008A3101"/>
    <w:rsid w:val="008A39BC"/>
    <w:rsid w:val="008A6ECE"/>
    <w:rsid w:val="008A7D8D"/>
    <w:rsid w:val="008B076D"/>
    <w:rsid w:val="008B107A"/>
    <w:rsid w:val="008B1B6F"/>
    <w:rsid w:val="008B2143"/>
    <w:rsid w:val="008B3123"/>
    <w:rsid w:val="008B38EA"/>
    <w:rsid w:val="008B3F0D"/>
    <w:rsid w:val="008B45C0"/>
    <w:rsid w:val="008B677C"/>
    <w:rsid w:val="008B6AF6"/>
    <w:rsid w:val="008C17DE"/>
    <w:rsid w:val="008C19B4"/>
    <w:rsid w:val="008C24E8"/>
    <w:rsid w:val="008C2A01"/>
    <w:rsid w:val="008C43A4"/>
    <w:rsid w:val="008C5E07"/>
    <w:rsid w:val="008C7C0D"/>
    <w:rsid w:val="008D0132"/>
    <w:rsid w:val="008D0343"/>
    <w:rsid w:val="008D2AE1"/>
    <w:rsid w:val="008D3706"/>
    <w:rsid w:val="008D38C5"/>
    <w:rsid w:val="008D4126"/>
    <w:rsid w:val="008D4E3F"/>
    <w:rsid w:val="008E1B1C"/>
    <w:rsid w:val="008E2A70"/>
    <w:rsid w:val="008E2BFB"/>
    <w:rsid w:val="008E50A2"/>
    <w:rsid w:val="008E7397"/>
    <w:rsid w:val="008E7E40"/>
    <w:rsid w:val="008F078F"/>
    <w:rsid w:val="008F0836"/>
    <w:rsid w:val="008F0DB3"/>
    <w:rsid w:val="008F1B0D"/>
    <w:rsid w:val="008F4769"/>
    <w:rsid w:val="008F4FD5"/>
    <w:rsid w:val="008F5886"/>
    <w:rsid w:val="008F6F49"/>
    <w:rsid w:val="008F7185"/>
    <w:rsid w:val="008F72CA"/>
    <w:rsid w:val="008F7376"/>
    <w:rsid w:val="009026EE"/>
    <w:rsid w:val="00905D2D"/>
    <w:rsid w:val="00906866"/>
    <w:rsid w:val="00910124"/>
    <w:rsid w:val="00911572"/>
    <w:rsid w:val="00915243"/>
    <w:rsid w:val="00916476"/>
    <w:rsid w:val="00920B80"/>
    <w:rsid w:val="0092102E"/>
    <w:rsid w:val="00921701"/>
    <w:rsid w:val="00921C87"/>
    <w:rsid w:val="00921DB4"/>
    <w:rsid w:val="00925134"/>
    <w:rsid w:val="00930BA1"/>
    <w:rsid w:val="009313C3"/>
    <w:rsid w:val="009334D0"/>
    <w:rsid w:val="00933EFC"/>
    <w:rsid w:val="00934069"/>
    <w:rsid w:val="00934345"/>
    <w:rsid w:val="00934D21"/>
    <w:rsid w:val="00935D58"/>
    <w:rsid w:val="00935FB2"/>
    <w:rsid w:val="00936071"/>
    <w:rsid w:val="00937E7E"/>
    <w:rsid w:val="00937F32"/>
    <w:rsid w:val="009403B7"/>
    <w:rsid w:val="00942C6E"/>
    <w:rsid w:val="00942EC8"/>
    <w:rsid w:val="00944A78"/>
    <w:rsid w:val="0094660C"/>
    <w:rsid w:val="00946E77"/>
    <w:rsid w:val="0094731B"/>
    <w:rsid w:val="00950253"/>
    <w:rsid w:val="00950C7A"/>
    <w:rsid w:val="00950CE5"/>
    <w:rsid w:val="00952268"/>
    <w:rsid w:val="009550F1"/>
    <w:rsid w:val="00957DC9"/>
    <w:rsid w:val="00957F7B"/>
    <w:rsid w:val="00962194"/>
    <w:rsid w:val="00962D21"/>
    <w:rsid w:val="0096473A"/>
    <w:rsid w:val="00964801"/>
    <w:rsid w:val="009653FD"/>
    <w:rsid w:val="00973444"/>
    <w:rsid w:val="00977D4C"/>
    <w:rsid w:val="00980021"/>
    <w:rsid w:val="00982CD8"/>
    <w:rsid w:val="0098459A"/>
    <w:rsid w:val="00984EF2"/>
    <w:rsid w:val="009852CA"/>
    <w:rsid w:val="009852D9"/>
    <w:rsid w:val="0098560F"/>
    <w:rsid w:val="009866EC"/>
    <w:rsid w:val="0098672F"/>
    <w:rsid w:val="009876B5"/>
    <w:rsid w:val="0098771F"/>
    <w:rsid w:val="00987F00"/>
    <w:rsid w:val="0099151D"/>
    <w:rsid w:val="00991798"/>
    <w:rsid w:val="009925C4"/>
    <w:rsid w:val="00994347"/>
    <w:rsid w:val="0099661F"/>
    <w:rsid w:val="00997F69"/>
    <w:rsid w:val="009A0DC1"/>
    <w:rsid w:val="009A2867"/>
    <w:rsid w:val="009A39ED"/>
    <w:rsid w:val="009A42B5"/>
    <w:rsid w:val="009A5920"/>
    <w:rsid w:val="009A5AFF"/>
    <w:rsid w:val="009B365F"/>
    <w:rsid w:val="009B41D7"/>
    <w:rsid w:val="009B5045"/>
    <w:rsid w:val="009B649B"/>
    <w:rsid w:val="009B6A1B"/>
    <w:rsid w:val="009B6FE6"/>
    <w:rsid w:val="009B73C3"/>
    <w:rsid w:val="009B770D"/>
    <w:rsid w:val="009C26A5"/>
    <w:rsid w:val="009C77E0"/>
    <w:rsid w:val="009D0D3D"/>
    <w:rsid w:val="009D1D67"/>
    <w:rsid w:val="009D2F3D"/>
    <w:rsid w:val="009D58BE"/>
    <w:rsid w:val="009D5EFC"/>
    <w:rsid w:val="009E00DB"/>
    <w:rsid w:val="009E0346"/>
    <w:rsid w:val="009E4220"/>
    <w:rsid w:val="009E49AE"/>
    <w:rsid w:val="009E5794"/>
    <w:rsid w:val="009E612F"/>
    <w:rsid w:val="009E6975"/>
    <w:rsid w:val="009E7299"/>
    <w:rsid w:val="009F07EB"/>
    <w:rsid w:val="009F23B7"/>
    <w:rsid w:val="009F389C"/>
    <w:rsid w:val="009F3BAB"/>
    <w:rsid w:val="009F4FB4"/>
    <w:rsid w:val="009F515A"/>
    <w:rsid w:val="009F5C07"/>
    <w:rsid w:val="009F7C42"/>
    <w:rsid w:val="00A002C5"/>
    <w:rsid w:val="00A0115C"/>
    <w:rsid w:val="00A0346F"/>
    <w:rsid w:val="00A049CE"/>
    <w:rsid w:val="00A04E33"/>
    <w:rsid w:val="00A04EE8"/>
    <w:rsid w:val="00A0645C"/>
    <w:rsid w:val="00A06A1B"/>
    <w:rsid w:val="00A06BA7"/>
    <w:rsid w:val="00A07221"/>
    <w:rsid w:val="00A07911"/>
    <w:rsid w:val="00A07D12"/>
    <w:rsid w:val="00A1178A"/>
    <w:rsid w:val="00A14B63"/>
    <w:rsid w:val="00A14D53"/>
    <w:rsid w:val="00A15107"/>
    <w:rsid w:val="00A160F1"/>
    <w:rsid w:val="00A1671C"/>
    <w:rsid w:val="00A17792"/>
    <w:rsid w:val="00A20074"/>
    <w:rsid w:val="00A20192"/>
    <w:rsid w:val="00A20A3A"/>
    <w:rsid w:val="00A20B58"/>
    <w:rsid w:val="00A23752"/>
    <w:rsid w:val="00A25FDE"/>
    <w:rsid w:val="00A277BB"/>
    <w:rsid w:val="00A30584"/>
    <w:rsid w:val="00A3096F"/>
    <w:rsid w:val="00A319F5"/>
    <w:rsid w:val="00A3347D"/>
    <w:rsid w:val="00A354B1"/>
    <w:rsid w:val="00A379B8"/>
    <w:rsid w:val="00A407EE"/>
    <w:rsid w:val="00A409B9"/>
    <w:rsid w:val="00A422B4"/>
    <w:rsid w:val="00A42E3E"/>
    <w:rsid w:val="00A4374D"/>
    <w:rsid w:val="00A447D3"/>
    <w:rsid w:val="00A465E2"/>
    <w:rsid w:val="00A51AB4"/>
    <w:rsid w:val="00A533CE"/>
    <w:rsid w:val="00A53988"/>
    <w:rsid w:val="00A54053"/>
    <w:rsid w:val="00A565FC"/>
    <w:rsid w:val="00A62066"/>
    <w:rsid w:val="00A62F08"/>
    <w:rsid w:val="00A63720"/>
    <w:rsid w:val="00A64840"/>
    <w:rsid w:val="00A64FED"/>
    <w:rsid w:val="00A65D6A"/>
    <w:rsid w:val="00A65F4B"/>
    <w:rsid w:val="00A7086D"/>
    <w:rsid w:val="00A71369"/>
    <w:rsid w:val="00A75C01"/>
    <w:rsid w:val="00A8098F"/>
    <w:rsid w:val="00A8133B"/>
    <w:rsid w:val="00A827C1"/>
    <w:rsid w:val="00A83993"/>
    <w:rsid w:val="00A854DC"/>
    <w:rsid w:val="00A87563"/>
    <w:rsid w:val="00A87F73"/>
    <w:rsid w:val="00A93DEE"/>
    <w:rsid w:val="00A97CA6"/>
    <w:rsid w:val="00AA2287"/>
    <w:rsid w:val="00AA3932"/>
    <w:rsid w:val="00AA44A9"/>
    <w:rsid w:val="00AA4C86"/>
    <w:rsid w:val="00AA556A"/>
    <w:rsid w:val="00AA74E5"/>
    <w:rsid w:val="00AB01E5"/>
    <w:rsid w:val="00AB12B7"/>
    <w:rsid w:val="00AB1DAB"/>
    <w:rsid w:val="00AB3241"/>
    <w:rsid w:val="00AB7F42"/>
    <w:rsid w:val="00AC0EE7"/>
    <w:rsid w:val="00AC148C"/>
    <w:rsid w:val="00AC19AB"/>
    <w:rsid w:val="00AC399A"/>
    <w:rsid w:val="00AC4E60"/>
    <w:rsid w:val="00AC7499"/>
    <w:rsid w:val="00AC750B"/>
    <w:rsid w:val="00AD2189"/>
    <w:rsid w:val="00AD311D"/>
    <w:rsid w:val="00AD415D"/>
    <w:rsid w:val="00AD47F5"/>
    <w:rsid w:val="00AD5B5D"/>
    <w:rsid w:val="00AD7610"/>
    <w:rsid w:val="00AE13E2"/>
    <w:rsid w:val="00AE2D22"/>
    <w:rsid w:val="00AE36C1"/>
    <w:rsid w:val="00AE5CDC"/>
    <w:rsid w:val="00AE5E08"/>
    <w:rsid w:val="00AE6A1F"/>
    <w:rsid w:val="00AE6E52"/>
    <w:rsid w:val="00AE727A"/>
    <w:rsid w:val="00AF2136"/>
    <w:rsid w:val="00AF56A7"/>
    <w:rsid w:val="00AF572B"/>
    <w:rsid w:val="00AF5983"/>
    <w:rsid w:val="00AF5A8A"/>
    <w:rsid w:val="00AF7435"/>
    <w:rsid w:val="00B032F2"/>
    <w:rsid w:val="00B03F8E"/>
    <w:rsid w:val="00B040A3"/>
    <w:rsid w:val="00B040C1"/>
    <w:rsid w:val="00B04450"/>
    <w:rsid w:val="00B058DA"/>
    <w:rsid w:val="00B06787"/>
    <w:rsid w:val="00B10628"/>
    <w:rsid w:val="00B1074B"/>
    <w:rsid w:val="00B1199F"/>
    <w:rsid w:val="00B11CC4"/>
    <w:rsid w:val="00B12915"/>
    <w:rsid w:val="00B133AC"/>
    <w:rsid w:val="00B13869"/>
    <w:rsid w:val="00B14B12"/>
    <w:rsid w:val="00B14B1D"/>
    <w:rsid w:val="00B15E26"/>
    <w:rsid w:val="00B165F8"/>
    <w:rsid w:val="00B21C66"/>
    <w:rsid w:val="00B24BAE"/>
    <w:rsid w:val="00B24F54"/>
    <w:rsid w:val="00B32399"/>
    <w:rsid w:val="00B3269D"/>
    <w:rsid w:val="00B35967"/>
    <w:rsid w:val="00B35CCE"/>
    <w:rsid w:val="00B36B63"/>
    <w:rsid w:val="00B40956"/>
    <w:rsid w:val="00B40BA7"/>
    <w:rsid w:val="00B40EA6"/>
    <w:rsid w:val="00B40FD7"/>
    <w:rsid w:val="00B4136A"/>
    <w:rsid w:val="00B41B89"/>
    <w:rsid w:val="00B428C9"/>
    <w:rsid w:val="00B434A1"/>
    <w:rsid w:val="00B4466A"/>
    <w:rsid w:val="00B45C30"/>
    <w:rsid w:val="00B45DBA"/>
    <w:rsid w:val="00B46068"/>
    <w:rsid w:val="00B47F9D"/>
    <w:rsid w:val="00B50D8C"/>
    <w:rsid w:val="00B513B3"/>
    <w:rsid w:val="00B51689"/>
    <w:rsid w:val="00B5584E"/>
    <w:rsid w:val="00B55977"/>
    <w:rsid w:val="00B56A2F"/>
    <w:rsid w:val="00B56BC4"/>
    <w:rsid w:val="00B570BB"/>
    <w:rsid w:val="00B57AE5"/>
    <w:rsid w:val="00B60C86"/>
    <w:rsid w:val="00B631F6"/>
    <w:rsid w:val="00B63E09"/>
    <w:rsid w:val="00B63EF4"/>
    <w:rsid w:val="00B64CF6"/>
    <w:rsid w:val="00B6581B"/>
    <w:rsid w:val="00B66599"/>
    <w:rsid w:val="00B66D5A"/>
    <w:rsid w:val="00B67E71"/>
    <w:rsid w:val="00B7082C"/>
    <w:rsid w:val="00B71B3E"/>
    <w:rsid w:val="00B71CC4"/>
    <w:rsid w:val="00B721D4"/>
    <w:rsid w:val="00B73DF4"/>
    <w:rsid w:val="00B75F2B"/>
    <w:rsid w:val="00B80D03"/>
    <w:rsid w:val="00B81AA4"/>
    <w:rsid w:val="00B82AFF"/>
    <w:rsid w:val="00B8610E"/>
    <w:rsid w:val="00B8648F"/>
    <w:rsid w:val="00B87C44"/>
    <w:rsid w:val="00B90354"/>
    <w:rsid w:val="00B9061F"/>
    <w:rsid w:val="00B90D8C"/>
    <w:rsid w:val="00B91E15"/>
    <w:rsid w:val="00B92886"/>
    <w:rsid w:val="00B93A63"/>
    <w:rsid w:val="00B93E87"/>
    <w:rsid w:val="00B964F9"/>
    <w:rsid w:val="00B969A2"/>
    <w:rsid w:val="00BA0F4E"/>
    <w:rsid w:val="00BA1AE2"/>
    <w:rsid w:val="00BA58AB"/>
    <w:rsid w:val="00BB0ADB"/>
    <w:rsid w:val="00BB21E2"/>
    <w:rsid w:val="00BB2BAF"/>
    <w:rsid w:val="00BB4A0C"/>
    <w:rsid w:val="00BB66AD"/>
    <w:rsid w:val="00BB7268"/>
    <w:rsid w:val="00BC0189"/>
    <w:rsid w:val="00BC2096"/>
    <w:rsid w:val="00BC42C6"/>
    <w:rsid w:val="00BC65D7"/>
    <w:rsid w:val="00BC69AE"/>
    <w:rsid w:val="00BC7290"/>
    <w:rsid w:val="00BD2096"/>
    <w:rsid w:val="00BD5131"/>
    <w:rsid w:val="00BD6652"/>
    <w:rsid w:val="00BD74FE"/>
    <w:rsid w:val="00BE03AC"/>
    <w:rsid w:val="00BE19BB"/>
    <w:rsid w:val="00BE37D4"/>
    <w:rsid w:val="00BE3AC2"/>
    <w:rsid w:val="00BE4F37"/>
    <w:rsid w:val="00BE7C20"/>
    <w:rsid w:val="00BF10DA"/>
    <w:rsid w:val="00BF3F48"/>
    <w:rsid w:val="00BF73E1"/>
    <w:rsid w:val="00C000E7"/>
    <w:rsid w:val="00C0087C"/>
    <w:rsid w:val="00C00FF8"/>
    <w:rsid w:val="00C0149C"/>
    <w:rsid w:val="00C017B9"/>
    <w:rsid w:val="00C048D9"/>
    <w:rsid w:val="00C05291"/>
    <w:rsid w:val="00C06E0D"/>
    <w:rsid w:val="00C0711C"/>
    <w:rsid w:val="00C077D9"/>
    <w:rsid w:val="00C07D44"/>
    <w:rsid w:val="00C1460C"/>
    <w:rsid w:val="00C14B63"/>
    <w:rsid w:val="00C14C13"/>
    <w:rsid w:val="00C172C2"/>
    <w:rsid w:val="00C17BCC"/>
    <w:rsid w:val="00C17CAC"/>
    <w:rsid w:val="00C20B78"/>
    <w:rsid w:val="00C2393C"/>
    <w:rsid w:val="00C25390"/>
    <w:rsid w:val="00C30232"/>
    <w:rsid w:val="00C318D3"/>
    <w:rsid w:val="00C3202C"/>
    <w:rsid w:val="00C33378"/>
    <w:rsid w:val="00C35728"/>
    <w:rsid w:val="00C35B2F"/>
    <w:rsid w:val="00C36F22"/>
    <w:rsid w:val="00C41900"/>
    <w:rsid w:val="00C42D00"/>
    <w:rsid w:val="00C45D4B"/>
    <w:rsid w:val="00C45EFE"/>
    <w:rsid w:val="00C47231"/>
    <w:rsid w:val="00C47D64"/>
    <w:rsid w:val="00C51DBD"/>
    <w:rsid w:val="00C5336C"/>
    <w:rsid w:val="00C55819"/>
    <w:rsid w:val="00C56292"/>
    <w:rsid w:val="00C569C0"/>
    <w:rsid w:val="00C56A1B"/>
    <w:rsid w:val="00C573D2"/>
    <w:rsid w:val="00C63AB2"/>
    <w:rsid w:val="00C66892"/>
    <w:rsid w:val="00C72D78"/>
    <w:rsid w:val="00C72DF1"/>
    <w:rsid w:val="00C75636"/>
    <w:rsid w:val="00C75B4F"/>
    <w:rsid w:val="00C7704D"/>
    <w:rsid w:val="00C77198"/>
    <w:rsid w:val="00C771E5"/>
    <w:rsid w:val="00C77C2B"/>
    <w:rsid w:val="00C8037B"/>
    <w:rsid w:val="00C82A00"/>
    <w:rsid w:val="00C82FA6"/>
    <w:rsid w:val="00C857C0"/>
    <w:rsid w:val="00C85BDE"/>
    <w:rsid w:val="00C863AB"/>
    <w:rsid w:val="00C86514"/>
    <w:rsid w:val="00C913B3"/>
    <w:rsid w:val="00C94B22"/>
    <w:rsid w:val="00C97D34"/>
    <w:rsid w:val="00CA307E"/>
    <w:rsid w:val="00CA37FA"/>
    <w:rsid w:val="00CA4ADD"/>
    <w:rsid w:val="00CA71EE"/>
    <w:rsid w:val="00CA7331"/>
    <w:rsid w:val="00CA7A0A"/>
    <w:rsid w:val="00CB0011"/>
    <w:rsid w:val="00CB224E"/>
    <w:rsid w:val="00CB257D"/>
    <w:rsid w:val="00CB2ADB"/>
    <w:rsid w:val="00CC11E0"/>
    <w:rsid w:val="00CC159E"/>
    <w:rsid w:val="00CC1946"/>
    <w:rsid w:val="00CC231D"/>
    <w:rsid w:val="00CC2601"/>
    <w:rsid w:val="00CC299D"/>
    <w:rsid w:val="00CC33DB"/>
    <w:rsid w:val="00CC4874"/>
    <w:rsid w:val="00CC626F"/>
    <w:rsid w:val="00CC6C99"/>
    <w:rsid w:val="00CC7717"/>
    <w:rsid w:val="00CC7E88"/>
    <w:rsid w:val="00CD2430"/>
    <w:rsid w:val="00CD2FB1"/>
    <w:rsid w:val="00CD3CEF"/>
    <w:rsid w:val="00CD45BA"/>
    <w:rsid w:val="00CD5A5F"/>
    <w:rsid w:val="00CD7754"/>
    <w:rsid w:val="00CE033F"/>
    <w:rsid w:val="00CE1343"/>
    <w:rsid w:val="00CE1369"/>
    <w:rsid w:val="00CE1724"/>
    <w:rsid w:val="00CE2221"/>
    <w:rsid w:val="00CE2C2C"/>
    <w:rsid w:val="00CE31FF"/>
    <w:rsid w:val="00CE426E"/>
    <w:rsid w:val="00CE6F68"/>
    <w:rsid w:val="00CE7883"/>
    <w:rsid w:val="00CE7C4D"/>
    <w:rsid w:val="00CF0222"/>
    <w:rsid w:val="00CF089F"/>
    <w:rsid w:val="00CF0D64"/>
    <w:rsid w:val="00CF14F3"/>
    <w:rsid w:val="00CF1C6F"/>
    <w:rsid w:val="00CF2335"/>
    <w:rsid w:val="00CF3451"/>
    <w:rsid w:val="00CF3657"/>
    <w:rsid w:val="00CF40E1"/>
    <w:rsid w:val="00CF49FE"/>
    <w:rsid w:val="00CF5BAF"/>
    <w:rsid w:val="00CF62E6"/>
    <w:rsid w:val="00CF7884"/>
    <w:rsid w:val="00CF7B1F"/>
    <w:rsid w:val="00CF7C26"/>
    <w:rsid w:val="00D00AD4"/>
    <w:rsid w:val="00D02D7A"/>
    <w:rsid w:val="00D04789"/>
    <w:rsid w:val="00D06112"/>
    <w:rsid w:val="00D11DD9"/>
    <w:rsid w:val="00D12959"/>
    <w:rsid w:val="00D131E7"/>
    <w:rsid w:val="00D14EE4"/>
    <w:rsid w:val="00D15DD2"/>
    <w:rsid w:val="00D16819"/>
    <w:rsid w:val="00D17BFC"/>
    <w:rsid w:val="00D218F3"/>
    <w:rsid w:val="00D22B32"/>
    <w:rsid w:val="00D238D9"/>
    <w:rsid w:val="00D25CC2"/>
    <w:rsid w:val="00D26578"/>
    <w:rsid w:val="00D2766A"/>
    <w:rsid w:val="00D30DB9"/>
    <w:rsid w:val="00D31C48"/>
    <w:rsid w:val="00D3387A"/>
    <w:rsid w:val="00D35E8D"/>
    <w:rsid w:val="00D376EC"/>
    <w:rsid w:val="00D41346"/>
    <w:rsid w:val="00D41E24"/>
    <w:rsid w:val="00D43643"/>
    <w:rsid w:val="00D44A3B"/>
    <w:rsid w:val="00D50A6E"/>
    <w:rsid w:val="00D51EA7"/>
    <w:rsid w:val="00D52DCD"/>
    <w:rsid w:val="00D53A9D"/>
    <w:rsid w:val="00D53F9D"/>
    <w:rsid w:val="00D544B2"/>
    <w:rsid w:val="00D5475A"/>
    <w:rsid w:val="00D55773"/>
    <w:rsid w:val="00D641F3"/>
    <w:rsid w:val="00D644DA"/>
    <w:rsid w:val="00D652E1"/>
    <w:rsid w:val="00D6578E"/>
    <w:rsid w:val="00D666EF"/>
    <w:rsid w:val="00D669CC"/>
    <w:rsid w:val="00D71303"/>
    <w:rsid w:val="00D72175"/>
    <w:rsid w:val="00D72C80"/>
    <w:rsid w:val="00D7415E"/>
    <w:rsid w:val="00D746CE"/>
    <w:rsid w:val="00D75730"/>
    <w:rsid w:val="00D75996"/>
    <w:rsid w:val="00D76315"/>
    <w:rsid w:val="00D77299"/>
    <w:rsid w:val="00D77D0B"/>
    <w:rsid w:val="00D80D6E"/>
    <w:rsid w:val="00D81451"/>
    <w:rsid w:val="00D82D7B"/>
    <w:rsid w:val="00D83720"/>
    <w:rsid w:val="00D8667E"/>
    <w:rsid w:val="00D9136D"/>
    <w:rsid w:val="00D913B2"/>
    <w:rsid w:val="00D923E4"/>
    <w:rsid w:val="00D92560"/>
    <w:rsid w:val="00DA02A6"/>
    <w:rsid w:val="00DA0A8A"/>
    <w:rsid w:val="00DA11B4"/>
    <w:rsid w:val="00DA3C78"/>
    <w:rsid w:val="00DA552B"/>
    <w:rsid w:val="00DA5899"/>
    <w:rsid w:val="00DA757B"/>
    <w:rsid w:val="00DA7779"/>
    <w:rsid w:val="00DA7FFC"/>
    <w:rsid w:val="00DB00F2"/>
    <w:rsid w:val="00DB42BC"/>
    <w:rsid w:val="00DB5F28"/>
    <w:rsid w:val="00DB6CDE"/>
    <w:rsid w:val="00DC1553"/>
    <w:rsid w:val="00DC35F9"/>
    <w:rsid w:val="00DC5B1E"/>
    <w:rsid w:val="00DC5E9C"/>
    <w:rsid w:val="00DC7B65"/>
    <w:rsid w:val="00DD039C"/>
    <w:rsid w:val="00DD1B6D"/>
    <w:rsid w:val="00DD1C62"/>
    <w:rsid w:val="00DD248D"/>
    <w:rsid w:val="00DD33CD"/>
    <w:rsid w:val="00DD517A"/>
    <w:rsid w:val="00DD6890"/>
    <w:rsid w:val="00DD7A3B"/>
    <w:rsid w:val="00DD7EBC"/>
    <w:rsid w:val="00DE1FE3"/>
    <w:rsid w:val="00DE2D29"/>
    <w:rsid w:val="00DE44C8"/>
    <w:rsid w:val="00DE7DAA"/>
    <w:rsid w:val="00DF04E0"/>
    <w:rsid w:val="00DF11EF"/>
    <w:rsid w:val="00DF1F28"/>
    <w:rsid w:val="00DF40CC"/>
    <w:rsid w:val="00DF4554"/>
    <w:rsid w:val="00DF567E"/>
    <w:rsid w:val="00DF5CBA"/>
    <w:rsid w:val="00DF5E0D"/>
    <w:rsid w:val="00E00A80"/>
    <w:rsid w:val="00E00BCE"/>
    <w:rsid w:val="00E01C9B"/>
    <w:rsid w:val="00E02066"/>
    <w:rsid w:val="00E057C0"/>
    <w:rsid w:val="00E10FA4"/>
    <w:rsid w:val="00E167A1"/>
    <w:rsid w:val="00E169F8"/>
    <w:rsid w:val="00E17A82"/>
    <w:rsid w:val="00E20764"/>
    <w:rsid w:val="00E21225"/>
    <w:rsid w:val="00E26598"/>
    <w:rsid w:val="00E270C3"/>
    <w:rsid w:val="00E31BA1"/>
    <w:rsid w:val="00E33E52"/>
    <w:rsid w:val="00E35AF6"/>
    <w:rsid w:val="00E35F5D"/>
    <w:rsid w:val="00E410FD"/>
    <w:rsid w:val="00E41238"/>
    <w:rsid w:val="00E413C8"/>
    <w:rsid w:val="00E417BB"/>
    <w:rsid w:val="00E41E2D"/>
    <w:rsid w:val="00E425BA"/>
    <w:rsid w:val="00E451B0"/>
    <w:rsid w:val="00E4650D"/>
    <w:rsid w:val="00E555DB"/>
    <w:rsid w:val="00E5592F"/>
    <w:rsid w:val="00E573CC"/>
    <w:rsid w:val="00E62AC9"/>
    <w:rsid w:val="00E6356C"/>
    <w:rsid w:val="00E65025"/>
    <w:rsid w:val="00E66A7C"/>
    <w:rsid w:val="00E66D4F"/>
    <w:rsid w:val="00E7022B"/>
    <w:rsid w:val="00E70378"/>
    <w:rsid w:val="00E705FE"/>
    <w:rsid w:val="00E71B4B"/>
    <w:rsid w:val="00E73497"/>
    <w:rsid w:val="00E737B3"/>
    <w:rsid w:val="00E75AC9"/>
    <w:rsid w:val="00E80CAB"/>
    <w:rsid w:val="00E8116E"/>
    <w:rsid w:val="00E8181C"/>
    <w:rsid w:val="00E81D74"/>
    <w:rsid w:val="00E82BEA"/>
    <w:rsid w:val="00E84F98"/>
    <w:rsid w:val="00E85889"/>
    <w:rsid w:val="00E86B11"/>
    <w:rsid w:val="00E87D91"/>
    <w:rsid w:val="00E90F60"/>
    <w:rsid w:val="00E9163E"/>
    <w:rsid w:val="00E91BA0"/>
    <w:rsid w:val="00E92EE2"/>
    <w:rsid w:val="00E94F00"/>
    <w:rsid w:val="00E96765"/>
    <w:rsid w:val="00E96A1E"/>
    <w:rsid w:val="00EA042D"/>
    <w:rsid w:val="00EA067F"/>
    <w:rsid w:val="00EA0ADA"/>
    <w:rsid w:val="00EA6C7E"/>
    <w:rsid w:val="00EB1AA1"/>
    <w:rsid w:val="00EB2510"/>
    <w:rsid w:val="00EB3BF1"/>
    <w:rsid w:val="00EB5581"/>
    <w:rsid w:val="00EB6CC8"/>
    <w:rsid w:val="00EB72C1"/>
    <w:rsid w:val="00EC037B"/>
    <w:rsid w:val="00EC0FEA"/>
    <w:rsid w:val="00EC103B"/>
    <w:rsid w:val="00EC18C3"/>
    <w:rsid w:val="00EC1F0A"/>
    <w:rsid w:val="00EC40F8"/>
    <w:rsid w:val="00EC46A1"/>
    <w:rsid w:val="00EC4A2C"/>
    <w:rsid w:val="00EC4E7A"/>
    <w:rsid w:val="00EC5234"/>
    <w:rsid w:val="00EC679D"/>
    <w:rsid w:val="00EC69E6"/>
    <w:rsid w:val="00EC76A9"/>
    <w:rsid w:val="00ED249B"/>
    <w:rsid w:val="00ED6E54"/>
    <w:rsid w:val="00ED738A"/>
    <w:rsid w:val="00EE03A0"/>
    <w:rsid w:val="00EE0D43"/>
    <w:rsid w:val="00EE1587"/>
    <w:rsid w:val="00EE29E2"/>
    <w:rsid w:val="00EE468D"/>
    <w:rsid w:val="00EE5B04"/>
    <w:rsid w:val="00EE5DAB"/>
    <w:rsid w:val="00EE6196"/>
    <w:rsid w:val="00EF2884"/>
    <w:rsid w:val="00EF3CDD"/>
    <w:rsid w:val="00EF3F6E"/>
    <w:rsid w:val="00EF5709"/>
    <w:rsid w:val="00EF57C4"/>
    <w:rsid w:val="00EF7A3D"/>
    <w:rsid w:val="00EF7B01"/>
    <w:rsid w:val="00F023A4"/>
    <w:rsid w:val="00F04881"/>
    <w:rsid w:val="00F04C24"/>
    <w:rsid w:val="00F05ABA"/>
    <w:rsid w:val="00F05B45"/>
    <w:rsid w:val="00F07FD9"/>
    <w:rsid w:val="00F10289"/>
    <w:rsid w:val="00F12173"/>
    <w:rsid w:val="00F14941"/>
    <w:rsid w:val="00F2064C"/>
    <w:rsid w:val="00F217F9"/>
    <w:rsid w:val="00F230FA"/>
    <w:rsid w:val="00F23C85"/>
    <w:rsid w:val="00F25B62"/>
    <w:rsid w:val="00F26534"/>
    <w:rsid w:val="00F276B3"/>
    <w:rsid w:val="00F30294"/>
    <w:rsid w:val="00F315C1"/>
    <w:rsid w:val="00F32E43"/>
    <w:rsid w:val="00F331D4"/>
    <w:rsid w:val="00F35264"/>
    <w:rsid w:val="00F3539C"/>
    <w:rsid w:val="00F35AE0"/>
    <w:rsid w:val="00F3631A"/>
    <w:rsid w:val="00F36D6E"/>
    <w:rsid w:val="00F37928"/>
    <w:rsid w:val="00F466C8"/>
    <w:rsid w:val="00F473EF"/>
    <w:rsid w:val="00F47772"/>
    <w:rsid w:val="00F47C27"/>
    <w:rsid w:val="00F51AA8"/>
    <w:rsid w:val="00F52236"/>
    <w:rsid w:val="00F56053"/>
    <w:rsid w:val="00F57A15"/>
    <w:rsid w:val="00F61F7F"/>
    <w:rsid w:val="00F63B16"/>
    <w:rsid w:val="00F6587A"/>
    <w:rsid w:val="00F66446"/>
    <w:rsid w:val="00F67314"/>
    <w:rsid w:val="00F71A96"/>
    <w:rsid w:val="00F72018"/>
    <w:rsid w:val="00F727B5"/>
    <w:rsid w:val="00F73AAF"/>
    <w:rsid w:val="00F8002A"/>
    <w:rsid w:val="00F807DA"/>
    <w:rsid w:val="00F8149C"/>
    <w:rsid w:val="00F81DBE"/>
    <w:rsid w:val="00F82116"/>
    <w:rsid w:val="00F82D8C"/>
    <w:rsid w:val="00F85C53"/>
    <w:rsid w:val="00F85D6F"/>
    <w:rsid w:val="00F91E6A"/>
    <w:rsid w:val="00F92069"/>
    <w:rsid w:val="00F932B5"/>
    <w:rsid w:val="00F94432"/>
    <w:rsid w:val="00F96D74"/>
    <w:rsid w:val="00F9704F"/>
    <w:rsid w:val="00F97C43"/>
    <w:rsid w:val="00FA303D"/>
    <w:rsid w:val="00FA39BA"/>
    <w:rsid w:val="00FA4738"/>
    <w:rsid w:val="00FA4F84"/>
    <w:rsid w:val="00FA5C1C"/>
    <w:rsid w:val="00FA61FA"/>
    <w:rsid w:val="00FA71FC"/>
    <w:rsid w:val="00FB054A"/>
    <w:rsid w:val="00FB05F2"/>
    <w:rsid w:val="00FB14CD"/>
    <w:rsid w:val="00FB1AAD"/>
    <w:rsid w:val="00FB3139"/>
    <w:rsid w:val="00FB321B"/>
    <w:rsid w:val="00FB3D8E"/>
    <w:rsid w:val="00FB54A2"/>
    <w:rsid w:val="00FB57DD"/>
    <w:rsid w:val="00FB7760"/>
    <w:rsid w:val="00FC250F"/>
    <w:rsid w:val="00FC2718"/>
    <w:rsid w:val="00FC3D38"/>
    <w:rsid w:val="00FC49F2"/>
    <w:rsid w:val="00FC5823"/>
    <w:rsid w:val="00FC5A5D"/>
    <w:rsid w:val="00FC5E97"/>
    <w:rsid w:val="00FC6257"/>
    <w:rsid w:val="00FC650F"/>
    <w:rsid w:val="00FC6D07"/>
    <w:rsid w:val="00FC7A06"/>
    <w:rsid w:val="00FD0E98"/>
    <w:rsid w:val="00FD14E4"/>
    <w:rsid w:val="00FD187E"/>
    <w:rsid w:val="00FD1B28"/>
    <w:rsid w:val="00FD3FE0"/>
    <w:rsid w:val="00FD486D"/>
    <w:rsid w:val="00FD4982"/>
    <w:rsid w:val="00FD4D56"/>
    <w:rsid w:val="00FD549B"/>
    <w:rsid w:val="00FD5C44"/>
    <w:rsid w:val="00FD703E"/>
    <w:rsid w:val="00FE0B7E"/>
    <w:rsid w:val="00FE1D6D"/>
    <w:rsid w:val="00FE236A"/>
    <w:rsid w:val="00FE552B"/>
    <w:rsid w:val="00FE7DAD"/>
    <w:rsid w:val="00FF3A03"/>
    <w:rsid w:val="00FF6AEA"/>
    <w:rsid w:val="00FF784F"/>
    <w:rsid w:val="62853620"/>
  </w:rsids>
  <m:mathPr>
    <m:mathFont m:val="Cambria Math"/>
    <m:brkBin m:val="before"/>
    <m:brkBinSub m:val="--"/>
    <m:smallFrac m:val="0"/>
    <m:dispDef/>
    <m:lMargin m:val="0"/>
    <m:rMargin m:val="0"/>
    <m:defJc m:val="centerGroup"/>
    <m:wrapIndent m:val="1440"/>
    <m:intLim m:val="subSup"/>
    <m:naryLim m:val="undOvr"/>
  </m:mathPr>
  <w:themeFontLang w:val="fr-BE"/>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3EEF7B5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Calibri" w:hAnsi="Calibri" w:cs="Times New Roman"/>
        <w:lang w:val="nl-BE" w:eastAsia="nl-BE"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lsdException w:name="heading 6" w:uiPriority="9" w:qFormat="1"/>
    <w:lsdException w:name="heading 7" w:uiPriority="9" w:qFormat="1"/>
    <w:lsdException w:name="heading 8" w:uiPriority="9" w:qFormat="1"/>
    <w:lsdException w:name="heading 9" w:uiPriority="9" w:qFormat="1"/>
    <w:lsdException w:name="toc 1" w:uiPriority="39" w:qFormat="1"/>
    <w:lsdException w:name="toc 2" w:uiPriority="39" w:qFormat="1"/>
    <w:lsdException w:name="toc 3" w:uiPriority="39" w:qFormat="1"/>
    <w:lsdException w:name="toc 4" w:uiPriority="39"/>
    <w:lsdException w:name="toc 5" w:uiPriority="39"/>
    <w:lsdException w:name="toc 6" w:uiPriority="39"/>
    <w:lsdException w:name="toc 7" w:uiPriority="39"/>
    <w:lsdException w:name="toc 8" w:uiPriority="39"/>
    <w:lsdException w:name="toc 9" w:uiPriority="39"/>
    <w:lsdException w:name="footnote text" w:qFormat="1"/>
    <w:lsdException w:name="caption" w:uiPriority="35" w:qFormat="1"/>
    <w:lsdException w:name="footnote reference" w:qFormat="1"/>
    <w:lsdException w:name="Title" w:semiHidden="0" w:uiPriority="10" w:unhideWhenUsed="0"/>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lsdException w:name="Table Grid" w:uiPriority="39"/>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lsdException w:name="Intense Quote" w:semiHidden="0" w:uiPriority="30"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lsdException w:name="Intense Emphasis" w:semiHidden="0" w:uiPriority="21" w:unhideWhenUsed="0"/>
    <w:lsdException w:name="Subtle Reference" w:semiHidden="0" w:uiPriority="31" w:unhideWhenUsed="0"/>
    <w:lsdException w:name="Intense Reference" w:semiHidden="0" w:uiPriority="32" w:unhideWhenUsed="0"/>
    <w:lsdException w:name="Book Title" w:semiHidden="0" w:uiPriority="33" w:unhideWhenUsed="0"/>
    <w:lsdException w:name="Bibliography" w:uiPriority="37"/>
    <w:lsdException w:name="TOC Heading" w:uiPriority="39" w:qFormat="1"/>
  </w:latentStyles>
  <w:style w:type="paragraph" w:default="1" w:styleId="Normal">
    <w:name w:val="Normal"/>
    <w:qFormat/>
    <w:rsid w:val="001035A6"/>
    <w:pPr>
      <w:spacing w:after="160" w:line="276" w:lineRule="auto"/>
      <w:jc w:val="both"/>
    </w:pPr>
    <w:rPr>
      <w:rFonts w:ascii="Georgia" w:hAnsi="Georgia"/>
      <w:color w:val="595959" w:themeColor="text1" w:themeTint="A6"/>
      <w:szCs w:val="22"/>
      <w:lang w:val="en-GB" w:eastAsia="en-US"/>
    </w:rPr>
  </w:style>
  <w:style w:type="paragraph" w:styleId="Titre1">
    <w:name w:val="heading 1"/>
    <w:basedOn w:val="Normal"/>
    <w:next w:val="Normal"/>
    <w:link w:val="Titre1Car"/>
    <w:uiPriority w:val="9"/>
    <w:qFormat/>
    <w:rsid w:val="00AC148C"/>
    <w:pPr>
      <w:numPr>
        <w:numId w:val="2"/>
      </w:numPr>
      <w:shd w:val="clear" w:color="auto" w:fill="D81A1C"/>
      <w:autoSpaceDE w:val="0"/>
      <w:autoSpaceDN w:val="0"/>
      <w:adjustRightInd w:val="0"/>
      <w:spacing w:before="240" w:after="240"/>
      <w:outlineLvl w:val="0"/>
    </w:pPr>
    <w:rPr>
      <w:rFonts w:ascii="Calibri" w:hAnsi="Calibri" w:cs="Calibri"/>
      <w:b/>
      <w:color w:val="FFFFFF"/>
      <w:sz w:val="32"/>
      <w:szCs w:val="32"/>
    </w:rPr>
  </w:style>
  <w:style w:type="paragraph" w:styleId="Titre2">
    <w:name w:val="heading 2"/>
    <w:basedOn w:val="Normal"/>
    <w:next w:val="Normal"/>
    <w:link w:val="Titre2Car"/>
    <w:uiPriority w:val="9"/>
    <w:unhideWhenUsed/>
    <w:qFormat/>
    <w:rsid w:val="000753B2"/>
    <w:pPr>
      <w:keepNext/>
      <w:keepLines/>
      <w:numPr>
        <w:ilvl w:val="1"/>
        <w:numId w:val="2"/>
      </w:numPr>
      <w:spacing w:before="120" w:after="120" w:line="240" w:lineRule="auto"/>
      <w:outlineLvl w:val="1"/>
    </w:pPr>
    <w:rPr>
      <w:rFonts w:ascii="Calibri" w:eastAsia="Times New Roman" w:hAnsi="Calibri"/>
      <w:b/>
      <w:color w:val="D81A1A"/>
      <w:sz w:val="28"/>
      <w:szCs w:val="26"/>
    </w:rPr>
  </w:style>
  <w:style w:type="paragraph" w:styleId="Titre3">
    <w:name w:val="heading 3"/>
    <w:basedOn w:val="Paragraphedeliste"/>
    <w:next w:val="Normal"/>
    <w:link w:val="Titre3Car"/>
    <w:uiPriority w:val="9"/>
    <w:unhideWhenUsed/>
    <w:qFormat/>
    <w:rsid w:val="005D080C"/>
    <w:pPr>
      <w:numPr>
        <w:ilvl w:val="2"/>
        <w:numId w:val="2"/>
      </w:numPr>
      <w:autoSpaceDE w:val="0"/>
      <w:autoSpaceDN w:val="0"/>
      <w:adjustRightInd w:val="0"/>
      <w:spacing w:before="60" w:after="60" w:line="240" w:lineRule="auto"/>
      <w:outlineLvl w:val="2"/>
    </w:pPr>
    <w:rPr>
      <w:rFonts w:ascii="Calibri" w:hAnsi="Calibri" w:cs="Calibri-Bold"/>
      <w:b/>
      <w:bCs/>
      <w:sz w:val="24"/>
      <w:szCs w:val="24"/>
      <w:lang w:val="en-US"/>
    </w:rPr>
  </w:style>
  <w:style w:type="paragraph" w:styleId="Titre4">
    <w:name w:val="heading 4"/>
    <w:basedOn w:val="Normal"/>
    <w:next w:val="Normal"/>
    <w:link w:val="Titre4Car"/>
    <w:uiPriority w:val="9"/>
    <w:unhideWhenUsed/>
    <w:qFormat/>
    <w:rsid w:val="005D080C"/>
    <w:pPr>
      <w:keepNext/>
      <w:keepLines/>
      <w:numPr>
        <w:ilvl w:val="3"/>
        <w:numId w:val="2"/>
      </w:numPr>
      <w:spacing w:before="60" w:after="60"/>
      <w:outlineLvl w:val="3"/>
    </w:pPr>
    <w:rPr>
      <w:rFonts w:ascii="Calibri" w:eastAsia="Times New Roman" w:hAnsi="Calibri"/>
      <w:b/>
      <w:iCs/>
    </w:rPr>
  </w:style>
  <w:style w:type="paragraph" w:styleId="Titre5">
    <w:name w:val="heading 5"/>
    <w:basedOn w:val="Normal"/>
    <w:next w:val="Normal"/>
    <w:link w:val="Titre5Car"/>
    <w:uiPriority w:val="9"/>
    <w:unhideWhenUsed/>
    <w:rsid w:val="00C45EFE"/>
    <w:pPr>
      <w:keepNext/>
      <w:keepLines/>
      <w:numPr>
        <w:ilvl w:val="4"/>
        <w:numId w:val="2"/>
      </w:numPr>
      <w:spacing w:before="40" w:after="0"/>
      <w:outlineLvl w:val="4"/>
    </w:pPr>
    <w:rPr>
      <w:rFonts w:ascii="Calibri Light" w:eastAsia="Times New Roman" w:hAnsi="Calibri Light"/>
      <w:color w:val="2E74B5"/>
    </w:rPr>
  </w:style>
  <w:style w:type="paragraph" w:styleId="Titre6">
    <w:name w:val="heading 6"/>
    <w:aliases w:val="IC - TI Encadré,IE - TI encadré,(a,b,..),ann,Table SUBScript"/>
    <w:basedOn w:val="Normal"/>
    <w:next w:val="Normal"/>
    <w:link w:val="Titre6Car"/>
    <w:uiPriority w:val="9"/>
    <w:unhideWhenUsed/>
    <w:qFormat/>
    <w:rsid w:val="00C45EFE"/>
    <w:pPr>
      <w:keepNext/>
      <w:keepLines/>
      <w:numPr>
        <w:ilvl w:val="5"/>
        <w:numId w:val="2"/>
      </w:numPr>
      <w:spacing w:before="40" w:after="0"/>
      <w:outlineLvl w:val="5"/>
    </w:pPr>
    <w:rPr>
      <w:rFonts w:ascii="Calibri Light" w:eastAsia="Times New Roman" w:hAnsi="Calibri Light"/>
      <w:color w:val="1F4D78"/>
    </w:rPr>
  </w:style>
  <w:style w:type="paragraph" w:styleId="Titre7">
    <w:name w:val="heading 7"/>
    <w:aliases w:val="centré 12,TI,Table text,Titre 71,Titre centré"/>
    <w:basedOn w:val="Normal"/>
    <w:next w:val="Normal"/>
    <w:link w:val="Titre7Car"/>
    <w:uiPriority w:val="9"/>
    <w:unhideWhenUsed/>
    <w:qFormat/>
    <w:rsid w:val="00C45EFE"/>
    <w:pPr>
      <w:keepNext/>
      <w:keepLines/>
      <w:numPr>
        <w:ilvl w:val="6"/>
        <w:numId w:val="2"/>
      </w:numPr>
      <w:spacing w:before="40" w:after="0"/>
      <w:outlineLvl w:val="6"/>
    </w:pPr>
    <w:rPr>
      <w:rFonts w:ascii="Calibri Light" w:eastAsia="Times New Roman" w:hAnsi="Calibri Light"/>
      <w:i/>
      <w:iCs/>
      <w:color w:val="1F4D78"/>
    </w:rPr>
  </w:style>
  <w:style w:type="paragraph" w:styleId="Titre8">
    <w:name w:val="heading 8"/>
    <w:aliases w:val="TE - énumération dans TI"/>
    <w:basedOn w:val="Normal"/>
    <w:next w:val="Normal"/>
    <w:link w:val="Titre8Car"/>
    <w:uiPriority w:val="9"/>
    <w:unhideWhenUsed/>
    <w:qFormat/>
    <w:rsid w:val="00C45EFE"/>
    <w:pPr>
      <w:keepNext/>
      <w:keepLines/>
      <w:numPr>
        <w:ilvl w:val="7"/>
        <w:numId w:val="2"/>
      </w:numPr>
      <w:spacing w:before="40" w:after="0"/>
      <w:outlineLvl w:val="7"/>
    </w:pPr>
    <w:rPr>
      <w:rFonts w:ascii="Calibri Light" w:eastAsia="Times New Roman" w:hAnsi="Calibri Light"/>
      <w:color w:val="272727"/>
      <w:szCs w:val="21"/>
    </w:rPr>
  </w:style>
  <w:style w:type="paragraph" w:styleId="Titre9">
    <w:name w:val="heading 9"/>
    <w:aliases w:val="Heading 9-paranum,Reference Appendix,Titre 91"/>
    <w:basedOn w:val="Normal"/>
    <w:next w:val="Normal"/>
    <w:link w:val="Titre9Car"/>
    <w:uiPriority w:val="9"/>
    <w:unhideWhenUsed/>
    <w:qFormat/>
    <w:rsid w:val="00C45EFE"/>
    <w:pPr>
      <w:keepNext/>
      <w:keepLines/>
      <w:numPr>
        <w:ilvl w:val="8"/>
        <w:numId w:val="2"/>
      </w:numPr>
      <w:spacing w:before="40" w:after="0"/>
      <w:outlineLvl w:val="8"/>
    </w:pPr>
    <w:rPr>
      <w:rFonts w:ascii="Calibri Light" w:eastAsia="Times New Roman" w:hAnsi="Calibri Light"/>
      <w:i/>
      <w:iCs/>
      <w:color w:val="272727"/>
      <w:szCs w:val="21"/>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customStyle="1" w:styleId="Titrecouverture">
    <w:name w:val="Titre couverture"/>
    <w:basedOn w:val="Normal"/>
    <w:link w:val="TitrecouvertureCar"/>
    <w:qFormat/>
    <w:rsid w:val="004145B4"/>
    <w:rPr>
      <w:rFonts w:ascii="Calibri" w:hAnsi="Calibri"/>
      <w:sz w:val="32"/>
    </w:rPr>
  </w:style>
  <w:style w:type="character" w:styleId="Textedelespacerserv">
    <w:name w:val="Placeholder Text"/>
    <w:uiPriority w:val="99"/>
    <w:semiHidden/>
    <w:rsid w:val="003664E0"/>
    <w:rPr>
      <w:color w:val="808080"/>
    </w:rPr>
  </w:style>
  <w:style w:type="character" w:customStyle="1" w:styleId="TitrecouvertureCar">
    <w:name w:val="Titre couverture Car"/>
    <w:link w:val="Titrecouverture"/>
    <w:rsid w:val="004145B4"/>
    <w:rPr>
      <w:rFonts w:ascii="Calibri" w:hAnsi="Calibri"/>
      <w:color w:val="262626"/>
      <w:sz w:val="32"/>
    </w:rPr>
  </w:style>
  <w:style w:type="character" w:customStyle="1" w:styleId="Titre1Car">
    <w:name w:val="Titre 1 Car"/>
    <w:link w:val="Titre1"/>
    <w:uiPriority w:val="9"/>
    <w:rsid w:val="00AC148C"/>
    <w:rPr>
      <w:rFonts w:cs="Calibri"/>
      <w:b/>
      <w:color w:val="FFFFFF"/>
      <w:sz w:val="32"/>
      <w:szCs w:val="32"/>
      <w:shd w:val="clear" w:color="auto" w:fill="D81A1C"/>
      <w:lang w:val="en-GB" w:eastAsia="en-US"/>
    </w:rPr>
  </w:style>
  <w:style w:type="character" w:customStyle="1" w:styleId="Titre2Car">
    <w:name w:val="Titre 2 Car"/>
    <w:link w:val="Titre2"/>
    <w:uiPriority w:val="9"/>
    <w:rsid w:val="000753B2"/>
    <w:rPr>
      <w:rFonts w:eastAsia="Times New Roman"/>
      <w:b/>
      <w:color w:val="D81A1A"/>
      <w:sz w:val="28"/>
      <w:szCs w:val="26"/>
      <w:lang w:val="en-GB" w:eastAsia="en-US"/>
    </w:rPr>
  </w:style>
  <w:style w:type="character" w:customStyle="1" w:styleId="Titre3Car">
    <w:name w:val="Titre 3 Car"/>
    <w:link w:val="Titre3"/>
    <w:uiPriority w:val="9"/>
    <w:rsid w:val="005D080C"/>
    <w:rPr>
      <w:rFonts w:cs="Calibri-Bold"/>
      <w:b/>
      <w:bCs/>
      <w:color w:val="595959" w:themeColor="text1" w:themeTint="A6"/>
      <w:sz w:val="24"/>
      <w:szCs w:val="24"/>
      <w:lang w:val="en-US" w:eastAsia="en-US"/>
    </w:rPr>
  </w:style>
  <w:style w:type="paragraph" w:styleId="Titre">
    <w:name w:val="Title"/>
    <w:aliases w:val="Titre4"/>
    <w:basedOn w:val="Paragraphedeliste"/>
    <w:next w:val="Normal"/>
    <w:link w:val="TitreCar"/>
    <w:uiPriority w:val="10"/>
    <w:rsid w:val="00A379B8"/>
    <w:pPr>
      <w:numPr>
        <w:ilvl w:val="3"/>
        <w:numId w:val="1"/>
      </w:numPr>
      <w:autoSpaceDE w:val="0"/>
      <w:autoSpaceDN w:val="0"/>
      <w:adjustRightInd w:val="0"/>
      <w:spacing w:before="60" w:after="60" w:line="240" w:lineRule="auto"/>
      <w:ind w:left="1077" w:hanging="1077"/>
    </w:pPr>
    <w:rPr>
      <w:rFonts w:ascii="Calibri" w:hAnsi="Calibri" w:cs="Calibri-Bold"/>
      <w:b/>
      <w:bCs/>
      <w:color w:val="333333"/>
      <w:szCs w:val="21"/>
    </w:rPr>
  </w:style>
  <w:style w:type="character" w:customStyle="1" w:styleId="TitreCar">
    <w:name w:val="Titre Car"/>
    <w:aliases w:val="Titre4 Car"/>
    <w:link w:val="Titre"/>
    <w:uiPriority w:val="10"/>
    <w:rsid w:val="00A379B8"/>
    <w:rPr>
      <w:rFonts w:cs="Calibri-Bold"/>
      <w:b/>
      <w:bCs/>
      <w:color w:val="333333"/>
      <w:szCs w:val="21"/>
      <w:lang w:val="en-GB" w:eastAsia="en-US"/>
    </w:rPr>
  </w:style>
  <w:style w:type="paragraph" w:customStyle="1" w:styleId="Basdepage">
    <w:name w:val="Bas de page"/>
    <w:basedOn w:val="Normal"/>
    <w:link w:val="BasdepageCar"/>
    <w:qFormat/>
    <w:rsid w:val="008367A0"/>
    <w:pPr>
      <w:keepNext/>
      <w:keepLines/>
      <w:spacing w:after="0"/>
      <w:outlineLvl w:val="0"/>
    </w:pPr>
    <w:rPr>
      <w:rFonts w:ascii="Calibri" w:eastAsia="Times New Roman" w:hAnsi="Calibri"/>
      <w:sz w:val="18"/>
      <w:szCs w:val="24"/>
      <w:lang w:val="fr-FR"/>
    </w:rPr>
  </w:style>
  <w:style w:type="character" w:customStyle="1" w:styleId="BasdepageCar">
    <w:name w:val="Bas de page Car"/>
    <w:link w:val="Basdepage"/>
    <w:rsid w:val="008367A0"/>
    <w:rPr>
      <w:rFonts w:ascii="Calibri" w:eastAsia="Times New Roman" w:hAnsi="Calibri" w:cs="Times New Roman"/>
      <w:color w:val="262626"/>
      <w:sz w:val="18"/>
      <w:szCs w:val="24"/>
      <w:lang w:val="fr-FR"/>
    </w:rPr>
  </w:style>
  <w:style w:type="paragraph" w:styleId="En-tte">
    <w:name w:val="header"/>
    <w:basedOn w:val="Normal"/>
    <w:link w:val="En-tteCar"/>
    <w:uiPriority w:val="99"/>
    <w:unhideWhenUsed/>
    <w:rsid w:val="00C913B3"/>
    <w:pPr>
      <w:tabs>
        <w:tab w:val="center" w:pos="4536"/>
        <w:tab w:val="right" w:pos="9072"/>
      </w:tabs>
      <w:spacing w:after="0" w:line="240" w:lineRule="auto"/>
    </w:pPr>
  </w:style>
  <w:style w:type="character" w:customStyle="1" w:styleId="En-tteCar">
    <w:name w:val="En-tête Car"/>
    <w:basedOn w:val="Policepardfaut"/>
    <w:link w:val="En-tte"/>
    <w:uiPriority w:val="99"/>
    <w:rsid w:val="00C913B3"/>
  </w:style>
  <w:style w:type="paragraph" w:styleId="Pieddepage">
    <w:name w:val="footer"/>
    <w:basedOn w:val="Normal"/>
    <w:link w:val="PieddepageCar"/>
    <w:uiPriority w:val="99"/>
    <w:unhideWhenUsed/>
    <w:rsid w:val="00C913B3"/>
    <w:pPr>
      <w:tabs>
        <w:tab w:val="center" w:pos="4536"/>
        <w:tab w:val="right" w:pos="9072"/>
      </w:tabs>
      <w:spacing w:after="0" w:line="240" w:lineRule="auto"/>
    </w:pPr>
  </w:style>
  <w:style w:type="character" w:customStyle="1" w:styleId="PieddepageCar">
    <w:name w:val="Pied de page Car"/>
    <w:basedOn w:val="Policepardfaut"/>
    <w:link w:val="Pieddepage"/>
    <w:uiPriority w:val="99"/>
    <w:rsid w:val="00C913B3"/>
  </w:style>
  <w:style w:type="character" w:styleId="Lienhypertexte">
    <w:name w:val="Hyperlink"/>
    <w:uiPriority w:val="99"/>
    <w:unhideWhenUsed/>
    <w:rsid w:val="00C913B3"/>
    <w:rPr>
      <w:color w:val="0563C1"/>
      <w:u w:val="single"/>
    </w:rPr>
  </w:style>
  <w:style w:type="paragraph" w:styleId="Paragraphedeliste">
    <w:name w:val="List Paragraph"/>
    <w:aliases w:val="Numbered list,Paragraphe de liste (sdt),Paragraphe de liste du rapport,List ParagraphCxSpLast,List ParagraphCxSpLastCxSpLast,List ParagraphCxSpLastCxSpLastCxSpLast,References,inspringtekst,Bullet Points,Farbige Liste - Akzent 11,séga"/>
    <w:basedOn w:val="Normal"/>
    <w:link w:val="ParagraphedelisteCar"/>
    <w:uiPriority w:val="34"/>
    <w:qFormat/>
    <w:rsid w:val="00AB1DAB"/>
    <w:pPr>
      <w:ind w:left="720"/>
      <w:contextualSpacing/>
    </w:pPr>
  </w:style>
  <w:style w:type="character" w:customStyle="1" w:styleId="Titre4Car">
    <w:name w:val="Titre 4 Car"/>
    <w:link w:val="Titre4"/>
    <w:uiPriority w:val="9"/>
    <w:rsid w:val="005D080C"/>
    <w:rPr>
      <w:rFonts w:eastAsia="Times New Roman"/>
      <w:b/>
      <w:iCs/>
      <w:color w:val="595959" w:themeColor="text1" w:themeTint="A6"/>
      <w:szCs w:val="22"/>
      <w:lang w:val="en-GB" w:eastAsia="en-US"/>
    </w:rPr>
  </w:style>
  <w:style w:type="paragraph" w:styleId="Sous-titre">
    <w:name w:val="Subtitle"/>
    <w:basedOn w:val="Titrecouverture"/>
    <w:next w:val="Normal"/>
    <w:link w:val="Sous-titreCar"/>
    <w:uiPriority w:val="11"/>
    <w:qFormat/>
    <w:rsid w:val="004145B4"/>
  </w:style>
  <w:style w:type="character" w:customStyle="1" w:styleId="Sous-titreCar">
    <w:name w:val="Sous-titre Car"/>
    <w:link w:val="Sous-titre"/>
    <w:uiPriority w:val="11"/>
    <w:rsid w:val="004145B4"/>
    <w:rPr>
      <w:rFonts w:ascii="Calibri" w:hAnsi="Calibri"/>
      <w:color w:val="262626"/>
      <w:sz w:val="32"/>
    </w:rPr>
  </w:style>
  <w:style w:type="paragraph" w:styleId="TM1">
    <w:name w:val="toc 1"/>
    <w:basedOn w:val="Normal"/>
    <w:next w:val="Normal"/>
    <w:autoRedefine/>
    <w:uiPriority w:val="39"/>
    <w:unhideWhenUsed/>
    <w:qFormat/>
    <w:rsid w:val="00935D58"/>
    <w:pPr>
      <w:tabs>
        <w:tab w:val="left" w:pos="426"/>
        <w:tab w:val="right" w:leader="dot" w:pos="8931"/>
      </w:tabs>
      <w:spacing w:before="240" w:after="240"/>
    </w:pPr>
    <w:rPr>
      <w:rFonts w:ascii="Calibri" w:hAnsi="Calibri"/>
      <w:b/>
      <w:i/>
      <w:noProof/>
    </w:rPr>
  </w:style>
  <w:style w:type="paragraph" w:styleId="TM2">
    <w:name w:val="toc 2"/>
    <w:basedOn w:val="Normal"/>
    <w:next w:val="Normal"/>
    <w:autoRedefine/>
    <w:uiPriority w:val="39"/>
    <w:unhideWhenUsed/>
    <w:qFormat/>
    <w:rsid w:val="006D6E2F"/>
    <w:pPr>
      <w:tabs>
        <w:tab w:val="left" w:pos="709"/>
        <w:tab w:val="right" w:leader="dot" w:pos="8947"/>
      </w:tabs>
      <w:spacing w:after="100"/>
    </w:pPr>
    <w:rPr>
      <w:rFonts w:ascii="Calibri" w:hAnsi="Calibri"/>
      <w:b/>
      <w:noProof/>
    </w:rPr>
  </w:style>
  <w:style w:type="paragraph" w:styleId="TM3">
    <w:name w:val="toc 3"/>
    <w:basedOn w:val="Normal"/>
    <w:next w:val="Normal"/>
    <w:autoRedefine/>
    <w:uiPriority w:val="39"/>
    <w:unhideWhenUsed/>
    <w:qFormat/>
    <w:rsid w:val="006D6F82"/>
    <w:pPr>
      <w:tabs>
        <w:tab w:val="left" w:pos="879"/>
        <w:tab w:val="right" w:leader="dot" w:pos="8931"/>
      </w:tabs>
      <w:spacing w:after="100"/>
      <w:ind w:left="210"/>
    </w:pPr>
    <w:rPr>
      <w:rFonts w:ascii="Calibri" w:hAnsi="Calibri"/>
    </w:rPr>
  </w:style>
  <w:style w:type="paragraph" w:styleId="En-ttedetabledesmatires">
    <w:name w:val="TOC Heading"/>
    <w:basedOn w:val="Titre1"/>
    <w:next w:val="Normal"/>
    <w:uiPriority w:val="39"/>
    <w:unhideWhenUsed/>
    <w:qFormat/>
    <w:rsid w:val="000753B2"/>
    <w:pPr>
      <w:keepNext/>
      <w:keepLines/>
      <w:numPr>
        <w:numId w:val="0"/>
      </w:numPr>
      <w:shd w:val="clear" w:color="auto" w:fill="auto"/>
      <w:autoSpaceDE/>
      <w:autoSpaceDN/>
      <w:adjustRightInd/>
      <w:spacing w:after="0" w:line="259" w:lineRule="auto"/>
      <w:outlineLvl w:val="9"/>
    </w:pPr>
    <w:rPr>
      <w:rFonts w:eastAsia="Times New Roman" w:cs="Times New Roman"/>
      <w:b w:val="0"/>
      <w:color w:val="000000"/>
      <w:lang w:eastAsia="fr-BE"/>
    </w:rPr>
  </w:style>
  <w:style w:type="paragraph" w:styleId="TM4">
    <w:name w:val="toc 4"/>
    <w:basedOn w:val="Normal"/>
    <w:next w:val="Normal"/>
    <w:autoRedefine/>
    <w:uiPriority w:val="39"/>
    <w:unhideWhenUsed/>
    <w:rsid w:val="006D6F82"/>
    <w:pPr>
      <w:tabs>
        <w:tab w:val="left" w:pos="879"/>
        <w:tab w:val="right" w:leader="dot" w:pos="8931"/>
      </w:tabs>
      <w:spacing w:after="100"/>
      <w:ind w:left="210"/>
    </w:pPr>
    <w:rPr>
      <w:rFonts w:ascii="Calibri" w:hAnsi="Calibri"/>
    </w:rPr>
  </w:style>
  <w:style w:type="character" w:customStyle="1" w:styleId="Titre5Car">
    <w:name w:val="Titre 5 Car"/>
    <w:link w:val="Titre5"/>
    <w:uiPriority w:val="9"/>
    <w:rsid w:val="00C45EFE"/>
    <w:rPr>
      <w:rFonts w:ascii="Calibri Light" w:eastAsia="Times New Roman" w:hAnsi="Calibri Light"/>
      <w:color w:val="2E74B5"/>
      <w:szCs w:val="22"/>
      <w:lang w:val="en-GB" w:eastAsia="en-US"/>
    </w:rPr>
  </w:style>
  <w:style w:type="character" w:customStyle="1" w:styleId="Titre6Car">
    <w:name w:val="Titre 6 Car"/>
    <w:aliases w:val="IC - TI Encadré Car,IE - TI encadré Car,(a Car,b Car,..) Car,ann Car,Table SUBScript Car"/>
    <w:link w:val="Titre6"/>
    <w:uiPriority w:val="9"/>
    <w:rsid w:val="00C45EFE"/>
    <w:rPr>
      <w:rFonts w:ascii="Calibri Light" w:eastAsia="Times New Roman" w:hAnsi="Calibri Light"/>
      <w:color w:val="1F4D78"/>
      <w:szCs w:val="22"/>
      <w:lang w:val="en-GB" w:eastAsia="en-US"/>
    </w:rPr>
  </w:style>
  <w:style w:type="character" w:customStyle="1" w:styleId="Titre7Car">
    <w:name w:val="Titre 7 Car"/>
    <w:aliases w:val="centré 12 Car,TI Car,Table text Car,Titre 71 Car,Titre centré Car"/>
    <w:link w:val="Titre7"/>
    <w:uiPriority w:val="9"/>
    <w:rsid w:val="00C45EFE"/>
    <w:rPr>
      <w:rFonts w:ascii="Calibri Light" w:eastAsia="Times New Roman" w:hAnsi="Calibri Light"/>
      <w:i/>
      <w:iCs/>
      <w:color w:val="1F4D78"/>
      <w:szCs w:val="22"/>
      <w:lang w:val="en-GB" w:eastAsia="en-US"/>
    </w:rPr>
  </w:style>
  <w:style w:type="character" w:customStyle="1" w:styleId="Titre8Car">
    <w:name w:val="Titre 8 Car"/>
    <w:aliases w:val="TE - énumération dans TI Car"/>
    <w:link w:val="Titre8"/>
    <w:uiPriority w:val="9"/>
    <w:rsid w:val="00C45EFE"/>
    <w:rPr>
      <w:rFonts w:ascii="Calibri Light" w:eastAsia="Times New Roman" w:hAnsi="Calibri Light"/>
      <w:color w:val="272727"/>
      <w:szCs w:val="21"/>
      <w:lang w:val="en-GB" w:eastAsia="en-US"/>
    </w:rPr>
  </w:style>
  <w:style w:type="character" w:customStyle="1" w:styleId="Titre9Car">
    <w:name w:val="Titre 9 Car"/>
    <w:aliases w:val="Heading 9-paranum Car,Reference Appendix Car,Titre 91 Car"/>
    <w:link w:val="Titre9"/>
    <w:uiPriority w:val="9"/>
    <w:rsid w:val="00C45EFE"/>
    <w:rPr>
      <w:rFonts w:ascii="Calibri Light" w:eastAsia="Times New Roman" w:hAnsi="Calibri Light"/>
      <w:i/>
      <w:iCs/>
      <w:color w:val="272727"/>
      <w:szCs w:val="21"/>
      <w:lang w:val="en-GB" w:eastAsia="en-US"/>
    </w:rPr>
  </w:style>
  <w:style w:type="paragraph" w:styleId="Notedebasdepage">
    <w:name w:val="footnote text"/>
    <w:aliases w:val="CTB Bas de page,Footnote,12pt,fn,single space,footnote text,ALTS FOOTNOTE,Footnote Text Quote,FOOTNOTES,Note de bas de page2,Note de bas de page Car Car Car,Note de bas de page Car Car,Note de bas de page Car Car Car2,Footnote Text1"/>
    <w:basedOn w:val="Normal"/>
    <w:link w:val="NotedebasdepageCar"/>
    <w:uiPriority w:val="99"/>
    <w:unhideWhenUsed/>
    <w:qFormat/>
    <w:rsid w:val="00495502"/>
    <w:pPr>
      <w:spacing w:after="0" w:line="240" w:lineRule="auto"/>
    </w:pPr>
    <w:rPr>
      <w:rFonts w:ascii="Calibri" w:hAnsi="Calibri"/>
      <w:sz w:val="14"/>
      <w:szCs w:val="20"/>
    </w:rPr>
  </w:style>
  <w:style w:type="character" w:customStyle="1" w:styleId="NotedebasdepageCar">
    <w:name w:val="Note de bas de page Car"/>
    <w:aliases w:val="CTB Bas de page Car,Footnote Car,12pt Car,fn Car,single space Car,footnote text Car,ALTS FOOTNOTE Car,Footnote Text Quote Car,FOOTNOTES Car,Note de bas de page2 Car,Note de bas de page Car Car Car Car,Footnote Text1 Car"/>
    <w:link w:val="Notedebasdepage"/>
    <w:uiPriority w:val="99"/>
    <w:rsid w:val="00495502"/>
    <w:rPr>
      <w:rFonts w:ascii="Calibri" w:hAnsi="Calibri"/>
      <w:color w:val="585756"/>
      <w:sz w:val="14"/>
      <w:szCs w:val="20"/>
    </w:rPr>
  </w:style>
  <w:style w:type="character" w:styleId="Appelnotedebasdep">
    <w:name w:val="footnote reference"/>
    <w:aliases w:val="ftref,Знак сноски 1,16 Point,Superscript 6 Point,Знак сноски-FN,Ciae niinee-FN,Car Car,Error-Fußnotenzeichen5,Error-Fußnotenzeichen6,Error-Fußnotenzeichen3,Footnote Reference1,BVI fnr,Footnote Reference Number,SUPERS,note bp,Ref"/>
    <w:link w:val="Appelnotedebasdepage"/>
    <w:uiPriority w:val="99"/>
    <w:unhideWhenUsed/>
    <w:qFormat/>
    <w:rsid w:val="00ED6E54"/>
    <w:rPr>
      <w:vertAlign w:val="superscript"/>
    </w:rPr>
  </w:style>
  <w:style w:type="paragraph" w:customStyle="1" w:styleId="notedebasdepage0">
    <w:name w:val="note de bas de page"/>
    <w:basedOn w:val="Normal"/>
    <w:link w:val="notedebasdepageCar0"/>
    <w:qFormat/>
    <w:rsid w:val="00ED6E54"/>
    <w:pPr>
      <w:autoSpaceDE w:val="0"/>
      <w:autoSpaceDN w:val="0"/>
      <w:adjustRightInd w:val="0"/>
      <w:spacing w:after="0"/>
    </w:pPr>
    <w:rPr>
      <w:rFonts w:ascii="Calibri" w:hAnsi="Calibri" w:cs="Calibri"/>
      <w:sz w:val="14"/>
      <w:szCs w:val="21"/>
    </w:rPr>
  </w:style>
  <w:style w:type="character" w:customStyle="1" w:styleId="notedebasdepageCar0">
    <w:name w:val="note de bas de page Car"/>
    <w:link w:val="notedebasdepage0"/>
    <w:rsid w:val="00ED6E54"/>
    <w:rPr>
      <w:rFonts w:ascii="Calibri" w:hAnsi="Calibri" w:cs="Calibri"/>
      <w:color w:val="585756"/>
      <w:sz w:val="14"/>
      <w:szCs w:val="21"/>
    </w:rPr>
  </w:style>
  <w:style w:type="paragraph" w:styleId="Textedebulles">
    <w:name w:val="Balloon Text"/>
    <w:basedOn w:val="Normal"/>
    <w:link w:val="TextedebullesCar"/>
    <w:uiPriority w:val="99"/>
    <w:semiHidden/>
    <w:unhideWhenUsed/>
    <w:rsid w:val="00F023A4"/>
    <w:pPr>
      <w:spacing w:after="0" w:line="240" w:lineRule="auto"/>
    </w:pPr>
    <w:rPr>
      <w:rFonts w:ascii="Tahoma" w:hAnsi="Tahoma" w:cs="Tahoma"/>
      <w:sz w:val="16"/>
      <w:szCs w:val="16"/>
    </w:rPr>
  </w:style>
  <w:style w:type="character" w:customStyle="1" w:styleId="TextedebullesCar">
    <w:name w:val="Texte de bulles Car"/>
    <w:link w:val="Textedebulles"/>
    <w:uiPriority w:val="99"/>
    <w:semiHidden/>
    <w:rsid w:val="00F023A4"/>
    <w:rPr>
      <w:rFonts w:ascii="Tahoma" w:hAnsi="Tahoma" w:cs="Tahoma"/>
      <w:color w:val="585756"/>
      <w:sz w:val="16"/>
      <w:szCs w:val="16"/>
    </w:rPr>
  </w:style>
  <w:style w:type="character" w:styleId="Marquedecommentaire">
    <w:name w:val="annotation reference"/>
    <w:uiPriority w:val="99"/>
    <w:semiHidden/>
    <w:unhideWhenUsed/>
    <w:rsid w:val="00707F6F"/>
    <w:rPr>
      <w:sz w:val="16"/>
      <w:szCs w:val="16"/>
    </w:rPr>
  </w:style>
  <w:style w:type="paragraph" w:styleId="Commentaire">
    <w:name w:val="annotation text"/>
    <w:basedOn w:val="Normal"/>
    <w:link w:val="CommentaireCar"/>
    <w:uiPriority w:val="99"/>
    <w:unhideWhenUsed/>
    <w:rsid w:val="00707F6F"/>
    <w:pPr>
      <w:spacing w:line="240" w:lineRule="auto"/>
    </w:pPr>
    <w:rPr>
      <w:szCs w:val="20"/>
    </w:rPr>
  </w:style>
  <w:style w:type="character" w:customStyle="1" w:styleId="CommentaireCar">
    <w:name w:val="Commentaire Car"/>
    <w:link w:val="Commentaire"/>
    <w:uiPriority w:val="99"/>
    <w:rsid w:val="00707F6F"/>
    <w:rPr>
      <w:rFonts w:ascii="Georgia" w:hAnsi="Georgia"/>
      <w:color w:val="585756"/>
      <w:sz w:val="20"/>
      <w:szCs w:val="20"/>
    </w:rPr>
  </w:style>
  <w:style w:type="paragraph" w:styleId="Objetducommentaire">
    <w:name w:val="annotation subject"/>
    <w:basedOn w:val="Commentaire"/>
    <w:next w:val="Commentaire"/>
    <w:link w:val="ObjetducommentaireCar"/>
    <w:uiPriority w:val="99"/>
    <w:semiHidden/>
    <w:unhideWhenUsed/>
    <w:rsid w:val="00707F6F"/>
    <w:rPr>
      <w:b/>
      <w:bCs/>
    </w:rPr>
  </w:style>
  <w:style w:type="character" w:customStyle="1" w:styleId="ObjetducommentaireCar">
    <w:name w:val="Objet du commentaire Car"/>
    <w:link w:val="Objetducommentaire"/>
    <w:uiPriority w:val="99"/>
    <w:semiHidden/>
    <w:rsid w:val="00707F6F"/>
    <w:rPr>
      <w:rFonts w:ascii="Georgia" w:hAnsi="Georgia"/>
      <w:b/>
      <w:bCs/>
      <w:color w:val="585756"/>
      <w:sz w:val="20"/>
      <w:szCs w:val="20"/>
    </w:rPr>
  </w:style>
  <w:style w:type="paragraph" w:customStyle="1" w:styleId="CTBTitre1">
    <w:name w:val="CTB Titre 1"/>
    <w:basedOn w:val="Normal"/>
    <w:next w:val="Normal"/>
    <w:autoRedefine/>
    <w:uiPriority w:val="1"/>
    <w:qFormat/>
    <w:rsid w:val="00D53F9D"/>
    <w:pPr>
      <w:keepNext/>
      <w:pageBreakBefore/>
      <w:widowControl w:val="0"/>
      <w:tabs>
        <w:tab w:val="num" w:pos="431"/>
      </w:tabs>
      <w:suppressAutoHyphens/>
      <w:spacing w:after="240" w:line="240" w:lineRule="auto"/>
    </w:pPr>
    <w:rPr>
      <w:rFonts w:ascii="Arial Bold" w:eastAsia="Times New Roman" w:hAnsi="Arial Bold"/>
      <w:b/>
      <w:smallCaps/>
      <w:color w:val="50B848"/>
      <w:kern w:val="18"/>
      <w:sz w:val="32"/>
      <w:szCs w:val="20"/>
    </w:rPr>
  </w:style>
  <w:style w:type="paragraph" w:customStyle="1" w:styleId="CTBTitre2">
    <w:name w:val="CTB Titre 2"/>
    <w:basedOn w:val="Normal"/>
    <w:next w:val="Normal"/>
    <w:autoRedefine/>
    <w:uiPriority w:val="1"/>
    <w:qFormat/>
    <w:rsid w:val="00D53F9D"/>
    <w:pPr>
      <w:keepNext/>
      <w:widowControl w:val="0"/>
      <w:tabs>
        <w:tab w:val="num" w:pos="578"/>
      </w:tabs>
      <w:suppressAutoHyphens/>
      <w:spacing w:before="120" w:after="240" w:line="240" w:lineRule="auto"/>
      <w:ind w:left="578" w:hanging="578"/>
      <w:outlineLvl w:val="1"/>
    </w:pPr>
    <w:rPr>
      <w:rFonts w:ascii="Arial" w:eastAsia="Times New Roman" w:hAnsi="Arial"/>
      <w:b/>
      <w:color w:val="50B848"/>
      <w:kern w:val="18"/>
      <w:sz w:val="28"/>
      <w:szCs w:val="20"/>
    </w:rPr>
  </w:style>
  <w:style w:type="paragraph" w:customStyle="1" w:styleId="CTBTitre3">
    <w:name w:val="CTB Titre 3"/>
    <w:basedOn w:val="Normal"/>
    <w:next w:val="Normal"/>
    <w:autoRedefine/>
    <w:uiPriority w:val="1"/>
    <w:qFormat/>
    <w:rsid w:val="00D53F9D"/>
    <w:pPr>
      <w:keepNext/>
      <w:widowControl w:val="0"/>
      <w:tabs>
        <w:tab w:val="num" w:pos="720"/>
      </w:tabs>
      <w:suppressAutoHyphens/>
      <w:spacing w:before="180" w:after="180" w:line="240" w:lineRule="auto"/>
      <w:ind w:left="720" w:hanging="720"/>
      <w:outlineLvl w:val="1"/>
    </w:pPr>
    <w:rPr>
      <w:rFonts w:ascii="Arial" w:eastAsia="Times New Roman" w:hAnsi="Arial"/>
      <w:b/>
      <w:color w:val="50B848"/>
      <w:kern w:val="18"/>
      <w:sz w:val="24"/>
      <w:szCs w:val="20"/>
    </w:rPr>
  </w:style>
  <w:style w:type="paragraph" w:customStyle="1" w:styleId="CTBTitre4">
    <w:name w:val="CTB Titre 4"/>
    <w:basedOn w:val="Normal"/>
    <w:next w:val="Normal"/>
    <w:autoRedefine/>
    <w:uiPriority w:val="1"/>
    <w:qFormat/>
    <w:rsid w:val="00D53F9D"/>
    <w:pPr>
      <w:keepNext/>
      <w:widowControl w:val="0"/>
      <w:tabs>
        <w:tab w:val="num" w:pos="862"/>
      </w:tabs>
      <w:suppressAutoHyphens/>
      <w:spacing w:before="120" w:after="120" w:line="240" w:lineRule="auto"/>
      <w:ind w:left="862" w:hanging="862"/>
      <w:outlineLvl w:val="1"/>
    </w:pPr>
    <w:rPr>
      <w:rFonts w:ascii="Arial" w:eastAsia="Times New Roman" w:hAnsi="Arial"/>
      <w:b/>
      <w:color w:val="000000"/>
      <w:kern w:val="18"/>
      <w:sz w:val="22"/>
      <w:szCs w:val="20"/>
    </w:rPr>
  </w:style>
  <w:style w:type="paragraph" w:customStyle="1" w:styleId="CTBTitre5">
    <w:name w:val="CTB Titre 5"/>
    <w:basedOn w:val="Normal"/>
    <w:next w:val="Normal"/>
    <w:autoRedefine/>
    <w:uiPriority w:val="1"/>
    <w:qFormat/>
    <w:rsid w:val="00D53F9D"/>
    <w:pPr>
      <w:keepNext/>
      <w:widowControl w:val="0"/>
      <w:tabs>
        <w:tab w:val="num" w:pos="1009"/>
      </w:tabs>
      <w:suppressAutoHyphens/>
      <w:spacing w:before="120" w:after="60" w:line="240" w:lineRule="auto"/>
      <w:ind w:left="1009" w:hanging="1009"/>
      <w:outlineLvl w:val="1"/>
    </w:pPr>
    <w:rPr>
      <w:rFonts w:ascii="Arial" w:eastAsia="Times New Roman" w:hAnsi="Arial"/>
      <w:color w:val="000000"/>
      <w:kern w:val="18"/>
      <w:szCs w:val="20"/>
    </w:rPr>
  </w:style>
  <w:style w:type="character" w:styleId="Emphaseple">
    <w:name w:val="Subtle Emphasis"/>
    <w:uiPriority w:val="19"/>
    <w:rsid w:val="00BD6652"/>
    <w:rPr>
      <w:i/>
      <w:iCs/>
      <w:color w:val="808080"/>
    </w:rPr>
  </w:style>
  <w:style w:type="character" w:styleId="Rfrenceple">
    <w:name w:val="Subtle Reference"/>
    <w:uiPriority w:val="31"/>
    <w:rsid w:val="00BD6652"/>
    <w:rPr>
      <w:smallCaps/>
      <w:color w:val="ED7D31"/>
      <w:u w:val="single"/>
    </w:rPr>
  </w:style>
  <w:style w:type="paragraph" w:styleId="Listepuces2">
    <w:name w:val="List Bullet 2"/>
    <w:basedOn w:val="Normal"/>
    <w:uiPriority w:val="99"/>
    <w:unhideWhenUsed/>
    <w:rsid w:val="00216877"/>
    <w:pPr>
      <w:numPr>
        <w:numId w:val="3"/>
      </w:numPr>
      <w:contextualSpacing/>
    </w:pPr>
  </w:style>
  <w:style w:type="paragraph" w:customStyle="1" w:styleId="CTBCorpsdetexte">
    <w:name w:val="CTB Corps de texte"/>
    <w:basedOn w:val="Normal"/>
    <w:link w:val="CTBCorpsdetexteCar"/>
    <w:qFormat/>
    <w:rsid w:val="00762425"/>
    <w:pPr>
      <w:widowControl w:val="0"/>
      <w:suppressAutoHyphens/>
      <w:spacing w:before="120" w:after="120" w:line="288" w:lineRule="auto"/>
    </w:pPr>
    <w:rPr>
      <w:kern w:val="18"/>
      <w:szCs w:val="20"/>
      <w:lang w:val="pt-PT"/>
    </w:rPr>
  </w:style>
  <w:style w:type="character" w:customStyle="1" w:styleId="CTBCorpsdetexteCar">
    <w:name w:val="CTB Corps de texte Car"/>
    <w:link w:val="CTBCorpsdetexte"/>
    <w:qFormat/>
    <w:rsid w:val="00762425"/>
    <w:rPr>
      <w:rFonts w:ascii="Georgia" w:hAnsi="Georgia"/>
      <w:color w:val="585756"/>
      <w:kern w:val="18"/>
      <w:lang w:val="pt-PT" w:eastAsia="en-US"/>
    </w:rPr>
  </w:style>
  <w:style w:type="paragraph" w:customStyle="1" w:styleId="BTCBulletslist">
    <w:name w:val="BTC Bullets list"/>
    <w:basedOn w:val="Normal"/>
    <w:qFormat/>
    <w:rsid w:val="00762425"/>
    <w:pPr>
      <w:widowControl w:val="0"/>
      <w:numPr>
        <w:ilvl w:val="1"/>
        <w:numId w:val="4"/>
      </w:numPr>
      <w:suppressAutoHyphens/>
      <w:spacing w:before="60" w:after="60" w:line="264" w:lineRule="auto"/>
    </w:pPr>
    <w:rPr>
      <w:rFonts w:eastAsia="Times New Roman"/>
      <w:kern w:val="18"/>
      <w:szCs w:val="21"/>
    </w:rPr>
  </w:style>
  <w:style w:type="character" w:customStyle="1" w:styleId="ParagraphedelisteCar">
    <w:name w:val="Paragraphe de liste Car"/>
    <w:aliases w:val="Numbered list Car,Paragraphe de liste (sdt) Car,Paragraphe de liste du rapport Car,List ParagraphCxSpLast Car,List ParagraphCxSpLastCxSpLast Car,List ParagraphCxSpLastCxSpLastCxSpLast Car,References Car,inspringtekst Car,séga Car"/>
    <w:link w:val="Paragraphedeliste"/>
    <w:uiPriority w:val="34"/>
    <w:qFormat/>
    <w:locked/>
    <w:rsid w:val="00762425"/>
    <w:rPr>
      <w:rFonts w:ascii="Georgia" w:hAnsi="Georgia"/>
      <w:color w:val="585756"/>
      <w:sz w:val="21"/>
      <w:szCs w:val="22"/>
      <w:lang w:val="fr-BE" w:eastAsia="en-US"/>
    </w:rPr>
  </w:style>
  <w:style w:type="character" w:customStyle="1" w:styleId="lang-en">
    <w:name w:val="lang-en"/>
    <w:rsid w:val="00192E26"/>
  </w:style>
  <w:style w:type="paragraph" w:styleId="NormalWeb">
    <w:name w:val="Normal (Web)"/>
    <w:basedOn w:val="Normal"/>
    <w:uiPriority w:val="99"/>
    <w:semiHidden/>
    <w:unhideWhenUsed/>
    <w:rsid w:val="003E2EC8"/>
    <w:pPr>
      <w:spacing w:before="100" w:beforeAutospacing="1" w:after="100" w:afterAutospacing="1" w:line="240" w:lineRule="auto"/>
    </w:pPr>
    <w:rPr>
      <w:rFonts w:ascii="Times New Roman" w:eastAsia="Times New Roman" w:hAnsi="Times New Roman"/>
      <w:color w:val="auto"/>
      <w:sz w:val="24"/>
      <w:szCs w:val="24"/>
      <w:lang w:eastAsia="en-GB"/>
    </w:rPr>
  </w:style>
  <w:style w:type="paragraph" w:customStyle="1" w:styleId="Appelnotedebasdepage">
    <w:name w:val="Appel note de bas de page"/>
    <w:aliases w:val="BVI fnr Car Car,BVI fnr Car,BVI fnr Car Car Car Car,BVI fnr Car Car1 Car,BVI fnr Car Car Car Car1 Car,BVI fnr Car Car Car Car Car Car Car"/>
    <w:basedOn w:val="Normal"/>
    <w:link w:val="Appelnotedebasdep"/>
    <w:uiPriority w:val="99"/>
    <w:rsid w:val="002A718B"/>
    <w:pPr>
      <w:spacing w:line="240" w:lineRule="exact"/>
    </w:pPr>
    <w:rPr>
      <w:rFonts w:ascii="Calibri" w:hAnsi="Calibri"/>
      <w:color w:val="auto"/>
      <w:szCs w:val="20"/>
      <w:vertAlign w:val="superscript"/>
      <w:lang w:val="nl-BE" w:eastAsia="nl-BE"/>
    </w:rPr>
  </w:style>
  <w:style w:type="table" w:customStyle="1" w:styleId="Grilledutableau1">
    <w:name w:val="Grille du tableau1"/>
    <w:basedOn w:val="TableauNormal"/>
    <w:next w:val="Grilledutableau"/>
    <w:uiPriority w:val="39"/>
    <w:rsid w:val="00246695"/>
    <w:rPr>
      <w:sz w:val="22"/>
      <w:szCs w:val="22"/>
      <w:lang w:val="fr-FR"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Grilledutableau">
    <w:name w:val="Table Grid"/>
    <w:basedOn w:val="TableauNormal"/>
    <w:uiPriority w:val="39"/>
    <w:rsid w:val="00246695"/>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LightList-Accent11">
    <w:name w:val="Light List - Accent 11"/>
    <w:basedOn w:val="TableauNormal"/>
    <w:next w:val="Listeclaire-Accent1"/>
    <w:uiPriority w:val="61"/>
    <w:rsid w:val="00647ECB"/>
    <w:pPr>
      <w:pBdr>
        <w:top w:val="none" w:sz="4" w:space="0" w:color="000000"/>
        <w:left w:val="none" w:sz="4" w:space="0" w:color="000000"/>
        <w:bottom w:val="none" w:sz="4" w:space="0" w:color="000000"/>
        <w:right w:val="none" w:sz="4" w:space="0" w:color="000000"/>
        <w:between w:val="none" w:sz="4" w:space="0" w:color="000000"/>
      </w:pBdr>
    </w:pPr>
    <w:rPr>
      <w:rFonts w:cs="Calibri"/>
      <w:sz w:val="22"/>
      <w:szCs w:val="22"/>
      <w:lang w:val="fr-BE" w:eastAsia="en-US"/>
    </w:rPr>
    <w:tblPr>
      <w:tblStyleRowBandSize w:val="1"/>
      <w:tblStyleColBandSize w:val="1"/>
      <w:tblBorders>
        <w:top w:val="single" w:sz="8" w:space="0" w:color="5B9BD5"/>
        <w:left w:val="single" w:sz="8" w:space="0" w:color="5B9BD5"/>
        <w:bottom w:val="single" w:sz="8" w:space="0" w:color="5B9BD5"/>
        <w:right w:val="single" w:sz="8" w:space="0" w:color="5B9BD5"/>
      </w:tblBorders>
    </w:tblPr>
    <w:tblStylePr w:type="firstRow">
      <w:pPr>
        <w:spacing w:before="0" w:after="0" w:line="240" w:lineRule="auto"/>
      </w:pPr>
      <w:rPr>
        <w:b/>
        <w:bCs/>
        <w:color w:val="FFFFFF"/>
      </w:rPr>
      <w:tblPr/>
      <w:tcPr>
        <w:shd w:val="clear" w:color="auto" w:fill="5B9BD5"/>
      </w:tcPr>
    </w:tblStylePr>
    <w:tblStylePr w:type="lastRow">
      <w:pPr>
        <w:spacing w:before="0" w:after="0" w:line="240" w:lineRule="auto"/>
      </w:pPr>
      <w:rPr>
        <w:b/>
        <w:bCs/>
      </w:rPr>
      <w:tblPr/>
      <w:tcPr>
        <w:tcBorders>
          <w:top w:val="double" w:sz="6" w:space="0" w:color="5B9BD5"/>
          <w:left w:val="single" w:sz="8" w:space="0" w:color="5B9BD5"/>
          <w:bottom w:val="single" w:sz="8" w:space="0" w:color="5B9BD5"/>
          <w:right w:val="single" w:sz="8" w:space="0" w:color="5B9BD5"/>
        </w:tcBorders>
      </w:tcPr>
    </w:tblStylePr>
    <w:tblStylePr w:type="firstCol">
      <w:rPr>
        <w:b/>
        <w:bCs/>
      </w:rPr>
    </w:tblStylePr>
    <w:tblStylePr w:type="lastCol">
      <w:rPr>
        <w:b/>
        <w:bCs/>
      </w:rPr>
    </w:tblStylePr>
    <w:tblStylePr w:type="band1Vert">
      <w:tblPr/>
      <w:tcPr>
        <w:tcBorders>
          <w:top w:val="single" w:sz="8" w:space="0" w:color="5B9BD5"/>
          <w:left w:val="single" w:sz="8" w:space="0" w:color="5B9BD5"/>
          <w:bottom w:val="single" w:sz="8" w:space="0" w:color="5B9BD5"/>
          <w:right w:val="single" w:sz="8" w:space="0" w:color="5B9BD5"/>
        </w:tcBorders>
      </w:tcPr>
    </w:tblStylePr>
    <w:tblStylePr w:type="band1Horz">
      <w:tblPr/>
      <w:tcPr>
        <w:tcBorders>
          <w:top w:val="single" w:sz="8" w:space="0" w:color="5B9BD5"/>
          <w:left w:val="single" w:sz="8" w:space="0" w:color="5B9BD5"/>
          <w:bottom w:val="single" w:sz="8" w:space="0" w:color="5B9BD5"/>
          <w:right w:val="single" w:sz="8" w:space="0" w:color="5B9BD5"/>
        </w:tcBorders>
      </w:tcPr>
    </w:tblStylePr>
  </w:style>
  <w:style w:type="table" w:styleId="Listeclaire-Accent1">
    <w:name w:val="Light List Accent 1"/>
    <w:basedOn w:val="TableauNormal"/>
    <w:uiPriority w:val="61"/>
    <w:rsid w:val="00647ECB"/>
    <w:tblPr>
      <w:tblStyleRowBandSize w:val="1"/>
      <w:tblStyleColBandSize w:val="1"/>
      <w:tblBorders>
        <w:top w:val="single" w:sz="8" w:space="0" w:color="5B9BD5" w:themeColor="accent1"/>
        <w:left w:val="single" w:sz="8" w:space="0" w:color="5B9BD5" w:themeColor="accent1"/>
        <w:bottom w:val="single" w:sz="8" w:space="0" w:color="5B9BD5" w:themeColor="accent1"/>
        <w:right w:val="single" w:sz="8" w:space="0" w:color="5B9BD5" w:themeColor="accent1"/>
      </w:tblBorders>
    </w:tblPr>
    <w:tblStylePr w:type="firstRow">
      <w:pPr>
        <w:spacing w:before="0" w:after="0" w:line="240" w:lineRule="auto"/>
      </w:pPr>
      <w:rPr>
        <w:b/>
        <w:bCs/>
        <w:color w:val="FFFFFF" w:themeColor="background1"/>
      </w:rPr>
      <w:tblPr/>
      <w:tcPr>
        <w:shd w:val="clear" w:color="auto" w:fill="5B9BD5" w:themeFill="accent1"/>
      </w:tcPr>
    </w:tblStylePr>
    <w:tblStylePr w:type="lastRow">
      <w:pPr>
        <w:spacing w:before="0" w:after="0" w:line="240" w:lineRule="auto"/>
      </w:pPr>
      <w:rPr>
        <w:b/>
        <w:bCs/>
      </w:rPr>
      <w:tblPr/>
      <w:tcPr>
        <w:tcBorders>
          <w:top w:val="double" w:sz="6" w:space="0" w:color="5B9BD5" w:themeColor="accent1"/>
          <w:left w:val="single" w:sz="8" w:space="0" w:color="5B9BD5" w:themeColor="accent1"/>
          <w:bottom w:val="single" w:sz="8" w:space="0" w:color="5B9BD5" w:themeColor="accent1"/>
          <w:right w:val="single" w:sz="8" w:space="0" w:color="5B9BD5" w:themeColor="accent1"/>
        </w:tcBorders>
      </w:tcPr>
    </w:tblStylePr>
    <w:tblStylePr w:type="firstCol">
      <w:rPr>
        <w:b/>
        <w:bCs/>
      </w:rPr>
    </w:tblStylePr>
    <w:tblStylePr w:type="lastCol">
      <w:rPr>
        <w:b/>
        <w:bCs/>
      </w:rPr>
    </w:tblStylePr>
    <w:tblStylePr w:type="band1Vert">
      <w:tblPr/>
      <w:tcPr>
        <w:tcBorders>
          <w:top w:val="single" w:sz="8" w:space="0" w:color="5B9BD5" w:themeColor="accent1"/>
          <w:left w:val="single" w:sz="8" w:space="0" w:color="5B9BD5" w:themeColor="accent1"/>
          <w:bottom w:val="single" w:sz="8" w:space="0" w:color="5B9BD5" w:themeColor="accent1"/>
          <w:right w:val="single" w:sz="8" w:space="0" w:color="5B9BD5" w:themeColor="accent1"/>
        </w:tcBorders>
      </w:tcPr>
    </w:tblStylePr>
    <w:tblStylePr w:type="band1Horz">
      <w:tblPr/>
      <w:tcPr>
        <w:tcBorders>
          <w:top w:val="single" w:sz="8" w:space="0" w:color="5B9BD5" w:themeColor="accent1"/>
          <w:left w:val="single" w:sz="8" w:space="0" w:color="5B9BD5" w:themeColor="accent1"/>
          <w:bottom w:val="single" w:sz="8" w:space="0" w:color="5B9BD5" w:themeColor="accent1"/>
          <w:right w:val="single" w:sz="8" w:space="0" w:color="5B9BD5" w:themeColor="accent1"/>
        </w:tcBorders>
      </w:tcPr>
    </w:tblStylePr>
  </w:style>
  <w:style w:type="table" w:customStyle="1" w:styleId="TableGrid1">
    <w:name w:val="Table Grid1"/>
    <w:basedOn w:val="TableauNormal"/>
    <w:next w:val="Grilledutableau"/>
    <w:uiPriority w:val="59"/>
    <w:rsid w:val="00096355"/>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
    <w:name w:val="Table Grid2"/>
    <w:basedOn w:val="TableauNormal"/>
    <w:next w:val="Grilledutableau"/>
    <w:uiPriority w:val="39"/>
    <w:rsid w:val="000F7E59"/>
    <w:rPr>
      <w:sz w:val="22"/>
      <w:szCs w:val="22"/>
      <w:lang w:val="en-GB"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Aucuneliste1">
    <w:name w:val="Aucune liste1"/>
    <w:next w:val="Aucuneliste"/>
    <w:uiPriority w:val="99"/>
    <w:semiHidden/>
    <w:unhideWhenUsed/>
    <w:rsid w:val="001B54FD"/>
  </w:style>
  <w:style w:type="table" w:customStyle="1" w:styleId="Grilledutableau11">
    <w:name w:val="Grille du tableau11"/>
    <w:basedOn w:val="TableauNormal"/>
    <w:next w:val="Grilledutableau"/>
    <w:uiPriority w:val="39"/>
    <w:rsid w:val="001B54FD"/>
    <w:rPr>
      <w:sz w:val="22"/>
      <w:szCs w:val="22"/>
      <w:lang w:val="fr-FR"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lledutableau2">
    <w:name w:val="Grille du tableau2"/>
    <w:basedOn w:val="TableauNormal"/>
    <w:next w:val="Grilledutableau"/>
    <w:uiPriority w:val="39"/>
    <w:rsid w:val="001B54F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LightList-Accent111">
    <w:name w:val="Light List - Accent 111"/>
    <w:basedOn w:val="TableauNormal"/>
    <w:next w:val="Listeclaire-Accent1"/>
    <w:uiPriority w:val="61"/>
    <w:rsid w:val="001B54FD"/>
    <w:pPr>
      <w:pBdr>
        <w:top w:val="none" w:sz="4" w:space="0" w:color="000000"/>
        <w:left w:val="none" w:sz="4" w:space="0" w:color="000000"/>
        <w:bottom w:val="none" w:sz="4" w:space="0" w:color="000000"/>
        <w:right w:val="none" w:sz="4" w:space="0" w:color="000000"/>
        <w:between w:val="none" w:sz="4" w:space="0" w:color="000000"/>
      </w:pBdr>
    </w:pPr>
    <w:rPr>
      <w:rFonts w:cs="Calibri"/>
      <w:sz w:val="22"/>
      <w:szCs w:val="22"/>
      <w:lang w:val="fr-BE" w:eastAsia="en-US"/>
    </w:rPr>
    <w:tblPr>
      <w:tblStyleRowBandSize w:val="1"/>
      <w:tblStyleColBandSize w:val="1"/>
      <w:tblBorders>
        <w:top w:val="single" w:sz="8" w:space="0" w:color="5B9BD5"/>
        <w:left w:val="single" w:sz="8" w:space="0" w:color="5B9BD5"/>
        <w:bottom w:val="single" w:sz="8" w:space="0" w:color="5B9BD5"/>
        <w:right w:val="single" w:sz="8" w:space="0" w:color="5B9BD5"/>
      </w:tblBorders>
    </w:tblPr>
    <w:tblStylePr w:type="firstRow">
      <w:pPr>
        <w:spacing w:before="0" w:after="0" w:line="240" w:lineRule="auto"/>
      </w:pPr>
      <w:rPr>
        <w:b/>
        <w:bCs/>
        <w:color w:val="FFFFFF"/>
      </w:rPr>
      <w:tblPr/>
      <w:tcPr>
        <w:shd w:val="clear" w:color="auto" w:fill="5B9BD5"/>
      </w:tcPr>
    </w:tblStylePr>
    <w:tblStylePr w:type="lastRow">
      <w:pPr>
        <w:spacing w:before="0" w:after="0" w:line="240" w:lineRule="auto"/>
      </w:pPr>
      <w:rPr>
        <w:b/>
        <w:bCs/>
      </w:rPr>
      <w:tblPr/>
      <w:tcPr>
        <w:tcBorders>
          <w:top w:val="double" w:sz="6" w:space="0" w:color="5B9BD5"/>
          <w:left w:val="single" w:sz="8" w:space="0" w:color="5B9BD5"/>
          <w:bottom w:val="single" w:sz="8" w:space="0" w:color="5B9BD5"/>
          <w:right w:val="single" w:sz="8" w:space="0" w:color="5B9BD5"/>
        </w:tcBorders>
      </w:tcPr>
    </w:tblStylePr>
    <w:tblStylePr w:type="firstCol">
      <w:rPr>
        <w:b/>
        <w:bCs/>
      </w:rPr>
    </w:tblStylePr>
    <w:tblStylePr w:type="lastCol">
      <w:rPr>
        <w:b/>
        <w:bCs/>
      </w:rPr>
    </w:tblStylePr>
    <w:tblStylePr w:type="band1Vert">
      <w:tblPr/>
      <w:tcPr>
        <w:tcBorders>
          <w:top w:val="single" w:sz="8" w:space="0" w:color="5B9BD5"/>
          <w:left w:val="single" w:sz="8" w:space="0" w:color="5B9BD5"/>
          <w:bottom w:val="single" w:sz="8" w:space="0" w:color="5B9BD5"/>
          <w:right w:val="single" w:sz="8" w:space="0" w:color="5B9BD5"/>
        </w:tcBorders>
      </w:tcPr>
    </w:tblStylePr>
    <w:tblStylePr w:type="band1Horz">
      <w:tblPr/>
      <w:tcPr>
        <w:tcBorders>
          <w:top w:val="single" w:sz="8" w:space="0" w:color="5B9BD5"/>
          <w:left w:val="single" w:sz="8" w:space="0" w:color="5B9BD5"/>
          <w:bottom w:val="single" w:sz="8" w:space="0" w:color="5B9BD5"/>
          <w:right w:val="single" w:sz="8" w:space="0" w:color="5B9BD5"/>
        </w:tcBorders>
      </w:tcPr>
    </w:tblStylePr>
  </w:style>
  <w:style w:type="table" w:customStyle="1" w:styleId="Listeclaire-Accent11">
    <w:name w:val="Liste claire - Accent 11"/>
    <w:basedOn w:val="TableauNormal"/>
    <w:next w:val="Listeclaire-Accent1"/>
    <w:uiPriority w:val="61"/>
    <w:rsid w:val="001B54FD"/>
    <w:tblPr>
      <w:tblStyleRowBandSize w:val="1"/>
      <w:tblStyleColBandSize w:val="1"/>
      <w:tblBorders>
        <w:top w:val="single" w:sz="8" w:space="0" w:color="5B9BD5" w:themeColor="accent1"/>
        <w:left w:val="single" w:sz="8" w:space="0" w:color="5B9BD5" w:themeColor="accent1"/>
        <w:bottom w:val="single" w:sz="8" w:space="0" w:color="5B9BD5" w:themeColor="accent1"/>
        <w:right w:val="single" w:sz="8" w:space="0" w:color="5B9BD5" w:themeColor="accent1"/>
      </w:tblBorders>
    </w:tblPr>
    <w:tblStylePr w:type="firstRow">
      <w:pPr>
        <w:spacing w:before="0" w:after="0" w:line="240" w:lineRule="auto"/>
      </w:pPr>
      <w:rPr>
        <w:b/>
        <w:bCs/>
        <w:color w:val="FFFFFF" w:themeColor="background1"/>
      </w:rPr>
      <w:tblPr/>
      <w:tcPr>
        <w:shd w:val="clear" w:color="auto" w:fill="5B9BD5" w:themeFill="accent1"/>
      </w:tcPr>
    </w:tblStylePr>
    <w:tblStylePr w:type="lastRow">
      <w:pPr>
        <w:spacing w:before="0" w:after="0" w:line="240" w:lineRule="auto"/>
      </w:pPr>
      <w:rPr>
        <w:b/>
        <w:bCs/>
      </w:rPr>
      <w:tblPr/>
      <w:tcPr>
        <w:tcBorders>
          <w:top w:val="double" w:sz="6" w:space="0" w:color="5B9BD5" w:themeColor="accent1"/>
          <w:left w:val="single" w:sz="8" w:space="0" w:color="5B9BD5" w:themeColor="accent1"/>
          <w:bottom w:val="single" w:sz="8" w:space="0" w:color="5B9BD5" w:themeColor="accent1"/>
          <w:right w:val="single" w:sz="8" w:space="0" w:color="5B9BD5" w:themeColor="accent1"/>
        </w:tcBorders>
      </w:tcPr>
    </w:tblStylePr>
    <w:tblStylePr w:type="firstCol">
      <w:rPr>
        <w:b/>
        <w:bCs/>
      </w:rPr>
    </w:tblStylePr>
    <w:tblStylePr w:type="lastCol">
      <w:rPr>
        <w:b/>
        <w:bCs/>
      </w:rPr>
    </w:tblStylePr>
    <w:tblStylePr w:type="band1Vert">
      <w:tblPr/>
      <w:tcPr>
        <w:tcBorders>
          <w:top w:val="single" w:sz="8" w:space="0" w:color="5B9BD5" w:themeColor="accent1"/>
          <w:left w:val="single" w:sz="8" w:space="0" w:color="5B9BD5" w:themeColor="accent1"/>
          <w:bottom w:val="single" w:sz="8" w:space="0" w:color="5B9BD5" w:themeColor="accent1"/>
          <w:right w:val="single" w:sz="8" w:space="0" w:color="5B9BD5" w:themeColor="accent1"/>
        </w:tcBorders>
      </w:tcPr>
    </w:tblStylePr>
    <w:tblStylePr w:type="band1Horz">
      <w:tblPr/>
      <w:tcPr>
        <w:tcBorders>
          <w:top w:val="single" w:sz="8" w:space="0" w:color="5B9BD5" w:themeColor="accent1"/>
          <w:left w:val="single" w:sz="8" w:space="0" w:color="5B9BD5" w:themeColor="accent1"/>
          <w:bottom w:val="single" w:sz="8" w:space="0" w:color="5B9BD5" w:themeColor="accent1"/>
          <w:right w:val="single" w:sz="8" w:space="0" w:color="5B9BD5" w:themeColor="accent1"/>
        </w:tcBorders>
      </w:tcPr>
    </w:tblStylePr>
  </w:style>
  <w:style w:type="table" w:customStyle="1" w:styleId="TableGrid11">
    <w:name w:val="Table Grid11"/>
    <w:basedOn w:val="TableauNormal"/>
    <w:next w:val="Grilledutableau"/>
    <w:uiPriority w:val="59"/>
    <w:rsid w:val="001B54F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1">
    <w:name w:val="Table Grid21"/>
    <w:basedOn w:val="TableauNormal"/>
    <w:next w:val="Grilledutableau"/>
    <w:uiPriority w:val="39"/>
    <w:rsid w:val="001B54FD"/>
    <w:rPr>
      <w:sz w:val="22"/>
      <w:szCs w:val="22"/>
      <w:lang w:val="en-GB"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vision">
    <w:name w:val="Revision"/>
    <w:hidden/>
    <w:uiPriority w:val="99"/>
    <w:semiHidden/>
    <w:rsid w:val="001B54FD"/>
    <w:rPr>
      <w:rFonts w:ascii="Georgia" w:hAnsi="Georgia"/>
      <w:color w:val="585756"/>
      <w:sz w:val="21"/>
      <w:szCs w:val="22"/>
      <w:lang w:val="en-GB" w:eastAsia="en-US"/>
    </w:rPr>
  </w:style>
  <w:style w:type="table" w:customStyle="1" w:styleId="TableGrid14">
    <w:name w:val="Table Grid14"/>
    <w:basedOn w:val="TableauNormal"/>
    <w:next w:val="Grilledutableau"/>
    <w:uiPriority w:val="39"/>
    <w:rsid w:val="001B54FD"/>
    <w:rPr>
      <w:sz w:val="22"/>
      <w:szCs w:val="22"/>
      <w:lang w:val="en-ZW"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
    <w:name w:val="Table Grid3"/>
    <w:basedOn w:val="TableauNormal"/>
    <w:next w:val="Grilledutableau"/>
    <w:uiPriority w:val="39"/>
    <w:rsid w:val="001B54FD"/>
    <w:rPr>
      <w:sz w:val="22"/>
      <w:szCs w:val="22"/>
      <w:lang w:val="en-GB"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
    <w:name w:val="Table Grid4"/>
    <w:basedOn w:val="TableauNormal"/>
    <w:next w:val="Grilledutableau"/>
    <w:uiPriority w:val="39"/>
    <w:rsid w:val="001B54FD"/>
    <w:rPr>
      <w:sz w:val="22"/>
      <w:szCs w:val="22"/>
      <w:lang w:val="en-GB"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lev">
    <w:name w:val="Strong"/>
    <w:basedOn w:val="Policepardfaut"/>
    <w:uiPriority w:val="22"/>
    <w:qFormat/>
    <w:rsid w:val="001B54FD"/>
    <w:rPr>
      <w:b/>
      <w:bCs/>
    </w:rPr>
  </w:style>
  <w:style w:type="paragraph" w:styleId="Notedefin">
    <w:name w:val="endnote text"/>
    <w:basedOn w:val="Normal"/>
    <w:link w:val="NotedefinCar"/>
    <w:uiPriority w:val="99"/>
    <w:semiHidden/>
    <w:unhideWhenUsed/>
    <w:rsid w:val="001B54FD"/>
    <w:pPr>
      <w:spacing w:after="0" w:line="240" w:lineRule="auto"/>
    </w:pPr>
    <w:rPr>
      <w:szCs w:val="20"/>
    </w:rPr>
  </w:style>
  <w:style w:type="character" w:customStyle="1" w:styleId="NotedefinCar">
    <w:name w:val="Note de fin Car"/>
    <w:basedOn w:val="Policepardfaut"/>
    <w:link w:val="Notedefin"/>
    <w:uiPriority w:val="99"/>
    <w:semiHidden/>
    <w:rsid w:val="001B54FD"/>
    <w:rPr>
      <w:rFonts w:ascii="Georgia" w:hAnsi="Georgia"/>
      <w:color w:val="585756"/>
      <w:lang w:val="en-GB" w:eastAsia="en-US"/>
    </w:rPr>
  </w:style>
  <w:style w:type="character" w:styleId="Appeldenotedefin">
    <w:name w:val="endnote reference"/>
    <w:basedOn w:val="Policepardfaut"/>
    <w:uiPriority w:val="99"/>
    <w:semiHidden/>
    <w:unhideWhenUsed/>
    <w:rsid w:val="001B54FD"/>
    <w:rPr>
      <w:vertAlign w:val="superscript"/>
    </w:rPr>
  </w:style>
  <w:style w:type="table" w:customStyle="1" w:styleId="Grilledutableau3">
    <w:name w:val="Grille du tableau3"/>
    <w:basedOn w:val="TableauNormal"/>
    <w:next w:val="Grilledutableau"/>
    <w:uiPriority w:val="59"/>
    <w:rsid w:val="001B54FD"/>
    <w:rPr>
      <w:lang w:val="fr-BE" w:eastAsia="fr-B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raster1">
    <w:name w:val="Tabelraster1"/>
    <w:basedOn w:val="TableauNormal"/>
    <w:next w:val="Grilledutableau"/>
    <w:uiPriority w:val="59"/>
    <w:rsid w:val="001B54FD"/>
    <w:rPr>
      <w:sz w:val="22"/>
      <w:szCs w:val="22"/>
      <w:lang w:val="en-US"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Aucuneliste2">
    <w:name w:val="Aucune liste2"/>
    <w:next w:val="Aucuneliste"/>
    <w:uiPriority w:val="99"/>
    <w:semiHidden/>
    <w:unhideWhenUsed/>
    <w:rsid w:val="0055496F"/>
  </w:style>
  <w:style w:type="table" w:customStyle="1" w:styleId="Grilledutableau12">
    <w:name w:val="Grille du tableau12"/>
    <w:basedOn w:val="TableauNormal"/>
    <w:next w:val="Grilledutableau"/>
    <w:uiPriority w:val="39"/>
    <w:rsid w:val="0055496F"/>
    <w:rPr>
      <w:sz w:val="22"/>
      <w:szCs w:val="22"/>
      <w:lang w:val="fr-FR"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lledutableau4">
    <w:name w:val="Grille du tableau4"/>
    <w:basedOn w:val="TableauNormal"/>
    <w:next w:val="Grilledutableau"/>
    <w:uiPriority w:val="59"/>
    <w:rsid w:val="0055496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LightList-Accent112">
    <w:name w:val="Light List - Accent 112"/>
    <w:basedOn w:val="TableauNormal"/>
    <w:next w:val="Listeclaire-Accent1"/>
    <w:uiPriority w:val="61"/>
    <w:rsid w:val="0055496F"/>
    <w:pPr>
      <w:pBdr>
        <w:top w:val="none" w:sz="4" w:space="0" w:color="000000"/>
        <w:left w:val="none" w:sz="4" w:space="0" w:color="000000"/>
        <w:bottom w:val="none" w:sz="4" w:space="0" w:color="000000"/>
        <w:right w:val="none" w:sz="4" w:space="0" w:color="000000"/>
        <w:between w:val="none" w:sz="4" w:space="0" w:color="000000"/>
      </w:pBdr>
    </w:pPr>
    <w:rPr>
      <w:rFonts w:cs="Calibri"/>
      <w:sz w:val="22"/>
      <w:szCs w:val="22"/>
      <w:lang w:val="fr-BE" w:eastAsia="en-US"/>
    </w:rPr>
    <w:tblPr>
      <w:tblStyleRowBandSize w:val="1"/>
      <w:tblStyleColBandSize w:val="1"/>
      <w:tblBorders>
        <w:top w:val="single" w:sz="8" w:space="0" w:color="5B9BD5"/>
        <w:left w:val="single" w:sz="8" w:space="0" w:color="5B9BD5"/>
        <w:bottom w:val="single" w:sz="8" w:space="0" w:color="5B9BD5"/>
        <w:right w:val="single" w:sz="8" w:space="0" w:color="5B9BD5"/>
      </w:tblBorders>
    </w:tblPr>
    <w:tblStylePr w:type="firstRow">
      <w:pPr>
        <w:spacing w:before="0" w:after="0" w:line="240" w:lineRule="auto"/>
      </w:pPr>
      <w:rPr>
        <w:b/>
        <w:bCs/>
        <w:color w:val="FFFFFF"/>
      </w:rPr>
      <w:tblPr/>
      <w:tcPr>
        <w:shd w:val="clear" w:color="auto" w:fill="5B9BD5"/>
      </w:tcPr>
    </w:tblStylePr>
    <w:tblStylePr w:type="lastRow">
      <w:pPr>
        <w:spacing w:before="0" w:after="0" w:line="240" w:lineRule="auto"/>
      </w:pPr>
      <w:rPr>
        <w:b/>
        <w:bCs/>
      </w:rPr>
      <w:tblPr/>
      <w:tcPr>
        <w:tcBorders>
          <w:top w:val="double" w:sz="6" w:space="0" w:color="5B9BD5"/>
          <w:left w:val="single" w:sz="8" w:space="0" w:color="5B9BD5"/>
          <w:bottom w:val="single" w:sz="8" w:space="0" w:color="5B9BD5"/>
          <w:right w:val="single" w:sz="8" w:space="0" w:color="5B9BD5"/>
        </w:tcBorders>
      </w:tcPr>
    </w:tblStylePr>
    <w:tblStylePr w:type="firstCol">
      <w:rPr>
        <w:b/>
        <w:bCs/>
      </w:rPr>
    </w:tblStylePr>
    <w:tblStylePr w:type="lastCol">
      <w:rPr>
        <w:b/>
        <w:bCs/>
      </w:rPr>
    </w:tblStylePr>
    <w:tblStylePr w:type="band1Vert">
      <w:tblPr/>
      <w:tcPr>
        <w:tcBorders>
          <w:top w:val="single" w:sz="8" w:space="0" w:color="5B9BD5"/>
          <w:left w:val="single" w:sz="8" w:space="0" w:color="5B9BD5"/>
          <w:bottom w:val="single" w:sz="8" w:space="0" w:color="5B9BD5"/>
          <w:right w:val="single" w:sz="8" w:space="0" w:color="5B9BD5"/>
        </w:tcBorders>
      </w:tcPr>
    </w:tblStylePr>
    <w:tblStylePr w:type="band1Horz">
      <w:tblPr/>
      <w:tcPr>
        <w:tcBorders>
          <w:top w:val="single" w:sz="8" w:space="0" w:color="5B9BD5"/>
          <w:left w:val="single" w:sz="8" w:space="0" w:color="5B9BD5"/>
          <w:bottom w:val="single" w:sz="8" w:space="0" w:color="5B9BD5"/>
          <w:right w:val="single" w:sz="8" w:space="0" w:color="5B9BD5"/>
        </w:tcBorders>
      </w:tcPr>
    </w:tblStylePr>
  </w:style>
  <w:style w:type="table" w:customStyle="1" w:styleId="Listeclaire-Accent12">
    <w:name w:val="Liste claire - Accent 12"/>
    <w:basedOn w:val="TableauNormal"/>
    <w:next w:val="Listeclaire-Accent1"/>
    <w:uiPriority w:val="61"/>
    <w:rsid w:val="0055496F"/>
    <w:tblPr>
      <w:tblStyleRowBandSize w:val="1"/>
      <w:tblStyleColBandSize w:val="1"/>
      <w:tblBorders>
        <w:top w:val="single" w:sz="8" w:space="0" w:color="5B9BD5" w:themeColor="accent1"/>
        <w:left w:val="single" w:sz="8" w:space="0" w:color="5B9BD5" w:themeColor="accent1"/>
        <w:bottom w:val="single" w:sz="8" w:space="0" w:color="5B9BD5" w:themeColor="accent1"/>
        <w:right w:val="single" w:sz="8" w:space="0" w:color="5B9BD5" w:themeColor="accent1"/>
      </w:tblBorders>
    </w:tblPr>
    <w:tblStylePr w:type="firstRow">
      <w:pPr>
        <w:spacing w:before="0" w:after="0" w:line="240" w:lineRule="auto"/>
      </w:pPr>
      <w:rPr>
        <w:b/>
        <w:bCs/>
        <w:color w:val="FFFFFF" w:themeColor="background1"/>
      </w:rPr>
      <w:tblPr/>
      <w:tcPr>
        <w:shd w:val="clear" w:color="auto" w:fill="5B9BD5" w:themeFill="accent1"/>
      </w:tcPr>
    </w:tblStylePr>
    <w:tblStylePr w:type="lastRow">
      <w:pPr>
        <w:spacing w:before="0" w:after="0" w:line="240" w:lineRule="auto"/>
      </w:pPr>
      <w:rPr>
        <w:b/>
        <w:bCs/>
      </w:rPr>
      <w:tblPr/>
      <w:tcPr>
        <w:tcBorders>
          <w:top w:val="double" w:sz="6" w:space="0" w:color="5B9BD5" w:themeColor="accent1"/>
          <w:left w:val="single" w:sz="8" w:space="0" w:color="5B9BD5" w:themeColor="accent1"/>
          <w:bottom w:val="single" w:sz="8" w:space="0" w:color="5B9BD5" w:themeColor="accent1"/>
          <w:right w:val="single" w:sz="8" w:space="0" w:color="5B9BD5" w:themeColor="accent1"/>
        </w:tcBorders>
      </w:tcPr>
    </w:tblStylePr>
    <w:tblStylePr w:type="firstCol">
      <w:rPr>
        <w:b/>
        <w:bCs/>
      </w:rPr>
    </w:tblStylePr>
    <w:tblStylePr w:type="lastCol">
      <w:rPr>
        <w:b/>
        <w:bCs/>
      </w:rPr>
    </w:tblStylePr>
    <w:tblStylePr w:type="band1Vert">
      <w:tblPr/>
      <w:tcPr>
        <w:tcBorders>
          <w:top w:val="single" w:sz="8" w:space="0" w:color="5B9BD5" w:themeColor="accent1"/>
          <w:left w:val="single" w:sz="8" w:space="0" w:color="5B9BD5" w:themeColor="accent1"/>
          <w:bottom w:val="single" w:sz="8" w:space="0" w:color="5B9BD5" w:themeColor="accent1"/>
          <w:right w:val="single" w:sz="8" w:space="0" w:color="5B9BD5" w:themeColor="accent1"/>
        </w:tcBorders>
      </w:tcPr>
    </w:tblStylePr>
    <w:tblStylePr w:type="band1Horz">
      <w:tblPr/>
      <w:tcPr>
        <w:tcBorders>
          <w:top w:val="single" w:sz="8" w:space="0" w:color="5B9BD5" w:themeColor="accent1"/>
          <w:left w:val="single" w:sz="8" w:space="0" w:color="5B9BD5" w:themeColor="accent1"/>
          <w:bottom w:val="single" w:sz="8" w:space="0" w:color="5B9BD5" w:themeColor="accent1"/>
          <w:right w:val="single" w:sz="8" w:space="0" w:color="5B9BD5" w:themeColor="accent1"/>
        </w:tcBorders>
      </w:tcPr>
    </w:tblStylePr>
  </w:style>
  <w:style w:type="table" w:customStyle="1" w:styleId="TableGrid12">
    <w:name w:val="Table Grid12"/>
    <w:basedOn w:val="TableauNormal"/>
    <w:next w:val="Grilledutableau"/>
    <w:uiPriority w:val="59"/>
    <w:rsid w:val="0055496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2">
    <w:name w:val="Table Grid22"/>
    <w:basedOn w:val="TableauNormal"/>
    <w:next w:val="Grilledutableau"/>
    <w:uiPriority w:val="39"/>
    <w:rsid w:val="0055496F"/>
    <w:rPr>
      <w:sz w:val="22"/>
      <w:szCs w:val="22"/>
      <w:lang w:val="en-GB"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lledutableau21">
    <w:name w:val="Grille du tableau21"/>
    <w:basedOn w:val="TableauNormal"/>
    <w:next w:val="Grilledutableau"/>
    <w:uiPriority w:val="59"/>
    <w:rsid w:val="0055496F"/>
    <w:rPr>
      <w:rFonts w:asciiTheme="minorHAnsi" w:eastAsiaTheme="minorEastAsia" w:hAnsiTheme="minorHAnsi" w:cstheme="minorBidi"/>
      <w:sz w:val="22"/>
      <w:szCs w:val="22"/>
      <w:lang w:val="en-GB" w:eastAsia="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lledutableau5">
    <w:name w:val="Grille du tableau5"/>
    <w:basedOn w:val="TableauNormal"/>
    <w:next w:val="Grilledutableau"/>
    <w:uiPriority w:val="39"/>
    <w:rsid w:val="0055496F"/>
    <w:rPr>
      <w:lang w:val="en-GB" w:eastAsia="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M5">
    <w:name w:val="toc 5"/>
    <w:basedOn w:val="Normal"/>
    <w:next w:val="Normal"/>
    <w:autoRedefine/>
    <w:uiPriority w:val="39"/>
    <w:unhideWhenUsed/>
    <w:rsid w:val="002D57AA"/>
    <w:pPr>
      <w:spacing w:after="100" w:line="259" w:lineRule="auto"/>
      <w:ind w:left="880"/>
    </w:pPr>
    <w:rPr>
      <w:rFonts w:asciiTheme="minorHAnsi" w:eastAsiaTheme="minorEastAsia" w:hAnsiTheme="minorHAnsi" w:cstheme="minorBidi"/>
      <w:color w:val="auto"/>
      <w:sz w:val="22"/>
      <w:lang w:val="fr-BE" w:eastAsia="fr-BE"/>
    </w:rPr>
  </w:style>
  <w:style w:type="paragraph" w:styleId="TM6">
    <w:name w:val="toc 6"/>
    <w:basedOn w:val="Normal"/>
    <w:next w:val="Normal"/>
    <w:autoRedefine/>
    <w:uiPriority w:val="39"/>
    <w:unhideWhenUsed/>
    <w:rsid w:val="002D57AA"/>
    <w:pPr>
      <w:spacing w:after="100" w:line="259" w:lineRule="auto"/>
      <w:ind w:left="1100"/>
    </w:pPr>
    <w:rPr>
      <w:rFonts w:asciiTheme="minorHAnsi" w:eastAsiaTheme="minorEastAsia" w:hAnsiTheme="minorHAnsi" w:cstheme="minorBidi"/>
      <w:color w:val="auto"/>
      <w:sz w:val="22"/>
      <w:lang w:val="fr-BE" w:eastAsia="fr-BE"/>
    </w:rPr>
  </w:style>
  <w:style w:type="paragraph" w:styleId="TM7">
    <w:name w:val="toc 7"/>
    <w:basedOn w:val="Normal"/>
    <w:next w:val="Normal"/>
    <w:autoRedefine/>
    <w:uiPriority w:val="39"/>
    <w:unhideWhenUsed/>
    <w:rsid w:val="002D57AA"/>
    <w:pPr>
      <w:spacing w:after="100" w:line="259" w:lineRule="auto"/>
      <w:ind w:left="1320"/>
    </w:pPr>
    <w:rPr>
      <w:rFonts w:asciiTheme="minorHAnsi" w:eastAsiaTheme="minorEastAsia" w:hAnsiTheme="minorHAnsi" w:cstheme="minorBidi"/>
      <w:color w:val="auto"/>
      <w:sz w:val="22"/>
      <w:lang w:val="fr-BE" w:eastAsia="fr-BE"/>
    </w:rPr>
  </w:style>
  <w:style w:type="paragraph" w:styleId="TM8">
    <w:name w:val="toc 8"/>
    <w:basedOn w:val="Normal"/>
    <w:next w:val="Normal"/>
    <w:autoRedefine/>
    <w:uiPriority w:val="39"/>
    <w:unhideWhenUsed/>
    <w:rsid w:val="002D57AA"/>
    <w:pPr>
      <w:spacing w:after="100" w:line="259" w:lineRule="auto"/>
      <w:ind w:left="1540"/>
    </w:pPr>
    <w:rPr>
      <w:rFonts w:asciiTheme="minorHAnsi" w:eastAsiaTheme="minorEastAsia" w:hAnsiTheme="minorHAnsi" w:cstheme="minorBidi"/>
      <w:color w:val="auto"/>
      <w:sz w:val="22"/>
      <w:lang w:val="fr-BE" w:eastAsia="fr-BE"/>
    </w:rPr>
  </w:style>
  <w:style w:type="paragraph" w:styleId="TM9">
    <w:name w:val="toc 9"/>
    <w:basedOn w:val="Normal"/>
    <w:next w:val="Normal"/>
    <w:autoRedefine/>
    <w:uiPriority w:val="39"/>
    <w:unhideWhenUsed/>
    <w:rsid w:val="002D57AA"/>
    <w:pPr>
      <w:spacing w:after="100" w:line="259" w:lineRule="auto"/>
      <w:ind w:left="1760"/>
    </w:pPr>
    <w:rPr>
      <w:rFonts w:asciiTheme="minorHAnsi" w:eastAsiaTheme="minorEastAsia" w:hAnsiTheme="minorHAnsi" w:cstheme="minorBidi"/>
      <w:color w:val="auto"/>
      <w:sz w:val="22"/>
      <w:lang w:val="fr-BE" w:eastAsia="fr-BE"/>
    </w:rPr>
  </w:style>
  <w:style w:type="paragraph" w:customStyle="1" w:styleId="Kop31">
    <w:name w:val="Kop 31"/>
    <w:basedOn w:val="Paragraphedeliste"/>
    <w:next w:val="Normal"/>
    <w:uiPriority w:val="9"/>
    <w:unhideWhenUsed/>
    <w:qFormat/>
    <w:rsid w:val="00D641F3"/>
    <w:pPr>
      <w:autoSpaceDE w:val="0"/>
      <w:autoSpaceDN w:val="0"/>
      <w:adjustRightInd w:val="0"/>
      <w:spacing w:before="60" w:after="60" w:line="240" w:lineRule="auto"/>
      <w:ind w:hanging="720"/>
      <w:outlineLvl w:val="2"/>
    </w:pPr>
    <w:rPr>
      <w:rFonts w:ascii="Calibri" w:hAnsi="Calibri" w:cs="Calibri-Bold"/>
      <w:b/>
      <w:bCs/>
      <w:color w:val="595959"/>
      <w:sz w:val="24"/>
      <w:szCs w:val="24"/>
      <w:lang w:val="en-US"/>
    </w:rPr>
  </w:style>
  <w:style w:type="paragraph" w:customStyle="1" w:styleId="Kop41">
    <w:name w:val="Kop 41"/>
    <w:basedOn w:val="Normal"/>
    <w:next w:val="Normal"/>
    <w:uiPriority w:val="9"/>
    <w:unhideWhenUsed/>
    <w:qFormat/>
    <w:rsid w:val="00D641F3"/>
    <w:pPr>
      <w:keepNext/>
      <w:keepLines/>
      <w:spacing w:before="60" w:after="60"/>
      <w:ind w:left="864" w:hanging="864"/>
      <w:outlineLvl w:val="3"/>
    </w:pPr>
    <w:rPr>
      <w:rFonts w:ascii="Calibri" w:eastAsia="Times New Roman" w:hAnsi="Calibri"/>
      <w:b/>
      <w:iCs/>
      <w:color w:val="595959"/>
    </w:rPr>
  </w:style>
  <w:style w:type="character" w:customStyle="1" w:styleId="Onopgelostemelding1">
    <w:name w:val="Onopgeloste melding1"/>
    <w:basedOn w:val="Policepardfaut"/>
    <w:uiPriority w:val="99"/>
    <w:semiHidden/>
    <w:unhideWhenUsed/>
    <w:rsid w:val="00831753"/>
    <w:rPr>
      <w:color w:val="808080"/>
      <w:shd w:val="clear" w:color="auto" w:fill="E6E6E6"/>
    </w:rPr>
  </w:style>
  <w:style w:type="paragraph" w:customStyle="1" w:styleId="FootnoteText11">
    <w:name w:val="Footnote Text11"/>
    <w:basedOn w:val="Normal"/>
    <w:next w:val="Notedebasdepage"/>
    <w:uiPriority w:val="99"/>
    <w:unhideWhenUsed/>
    <w:qFormat/>
    <w:rsid w:val="00547094"/>
    <w:pPr>
      <w:spacing w:after="0" w:line="240" w:lineRule="auto"/>
    </w:pPr>
    <w:rPr>
      <w:rFonts w:ascii="Calibri" w:hAnsi="Calibri"/>
      <w:color w:val="595959"/>
      <w:sz w:val="1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libri" w:eastAsia="Calibri" w:hAnsi="Calibri" w:cs="Times New Roman"/>
        <w:lang w:val="nl-BE" w:eastAsia="nl-BE"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lsdException w:name="heading 6" w:uiPriority="9" w:qFormat="1"/>
    <w:lsdException w:name="heading 7" w:uiPriority="9" w:qFormat="1"/>
    <w:lsdException w:name="heading 8" w:uiPriority="9" w:qFormat="1"/>
    <w:lsdException w:name="heading 9" w:uiPriority="9" w:qFormat="1"/>
    <w:lsdException w:name="toc 1" w:uiPriority="39" w:qFormat="1"/>
    <w:lsdException w:name="toc 2" w:uiPriority="39" w:qFormat="1"/>
    <w:lsdException w:name="toc 3" w:uiPriority="39" w:qFormat="1"/>
    <w:lsdException w:name="toc 4" w:uiPriority="39"/>
    <w:lsdException w:name="toc 5" w:uiPriority="39"/>
    <w:lsdException w:name="toc 6" w:uiPriority="39"/>
    <w:lsdException w:name="toc 7" w:uiPriority="39"/>
    <w:lsdException w:name="toc 8" w:uiPriority="39"/>
    <w:lsdException w:name="toc 9" w:uiPriority="39"/>
    <w:lsdException w:name="footnote text" w:qFormat="1"/>
    <w:lsdException w:name="caption" w:uiPriority="35" w:qFormat="1"/>
    <w:lsdException w:name="footnote reference" w:qFormat="1"/>
    <w:lsdException w:name="Title" w:semiHidden="0" w:uiPriority="10" w:unhideWhenUsed="0"/>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lsdException w:name="Table Grid" w:uiPriority="39"/>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lsdException w:name="Intense Quote" w:semiHidden="0" w:uiPriority="30"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lsdException w:name="Intense Emphasis" w:semiHidden="0" w:uiPriority="21" w:unhideWhenUsed="0"/>
    <w:lsdException w:name="Subtle Reference" w:semiHidden="0" w:uiPriority="31" w:unhideWhenUsed="0"/>
    <w:lsdException w:name="Intense Reference" w:semiHidden="0" w:uiPriority="32" w:unhideWhenUsed="0"/>
    <w:lsdException w:name="Book Title" w:semiHidden="0" w:uiPriority="33" w:unhideWhenUsed="0"/>
    <w:lsdException w:name="Bibliography" w:uiPriority="37"/>
    <w:lsdException w:name="TOC Heading" w:uiPriority="39" w:qFormat="1"/>
  </w:latentStyles>
  <w:style w:type="paragraph" w:default="1" w:styleId="Normal">
    <w:name w:val="Normal"/>
    <w:qFormat/>
    <w:rsid w:val="001035A6"/>
    <w:pPr>
      <w:spacing w:after="160" w:line="276" w:lineRule="auto"/>
      <w:jc w:val="both"/>
    </w:pPr>
    <w:rPr>
      <w:rFonts w:ascii="Georgia" w:hAnsi="Georgia"/>
      <w:color w:val="595959" w:themeColor="text1" w:themeTint="A6"/>
      <w:szCs w:val="22"/>
      <w:lang w:val="en-GB" w:eastAsia="en-US"/>
    </w:rPr>
  </w:style>
  <w:style w:type="paragraph" w:styleId="Titre1">
    <w:name w:val="heading 1"/>
    <w:basedOn w:val="Normal"/>
    <w:next w:val="Normal"/>
    <w:link w:val="Titre1Car"/>
    <w:uiPriority w:val="9"/>
    <w:qFormat/>
    <w:rsid w:val="00AC148C"/>
    <w:pPr>
      <w:numPr>
        <w:numId w:val="2"/>
      </w:numPr>
      <w:shd w:val="clear" w:color="auto" w:fill="D81A1C"/>
      <w:autoSpaceDE w:val="0"/>
      <w:autoSpaceDN w:val="0"/>
      <w:adjustRightInd w:val="0"/>
      <w:spacing w:before="240" w:after="240"/>
      <w:outlineLvl w:val="0"/>
    </w:pPr>
    <w:rPr>
      <w:rFonts w:ascii="Calibri" w:hAnsi="Calibri" w:cs="Calibri"/>
      <w:b/>
      <w:color w:val="FFFFFF"/>
      <w:sz w:val="32"/>
      <w:szCs w:val="32"/>
    </w:rPr>
  </w:style>
  <w:style w:type="paragraph" w:styleId="Titre2">
    <w:name w:val="heading 2"/>
    <w:basedOn w:val="Normal"/>
    <w:next w:val="Normal"/>
    <w:link w:val="Titre2Car"/>
    <w:uiPriority w:val="9"/>
    <w:unhideWhenUsed/>
    <w:qFormat/>
    <w:rsid w:val="000753B2"/>
    <w:pPr>
      <w:keepNext/>
      <w:keepLines/>
      <w:numPr>
        <w:ilvl w:val="1"/>
        <w:numId w:val="2"/>
      </w:numPr>
      <w:spacing w:before="120" w:after="120" w:line="240" w:lineRule="auto"/>
      <w:outlineLvl w:val="1"/>
    </w:pPr>
    <w:rPr>
      <w:rFonts w:ascii="Calibri" w:eastAsia="Times New Roman" w:hAnsi="Calibri"/>
      <w:b/>
      <w:color w:val="D81A1A"/>
      <w:sz w:val="28"/>
      <w:szCs w:val="26"/>
    </w:rPr>
  </w:style>
  <w:style w:type="paragraph" w:styleId="Titre3">
    <w:name w:val="heading 3"/>
    <w:basedOn w:val="Paragraphedeliste"/>
    <w:next w:val="Normal"/>
    <w:link w:val="Titre3Car"/>
    <w:uiPriority w:val="9"/>
    <w:unhideWhenUsed/>
    <w:qFormat/>
    <w:rsid w:val="005D080C"/>
    <w:pPr>
      <w:numPr>
        <w:ilvl w:val="2"/>
        <w:numId w:val="2"/>
      </w:numPr>
      <w:autoSpaceDE w:val="0"/>
      <w:autoSpaceDN w:val="0"/>
      <w:adjustRightInd w:val="0"/>
      <w:spacing w:before="60" w:after="60" w:line="240" w:lineRule="auto"/>
      <w:outlineLvl w:val="2"/>
    </w:pPr>
    <w:rPr>
      <w:rFonts w:ascii="Calibri" w:hAnsi="Calibri" w:cs="Calibri-Bold"/>
      <w:b/>
      <w:bCs/>
      <w:sz w:val="24"/>
      <w:szCs w:val="24"/>
      <w:lang w:val="en-US"/>
    </w:rPr>
  </w:style>
  <w:style w:type="paragraph" w:styleId="Titre4">
    <w:name w:val="heading 4"/>
    <w:basedOn w:val="Normal"/>
    <w:next w:val="Normal"/>
    <w:link w:val="Titre4Car"/>
    <w:uiPriority w:val="9"/>
    <w:unhideWhenUsed/>
    <w:qFormat/>
    <w:rsid w:val="005D080C"/>
    <w:pPr>
      <w:keepNext/>
      <w:keepLines/>
      <w:numPr>
        <w:ilvl w:val="3"/>
        <w:numId w:val="2"/>
      </w:numPr>
      <w:spacing w:before="60" w:after="60"/>
      <w:outlineLvl w:val="3"/>
    </w:pPr>
    <w:rPr>
      <w:rFonts w:ascii="Calibri" w:eastAsia="Times New Roman" w:hAnsi="Calibri"/>
      <w:b/>
      <w:iCs/>
    </w:rPr>
  </w:style>
  <w:style w:type="paragraph" w:styleId="Titre5">
    <w:name w:val="heading 5"/>
    <w:basedOn w:val="Normal"/>
    <w:next w:val="Normal"/>
    <w:link w:val="Titre5Car"/>
    <w:uiPriority w:val="9"/>
    <w:unhideWhenUsed/>
    <w:rsid w:val="00C45EFE"/>
    <w:pPr>
      <w:keepNext/>
      <w:keepLines/>
      <w:numPr>
        <w:ilvl w:val="4"/>
        <w:numId w:val="2"/>
      </w:numPr>
      <w:spacing w:before="40" w:after="0"/>
      <w:outlineLvl w:val="4"/>
    </w:pPr>
    <w:rPr>
      <w:rFonts w:ascii="Calibri Light" w:eastAsia="Times New Roman" w:hAnsi="Calibri Light"/>
      <w:color w:val="2E74B5"/>
    </w:rPr>
  </w:style>
  <w:style w:type="paragraph" w:styleId="Titre6">
    <w:name w:val="heading 6"/>
    <w:aliases w:val="IC - TI Encadré,IE - TI encadré,(a,b,..),ann,Table SUBScript"/>
    <w:basedOn w:val="Normal"/>
    <w:next w:val="Normal"/>
    <w:link w:val="Titre6Car"/>
    <w:uiPriority w:val="9"/>
    <w:unhideWhenUsed/>
    <w:qFormat/>
    <w:rsid w:val="00C45EFE"/>
    <w:pPr>
      <w:keepNext/>
      <w:keepLines/>
      <w:numPr>
        <w:ilvl w:val="5"/>
        <w:numId w:val="2"/>
      </w:numPr>
      <w:spacing w:before="40" w:after="0"/>
      <w:outlineLvl w:val="5"/>
    </w:pPr>
    <w:rPr>
      <w:rFonts w:ascii="Calibri Light" w:eastAsia="Times New Roman" w:hAnsi="Calibri Light"/>
      <w:color w:val="1F4D78"/>
    </w:rPr>
  </w:style>
  <w:style w:type="paragraph" w:styleId="Titre7">
    <w:name w:val="heading 7"/>
    <w:aliases w:val="centré 12,TI,Table text,Titre 71,Titre centré"/>
    <w:basedOn w:val="Normal"/>
    <w:next w:val="Normal"/>
    <w:link w:val="Titre7Car"/>
    <w:uiPriority w:val="9"/>
    <w:unhideWhenUsed/>
    <w:qFormat/>
    <w:rsid w:val="00C45EFE"/>
    <w:pPr>
      <w:keepNext/>
      <w:keepLines/>
      <w:numPr>
        <w:ilvl w:val="6"/>
        <w:numId w:val="2"/>
      </w:numPr>
      <w:spacing w:before="40" w:after="0"/>
      <w:outlineLvl w:val="6"/>
    </w:pPr>
    <w:rPr>
      <w:rFonts w:ascii="Calibri Light" w:eastAsia="Times New Roman" w:hAnsi="Calibri Light"/>
      <w:i/>
      <w:iCs/>
      <w:color w:val="1F4D78"/>
    </w:rPr>
  </w:style>
  <w:style w:type="paragraph" w:styleId="Titre8">
    <w:name w:val="heading 8"/>
    <w:aliases w:val="TE - énumération dans TI"/>
    <w:basedOn w:val="Normal"/>
    <w:next w:val="Normal"/>
    <w:link w:val="Titre8Car"/>
    <w:uiPriority w:val="9"/>
    <w:unhideWhenUsed/>
    <w:qFormat/>
    <w:rsid w:val="00C45EFE"/>
    <w:pPr>
      <w:keepNext/>
      <w:keepLines/>
      <w:numPr>
        <w:ilvl w:val="7"/>
        <w:numId w:val="2"/>
      </w:numPr>
      <w:spacing w:before="40" w:after="0"/>
      <w:outlineLvl w:val="7"/>
    </w:pPr>
    <w:rPr>
      <w:rFonts w:ascii="Calibri Light" w:eastAsia="Times New Roman" w:hAnsi="Calibri Light"/>
      <w:color w:val="272727"/>
      <w:szCs w:val="21"/>
    </w:rPr>
  </w:style>
  <w:style w:type="paragraph" w:styleId="Titre9">
    <w:name w:val="heading 9"/>
    <w:aliases w:val="Heading 9-paranum,Reference Appendix,Titre 91"/>
    <w:basedOn w:val="Normal"/>
    <w:next w:val="Normal"/>
    <w:link w:val="Titre9Car"/>
    <w:uiPriority w:val="9"/>
    <w:unhideWhenUsed/>
    <w:qFormat/>
    <w:rsid w:val="00C45EFE"/>
    <w:pPr>
      <w:keepNext/>
      <w:keepLines/>
      <w:numPr>
        <w:ilvl w:val="8"/>
        <w:numId w:val="2"/>
      </w:numPr>
      <w:spacing w:before="40" w:after="0"/>
      <w:outlineLvl w:val="8"/>
    </w:pPr>
    <w:rPr>
      <w:rFonts w:ascii="Calibri Light" w:eastAsia="Times New Roman" w:hAnsi="Calibri Light"/>
      <w:i/>
      <w:iCs/>
      <w:color w:val="272727"/>
      <w:szCs w:val="21"/>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customStyle="1" w:styleId="Titrecouverture">
    <w:name w:val="Titre couverture"/>
    <w:basedOn w:val="Normal"/>
    <w:link w:val="TitrecouvertureCar"/>
    <w:qFormat/>
    <w:rsid w:val="004145B4"/>
    <w:rPr>
      <w:rFonts w:ascii="Calibri" w:hAnsi="Calibri"/>
      <w:sz w:val="32"/>
    </w:rPr>
  </w:style>
  <w:style w:type="character" w:styleId="Textedelespacerserv">
    <w:name w:val="Placeholder Text"/>
    <w:uiPriority w:val="99"/>
    <w:semiHidden/>
    <w:rsid w:val="003664E0"/>
    <w:rPr>
      <w:color w:val="808080"/>
    </w:rPr>
  </w:style>
  <w:style w:type="character" w:customStyle="1" w:styleId="TitrecouvertureCar">
    <w:name w:val="Titre couverture Car"/>
    <w:link w:val="Titrecouverture"/>
    <w:rsid w:val="004145B4"/>
    <w:rPr>
      <w:rFonts w:ascii="Calibri" w:hAnsi="Calibri"/>
      <w:color w:val="262626"/>
      <w:sz w:val="32"/>
    </w:rPr>
  </w:style>
  <w:style w:type="character" w:customStyle="1" w:styleId="Titre1Car">
    <w:name w:val="Titre 1 Car"/>
    <w:link w:val="Titre1"/>
    <w:uiPriority w:val="9"/>
    <w:rsid w:val="00AC148C"/>
    <w:rPr>
      <w:rFonts w:cs="Calibri"/>
      <w:b/>
      <w:color w:val="FFFFFF"/>
      <w:sz w:val="32"/>
      <w:szCs w:val="32"/>
      <w:shd w:val="clear" w:color="auto" w:fill="D81A1C"/>
      <w:lang w:val="en-GB" w:eastAsia="en-US"/>
    </w:rPr>
  </w:style>
  <w:style w:type="character" w:customStyle="1" w:styleId="Titre2Car">
    <w:name w:val="Titre 2 Car"/>
    <w:link w:val="Titre2"/>
    <w:uiPriority w:val="9"/>
    <w:rsid w:val="000753B2"/>
    <w:rPr>
      <w:rFonts w:eastAsia="Times New Roman"/>
      <w:b/>
      <w:color w:val="D81A1A"/>
      <w:sz w:val="28"/>
      <w:szCs w:val="26"/>
      <w:lang w:val="en-GB" w:eastAsia="en-US"/>
    </w:rPr>
  </w:style>
  <w:style w:type="character" w:customStyle="1" w:styleId="Titre3Car">
    <w:name w:val="Titre 3 Car"/>
    <w:link w:val="Titre3"/>
    <w:uiPriority w:val="9"/>
    <w:rsid w:val="005D080C"/>
    <w:rPr>
      <w:rFonts w:cs="Calibri-Bold"/>
      <w:b/>
      <w:bCs/>
      <w:color w:val="595959" w:themeColor="text1" w:themeTint="A6"/>
      <w:sz w:val="24"/>
      <w:szCs w:val="24"/>
      <w:lang w:val="en-US" w:eastAsia="en-US"/>
    </w:rPr>
  </w:style>
  <w:style w:type="paragraph" w:styleId="Titre">
    <w:name w:val="Title"/>
    <w:aliases w:val="Titre4"/>
    <w:basedOn w:val="Paragraphedeliste"/>
    <w:next w:val="Normal"/>
    <w:link w:val="TitreCar"/>
    <w:uiPriority w:val="10"/>
    <w:rsid w:val="00A379B8"/>
    <w:pPr>
      <w:numPr>
        <w:ilvl w:val="3"/>
        <w:numId w:val="1"/>
      </w:numPr>
      <w:autoSpaceDE w:val="0"/>
      <w:autoSpaceDN w:val="0"/>
      <w:adjustRightInd w:val="0"/>
      <w:spacing w:before="60" w:after="60" w:line="240" w:lineRule="auto"/>
      <w:ind w:left="1077" w:hanging="1077"/>
    </w:pPr>
    <w:rPr>
      <w:rFonts w:ascii="Calibri" w:hAnsi="Calibri" w:cs="Calibri-Bold"/>
      <w:b/>
      <w:bCs/>
      <w:color w:val="333333"/>
      <w:szCs w:val="21"/>
    </w:rPr>
  </w:style>
  <w:style w:type="character" w:customStyle="1" w:styleId="TitreCar">
    <w:name w:val="Titre Car"/>
    <w:aliases w:val="Titre4 Car"/>
    <w:link w:val="Titre"/>
    <w:uiPriority w:val="10"/>
    <w:rsid w:val="00A379B8"/>
    <w:rPr>
      <w:rFonts w:cs="Calibri-Bold"/>
      <w:b/>
      <w:bCs/>
      <w:color w:val="333333"/>
      <w:szCs w:val="21"/>
      <w:lang w:val="en-GB" w:eastAsia="en-US"/>
    </w:rPr>
  </w:style>
  <w:style w:type="paragraph" w:customStyle="1" w:styleId="Basdepage">
    <w:name w:val="Bas de page"/>
    <w:basedOn w:val="Normal"/>
    <w:link w:val="BasdepageCar"/>
    <w:qFormat/>
    <w:rsid w:val="008367A0"/>
    <w:pPr>
      <w:keepNext/>
      <w:keepLines/>
      <w:spacing w:after="0"/>
      <w:outlineLvl w:val="0"/>
    </w:pPr>
    <w:rPr>
      <w:rFonts w:ascii="Calibri" w:eastAsia="Times New Roman" w:hAnsi="Calibri"/>
      <w:sz w:val="18"/>
      <w:szCs w:val="24"/>
      <w:lang w:val="fr-FR"/>
    </w:rPr>
  </w:style>
  <w:style w:type="character" w:customStyle="1" w:styleId="BasdepageCar">
    <w:name w:val="Bas de page Car"/>
    <w:link w:val="Basdepage"/>
    <w:rsid w:val="008367A0"/>
    <w:rPr>
      <w:rFonts w:ascii="Calibri" w:eastAsia="Times New Roman" w:hAnsi="Calibri" w:cs="Times New Roman"/>
      <w:color w:val="262626"/>
      <w:sz w:val="18"/>
      <w:szCs w:val="24"/>
      <w:lang w:val="fr-FR"/>
    </w:rPr>
  </w:style>
  <w:style w:type="paragraph" w:styleId="En-tte">
    <w:name w:val="header"/>
    <w:basedOn w:val="Normal"/>
    <w:link w:val="En-tteCar"/>
    <w:uiPriority w:val="99"/>
    <w:unhideWhenUsed/>
    <w:rsid w:val="00C913B3"/>
    <w:pPr>
      <w:tabs>
        <w:tab w:val="center" w:pos="4536"/>
        <w:tab w:val="right" w:pos="9072"/>
      </w:tabs>
      <w:spacing w:after="0" w:line="240" w:lineRule="auto"/>
    </w:pPr>
  </w:style>
  <w:style w:type="character" w:customStyle="1" w:styleId="En-tteCar">
    <w:name w:val="En-tête Car"/>
    <w:basedOn w:val="Policepardfaut"/>
    <w:link w:val="En-tte"/>
    <w:uiPriority w:val="99"/>
    <w:rsid w:val="00C913B3"/>
  </w:style>
  <w:style w:type="paragraph" w:styleId="Pieddepage">
    <w:name w:val="footer"/>
    <w:basedOn w:val="Normal"/>
    <w:link w:val="PieddepageCar"/>
    <w:uiPriority w:val="99"/>
    <w:unhideWhenUsed/>
    <w:rsid w:val="00C913B3"/>
    <w:pPr>
      <w:tabs>
        <w:tab w:val="center" w:pos="4536"/>
        <w:tab w:val="right" w:pos="9072"/>
      </w:tabs>
      <w:spacing w:after="0" w:line="240" w:lineRule="auto"/>
    </w:pPr>
  </w:style>
  <w:style w:type="character" w:customStyle="1" w:styleId="PieddepageCar">
    <w:name w:val="Pied de page Car"/>
    <w:basedOn w:val="Policepardfaut"/>
    <w:link w:val="Pieddepage"/>
    <w:uiPriority w:val="99"/>
    <w:rsid w:val="00C913B3"/>
  </w:style>
  <w:style w:type="character" w:styleId="Lienhypertexte">
    <w:name w:val="Hyperlink"/>
    <w:uiPriority w:val="99"/>
    <w:unhideWhenUsed/>
    <w:rsid w:val="00C913B3"/>
    <w:rPr>
      <w:color w:val="0563C1"/>
      <w:u w:val="single"/>
    </w:rPr>
  </w:style>
  <w:style w:type="paragraph" w:styleId="Paragraphedeliste">
    <w:name w:val="List Paragraph"/>
    <w:aliases w:val="Numbered list,Paragraphe de liste (sdt),Paragraphe de liste du rapport,List ParagraphCxSpLast,List ParagraphCxSpLastCxSpLast,List ParagraphCxSpLastCxSpLastCxSpLast,References,inspringtekst,Bullet Points,Farbige Liste - Akzent 11,séga"/>
    <w:basedOn w:val="Normal"/>
    <w:link w:val="ParagraphedelisteCar"/>
    <w:uiPriority w:val="34"/>
    <w:qFormat/>
    <w:rsid w:val="00AB1DAB"/>
    <w:pPr>
      <w:ind w:left="720"/>
      <w:contextualSpacing/>
    </w:pPr>
  </w:style>
  <w:style w:type="character" w:customStyle="1" w:styleId="Titre4Car">
    <w:name w:val="Titre 4 Car"/>
    <w:link w:val="Titre4"/>
    <w:uiPriority w:val="9"/>
    <w:rsid w:val="005D080C"/>
    <w:rPr>
      <w:rFonts w:eastAsia="Times New Roman"/>
      <w:b/>
      <w:iCs/>
      <w:color w:val="595959" w:themeColor="text1" w:themeTint="A6"/>
      <w:szCs w:val="22"/>
      <w:lang w:val="en-GB" w:eastAsia="en-US"/>
    </w:rPr>
  </w:style>
  <w:style w:type="paragraph" w:styleId="Sous-titre">
    <w:name w:val="Subtitle"/>
    <w:basedOn w:val="Titrecouverture"/>
    <w:next w:val="Normal"/>
    <w:link w:val="Sous-titreCar"/>
    <w:uiPriority w:val="11"/>
    <w:qFormat/>
    <w:rsid w:val="004145B4"/>
  </w:style>
  <w:style w:type="character" w:customStyle="1" w:styleId="Sous-titreCar">
    <w:name w:val="Sous-titre Car"/>
    <w:link w:val="Sous-titre"/>
    <w:uiPriority w:val="11"/>
    <w:rsid w:val="004145B4"/>
    <w:rPr>
      <w:rFonts w:ascii="Calibri" w:hAnsi="Calibri"/>
      <w:color w:val="262626"/>
      <w:sz w:val="32"/>
    </w:rPr>
  </w:style>
  <w:style w:type="paragraph" w:styleId="TM1">
    <w:name w:val="toc 1"/>
    <w:basedOn w:val="Normal"/>
    <w:next w:val="Normal"/>
    <w:autoRedefine/>
    <w:uiPriority w:val="39"/>
    <w:unhideWhenUsed/>
    <w:qFormat/>
    <w:rsid w:val="00935D58"/>
    <w:pPr>
      <w:tabs>
        <w:tab w:val="left" w:pos="426"/>
        <w:tab w:val="right" w:leader="dot" w:pos="8931"/>
      </w:tabs>
      <w:spacing w:before="240" w:after="240"/>
    </w:pPr>
    <w:rPr>
      <w:rFonts w:ascii="Calibri" w:hAnsi="Calibri"/>
      <w:b/>
      <w:i/>
      <w:noProof/>
    </w:rPr>
  </w:style>
  <w:style w:type="paragraph" w:styleId="TM2">
    <w:name w:val="toc 2"/>
    <w:basedOn w:val="Normal"/>
    <w:next w:val="Normal"/>
    <w:autoRedefine/>
    <w:uiPriority w:val="39"/>
    <w:unhideWhenUsed/>
    <w:qFormat/>
    <w:rsid w:val="006D6E2F"/>
    <w:pPr>
      <w:tabs>
        <w:tab w:val="left" w:pos="709"/>
        <w:tab w:val="right" w:leader="dot" w:pos="8947"/>
      </w:tabs>
      <w:spacing w:after="100"/>
    </w:pPr>
    <w:rPr>
      <w:rFonts w:ascii="Calibri" w:hAnsi="Calibri"/>
      <w:b/>
      <w:noProof/>
    </w:rPr>
  </w:style>
  <w:style w:type="paragraph" w:styleId="TM3">
    <w:name w:val="toc 3"/>
    <w:basedOn w:val="Normal"/>
    <w:next w:val="Normal"/>
    <w:autoRedefine/>
    <w:uiPriority w:val="39"/>
    <w:unhideWhenUsed/>
    <w:qFormat/>
    <w:rsid w:val="006D6F82"/>
    <w:pPr>
      <w:tabs>
        <w:tab w:val="left" w:pos="879"/>
        <w:tab w:val="right" w:leader="dot" w:pos="8931"/>
      </w:tabs>
      <w:spacing w:after="100"/>
      <w:ind w:left="210"/>
    </w:pPr>
    <w:rPr>
      <w:rFonts w:ascii="Calibri" w:hAnsi="Calibri"/>
    </w:rPr>
  </w:style>
  <w:style w:type="paragraph" w:styleId="En-ttedetabledesmatires">
    <w:name w:val="TOC Heading"/>
    <w:basedOn w:val="Titre1"/>
    <w:next w:val="Normal"/>
    <w:uiPriority w:val="39"/>
    <w:unhideWhenUsed/>
    <w:qFormat/>
    <w:rsid w:val="000753B2"/>
    <w:pPr>
      <w:keepNext/>
      <w:keepLines/>
      <w:numPr>
        <w:numId w:val="0"/>
      </w:numPr>
      <w:shd w:val="clear" w:color="auto" w:fill="auto"/>
      <w:autoSpaceDE/>
      <w:autoSpaceDN/>
      <w:adjustRightInd/>
      <w:spacing w:after="0" w:line="259" w:lineRule="auto"/>
      <w:outlineLvl w:val="9"/>
    </w:pPr>
    <w:rPr>
      <w:rFonts w:eastAsia="Times New Roman" w:cs="Times New Roman"/>
      <w:b w:val="0"/>
      <w:color w:val="000000"/>
      <w:lang w:eastAsia="fr-BE"/>
    </w:rPr>
  </w:style>
  <w:style w:type="paragraph" w:styleId="TM4">
    <w:name w:val="toc 4"/>
    <w:basedOn w:val="Normal"/>
    <w:next w:val="Normal"/>
    <w:autoRedefine/>
    <w:uiPriority w:val="39"/>
    <w:unhideWhenUsed/>
    <w:rsid w:val="006D6F82"/>
    <w:pPr>
      <w:tabs>
        <w:tab w:val="left" w:pos="879"/>
        <w:tab w:val="right" w:leader="dot" w:pos="8931"/>
      </w:tabs>
      <w:spacing w:after="100"/>
      <w:ind w:left="210"/>
    </w:pPr>
    <w:rPr>
      <w:rFonts w:ascii="Calibri" w:hAnsi="Calibri"/>
    </w:rPr>
  </w:style>
  <w:style w:type="character" w:customStyle="1" w:styleId="Titre5Car">
    <w:name w:val="Titre 5 Car"/>
    <w:link w:val="Titre5"/>
    <w:uiPriority w:val="9"/>
    <w:rsid w:val="00C45EFE"/>
    <w:rPr>
      <w:rFonts w:ascii="Calibri Light" w:eastAsia="Times New Roman" w:hAnsi="Calibri Light"/>
      <w:color w:val="2E74B5"/>
      <w:szCs w:val="22"/>
      <w:lang w:val="en-GB" w:eastAsia="en-US"/>
    </w:rPr>
  </w:style>
  <w:style w:type="character" w:customStyle="1" w:styleId="Titre6Car">
    <w:name w:val="Titre 6 Car"/>
    <w:aliases w:val="IC - TI Encadré Car,IE - TI encadré Car,(a Car,b Car,..) Car,ann Car,Table SUBScript Car"/>
    <w:link w:val="Titre6"/>
    <w:uiPriority w:val="9"/>
    <w:rsid w:val="00C45EFE"/>
    <w:rPr>
      <w:rFonts w:ascii="Calibri Light" w:eastAsia="Times New Roman" w:hAnsi="Calibri Light"/>
      <w:color w:val="1F4D78"/>
      <w:szCs w:val="22"/>
      <w:lang w:val="en-GB" w:eastAsia="en-US"/>
    </w:rPr>
  </w:style>
  <w:style w:type="character" w:customStyle="1" w:styleId="Titre7Car">
    <w:name w:val="Titre 7 Car"/>
    <w:aliases w:val="centré 12 Car,TI Car,Table text Car,Titre 71 Car,Titre centré Car"/>
    <w:link w:val="Titre7"/>
    <w:uiPriority w:val="9"/>
    <w:rsid w:val="00C45EFE"/>
    <w:rPr>
      <w:rFonts w:ascii="Calibri Light" w:eastAsia="Times New Roman" w:hAnsi="Calibri Light"/>
      <w:i/>
      <w:iCs/>
      <w:color w:val="1F4D78"/>
      <w:szCs w:val="22"/>
      <w:lang w:val="en-GB" w:eastAsia="en-US"/>
    </w:rPr>
  </w:style>
  <w:style w:type="character" w:customStyle="1" w:styleId="Titre8Car">
    <w:name w:val="Titre 8 Car"/>
    <w:aliases w:val="TE - énumération dans TI Car"/>
    <w:link w:val="Titre8"/>
    <w:uiPriority w:val="9"/>
    <w:rsid w:val="00C45EFE"/>
    <w:rPr>
      <w:rFonts w:ascii="Calibri Light" w:eastAsia="Times New Roman" w:hAnsi="Calibri Light"/>
      <w:color w:val="272727"/>
      <w:szCs w:val="21"/>
      <w:lang w:val="en-GB" w:eastAsia="en-US"/>
    </w:rPr>
  </w:style>
  <w:style w:type="character" w:customStyle="1" w:styleId="Titre9Car">
    <w:name w:val="Titre 9 Car"/>
    <w:aliases w:val="Heading 9-paranum Car,Reference Appendix Car,Titre 91 Car"/>
    <w:link w:val="Titre9"/>
    <w:uiPriority w:val="9"/>
    <w:rsid w:val="00C45EFE"/>
    <w:rPr>
      <w:rFonts w:ascii="Calibri Light" w:eastAsia="Times New Roman" w:hAnsi="Calibri Light"/>
      <w:i/>
      <w:iCs/>
      <w:color w:val="272727"/>
      <w:szCs w:val="21"/>
      <w:lang w:val="en-GB" w:eastAsia="en-US"/>
    </w:rPr>
  </w:style>
  <w:style w:type="paragraph" w:styleId="Notedebasdepage">
    <w:name w:val="footnote text"/>
    <w:aliases w:val="CTB Bas de page,Footnote,12pt,fn,single space,footnote text,ALTS FOOTNOTE,Footnote Text Quote,FOOTNOTES,Note de bas de page2,Note de bas de page Car Car Car,Note de bas de page Car Car,Note de bas de page Car Car Car2,Footnote Text1"/>
    <w:basedOn w:val="Normal"/>
    <w:link w:val="NotedebasdepageCar"/>
    <w:uiPriority w:val="99"/>
    <w:unhideWhenUsed/>
    <w:qFormat/>
    <w:rsid w:val="00495502"/>
    <w:pPr>
      <w:spacing w:after="0" w:line="240" w:lineRule="auto"/>
    </w:pPr>
    <w:rPr>
      <w:rFonts w:ascii="Calibri" w:hAnsi="Calibri"/>
      <w:sz w:val="14"/>
      <w:szCs w:val="20"/>
    </w:rPr>
  </w:style>
  <w:style w:type="character" w:customStyle="1" w:styleId="NotedebasdepageCar">
    <w:name w:val="Note de bas de page Car"/>
    <w:aliases w:val="CTB Bas de page Car,Footnote Car,12pt Car,fn Car,single space Car,footnote text Car,ALTS FOOTNOTE Car,Footnote Text Quote Car,FOOTNOTES Car,Note de bas de page2 Car,Note de bas de page Car Car Car Car,Footnote Text1 Car"/>
    <w:link w:val="Notedebasdepage"/>
    <w:uiPriority w:val="99"/>
    <w:rsid w:val="00495502"/>
    <w:rPr>
      <w:rFonts w:ascii="Calibri" w:hAnsi="Calibri"/>
      <w:color w:val="585756"/>
      <w:sz w:val="14"/>
      <w:szCs w:val="20"/>
    </w:rPr>
  </w:style>
  <w:style w:type="character" w:styleId="Appelnotedebasdep">
    <w:name w:val="footnote reference"/>
    <w:aliases w:val="ftref,Знак сноски 1,16 Point,Superscript 6 Point,Знак сноски-FN,Ciae niinee-FN,Car Car,Error-Fußnotenzeichen5,Error-Fußnotenzeichen6,Error-Fußnotenzeichen3,Footnote Reference1,BVI fnr,Footnote Reference Number,SUPERS,note bp,Ref"/>
    <w:link w:val="Appelnotedebasdepage"/>
    <w:uiPriority w:val="99"/>
    <w:unhideWhenUsed/>
    <w:qFormat/>
    <w:rsid w:val="00ED6E54"/>
    <w:rPr>
      <w:vertAlign w:val="superscript"/>
    </w:rPr>
  </w:style>
  <w:style w:type="paragraph" w:customStyle="1" w:styleId="notedebasdepage0">
    <w:name w:val="note de bas de page"/>
    <w:basedOn w:val="Normal"/>
    <w:link w:val="notedebasdepageCar0"/>
    <w:qFormat/>
    <w:rsid w:val="00ED6E54"/>
    <w:pPr>
      <w:autoSpaceDE w:val="0"/>
      <w:autoSpaceDN w:val="0"/>
      <w:adjustRightInd w:val="0"/>
      <w:spacing w:after="0"/>
    </w:pPr>
    <w:rPr>
      <w:rFonts w:ascii="Calibri" w:hAnsi="Calibri" w:cs="Calibri"/>
      <w:sz w:val="14"/>
      <w:szCs w:val="21"/>
    </w:rPr>
  </w:style>
  <w:style w:type="character" w:customStyle="1" w:styleId="notedebasdepageCar0">
    <w:name w:val="note de bas de page Car"/>
    <w:link w:val="notedebasdepage0"/>
    <w:rsid w:val="00ED6E54"/>
    <w:rPr>
      <w:rFonts w:ascii="Calibri" w:hAnsi="Calibri" w:cs="Calibri"/>
      <w:color w:val="585756"/>
      <w:sz w:val="14"/>
      <w:szCs w:val="21"/>
    </w:rPr>
  </w:style>
  <w:style w:type="paragraph" w:styleId="Textedebulles">
    <w:name w:val="Balloon Text"/>
    <w:basedOn w:val="Normal"/>
    <w:link w:val="TextedebullesCar"/>
    <w:uiPriority w:val="99"/>
    <w:semiHidden/>
    <w:unhideWhenUsed/>
    <w:rsid w:val="00F023A4"/>
    <w:pPr>
      <w:spacing w:after="0" w:line="240" w:lineRule="auto"/>
    </w:pPr>
    <w:rPr>
      <w:rFonts w:ascii="Tahoma" w:hAnsi="Tahoma" w:cs="Tahoma"/>
      <w:sz w:val="16"/>
      <w:szCs w:val="16"/>
    </w:rPr>
  </w:style>
  <w:style w:type="character" w:customStyle="1" w:styleId="TextedebullesCar">
    <w:name w:val="Texte de bulles Car"/>
    <w:link w:val="Textedebulles"/>
    <w:uiPriority w:val="99"/>
    <w:semiHidden/>
    <w:rsid w:val="00F023A4"/>
    <w:rPr>
      <w:rFonts w:ascii="Tahoma" w:hAnsi="Tahoma" w:cs="Tahoma"/>
      <w:color w:val="585756"/>
      <w:sz w:val="16"/>
      <w:szCs w:val="16"/>
    </w:rPr>
  </w:style>
  <w:style w:type="character" w:styleId="Marquedecommentaire">
    <w:name w:val="annotation reference"/>
    <w:uiPriority w:val="99"/>
    <w:semiHidden/>
    <w:unhideWhenUsed/>
    <w:rsid w:val="00707F6F"/>
    <w:rPr>
      <w:sz w:val="16"/>
      <w:szCs w:val="16"/>
    </w:rPr>
  </w:style>
  <w:style w:type="paragraph" w:styleId="Commentaire">
    <w:name w:val="annotation text"/>
    <w:basedOn w:val="Normal"/>
    <w:link w:val="CommentaireCar"/>
    <w:uiPriority w:val="99"/>
    <w:unhideWhenUsed/>
    <w:rsid w:val="00707F6F"/>
    <w:pPr>
      <w:spacing w:line="240" w:lineRule="auto"/>
    </w:pPr>
    <w:rPr>
      <w:szCs w:val="20"/>
    </w:rPr>
  </w:style>
  <w:style w:type="character" w:customStyle="1" w:styleId="CommentaireCar">
    <w:name w:val="Commentaire Car"/>
    <w:link w:val="Commentaire"/>
    <w:uiPriority w:val="99"/>
    <w:rsid w:val="00707F6F"/>
    <w:rPr>
      <w:rFonts w:ascii="Georgia" w:hAnsi="Georgia"/>
      <w:color w:val="585756"/>
      <w:sz w:val="20"/>
      <w:szCs w:val="20"/>
    </w:rPr>
  </w:style>
  <w:style w:type="paragraph" w:styleId="Objetducommentaire">
    <w:name w:val="annotation subject"/>
    <w:basedOn w:val="Commentaire"/>
    <w:next w:val="Commentaire"/>
    <w:link w:val="ObjetducommentaireCar"/>
    <w:uiPriority w:val="99"/>
    <w:semiHidden/>
    <w:unhideWhenUsed/>
    <w:rsid w:val="00707F6F"/>
    <w:rPr>
      <w:b/>
      <w:bCs/>
    </w:rPr>
  </w:style>
  <w:style w:type="character" w:customStyle="1" w:styleId="ObjetducommentaireCar">
    <w:name w:val="Objet du commentaire Car"/>
    <w:link w:val="Objetducommentaire"/>
    <w:uiPriority w:val="99"/>
    <w:semiHidden/>
    <w:rsid w:val="00707F6F"/>
    <w:rPr>
      <w:rFonts w:ascii="Georgia" w:hAnsi="Georgia"/>
      <w:b/>
      <w:bCs/>
      <w:color w:val="585756"/>
      <w:sz w:val="20"/>
      <w:szCs w:val="20"/>
    </w:rPr>
  </w:style>
  <w:style w:type="paragraph" w:customStyle="1" w:styleId="CTBTitre1">
    <w:name w:val="CTB Titre 1"/>
    <w:basedOn w:val="Normal"/>
    <w:next w:val="Normal"/>
    <w:autoRedefine/>
    <w:uiPriority w:val="1"/>
    <w:qFormat/>
    <w:rsid w:val="00D53F9D"/>
    <w:pPr>
      <w:keepNext/>
      <w:pageBreakBefore/>
      <w:widowControl w:val="0"/>
      <w:tabs>
        <w:tab w:val="num" w:pos="431"/>
      </w:tabs>
      <w:suppressAutoHyphens/>
      <w:spacing w:after="240" w:line="240" w:lineRule="auto"/>
    </w:pPr>
    <w:rPr>
      <w:rFonts w:ascii="Arial Bold" w:eastAsia="Times New Roman" w:hAnsi="Arial Bold"/>
      <w:b/>
      <w:smallCaps/>
      <w:color w:val="50B848"/>
      <w:kern w:val="18"/>
      <w:sz w:val="32"/>
      <w:szCs w:val="20"/>
    </w:rPr>
  </w:style>
  <w:style w:type="paragraph" w:customStyle="1" w:styleId="CTBTitre2">
    <w:name w:val="CTB Titre 2"/>
    <w:basedOn w:val="Normal"/>
    <w:next w:val="Normal"/>
    <w:autoRedefine/>
    <w:uiPriority w:val="1"/>
    <w:qFormat/>
    <w:rsid w:val="00D53F9D"/>
    <w:pPr>
      <w:keepNext/>
      <w:widowControl w:val="0"/>
      <w:tabs>
        <w:tab w:val="num" w:pos="578"/>
      </w:tabs>
      <w:suppressAutoHyphens/>
      <w:spacing w:before="120" w:after="240" w:line="240" w:lineRule="auto"/>
      <w:ind w:left="578" w:hanging="578"/>
      <w:outlineLvl w:val="1"/>
    </w:pPr>
    <w:rPr>
      <w:rFonts w:ascii="Arial" w:eastAsia="Times New Roman" w:hAnsi="Arial"/>
      <w:b/>
      <w:color w:val="50B848"/>
      <w:kern w:val="18"/>
      <w:sz w:val="28"/>
      <w:szCs w:val="20"/>
    </w:rPr>
  </w:style>
  <w:style w:type="paragraph" w:customStyle="1" w:styleId="CTBTitre3">
    <w:name w:val="CTB Titre 3"/>
    <w:basedOn w:val="Normal"/>
    <w:next w:val="Normal"/>
    <w:autoRedefine/>
    <w:uiPriority w:val="1"/>
    <w:qFormat/>
    <w:rsid w:val="00D53F9D"/>
    <w:pPr>
      <w:keepNext/>
      <w:widowControl w:val="0"/>
      <w:tabs>
        <w:tab w:val="num" w:pos="720"/>
      </w:tabs>
      <w:suppressAutoHyphens/>
      <w:spacing w:before="180" w:after="180" w:line="240" w:lineRule="auto"/>
      <w:ind w:left="720" w:hanging="720"/>
      <w:outlineLvl w:val="1"/>
    </w:pPr>
    <w:rPr>
      <w:rFonts w:ascii="Arial" w:eastAsia="Times New Roman" w:hAnsi="Arial"/>
      <w:b/>
      <w:color w:val="50B848"/>
      <w:kern w:val="18"/>
      <w:sz w:val="24"/>
      <w:szCs w:val="20"/>
    </w:rPr>
  </w:style>
  <w:style w:type="paragraph" w:customStyle="1" w:styleId="CTBTitre4">
    <w:name w:val="CTB Titre 4"/>
    <w:basedOn w:val="Normal"/>
    <w:next w:val="Normal"/>
    <w:autoRedefine/>
    <w:uiPriority w:val="1"/>
    <w:qFormat/>
    <w:rsid w:val="00D53F9D"/>
    <w:pPr>
      <w:keepNext/>
      <w:widowControl w:val="0"/>
      <w:tabs>
        <w:tab w:val="num" w:pos="862"/>
      </w:tabs>
      <w:suppressAutoHyphens/>
      <w:spacing w:before="120" w:after="120" w:line="240" w:lineRule="auto"/>
      <w:ind w:left="862" w:hanging="862"/>
      <w:outlineLvl w:val="1"/>
    </w:pPr>
    <w:rPr>
      <w:rFonts w:ascii="Arial" w:eastAsia="Times New Roman" w:hAnsi="Arial"/>
      <w:b/>
      <w:color w:val="000000"/>
      <w:kern w:val="18"/>
      <w:sz w:val="22"/>
      <w:szCs w:val="20"/>
    </w:rPr>
  </w:style>
  <w:style w:type="paragraph" w:customStyle="1" w:styleId="CTBTitre5">
    <w:name w:val="CTB Titre 5"/>
    <w:basedOn w:val="Normal"/>
    <w:next w:val="Normal"/>
    <w:autoRedefine/>
    <w:uiPriority w:val="1"/>
    <w:qFormat/>
    <w:rsid w:val="00D53F9D"/>
    <w:pPr>
      <w:keepNext/>
      <w:widowControl w:val="0"/>
      <w:tabs>
        <w:tab w:val="num" w:pos="1009"/>
      </w:tabs>
      <w:suppressAutoHyphens/>
      <w:spacing w:before="120" w:after="60" w:line="240" w:lineRule="auto"/>
      <w:ind w:left="1009" w:hanging="1009"/>
      <w:outlineLvl w:val="1"/>
    </w:pPr>
    <w:rPr>
      <w:rFonts w:ascii="Arial" w:eastAsia="Times New Roman" w:hAnsi="Arial"/>
      <w:color w:val="000000"/>
      <w:kern w:val="18"/>
      <w:szCs w:val="20"/>
    </w:rPr>
  </w:style>
  <w:style w:type="character" w:styleId="Emphaseple">
    <w:name w:val="Subtle Emphasis"/>
    <w:uiPriority w:val="19"/>
    <w:rsid w:val="00BD6652"/>
    <w:rPr>
      <w:i/>
      <w:iCs/>
      <w:color w:val="808080"/>
    </w:rPr>
  </w:style>
  <w:style w:type="character" w:styleId="Rfrenceple">
    <w:name w:val="Subtle Reference"/>
    <w:uiPriority w:val="31"/>
    <w:rsid w:val="00BD6652"/>
    <w:rPr>
      <w:smallCaps/>
      <w:color w:val="ED7D31"/>
      <w:u w:val="single"/>
    </w:rPr>
  </w:style>
  <w:style w:type="paragraph" w:styleId="Listepuces2">
    <w:name w:val="List Bullet 2"/>
    <w:basedOn w:val="Normal"/>
    <w:uiPriority w:val="99"/>
    <w:unhideWhenUsed/>
    <w:rsid w:val="00216877"/>
    <w:pPr>
      <w:numPr>
        <w:numId w:val="3"/>
      </w:numPr>
      <w:contextualSpacing/>
    </w:pPr>
  </w:style>
  <w:style w:type="paragraph" w:customStyle="1" w:styleId="CTBCorpsdetexte">
    <w:name w:val="CTB Corps de texte"/>
    <w:basedOn w:val="Normal"/>
    <w:link w:val="CTBCorpsdetexteCar"/>
    <w:qFormat/>
    <w:rsid w:val="00762425"/>
    <w:pPr>
      <w:widowControl w:val="0"/>
      <w:suppressAutoHyphens/>
      <w:spacing w:before="120" w:after="120" w:line="288" w:lineRule="auto"/>
    </w:pPr>
    <w:rPr>
      <w:kern w:val="18"/>
      <w:szCs w:val="20"/>
      <w:lang w:val="pt-PT"/>
    </w:rPr>
  </w:style>
  <w:style w:type="character" w:customStyle="1" w:styleId="CTBCorpsdetexteCar">
    <w:name w:val="CTB Corps de texte Car"/>
    <w:link w:val="CTBCorpsdetexte"/>
    <w:qFormat/>
    <w:rsid w:val="00762425"/>
    <w:rPr>
      <w:rFonts w:ascii="Georgia" w:hAnsi="Georgia"/>
      <w:color w:val="585756"/>
      <w:kern w:val="18"/>
      <w:lang w:val="pt-PT" w:eastAsia="en-US"/>
    </w:rPr>
  </w:style>
  <w:style w:type="paragraph" w:customStyle="1" w:styleId="BTCBulletslist">
    <w:name w:val="BTC Bullets list"/>
    <w:basedOn w:val="Normal"/>
    <w:qFormat/>
    <w:rsid w:val="00762425"/>
    <w:pPr>
      <w:widowControl w:val="0"/>
      <w:numPr>
        <w:ilvl w:val="1"/>
        <w:numId w:val="4"/>
      </w:numPr>
      <w:suppressAutoHyphens/>
      <w:spacing w:before="60" w:after="60" w:line="264" w:lineRule="auto"/>
    </w:pPr>
    <w:rPr>
      <w:rFonts w:eastAsia="Times New Roman"/>
      <w:kern w:val="18"/>
      <w:szCs w:val="21"/>
    </w:rPr>
  </w:style>
  <w:style w:type="character" w:customStyle="1" w:styleId="ParagraphedelisteCar">
    <w:name w:val="Paragraphe de liste Car"/>
    <w:aliases w:val="Numbered list Car,Paragraphe de liste (sdt) Car,Paragraphe de liste du rapport Car,List ParagraphCxSpLast Car,List ParagraphCxSpLastCxSpLast Car,List ParagraphCxSpLastCxSpLastCxSpLast Car,References Car,inspringtekst Car,séga Car"/>
    <w:link w:val="Paragraphedeliste"/>
    <w:uiPriority w:val="34"/>
    <w:qFormat/>
    <w:locked/>
    <w:rsid w:val="00762425"/>
    <w:rPr>
      <w:rFonts w:ascii="Georgia" w:hAnsi="Georgia"/>
      <w:color w:val="585756"/>
      <w:sz w:val="21"/>
      <w:szCs w:val="22"/>
      <w:lang w:val="fr-BE" w:eastAsia="en-US"/>
    </w:rPr>
  </w:style>
  <w:style w:type="character" w:customStyle="1" w:styleId="lang-en">
    <w:name w:val="lang-en"/>
    <w:rsid w:val="00192E26"/>
  </w:style>
  <w:style w:type="paragraph" w:styleId="NormalWeb">
    <w:name w:val="Normal (Web)"/>
    <w:basedOn w:val="Normal"/>
    <w:uiPriority w:val="99"/>
    <w:semiHidden/>
    <w:unhideWhenUsed/>
    <w:rsid w:val="003E2EC8"/>
    <w:pPr>
      <w:spacing w:before="100" w:beforeAutospacing="1" w:after="100" w:afterAutospacing="1" w:line="240" w:lineRule="auto"/>
    </w:pPr>
    <w:rPr>
      <w:rFonts w:ascii="Times New Roman" w:eastAsia="Times New Roman" w:hAnsi="Times New Roman"/>
      <w:color w:val="auto"/>
      <w:sz w:val="24"/>
      <w:szCs w:val="24"/>
      <w:lang w:eastAsia="en-GB"/>
    </w:rPr>
  </w:style>
  <w:style w:type="paragraph" w:customStyle="1" w:styleId="Appelnotedebasdepage">
    <w:name w:val="Appel note de bas de page"/>
    <w:aliases w:val="BVI fnr Car Car,BVI fnr Car,BVI fnr Car Car Car Car,BVI fnr Car Car1 Car,BVI fnr Car Car Car Car1 Car,BVI fnr Car Car Car Car Car Car Car"/>
    <w:basedOn w:val="Normal"/>
    <w:link w:val="Appelnotedebasdep"/>
    <w:uiPriority w:val="99"/>
    <w:rsid w:val="002A718B"/>
    <w:pPr>
      <w:spacing w:line="240" w:lineRule="exact"/>
    </w:pPr>
    <w:rPr>
      <w:rFonts w:ascii="Calibri" w:hAnsi="Calibri"/>
      <w:color w:val="auto"/>
      <w:szCs w:val="20"/>
      <w:vertAlign w:val="superscript"/>
      <w:lang w:val="nl-BE" w:eastAsia="nl-BE"/>
    </w:rPr>
  </w:style>
  <w:style w:type="table" w:customStyle="1" w:styleId="Grilledutableau1">
    <w:name w:val="Grille du tableau1"/>
    <w:basedOn w:val="TableauNormal"/>
    <w:next w:val="Grilledutableau"/>
    <w:uiPriority w:val="39"/>
    <w:rsid w:val="00246695"/>
    <w:rPr>
      <w:sz w:val="22"/>
      <w:szCs w:val="22"/>
      <w:lang w:val="fr-FR"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Grilledutableau">
    <w:name w:val="Table Grid"/>
    <w:basedOn w:val="TableauNormal"/>
    <w:uiPriority w:val="39"/>
    <w:rsid w:val="00246695"/>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LightList-Accent11">
    <w:name w:val="Light List - Accent 11"/>
    <w:basedOn w:val="TableauNormal"/>
    <w:next w:val="Listeclaire-Accent1"/>
    <w:uiPriority w:val="61"/>
    <w:rsid w:val="00647ECB"/>
    <w:pPr>
      <w:pBdr>
        <w:top w:val="none" w:sz="4" w:space="0" w:color="000000"/>
        <w:left w:val="none" w:sz="4" w:space="0" w:color="000000"/>
        <w:bottom w:val="none" w:sz="4" w:space="0" w:color="000000"/>
        <w:right w:val="none" w:sz="4" w:space="0" w:color="000000"/>
        <w:between w:val="none" w:sz="4" w:space="0" w:color="000000"/>
      </w:pBdr>
    </w:pPr>
    <w:rPr>
      <w:rFonts w:cs="Calibri"/>
      <w:sz w:val="22"/>
      <w:szCs w:val="22"/>
      <w:lang w:val="fr-BE" w:eastAsia="en-US"/>
    </w:rPr>
    <w:tblPr>
      <w:tblStyleRowBandSize w:val="1"/>
      <w:tblStyleColBandSize w:val="1"/>
      <w:tblBorders>
        <w:top w:val="single" w:sz="8" w:space="0" w:color="5B9BD5"/>
        <w:left w:val="single" w:sz="8" w:space="0" w:color="5B9BD5"/>
        <w:bottom w:val="single" w:sz="8" w:space="0" w:color="5B9BD5"/>
        <w:right w:val="single" w:sz="8" w:space="0" w:color="5B9BD5"/>
      </w:tblBorders>
    </w:tblPr>
    <w:tblStylePr w:type="firstRow">
      <w:pPr>
        <w:spacing w:before="0" w:after="0" w:line="240" w:lineRule="auto"/>
      </w:pPr>
      <w:rPr>
        <w:b/>
        <w:bCs/>
        <w:color w:val="FFFFFF"/>
      </w:rPr>
      <w:tblPr/>
      <w:tcPr>
        <w:shd w:val="clear" w:color="auto" w:fill="5B9BD5"/>
      </w:tcPr>
    </w:tblStylePr>
    <w:tblStylePr w:type="lastRow">
      <w:pPr>
        <w:spacing w:before="0" w:after="0" w:line="240" w:lineRule="auto"/>
      </w:pPr>
      <w:rPr>
        <w:b/>
        <w:bCs/>
      </w:rPr>
      <w:tblPr/>
      <w:tcPr>
        <w:tcBorders>
          <w:top w:val="double" w:sz="6" w:space="0" w:color="5B9BD5"/>
          <w:left w:val="single" w:sz="8" w:space="0" w:color="5B9BD5"/>
          <w:bottom w:val="single" w:sz="8" w:space="0" w:color="5B9BD5"/>
          <w:right w:val="single" w:sz="8" w:space="0" w:color="5B9BD5"/>
        </w:tcBorders>
      </w:tcPr>
    </w:tblStylePr>
    <w:tblStylePr w:type="firstCol">
      <w:rPr>
        <w:b/>
        <w:bCs/>
      </w:rPr>
    </w:tblStylePr>
    <w:tblStylePr w:type="lastCol">
      <w:rPr>
        <w:b/>
        <w:bCs/>
      </w:rPr>
    </w:tblStylePr>
    <w:tblStylePr w:type="band1Vert">
      <w:tblPr/>
      <w:tcPr>
        <w:tcBorders>
          <w:top w:val="single" w:sz="8" w:space="0" w:color="5B9BD5"/>
          <w:left w:val="single" w:sz="8" w:space="0" w:color="5B9BD5"/>
          <w:bottom w:val="single" w:sz="8" w:space="0" w:color="5B9BD5"/>
          <w:right w:val="single" w:sz="8" w:space="0" w:color="5B9BD5"/>
        </w:tcBorders>
      </w:tcPr>
    </w:tblStylePr>
    <w:tblStylePr w:type="band1Horz">
      <w:tblPr/>
      <w:tcPr>
        <w:tcBorders>
          <w:top w:val="single" w:sz="8" w:space="0" w:color="5B9BD5"/>
          <w:left w:val="single" w:sz="8" w:space="0" w:color="5B9BD5"/>
          <w:bottom w:val="single" w:sz="8" w:space="0" w:color="5B9BD5"/>
          <w:right w:val="single" w:sz="8" w:space="0" w:color="5B9BD5"/>
        </w:tcBorders>
      </w:tcPr>
    </w:tblStylePr>
  </w:style>
  <w:style w:type="table" w:styleId="Listeclaire-Accent1">
    <w:name w:val="Light List Accent 1"/>
    <w:basedOn w:val="TableauNormal"/>
    <w:uiPriority w:val="61"/>
    <w:rsid w:val="00647ECB"/>
    <w:tblPr>
      <w:tblStyleRowBandSize w:val="1"/>
      <w:tblStyleColBandSize w:val="1"/>
      <w:tblBorders>
        <w:top w:val="single" w:sz="8" w:space="0" w:color="5B9BD5" w:themeColor="accent1"/>
        <w:left w:val="single" w:sz="8" w:space="0" w:color="5B9BD5" w:themeColor="accent1"/>
        <w:bottom w:val="single" w:sz="8" w:space="0" w:color="5B9BD5" w:themeColor="accent1"/>
        <w:right w:val="single" w:sz="8" w:space="0" w:color="5B9BD5" w:themeColor="accent1"/>
      </w:tblBorders>
    </w:tblPr>
    <w:tblStylePr w:type="firstRow">
      <w:pPr>
        <w:spacing w:before="0" w:after="0" w:line="240" w:lineRule="auto"/>
      </w:pPr>
      <w:rPr>
        <w:b/>
        <w:bCs/>
        <w:color w:val="FFFFFF" w:themeColor="background1"/>
      </w:rPr>
      <w:tblPr/>
      <w:tcPr>
        <w:shd w:val="clear" w:color="auto" w:fill="5B9BD5" w:themeFill="accent1"/>
      </w:tcPr>
    </w:tblStylePr>
    <w:tblStylePr w:type="lastRow">
      <w:pPr>
        <w:spacing w:before="0" w:after="0" w:line="240" w:lineRule="auto"/>
      </w:pPr>
      <w:rPr>
        <w:b/>
        <w:bCs/>
      </w:rPr>
      <w:tblPr/>
      <w:tcPr>
        <w:tcBorders>
          <w:top w:val="double" w:sz="6" w:space="0" w:color="5B9BD5" w:themeColor="accent1"/>
          <w:left w:val="single" w:sz="8" w:space="0" w:color="5B9BD5" w:themeColor="accent1"/>
          <w:bottom w:val="single" w:sz="8" w:space="0" w:color="5B9BD5" w:themeColor="accent1"/>
          <w:right w:val="single" w:sz="8" w:space="0" w:color="5B9BD5" w:themeColor="accent1"/>
        </w:tcBorders>
      </w:tcPr>
    </w:tblStylePr>
    <w:tblStylePr w:type="firstCol">
      <w:rPr>
        <w:b/>
        <w:bCs/>
      </w:rPr>
    </w:tblStylePr>
    <w:tblStylePr w:type="lastCol">
      <w:rPr>
        <w:b/>
        <w:bCs/>
      </w:rPr>
    </w:tblStylePr>
    <w:tblStylePr w:type="band1Vert">
      <w:tblPr/>
      <w:tcPr>
        <w:tcBorders>
          <w:top w:val="single" w:sz="8" w:space="0" w:color="5B9BD5" w:themeColor="accent1"/>
          <w:left w:val="single" w:sz="8" w:space="0" w:color="5B9BD5" w:themeColor="accent1"/>
          <w:bottom w:val="single" w:sz="8" w:space="0" w:color="5B9BD5" w:themeColor="accent1"/>
          <w:right w:val="single" w:sz="8" w:space="0" w:color="5B9BD5" w:themeColor="accent1"/>
        </w:tcBorders>
      </w:tcPr>
    </w:tblStylePr>
    <w:tblStylePr w:type="band1Horz">
      <w:tblPr/>
      <w:tcPr>
        <w:tcBorders>
          <w:top w:val="single" w:sz="8" w:space="0" w:color="5B9BD5" w:themeColor="accent1"/>
          <w:left w:val="single" w:sz="8" w:space="0" w:color="5B9BD5" w:themeColor="accent1"/>
          <w:bottom w:val="single" w:sz="8" w:space="0" w:color="5B9BD5" w:themeColor="accent1"/>
          <w:right w:val="single" w:sz="8" w:space="0" w:color="5B9BD5" w:themeColor="accent1"/>
        </w:tcBorders>
      </w:tcPr>
    </w:tblStylePr>
  </w:style>
  <w:style w:type="table" w:customStyle="1" w:styleId="TableGrid1">
    <w:name w:val="Table Grid1"/>
    <w:basedOn w:val="TableauNormal"/>
    <w:next w:val="Grilledutableau"/>
    <w:uiPriority w:val="59"/>
    <w:rsid w:val="00096355"/>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
    <w:name w:val="Table Grid2"/>
    <w:basedOn w:val="TableauNormal"/>
    <w:next w:val="Grilledutableau"/>
    <w:uiPriority w:val="39"/>
    <w:rsid w:val="000F7E59"/>
    <w:rPr>
      <w:sz w:val="22"/>
      <w:szCs w:val="22"/>
      <w:lang w:val="en-GB"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Aucuneliste1">
    <w:name w:val="Aucune liste1"/>
    <w:next w:val="Aucuneliste"/>
    <w:uiPriority w:val="99"/>
    <w:semiHidden/>
    <w:unhideWhenUsed/>
    <w:rsid w:val="001B54FD"/>
  </w:style>
  <w:style w:type="table" w:customStyle="1" w:styleId="Grilledutableau11">
    <w:name w:val="Grille du tableau11"/>
    <w:basedOn w:val="TableauNormal"/>
    <w:next w:val="Grilledutableau"/>
    <w:uiPriority w:val="39"/>
    <w:rsid w:val="001B54FD"/>
    <w:rPr>
      <w:sz w:val="22"/>
      <w:szCs w:val="22"/>
      <w:lang w:val="fr-FR"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lledutableau2">
    <w:name w:val="Grille du tableau2"/>
    <w:basedOn w:val="TableauNormal"/>
    <w:next w:val="Grilledutableau"/>
    <w:uiPriority w:val="39"/>
    <w:rsid w:val="001B54F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LightList-Accent111">
    <w:name w:val="Light List - Accent 111"/>
    <w:basedOn w:val="TableauNormal"/>
    <w:next w:val="Listeclaire-Accent1"/>
    <w:uiPriority w:val="61"/>
    <w:rsid w:val="001B54FD"/>
    <w:pPr>
      <w:pBdr>
        <w:top w:val="none" w:sz="4" w:space="0" w:color="000000"/>
        <w:left w:val="none" w:sz="4" w:space="0" w:color="000000"/>
        <w:bottom w:val="none" w:sz="4" w:space="0" w:color="000000"/>
        <w:right w:val="none" w:sz="4" w:space="0" w:color="000000"/>
        <w:between w:val="none" w:sz="4" w:space="0" w:color="000000"/>
      </w:pBdr>
    </w:pPr>
    <w:rPr>
      <w:rFonts w:cs="Calibri"/>
      <w:sz w:val="22"/>
      <w:szCs w:val="22"/>
      <w:lang w:val="fr-BE" w:eastAsia="en-US"/>
    </w:rPr>
    <w:tblPr>
      <w:tblStyleRowBandSize w:val="1"/>
      <w:tblStyleColBandSize w:val="1"/>
      <w:tblBorders>
        <w:top w:val="single" w:sz="8" w:space="0" w:color="5B9BD5"/>
        <w:left w:val="single" w:sz="8" w:space="0" w:color="5B9BD5"/>
        <w:bottom w:val="single" w:sz="8" w:space="0" w:color="5B9BD5"/>
        <w:right w:val="single" w:sz="8" w:space="0" w:color="5B9BD5"/>
      </w:tblBorders>
    </w:tblPr>
    <w:tblStylePr w:type="firstRow">
      <w:pPr>
        <w:spacing w:before="0" w:after="0" w:line="240" w:lineRule="auto"/>
      </w:pPr>
      <w:rPr>
        <w:b/>
        <w:bCs/>
        <w:color w:val="FFFFFF"/>
      </w:rPr>
      <w:tblPr/>
      <w:tcPr>
        <w:shd w:val="clear" w:color="auto" w:fill="5B9BD5"/>
      </w:tcPr>
    </w:tblStylePr>
    <w:tblStylePr w:type="lastRow">
      <w:pPr>
        <w:spacing w:before="0" w:after="0" w:line="240" w:lineRule="auto"/>
      </w:pPr>
      <w:rPr>
        <w:b/>
        <w:bCs/>
      </w:rPr>
      <w:tblPr/>
      <w:tcPr>
        <w:tcBorders>
          <w:top w:val="double" w:sz="6" w:space="0" w:color="5B9BD5"/>
          <w:left w:val="single" w:sz="8" w:space="0" w:color="5B9BD5"/>
          <w:bottom w:val="single" w:sz="8" w:space="0" w:color="5B9BD5"/>
          <w:right w:val="single" w:sz="8" w:space="0" w:color="5B9BD5"/>
        </w:tcBorders>
      </w:tcPr>
    </w:tblStylePr>
    <w:tblStylePr w:type="firstCol">
      <w:rPr>
        <w:b/>
        <w:bCs/>
      </w:rPr>
    </w:tblStylePr>
    <w:tblStylePr w:type="lastCol">
      <w:rPr>
        <w:b/>
        <w:bCs/>
      </w:rPr>
    </w:tblStylePr>
    <w:tblStylePr w:type="band1Vert">
      <w:tblPr/>
      <w:tcPr>
        <w:tcBorders>
          <w:top w:val="single" w:sz="8" w:space="0" w:color="5B9BD5"/>
          <w:left w:val="single" w:sz="8" w:space="0" w:color="5B9BD5"/>
          <w:bottom w:val="single" w:sz="8" w:space="0" w:color="5B9BD5"/>
          <w:right w:val="single" w:sz="8" w:space="0" w:color="5B9BD5"/>
        </w:tcBorders>
      </w:tcPr>
    </w:tblStylePr>
    <w:tblStylePr w:type="band1Horz">
      <w:tblPr/>
      <w:tcPr>
        <w:tcBorders>
          <w:top w:val="single" w:sz="8" w:space="0" w:color="5B9BD5"/>
          <w:left w:val="single" w:sz="8" w:space="0" w:color="5B9BD5"/>
          <w:bottom w:val="single" w:sz="8" w:space="0" w:color="5B9BD5"/>
          <w:right w:val="single" w:sz="8" w:space="0" w:color="5B9BD5"/>
        </w:tcBorders>
      </w:tcPr>
    </w:tblStylePr>
  </w:style>
  <w:style w:type="table" w:customStyle="1" w:styleId="Listeclaire-Accent11">
    <w:name w:val="Liste claire - Accent 11"/>
    <w:basedOn w:val="TableauNormal"/>
    <w:next w:val="Listeclaire-Accent1"/>
    <w:uiPriority w:val="61"/>
    <w:rsid w:val="001B54FD"/>
    <w:tblPr>
      <w:tblStyleRowBandSize w:val="1"/>
      <w:tblStyleColBandSize w:val="1"/>
      <w:tblBorders>
        <w:top w:val="single" w:sz="8" w:space="0" w:color="5B9BD5" w:themeColor="accent1"/>
        <w:left w:val="single" w:sz="8" w:space="0" w:color="5B9BD5" w:themeColor="accent1"/>
        <w:bottom w:val="single" w:sz="8" w:space="0" w:color="5B9BD5" w:themeColor="accent1"/>
        <w:right w:val="single" w:sz="8" w:space="0" w:color="5B9BD5" w:themeColor="accent1"/>
      </w:tblBorders>
    </w:tblPr>
    <w:tblStylePr w:type="firstRow">
      <w:pPr>
        <w:spacing w:before="0" w:after="0" w:line="240" w:lineRule="auto"/>
      </w:pPr>
      <w:rPr>
        <w:b/>
        <w:bCs/>
        <w:color w:val="FFFFFF" w:themeColor="background1"/>
      </w:rPr>
      <w:tblPr/>
      <w:tcPr>
        <w:shd w:val="clear" w:color="auto" w:fill="5B9BD5" w:themeFill="accent1"/>
      </w:tcPr>
    </w:tblStylePr>
    <w:tblStylePr w:type="lastRow">
      <w:pPr>
        <w:spacing w:before="0" w:after="0" w:line="240" w:lineRule="auto"/>
      </w:pPr>
      <w:rPr>
        <w:b/>
        <w:bCs/>
      </w:rPr>
      <w:tblPr/>
      <w:tcPr>
        <w:tcBorders>
          <w:top w:val="double" w:sz="6" w:space="0" w:color="5B9BD5" w:themeColor="accent1"/>
          <w:left w:val="single" w:sz="8" w:space="0" w:color="5B9BD5" w:themeColor="accent1"/>
          <w:bottom w:val="single" w:sz="8" w:space="0" w:color="5B9BD5" w:themeColor="accent1"/>
          <w:right w:val="single" w:sz="8" w:space="0" w:color="5B9BD5" w:themeColor="accent1"/>
        </w:tcBorders>
      </w:tcPr>
    </w:tblStylePr>
    <w:tblStylePr w:type="firstCol">
      <w:rPr>
        <w:b/>
        <w:bCs/>
      </w:rPr>
    </w:tblStylePr>
    <w:tblStylePr w:type="lastCol">
      <w:rPr>
        <w:b/>
        <w:bCs/>
      </w:rPr>
    </w:tblStylePr>
    <w:tblStylePr w:type="band1Vert">
      <w:tblPr/>
      <w:tcPr>
        <w:tcBorders>
          <w:top w:val="single" w:sz="8" w:space="0" w:color="5B9BD5" w:themeColor="accent1"/>
          <w:left w:val="single" w:sz="8" w:space="0" w:color="5B9BD5" w:themeColor="accent1"/>
          <w:bottom w:val="single" w:sz="8" w:space="0" w:color="5B9BD5" w:themeColor="accent1"/>
          <w:right w:val="single" w:sz="8" w:space="0" w:color="5B9BD5" w:themeColor="accent1"/>
        </w:tcBorders>
      </w:tcPr>
    </w:tblStylePr>
    <w:tblStylePr w:type="band1Horz">
      <w:tblPr/>
      <w:tcPr>
        <w:tcBorders>
          <w:top w:val="single" w:sz="8" w:space="0" w:color="5B9BD5" w:themeColor="accent1"/>
          <w:left w:val="single" w:sz="8" w:space="0" w:color="5B9BD5" w:themeColor="accent1"/>
          <w:bottom w:val="single" w:sz="8" w:space="0" w:color="5B9BD5" w:themeColor="accent1"/>
          <w:right w:val="single" w:sz="8" w:space="0" w:color="5B9BD5" w:themeColor="accent1"/>
        </w:tcBorders>
      </w:tcPr>
    </w:tblStylePr>
  </w:style>
  <w:style w:type="table" w:customStyle="1" w:styleId="TableGrid11">
    <w:name w:val="Table Grid11"/>
    <w:basedOn w:val="TableauNormal"/>
    <w:next w:val="Grilledutableau"/>
    <w:uiPriority w:val="59"/>
    <w:rsid w:val="001B54F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1">
    <w:name w:val="Table Grid21"/>
    <w:basedOn w:val="TableauNormal"/>
    <w:next w:val="Grilledutableau"/>
    <w:uiPriority w:val="39"/>
    <w:rsid w:val="001B54FD"/>
    <w:rPr>
      <w:sz w:val="22"/>
      <w:szCs w:val="22"/>
      <w:lang w:val="en-GB"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vision">
    <w:name w:val="Revision"/>
    <w:hidden/>
    <w:uiPriority w:val="99"/>
    <w:semiHidden/>
    <w:rsid w:val="001B54FD"/>
    <w:rPr>
      <w:rFonts w:ascii="Georgia" w:hAnsi="Georgia"/>
      <w:color w:val="585756"/>
      <w:sz w:val="21"/>
      <w:szCs w:val="22"/>
      <w:lang w:val="en-GB" w:eastAsia="en-US"/>
    </w:rPr>
  </w:style>
  <w:style w:type="table" w:customStyle="1" w:styleId="TableGrid14">
    <w:name w:val="Table Grid14"/>
    <w:basedOn w:val="TableauNormal"/>
    <w:next w:val="Grilledutableau"/>
    <w:uiPriority w:val="39"/>
    <w:rsid w:val="001B54FD"/>
    <w:rPr>
      <w:sz w:val="22"/>
      <w:szCs w:val="22"/>
      <w:lang w:val="en-ZW"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
    <w:name w:val="Table Grid3"/>
    <w:basedOn w:val="TableauNormal"/>
    <w:next w:val="Grilledutableau"/>
    <w:uiPriority w:val="39"/>
    <w:rsid w:val="001B54FD"/>
    <w:rPr>
      <w:sz w:val="22"/>
      <w:szCs w:val="22"/>
      <w:lang w:val="en-GB"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
    <w:name w:val="Table Grid4"/>
    <w:basedOn w:val="TableauNormal"/>
    <w:next w:val="Grilledutableau"/>
    <w:uiPriority w:val="39"/>
    <w:rsid w:val="001B54FD"/>
    <w:rPr>
      <w:sz w:val="22"/>
      <w:szCs w:val="22"/>
      <w:lang w:val="en-GB"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lev">
    <w:name w:val="Strong"/>
    <w:basedOn w:val="Policepardfaut"/>
    <w:uiPriority w:val="22"/>
    <w:qFormat/>
    <w:rsid w:val="001B54FD"/>
    <w:rPr>
      <w:b/>
      <w:bCs/>
    </w:rPr>
  </w:style>
  <w:style w:type="paragraph" w:styleId="Notedefin">
    <w:name w:val="endnote text"/>
    <w:basedOn w:val="Normal"/>
    <w:link w:val="NotedefinCar"/>
    <w:uiPriority w:val="99"/>
    <w:semiHidden/>
    <w:unhideWhenUsed/>
    <w:rsid w:val="001B54FD"/>
    <w:pPr>
      <w:spacing w:after="0" w:line="240" w:lineRule="auto"/>
    </w:pPr>
    <w:rPr>
      <w:szCs w:val="20"/>
    </w:rPr>
  </w:style>
  <w:style w:type="character" w:customStyle="1" w:styleId="NotedefinCar">
    <w:name w:val="Note de fin Car"/>
    <w:basedOn w:val="Policepardfaut"/>
    <w:link w:val="Notedefin"/>
    <w:uiPriority w:val="99"/>
    <w:semiHidden/>
    <w:rsid w:val="001B54FD"/>
    <w:rPr>
      <w:rFonts w:ascii="Georgia" w:hAnsi="Georgia"/>
      <w:color w:val="585756"/>
      <w:lang w:val="en-GB" w:eastAsia="en-US"/>
    </w:rPr>
  </w:style>
  <w:style w:type="character" w:styleId="Appeldenotedefin">
    <w:name w:val="endnote reference"/>
    <w:basedOn w:val="Policepardfaut"/>
    <w:uiPriority w:val="99"/>
    <w:semiHidden/>
    <w:unhideWhenUsed/>
    <w:rsid w:val="001B54FD"/>
    <w:rPr>
      <w:vertAlign w:val="superscript"/>
    </w:rPr>
  </w:style>
  <w:style w:type="table" w:customStyle="1" w:styleId="Grilledutableau3">
    <w:name w:val="Grille du tableau3"/>
    <w:basedOn w:val="TableauNormal"/>
    <w:next w:val="Grilledutableau"/>
    <w:uiPriority w:val="59"/>
    <w:rsid w:val="001B54FD"/>
    <w:rPr>
      <w:lang w:val="fr-BE" w:eastAsia="fr-B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raster1">
    <w:name w:val="Tabelraster1"/>
    <w:basedOn w:val="TableauNormal"/>
    <w:next w:val="Grilledutableau"/>
    <w:uiPriority w:val="59"/>
    <w:rsid w:val="001B54FD"/>
    <w:rPr>
      <w:sz w:val="22"/>
      <w:szCs w:val="22"/>
      <w:lang w:val="en-US"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Aucuneliste2">
    <w:name w:val="Aucune liste2"/>
    <w:next w:val="Aucuneliste"/>
    <w:uiPriority w:val="99"/>
    <w:semiHidden/>
    <w:unhideWhenUsed/>
    <w:rsid w:val="0055496F"/>
  </w:style>
  <w:style w:type="table" w:customStyle="1" w:styleId="Grilledutableau12">
    <w:name w:val="Grille du tableau12"/>
    <w:basedOn w:val="TableauNormal"/>
    <w:next w:val="Grilledutableau"/>
    <w:uiPriority w:val="39"/>
    <w:rsid w:val="0055496F"/>
    <w:rPr>
      <w:sz w:val="22"/>
      <w:szCs w:val="22"/>
      <w:lang w:val="fr-FR"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lledutableau4">
    <w:name w:val="Grille du tableau4"/>
    <w:basedOn w:val="TableauNormal"/>
    <w:next w:val="Grilledutableau"/>
    <w:uiPriority w:val="59"/>
    <w:rsid w:val="0055496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LightList-Accent112">
    <w:name w:val="Light List - Accent 112"/>
    <w:basedOn w:val="TableauNormal"/>
    <w:next w:val="Listeclaire-Accent1"/>
    <w:uiPriority w:val="61"/>
    <w:rsid w:val="0055496F"/>
    <w:pPr>
      <w:pBdr>
        <w:top w:val="none" w:sz="4" w:space="0" w:color="000000"/>
        <w:left w:val="none" w:sz="4" w:space="0" w:color="000000"/>
        <w:bottom w:val="none" w:sz="4" w:space="0" w:color="000000"/>
        <w:right w:val="none" w:sz="4" w:space="0" w:color="000000"/>
        <w:between w:val="none" w:sz="4" w:space="0" w:color="000000"/>
      </w:pBdr>
    </w:pPr>
    <w:rPr>
      <w:rFonts w:cs="Calibri"/>
      <w:sz w:val="22"/>
      <w:szCs w:val="22"/>
      <w:lang w:val="fr-BE" w:eastAsia="en-US"/>
    </w:rPr>
    <w:tblPr>
      <w:tblStyleRowBandSize w:val="1"/>
      <w:tblStyleColBandSize w:val="1"/>
      <w:tblBorders>
        <w:top w:val="single" w:sz="8" w:space="0" w:color="5B9BD5"/>
        <w:left w:val="single" w:sz="8" w:space="0" w:color="5B9BD5"/>
        <w:bottom w:val="single" w:sz="8" w:space="0" w:color="5B9BD5"/>
        <w:right w:val="single" w:sz="8" w:space="0" w:color="5B9BD5"/>
      </w:tblBorders>
    </w:tblPr>
    <w:tblStylePr w:type="firstRow">
      <w:pPr>
        <w:spacing w:before="0" w:after="0" w:line="240" w:lineRule="auto"/>
      </w:pPr>
      <w:rPr>
        <w:b/>
        <w:bCs/>
        <w:color w:val="FFFFFF"/>
      </w:rPr>
      <w:tblPr/>
      <w:tcPr>
        <w:shd w:val="clear" w:color="auto" w:fill="5B9BD5"/>
      </w:tcPr>
    </w:tblStylePr>
    <w:tblStylePr w:type="lastRow">
      <w:pPr>
        <w:spacing w:before="0" w:after="0" w:line="240" w:lineRule="auto"/>
      </w:pPr>
      <w:rPr>
        <w:b/>
        <w:bCs/>
      </w:rPr>
      <w:tblPr/>
      <w:tcPr>
        <w:tcBorders>
          <w:top w:val="double" w:sz="6" w:space="0" w:color="5B9BD5"/>
          <w:left w:val="single" w:sz="8" w:space="0" w:color="5B9BD5"/>
          <w:bottom w:val="single" w:sz="8" w:space="0" w:color="5B9BD5"/>
          <w:right w:val="single" w:sz="8" w:space="0" w:color="5B9BD5"/>
        </w:tcBorders>
      </w:tcPr>
    </w:tblStylePr>
    <w:tblStylePr w:type="firstCol">
      <w:rPr>
        <w:b/>
        <w:bCs/>
      </w:rPr>
    </w:tblStylePr>
    <w:tblStylePr w:type="lastCol">
      <w:rPr>
        <w:b/>
        <w:bCs/>
      </w:rPr>
    </w:tblStylePr>
    <w:tblStylePr w:type="band1Vert">
      <w:tblPr/>
      <w:tcPr>
        <w:tcBorders>
          <w:top w:val="single" w:sz="8" w:space="0" w:color="5B9BD5"/>
          <w:left w:val="single" w:sz="8" w:space="0" w:color="5B9BD5"/>
          <w:bottom w:val="single" w:sz="8" w:space="0" w:color="5B9BD5"/>
          <w:right w:val="single" w:sz="8" w:space="0" w:color="5B9BD5"/>
        </w:tcBorders>
      </w:tcPr>
    </w:tblStylePr>
    <w:tblStylePr w:type="band1Horz">
      <w:tblPr/>
      <w:tcPr>
        <w:tcBorders>
          <w:top w:val="single" w:sz="8" w:space="0" w:color="5B9BD5"/>
          <w:left w:val="single" w:sz="8" w:space="0" w:color="5B9BD5"/>
          <w:bottom w:val="single" w:sz="8" w:space="0" w:color="5B9BD5"/>
          <w:right w:val="single" w:sz="8" w:space="0" w:color="5B9BD5"/>
        </w:tcBorders>
      </w:tcPr>
    </w:tblStylePr>
  </w:style>
  <w:style w:type="table" w:customStyle="1" w:styleId="Listeclaire-Accent12">
    <w:name w:val="Liste claire - Accent 12"/>
    <w:basedOn w:val="TableauNormal"/>
    <w:next w:val="Listeclaire-Accent1"/>
    <w:uiPriority w:val="61"/>
    <w:rsid w:val="0055496F"/>
    <w:tblPr>
      <w:tblStyleRowBandSize w:val="1"/>
      <w:tblStyleColBandSize w:val="1"/>
      <w:tblBorders>
        <w:top w:val="single" w:sz="8" w:space="0" w:color="5B9BD5" w:themeColor="accent1"/>
        <w:left w:val="single" w:sz="8" w:space="0" w:color="5B9BD5" w:themeColor="accent1"/>
        <w:bottom w:val="single" w:sz="8" w:space="0" w:color="5B9BD5" w:themeColor="accent1"/>
        <w:right w:val="single" w:sz="8" w:space="0" w:color="5B9BD5" w:themeColor="accent1"/>
      </w:tblBorders>
    </w:tblPr>
    <w:tblStylePr w:type="firstRow">
      <w:pPr>
        <w:spacing w:before="0" w:after="0" w:line="240" w:lineRule="auto"/>
      </w:pPr>
      <w:rPr>
        <w:b/>
        <w:bCs/>
        <w:color w:val="FFFFFF" w:themeColor="background1"/>
      </w:rPr>
      <w:tblPr/>
      <w:tcPr>
        <w:shd w:val="clear" w:color="auto" w:fill="5B9BD5" w:themeFill="accent1"/>
      </w:tcPr>
    </w:tblStylePr>
    <w:tblStylePr w:type="lastRow">
      <w:pPr>
        <w:spacing w:before="0" w:after="0" w:line="240" w:lineRule="auto"/>
      </w:pPr>
      <w:rPr>
        <w:b/>
        <w:bCs/>
      </w:rPr>
      <w:tblPr/>
      <w:tcPr>
        <w:tcBorders>
          <w:top w:val="double" w:sz="6" w:space="0" w:color="5B9BD5" w:themeColor="accent1"/>
          <w:left w:val="single" w:sz="8" w:space="0" w:color="5B9BD5" w:themeColor="accent1"/>
          <w:bottom w:val="single" w:sz="8" w:space="0" w:color="5B9BD5" w:themeColor="accent1"/>
          <w:right w:val="single" w:sz="8" w:space="0" w:color="5B9BD5" w:themeColor="accent1"/>
        </w:tcBorders>
      </w:tcPr>
    </w:tblStylePr>
    <w:tblStylePr w:type="firstCol">
      <w:rPr>
        <w:b/>
        <w:bCs/>
      </w:rPr>
    </w:tblStylePr>
    <w:tblStylePr w:type="lastCol">
      <w:rPr>
        <w:b/>
        <w:bCs/>
      </w:rPr>
    </w:tblStylePr>
    <w:tblStylePr w:type="band1Vert">
      <w:tblPr/>
      <w:tcPr>
        <w:tcBorders>
          <w:top w:val="single" w:sz="8" w:space="0" w:color="5B9BD5" w:themeColor="accent1"/>
          <w:left w:val="single" w:sz="8" w:space="0" w:color="5B9BD5" w:themeColor="accent1"/>
          <w:bottom w:val="single" w:sz="8" w:space="0" w:color="5B9BD5" w:themeColor="accent1"/>
          <w:right w:val="single" w:sz="8" w:space="0" w:color="5B9BD5" w:themeColor="accent1"/>
        </w:tcBorders>
      </w:tcPr>
    </w:tblStylePr>
    <w:tblStylePr w:type="band1Horz">
      <w:tblPr/>
      <w:tcPr>
        <w:tcBorders>
          <w:top w:val="single" w:sz="8" w:space="0" w:color="5B9BD5" w:themeColor="accent1"/>
          <w:left w:val="single" w:sz="8" w:space="0" w:color="5B9BD5" w:themeColor="accent1"/>
          <w:bottom w:val="single" w:sz="8" w:space="0" w:color="5B9BD5" w:themeColor="accent1"/>
          <w:right w:val="single" w:sz="8" w:space="0" w:color="5B9BD5" w:themeColor="accent1"/>
        </w:tcBorders>
      </w:tcPr>
    </w:tblStylePr>
  </w:style>
  <w:style w:type="table" w:customStyle="1" w:styleId="TableGrid12">
    <w:name w:val="Table Grid12"/>
    <w:basedOn w:val="TableauNormal"/>
    <w:next w:val="Grilledutableau"/>
    <w:uiPriority w:val="59"/>
    <w:rsid w:val="0055496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2">
    <w:name w:val="Table Grid22"/>
    <w:basedOn w:val="TableauNormal"/>
    <w:next w:val="Grilledutableau"/>
    <w:uiPriority w:val="39"/>
    <w:rsid w:val="0055496F"/>
    <w:rPr>
      <w:sz w:val="22"/>
      <w:szCs w:val="22"/>
      <w:lang w:val="en-GB"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lledutableau21">
    <w:name w:val="Grille du tableau21"/>
    <w:basedOn w:val="TableauNormal"/>
    <w:next w:val="Grilledutableau"/>
    <w:uiPriority w:val="59"/>
    <w:rsid w:val="0055496F"/>
    <w:rPr>
      <w:rFonts w:asciiTheme="minorHAnsi" w:eastAsiaTheme="minorEastAsia" w:hAnsiTheme="minorHAnsi" w:cstheme="minorBidi"/>
      <w:sz w:val="22"/>
      <w:szCs w:val="22"/>
      <w:lang w:val="en-GB" w:eastAsia="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lledutableau5">
    <w:name w:val="Grille du tableau5"/>
    <w:basedOn w:val="TableauNormal"/>
    <w:next w:val="Grilledutableau"/>
    <w:uiPriority w:val="39"/>
    <w:rsid w:val="0055496F"/>
    <w:rPr>
      <w:lang w:val="en-GB" w:eastAsia="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M5">
    <w:name w:val="toc 5"/>
    <w:basedOn w:val="Normal"/>
    <w:next w:val="Normal"/>
    <w:autoRedefine/>
    <w:uiPriority w:val="39"/>
    <w:unhideWhenUsed/>
    <w:rsid w:val="002D57AA"/>
    <w:pPr>
      <w:spacing w:after="100" w:line="259" w:lineRule="auto"/>
      <w:ind w:left="880"/>
    </w:pPr>
    <w:rPr>
      <w:rFonts w:asciiTheme="minorHAnsi" w:eastAsiaTheme="minorEastAsia" w:hAnsiTheme="minorHAnsi" w:cstheme="minorBidi"/>
      <w:color w:val="auto"/>
      <w:sz w:val="22"/>
      <w:lang w:val="fr-BE" w:eastAsia="fr-BE"/>
    </w:rPr>
  </w:style>
  <w:style w:type="paragraph" w:styleId="TM6">
    <w:name w:val="toc 6"/>
    <w:basedOn w:val="Normal"/>
    <w:next w:val="Normal"/>
    <w:autoRedefine/>
    <w:uiPriority w:val="39"/>
    <w:unhideWhenUsed/>
    <w:rsid w:val="002D57AA"/>
    <w:pPr>
      <w:spacing w:after="100" w:line="259" w:lineRule="auto"/>
      <w:ind w:left="1100"/>
    </w:pPr>
    <w:rPr>
      <w:rFonts w:asciiTheme="minorHAnsi" w:eastAsiaTheme="minorEastAsia" w:hAnsiTheme="minorHAnsi" w:cstheme="minorBidi"/>
      <w:color w:val="auto"/>
      <w:sz w:val="22"/>
      <w:lang w:val="fr-BE" w:eastAsia="fr-BE"/>
    </w:rPr>
  </w:style>
  <w:style w:type="paragraph" w:styleId="TM7">
    <w:name w:val="toc 7"/>
    <w:basedOn w:val="Normal"/>
    <w:next w:val="Normal"/>
    <w:autoRedefine/>
    <w:uiPriority w:val="39"/>
    <w:unhideWhenUsed/>
    <w:rsid w:val="002D57AA"/>
    <w:pPr>
      <w:spacing w:after="100" w:line="259" w:lineRule="auto"/>
      <w:ind w:left="1320"/>
    </w:pPr>
    <w:rPr>
      <w:rFonts w:asciiTheme="minorHAnsi" w:eastAsiaTheme="minorEastAsia" w:hAnsiTheme="minorHAnsi" w:cstheme="minorBidi"/>
      <w:color w:val="auto"/>
      <w:sz w:val="22"/>
      <w:lang w:val="fr-BE" w:eastAsia="fr-BE"/>
    </w:rPr>
  </w:style>
  <w:style w:type="paragraph" w:styleId="TM8">
    <w:name w:val="toc 8"/>
    <w:basedOn w:val="Normal"/>
    <w:next w:val="Normal"/>
    <w:autoRedefine/>
    <w:uiPriority w:val="39"/>
    <w:unhideWhenUsed/>
    <w:rsid w:val="002D57AA"/>
    <w:pPr>
      <w:spacing w:after="100" w:line="259" w:lineRule="auto"/>
      <w:ind w:left="1540"/>
    </w:pPr>
    <w:rPr>
      <w:rFonts w:asciiTheme="minorHAnsi" w:eastAsiaTheme="minorEastAsia" w:hAnsiTheme="minorHAnsi" w:cstheme="minorBidi"/>
      <w:color w:val="auto"/>
      <w:sz w:val="22"/>
      <w:lang w:val="fr-BE" w:eastAsia="fr-BE"/>
    </w:rPr>
  </w:style>
  <w:style w:type="paragraph" w:styleId="TM9">
    <w:name w:val="toc 9"/>
    <w:basedOn w:val="Normal"/>
    <w:next w:val="Normal"/>
    <w:autoRedefine/>
    <w:uiPriority w:val="39"/>
    <w:unhideWhenUsed/>
    <w:rsid w:val="002D57AA"/>
    <w:pPr>
      <w:spacing w:after="100" w:line="259" w:lineRule="auto"/>
      <w:ind w:left="1760"/>
    </w:pPr>
    <w:rPr>
      <w:rFonts w:asciiTheme="minorHAnsi" w:eastAsiaTheme="minorEastAsia" w:hAnsiTheme="minorHAnsi" w:cstheme="minorBidi"/>
      <w:color w:val="auto"/>
      <w:sz w:val="22"/>
      <w:lang w:val="fr-BE" w:eastAsia="fr-BE"/>
    </w:rPr>
  </w:style>
  <w:style w:type="paragraph" w:customStyle="1" w:styleId="Kop31">
    <w:name w:val="Kop 31"/>
    <w:basedOn w:val="Paragraphedeliste"/>
    <w:next w:val="Normal"/>
    <w:uiPriority w:val="9"/>
    <w:unhideWhenUsed/>
    <w:qFormat/>
    <w:rsid w:val="00D641F3"/>
    <w:pPr>
      <w:autoSpaceDE w:val="0"/>
      <w:autoSpaceDN w:val="0"/>
      <w:adjustRightInd w:val="0"/>
      <w:spacing w:before="60" w:after="60" w:line="240" w:lineRule="auto"/>
      <w:ind w:hanging="720"/>
      <w:outlineLvl w:val="2"/>
    </w:pPr>
    <w:rPr>
      <w:rFonts w:ascii="Calibri" w:hAnsi="Calibri" w:cs="Calibri-Bold"/>
      <w:b/>
      <w:bCs/>
      <w:color w:val="595959"/>
      <w:sz w:val="24"/>
      <w:szCs w:val="24"/>
      <w:lang w:val="en-US"/>
    </w:rPr>
  </w:style>
  <w:style w:type="paragraph" w:customStyle="1" w:styleId="Kop41">
    <w:name w:val="Kop 41"/>
    <w:basedOn w:val="Normal"/>
    <w:next w:val="Normal"/>
    <w:uiPriority w:val="9"/>
    <w:unhideWhenUsed/>
    <w:qFormat/>
    <w:rsid w:val="00D641F3"/>
    <w:pPr>
      <w:keepNext/>
      <w:keepLines/>
      <w:spacing w:before="60" w:after="60"/>
      <w:ind w:left="864" w:hanging="864"/>
      <w:outlineLvl w:val="3"/>
    </w:pPr>
    <w:rPr>
      <w:rFonts w:ascii="Calibri" w:eastAsia="Times New Roman" w:hAnsi="Calibri"/>
      <w:b/>
      <w:iCs/>
      <w:color w:val="595959"/>
    </w:rPr>
  </w:style>
  <w:style w:type="character" w:customStyle="1" w:styleId="Onopgelostemelding1">
    <w:name w:val="Onopgeloste melding1"/>
    <w:basedOn w:val="Policepardfaut"/>
    <w:uiPriority w:val="99"/>
    <w:semiHidden/>
    <w:unhideWhenUsed/>
    <w:rsid w:val="00831753"/>
    <w:rPr>
      <w:color w:val="808080"/>
      <w:shd w:val="clear" w:color="auto" w:fill="E6E6E6"/>
    </w:rPr>
  </w:style>
  <w:style w:type="paragraph" w:customStyle="1" w:styleId="FootnoteText11">
    <w:name w:val="Footnote Text11"/>
    <w:basedOn w:val="Normal"/>
    <w:next w:val="Notedebasdepage"/>
    <w:uiPriority w:val="99"/>
    <w:unhideWhenUsed/>
    <w:qFormat/>
    <w:rsid w:val="00547094"/>
    <w:pPr>
      <w:spacing w:after="0" w:line="240" w:lineRule="auto"/>
    </w:pPr>
    <w:rPr>
      <w:rFonts w:ascii="Calibri" w:hAnsi="Calibri"/>
      <w:color w:val="595959"/>
      <w:sz w:val="1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36904244">
      <w:bodyDiv w:val="1"/>
      <w:marLeft w:val="0"/>
      <w:marRight w:val="0"/>
      <w:marTop w:val="0"/>
      <w:marBottom w:val="0"/>
      <w:divBdr>
        <w:top w:val="none" w:sz="0" w:space="0" w:color="auto"/>
        <w:left w:val="none" w:sz="0" w:space="0" w:color="auto"/>
        <w:bottom w:val="none" w:sz="0" w:space="0" w:color="auto"/>
        <w:right w:val="none" w:sz="0" w:space="0" w:color="auto"/>
      </w:divBdr>
    </w:div>
    <w:div w:id="61409204">
      <w:bodyDiv w:val="1"/>
      <w:marLeft w:val="0"/>
      <w:marRight w:val="0"/>
      <w:marTop w:val="0"/>
      <w:marBottom w:val="0"/>
      <w:divBdr>
        <w:top w:val="none" w:sz="0" w:space="0" w:color="auto"/>
        <w:left w:val="none" w:sz="0" w:space="0" w:color="auto"/>
        <w:bottom w:val="none" w:sz="0" w:space="0" w:color="auto"/>
        <w:right w:val="none" w:sz="0" w:space="0" w:color="auto"/>
      </w:divBdr>
    </w:div>
    <w:div w:id="107046334">
      <w:bodyDiv w:val="1"/>
      <w:marLeft w:val="0"/>
      <w:marRight w:val="0"/>
      <w:marTop w:val="0"/>
      <w:marBottom w:val="0"/>
      <w:divBdr>
        <w:top w:val="none" w:sz="0" w:space="0" w:color="auto"/>
        <w:left w:val="none" w:sz="0" w:space="0" w:color="auto"/>
        <w:bottom w:val="none" w:sz="0" w:space="0" w:color="auto"/>
        <w:right w:val="none" w:sz="0" w:space="0" w:color="auto"/>
      </w:divBdr>
    </w:div>
    <w:div w:id="124088271">
      <w:bodyDiv w:val="1"/>
      <w:marLeft w:val="0"/>
      <w:marRight w:val="0"/>
      <w:marTop w:val="0"/>
      <w:marBottom w:val="0"/>
      <w:divBdr>
        <w:top w:val="none" w:sz="0" w:space="0" w:color="auto"/>
        <w:left w:val="none" w:sz="0" w:space="0" w:color="auto"/>
        <w:bottom w:val="none" w:sz="0" w:space="0" w:color="auto"/>
        <w:right w:val="none" w:sz="0" w:space="0" w:color="auto"/>
      </w:divBdr>
    </w:div>
    <w:div w:id="136336987">
      <w:bodyDiv w:val="1"/>
      <w:marLeft w:val="0"/>
      <w:marRight w:val="0"/>
      <w:marTop w:val="0"/>
      <w:marBottom w:val="0"/>
      <w:divBdr>
        <w:top w:val="none" w:sz="0" w:space="0" w:color="auto"/>
        <w:left w:val="none" w:sz="0" w:space="0" w:color="auto"/>
        <w:bottom w:val="none" w:sz="0" w:space="0" w:color="auto"/>
        <w:right w:val="none" w:sz="0" w:space="0" w:color="auto"/>
      </w:divBdr>
    </w:div>
    <w:div w:id="182134117">
      <w:bodyDiv w:val="1"/>
      <w:marLeft w:val="0"/>
      <w:marRight w:val="0"/>
      <w:marTop w:val="0"/>
      <w:marBottom w:val="0"/>
      <w:divBdr>
        <w:top w:val="none" w:sz="0" w:space="0" w:color="auto"/>
        <w:left w:val="none" w:sz="0" w:space="0" w:color="auto"/>
        <w:bottom w:val="none" w:sz="0" w:space="0" w:color="auto"/>
        <w:right w:val="none" w:sz="0" w:space="0" w:color="auto"/>
      </w:divBdr>
    </w:div>
    <w:div w:id="277373449">
      <w:bodyDiv w:val="1"/>
      <w:marLeft w:val="0"/>
      <w:marRight w:val="0"/>
      <w:marTop w:val="0"/>
      <w:marBottom w:val="0"/>
      <w:divBdr>
        <w:top w:val="none" w:sz="0" w:space="0" w:color="auto"/>
        <w:left w:val="none" w:sz="0" w:space="0" w:color="auto"/>
        <w:bottom w:val="none" w:sz="0" w:space="0" w:color="auto"/>
        <w:right w:val="none" w:sz="0" w:space="0" w:color="auto"/>
      </w:divBdr>
    </w:div>
    <w:div w:id="478183266">
      <w:bodyDiv w:val="1"/>
      <w:marLeft w:val="0"/>
      <w:marRight w:val="0"/>
      <w:marTop w:val="0"/>
      <w:marBottom w:val="0"/>
      <w:divBdr>
        <w:top w:val="none" w:sz="0" w:space="0" w:color="auto"/>
        <w:left w:val="none" w:sz="0" w:space="0" w:color="auto"/>
        <w:bottom w:val="none" w:sz="0" w:space="0" w:color="auto"/>
        <w:right w:val="none" w:sz="0" w:space="0" w:color="auto"/>
      </w:divBdr>
    </w:div>
    <w:div w:id="523324338">
      <w:bodyDiv w:val="1"/>
      <w:marLeft w:val="0"/>
      <w:marRight w:val="0"/>
      <w:marTop w:val="0"/>
      <w:marBottom w:val="0"/>
      <w:divBdr>
        <w:top w:val="none" w:sz="0" w:space="0" w:color="auto"/>
        <w:left w:val="none" w:sz="0" w:space="0" w:color="auto"/>
        <w:bottom w:val="none" w:sz="0" w:space="0" w:color="auto"/>
        <w:right w:val="none" w:sz="0" w:space="0" w:color="auto"/>
      </w:divBdr>
    </w:div>
    <w:div w:id="524177092">
      <w:bodyDiv w:val="1"/>
      <w:marLeft w:val="0"/>
      <w:marRight w:val="0"/>
      <w:marTop w:val="0"/>
      <w:marBottom w:val="0"/>
      <w:divBdr>
        <w:top w:val="none" w:sz="0" w:space="0" w:color="auto"/>
        <w:left w:val="none" w:sz="0" w:space="0" w:color="auto"/>
        <w:bottom w:val="none" w:sz="0" w:space="0" w:color="auto"/>
        <w:right w:val="none" w:sz="0" w:space="0" w:color="auto"/>
      </w:divBdr>
    </w:div>
    <w:div w:id="806511292">
      <w:bodyDiv w:val="1"/>
      <w:marLeft w:val="0"/>
      <w:marRight w:val="0"/>
      <w:marTop w:val="0"/>
      <w:marBottom w:val="0"/>
      <w:divBdr>
        <w:top w:val="none" w:sz="0" w:space="0" w:color="auto"/>
        <w:left w:val="none" w:sz="0" w:space="0" w:color="auto"/>
        <w:bottom w:val="none" w:sz="0" w:space="0" w:color="auto"/>
        <w:right w:val="none" w:sz="0" w:space="0" w:color="auto"/>
      </w:divBdr>
    </w:div>
    <w:div w:id="854534233">
      <w:bodyDiv w:val="1"/>
      <w:marLeft w:val="0"/>
      <w:marRight w:val="0"/>
      <w:marTop w:val="0"/>
      <w:marBottom w:val="0"/>
      <w:divBdr>
        <w:top w:val="none" w:sz="0" w:space="0" w:color="auto"/>
        <w:left w:val="none" w:sz="0" w:space="0" w:color="auto"/>
        <w:bottom w:val="none" w:sz="0" w:space="0" w:color="auto"/>
        <w:right w:val="none" w:sz="0" w:space="0" w:color="auto"/>
      </w:divBdr>
    </w:div>
    <w:div w:id="862940149">
      <w:bodyDiv w:val="1"/>
      <w:marLeft w:val="0"/>
      <w:marRight w:val="0"/>
      <w:marTop w:val="0"/>
      <w:marBottom w:val="0"/>
      <w:divBdr>
        <w:top w:val="none" w:sz="0" w:space="0" w:color="auto"/>
        <w:left w:val="none" w:sz="0" w:space="0" w:color="auto"/>
        <w:bottom w:val="none" w:sz="0" w:space="0" w:color="auto"/>
        <w:right w:val="none" w:sz="0" w:space="0" w:color="auto"/>
      </w:divBdr>
    </w:div>
    <w:div w:id="1137916928">
      <w:bodyDiv w:val="1"/>
      <w:marLeft w:val="0"/>
      <w:marRight w:val="0"/>
      <w:marTop w:val="0"/>
      <w:marBottom w:val="0"/>
      <w:divBdr>
        <w:top w:val="none" w:sz="0" w:space="0" w:color="auto"/>
        <w:left w:val="none" w:sz="0" w:space="0" w:color="auto"/>
        <w:bottom w:val="none" w:sz="0" w:space="0" w:color="auto"/>
        <w:right w:val="none" w:sz="0" w:space="0" w:color="auto"/>
      </w:divBdr>
    </w:div>
    <w:div w:id="1137994668">
      <w:bodyDiv w:val="1"/>
      <w:marLeft w:val="0"/>
      <w:marRight w:val="0"/>
      <w:marTop w:val="0"/>
      <w:marBottom w:val="0"/>
      <w:divBdr>
        <w:top w:val="none" w:sz="0" w:space="0" w:color="auto"/>
        <w:left w:val="none" w:sz="0" w:space="0" w:color="auto"/>
        <w:bottom w:val="none" w:sz="0" w:space="0" w:color="auto"/>
        <w:right w:val="none" w:sz="0" w:space="0" w:color="auto"/>
      </w:divBdr>
    </w:div>
    <w:div w:id="1149512970">
      <w:bodyDiv w:val="1"/>
      <w:marLeft w:val="0"/>
      <w:marRight w:val="0"/>
      <w:marTop w:val="0"/>
      <w:marBottom w:val="0"/>
      <w:divBdr>
        <w:top w:val="none" w:sz="0" w:space="0" w:color="auto"/>
        <w:left w:val="none" w:sz="0" w:space="0" w:color="auto"/>
        <w:bottom w:val="none" w:sz="0" w:space="0" w:color="auto"/>
        <w:right w:val="none" w:sz="0" w:space="0" w:color="auto"/>
      </w:divBdr>
    </w:div>
    <w:div w:id="1547645548">
      <w:bodyDiv w:val="1"/>
      <w:marLeft w:val="0"/>
      <w:marRight w:val="0"/>
      <w:marTop w:val="0"/>
      <w:marBottom w:val="0"/>
      <w:divBdr>
        <w:top w:val="none" w:sz="0" w:space="0" w:color="auto"/>
        <w:left w:val="none" w:sz="0" w:space="0" w:color="auto"/>
        <w:bottom w:val="none" w:sz="0" w:space="0" w:color="auto"/>
        <w:right w:val="none" w:sz="0" w:space="0" w:color="auto"/>
      </w:divBdr>
    </w:div>
    <w:div w:id="1639414551">
      <w:bodyDiv w:val="1"/>
      <w:marLeft w:val="0"/>
      <w:marRight w:val="0"/>
      <w:marTop w:val="0"/>
      <w:marBottom w:val="0"/>
      <w:divBdr>
        <w:top w:val="none" w:sz="0" w:space="0" w:color="auto"/>
        <w:left w:val="none" w:sz="0" w:space="0" w:color="auto"/>
        <w:bottom w:val="none" w:sz="0" w:space="0" w:color="auto"/>
        <w:right w:val="none" w:sz="0" w:space="0" w:color="auto"/>
      </w:divBdr>
    </w:div>
    <w:div w:id="1697274488">
      <w:bodyDiv w:val="1"/>
      <w:marLeft w:val="0"/>
      <w:marRight w:val="0"/>
      <w:marTop w:val="0"/>
      <w:marBottom w:val="0"/>
      <w:divBdr>
        <w:top w:val="none" w:sz="0" w:space="0" w:color="auto"/>
        <w:left w:val="none" w:sz="0" w:space="0" w:color="auto"/>
        <w:bottom w:val="none" w:sz="0" w:space="0" w:color="auto"/>
        <w:right w:val="none" w:sz="0" w:space="0" w:color="auto"/>
      </w:divBdr>
    </w:div>
    <w:div w:id="1727679337">
      <w:bodyDiv w:val="1"/>
      <w:marLeft w:val="0"/>
      <w:marRight w:val="0"/>
      <w:marTop w:val="0"/>
      <w:marBottom w:val="0"/>
      <w:divBdr>
        <w:top w:val="none" w:sz="0" w:space="0" w:color="auto"/>
        <w:left w:val="none" w:sz="0" w:space="0" w:color="auto"/>
        <w:bottom w:val="none" w:sz="0" w:space="0" w:color="auto"/>
        <w:right w:val="none" w:sz="0" w:space="0" w:color="auto"/>
      </w:divBdr>
    </w:div>
    <w:div w:id="1797486040">
      <w:bodyDiv w:val="1"/>
      <w:marLeft w:val="0"/>
      <w:marRight w:val="0"/>
      <w:marTop w:val="0"/>
      <w:marBottom w:val="0"/>
      <w:divBdr>
        <w:top w:val="none" w:sz="0" w:space="0" w:color="auto"/>
        <w:left w:val="none" w:sz="0" w:space="0" w:color="auto"/>
        <w:bottom w:val="none" w:sz="0" w:space="0" w:color="auto"/>
        <w:right w:val="none" w:sz="0" w:space="0" w:color="auto"/>
      </w:divBdr>
    </w:div>
    <w:div w:id="1966692884">
      <w:bodyDiv w:val="1"/>
      <w:marLeft w:val="0"/>
      <w:marRight w:val="0"/>
      <w:marTop w:val="0"/>
      <w:marBottom w:val="0"/>
      <w:divBdr>
        <w:top w:val="none" w:sz="0" w:space="0" w:color="auto"/>
        <w:left w:val="none" w:sz="0" w:space="0" w:color="auto"/>
        <w:bottom w:val="none" w:sz="0" w:space="0" w:color="auto"/>
        <w:right w:val="none" w:sz="0" w:space="0" w:color="auto"/>
      </w:divBdr>
    </w:div>
    <w:div w:id="1985894512">
      <w:bodyDiv w:val="1"/>
      <w:marLeft w:val="0"/>
      <w:marRight w:val="0"/>
      <w:marTop w:val="0"/>
      <w:marBottom w:val="0"/>
      <w:divBdr>
        <w:top w:val="none" w:sz="0" w:space="0" w:color="auto"/>
        <w:left w:val="none" w:sz="0" w:space="0" w:color="auto"/>
        <w:bottom w:val="none" w:sz="0" w:space="0" w:color="auto"/>
        <w:right w:val="none" w:sz="0" w:space="0" w:color="auto"/>
      </w:divBdr>
    </w:div>
    <w:div w:id="1995068024">
      <w:bodyDiv w:val="1"/>
      <w:marLeft w:val="0"/>
      <w:marRight w:val="0"/>
      <w:marTop w:val="0"/>
      <w:marBottom w:val="0"/>
      <w:divBdr>
        <w:top w:val="none" w:sz="0" w:space="0" w:color="auto"/>
        <w:left w:val="none" w:sz="0" w:space="0" w:color="auto"/>
        <w:bottom w:val="none" w:sz="0" w:space="0" w:color="auto"/>
        <w:right w:val="none" w:sz="0" w:space="0" w:color="auto"/>
      </w:divBdr>
    </w:div>
    <w:div w:id="2004120016">
      <w:bodyDiv w:val="1"/>
      <w:marLeft w:val="0"/>
      <w:marRight w:val="0"/>
      <w:marTop w:val="0"/>
      <w:marBottom w:val="0"/>
      <w:divBdr>
        <w:top w:val="none" w:sz="0" w:space="0" w:color="auto"/>
        <w:left w:val="none" w:sz="0" w:space="0" w:color="auto"/>
        <w:bottom w:val="none" w:sz="0" w:space="0" w:color="auto"/>
        <w:right w:val="none" w:sz="0" w:space="0" w:color="auto"/>
      </w:divBdr>
    </w:div>
    <w:div w:id="2038891272">
      <w:bodyDiv w:val="1"/>
      <w:marLeft w:val="0"/>
      <w:marRight w:val="0"/>
      <w:marTop w:val="0"/>
      <w:marBottom w:val="0"/>
      <w:divBdr>
        <w:top w:val="none" w:sz="0" w:space="0" w:color="auto"/>
        <w:left w:val="none" w:sz="0" w:space="0" w:color="auto"/>
        <w:bottom w:val="none" w:sz="0" w:space="0" w:color="auto"/>
        <w:right w:val="none" w:sz="0" w:space="0" w:color="auto"/>
      </w:divBdr>
    </w:div>
    <w:div w:id="2058894074">
      <w:bodyDiv w:val="1"/>
      <w:marLeft w:val="0"/>
      <w:marRight w:val="0"/>
      <w:marTop w:val="0"/>
      <w:marBottom w:val="0"/>
      <w:divBdr>
        <w:top w:val="none" w:sz="0" w:space="0" w:color="auto"/>
        <w:left w:val="none" w:sz="0" w:space="0" w:color="auto"/>
        <w:bottom w:val="none" w:sz="0" w:space="0" w:color="auto"/>
        <w:right w:val="none" w:sz="0" w:space="0" w:color="auto"/>
      </w:divBdr>
    </w:div>
    <w:div w:id="2085838591">
      <w:bodyDiv w:val="1"/>
      <w:marLeft w:val="0"/>
      <w:marRight w:val="0"/>
      <w:marTop w:val="0"/>
      <w:marBottom w:val="0"/>
      <w:divBdr>
        <w:top w:val="none" w:sz="0" w:space="0" w:color="auto"/>
        <w:left w:val="none" w:sz="0" w:space="0" w:color="auto"/>
        <w:bottom w:val="none" w:sz="0" w:space="0" w:color="auto"/>
        <w:right w:val="none" w:sz="0" w:space="0" w:color="auto"/>
      </w:divBdr>
    </w:div>
    <w:div w:id="208918891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eader" Target="header3.xml"/><Relationship Id="rId18" Type="http://schemas.openxmlformats.org/officeDocument/2006/relationships/image" Target="media/image3.emf"/><Relationship Id="rId3" Type="http://schemas.openxmlformats.org/officeDocument/2006/relationships/styles" Target="styles.xml"/><Relationship Id="rId21" Type="http://schemas.openxmlformats.org/officeDocument/2006/relationships/theme" Target="theme/theme1.xml"/><Relationship Id="rId7" Type="http://schemas.openxmlformats.org/officeDocument/2006/relationships/footnotes" Target="footnotes.xml"/><Relationship Id="rId12" Type="http://schemas.openxmlformats.org/officeDocument/2006/relationships/footer" Target="footer2.xml"/><Relationship Id="rId17" Type="http://schemas.openxmlformats.org/officeDocument/2006/relationships/footer" Target="footer4.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1.xml"/><Relationship Id="rId5" Type="http://schemas.openxmlformats.org/officeDocument/2006/relationships/settings" Target="settings.xml"/><Relationship Id="rId15" Type="http://schemas.openxmlformats.org/officeDocument/2006/relationships/image" Target="media/image2.emf"/><Relationship Id="rId10" Type="http://schemas.openxmlformats.org/officeDocument/2006/relationships/header" Target="header2.xml"/><Relationship Id="rId19" Type="http://schemas.openxmlformats.org/officeDocument/2006/relationships/image" Target="media/image4.emf"/><Relationship Id="rId4" Type="http://schemas.microsoft.com/office/2007/relationships/stylesWithEffects" Target="stylesWithEffects.xml"/><Relationship Id="rId9" Type="http://schemas.openxmlformats.org/officeDocument/2006/relationships/header" Target="header1.xml"/><Relationship Id="rId14" Type="http://schemas.openxmlformats.org/officeDocument/2006/relationships/footer" Target="footer3.xml"/></Relationships>
</file>

<file path=word/_rels/header3.xml.rels><?xml version="1.0" encoding="UTF-8" standalone="yes"?>
<Relationships xmlns="http://schemas.openxmlformats.org/package/2006/relationships"><Relationship Id="rId1" Type="http://schemas.openxmlformats.org/officeDocument/2006/relationships/image" Target="media/image1.jp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rpouluss\Downloads\Rapport_Enabel_FR_TP.dotx" TargetMode="Externa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FE16B61-32FA-43CB-B573-DA6B1CAF19C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Rapport_Enabel_FR_TP.dotx</Template>
  <TotalTime>0</TotalTime>
  <Pages>13</Pages>
  <Words>4897</Words>
  <Characters>27919</Characters>
  <Application>Microsoft Office Word</Application>
  <DocSecurity>0</DocSecurity>
  <Lines>232</Lines>
  <Paragraphs>65</Paragraphs>
  <ScaleCrop>false</ScaleCrop>
  <HeadingPairs>
    <vt:vector size="6" baseType="variant">
      <vt:variant>
        <vt:lpstr>Titre</vt:lpstr>
      </vt:variant>
      <vt:variant>
        <vt:i4>1</vt:i4>
      </vt:variant>
      <vt:variant>
        <vt:lpstr>Title</vt:lpstr>
      </vt:variant>
      <vt:variant>
        <vt:i4>1</vt:i4>
      </vt:variant>
      <vt:variant>
        <vt:lpstr>Titel</vt:lpstr>
      </vt:variant>
      <vt:variant>
        <vt:i4>1</vt:i4>
      </vt:variant>
    </vt:vector>
  </HeadingPairs>
  <TitlesOfParts>
    <vt:vector size="3" baseType="lpstr">
      <vt:lpstr/>
      <vt:lpstr/>
      <vt:lpstr/>
    </vt:vector>
  </TitlesOfParts>
  <Company>BTCCTB</Company>
  <LinksUpToDate>false</LinksUpToDate>
  <CharactersWithSpaces>32751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SPEIDEL, Bénédicte</dc:creator>
  <cp:lastModifiedBy>Leman François - D1.1</cp:lastModifiedBy>
  <cp:revision>2</cp:revision>
  <cp:lastPrinted>2018-12-11T12:11:00Z</cp:lastPrinted>
  <dcterms:created xsi:type="dcterms:W3CDTF">2019-09-05T14:04:00Z</dcterms:created>
  <dcterms:modified xsi:type="dcterms:W3CDTF">2019-09-05T14:04:00Z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itusGUID">
    <vt:lpwstr>36fcde4d-e438-48b8-8671-20114c0d4e75</vt:lpwstr>
  </property>
  <property fmtid="{D5CDD505-2E9C-101B-9397-08002B2CF9AE}" pid="3" name="BE_ForeignAffairsClassification">
    <vt:lpwstr>Non classifié - Niet geclassificeerd</vt:lpwstr>
  </property>
  <property fmtid="{D5CDD505-2E9C-101B-9397-08002B2CF9AE}" pid="4" name="BE_ForeignAffairsMarkering">
    <vt:lpwstr>Markering inactief - Marquage inactif</vt:lpwstr>
  </property>
</Properties>
</file>