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C497" w14:textId="77777777" w:rsidR="009C6DF5" w:rsidRPr="009C6DF5" w:rsidRDefault="009C6DF5">
      <w:pPr>
        <w:rPr>
          <w:b/>
          <w:sz w:val="32"/>
          <w:szCs w:val="32"/>
        </w:rPr>
      </w:pPr>
      <w:bookmarkStart w:id="0" w:name="_GoBack"/>
      <w:bookmarkEnd w:id="0"/>
      <w:r w:rsidRPr="009C6DF5">
        <w:rPr>
          <w:b/>
          <w:sz w:val="32"/>
          <w:szCs w:val="32"/>
        </w:rPr>
        <w:t>GLOBAL PROGRAMME RESULTS FRAMEWORK</w:t>
      </w:r>
    </w:p>
    <w:p w14:paraId="7F654651" w14:textId="2C6D9A6F" w:rsidR="009C6DF5" w:rsidRDefault="00020FAA">
      <w:r>
        <w:t xml:space="preserve">LAST </w:t>
      </w:r>
      <w:r w:rsidR="009C6DF5">
        <w:t>UPDATE: April 8, 2019</w:t>
      </w:r>
    </w:p>
    <w:tbl>
      <w:tblPr>
        <w:tblStyle w:val="TableGrid"/>
        <w:tblW w:w="14817" w:type="dxa"/>
        <w:tblInd w:w="-714" w:type="dxa"/>
        <w:tblLook w:val="04A0" w:firstRow="1" w:lastRow="0" w:firstColumn="1" w:lastColumn="0" w:noHBand="0" w:noVBand="1"/>
      </w:tblPr>
      <w:tblGrid>
        <w:gridCol w:w="2648"/>
        <w:gridCol w:w="1645"/>
        <w:gridCol w:w="1216"/>
        <w:gridCol w:w="1376"/>
        <w:gridCol w:w="321"/>
        <w:gridCol w:w="1706"/>
        <w:gridCol w:w="1181"/>
        <w:gridCol w:w="1181"/>
        <w:gridCol w:w="1218"/>
        <w:gridCol w:w="1218"/>
        <w:gridCol w:w="1107"/>
      </w:tblGrid>
      <w:tr w:rsidR="00D702BD" w14:paraId="24D44AB7" w14:textId="77777777" w:rsidTr="009C6DF5">
        <w:trPr>
          <w:tblHeader/>
        </w:trPr>
        <w:tc>
          <w:tcPr>
            <w:tcW w:w="2648" w:type="dxa"/>
            <w:shd w:val="clear" w:color="auto" w:fill="D9D9D9" w:themeFill="background1" w:themeFillShade="D9"/>
          </w:tcPr>
          <w:p w14:paraId="689C57A4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Indicator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50DB1575" w14:textId="27B80E17" w:rsidR="00D702BD" w:rsidRPr="00D702BD" w:rsidRDefault="00447F84" w:rsidP="00CC418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Means of verification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7FD2F780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Periodicity</w:t>
            </w:r>
          </w:p>
        </w:tc>
        <w:tc>
          <w:tcPr>
            <w:tcW w:w="3403" w:type="dxa"/>
            <w:gridSpan w:val="3"/>
            <w:shd w:val="clear" w:color="auto" w:fill="D9D9D9" w:themeFill="background1" w:themeFillShade="D9"/>
          </w:tcPr>
          <w:p w14:paraId="5B6DED13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Baseline</w:t>
            </w:r>
          </w:p>
          <w:p w14:paraId="232CCA3F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</w:tcPr>
          <w:p w14:paraId="08578C49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Milestone 2016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21AD853E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Milestone 2017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18DD6242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Milestone 2018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000F4370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Milestone 2019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649AE1C6" w14:textId="77777777" w:rsidR="00D702BD" w:rsidRPr="00D702BD" w:rsidRDefault="00D702BD" w:rsidP="00CC4187">
            <w:pPr>
              <w:rPr>
                <w:b/>
                <w:color w:val="4472C4" w:themeColor="accent1"/>
              </w:rPr>
            </w:pPr>
            <w:r w:rsidRPr="00D702BD">
              <w:rPr>
                <w:b/>
                <w:color w:val="4472C4" w:themeColor="accent1"/>
              </w:rPr>
              <w:t>Target 2020</w:t>
            </w:r>
          </w:p>
        </w:tc>
      </w:tr>
      <w:tr w:rsidR="00E53283" w14:paraId="318DC026" w14:textId="77777777" w:rsidTr="00F538D1">
        <w:tc>
          <w:tcPr>
            <w:tcW w:w="14817" w:type="dxa"/>
            <w:gridSpan w:val="11"/>
            <w:shd w:val="clear" w:color="auto" w:fill="000000" w:themeFill="text1"/>
          </w:tcPr>
          <w:p w14:paraId="3B88DD71" w14:textId="5880C432" w:rsidR="00670A1B" w:rsidRPr="00E53283" w:rsidRDefault="00EC4DD5" w:rsidP="00670A1B">
            <w:pPr>
              <w:rPr>
                <w:b/>
              </w:rPr>
            </w:pPr>
            <w:r>
              <w:rPr>
                <w:b/>
              </w:rPr>
              <w:t>IMPACT</w:t>
            </w:r>
            <w:r w:rsidR="00670A1B" w:rsidRPr="00E53283">
              <w:rPr>
                <w:b/>
              </w:rPr>
              <w:t xml:space="preserve"> 1</w:t>
            </w:r>
            <w:r w:rsidR="00670A1B">
              <w:rPr>
                <w:b/>
              </w:rPr>
              <w:t>:</w:t>
            </w:r>
          </w:p>
          <w:p w14:paraId="3C9815EC" w14:textId="0CA408FA" w:rsidR="00E53283" w:rsidRPr="00E53283" w:rsidRDefault="00670A1B" w:rsidP="00670A1B">
            <w:pPr>
              <w:rPr>
                <w:b/>
              </w:rPr>
            </w:pPr>
            <w:r w:rsidRPr="00E53283">
              <w:rPr>
                <w:b/>
              </w:rPr>
              <w:t>Reduction in prevalence of child marriage</w:t>
            </w:r>
          </w:p>
        </w:tc>
      </w:tr>
      <w:tr w:rsidR="00E04E0D" w14:paraId="3A7E0610" w14:textId="77777777" w:rsidTr="009C6DF5">
        <w:tc>
          <w:tcPr>
            <w:tcW w:w="2648" w:type="dxa"/>
            <w:vMerge w:val="restart"/>
          </w:tcPr>
          <w:p w14:paraId="3E807EA7" w14:textId="77777777" w:rsidR="00E04E0D" w:rsidRPr="00E53283" w:rsidRDefault="00E04E0D">
            <w:pPr>
              <w:rPr>
                <w:b/>
              </w:rPr>
            </w:pPr>
            <w:r w:rsidRPr="00E53283">
              <w:rPr>
                <w:b/>
              </w:rPr>
              <w:t xml:space="preserve">Impact </w:t>
            </w:r>
            <w:r>
              <w:rPr>
                <w:b/>
              </w:rPr>
              <w:t xml:space="preserve">1 </w:t>
            </w:r>
            <w:r w:rsidRPr="00E53283">
              <w:rPr>
                <w:b/>
              </w:rPr>
              <w:t xml:space="preserve">Indicator: </w:t>
            </w:r>
          </w:p>
          <w:p w14:paraId="62879F9D" w14:textId="77777777" w:rsidR="00E04E0D" w:rsidRDefault="00E04E0D">
            <w:r w:rsidRPr="00EE67E5">
              <w:t>Percentage of women aged 20-24 who were married/in union before the age of 18</w:t>
            </w:r>
          </w:p>
          <w:p w14:paraId="33D5A404" w14:textId="77777777" w:rsidR="00E04E0D" w:rsidRPr="00E53283" w:rsidRDefault="00E04E0D" w:rsidP="0076679C">
            <w:pPr>
              <w:rPr>
                <w:b/>
              </w:rPr>
            </w:pPr>
          </w:p>
        </w:tc>
        <w:tc>
          <w:tcPr>
            <w:tcW w:w="1645" w:type="dxa"/>
            <w:vMerge w:val="restart"/>
          </w:tcPr>
          <w:p w14:paraId="6070DCBB" w14:textId="5CF42E99" w:rsidR="00E04E0D" w:rsidRDefault="00E04E0D">
            <w:r>
              <w:t>Country DHS or MICS</w:t>
            </w:r>
            <w:r w:rsidR="0000053D">
              <w:t xml:space="preserve"> questionnaires</w:t>
            </w:r>
          </w:p>
          <w:p w14:paraId="260208DE" w14:textId="77777777" w:rsidR="00E04E0D" w:rsidRDefault="00E04E0D" w:rsidP="0076679C"/>
        </w:tc>
        <w:tc>
          <w:tcPr>
            <w:tcW w:w="1216" w:type="dxa"/>
            <w:vMerge w:val="restart"/>
          </w:tcPr>
          <w:p w14:paraId="371AF734" w14:textId="6091FF6C" w:rsidR="00E04E0D" w:rsidRDefault="00E04E0D" w:rsidP="0076679C">
            <w:r>
              <w:t>Every 3-5 years</w:t>
            </w:r>
          </w:p>
        </w:tc>
        <w:tc>
          <w:tcPr>
            <w:tcW w:w="9308" w:type="dxa"/>
            <w:gridSpan w:val="8"/>
          </w:tcPr>
          <w:p w14:paraId="29303C17" w14:textId="254D16B1" w:rsidR="00E04E0D" w:rsidRDefault="00BA3034">
            <w:r>
              <w:rPr>
                <w:b/>
              </w:rPr>
              <w:t>TARGET</w:t>
            </w:r>
          </w:p>
        </w:tc>
      </w:tr>
      <w:tr w:rsidR="00E04E0D" w14:paraId="3D8BAD4E" w14:textId="77777777" w:rsidTr="009C6DF5">
        <w:tc>
          <w:tcPr>
            <w:tcW w:w="2648" w:type="dxa"/>
            <w:vMerge/>
          </w:tcPr>
          <w:p w14:paraId="25035928" w14:textId="76F71AA3" w:rsidR="00E04E0D" w:rsidRDefault="00E04E0D" w:rsidP="0076679C"/>
        </w:tc>
        <w:tc>
          <w:tcPr>
            <w:tcW w:w="1645" w:type="dxa"/>
            <w:vMerge/>
          </w:tcPr>
          <w:p w14:paraId="0C80182B" w14:textId="5A8547D1" w:rsidR="00E04E0D" w:rsidRDefault="00E04E0D" w:rsidP="0076679C"/>
        </w:tc>
        <w:tc>
          <w:tcPr>
            <w:tcW w:w="1216" w:type="dxa"/>
            <w:vMerge/>
          </w:tcPr>
          <w:p w14:paraId="292BEBC9" w14:textId="08DEA5F9" w:rsidR="00E04E0D" w:rsidRDefault="00E04E0D" w:rsidP="0076679C"/>
        </w:tc>
        <w:tc>
          <w:tcPr>
            <w:tcW w:w="1376" w:type="dxa"/>
          </w:tcPr>
          <w:p w14:paraId="15014069" w14:textId="6CDEBFF5" w:rsidR="00E04E0D" w:rsidRDefault="00E04E0D"/>
        </w:tc>
        <w:tc>
          <w:tcPr>
            <w:tcW w:w="2027" w:type="dxa"/>
            <w:gridSpan w:val="2"/>
          </w:tcPr>
          <w:p w14:paraId="2048230D" w14:textId="4E53FC67" w:rsidR="00E04E0D" w:rsidRDefault="00124F26">
            <w:r>
              <w:t>43.5%</w:t>
            </w:r>
          </w:p>
        </w:tc>
        <w:tc>
          <w:tcPr>
            <w:tcW w:w="1181" w:type="dxa"/>
          </w:tcPr>
          <w:p w14:paraId="6C10AD12" w14:textId="466BDF27" w:rsidR="00E04E0D" w:rsidRDefault="00124F26">
            <w:r>
              <w:t>34.2%</w:t>
            </w:r>
          </w:p>
        </w:tc>
        <w:tc>
          <w:tcPr>
            <w:tcW w:w="1181" w:type="dxa"/>
          </w:tcPr>
          <w:p w14:paraId="56CC7CD4" w14:textId="4A1C1032" w:rsidR="00E04E0D" w:rsidRDefault="00124F26">
            <w:r>
              <w:t>32.7%</w:t>
            </w:r>
          </w:p>
        </w:tc>
        <w:tc>
          <w:tcPr>
            <w:tcW w:w="1218" w:type="dxa"/>
          </w:tcPr>
          <w:p w14:paraId="7DDDC36D" w14:textId="4E5D3F18" w:rsidR="00E04E0D" w:rsidRDefault="00124F26">
            <w:r>
              <w:t>30.2%</w:t>
            </w:r>
          </w:p>
        </w:tc>
        <w:tc>
          <w:tcPr>
            <w:tcW w:w="1218" w:type="dxa"/>
          </w:tcPr>
          <w:p w14:paraId="3F9F3AD0" w14:textId="767B8153" w:rsidR="00E04E0D" w:rsidRDefault="00124F26">
            <w:r>
              <w:t>27.7%</w:t>
            </w:r>
          </w:p>
        </w:tc>
        <w:tc>
          <w:tcPr>
            <w:tcW w:w="1107" w:type="dxa"/>
          </w:tcPr>
          <w:p w14:paraId="5AA00E1C" w14:textId="74D98809" w:rsidR="00E04E0D" w:rsidRDefault="00124F26">
            <w:r>
              <w:t>24.8%</w:t>
            </w:r>
          </w:p>
        </w:tc>
      </w:tr>
      <w:tr w:rsidR="00E04E0D" w14:paraId="18566D82" w14:textId="77777777" w:rsidTr="009C6DF5">
        <w:tc>
          <w:tcPr>
            <w:tcW w:w="2648" w:type="dxa"/>
            <w:vMerge/>
          </w:tcPr>
          <w:p w14:paraId="2446C4AA" w14:textId="77777777" w:rsidR="00E04E0D" w:rsidRPr="00E53283" w:rsidRDefault="00E04E0D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49F36D26" w14:textId="77777777" w:rsidR="00E04E0D" w:rsidRDefault="00E04E0D"/>
        </w:tc>
        <w:tc>
          <w:tcPr>
            <w:tcW w:w="1216" w:type="dxa"/>
            <w:vMerge/>
          </w:tcPr>
          <w:p w14:paraId="1AAF17E9" w14:textId="77777777" w:rsidR="00E04E0D" w:rsidRDefault="00E04E0D" w:rsidP="0076679C"/>
        </w:tc>
        <w:tc>
          <w:tcPr>
            <w:tcW w:w="9308" w:type="dxa"/>
            <w:gridSpan w:val="8"/>
          </w:tcPr>
          <w:p w14:paraId="72934F4F" w14:textId="7BCB7F4F" w:rsidR="00E04E0D" w:rsidRPr="002B207F" w:rsidRDefault="00E04E0D">
            <w:pPr>
              <w:rPr>
                <w:b/>
              </w:rPr>
            </w:pPr>
            <w:r w:rsidRPr="002B207F">
              <w:rPr>
                <w:b/>
              </w:rPr>
              <w:t>ACHIEVED</w:t>
            </w:r>
          </w:p>
        </w:tc>
      </w:tr>
      <w:tr w:rsidR="00E04E0D" w14:paraId="55B9CD0F" w14:textId="77777777" w:rsidTr="009C6DF5">
        <w:tc>
          <w:tcPr>
            <w:tcW w:w="2648" w:type="dxa"/>
            <w:vMerge/>
          </w:tcPr>
          <w:p w14:paraId="4342007E" w14:textId="77777777" w:rsidR="00E04E0D" w:rsidRPr="00E53283" w:rsidRDefault="00E04E0D" w:rsidP="00E04E0D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619AD3A" w14:textId="77777777" w:rsidR="00E04E0D" w:rsidRDefault="00E04E0D" w:rsidP="00E04E0D"/>
        </w:tc>
        <w:tc>
          <w:tcPr>
            <w:tcW w:w="1216" w:type="dxa"/>
            <w:vMerge/>
          </w:tcPr>
          <w:p w14:paraId="3217608A" w14:textId="77777777" w:rsidR="00E04E0D" w:rsidRDefault="00E04E0D" w:rsidP="00E04E0D"/>
        </w:tc>
        <w:tc>
          <w:tcPr>
            <w:tcW w:w="1376" w:type="dxa"/>
          </w:tcPr>
          <w:p w14:paraId="45DF5923" w14:textId="78161B6B" w:rsidR="00E04E0D" w:rsidRDefault="00E04E0D" w:rsidP="00E04E0D"/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246B66BD" w14:textId="499B40E9" w:rsidR="00E04E0D" w:rsidRDefault="00E04E0D" w:rsidP="00E04E0D"/>
        </w:tc>
        <w:tc>
          <w:tcPr>
            <w:tcW w:w="1181" w:type="dxa"/>
          </w:tcPr>
          <w:p w14:paraId="47511E07" w14:textId="4DCF18A2" w:rsidR="0099677D" w:rsidRDefault="00124F26" w:rsidP="00E04E0D">
            <w:r>
              <w:t>41.4%</w:t>
            </w:r>
          </w:p>
        </w:tc>
        <w:tc>
          <w:tcPr>
            <w:tcW w:w="1181" w:type="dxa"/>
          </w:tcPr>
          <w:p w14:paraId="0DF9C352" w14:textId="601BEC93" w:rsidR="00E04E0D" w:rsidRDefault="00124F26" w:rsidP="00E04E0D">
            <w:r>
              <w:t>41.2%</w:t>
            </w:r>
          </w:p>
        </w:tc>
        <w:tc>
          <w:tcPr>
            <w:tcW w:w="1218" w:type="dxa"/>
          </w:tcPr>
          <w:p w14:paraId="41C6CCEC" w14:textId="1F074C8C" w:rsidR="00E04E0D" w:rsidRDefault="00124F26" w:rsidP="00E04E0D">
            <w:r>
              <w:t>41.2%</w:t>
            </w:r>
          </w:p>
        </w:tc>
        <w:tc>
          <w:tcPr>
            <w:tcW w:w="1218" w:type="dxa"/>
          </w:tcPr>
          <w:p w14:paraId="02B0530E" w14:textId="355657DF" w:rsidR="00E04E0D" w:rsidRDefault="00E04E0D" w:rsidP="00E04E0D"/>
        </w:tc>
        <w:tc>
          <w:tcPr>
            <w:tcW w:w="1107" w:type="dxa"/>
          </w:tcPr>
          <w:p w14:paraId="416EE0FB" w14:textId="4FC0DFCB" w:rsidR="00E04E0D" w:rsidRDefault="00E04E0D" w:rsidP="00E04E0D"/>
        </w:tc>
      </w:tr>
      <w:tr w:rsidR="00E04E0D" w14:paraId="070B3EAF" w14:textId="77777777" w:rsidTr="009C6DF5">
        <w:tc>
          <w:tcPr>
            <w:tcW w:w="2648" w:type="dxa"/>
            <w:vMerge/>
          </w:tcPr>
          <w:p w14:paraId="32844F78" w14:textId="4485DF81" w:rsidR="00E04E0D" w:rsidRDefault="00E04E0D" w:rsidP="00E04E0D"/>
        </w:tc>
        <w:tc>
          <w:tcPr>
            <w:tcW w:w="1645" w:type="dxa"/>
            <w:vMerge/>
          </w:tcPr>
          <w:p w14:paraId="18E98909" w14:textId="58E5C39E" w:rsidR="00E04E0D" w:rsidRDefault="00E04E0D" w:rsidP="00E04E0D"/>
        </w:tc>
        <w:tc>
          <w:tcPr>
            <w:tcW w:w="1216" w:type="dxa"/>
            <w:vMerge/>
          </w:tcPr>
          <w:p w14:paraId="523ADAF6" w14:textId="011F7A9C" w:rsidR="00E04E0D" w:rsidRDefault="00E04E0D" w:rsidP="00E04E0D"/>
        </w:tc>
        <w:tc>
          <w:tcPr>
            <w:tcW w:w="3403" w:type="dxa"/>
            <w:gridSpan w:val="3"/>
          </w:tcPr>
          <w:p w14:paraId="304D45F4" w14:textId="77777777" w:rsidR="00E04E0D" w:rsidRDefault="00E04E0D" w:rsidP="00E04E0D">
            <w:pPr>
              <w:rPr>
                <w:i/>
              </w:rPr>
            </w:pPr>
            <w:r w:rsidRPr="00670A1B">
              <w:rPr>
                <w:i/>
              </w:rPr>
              <w:t>Baseline timeframe =CY2006-2014</w:t>
            </w:r>
          </w:p>
          <w:p w14:paraId="45459A4C" w14:textId="5398E42C" w:rsidR="00124F26" w:rsidRPr="00670A1B" w:rsidRDefault="00124F26" w:rsidP="00E04E0D">
            <w:pPr>
              <w:rPr>
                <w:i/>
              </w:rPr>
            </w:pPr>
            <w:r>
              <w:rPr>
                <w:i/>
              </w:rPr>
              <w:t>Average prevalence rate computed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07331F65" w14:textId="319F3F21" w:rsidR="00E04E0D" w:rsidRDefault="00E04E0D" w:rsidP="00E04E0D"/>
        </w:tc>
        <w:tc>
          <w:tcPr>
            <w:tcW w:w="1181" w:type="dxa"/>
            <w:shd w:val="clear" w:color="auto" w:fill="D0CECE" w:themeFill="background2" w:themeFillShade="E6"/>
          </w:tcPr>
          <w:p w14:paraId="4F481545" w14:textId="77777777" w:rsidR="00E04E0D" w:rsidRDefault="00E04E0D" w:rsidP="00E04E0D"/>
        </w:tc>
        <w:tc>
          <w:tcPr>
            <w:tcW w:w="1218" w:type="dxa"/>
            <w:shd w:val="clear" w:color="auto" w:fill="D0CECE" w:themeFill="background2" w:themeFillShade="E6"/>
          </w:tcPr>
          <w:p w14:paraId="1B64DF05" w14:textId="77777777" w:rsidR="00E04E0D" w:rsidRDefault="00E04E0D" w:rsidP="00E04E0D"/>
        </w:tc>
        <w:tc>
          <w:tcPr>
            <w:tcW w:w="1218" w:type="dxa"/>
            <w:shd w:val="clear" w:color="auto" w:fill="D0CECE" w:themeFill="background2" w:themeFillShade="E6"/>
          </w:tcPr>
          <w:p w14:paraId="07CC8C53" w14:textId="77777777" w:rsidR="00E04E0D" w:rsidRDefault="00E04E0D" w:rsidP="00E04E0D"/>
        </w:tc>
        <w:tc>
          <w:tcPr>
            <w:tcW w:w="1107" w:type="dxa"/>
            <w:shd w:val="clear" w:color="auto" w:fill="D0CECE" w:themeFill="background2" w:themeFillShade="E6"/>
          </w:tcPr>
          <w:p w14:paraId="4D3006E5" w14:textId="77777777" w:rsidR="00E04E0D" w:rsidRDefault="00E04E0D" w:rsidP="00E04E0D"/>
        </w:tc>
      </w:tr>
      <w:tr w:rsidR="00E04E0D" w14:paraId="17438DA6" w14:textId="77777777" w:rsidTr="0013245A">
        <w:tc>
          <w:tcPr>
            <w:tcW w:w="14817" w:type="dxa"/>
            <w:gridSpan w:val="11"/>
            <w:shd w:val="clear" w:color="auto" w:fill="4472C4" w:themeFill="accent1"/>
          </w:tcPr>
          <w:p w14:paraId="56648959" w14:textId="7786AF75" w:rsidR="00E04E0D" w:rsidRPr="00F4106A" w:rsidRDefault="00E04E0D" w:rsidP="00E04E0D">
            <w:pPr>
              <w:rPr>
                <w:b/>
                <w:color w:val="FFFFFF" w:themeColor="background1"/>
              </w:rPr>
            </w:pPr>
            <w:r w:rsidRPr="00F4106A">
              <w:rPr>
                <w:b/>
                <w:color w:val="FFFFFF" w:themeColor="background1"/>
              </w:rPr>
              <w:t>OUTCOME 1:</w:t>
            </w:r>
          </w:p>
          <w:p w14:paraId="42AD8E94" w14:textId="69F5EF2D" w:rsidR="00E04E0D" w:rsidRPr="00F4106A" w:rsidRDefault="00E04E0D" w:rsidP="00E04E0D">
            <w:pPr>
              <w:rPr>
                <w:b/>
                <w:color w:val="FFFFFF" w:themeColor="background1"/>
              </w:rPr>
            </w:pPr>
            <w:r w:rsidRPr="00F4106A">
              <w:rPr>
                <w:b/>
                <w:color w:val="FFFFFF" w:themeColor="background1"/>
              </w:rPr>
              <w:t>Adolescent girls at risk of and affected by child marriage are better able to express and exercise their choices</w:t>
            </w:r>
          </w:p>
        </w:tc>
      </w:tr>
      <w:tr w:rsidR="007711FD" w14:paraId="16453BF5" w14:textId="77777777" w:rsidTr="009C6DF5">
        <w:trPr>
          <w:trHeight w:val="684"/>
        </w:trPr>
        <w:tc>
          <w:tcPr>
            <w:tcW w:w="2648" w:type="dxa"/>
            <w:vMerge w:val="restart"/>
            <w:shd w:val="clear" w:color="auto" w:fill="auto"/>
          </w:tcPr>
          <w:p w14:paraId="44D9B4D8" w14:textId="77777777" w:rsidR="00A13CB6" w:rsidRPr="00F538D1" w:rsidRDefault="00A13CB6" w:rsidP="00A13CB6">
            <w:pPr>
              <w:rPr>
                <w:b/>
              </w:rPr>
            </w:pPr>
            <w:r w:rsidRPr="00F538D1">
              <w:rPr>
                <w:b/>
              </w:rPr>
              <w:t>OUTCOME 1.1 Indicator:</w:t>
            </w:r>
          </w:p>
          <w:p w14:paraId="76E5B6CF" w14:textId="6EFB8EE5" w:rsidR="007711FD" w:rsidRPr="00F538D1" w:rsidRDefault="00A13CB6" w:rsidP="00A13CB6">
            <w:r w:rsidRPr="00F538D1">
              <w:t xml:space="preserve">Proportion of adolescent girls in </w:t>
            </w:r>
            <w:proofErr w:type="spellStart"/>
            <w:r w:rsidRPr="00F538D1">
              <w:t>programme</w:t>
            </w:r>
            <w:proofErr w:type="spellEnd"/>
            <w:r w:rsidRPr="00F538D1">
              <w:t xml:space="preserve"> areas demonstrating increased knowledge and skills</w:t>
            </w:r>
          </w:p>
        </w:tc>
        <w:tc>
          <w:tcPr>
            <w:tcW w:w="1645" w:type="dxa"/>
            <w:vMerge w:val="restart"/>
          </w:tcPr>
          <w:p w14:paraId="65A31863" w14:textId="65FDD3CE" w:rsidR="007711FD" w:rsidRDefault="0000053D" w:rsidP="00E04E0D">
            <w:r>
              <w:t>Pre-and Post-training surveys</w:t>
            </w:r>
          </w:p>
        </w:tc>
        <w:tc>
          <w:tcPr>
            <w:tcW w:w="1216" w:type="dxa"/>
            <w:vMerge w:val="restart"/>
          </w:tcPr>
          <w:p w14:paraId="3CEB6B1A" w14:textId="2A257E64" w:rsidR="007711FD" w:rsidRDefault="00A13CB6" w:rsidP="00E04E0D">
            <w:r>
              <w:t>1-3 years</w:t>
            </w:r>
          </w:p>
        </w:tc>
        <w:tc>
          <w:tcPr>
            <w:tcW w:w="1376" w:type="dxa"/>
          </w:tcPr>
          <w:p w14:paraId="2E7895D2" w14:textId="207CCF22" w:rsidR="007711FD" w:rsidRPr="00A13CB6" w:rsidRDefault="00477AF1" w:rsidP="00E04E0D">
            <w:pPr>
              <w:rPr>
                <w:b/>
              </w:rPr>
            </w:pPr>
            <w:r w:rsidRPr="00A13CB6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631856CE" w14:textId="19F43E57" w:rsidR="007711FD" w:rsidRDefault="007711FD" w:rsidP="00E04E0D">
            <w:r>
              <w:t>Not applicable</w:t>
            </w:r>
          </w:p>
        </w:tc>
        <w:tc>
          <w:tcPr>
            <w:tcW w:w="1181" w:type="dxa"/>
          </w:tcPr>
          <w:p w14:paraId="37C6FB8C" w14:textId="0653B109" w:rsidR="007711FD" w:rsidRDefault="009B1127" w:rsidP="00E04E0D">
            <w:r>
              <w:t>n/a</w:t>
            </w:r>
          </w:p>
        </w:tc>
        <w:tc>
          <w:tcPr>
            <w:tcW w:w="1181" w:type="dxa"/>
          </w:tcPr>
          <w:p w14:paraId="67ACF41C" w14:textId="3ECF7BCE" w:rsidR="007711FD" w:rsidRDefault="007711FD" w:rsidP="00E04E0D">
            <w:r>
              <w:t>37.8%</w:t>
            </w:r>
          </w:p>
        </w:tc>
        <w:tc>
          <w:tcPr>
            <w:tcW w:w="1218" w:type="dxa"/>
          </w:tcPr>
          <w:p w14:paraId="711DD699" w14:textId="60F93A7C" w:rsidR="007711FD" w:rsidRDefault="007711FD" w:rsidP="00E04E0D">
            <w:r>
              <w:t>40.3%</w:t>
            </w:r>
          </w:p>
        </w:tc>
        <w:tc>
          <w:tcPr>
            <w:tcW w:w="1218" w:type="dxa"/>
          </w:tcPr>
          <w:p w14:paraId="20BE9229" w14:textId="1DC5EDBB" w:rsidR="007711FD" w:rsidRDefault="007711FD" w:rsidP="00E04E0D">
            <w:r>
              <w:t>42.8%</w:t>
            </w:r>
          </w:p>
        </w:tc>
        <w:tc>
          <w:tcPr>
            <w:tcW w:w="1107" w:type="dxa"/>
          </w:tcPr>
          <w:p w14:paraId="49F9FBFF" w14:textId="117AB67D" w:rsidR="007711FD" w:rsidRDefault="007711FD" w:rsidP="00E04E0D">
            <w:r>
              <w:t>45.3%</w:t>
            </w:r>
          </w:p>
        </w:tc>
      </w:tr>
      <w:tr w:rsidR="006E7B61" w14:paraId="7437F19A" w14:textId="77777777" w:rsidTr="009C6DF5">
        <w:trPr>
          <w:trHeight w:val="320"/>
        </w:trPr>
        <w:tc>
          <w:tcPr>
            <w:tcW w:w="2648" w:type="dxa"/>
            <w:vMerge/>
            <w:shd w:val="clear" w:color="auto" w:fill="auto"/>
          </w:tcPr>
          <w:p w14:paraId="01BE2E94" w14:textId="77777777" w:rsidR="006E7B61" w:rsidRPr="00F538D1" w:rsidRDefault="006E7B61" w:rsidP="00E04E0D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780D9AAF" w14:textId="77777777" w:rsidR="006E7B61" w:rsidRDefault="006E7B61" w:rsidP="00E04E0D"/>
        </w:tc>
        <w:tc>
          <w:tcPr>
            <w:tcW w:w="1216" w:type="dxa"/>
            <w:vMerge/>
          </w:tcPr>
          <w:p w14:paraId="3CF43140" w14:textId="77777777" w:rsidR="006E7B61" w:rsidRDefault="006E7B61" w:rsidP="00E04E0D"/>
        </w:tc>
        <w:tc>
          <w:tcPr>
            <w:tcW w:w="1376" w:type="dxa"/>
            <w:shd w:val="clear" w:color="auto" w:fill="FFFFFF" w:themeFill="background1"/>
          </w:tcPr>
          <w:p w14:paraId="7F123099" w14:textId="1E08AA34" w:rsidR="006E7B61" w:rsidRPr="00877B9A" w:rsidRDefault="00877B9A" w:rsidP="00E04E0D">
            <w:pPr>
              <w:rPr>
                <w:b/>
              </w:rPr>
            </w:pPr>
            <w:r w:rsidRPr="00877B9A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77DF614E" w14:textId="77777777" w:rsidR="006E7B61" w:rsidRDefault="006E7B61" w:rsidP="00E04E0D"/>
        </w:tc>
        <w:tc>
          <w:tcPr>
            <w:tcW w:w="2362" w:type="dxa"/>
            <w:gridSpan w:val="2"/>
          </w:tcPr>
          <w:p w14:paraId="015CC55F" w14:textId="5D0F1518" w:rsidR="006E7B61" w:rsidRDefault="006E7B61" w:rsidP="006E7B61">
            <w:pPr>
              <w:jc w:val="center"/>
            </w:pPr>
            <w:r>
              <w:t>35.3%</w:t>
            </w:r>
          </w:p>
        </w:tc>
        <w:tc>
          <w:tcPr>
            <w:tcW w:w="1218" w:type="dxa"/>
          </w:tcPr>
          <w:p w14:paraId="5F0C85B5" w14:textId="094A2E42" w:rsidR="006E7B61" w:rsidRDefault="00DC1691" w:rsidP="00E04E0D">
            <w:r>
              <w:t>47.9%</w:t>
            </w:r>
          </w:p>
        </w:tc>
        <w:tc>
          <w:tcPr>
            <w:tcW w:w="1218" w:type="dxa"/>
          </w:tcPr>
          <w:p w14:paraId="7E72536F" w14:textId="77777777" w:rsidR="006E7B61" w:rsidRDefault="006E7B61" w:rsidP="00E04E0D"/>
        </w:tc>
        <w:tc>
          <w:tcPr>
            <w:tcW w:w="1107" w:type="dxa"/>
          </w:tcPr>
          <w:p w14:paraId="02F7B719" w14:textId="77777777" w:rsidR="006E7B61" w:rsidRDefault="006E7B61" w:rsidP="00E04E0D"/>
        </w:tc>
      </w:tr>
      <w:tr w:rsidR="007711FD" w14:paraId="59E87FD4" w14:textId="77777777" w:rsidTr="009C6DF5">
        <w:trPr>
          <w:trHeight w:val="276"/>
        </w:trPr>
        <w:tc>
          <w:tcPr>
            <w:tcW w:w="2648" w:type="dxa"/>
            <w:vMerge/>
            <w:shd w:val="clear" w:color="auto" w:fill="auto"/>
          </w:tcPr>
          <w:p w14:paraId="13680C80" w14:textId="77777777" w:rsidR="007711FD" w:rsidRDefault="007711FD" w:rsidP="00E04E0D"/>
        </w:tc>
        <w:tc>
          <w:tcPr>
            <w:tcW w:w="1645" w:type="dxa"/>
            <w:vMerge/>
          </w:tcPr>
          <w:p w14:paraId="19B44446" w14:textId="77777777" w:rsidR="007711FD" w:rsidRDefault="007711FD" w:rsidP="00E04E0D"/>
        </w:tc>
        <w:tc>
          <w:tcPr>
            <w:tcW w:w="1216" w:type="dxa"/>
            <w:vMerge/>
          </w:tcPr>
          <w:p w14:paraId="33ABE6A1" w14:textId="77777777" w:rsidR="007711FD" w:rsidRDefault="007711FD" w:rsidP="00E04E0D"/>
        </w:tc>
        <w:tc>
          <w:tcPr>
            <w:tcW w:w="3403" w:type="dxa"/>
            <w:gridSpan w:val="3"/>
          </w:tcPr>
          <w:p w14:paraId="23B5316C" w14:textId="08927AA2" w:rsidR="007711FD" w:rsidRDefault="007711FD" w:rsidP="00E04E0D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16-</w:t>
            </w:r>
            <w:r w:rsidRPr="00670A1B">
              <w:rPr>
                <w:i/>
              </w:rPr>
              <w:t>201</w:t>
            </w:r>
            <w:r>
              <w:rPr>
                <w:i/>
              </w:rPr>
              <w:t>7</w:t>
            </w:r>
          </w:p>
          <w:p w14:paraId="09361285" w14:textId="46AE17C1" w:rsidR="007711FD" w:rsidRDefault="007711FD" w:rsidP="00E04E0D">
            <w:r>
              <w:rPr>
                <w:i/>
              </w:rPr>
              <w:t>N= 7 countries that conducted baseline surveys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7A7128CB" w14:textId="77777777" w:rsidR="007711FD" w:rsidRDefault="007711FD" w:rsidP="00E04E0D"/>
        </w:tc>
        <w:tc>
          <w:tcPr>
            <w:tcW w:w="1181" w:type="dxa"/>
            <w:shd w:val="clear" w:color="auto" w:fill="D0CECE" w:themeFill="background2" w:themeFillShade="E6"/>
          </w:tcPr>
          <w:p w14:paraId="6236E197" w14:textId="77777777" w:rsidR="007711FD" w:rsidRDefault="007711FD" w:rsidP="00E04E0D"/>
        </w:tc>
        <w:tc>
          <w:tcPr>
            <w:tcW w:w="1218" w:type="dxa"/>
            <w:shd w:val="clear" w:color="auto" w:fill="D0CECE" w:themeFill="background2" w:themeFillShade="E6"/>
          </w:tcPr>
          <w:p w14:paraId="6E7942C8" w14:textId="77777777" w:rsidR="007711FD" w:rsidRDefault="007711FD" w:rsidP="00E04E0D"/>
        </w:tc>
        <w:tc>
          <w:tcPr>
            <w:tcW w:w="1218" w:type="dxa"/>
            <w:shd w:val="clear" w:color="auto" w:fill="D0CECE" w:themeFill="background2" w:themeFillShade="E6"/>
          </w:tcPr>
          <w:p w14:paraId="3D03E632" w14:textId="77777777" w:rsidR="007711FD" w:rsidRDefault="007711FD" w:rsidP="00E04E0D"/>
        </w:tc>
        <w:tc>
          <w:tcPr>
            <w:tcW w:w="1107" w:type="dxa"/>
            <w:shd w:val="clear" w:color="auto" w:fill="D0CECE" w:themeFill="background2" w:themeFillShade="E6"/>
          </w:tcPr>
          <w:p w14:paraId="59A2E999" w14:textId="77777777" w:rsidR="007711FD" w:rsidRDefault="007711FD" w:rsidP="00E04E0D"/>
        </w:tc>
      </w:tr>
      <w:tr w:rsidR="0020133C" w14:paraId="0C0DD1B8" w14:textId="77777777" w:rsidTr="009C6DF5">
        <w:trPr>
          <w:trHeight w:val="397"/>
        </w:trPr>
        <w:tc>
          <w:tcPr>
            <w:tcW w:w="2648" w:type="dxa"/>
            <w:vMerge w:val="restart"/>
            <w:shd w:val="clear" w:color="auto" w:fill="auto"/>
          </w:tcPr>
          <w:p w14:paraId="03866B6E" w14:textId="21CB7E62" w:rsidR="0020133C" w:rsidRPr="00CC4187" w:rsidRDefault="0020133C" w:rsidP="00E04E0D">
            <w:pPr>
              <w:rPr>
                <w:b/>
              </w:rPr>
            </w:pPr>
            <w:r w:rsidRPr="00CC4187">
              <w:rPr>
                <w:b/>
              </w:rPr>
              <w:t>OUTCOME 1.2 Indicator:</w:t>
            </w:r>
            <w:r w:rsidRPr="00CC4187">
              <w:t xml:space="preserve"> Girls’ retention rate at primary or lower-secondary school/Girls’ transition rate from primary to lower-secondary school in </w:t>
            </w:r>
            <w:proofErr w:type="spellStart"/>
            <w:r w:rsidRPr="00CC4187">
              <w:t>programme</w:t>
            </w:r>
            <w:proofErr w:type="spellEnd"/>
            <w:r w:rsidRPr="00CC4187">
              <w:t xml:space="preserve"> areas</w:t>
            </w:r>
          </w:p>
        </w:tc>
        <w:tc>
          <w:tcPr>
            <w:tcW w:w="1645" w:type="dxa"/>
            <w:vMerge w:val="restart"/>
          </w:tcPr>
          <w:p w14:paraId="56D40824" w14:textId="1E14BC43" w:rsidR="0020133C" w:rsidRDefault="0000053D" w:rsidP="00E04E0D">
            <w:r>
              <w:t>Education information management systems</w:t>
            </w:r>
          </w:p>
        </w:tc>
        <w:tc>
          <w:tcPr>
            <w:tcW w:w="1216" w:type="dxa"/>
            <w:vMerge w:val="restart"/>
          </w:tcPr>
          <w:p w14:paraId="2F2EAFEC" w14:textId="77777777" w:rsidR="0020133C" w:rsidRPr="00CC4187" w:rsidRDefault="0020133C" w:rsidP="00E04E0D">
            <w:r w:rsidRPr="00CC4187">
              <w:t>Annual</w:t>
            </w:r>
          </w:p>
          <w:p w14:paraId="1F493B3A" w14:textId="77777777" w:rsidR="0020133C" w:rsidRPr="00CC4187" w:rsidRDefault="0020133C" w:rsidP="00E04E0D"/>
        </w:tc>
        <w:tc>
          <w:tcPr>
            <w:tcW w:w="9308" w:type="dxa"/>
            <w:gridSpan w:val="8"/>
          </w:tcPr>
          <w:p w14:paraId="70A52F20" w14:textId="0D56ED2A" w:rsidR="0020133C" w:rsidRPr="0020133C" w:rsidRDefault="00877B9A" w:rsidP="00E04E0D">
            <w:pPr>
              <w:rPr>
                <w:b/>
              </w:rPr>
            </w:pPr>
            <w:r>
              <w:t>G</w:t>
            </w:r>
            <w:r w:rsidRPr="00CC4187">
              <w:t xml:space="preserve">irls’ retention rate </w:t>
            </w:r>
            <w:r>
              <w:t>at primary school</w:t>
            </w:r>
          </w:p>
        </w:tc>
      </w:tr>
      <w:tr w:rsidR="00877B9A" w14:paraId="08EEA053" w14:textId="77777777" w:rsidTr="009C6DF5">
        <w:trPr>
          <w:trHeight w:val="313"/>
        </w:trPr>
        <w:tc>
          <w:tcPr>
            <w:tcW w:w="2648" w:type="dxa"/>
            <w:vMerge/>
            <w:shd w:val="clear" w:color="auto" w:fill="auto"/>
          </w:tcPr>
          <w:p w14:paraId="5DDE75C3" w14:textId="1BD3A772" w:rsidR="00877B9A" w:rsidRPr="00CC4187" w:rsidRDefault="00877B9A" w:rsidP="00E04E0D"/>
        </w:tc>
        <w:tc>
          <w:tcPr>
            <w:tcW w:w="1645" w:type="dxa"/>
            <w:vMerge/>
          </w:tcPr>
          <w:p w14:paraId="3A58A9B5" w14:textId="7ED8516E" w:rsidR="00877B9A" w:rsidRPr="00CC4187" w:rsidRDefault="00877B9A" w:rsidP="00E04E0D"/>
        </w:tc>
        <w:tc>
          <w:tcPr>
            <w:tcW w:w="1216" w:type="dxa"/>
            <w:vMerge/>
          </w:tcPr>
          <w:p w14:paraId="767365DC" w14:textId="77777777" w:rsidR="00877B9A" w:rsidRPr="00CC4187" w:rsidRDefault="00877B9A" w:rsidP="00E04E0D"/>
        </w:tc>
        <w:tc>
          <w:tcPr>
            <w:tcW w:w="1697" w:type="dxa"/>
            <w:gridSpan w:val="2"/>
          </w:tcPr>
          <w:p w14:paraId="1DAA077B" w14:textId="77777777" w:rsidR="00877B9A" w:rsidRPr="00CC4187" w:rsidRDefault="00877B9A" w:rsidP="00E04E0D">
            <w:r w:rsidRPr="0020133C">
              <w:rPr>
                <w:b/>
              </w:rPr>
              <w:t>PLANNED</w:t>
            </w:r>
          </w:p>
        </w:tc>
        <w:tc>
          <w:tcPr>
            <w:tcW w:w="1706" w:type="dxa"/>
          </w:tcPr>
          <w:p w14:paraId="44179259" w14:textId="5656C4AB" w:rsidR="00877B9A" w:rsidRPr="00CC4187" w:rsidRDefault="00877B9A" w:rsidP="00E04E0D">
            <w:r>
              <w:t>n/a</w:t>
            </w:r>
          </w:p>
        </w:tc>
        <w:tc>
          <w:tcPr>
            <w:tcW w:w="1181" w:type="dxa"/>
            <w:shd w:val="clear" w:color="auto" w:fill="auto"/>
          </w:tcPr>
          <w:p w14:paraId="575629B0" w14:textId="659F3671" w:rsidR="00877B9A" w:rsidRDefault="00877B9A" w:rsidP="00E04E0D">
            <w:r>
              <w:t>n/a</w:t>
            </w:r>
          </w:p>
        </w:tc>
        <w:tc>
          <w:tcPr>
            <w:tcW w:w="1181" w:type="dxa"/>
            <w:shd w:val="clear" w:color="auto" w:fill="auto"/>
          </w:tcPr>
          <w:p w14:paraId="1F8A181C" w14:textId="632F359D" w:rsidR="00877B9A" w:rsidRDefault="00877B9A" w:rsidP="00E04E0D">
            <w:r>
              <w:t>55%</w:t>
            </w:r>
          </w:p>
        </w:tc>
        <w:tc>
          <w:tcPr>
            <w:tcW w:w="1218" w:type="dxa"/>
            <w:shd w:val="clear" w:color="auto" w:fill="auto"/>
          </w:tcPr>
          <w:p w14:paraId="0FCBB57A" w14:textId="16302790" w:rsidR="00877B9A" w:rsidRDefault="00877B9A" w:rsidP="00E04E0D">
            <w:r>
              <w:t>58%</w:t>
            </w:r>
          </w:p>
        </w:tc>
        <w:tc>
          <w:tcPr>
            <w:tcW w:w="1218" w:type="dxa"/>
            <w:shd w:val="clear" w:color="auto" w:fill="auto"/>
          </w:tcPr>
          <w:p w14:paraId="14FDD1DB" w14:textId="5630ABA5" w:rsidR="00877B9A" w:rsidRDefault="00877B9A" w:rsidP="00E04E0D">
            <w:r>
              <w:t>59%</w:t>
            </w:r>
          </w:p>
        </w:tc>
        <w:tc>
          <w:tcPr>
            <w:tcW w:w="1107" w:type="dxa"/>
            <w:shd w:val="clear" w:color="auto" w:fill="auto"/>
          </w:tcPr>
          <w:p w14:paraId="68686B70" w14:textId="43FE1207" w:rsidR="00877B9A" w:rsidRDefault="00877B9A" w:rsidP="00E04E0D">
            <w:r>
              <w:t>60%</w:t>
            </w:r>
          </w:p>
        </w:tc>
      </w:tr>
      <w:tr w:rsidR="00FC2932" w14:paraId="5C4A0B39" w14:textId="77777777" w:rsidTr="009C6DF5">
        <w:trPr>
          <w:trHeight w:val="327"/>
        </w:trPr>
        <w:tc>
          <w:tcPr>
            <w:tcW w:w="2648" w:type="dxa"/>
            <w:vMerge/>
            <w:shd w:val="clear" w:color="auto" w:fill="auto"/>
          </w:tcPr>
          <w:p w14:paraId="697FE438" w14:textId="77777777" w:rsidR="00FC2932" w:rsidRPr="00CC4187" w:rsidRDefault="00FC2932" w:rsidP="00E04E0D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6A631960" w14:textId="77777777" w:rsidR="00FC2932" w:rsidRDefault="00FC2932" w:rsidP="00E04E0D"/>
        </w:tc>
        <w:tc>
          <w:tcPr>
            <w:tcW w:w="1216" w:type="dxa"/>
            <w:vMerge/>
          </w:tcPr>
          <w:p w14:paraId="76D15A54" w14:textId="77777777" w:rsidR="00FC2932" w:rsidRPr="00CC4187" w:rsidRDefault="00FC2932" w:rsidP="00E04E0D"/>
        </w:tc>
        <w:tc>
          <w:tcPr>
            <w:tcW w:w="1697" w:type="dxa"/>
            <w:gridSpan w:val="2"/>
          </w:tcPr>
          <w:p w14:paraId="4717F422" w14:textId="61D29B2F" w:rsidR="00FC2932" w:rsidRPr="00FC2932" w:rsidRDefault="00FC2932" w:rsidP="00E04E0D">
            <w:pPr>
              <w:rPr>
                <w:b/>
              </w:rPr>
            </w:pPr>
            <w:r w:rsidRPr="00FC2932">
              <w:rPr>
                <w:b/>
              </w:rPr>
              <w:t>ACHIEVED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58833C47" w14:textId="49546E4A" w:rsidR="00FC2932" w:rsidRDefault="00FC2932" w:rsidP="00E04E0D"/>
        </w:tc>
        <w:tc>
          <w:tcPr>
            <w:tcW w:w="2362" w:type="dxa"/>
            <w:gridSpan w:val="2"/>
            <w:shd w:val="clear" w:color="auto" w:fill="auto"/>
          </w:tcPr>
          <w:p w14:paraId="193AB35E" w14:textId="3243B56D" w:rsidR="00FC2932" w:rsidRDefault="00FC2932" w:rsidP="00FC2932">
            <w:pPr>
              <w:jc w:val="center"/>
            </w:pPr>
            <w:r>
              <w:t>53%</w:t>
            </w:r>
          </w:p>
        </w:tc>
        <w:tc>
          <w:tcPr>
            <w:tcW w:w="1218" w:type="dxa"/>
            <w:shd w:val="clear" w:color="auto" w:fill="auto"/>
          </w:tcPr>
          <w:p w14:paraId="7BFFCF6C" w14:textId="77777777" w:rsidR="00FC2932" w:rsidRDefault="00FC2932" w:rsidP="00E04E0D"/>
        </w:tc>
        <w:tc>
          <w:tcPr>
            <w:tcW w:w="1218" w:type="dxa"/>
            <w:shd w:val="clear" w:color="auto" w:fill="auto"/>
          </w:tcPr>
          <w:p w14:paraId="1FC55DDE" w14:textId="77777777" w:rsidR="00FC2932" w:rsidRDefault="00FC2932" w:rsidP="00E04E0D"/>
        </w:tc>
        <w:tc>
          <w:tcPr>
            <w:tcW w:w="1107" w:type="dxa"/>
            <w:shd w:val="clear" w:color="auto" w:fill="auto"/>
          </w:tcPr>
          <w:p w14:paraId="71AEDC65" w14:textId="77777777" w:rsidR="00FC2932" w:rsidRDefault="00FC2932" w:rsidP="00E04E0D"/>
        </w:tc>
      </w:tr>
      <w:tr w:rsidR="0020133C" w14:paraId="3D168FBF" w14:textId="77777777" w:rsidTr="009C6DF5">
        <w:trPr>
          <w:trHeight w:val="561"/>
        </w:trPr>
        <w:tc>
          <w:tcPr>
            <w:tcW w:w="2648" w:type="dxa"/>
            <w:vMerge/>
            <w:shd w:val="clear" w:color="auto" w:fill="auto"/>
          </w:tcPr>
          <w:p w14:paraId="30041249" w14:textId="77777777" w:rsidR="0020133C" w:rsidRDefault="0020133C" w:rsidP="00E04E0D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273E3D95" w14:textId="77777777" w:rsidR="0020133C" w:rsidRPr="00CC4187" w:rsidRDefault="0020133C" w:rsidP="00E04E0D"/>
        </w:tc>
        <w:tc>
          <w:tcPr>
            <w:tcW w:w="1216" w:type="dxa"/>
            <w:vMerge/>
          </w:tcPr>
          <w:p w14:paraId="19CD4669" w14:textId="77777777" w:rsidR="0020133C" w:rsidRPr="00CC4187" w:rsidRDefault="0020133C" w:rsidP="00E04E0D"/>
        </w:tc>
        <w:tc>
          <w:tcPr>
            <w:tcW w:w="3403" w:type="dxa"/>
            <w:gridSpan w:val="3"/>
          </w:tcPr>
          <w:p w14:paraId="5D691CA9" w14:textId="77777777" w:rsidR="0020133C" w:rsidRPr="00E87EB5" w:rsidRDefault="0020133C" w:rsidP="00E04E0D">
            <w:pPr>
              <w:rPr>
                <w:i/>
              </w:rPr>
            </w:pPr>
            <w:r w:rsidRPr="00E87EB5">
              <w:rPr>
                <w:i/>
              </w:rPr>
              <w:t>Baseline timeframe =CY2016</w:t>
            </w:r>
          </w:p>
          <w:p w14:paraId="7312F658" w14:textId="23B715F6" w:rsidR="0020133C" w:rsidRPr="00CC4187" w:rsidRDefault="0020133C" w:rsidP="00E04E0D">
            <w:r w:rsidRPr="00E87EB5">
              <w:rPr>
                <w:i/>
              </w:rPr>
              <w:t xml:space="preserve">N= </w:t>
            </w:r>
            <w:r>
              <w:rPr>
                <w:i/>
              </w:rPr>
              <w:t>4</w:t>
            </w:r>
            <w:r w:rsidRPr="00E87EB5">
              <w:rPr>
                <w:i/>
              </w:rPr>
              <w:t xml:space="preserve"> countries 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398183C2" w14:textId="77777777" w:rsidR="0020133C" w:rsidRDefault="0020133C" w:rsidP="00E04E0D"/>
        </w:tc>
        <w:tc>
          <w:tcPr>
            <w:tcW w:w="1181" w:type="dxa"/>
            <w:shd w:val="clear" w:color="auto" w:fill="D0CECE" w:themeFill="background2" w:themeFillShade="E6"/>
          </w:tcPr>
          <w:p w14:paraId="38A871A2" w14:textId="77777777" w:rsidR="0020133C" w:rsidRDefault="0020133C" w:rsidP="00E04E0D"/>
        </w:tc>
        <w:tc>
          <w:tcPr>
            <w:tcW w:w="1218" w:type="dxa"/>
            <w:shd w:val="clear" w:color="auto" w:fill="D0CECE" w:themeFill="background2" w:themeFillShade="E6"/>
          </w:tcPr>
          <w:p w14:paraId="311C2A9F" w14:textId="77777777" w:rsidR="0020133C" w:rsidRDefault="0020133C" w:rsidP="00E04E0D"/>
        </w:tc>
        <w:tc>
          <w:tcPr>
            <w:tcW w:w="1218" w:type="dxa"/>
            <w:shd w:val="clear" w:color="auto" w:fill="D0CECE" w:themeFill="background2" w:themeFillShade="E6"/>
          </w:tcPr>
          <w:p w14:paraId="209BD647" w14:textId="77777777" w:rsidR="0020133C" w:rsidRDefault="0020133C" w:rsidP="00E04E0D"/>
        </w:tc>
        <w:tc>
          <w:tcPr>
            <w:tcW w:w="1107" w:type="dxa"/>
            <w:shd w:val="clear" w:color="auto" w:fill="D0CECE" w:themeFill="background2" w:themeFillShade="E6"/>
          </w:tcPr>
          <w:p w14:paraId="15782455" w14:textId="77777777" w:rsidR="0020133C" w:rsidRDefault="0020133C" w:rsidP="00E04E0D"/>
        </w:tc>
      </w:tr>
      <w:tr w:rsidR="00281B39" w14:paraId="0EA7CE93" w14:textId="77777777" w:rsidTr="009C6DF5">
        <w:trPr>
          <w:trHeight w:val="277"/>
        </w:trPr>
        <w:tc>
          <w:tcPr>
            <w:tcW w:w="2648" w:type="dxa"/>
            <w:vMerge/>
            <w:shd w:val="clear" w:color="auto" w:fill="auto"/>
          </w:tcPr>
          <w:p w14:paraId="58292192" w14:textId="77777777" w:rsidR="00281B39" w:rsidRPr="00CC4187" w:rsidRDefault="00281B39" w:rsidP="00E04E0D"/>
        </w:tc>
        <w:tc>
          <w:tcPr>
            <w:tcW w:w="1645" w:type="dxa"/>
            <w:vMerge/>
          </w:tcPr>
          <w:p w14:paraId="3CF9D0FB" w14:textId="77777777" w:rsidR="00281B39" w:rsidRPr="00CC4187" w:rsidRDefault="00281B39" w:rsidP="00E04E0D"/>
        </w:tc>
        <w:tc>
          <w:tcPr>
            <w:tcW w:w="1216" w:type="dxa"/>
            <w:vMerge/>
          </w:tcPr>
          <w:p w14:paraId="56D2F916" w14:textId="77777777" w:rsidR="00281B39" w:rsidRPr="00CC4187" w:rsidRDefault="00281B39" w:rsidP="00E04E0D"/>
        </w:tc>
        <w:tc>
          <w:tcPr>
            <w:tcW w:w="9308" w:type="dxa"/>
            <w:gridSpan w:val="8"/>
          </w:tcPr>
          <w:p w14:paraId="207A4B4F" w14:textId="5583B9EB" w:rsidR="00281B39" w:rsidRPr="00281B39" w:rsidRDefault="00FC2932" w:rsidP="00E04E0D">
            <w:pPr>
              <w:rPr>
                <w:b/>
              </w:rPr>
            </w:pPr>
            <w:r>
              <w:t>G</w:t>
            </w:r>
            <w:r w:rsidRPr="00CC4187">
              <w:t xml:space="preserve">irls’ </w:t>
            </w:r>
            <w:r>
              <w:t>transition rate from primary to lower secondary school</w:t>
            </w:r>
          </w:p>
        </w:tc>
      </w:tr>
      <w:tr w:rsidR="000E3B13" w14:paraId="60D868C4" w14:textId="77777777" w:rsidTr="009C6DF5">
        <w:trPr>
          <w:trHeight w:val="363"/>
        </w:trPr>
        <w:tc>
          <w:tcPr>
            <w:tcW w:w="2648" w:type="dxa"/>
            <w:vMerge/>
            <w:shd w:val="clear" w:color="auto" w:fill="auto"/>
          </w:tcPr>
          <w:p w14:paraId="4DCEDDE9" w14:textId="77777777" w:rsidR="000E3B13" w:rsidRPr="00CC4187" w:rsidRDefault="000E3B13" w:rsidP="000E3B13"/>
        </w:tc>
        <w:tc>
          <w:tcPr>
            <w:tcW w:w="1645" w:type="dxa"/>
            <w:vMerge/>
          </w:tcPr>
          <w:p w14:paraId="142415E1" w14:textId="77777777" w:rsidR="000E3B13" w:rsidRPr="00CC4187" w:rsidRDefault="000E3B13" w:rsidP="000E3B13"/>
        </w:tc>
        <w:tc>
          <w:tcPr>
            <w:tcW w:w="1216" w:type="dxa"/>
            <w:vMerge/>
          </w:tcPr>
          <w:p w14:paraId="4768113C" w14:textId="77777777" w:rsidR="000E3B13" w:rsidRPr="00CC4187" w:rsidRDefault="000E3B13" w:rsidP="000E3B13"/>
        </w:tc>
        <w:tc>
          <w:tcPr>
            <w:tcW w:w="1697" w:type="dxa"/>
            <w:gridSpan w:val="2"/>
          </w:tcPr>
          <w:p w14:paraId="72E9ADB8" w14:textId="6A811CD3" w:rsidR="000E3B13" w:rsidRPr="00CC4187" w:rsidRDefault="000E3B13" w:rsidP="000E3B13">
            <w:r w:rsidRPr="0020133C">
              <w:rPr>
                <w:b/>
              </w:rPr>
              <w:t>PLANNED</w:t>
            </w:r>
          </w:p>
        </w:tc>
        <w:tc>
          <w:tcPr>
            <w:tcW w:w="1706" w:type="dxa"/>
          </w:tcPr>
          <w:p w14:paraId="7E6A02FC" w14:textId="5F136B63" w:rsidR="000E3B13" w:rsidRPr="00CC4187" w:rsidRDefault="000E3B13" w:rsidP="000E3B13">
            <w:r>
              <w:t>n/a</w:t>
            </w:r>
          </w:p>
        </w:tc>
        <w:tc>
          <w:tcPr>
            <w:tcW w:w="1181" w:type="dxa"/>
            <w:shd w:val="clear" w:color="auto" w:fill="auto"/>
          </w:tcPr>
          <w:p w14:paraId="440175BB" w14:textId="15DF8E75" w:rsidR="000E3B13" w:rsidRDefault="000E3B13" w:rsidP="000E3B13">
            <w:r>
              <w:t>n/a</w:t>
            </w:r>
          </w:p>
        </w:tc>
        <w:tc>
          <w:tcPr>
            <w:tcW w:w="1181" w:type="dxa"/>
            <w:shd w:val="clear" w:color="auto" w:fill="auto"/>
          </w:tcPr>
          <w:p w14:paraId="070E6E43" w14:textId="7821A95A" w:rsidR="000E3B13" w:rsidRDefault="000E3B13" w:rsidP="000E3B13">
            <w:r>
              <w:t>61%</w:t>
            </w:r>
          </w:p>
        </w:tc>
        <w:tc>
          <w:tcPr>
            <w:tcW w:w="1218" w:type="dxa"/>
            <w:shd w:val="clear" w:color="auto" w:fill="auto"/>
          </w:tcPr>
          <w:p w14:paraId="4FA8C652" w14:textId="15427473" w:rsidR="000E3B13" w:rsidRDefault="000E3B13" w:rsidP="000E3B13">
            <w:r>
              <w:t>63%</w:t>
            </w:r>
          </w:p>
        </w:tc>
        <w:tc>
          <w:tcPr>
            <w:tcW w:w="1218" w:type="dxa"/>
            <w:shd w:val="clear" w:color="auto" w:fill="auto"/>
          </w:tcPr>
          <w:p w14:paraId="18CD2AA8" w14:textId="4D6E4664" w:rsidR="000E3B13" w:rsidRDefault="00274F6A" w:rsidP="000E3B13">
            <w:r>
              <w:t>80</w:t>
            </w:r>
            <w:r w:rsidR="000E3B13">
              <w:t>%</w:t>
            </w:r>
          </w:p>
        </w:tc>
        <w:tc>
          <w:tcPr>
            <w:tcW w:w="1107" w:type="dxa"/>
            <w:shd w:val="clear" w:color="auto" w:fill="auto"/>
          </w:tcPr>
          <w:p w14:paraId="11EA33F8" w14:textId="384E4978" w:rsidR="000E3B13" w:rsidRDefault="00274F6A" w:rsidP="000E3B13">
            <w:r>
              <w:t>8</w:t>
            </w:r>
            <w:r w:rsidR="000E3B13">
              <w:t>5%</w:t>
            </w:r>
          </w:p>
        </w:tc>
      </w:tr>
      <w:tr w:rsidR="000E3B13" w14:paraId="415E267D" w14:textId="77777777" w:rsidTr="009C6DF5">
        <w:trPr>
          <w:trHeight w:val="300"/>
        </w:trPr>
        <w:tc>
          <w:tcPr>
            <w:tcW w:w="2648" w:type="dxa"/>
            <w:vMerge/>
            <w:shd w:val="clear" w:color="auto" w:fill="auto"/>
          </w:tcPr>
          <w:p w14:paraId="018F2858" w14:textId="77777777" w:rsidR="000E3B13" w:rsidRPr="00CC4187" w:rsidRDefault="000E3B13" w:rsidP="000E3B13"/>
        </w:tc>
        <w:tc>
          <w:tcPr>
            <w:tcW w:w="1645" w:type="dxa"/>
            <w:vMerge/>
          </w:tcPr>
          <w:p w14:paraId="6C0B59C2" w14:textId="77777777" w:rsidR="000E3B13" w:rsidRPr="00CC4187" w:rsidRDefault="000E3B13" w:rsidP="000E3B13"/>
        </w:tc>
        <w:tc>
          <w:tcPr>
            <w:tcW w:w="1216" w:type="dxa"/>
            <w:vMerge/>
          </w:tcPr>
          <w:p w14:paraId="0A7F649D" w14:textId="77777777" w:rsidR="000E3B13" w:rsidRPr="00CC4187" w:rsidRDefault="000E3B13" w:rsidP="000E3B13"/>
        </w:tc>
        <w:tc>
          <w:tcPr>
            <w:tcW w:w="1697" w:type="dxa"/>
            <w:gridSpan w:val="2"/>
          </w:tcPr>
          <w:p w14:paraId="732F7D23" w14:textId="763BB9B1" w:rsidR="000E3B13" w:rsidRDefault="000E3B13" w:rsidP="000E3B13">
            <w:r w:rsidRPr="00FC2932">
              <w:rPr>
                <w:b/>
              </w:rPr>
              <w:t>ACHIEVED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544380B9" w14:textId="02C5A3F4" w:rsidR="000E3B13" w:rsidRDefault="000E3B13" w:rsidP="000E3B13"/>
        </w:tc>
        <w:tc>
          <w:tcPr>
            <w:tcW w:w="2362" w:type="dxa"/>
            <w:gridSpan w:val="2"/>
            <w:shd w:val="clear" w:color="auto" w:fill="auto"/>
          </w:tcPr>
          <w:p w14:paraId="7F370CD8" w14:textId="657B5CCD" w:rsidR="000E3B13" w:rsidRDefault="000E3B13" w:rsidP="000E3B13">
            <w:pPr>
              <w:jc w:val="center"/>
            </w:pPr>
            <w:r>
              <w:t>59.8%</w:t>
            </w:r>
          </w:p>
        </w:tc>
        <w:tc>
          <w:tcPr>
            <w:tcW w:w="1218" w:type="dxa"/>
            <w:shd w:val="clear" w:color="auto" w:fill="auto"/>
          </w:tcPr>
          <w:p w14:paraId="7DF4B6D9" w14:textId="61CABE29" w:rsidR="000E3B13" w:rsidRDefault="006D1014" w:rsidP="000E3B13">
            <w:r>
              <w:t>77.3</w:t>
            </w:r>
            <w:r w:rsidR="00367BC9">
              <w:t>%</w:t>
            </w:r>
          </w:p>
        </w:tc>
        <w:tc>
          <w:tcPr>
            <w:tcW w:w="1218" w:type="dxa"/>
            <w:shd w:val="clear" w:color="auto" w:fill="auto"/>
          </w:tcPr>
          <w:p w14:paraId="301790C1" w14:textId="77777777" w:rsidR="000E3B13" w:rsidRDefault="000E3B13" w:rsidP="000E3B13"/>
        </w:tc>
        <w:tc>
          <w:tcPr>
            <w:tcW w:w="1107" w:type="dxa"/>
            <w:shd w:val="clear" w:color="auto" w:fill="auto"/>
          </w:tcPr>
          <w:p w14:paraId="13190193" w14:textId="77777777" w:rsidR="000E3B13" w:rsidRDefault="000E3B13" w:rsidP="000E3B13"/>
        </w:tc>
      </w:tr>
      <w:tr w:rsidR="000E3B13" w14:paraId="7C7EECF1" w14:textId="77777777" w:rsidTr="009C6DF5">
        <w:trPr>
          <w:trHeight w:val="276"/>
        </w:trPr>
        <w:tc>
          <w:tcPr>
            <w:tcW w:w="2648" w:type="dxa"/>
            <w:vMerge/>
            <w:shd w:val="clear" w:color="auto" w:fill="auto"/>
          </w:tcPr>
          <w:p w14:paraId="4C142D70" w14:textId="77777777" w:rsidR="000E3B13" w:rsidRPr="00930BC8" w:rsidRDefault="000E3B13" w:rsidP="000E3B13">
            <w:pPr>
              <w:rPr>
                <w:highlight w:val="yellow"/>
              </w:rPr>
            </w:pPr>
          </w:p>
        </w:tc>
        <w:tc>
          <w:tcPr>
            <w:tcW w:w="1645" w:type="dxa"/>
            <w:vMerge/>
          </w:tcPr>
          <w:p w14:paraId="3D200365" w14:textId="77777777" w:rsidR="000E3B13" w:rsidRPr="00930BC8" w:rsidRDefault="000E3B13" w:rsidP="000E3B13">
            <w:pPr>
              <w:rPr>
                <w:highlight w:val="yellow"/>
              </w:rPr>
            </w:pPr>
          </w:p>
        </w:tc>
        <w:tc>
          <w:tcPr>
            <w:tcW w:w="1216" w:type="dxa"/>
            <w:vMerge/>
          </w:tcPr>
          <w:p w14:paraId="102F0E24" w14:textId="77777777" w:rsidR="000E3B13" w:rsidRPr="00930BC8" w:rsidRDefault="000E3B13" w:rsidP="000E3B13">
            <w:pPr>
              <w:rPr>
                <w:highlight w:val="yellow"/>
              </w:rPr>
            </w:pPr>
          </w:p>
        </w:tc>
        <w:tc>
          <w:tcPr>
            <w:tcW w:w="3403" w:type="dxa"/>
            <w:gridSpan w:val="3"/>
          </w:tcPr>
          <w:p w14:paraId="783E2363" w14:textId="77777777" w:rsidR="000E3B13" w:rsidRPr="00E87EB5" w:rsidRDefault="000E3B13" w:rsidP="000E3B13">
            <w:pPr>
              <w:rPr>
                <w:i/>
              </w:rPr>
            </w:pPr>
            <w:r w:rsidRPr="00E87EB5">
              <w:rPr>
                <w:i/>
              </w:rPr>
              <w:t>Baseline timeframe =CY2016</w:t>
            </w:r>
          </w:p>
          <w:p w14:paraId="02E08288" w14:textId="77777777" w:rsidR="000E3B13" w:rsidRPr="00E87EB5" w:rsidRDefault="000E3B13" w:rsidP="000E3B13">
            <w:pPr>
              <w:rPr>
                <w:i/>
              </w:rPr>
            </w:pPr>
            <w:r w:rsidRPr="00E87EB5">
              <w:rPr>
                <w:i/>
              </w:rPr>
              <w:t xml:space="preserve">N= 2 countries 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79FC4EBB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5F654608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4B3C999E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6EDE0DC6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57C35ACA" w14:textId="0C62A241" w:rsidR="000E3B13" w:rsidRDefault="000E3B13" w:rsidP="000E3B13"/>
        </w:tc>
      </w:tr>
      <w:tr w:rsidR="000E3B13" w14:paraId="481A9537" w14:textId="77777777" w:rsidTr="000764B8">
        <w:tc>
          <w:tcPr>
            <w:tcW w:w="14817" w:type="dxa"/>
            <w:gridSpan w:val="11"/>
            <w:shd w:val="clear" w:color="auto" w:fill="D9E2F3" w:themeFill="accent1" w:themeFillTint="33"/>
          </w:tcPr>
          <w:p w14:paraId="2677418D" w14:textId="17B0994B" w:rsidR="000E3B13" w:rsidRDefault="000E3B13" w:rsidP="000E3B13">
            <w:r w:rsidRPr="004A7453">
              <w:rPr>
                <w:b/>
              </w:rPr>
              <w:lastRenderedPageBreak/>
              <w:t>Output 1.1:</w:t>
            </w:r>
            <w:r w:rsidRPr="004A7453">
              <w:t xml:space="preserve"> Adolescent girls (aged 10-19) are actively participating in a targeted </w:t>
            </w:r>
            <w:proofErr w:type="spellStart"/>
            <w:r w:rsidRPr="004A7453">
              <w:t>programme</w:t>
            </w:r>
            <w:proofErr w:type="spellEnd"/>
            <w:r w:rsidRPr="004A7453">
              <w:t xml:space="preserve"> (life skills, health information, economic empowerment, social protection)</w:t>
            </w:r>
          </w:p>
        </w:tc>
      </w:tr>
      <w:tr w:rsidR="000E3B13" w14:paraId="101487AD" w14:textId="77777777" w:rsidTr="009C6DF5">
        <w:trPr>
          <w:trHeight w:val="438"/>
        </w:trPr>
        <w:tc>
          <w:tcPr>
            <w:tcW w:w="2648" w:type="dxa"/>
            <w:vMerge w:val="restart"/>
            <w:shd w:val="clear" w:color="auto" w:fill="auto"/>
          </w:tcPr>
          <w:p w14:paraId="3EDB3466" w14:textId="77777777" w:rsidR="000E3B13" w:rsidRPr="00EB0F68" w:rsidRDefault="000E3B13" w:rsidP="000E3B13">
            <w:pPr>
              <w:rPr>
                <w:b/>
              </w:rPr>
            </w:pPr>
            <w:r w:rsidRPr="00EB0F68">
              <w:rPr>
                <w:b/>
              </w:rPr>
              <w:t xml:space="preserve">Output Indicator 1.1: </w:t>
            </w:r>
          </w:p>
          <w:p w14:paraId="7A760996" w14:textId="77777777" w:rsidR="000E3B13" w:rsidRPr="00EB0F68" w:rsidRDefault="000E3B13" w:rsidP="000E3B1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B0F6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Number of adolescent girls (aged 10-19) in </w:t>
            </w:r>
            <w:proofErr w:type="spellStart"/>
            <w:r w:rsidRPr="00EB0F6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programme</w:t>
            </w:r>
            <w:proofErr w:type="spellEnd"/>
            <w:r w:rsidRPr="00EB0F6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areas actively participating in at least one targeted intervention </w:t>
            </w:r>
          </w:p>
        </w:tc>
        <w:tc>
          <w:tcPr>
            <w:tcW w:w="1645" w:type="dxa"/>
            <w:vMerge w:val="restart"/>
          </w:tcPr>
          <w:p w14:paraId="74CE932E" w14:textId="3087016E" w:rsidR="000E3B13" w:rsidRDefault="00745F4A" w:rsidP="000E3B13">
            <w:r>
              <w:t xml:space="preserve">Teachers and </w:t>
            </w:r>
            <w:r w:rsidR="0000053D">
              <w:t>Peer educators’ reports</w:t>
            </w:r>
          </w:p>
          <w:p w14:paraId="1D5ACC36" w14:textId="5F37A555" w:rsidR="00745F4A" w:rsidRPr="00301971" w:rsidRDefault="00745F4A" w:rsidP="000E3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</w:tcPr>
          <w:p w14:paraId="3F58EBE4" w14:textId="77777777" w:rsidR="000E3B13" w:rsidRDefault="000E3B13" w:rsidP="000E3B13">
            <w:r>
              <w:t>Annual</w:t>
            </w:r>
          </w:p>
        </w:tc>
        <w:tc>
          <w:tcPr>
            <w:tcW w:w="1376" w:type="dxa"/>
          </w:tcPr>
          <w:p w14:paraId="515E4D1D" w14:textId="64BAB89A" w:rsidR="000E3B13" w:rsidRPr="004733F3" w:rsidRDefault="000E3B13" w:rsidP="000E3B13">
            <w:pPr>
              <w:rPr>
                <w:b/>
              </w:rPr>
            </w:pPr>
            <w:r w:rsidRPr="004733F3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29C12FB9" w14:textId="77777777" w:rsidR="000E3B13" w:rsidRDefault="000E3B13" w:rsidP="000E3B13">
            <w:r>
              <w:t>211,156</w:t>
            </w:r>
          </w:p>
        </w:tc>
        <w:tc>
          <w:tcPr>
            <w:tcW w:w="1181" w:type="dxa"/>
          </w:tcPr>
          <w:p w14:paraId="73508C0B" w14:textId="77777777" w:rsidR="000E3B13" w:rsidRDefault="000E3B13" w:rsidP="000E3B13">
            <w:r>
              <w:t>411,121</w:t>
            </w:r>
          </w:p>
        </w:tc>
        <w:tc>
          <w:tcPr>
            <w:tcW w:w="1181" w:type="dxa"/>
          </w:tcPr>
          <w:p w14:paraId="741978E8" w14:textId="77777777" w:rsidR="000E3B13" w:rsidRDefault="000E3B13" w:rsidP="000E3B13">
            <w:r>
              <w:t>1,122,495</w:t>
            </w:r>
          </w:p>
        </w:tc>
        <w:tc>
          <w:tcPr>
            <w:tcW w:w="1218" w:type="dxa"/>
          </w:tcPr>
          <w:p w14:paraId="10404050" w14:textId="05B74D4A" w:rsidR="000E3B13" w:rsidRDefault="000E3B13" w:rsidP="000E3B13">
            <w:r>
              <w:t>1,</w:t>
            </w:r>
            <w:r w:rsidR="001B45D4">
              <w:t>398,559</w:t>
            </w:r>
          </w:p>
        </w:tc>
        <w:tc>
          <w:tcPr>
            <w:tcW w:w="1218" w:type="dxa"/>
          </w:tcPr>
          <w:p w14:paraId="0BF0036C" w14:textId="32B4E7AE" w:rsidR="000E3B13" w:rsidRDefault="00EC4569" w:rsidP="000E3B13">
            <w:r>
              <w:t>2,41</w:t>
            </w:r>
            <w:r w:rsidR="001B7E67">
              <w:t>4</w:t>
            </w:r>
            <w:r>
              <w:t>,</w:t>
            </w:r>
            <w:r w:rsidR="001B7E67">
              <w:t>5</w:t>
            </w:r>
            <w:r>
              <w:t>05</w:t>
            </w:r>
          </w:p>
        </w:tc>
        <w:tc>
          <w:tcPr>
            <w:tcW w:w="1107" w:type="dxa"/>
          </w:tcPr>
          <w:p w14:paraId="11C00F38" w14:textId="77777777" w:rsidR="000E3B13" w:rsidRDefault="000E3B13" w:rsidP="000E3B13">
            <w:r>
              <w:t>n/a</w:t>
            </w:r>
          </w:p>
        </w:tc>
      </w:tr>
      <w:tr w:rsidR="000E3B13" w14:paraId="5734B040" w14:textId="77777777" w:rsidTr="009C6DF5">
        <w:trPr>
          <w:trHeight w:val="408"/>
        </w:trPr>
        <w:tc>
          <w:tcPr>
            <w:tcW w:w="2648" w:type="dxa"/>
            <w:vMerge/>
            <w:shd w:val="clear" w:color="auto" w:fill="auto"/>
          </w:tcPr>
          <w:p w14:paraId="09D1FB8B" w14:textId="77777777" w:rsidR="000E3B13" w:rsidRPr="00EB0F68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7ABBA1E" w14:textId="77777777" w:rsidR="000E3B13" w:rsidRPr="00301971" w:rsidRDefault="000E3B13" w:rsidP="000E3B13"/>
        </w:tc>
        <w:tc>
          <w:tcPr>
            <w:tcW w:w="1216" w:type="dxa"/>
            <w:vMerge/>
          </w:tcPr>
          <w:p w14:paraId="720FFAB2" w14:textId="77777777" w:rsidR="000E3B13" w:rsidRDefault="000E3B13" w:rsidP="000E3B13"/>
        </w:tc>
        <w:tc>
          <w:tcPr>
            <w:tcW w:w="1376" w:type="dxa"/>
          </w:tcPr>
          <w:p w14:paraId="6A116AC9" w14:textId="56E472E4" w:rsidR="000E3B13" w:rsidRPr="004733F3" w:rsidRDefault="000E3B13" w:rsidP="000E3B13">
            <w:pPr>
              <w:rPr>
                <w:b/>
              </w:rPr>
            </w:pPr>
            <w:r w:rsidRPr="004733F3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393A7F0E" w14:textId="77777777" w:rsidR="000E3B13" w:rsidRDefault="000E3B13" w:rsidP="000E3B13"/>
        </w:tc>
        <w:tc>
          <w:tcPr>
            <w:tcW w:w="1181" w:type="dxa"/>
          </w:tcPr>
          <w:p w14:paraId="1429145B" w14:textId="407CD3F0" w:rsidR="000E3B13" w:rsidRDefault="000E3B13" w:rsidP="000E3B13">
            <w:r>
              <w:t>535,540</w:t>
            </w:r>
          </w:p>
        </w:tc>
        <w:tc>
          <w:tcPr>
            <w:tcW w:w="1181" w:type="dxa"/>
          </w:tcPr>
          <w:p w14:paraId="06FE997D" w14:textId="300A6827" w:rsidR="000E3B13" w:rsidRDefault="000E3B13" w:rsidP="000E3B13">
            <w:r>
              <w:t>1,050,193</w:t>
            </w:r>
          </w:p>
        </w:tc>
        <w:tc>
          <w:tcPr>
            <w:tcW w:w="1218" w:type="dxa"/>
          </w:tcPr>
          <w:p w14:paraId="70530D40" w14:textId="30726DCE" w:rsidR="000E3B13" w:rsidRDefault="001B45D4" w:rsidP="000E3B13">
            <w:r>
              <w:t>2,967,773</w:t>
            </w:r>
          </w:p>
        </w:tc>
        <w:tc>
          <w:tcPr>
            <w:tcW w:w="1218" w:type="dxa"/>
          </w:tcPr>
          <w:p w14:paraId="3D303CF9" w14:textId="77777777" w:rsidR="000E3B13" w:rsidRDefault="000E3B13" w:rsidP="000E3B13"/>
        </w:tc>
        <w:tc>
          <w:tcPr>
            <w:tcW w:w="1107" w:type="dxa"/>
          </w:tcPr>
          <w:p w14:paraId="7E9FE582" w14:textId="77777777" w:rsidR="000E3B13" w:rsidRDefault="000E3B13" w:rsidP="000E3B13"/>
        </w:tc>
      </w:tr>
      <w:tr w:rsidR="000E3B13" w14:paraId="1443E87D" w14:textId="77777777" w:rsidTr="009C6DF5">
        <w:tc>
          <w:tcPr>
            <w:tcW w:w="2648" w:type="dxa"/>
            <w:vMerge/>
            <w:shd w:val="clear" w:color="auto" w:fill="auto"/>
          </w:tcPr>
          <w:p w14:paraId="7EA5B164" w14:textId="77777777" w:rsidR="000E3B13" w:rsidRDefault="000E3B13" w:rsidP="000E3B13"/>
        </w:tc>
        <w:tc>
          <w:tcPr>
            <w:tcW w:w="1645" w:type="dxa"/>
            <w:vMerge/>
          </w:tcPr>
          <w:p w14:paraId="3593365A" w14:textId="77777777" w:rsidR="000E3B13" w:rsidRDefault="000E3B13" w:rsidP="000E3B13"/>
        </w:tc>
        <w:tc>
          <w:tcPr>
            <w:tcW w:w="1216" w:type="dxa"/>
            <w:vMerge/>
          </w:tcPr>
          <w:p w14:paraId="6B98D942" w14:textId="77777777" w:rsidR="000E3B13" w:rsidRDefault="000E3B13" w:rsidP="000E3B13"/>
        </w:tc>
        <w:tc>
          <w:tcPr>
            <w:tcW w:w="3403" w:type="dxa"/>
            <w:gridSpan w:val="3"/>
          </w:tcPr>
          <w:p w14:paraId="61D3AC84" w14:textId="77777777" w:rsidR="000E3B13" w:rsidRDefault="000E3B13" w:rsidP="000E3B13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108E2164" w14:textId="77777777" w:rsidR="000E3B13" w:rsidRDefault="000E3B13" w:rsidP="000E3B13">
            <w:r>
              <w:rPr>
                <w:i/>
              </w:rPr>
              <w:t xml:space="preserve">N= 12 countries 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37A3C036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2011AB04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60DA724C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375FB024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6CF52972" w14:textId="77777777" w:rsidR="000E3B13" w:rsidRDefault="000E3B13" w:rsidP="000E3B13"/>
        </w:tc>
      </w:tr>
      <w:tr w:rsidR="000E3B13" w14:paraId="2AB3E06D" w14:textId="77777777" w:rsidTr="000764B8">
        <w:tc>
          <w:tcPr>
            <w:tcW w:w="14817" w:type="dxa"/>
            <w:gridSpan w:val="11"/>
            <w:shd w:val="clear" w:color="auto" w:fill="D9E2F3" w:themeFill="accent1" w:themeFillTint="33"/>
          </w:tcPr>
          <w:p w14:paraId="60AEBDCA" w14:textId="48557617" w:rsidR="000E3B13" w:rsidRDefault="000E3B13" w:rsidP="000E3B13">
            <w:r>
              <w:rPr>
                <w:b/>
              </w:rPr>
              <w:t>Output</w:t>
            </w:r>
            <w:r w:rsidRPr="005E31EC">
              <w:rPr>
                <w:b/>
              </w:rPr>
              <w:t xml:space="preserve"> 1.2:</w:t>
            </w:r>
            <w:r w:rsidRPr="005E31EC">
              <w:t xml:space="preserve"> Adolescent girls are supported to enroll and remain in formal and non-formal education, including through the transition from primary to secondary education</w:t>
            </w:r>
          </w:p>
        </w:tc>
      </w:tr>
      <w:tr w:rsidR="00745F4A" w14:paraId="76F4C97A" w14:textId="77777777" w:rsidTr="009C6DF5">
        <w:trPr>
          <w:trHeight w:val="983"/>
        </w:trPr>
        <w:tc>
          <w:tcPr>
            <w:tcW w:w="2648" w:type="dxa"/>
            <w:vMerge w:val="restart"/>
          </w:tcPr>
          <w:p w14:paraId="54DB51A8" w14:textId="4BCAB4CC" w:rsidR="00745F4A" w:rsidRPr="005750A5" w:rsidRDefault="00745F4A" w:rsidP="00745F4A">
            <w:pPr>
              <w:rPr>
                <w:b/>
              </w:rPr>
            </w:pPr>
            <w:r w:rsidRPr="005750A5">
              <w:rPr>
                <w:b/>
              </w:rPr>
              <w:t xml:space="preserve">Output Indicator 1.2: </w:t>
            </w:r>
          </w:p>
          <w:p w14:paraId="0D3A98D4" w14:textId="06A03981" w:rsidR="00745F4A" w:rsidRDefault="00745F4A" w:rsidP="00745F4A">
            <w:r>
              <w:t xml:space="preserve">Number of adolescent girls in </w:t>
            </w:r>
            <w:proofErr w:type="spellStart"/>
            <w:r>
              <w:t>programme</w:t>
            </w:r>
            <w:proofErr w:type="spellEnd"/>
            <w:r>
              <w:t xml:space="preserve"> areas supported to access and remain in primary or lower secondary school or non-formal education</w:t>
            </w:r>
          </w:p>
        </w:tc>
        <w:tc>
          <w:tcPr>
            <w:tcW w:w="1645" w:type="dxa"/>
            <w:vMerge w:val="restart"/>
          </w:tcPr>
          <w:p w14:paraId="6A187E60" w14:textId="65AF816B" w:rsidR="00745F4A" w:rsidRDefault="00745F4A" w:rsidP="00745F4A">
            <w:r>
              <w:t>Teachers and Peer educators’ reports</w:t>
            </w:r>
          </w:p>
          <w:p w14:paraId="1904E2EE" w14:textId="76AE0614" w:rsidR="00745F4A" w:rsidRDefault="00745F4A" w:rsidP="00745F4A">
            <w:r>
              <w:t>Implementing partners’ reports</w:t>
            </w:r>
          </w:p>
          <w:p w14:paraId="1C05AC99" w14:textId="29242126" w:rsidR="00745F4A" w:rsidRDefault="00745F4A" w:rsidP="00745F4A"/>
        </w:tc>
        <w:tc>
          <w:tcPr>
            <w:tcW w:w="1216" w:type="dxa"/>
            <w:vMerge w:val="restart"/>
          </w:tcPr>
          <w:p w14:paraId="20BB2A2C" w14:textId="71349F35" w:rsidR="00745F4A" w:rsidRDefault="00745F4A" w:rsidP="00745F4A">
            <w:r>
              <w:t>Annual</w:t>
            </w:r>
          </w:p>
        </w:tc>
        <w:tc>
          <w:tcPr>
            <w:tcW w:w="1376" w:type="dxa"/>
          </w:tcPr>
          <w:p w14:paraId="474DA37D" w14:textId="312FD007" w:rsidR="00745F4A" w:rsidRPr="00587994" w:rsidRDefault="00745F4A" w:rsidP="00745F4A">
            <w:pPr>
              <w:rPr>
                <w:b/>
              </w:rPr>
            </w:pPr>
            <w:r w:rsidRPr="00587994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0885D385" w14:textId="5649A788" w:rsidR="00745F4A" w:rsidRDefault="00745F4A" w:rsidP="00745F4A">
            <w:r>
              <w:t>33,355</w:t>
            </w:r>
          </w:p>
        </w:tc>
        <w:tc>
          <w:tcPr>
            <w:tcW w:w="1181" w:type="dxa"/>
          </w:tcPr>
          <w:p w14:paraId="11105861" w14:textId="2DA79D20" w:rsidR="00745F4A" w:rsidRDefault="00745F4A" w:rsidP="00745F4A">
            <w:r>
              <w:t>199,249</w:t>
            </w:r>
          </w:p>
        </w:tc>
        <w:tc>
          <w:tcPr>
            <w:tcW w:w="1181" w:type="dxa"/>
          </w:tcPr>
          <w:p w14:paraId="3B1B4A85" w14:textId="7F93200A" w:rsidR="00745F4A" w:rsidRDefault="00745F4A" w:rsidP="00745F4A">
            <w:r>
              <w:t>65,137</w:t>
            </w:r>
          </w:p>
        </w:tc>
        <w:tc>
          <w:tcPr>
            <w:tcW w:w="1218" w:type="dxa"/>
          </w:tcPr>
          <w:p w14:paraId="21069C85" w14:textId="61188A50" w:rsidR="00745F4A" w:rsidRDefault="00745F4A" w:rsidP="00745F4A">
            <w:r>
              <w:t>61,590</w:t>
            </w:r>
          </w:p>
        </w:tc>
        <w:tc>
          <w:tcPr>
            <w:tcW w:w="1218" w:type="dxa"/>
          </w:tcPr>
          <w:p w14:paraId="15AF69BE" w14:textId="199DFB88" w:rsidR="00745F4A" w:rsidRDefault="00EC4569" w:rsidP="00745F4A">
            <w:r>
              <w:t>103,636</w:t>
            </w:r>
          </w:p>
        </w:tc>
        <w:tc>
          <w:tcPr>
            <w:tcW w:w="1107" w:type="dxa"/>
          </w:tcPr>
          <w:p w14:paraId="0578662F" w14:textId="67392828" w:rsidR="00745F4A" w:rsidRDefault="00745F4A" w:rsidP="00745F4A">
            <w:r>
              <w:t>n/a</w:t>
            </w:r>
          </w:p>
        </w:tc>
      </w:tr>
      <w:tr w:rsidR="000E3B13" w14:paraId="16B1132A" w14:textId="77777777" w:rsidTr="009C6DF5">
        <w:trPr>
          <w:trHeight w:val="396"/>
        </w:trPr>
        <w:tc>
          <w:tcPr>
            <w:tcW w:w="2648" w:type="dxa"/>
            <w:vMerge/>
          </w:tcPr>
          <w:p w14:paraId="067F19D4" w14:textId="77777777" w:rsidR="000E3B13" w:rsidRPr="005750A5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50E82C7" w14:textId="77777777" w:rsidR="000E3B13" w:rsidRPr="00301971" w:rsidRDefault="000E3B13" w:rsidP="000E3B13"/>
        </w:tc>
        <w:tc>
          <w:tcPr>
            <w:tcW w:w="1216" w:type="dxa"/>
            <w:vMerge/>
          </w:tcPr>
          <w:p w14:paraId="28BBDEF1" w14:textId="77777777" w:rsidR="000E3B13" w:rsidRDefault="000E3B13" w:rsidP="000E3B13"/>
        </w:tc>
        <w:tc>
          <w:tcPr>
            <w:tcW w:w="1376" w:type="dxa"/>
          </w:tcPr>
          <w:p w14:paraId="4A648470" w14:textId="32C2BD7B" w:rsidR="000E3B13" w:rsidRPr="00587994" w:rsidRDefault="000E3B13" w:rsidP="000E3B13">
            <w:pPr>
              <w:rPr>
                <w:b/>
              </w:rPr>
            </w:pPr>
            <w:r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0D39A212" w14:textId="77777777" w:rsidR="000E3B13" w:rsidRDefault="000E3B13" w:rsidP="000E3B13"/>
        </w:tc>
        <w:tc>
          <w:tcPr>
            <w:tcW w:w="1181" w:type="dxa"/>
          </w:tcPr>
          <w:p w14:paraId="770B36CC" w14:textId="25970188" w:rsidR="000E3B13" w:rsidRDefault="000E3B13" w:rsidP="000E3B13">
            <w:r>
              <w:t>218,249</w:t>
            </w:r>
          </w:p>
        </w:tc>
        <w:tc>
          <w:tcPr>
            <w:tcW w:w="1181" w:type="dxa"/>
          </w:tcPr>
          <w:p w14:paraId="04421B09" w14:textId="2494693E" w:rsidR="000E3B13" w:rsidRDefault="000E3B13" w:rsidP="000E3B13">
            <w:r>
              <w:t>67,216</w:t>
            </w:r>
          </w:p>
        </w:tc>
        <w:tc>
          <w:tcPr>
            <w:tcW w:w="1218" w:type="dxa"/>
          </w:tcPr>
          <w:p w14:paraId="7713E389" w14:textId="0B338712" w:rsidR="000E3B13" w:rsidRDefault="008B56A4" w:rsidP="000E3B13">
            <w:r>
              <w:t>121,658</w:t>
            </w:r>
          </w:p>
        </w:tc>
        <w:tc>
          <w:tcPr>
            <w:tcW w:w="1218" w:type="dxa"/>
          </w:tcPr>
          <w:p w14:paraId="510CF29C" w14:textId="77777777" w:rsidR="000E3B13" w:rsidRDefault="000E3B13" w:rsidP="000E3B13"/>
        </w:tc>
        <w:tc>
          <w:tcPr>
            <w:tcW w:w="1107" w:type="dxa"/>
          </w:tcPr>
          <w:p w14:paraId="78C41D9D" w14:textId="77777777" w:rsidR="000E3B13" w:rsidRDefault="000E3B13" w:rsidP="000E3B13"/>
        </w:tc>
      </w:tr>
      <w:tr w:rsidR="000E3B13" w14:paraId="7EFFA38D" w14:textId="77777777" w:rsidTr="009C6DF5">
        <w:tc>
          <w:tcPr>
            <w:tcW w:w="2648" w:type="dxa"/>
            <w:vMerge/>
          </w:tcPr>
          <w:p w14:paraId="01F177BE" w14:textId="58554E68" w:rsidR="000E3B13" w:rsidRDefault="000E3B13" w:rsidP="000E3B13"/>
        </w:tc>
        <w:tc>
          <w:tcPr>
            <w:tcW w:w="1645" w:type="dxa"/>
            <w:vMerge/>
          </w:tcPr>
          <w:p w14:paraId="278B5BD0" w14:textId="77777777" w:rsidR="000E3B13" w:rsidRDefault="000E3B13" w:rsidP="000E3B13"/>
        </w:tc>
        <w:tc>
          <w:tcPr>
            <w:tcW w:w="1216" w:type="dxa"/>
            <w:vMerge/>
          </w:tcPr>
          <w:p w14:paraId="284DFF5A" w14:textId="77777777" w:rsidR="000E3B13" w:rsidRDefault="000E3B13" w:rsidP="000E3B13"/>
        </w:tc>
        <w:tc>
          <w:tcPr>
            <w:tcW w:w="3403" w:type="dxa"/>
            <w:gridSpan w:val="3"/>
          </w:tcPr>
          <w:p w14:paraId="08014ECA" w14:textId="5C56BD12" w:rsidR="000E3B13" w:rsidRDefault="000E3B13" w:rsidP="000E3B13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5433D9C4" w14:textId="3538511B" w:rsidR="000E3B13" w:rsidRDefault="000E3B13" w:rsidP="000E3B13">
            <w:r>
              <w:rPr>
                <w:i/>
              </w:rPr>
              <w:t xml:space="preserve">N= 12 countries 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64360D11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08A02F5A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044551F0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7265072D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28D142E2" w14:textId="2399BF90" w:rsidR="000E3B13" w:rsidRDefault="000E3B13" w:rsidP="000E3B13"/>
        </w:tc>
      </w:tr>
      <w:tr w:rsidR="000E3B13" w14:paraId="3A7C131C" w14:textId="77777777" w:rsidTr="009D6AC7">
        <w:tc>
          <w:tcPr>
            <w:tcW w:w="14817" w:type="dxa"/>
            <w:gridSpan w:val="11"/>
            <w:shd w:val="clear" w:color="auto" w:fill="ED7D31" w:themeFill="accent2"/>
          </w:tcPr>
          <w:p w14:paraId="253A112A" w14:textId="77777777" w:rsidR="000E3B13" w:rsidRPr="00D9497B" w:rsidRDefault="000E3B13" w:rsidP="000E3B13">
            <w:pPr>
              <w:rPr>
                <w:b/>
              </w:rPr>
            </w:pPr>
            <w:r w:rsidRPr="00D9497B">
              <w:rPr>
                <w:b/>
              </w:rPr>
              <w:t xml:space="preserve">OUTCOME 2: </w:t>
            </w:r>
          </w:p>
          <w:p w14:paraId="48D55072" w14:textId="3FB142D0" w:rsidR="000E3B13" w:rsidRPr="00D9497B" w:rsidRDefault="000E3B13" w:rsidP="000E3B13">
            <w:pPr>
              <w:rPr>
                <w:b/>
              </w:rPr>
            </w:pPr>
            <w:r w:rsidRPr="00D9497B">
              <w:rPr>
                <w:b/>
              </w:rPr>
              <w:t>Households demonstrate positive attitudes and behaviors toward investing in and supporting adolescent girls</w:t>
            </w:r>
          </w:p>
        </w:tc>
      </w:tr>
      <w:tr w:rsidR="000E3B13" w14:paraId="32B804A0" w14:textId="77777777" w:rsidTr="009C6DF5">
        <w:trPr>
          <w:trHeight w:val="319"/>
        </w:trPr>
        <w:tc>
          <w:tcPr>
            <w:tcW w:w="2648" w:type="dxa"/>
            <w:vMerge w:val="restart"/>
          </w:tcPr>
          <w:p w14:paraId="21DAA687" w14:textId="1E1BC3EF" w:rsidR="000E3B13" w:rsidRDefault="000E3B13" w:rsidP="000E3B13">
            <w:r w:rsidRPr="0056370C">
              <w:rPr>
                <w:b/>
              </w:rPr>
              <w:t>OUTCOME 2 Indicator:</w:t>
            </w:r>
            <w:r w:rsidRPr="00D9497B">
              <w:t xml:space="preserve"> Number and proportion of individuals in </w:t>
            </w:r>
            <w:proofErr w:type="spellStart"/>
            <w:r w:rsidRPr="00D9497B">
              <w:t>programme</w:t>
            </w:r>
            <w:proofErr w:type="spellEnd"/>
            <w:r w:rsidRPr="00D9497B">
              <w:t xml:space="preserve"> areas that hold gender equitable attitudes</w:t>
            </w:r>
          </w:p>
        </w:tc>
        <w:tc>
          <w:tcPr>
            <w:tcW w:w="1645" w:type="dxa"/>
            <w:vMerge w:val="restart"/>
          </w:tcPr>
          <w:p w14:paraId="38BC936C" w14:textId="77777777" w:rsidR="000E3B13" w:rsidRDefault="00745F4A" w:rsidP="000E3B13">
            <w:r>
              <w:t>Household interviews</w:t>
            </w:r>
          </w:p>
          <w:p w14:paraId="5C333F37" w14:textId="013364DC" w:rsidR="00745F4A" w:rsidRDefault="00745F4A" w:rsidP="000E3B13">
            <w:r>
              <w:t>Focus group discussions</w:t>
            </w:r>
          </w:p>
        </w:tc>
        <w:tc>
          <w:tcPr>
            <w:tcW w:w="1216" w:type="dxa"/>
            <w:vMerge w:val="restart"/>
          </w:tcPr>
          <w:p w14:paraId="350D0755" w14:textId="3908EF66" w:rsidR="000E3B13" w:rsidRDefault="000E3B13" w:rsidP="000E3B13">
            <w:r>
              <w:t>1-3 years</w:t>
            </w:r>
          </w:p>
        </w:tc>
        <w:tc>
          <w:tcPr>
            <w:tcW w:w="1376" w:type="dxa"/>
          </w:tcPr>
          <w:p w14:paraId="4FDF265D" w14:textId="7375E49E" w:rsidR="000E3B13" w:rsidRPr="004D3E5B" w:rsidRDefault="000E3B13" w:rsidP="000E3B13">
            <w:pPr>
              <w:rPr>
                <w:b/>
              </w:rPr>
            </w:pPr>
            <w:r w:rsidRPr="004D3E5B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3ECF997F" w14:textId="31C2E5D2" w:rsidR="000E3B13" w:rsidRDefault="000E3B13" w:rsidP="000E3B13">
            <w:r>
              <w:t>Not applicable</w:t>
            </w:r>
          </w:p>
        </w:tc>
        <w:tc>
          <w:tcPr>
            <w:tcW w:w="1181" w:type="dxa"/>
          </w:tcPr>
          <w:p w14:paraId="3D408390" w14:textId="1247662D" w:rsidR="000E3B13" w:rsidRDefault="000E3B13" w:rsidP="000E3B13">
            <w:r>
              <w:t>n/a</w:t>
            </w:r>
          </w:p>
        </w:tc>
        <w:tc>
          <w:tcPr>
            <w:tcW w:w="1181" w:type="dxa"/>
          </w:tcPr>
          <w:p w14:paraId="6F0410C3" w14:textId="5E7F99E2" w:rsidR="000E3B13" w:rsidRDefault="000E3B13" w:rsidP="000E3B13">
            <w:r>
              <w:t>27.8%</w:t>
            </w:r>
          </w:p>
        </w:tc>
        <w:tc>
          <w:tcPr>
            <w:tcW w:w="1218" w:type="dxa"/>
          </w:tcPr>
          <w:p w14:paraId="0A0406CC" w14:textId="603F5A20" w:rsidR="000E3B13" w:rsidRDefault="000E3B13" w:rsidP="000E3B13">
            <w:r>
              <w:t>30.3%</w:t>
            </w:r>
          </w:p>
        </w:tc>
        <w:tc>
          <w:tcPr>
            <w:tcW w:w="1218" w:type="dxa"/>
          </w:tcPr>
          <w:p w14:paraId="5785809F" w14:textId="79717475" w:rsidR="000E3B13" w:rsidRDefault="000E3B13" w:rsidP="000E3B13">
            <w:r>
              <w:t>32.8%</w:t>
            </w:r>
          </w:p>
        </w:tc>
        <w:tc>
          <w:tcPr>
            <w:tcW w:w="1107" w:type="dxa"/>
          </w:tcPr>
          <w:p w14:paraId="37A43CAA" w14:textId="7DFFC036" w:rsidR="000E3B13" w:rsidRDefault="000E3B13" w:rsidP="000E3B13">
            <w:r>
              <w:t>35.2%</w:t>
            </w:r>
          </w:p>
        </w:tc>
      </w:tr>
      <w:tr w:rsidR="000E3B13" w14:paraId="2D969D3C" w14:textId="77777777" w:rsidTr="009C6DF5">
        <w:trPr>
          <w:trHeight w:val="322"/>
        </w:trPr>
        <w:tc>
          <w:tcPr>
            <w:tcW w:w="2648" w:type="dxa"/>
            <w:vMerge/>
          </w:tcPr>
          <w:p w14:paraId="569783AA" w14:textId="77777777" w:rsidR="000E3B13" w:rsidRPr="0056370C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0DA2FB9C" w14:textId="77777777" w:rsidR="000E3B13" w:rsidRDefault="000E3B13" w:rsidP="000E3B13"/>
        </w:tc>
        <w:tc>
          <w:tcPr>
            <w:tcW w:w="1216" w:type="dxa"/>
            <w:vMerge/>
          </w:tcPr>
          <w:p w14:paraId="409B5AE6" w14:textId="77777777" w:rsidR="000E3B13" w:rsidRDefault="000E3B13" w:rsidP="000E3B13"/>
        </w:tc>
        <w:tc>
          <w:tcPr>
            <w:tcW w:w="1376" w:type="dxa"/>
          </w:tcPr>
          <w:p w14:paraId="22FB117B" w14:textId="1FF968C9" w:rsidR="000E3B13" w:rsidRPr="004D3E5B" w:rsidRDefault="000E3B13" w:rsidP="000E3B13">
            <w:pPr>
              <w:rPr>
                <w:b/>
              </w:rPr>
            </w:pPr>
            <w:r>
              <w:rPr>
                <w:b/>
              </w:rPr>
              <w:t>ACHIEVD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14DA730E" w14:textId="77777777" w:rsidR="000E3B13" w:rsidRDefault="000E3B13" w:rsidP="000E3B13"/>
        </w:tc>
        <w:tc>
          <w:tcPr>
            <w:tcW w:w="2362" w:type="dxa"/>
            <w:gridSpan w:val="2"/>
          </w:tcPr>
          <w:p w14:paraId="14051AB2" w14:textId="1F761024" w:rsidR="000E3B13" w:rsidRDefault="000E3B13" w:rsidP="000E3B13">
            <w:pPr>
              <w:jc w:val="center"/>
            </w:pPr>
            <w:r>
              <w:t>25.2%</w:t>
            </w:r>
          </w:p>
        </w:tc>
        <w:tc>
          <w:tcPr>
            <w:tcW w:w="1218" w:type="dxa"/>
          </w:tcPr>
          <w:p w14:paraId="22DDE087" w14:textId="4516DD0A" w:rsidR="000E3B13" w:rsidRDefault="004E6ADD" w:rsidP="000E3B13">
            <w:r>
              <w:t>52.3%</w:t>
            </w:r>
          </w:p>
        </w:tc>
        <w:tc>
          <w:tcPr>
            <w:tcW w:w="1218" w:type="dxa"/>
          </w:tcPr>
          <w:p w14:paraId="34FB67EC" w14:textId="77777777" w:rsidR="000E3B13" w:rsidRDefault="000E3B13" w:rsidP="000E3B13"/>
        </w:tc>
        <w:tc>
          <w:tcPr>
            <w:tcW w:w="1107" w:type="dxa"/>
          </w:tcPr>
          <w:p w14:paraId="2BCE8A26" w14:textId="77777777" w:rsidR="000E3B13" w:rsidRDefault="000E3B13" w:rsidP="000E3B13"/>
        </w:tc>
      </w:tr>
      <w:tr w:rsidR="000E3B13" w14:paraId="70C9BBD0" w14:textId="77777777" w:rsidTr="009C6DF5">
        <w:tc>
          <w:tcPr>
            <w:tcW w:w="2648" w:type="dxa"/>
            <w:vMerge/>
          </w:tcPr>
          <w:p w14:paraId="77537F86" w14:textId="6C372759" w:rsidR="000E3B13" w:rsidRDefault="000E3B13" w:rsidP="000E3B13"/>
        </w:tc>
        <w:tc>
          <w:tcPr>
            <w:tcW w:w="1645" w:type="dxa"/>
            <w:vMerge/>
          </w:tcPr>
          <w:p w14:paraId="59501E55" w14:textId="77777777" w:rsidR="000E3B13" w:rsidRDefault="000E3B13" w:rsidP="000E3B13"/>
        </w:tc>
        <w:tc>
          <w:tcPr>
            <w:tcW w:w="1216" w:type="dxa"/>
            <w:vMerge/>
          </w:tcPr>
          <w:p w14:paraId="71A87705" w14:textId="77777777" w:rsidR="000E3B13" w:rsidRDefault="000E3B13" w:rsidP="000E3B13"/>
        </w:tc>
        <w:tc>
          <w:tcPr>
            <w:tcW w:w="3403" w:type="dxa"/>
            <w:gridSpan w:val="3"/>
          </w:tcPr>
          <w:p w14:paraId="358B1BF2" w14:textId="77777777" w:rsidR="000E3B13" w:rsidRDefault="000E3B13" w:rsidP="000E3B13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16-</w:t>
            </w:r>
            <w:r w:rsidRPr="00670A1B">
              <w:rPr>
                <w:i/>
              </w:rPr>
              <w:t>201</w:t>
            </w:r>
            <w:r>
              <w:rPr>
                <w:i/>
              </w:rPr>
              <w:t>7</w:t>
            </w:r>
          </w:p>
          <w:p w14:paraId="5F92E1CD" w14:textId="1A225AAB" w:rsidR="000E3B13" w:rsidRDefault="000E3B13" w:rsidP="000E3B13">
            <w:r>
              <w:rPr>
                <w:i/>
              </w:rPr>
              <w:t>N= 5 countries that conducted baseline gender equitable norms survey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20ED5B87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4CDD0CA7" w14:textId="77777777" w:rsidR="000E3B13" w:rsidRPr="000F4F6E" w:rsidRDefault="000E3B13" w:rsidP="000E3B13">
            <w:pPr>
              <w:rPr>
                <w:i/>
              </w:rPr>
            </w:pPr>
          </w:p>
        </w:tc>
        <w:tc>
          <w:tcPr>
            <w:tcW w:w="1218" w:type="dxa"/>
            <w:shd w:val="clear" w:color="auto" w:fill="D0CECE" w:themeFill="background2" w:themeFillShade="E6"/>
          </w:tcPr>
          <w:p w14:paraId="573B4EDD" w14:textId="745A9B20" w:rsidR="000E3B13" w:rsidRPr="000F4F6E" w:rsidRDefault="000E3B13" w:rsidP="000E3B13">
            <w:pPr>
              <w:rPr>
                <w:i/>
              </w:rPr>
            </w:pPr>
          </w:p>
        </w:tc>
        <w:tc>
          <w:tcPr>
            <w:tcW w:w="1218" w:type="dxa"/>
            <w:shd w:val="clear" w:color="auto" w:fill="D0CECE" w:themeFill="background2" w:themeFillShade="E6"/>
          </w:tcPr>
          <w:p w14:paraId="194D5937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47646028" w14:textId="7CB5F9A5" w:rsidR="000E3B13" w:rsidRDefault="000E3B13" w:rsidP="000E3B13"/>
        </w:tc>
      </w:tr>
      <w:tr w:rsidR="000E3B13" w14:paraId="6B42ED81" w14:textId="77777777" w:rsidTr="009D6AC7">
        <w:tc>
          <w:tcPr>
            <w:tcW w:w="14817" w:type="dxa"/>
            <w:gridSpan w:val="11"/>
            <w:shd w:val="clear" w:color="auto" w:fill="FBE4D5" w:themeFill="accent2" w:themeFillTint="33"/>
          </w:tcPr>
          <w:p w14:paraId="50190789" w14:textId="48021723" w:rsidR="000E3B13" w:rsidRDefault="000E3B13" w:rsidP="000E3B13">
            <w:r w:rsidRPr="00D532AD">
              <w:rPr>
                <w:b/>
              </w:rPr>
              <w:t>OUTPUT 2.1</w:t>
            </w:r>
            <w:r w:rsidRPr="0048423A">
              <w:t>: Households are increasingly aware of the benefits of investing in adolescent girls and ending child marriage</w:t>
            </w:r>
          </w:p>
        </w:tc>
      </w:tr>
      <w:tr w:rsidR="000E3B13" w14:paraId="13EF423C" w14:textId="77777777" w:rsidTr="009C6DF5">
        <w:trPr>
          <w:trHeight w:val="492"/>
        </w:trPr>
        <w:tc>
          <w:tcPr>
            <w:tcW w:w="2648" w:type="dxa"/>
            <w:vMerge w:val="restart"/>
          </w:tcPr>
          <w:p w14:paraId="5B625C80" w14:textId="1C306463" w:rsidR="000E3B13" w:rsidRDefault="000E3B13" w:rsidP="000E3B13">
            <w:r>
              <w:t xml:space="preserve">Output Indicator 2.1:  </w:t>
            </w:r>
          </w:p>
          <w:p w14:paraId="5ED91900" w14:textId="21F81534" w:rsidR="000E3B13" w:rsidRDefault="000E3B13" w:rsidP="000E3B13">
            <w:r>
              <w:t xml:space="preserve">Number of individuals in </w:t>
            </w:r>
            <w:proofErr w:type="spellStart"/>
            <w:r>
              <w:t>programme</w:t>
            </w:r>
            <w:proofErr w:type="spellEnd"/>
            <w:r>
              <w:t xml:space="preserve"> areas who regularly participate in dialogues promoting </w:t>
            </w:r>
            <w:r>
              <w:lastRenderedPageBreak/>
              <w:t>gender equitable norms including delaying child marriage</w:t>
            </w:r>
          </w:p>
        </w:tc>
        <w:tc>
          <w:tcPr>
            <w:tcW w:w="1645" w:type="dxa"/>
            <w:vMerge w:val="restart"/>
          </w:tcPr>
          <w:p w14:paraId="52D49D24" w14:textId="77777777" w:rsidR="0012115F" w:rsidRDefault="0012115F" w:rsidP="000E3B13">
            <w:r>
              <w:lastRenderedPageBreak/>
              <w:t>Community mobilizers and Peer educators’ reports</w:t>
            </w:r>
          </w:p>
          <w:p w14:paraId="49A10BC3" w14:textId="548BE769" w:rsidR="0012115F" w:rsidRDefault="0012115F" w:rsidP="000E3B13">
            <w:r>
              <w:t xml:space="preserve">Reports from </w:t>
            </w:r>
            <w:r>
              <w:lastRenderedPageBreak/>
              <w:t>media partners on listenership reach and frequency</w:t>
            </w:r>
          </w:p>
        </w:tc>
        <w:tc>
          <w:tcPr>
            <w:tcW w:w="1216" w:type="dxa"/>
            <w:vMerge w:val="restart"/>
          </w:tcPr>
          <w:p w14:paraId="424D1952" w14:textId="3F747DE5" w:rsidR="000E3B13" w:rsidRDefault="000E3B13" w:rsidP="000E3B13">
            <w:r>
              <w:lastRenderedPageBreak/>
              <w:t>Annual</w:t>
            </w:r>
          </w:p>
        </w:tc>
        <w:tc>
          <w:tcPr>
            <w:tcW w:w="1376" w:type="dxa"/>
          </w:tcPr>
          <w:p w14:paraId="22D144B2" w14:textId="16C9B263" w:rsidR="000E3B13" w:rsidRPr="002639DB" w:rsidRDefault="000E3B13" w:rsidP="000E3B13">
            <w:pPr>
              <w:rPr>
                <w:b/>
              </w:rPr>
            </w:pPr>
            <w:r w:rsidRPr="002639DB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51451557" w14:textId="543856C2" w:rsidR="000E3B13" w:rsidRDefault="000E3B13" w:rsidP="000E3B13">
            <w:r>
              <w:t>1,026,268</w:t>
            </w:r>
          </w:p>
        </w:tc>
        <w:tc>
          <w:tcPr>
            <w:tcW w:w="1181" w:type="dxa"/>
          </w:tcPr>
          <w:p w14:paraId="625078AE" w14:textId="3BC42FE9" w:rsidR="000E3B13" w:rsidRDefault="000E3B13" w:rsidP="000E3B13">
            <w:r>
              <w:t>1,641,623</w:t>
            </w:r>
          </w:p>
        </w:tc>
        <w:tc>
          <w:tcPr>
            <w:tcW w:w="1181" w:type="dxa"/>
          </w:tcPr>
          <w:p w14:paraId="44328F64" w14:textId="64805DA2" w:rsidR="000E3B13" w:rsidRDefault="000E3B13" w:rsidP="000E3B13">
            <w:r>
              <w:t>4,051,121</w:t>
            </w:r>
          </w:p>
        </w:tc>
        <w:tc>
          <w:tcPr>
            <w:tcW w:w="1218" w:type="dxa"/>
          </w:tcPr>
          <w:p w14:paraId="62B3C38C" w14:textId="116EC0F3" w:rsidR="000E3B13" w:rsidRDefault="00EC4569" w:rsidP="000E3B13">
            <w:r>
              <w:t>4,641,463</w:t>
            </w:r>
          </w:p>
        </w:tc>
        <w:tc>
          <w:tcPr>
            <w:tcW w:w="1218" w:type="dxa"/>
          </w:tcPr>
          <w:p w14:paraId="2561B1FF" w14:textId="08713AC3" w:rsidR="000E3B13" w:rsidRDefault="00EC4569" w:rsidP="000E3B13">
            <w:r>
              <w:t>11,044,031</w:t>
            </w:r>
          </w:p>
        </w:tc>
        <w:tc>
          <w:tcPr>
            <w:tcW w:w="1107" w:type="dxa"/>
          </w:tcPr>
          <w:p w14:paraId="2FF638D6" w14:textId="0417B2BB" w:rsidR="000E3B13" w:rsidRDefault="000E3B13" w:rsidP="000E3B13">
            <w:r>
              <w:t>n/a</w:t>
            </w:r>
          </w:p>
        </w:tc>
      </w:tr>
      <w:tr w:rsidR="000E3B13" w14:paraId="4966284B" w14:textId="77777777" w:rsidTr="009C6DF5">
        <w:trPr>
          <w:trHeight w:val="492"/>
        </w:trPr>
        <w:tc>
          <w:tcPr>
            <w:tcW w:w="2648" w:type="dxa"/>
            <w:vMerge/>
          </w:tcPr>
          <w:p w14:paraId="76642861" w14:textId="77777777" w:rsidR="000E3B13" w:rsidRDefault="000E3B13" w:rsidP="000E3B13"/>
        </w:tc>
        <w:tc>
          <w:tcPr>
            <w:tcW w:w="1645" w:type="dxa"/>
            <w:vMerge/>
          </w:tcPr>
          <w:p w14:paraId="7B6E030D" w14:textId="77777777" w:rsidR="000E3B13" w:rsidRPr="00301971" w:rsidRDefault="000E3B13" w:rsidP="000E3B13"/>
        </w:tc>
        <w:tc>
          <w:tcPr>
            <w:tcW w:w="1216" w:type="dxa"/>
            <w:vMerge/>
          </w:tcPr>
          <w:p w14:paraId="467806A1" w14:textId="77777777" w:rsidR="000E3B13" w:rsidRDefault="000E3B13" w:rsidP="000E3B13"/>
        </w:tc>
        <w:tc>
          <w:tcPr>
            <w:tcW w:w="1376" w:type="dxa"/>
          </w:tcPr>
          <w:p w14:paraId="05A3208A" w14:textId="65BF41A1" w:rsidR="000E3B13" w:rsidRPr="002639DB" w:rsidRDefault="000E3B13" w:rsidP="000E3B13">
            <w:pPr>
              <w:rPr>
                <w:b/>
              </w:rPr>
            </w:pPr>
            <w:r w:rsidRPr="002639DB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5E23FDA3" w14:textId="77777777" w:rsidR="000E3B13" w:rsidRDefault="000E3B13" w:rsidP="000E3B13"/>
        </w:tc>
        <w:tc>
          <w:tcPr>
            <w:tcW w:w="1181" w:type="dxa"/>
          </w:tcPr>
          <w:p w14:paraId="25C63633" w14:textId="3136A53D" w:rsidR="000E3B13" w:rsidRDefault="000E3B13" w:rsidP="000E3B13">
            <w:r>
              <w:t>4,120,434</w:t>
            </w:r>
          </w:p>
        </w:tc>
        <w:tc>
          <w:tcPr>
            <w:tcW w:w="1181" w:type="dxa"/>
          </w:tcPr>
          <w:p w14:paraId="401A1027" w14:textId="4E433CED" w:rsidR="000E3B13" w:rsidRDefault="000E3B13" w:rsidP="000E3B13">
            <w:r>
              <w:t>4,780,912</w:t>
            </w:r>
          </w:p>
        </w:tc>
        <w:tc>
          <w:tcPr>
            <w:tcW w:w="1218" w:type="dxa"/>
          </w:tcPr>
          <w:p w14:paraId="42EA88E7" w14:textId="63FB81EE" w:rsidR="000E3B13" w:rsidRDefault="008B56A4" w:rsidP="000E3B13">
            <w:r>
              <w:t>13,916,661</w:t>
            </w:r>
          </w:p>
        </w:tc>
        <w:tc>
          <w:tcPr>
            <w:tcW w:w="1218" w:type="dxa"/>
          </w:tcPr>
          <w:p w14:paraId="3A92CC80" w14:textId="77777777" w:rsidR="000E3B13" w:rsidRDefault="000E3B13" w:rsidP="000E3B13"/>
        </w:tc>
        <w:tc>
          <w:tcPr>
            <w:tcW w:w="1107" w:type="dxa"/>
          </w:tcPr>
          <w:p w14:paraId="2CBC2863" w14:textId="77777777" w:rsidR="000E3B13" w:rsidRDefault="000E3B13" w:rsidP="000E3B13"/>
        </w:tc>
      </w:tr>
      <w:tr w:rsidR="000E3B13" w14:paraId="3D1F671C" w14:textId="77777777" w:rsidTr="009C6DF5">
        <w:tc>
          <w:tcPr>
            <w:tcW w:w="2648" w:type="dxa"/>
            <w:vMerge/>
          </w:tcPr>
          <w:p w14:paraId="3564C0BC" w14:textId="5547EE92" w:rsidR="000E3B13" w:rsidRDefault="000E3B13" w:rsidP="000E3B13"/>
        </w:tc>
        <w:tc>
          <w:tcPr>
            <w:tcW w:w="1645" w:type="dxa"/>
            <w:vMerge/>
          </w:tcPr>
          <w:p w14:paraId="7542B8B9" w14:textId="59E94841" w:rsidR="000E3B13" w:rsidRDefault="000E3B13" w:rsidP="000E3B13"/>
        </w:tc>
        <w:tc>
          <w:tcPr>
            <w:tcW w:w="1216" w:type="dxa"/>
            <w:vMerge/>
          </w:tcPr>
          <w:p w14:paraId="1BB5758A" w14:textId="5629D777" w:rsidR="000E3B13" w:rsidRDefault="000E3B13" w:rsidP="000E3B13"/>
        </w:tc>
        <w:tc>
          <w:tcPr>
            <w:tcW w:w="3403" w:type="dxa"/>
            <w:gridSpan w:val="3"/>
          </w:tcPr>
          <w:p w14:paraId="77644D66" w14:textId="5B0C5B4E" w:rsidR="000E3B13" w:rsidRDefault="000E3B13" w:rsidP="000E3B13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6FC63DDB" w14:textId="1CCC1520" w:rsidR="000E3B13" w:rsidRDefault="000E3B13" w:rsidP="000E3B13">
            <w:r>
              <w:rPr>
                <w:i/>
              </w:rPr>
              <w:t xml:space="preserve">N= 11 countries 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233FF91D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68449F6E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2BA52D42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7AC5FED6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18CE4AFC" w14:textId="009B25F8" w:rsidR="000E3B13" w:rsidRDefault="000E3B13" w:rsidP="000E3B13"/>
        </w:tc>
      </w:tr>
      <w:tr w:rsidR="000E3B13" w14:paraId="74CD7989" w14:textId="77777777" w:rsidTr="009D6AC7">
        <w:tc>
          <w:tcPr>
            <w:tcW w:w="14817" w:type="dxa"/>
            <w:gridSpan w:val="11"/>
            <w:shd w:val="clear" w:color="auto" w:fill="FFC000" w:themeFill="accent4"/>
          </w:tcPr>
          <w:p w14:paraId="2EC948F0" w14:textId="23BC0F14" w:rsidR="000E3B13" w:rsidRDefault="000E3B13" w:rsidP="000E3B13">
            <w:pPr>
              <w:rPr>
                <w:b/>
              </w:rPr>
            </w:pPr>
            <w:r w:rsidRPr="00D532AD">
              <w:rPr>
                <w:b/>
              </w:rPr>
              <w:lastRenderedPageBreak/>
              <w:t xml:space="preserve">OUTCOME 3: </w:t>
            </w:r>
          </w:p>
          <w:p w14:paraId="6CF10158" w14:textId="30B826FA" w:rsidR="000E3B13" w:rsidRPr="00D532AD" w:rsidRDefault="000E3B13" w:rsidP="000E3B13">
            <w:pPr>
              <w:rPr>
                <w:b/>
              </w:rPr>
            </w:pPr>
            <w:r w:rsidRPr="00D532AD">
              <w:rPr>
                <w:b/>
              </w:rPr>
              <w:t>Relevant sectoral systems deliver quality and cost-effective services to meet the needs of adolescent girls</w:t>
            </w:r>
          </w:p>
        </w:tc>
      </w:tr>
      <w:tr w:rsidR="000E3B13" w14:paraId="01D1F5B7" w14:textId="77777777" w:rsidTr="009C6DF5">
        <w:trPr>
          <w:trHeight w:val="299"/>
        </w:trPr>
        <w:tc>
          <w:tcPr>
            <w:tcW w:w="2648" w:type="dxa"/>
            <w:vMerge w:val="restart"/>
          </w:tcPr>
          <w:p w14:paraId="584631C6" w14:textId="2A12DD15" w:rsidR="000E3B13" w:rsidRDefault="000E3B13" w:rsidP="000E3B13">
            <w:r w:rsidRPr="00D16C2E">
              <w:rPr>
                <w:b/>
              </w:rPr>
              <w:t>OUTCOME 3.1 Indicator:</w:t>
            </w:r>
            <w:r w:rsidRPr="00D16C2E">
              <w:t xml:space="preserve"> Number and proportion of adolescent girls in </w:t>
            </w:r>
            <w:proofErr w:type="spellStart"/>
            <w:r w:rsidRPr="00D16C2E">
              <w:t>programme</w:t>
            </w:r>
            <w:proofErr w:type="spellEnd"/>
            <w:r w:rsidRPr="00D16C2E">
              <w:t xml:space="preserve"> areas that have utilized health or protection services</w:t>
            </w:r>
          </w:p>
        </w:tc>
        <w:tc>
          <w:tcPr>
            <w:tcW w:w="1645" w:type="dxa"/>
            <w:vMerge w:val="restart"/>
          </w:tcPr>
          <w:p w14:paraId="0B4A2950" w14:textId="77777777" w:rsidR="000E3B13" w:rsidRDefault="00546C92" w:rsidP="000E3B13">
            <w:r>
              <w:t>Household surveys</w:t>
            </w:r>
          </w:p>
          <w:p w14:paraId="7BFD2EEA" w14:textId="77777777" w:rsidR="00546C92" w:rsidRDefault="00546C92" w:rsidP="000E3B13">
            <w:r>
              <w:t xml:space="preserve">Pre-and </w:t>
            </w:r>
            <w:proofErr w:type="spellStart"/>
            <w:r>
              <w:t>Post training</w:t>
            </w:r>
            <w:proofErr w:type="spellEnd"/>
            <w:r>
              <w:t xml:space="preserve"> surveys</w:t>
            </w:r>
          </w:p>
          <w:p w14:paraId="17F05E63" w14:textId="245CB283" w:rsidR="00546C92" w:rsidRDefault="00546C92" w:rsidP="000E3B13">
            <w:r>
              <w:t>Peer educators’ reports on referrals</w:t>
            </w:r>
          </w:p>
        </w:tc>
        <w:tc>
          <w:tcPr>
            <w:tcW w:w="1216" w:type="dxa"/>
            <w:vMerge w:val="restart"/>
          </w:tcPr>
          <w:p w14:paraId="7B61AD30" w14:textId="26C53C63" w:rsidR="000E3B13" w:rsidRDefault="000E3B13" w:rsidP="000E3B13">
            <w:r>
              <w:t>1-3 years</w:t>
            </w:r>
          </w:p>
        </w:tc>
        <w:tc>
          <w:tcPr>
            <w:tcW w:w="9308" w:type="dxa"/>
            <w:gridSpan w:val="8"/>
            <w:shd w:val="clear" w:color="auto" w:fill="D0CECE" w:themeFill="background2" w:themeFillShade="E6"/>
          </w:tcPr>
          <w:p w14:paraId="68D300C8" w14:textId="17AB84D0" w:rsidR="000E3B13" w:rsidRPr="00FC0FC2" w:rsidRDefault="000E3B13" w:rsidP="000E3B13">
            <w:pPr>
              <w:rPr>
                <w:b/>
              </w:rPr>
            </w:pPr>
            <w:r w:rsidRPr="00FC0FC2">
              <w:rPr>
                <w:b/>
              </w:rPr>
              <w:t>Proportion of adolescent girls that have utilized health or protection services</w:t>
            </w:r>
          </w:p>
        </w:tc>
      </w:tr>
      <w:tr w:rsidR="000E3B13" w14:paraId="53F8E127" w14:textId="77777777" w:rsidTr="009C6DF5">
        <w:trPr>
          <w:trHeight w:val="420"/>
        </w:trPr>
        <w:tc>
          <w:tcPr>
            <w:tcW w:w="2648" w:type="dxa"/>
            <w:vMerge/>
          </w:tcPr>
          <w:p w14:paraId="33B5BE75" w14:textId="77777777" w:rsidR="000E3B13" w:rsidRPr="00D16C2E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E586100" w14:textId="438D1195" w:rsidR="000E3B13" w:rsidRDefault="000E3B13" w:rsidP="000E3B13"/>
        </w:tc>
        <w:tc>
          <w:tcPr>
            <w:tcW w:w="1216" w:type="dxa"/>
            <w:vMerge/>
          </w:tcPr>
          <w:p w14:paraId="7F8E1650" w14:textId="77777777" w:rsidR="000E3B13" w:rsidRDefault="000E3B13" w:rsidP="000E3B13"/>
        </w:tc>
        <w:tc>
          <w:tcPr>
            <w:tcW w:w="1376" w:type="dxa"/>
          </w:tcPr>
          <w:p w14:paraId="08FAE8B0" w14:textId="5934A512" w:rsidR="000E3B13" w:rsidRPr="002639DB" w:rsidRDefault="000E3B13" w:rsidP="000E3B13">
            <w:pPr>
              <w:rPr>
                <w:b/>
              </w:rPr>
            </w:pPr>
            <w:r w:rsidRPr="002639DB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1CBD5186" w14:textId="37706C5D" w:rsidR="000E3B13" w:rsidRDefault="000E3B13" w:rsidP="000E3B13">
            <w:r>
              <w:t>Not applicable</w:t>
            </w:r>
          </w:p>
        </w:tc>
        <w:tc>
          <w:tcPr>
            <w:tcW w:w="1181" w:type="dxa"/>
          </w:tcPr>
          <w:p w14:paraId="25ED5441" w14:textId="1F631EAB" w:rsidR="000E3B13" w:rsidRDefault="000E3B13" w:rsidP="000E3B13">
            <w:r>
              <w:t>n/a</w:t>
            </w:r>
          </w:p>
        </w:tc>
        <w:tc>
          <w:tcPr>
            <w:tcW w:w="1181" w:type="dxa"/>
          </w:tcPr>
          <w:p w14:paraId="1CC5FB89" w14:textId="3133E2C7" w:rsidR="000E3B13" w:rsidRDefault="00A27804" w:rsidP="000E3B13">
            <w:r>
              <w:t>37%</w:t>
            </w:r>
          </w:p>
        </w:tc>
        <w:tc>
          <w:tcPr>
            <w:tcW w:w="1218" w:type="dxa"/>
          </w:tcPr>
          <w:p w14:paraId="724F79E7" w14:textId="75391485" w:rsidR="000E3B13" w:rsidRDefault="000E3B13" w:rsidP="000E3B13">
            <w:r>
              <w:t>39.1%</w:t>
            </w:r>
          </w:p>
        </w:tc>
        <w:tc>
          <w:tcPr>
            <w:tcW w:w="1218" w:type="dxa"/>
          </w:tcPr>
          <w:p w14:paraId="6E048987" w14:textId="72E04B68" w:rsidR="000E3B13" w:rsidRDefault="000E3B13" w:rsidP="000E3B13">
            <w:r>
              <w:t>41.6%</w:t>
            </w:r>
          </w:p>
        </w:tc>
        <w:tc>
          <w:tcPr>
            <w:tcW w:w="1107" w:type="dxa"/>
          </w:tcPr>
          <w:p w14:paraId="3F1CEE90" w14:textId="21B9DB81" w:rsidR="000E3B13" w:rsidRDefault="000E3B13" w:rsidP="000E3B13">
            <w:r>
              <w:t>44.1%</w:t>
            </w:r>
          </w:p>
        </w:tc>
      </w:tr>
      <w:tr w:rsidR="000E3B13" w14:paraId="064F064B" w14:textId="77777777" w:rsidTr="009C6DF5">
        <w:trPr>
          <w:trHeight w:val="438"/>
        </w:trPr>
        <w:tc>
          <w:tcPr>
            <w:tcW w:w="2648" w:type="dxa"/>
            <w:vMerge/>
          </w:tcPr>
          <w:p w14:paraId="5C0C1C65" w14:textId="77777777" w:rsidR="000E3B13" w:rsidRPr="00D16C2E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7AA3DF5" w14:textId="77777777" w:rsidR="000E3B13" w:rsidRDefault="000E3B13" w:rsidP="000E3B13"/>
        </w:tc>
        <w:tc>
          <w:tcPr>
            <w:tcW w:w="1216" w:type="dxa"/>
            <w:vMerge/>
          </w:tcPr>
          <w:p w14:paraId="3917D617" w14:textId="77777777" w:rsidR="000E3B13" w:rsidRDefault="000E3B13" w:rsidP="000E3B13"/>
        </w:tc>
        <w:tc>
          <w:tcPr>
            <w:tcW w:w="1376" w:type="dxa"/>
          </w:tcPr>
          <w:p w14:paraId="627D1462" w14:textId="75369ADB" w:rsidR="000E3B13" w:rsidRPr="002639DB" w:rsidRDefault="000E3B13" w:rsidP="000E3B13">
            <w:pPr>
              <w:rPr>
                <w:b/>
              </w:rPr>
            </w:pPr>
            <w:r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7383E03F" w14:textId="77777777" w:rsidR="000E3B13" w:rsidRDefault="000E3B13" w:rsidP="000E3B13"/>
        </w:tc>
        <w:tc>
          <w:tcPr>
            <w:tcW w:w="2362" w:type="dxa"/>
            <w:gridSpan w:val="2"/>
          </w:tcPr>
          <w:p w14:paraId="72561A3A" w14:textId="71371DBB" w:rsidR="000E3B13" w:rsidRDefault="000E3B13" w:rsidP="000E3B13">
            <w:pPr>
              <w:jc w:val="center"/>
            </w:pPr>
            <w:r>
              <w:t>36.6%</w:t>
            </w:r>
          </w:p>
        </w:tc>
        <w:tc>
          <w:tcPr>
            <w:tcW w:w="1218" w:type="dxa"/>
          </w:tcPr>
          <w:p w14:paraId="6C390992" w14:textId="6F8AC3A0" w:rsidR="000E3B13" w:rsidRDefault="004E6ADD" w:rsidP="000E3B13">
            <w:r>
              <w:t>54.6%</w:t>
            </w:r>
          </w:p>
        </w:tc>
        <w:tc>
          <w:tcPr>
            <w:tcW w:w="1218" w:type="dxa"/>
          </w:tcPr>
          <w:p w14:paraId="63311275" w14:textId="77777777" w:rsidR="000E3B13" w:rsidRDefault="000E3B13" w:rsidP="000E3B13"/>
        </w:tc>
        <w:tc>
          <w:tcPr>
            <w:tcW w:w="1107" w:type="dxa"/>
          </w:tcPr>
          <w:p w14:paraId="6C9E0C69" w14:textId="77777777" w:rsidR="000E3B13" w:rsidRDefault="000E3B13" w:rsidP="000E3B13"/>
        </w:tc>
      </w:tr>
      <w:tr w:rsidR="000E3B13" w14:paraId="519980BB" w14:textId="77777777" w:rsidTr="009C6DF5">
        <w:trPr>
          <w:trHeight w:val="409"/>
        </w:trPr>
        <w:tc>
          <w:tcPr>
            <w:tcW w:w="2648" w:type="dxa"/>
            <w:vMerge/>
          </w:tcPr>
          <w:p w14:paraId="2AE7795E" w14:textId="77777777" w:rsidR="000E3B13" w:rsidRPr="00D16C2E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 w:val="restart"/>
          </w:tcPr>
          <w:p w14:paraId="0D27DE2C" w14:textId="16046DCC" w:rsidR="000E3B13" w:rsidRDefault="0012115F" w:rsidP="000E3B13">
            <w:r>
              <w:t xml:space="preserve">Health information management </w:t>
            </w:r>
            <w:r w:rsidR="00546C92">
              <w:t>systems</w:t>
            </w:r>
          </w:p>
        </w:tc>
        <w:tc>
          <w:tcPr>
            <w:tcW w:w="1216" w:type="dxa"/>
            <w:vMerge/>
          </w:tcPr>
          <w:p w14:paraId="4D82FB5A" w14:textId="77777777" w:rsidR="000E3B13" w:rsidRDefault="000E3B13" w:rsidP="000E3B13"/>
        </w:tc>
        <w:tc>
          <w:tcPr>
            <w:tcW w:w="9308" w:type="dxa"/>
            <w:gridSpan w:val="8"/>
            <w:shd w:val="clear" w:color="auto" w:fill="D0CECE" w:themeFill="background2" w:themeFillShade="E6"/>
          </w:tcPr>
          <w:p w14:paraId="734C4FAC" w14:textId="6245C871" w:rsidR="000E3B13" w:rsidRPr="00FC0FC2" w:rsidRDefault="000E3B13" w:rsidP="000E3B13">
            <w:pPr>
              <w:rPr>
                <w:b/>
              </w:rPr>
            </w:pPr>
            <w:r w:rsidRPr="00FC0FC2">
              <w:rPr>
                <w:b/>
              </w:rPr>
              <w:t>Number of adolescent girls that have utilized health or protection services</w:t>
            </w:r>
          </w:p>
        </w:tc>
      </w:tr>
      <w:tr w:rsidR="000E3B13" w14:paraId="5E2AAB1D" w14:textId="77777777" w:rsidTr="009C6DF5">
        <w:trPr>
          <w:trHeight w:val="414"/>
        </w:trPr>
        <w:tc>
          <w:tcPr>
            <w:tcW w:w="2648" w:type="dxa"/>
            <w:vMerge/>
          </w:tcPr>
          <w:p w14:paraId="08EC5A88" w14:textId="77777777" w:rsidR="000E3B13" w:rsidRPr="00D16C2E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6E59C9A7" w14:textId="4826BB5B" w:rsidR="000E3B13" w:rsidRDefault="000E3B13" w:rsidP="000E3B13"/>
        </w:tc>
        <w:tc>
          <w:tcPr>
            <w:tcW w:w="1216" w:type="dxa"/>
            <w:vMerge/>
          </w:tcPr>
          <w:p w14:paraId="0599F8FE" w14:textId="77777777" w:rsidR="000E3B13" w:rsidRDefault="000E3B13" w:rsidP="000E3B13"/>
        </w:tc>
        <w:tc>
          <w:tcPr>
            <w:tcW w:w="1376" w:type="dxa"/>
          </w:tcPr>
          <w:p w14:paraId="7EF1DC58" w14:textId="02AC5F0B" w:rsidR="000E3B13" w:rsidRPr="00D935FC" w:rsidRDefault="000E3B13" w:rsidP="000E3B13">
            <w:pPr>
              <w:rPr>
                <w:b/>
              </w:rPr>
            </w:pPr>
            <w:r w:rsidRPr="00D935FC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1F9F2564" w14:textId="019E77EC" w:rsidR="000E3B13" w:rsidRDefault="00661E3E" w:rsidP="000E3B13">
            <w:r>
              <w:t>1,638,998</w:t>
            </w:r>
          </w:p>
        </w:tc>
        <w:tc>
          <w:tcPr>
            <w:tcW w:w="1181" w:type="dxa"/>
          </w:tcPr>
          <w:p w14:paraId="376A25E6" w14:textId="20F91FF4" w:rsidR="000E3B13" w:rsidRDefault="000E3B13" w:rsidP="000E3B13">
            <w:r>
              <w:t>n/a</w:t>
            </w:r>
          </w:p>
        </w:tc>
        <w:tc>
          <w:tcPr>
            <w:tcW w:w="1181" w:type="dxa"/>
          </w:tcPr>
          <w:p w14:paraId="7E3CC7B6" w14:textId="0B609062" w:rsidR="000E3B13" w:rsidRDefault="00661E3E" w:rsidP="000E3B13">
            <w:r>
              <w:t>n/a</w:t>
            </w:r>
          </w:p>
        </w:tc>
        <w:tc>
          <w:tcPr>
            <w:tcW w:w="1218" w:type="dxa"/>
          </w:tcPr>
          <w:p w14:paraId="7CC6852D" w14:textId="77C8559B" w:rsidR="000E3B13" w:rsidRDefault="00ED011D" w:rsidP="000E3B13">
            <w:r>
              <w:t>1,816,127</w:t>
            </w:r>
          </w:p>
        </w:tc>
        <w:tc>
          <w:tcPr>
            <w:tcW w:w="1218" w:type="dxa"/>
          </w:tcPr>
          <w:p w14:paraId="66F01D7C" w14:textId="0605B4FC" w:rsidR="000E3B13" w:rsidRDefault="0071773F" w:rsidP="000E3B13">
            <w:r>
              <w:t>2,168,510</w:t>
            </w:r>
          </w:p>
        </w:tc>
        <w:tc>
          <w:tcPr>
            <w:tcW w:w="1107" w:type="dxa"/>
          </w:tcPr>
          <w:p w14:paraId="24A80DEB" w14:textId="2ED2CDB2" w:rsidR="000E3B13" w:rsidRDefault="00ED011D" w:rsidP="000E3B13">
            <w:r>
              <w:t>2,601,677</w:t>
            </w:r>
          </w:p>
        </w:tc>
      </w:tr>
      <w:tr w:rsidR="000E3B13" w14:paraId="1460550B" w14:textId="77777777" w:rsidTr="009C6DF5">
        <w:trPr>
          <w:trHeight w:val="414"/>
        </w:trPr>
        <w:tc>
          <w:tcPr>
            <w:tcW w:w="2648" w:type="dxa"/>
            <w:vMerge/>
          </w:tcPr>
          <w:p w14:paraId="39D5ADEF" w14:textId="77777777" w:rsidR="000E3B13" w:rsidRPr="00D16C2E" w:rsidRDefault="000E3B13" w:rsidP="000E3B13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557E8995" w14:textId="77777777" w:rsidR="000E3B13" w:rsidRDefault="000E3B13" w:rsidP="000E3B13"/>
        </w:tc>
        <w:tc>
          <w:tcPr>
            <w:tcW w:w="1216" w:type="dxa"/>
            <w:vMerge/>
          </w:tcPr>
          <w:p w14:paraId="7270F836" w14:textId="77777777" w:rsidR="000E3B13" w:rsidRDefault="000E3B13" w:rsidP="000E3B13"/>
        </w:tc>
        <w:tc>
          <w:tcPr>
            <w:tcW w:w="1376" w:type="dxa"/>
          </w:tcPr>
          <w:p w14:paraId="72EF1CB6" w14:textId="24AB76CE" w:rsidR="000E3B13" w:rsidRPr="00D7451E" w:rsidRDefault="000E3B13" w:rsidP="000E3B13">
            <w:pPr>
              <w:rPr>
                <w:b/>
              </w:rPr>
            </w:pPr>
            <w:r w:rsidRPr="00D7451E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5A2D5DF0" w14:textId="77777777" w:rsidR="000E3B13" w:rsidRDefault="000E3B13" w:rsidP="000E3B13"/>
        </w:tc>
        <w:tc>
          <w:tcPr>
            <w:tcW w:w="1181" w:type="dxa"/>
            <w:shd w:val="clear" w:color="auto" w:fill="D9D9D9" w:themeFill="background1" w:themeFillShade="D9"/>
          </w:tcPr>
          <w:p w14:paraId="1979A8B7" w14:textId="77777777" w:rsidR="000E3B13" w:rsidRDefault="000E3B13" w:rsidP="000E3B13"/>
        </w:tc>
        <w:tc>
          <w:tcPr>
            <w:tcW w:w="1181" w:type="dxa"/>
          </w:tcPr>
          <w:p w14:paraId="6B4A36DD" w14:textId="7C1195E3" w:rsidR="000E3B13" w:rsidRDefault="00661E3E" w:rsidP="000E3B13">
            <w:r>
              <w:t>1,638,998</w:t>
            </w:r>
          </w:p>
        </w:tc>
        <w:tc>
          <w:tcPr>
            <w:tcW w:w="1218" w:type="dxa"/>
          </w:tcPr>
          <w:p w14:paraId="1927B9F1" w14:textId="3047B108" w:rsidR="000E3B13" w:rsidRDefault="00CF0593" w:rsidP="000E3B13">
            <w:r>
              <w:t>1,804,011</w:t>
            </w:r>
          </w:p>
        </w:tc>
        <w:tc>
          <w:tcPr>
            <w:tcW w:w="1218" w:type="dxa"/>
          </w:tcPr>
          <w:p w14:paraId="24151D8E" w14:textId="77777777" w:rsidR="000E3B13" w:rsidRDefault="000E3B13" w:rsidP="000E3B13"/>
        </w:tc>
        <w:tc>
          <w:tcPr>
            <w:tcW w:w="1107" w:type="dxa"/>
          </w:tcPr>
          <w:p w14:paraId="591BA39B" w14:textId="77777777" w:rsidR="000E3B13" w:rsidRDefault="000E3B13" w:rsidP="000E3B13"/>
        </w:tc>
      </w:tr>
      <w:tr w:rsidR="000E3B13" w14:paraId="5BEE0ED3" w14:textId="77777777" w:rsidTr="009C6DF5">
        <w:trPr>
          <w:trHeight w:val="407"/>
        </w:trPr>
        <w:tc>
          <w:tcPr>
            <w:tcW w:w="2648" w:type="dxa"/>
            <w:vMerge/>
          </w:tcPr>
          <w:p w14:paraId="71A7E599" w14:textId="77777777" w:rsidR="000E3B13" w:rsidRDefault="000E3B13" w:rsidP="000E3B13"/>
        </w:tc>
        <w:tc>
          <w:tcPr>
            <w:tcW w:w="1645" w:type="dxa"/>
            <w:vMerge/>
          </w:tcPr>
          <w:p w14:paraId="512009BB" w14:textId="4584C848" w:rsidR="000E3B13" w:rsidRDefault="000E3B13" w:rsidP="000E3B13"/>
        </w:tc>
        <w:tc>
          <w:tcPr>
            <w:tcW w:w="1216" w:type="dxa"/>
            <w:vMerge/>
          </w:tcPr>
          <w:p w14:paraId="55221B2E" w14:textId="77777777" w:rsidR="000E3B13" w:rsidRDefault="000E3B13" w:rsidP="000E3B13"/>
        </w:tc>
        <w:tc>
          <w:tcPr>
            <w:tcW w:w="3403" w:type="dxa"/>
            <w:gridSpan w:val="3"/>
          </w:tcPr>
          <w:p w14:paraId="3B0820C8" w14:textId="0EC5FAB5" w:rsidR="000E3B13" w:rsidRDefault="000E3B13" w:rsidP="000E3B13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17</w:t>
            </w:r>
          </w:p>
          <w:p w14:paraId="0D4EA855" w14:textId="1B0C13B4" w:rsidR="000E3B13" w:rsidRDefault="000E3B13" w:rsidP="000E3B13">
            <w:r>
              <w:rPr>
                <w:i/>
              </w:rPr>
              <w:t>N= 9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1D9C8984" w14:textId="77777777" w:rsidR="000E3B13" w:rsidRDefault="000E3B13" w:rsidP="000E3B13"/>
        </w:tc>
        <w:tc>
          <w:tcPr>
            <w:tcW w:w="1181" w:type="dxa"/>
            <w:shd w:val="clear" w:color="auto" w:fill="D0CECE" w:themeFill="background2" w:themeFillShade="E6"/>
          </w:tcPr>
          <w:p w14:paraId="19544F1E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526BF449" w14:textId="77777777" w:rsidR="000E3B13" w:rsidRDefault="000E3B13" w:rsidP="000E3B13"/>
        </w:tc>
        <w:tc>
          <w:tcPr>
            <w:tcW w:w="1218" w:type="dxa"/>
            <w:shd w:val="clear" w:color="auto" w:fill="D0CECE" w:themeFill="background2" w:themeFillShade="E6"/>
          </w:tcPr>
          <w:p w14:paraId="12876BD0" w14:textId="77777777" w:rsidR="000E3B13" w:rsidRDefault="000E3B13" w:rsidP="000E3B13"/>
        </w:tc>
        <w:tc>
          <w:tcPr>
            <w:tcW w:w="1107" w:type="dxa"/>
            <w:shd w:val="clear" w:color="auto" w:fill="D0CECE" w:themeFill="background2" w:themeFillShade="E6"/>
          </w:tcPr>
          <w:p w14:paraId="703FD57D" w14:textId="44A8D37D" w:rsidR="000E3B13" w:rsidRDefault="000E3B13" w:rsidP="000E3B13"/>
        </w:tc>
      </w:tr>
      <w:tr w:rsidR="004736B5" w14:paraId="1CFE39B1" w14:textId="77777777" w:rsidTr="009C6DF5">
        <w:trPr>
          <w:trHeight w:val="298"/>
        </w:trPr>
        <w:tc>
          <w:tcPr>
            <w:tcW w:w="2648" w:type="dxa"/>
            <w:vMerge w:val="restart"/>
          </w:tcPr>
          <w:p w14:paraId="425EB264" w14:textId="2EC47E3B" w:rsidR="004736B5" w:rsidRPr="0061315C" w:rsidRDefault="004736B5" w:rsidP="004736B5">
            <w:pPr>
              <w:rPr>
                <w:b/>
              </w:rPr>
            </w:pPr>
            <w:r w:rsidRPr="0061315C">
              <w:rPr>
                <w:b/>
              </w:rPr>
              <w:t>OUTCOME 3.2 Indicator:</w:t>
            </w:r>
            <w:r w:rsidRPr="0061315C">
              <w:t xml:space="preserve"> </w:t>
            </w:r>
            <w:r>
              <w:t>Percentage point difference in exam-pass rates between boys</w:t>
            </w:r>
            <w:r w:rsidR="006C69BD">
              <w:t xml:space="preserve"> and girls</w:t>
            </w:r>
          </w:p>
        </w:tc>
        <w:tc>
          <w:tcPr>
            <w:tcW w:w="1645" w:type="dxa"/>
            <w:vMerge w:val="restart"/>
          </w:tcPr>
          <w:p w14:paraId="45EE7574" w14:textId="67CBCACF" w:rsidR="004736B5" w:rsidRDefault="004736B5" w:rsidP="004736B5">
            <w:r>
              <w:t>National examination boards</w:t>
            </w:r>
          </w:p>
        </w:tc>
        <w:tc>
          <w:tcPr>
            <w:tcW w:w="1216" w:type="dxa"/>
            <w:vMerge w:val="restart"/>
          </w:tcPr>
          <w:p w14:paraId="681CB5C9" w14:textId="44712271" w:rsidR="004736B5" w:rsidRPr="0061315C" w:rsidRDefault="004736B5" w:rsidP="004736B5">
            <w:r>
              <w:t>Annual</w:t>
            </w:r>
          </w:p>
        </w:tc>
        <w:tc>
          <w:tcPr>
            <w:tcW w:w="1376" w:type="dxa"/>
          </w:tcPr>
          <w:p w14:paraId="3076C746" w14:textId="44D4073D" w:rsidR="004736B5" w:rsidRPr="00AE74BD" w:rsidRDefault="004736B5" w:rsidP="004736B5">
            <w:pPr>
              <w:rPr>
                <w:b/>
              </w:rPr>
            </w:pPr>
            <w:r w:rsidRPr="00AE74BD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57C78771" w14:textId="1C9FF1BD" w:rsidR="004736B5" w:rsidRPr="0061315C" w:rsidRDefault="00E24074" w:rsidP="004736B5">
            <w:r>
              <w:t>3.0</w:t>
            </w:r>
          </w:p>
        </w:tc>
        <w:tc>
          <w:tcPr>
            <w:tcW w:w="1181" w:type="dxa"/>
          </w:tcPr>
          <w:p w14:paraId="1CA3F10A" w14:textId="56220E5A" w:rsidR="004736B5" w:rsidRDefault="00507969" w:rsidP="004736B5">
            <w:r>
              <w:t>0.0</w:t>
            </w:r>
          </w:p>
        </w:tc>
        <w:tc>
          <w:tcPr>
            <w:tcW w:w="1181" w:type="dxa"/>
          </w:tcPr>
          <w:p w14:paraId="5862D131" w14:textId="25AD5B6C" w:rsidR="004736B5" w:rsidRPr="0061315C" w:rsidRDefault="00507969" w:rsidP="004736B5">
            <w:r>
              <w:t>0.0</w:t>
            </w:r>
          </w:p>
        </w:tc>
        <w:tc>
          <w:tcPr>
            <w:tcW w:w="1218" w:type="dxa"/>
          </w:tcPr>
          <w:p w14:paraId="6200265B" w14:textId="102E3F93" w:rsidR="004736B5" w:rsidRPr="0061315C" w:rsidRDefault="00507969" w:rsidP="004736B5">
            <w:r>
              <w:t>0.0</w:t>
            </w:r>
          </w:p>
        </w:tc>
        <w:tc>
          <w:tcPr>
            <w:tcW w:w="1218" w:type="dxa"/>
          </w:tcPr>
          <w:p w14:paraId="3ACC5DEE" w14:textId="668E4277" w:rsidR="004736B5" w:rsidRPr="0061315C" w:rsidRDefault="00507969" w:rsidP="004736B5">
            <w:r>
              <w:t>0.0</w:t>
            </w:r>
          </w:p>
        </w:tc>
        <w:tc>
          <w:tcPr>
            <w:tcW w:w="1107" w:type="dxa"/>
          </w:tcPr>
          <w:p w14:paraId="4D3C4A61" w14:textId="2CB6A18E" w:rsidR="004736B5" w:rsidRPr="0061315C" w:rsidRDefault="00507969" w:rsidP="004736B5">
            <w:r>
              <w:t>0.0</w:t>
            </w:r>
          </w:p>
        </w:tc>
      </w:tr>
      <w:tr w:rsidR="004736B5" w14:paraId="1EF8175B" w14:textId="77777777" w:rsidTr="004736B5">
        <w:trPr>
          <w:trHeight w:val="298"/>
        </w:trPr>
        <w:tc>
          <w:tcPr>
            <w:tcW w:w="2648" w:type="dxa"/>
            <w:vMerge/>
          </w:tcPr>
          <w:p w14:paraId="275793B4" w14:textId="77777777" w:rsidR="004736B5" w:rsidRPr="0061315C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65CA3488" w14:textId="77777777" w:rsidR="004736B5" w:rsidRDefault="004736B5" w:rsidP="004736B5"/>
        </w:tc>
        <w:tc>
          <w:tcPr>
            <w:tcW w:w="1216" w:type="dxa"/>
            <w:vMerge/>
          </w:tcPr>
          <w:p w14:paraId="194E44F0" w14:textId="77777777" w:rsidR="004736B5" w:rsidRDefault="004736B5" w:rsidP="004736B5"/>
        </w:tc>
        <w:tc>
          <w:tcPr>
            <w:tcW w:w="1376" w:type="dxa"/>
          </w:tcPr>
          <w:p w14:paraId="6AB76481" w14:textId="04A73C8D" w:rsidR="004736B5" w:rsidRPr="00AE74BD" w:rsidRDefault="004736B5" w:rsidP="004736B5">
            <w:pPr>
              <w:rPr>
                <w:b/>
              </w:rPr>
            </w:pPr>
            <w:r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0CECE" w:themeFill="background2" w:themeFillShade="E6"/>
          </w:tcPr>
          <w:p w14:paraId="1897A758" w14:textId="77777777" w:rsidR="004736B5" w:rsidRPr="004736B5" w:rsidRDefault="004736B5" w:rsidP="004736B5">
            <w:pPr>
              <w:rPr>
                <w:highlight w:val="lightGray"/>
              </w:rPr>
            </w:pPr>
          </w:p>
        </w:tc>
        <w:tc>
          <w:tcPr>
            <w:tcW w:w="1181" w:type="dxa"/>
          </w:tcPr>
          <w:p w14:paraId="0CFBA5D3" w14:textId="1FD0A822" w:rsidR="004736B5" w:rsidRDefault="006C69BD" w:rsidP="004736B5">
            <w:r>
              <w:t>0.5</w:t>
            </w:r>
          </w:p>
        </w:tc>
        <w:tc>
          <w:tcPr>
            <w:tcW w:w="1181" w:type="dxa"/>
          </w:tcPr>
          <w:p w14:paraId="2D1554BD" w14:textId="3DECE753" w:rsidR="004736B5" w:rsidRPr="0061315C" w:rsidRDefault="00E24074" w:rsidP="004736B5">
            <w:r>
              <w:t>1.2</w:t>
            </w:r>
          </w:p>
        </w:tc>
        <w:tc>
          <w:tcPr>
            <w:tcW w:w="1218" w:type="dxa"/>
          </w:tcPr>
          <w:p w14:paraId="26609C45" w14:textId="19B94A68" w:rsidR="004736B5" w:rsidRPr="0061315C" w:rsidRDefault="00E24074" w:rsidP="004736B5">
            <w:r>
              <w:t>1.6</w:t>
            </w:r>
          </w:p>
        </w:tc>
        <w:tc>
          <w:tcPr>
            <w:tcW w:w="1218" w:type="dxa"/>
          </w:tcPr>
          <w:p w14:paraId="6357D317" w14:textId="77777777" w:rsidR="004736B5" w:rsidRPr="0061315C" w:rsidRDefault="004736B5" w:rsidP="004736B5"/>
        </w:tc>
        <w:tc>
          <w:tcPr>
            <w:tcW w:w="1107" w:type="dxa"/>
          </w:tcPr>
          <w:p w14:paraId="3B49F2E5" w14:textId="77777777" w:rsidR="004736B5" w:rsidRPr="0061315C" w:rsidRDefault="004736B5" w:rsidP="004736B5"/>
        </w:tc>
      </w:tr>
      <w:tr w:rsidR="004736B5" w14:paraId="183FC03D" w14:textId="77777777" w:rsidTr="006C69BD">
        <w:trPr>
          <w:trHeight w:val="738"/>
        </w:trPr>
        <w:tc>
          <w:tcPr>
            <w:tcW w:w="2648" w:type="dxa"/>
            <w:vMerge/>
          </w:tcPr>
          <w:p w14:paraId="3DD1CA7C" w14:textId="77777777" w:rsidR="004736B5" w:rsidRPr="0061315C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3451C280" w14:textId="77777777" w:rsidR="004736B5" w:rsidRDefault="004736B5" w:rsidP="004736B5"/>
        </w:tc>
        <w:tc>
          <w:tcPr>
            <w:tcW w:w="1216" w:type="dxa"/>
            <w:vMerge/>
          </w:tcPr>
          <w:p w14:paraId="3F9F7EF8" w14:textId="77777777" w:rsidR="004736B5" w:rsidRDefault="004736B5" w:rsidP="004736B5"/>
        </w:tc>
        <w:tc>
          <w:tcPr>
            <w:tcW w:w="3403" w:type="dxa"/>
            <w:gridSpan w:val="3"/>
          </w:tcPr>
          <w:p w14:paraId="1ECAABCA" w14:textId="6BCB884B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1CD4811B" w14:textId="7A31DFC5" w:rsidR="004736B5" w:rsidRPr="0061315C" w:rsidRDefault="006C69BD" w:rsidP="004736B5">
            <w:r>
              <w:rPr>
                <w:i/>
              </w:rPr>
              <w:t>N= 8</w:t>
            </w:r>
            <w:r w:rsidR="004736B5">
              <w:rPr>
                <w:i/>
              </w:rPr>
              <w:t xml:space="preserve"> countries</w:t>
            </w:r>
          </w:p>
        </w:tc>
        <w:tc>
          <w:tcPr>
            <w:tcW w:w="1181" w:type="dxa"/>
          </w:tcPr>
          <w:p w14:paraId="1F69A62D" w14:textId="77777777" w:rsidR="004736B5" w:rsidRDefault="004736B5" w:rsidP="004736B5"/>
        </w:tc>
        <w:tc>
          <w:tcPr>
            <w:tcW w:w="1181" w:type="dxa"/>
          </w:tcPr>
          <w:p w14:paraId="3318DD1F" w14:textId="77777777" w:rsidR="004736B5" w:rsidRPr="0061315C" w:rsidRDefault="004736B5" w:rsidP="004736B5"/>
        </w:tc>
        <w:tc>
          <w:tcPr>
            <w:tcW w:w="1218" w:type="dxa"/>
          </w:tcPr>
          <w:p w14:paraId="5BE7C0C2" w14:textId="77777777" w:rsidR="004736B5" w:rsidRPr="0061315C" w:rsidRDefault="004736B5" w:rsidP="004736B5"/>
        </w:tc>
        <w:tc>
          <w:tcPr>
            <w:tcW w:w="1218" w:type="dxa"/>
          </w:tcPr>
          <w:p w14:paraId="64DAABCA" w14:textId="77777777" w:rsidR="004736B5" w:rsidRPr="0061315C" w:rsidRDefault="004736B5" w:rsidP="004736B5"/>
        </w:tc>
        <w:tc>
          <w:tcPr>
            <w:tcW w:w="1107" w:type="dxa"/>
          </w:tcPr>
          <w:p w14:paraId="33FD5201" w14:textId="77777777" w:rsidR="004736B5" w:rsidRPr="0061315C" w:rsidRDefault="004736B5" w:rsidP="004736B5"/>
        </w:tc>
      </w:tr>
      <w:tr w:rsidR="004736B5" w14:paraId="6A4B153B" w14:textId="77777777" w:rsidTr="009C6DF5">
        <w:trPr>
          <w:trHeight w:val="298"/>
        </w:trPr>
        <w:tc>
          <w:tcPr>
            <w:tcW w:w="2648" w:type="dxa"/>
            <w:vMerge w:val="restart"/>
          </w:tcPr>
          <w:p w14:paraId="1EF23F61" w14:textId="12DBBE75" w:rsidR="004736B5" w:rsidRPr="0061315C" w:rsidRDefault="004736B5" w:rsidP="004736B5">
            <w:r w:rsidRPr="0061315C">
              <w:rPr>
                <w:b/>
              </w:rPr>
              <w:t>OUTCOME 3.2 Indicator:</w:t>
            </w:r>
            <w:r w:rsidRPr="0061315C">
              <w:t xml:space="preserve"> Gender parity for completion in primary education</w:t>
            </w:r>
          </w:p>
        </w:tc>
        <w:tc>
          <w:tcPr>
            <w:tcW w:w="1645" w:type="dxa"/>
            <w:vMerge w:val="restart"/>
          </w:tcPr>
          <w:p w14:paraId="4E76372B" w14:textId="052A5A54" w:rsidR="004736B5" w:rsidRPr="0061315C" w:rsidRDefault="004736B5" w:rsidP="004736B5">
            <w:r>
              <w:t>Education information management systems</w:t>
            </w:r>
          </w:p>
        </w:tc>
        <w:tc>
          <w:tcPr>
            <w:tcW w:w="1216" w:type="dxa"/>
            <w:vMerge w:val="restart"/>
          </w:tcPr>
          <w:p w14:paraId="282F38AD" w14:textId="3368FE82" w:rsidR="004736B5" w:rsidRPr="0061315C" w:rsidRDefault="004736B5" w:rsidP="004736B5">
            <w:r w:rsidRPr="0061315C">
              <w:t>Annual</w:t>
            </w:r>
          </w:p>
        </w:tc>
        <w:tc>
          <w:tcPr>
            <w:tcW w:w="1376" w:type="dxa"/>
          </w:tcPr>
          <w:p w14:paraId="3FDA7B00" w14:textId="531D4BD7" w:rsidR="004736B5" w:rsidRPr="00AE74BD" w:rsidRDefault="004736B5" w:rsidP="004736B5">
            <w:pPr>
              <w:rPr>
                <w:b/>
              </w:rPr>
            </w:pPr>
            <w:r w:rsidRPr="00AE74BD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369E0656" w14:textId="585154E0" w:rsidR="004736B5" w:rsidRPr="0061315C" w:rsidRDefault="004736B5" w:rsidP="004736B5">
            <w:r w:rsidRPr="0061315C">
              <w:t>Not applicable</w:t>
            </w:r>
          </w:p>
        </w:tc>
        <w:tc>
          <w:tcPr>
            <w:tcW w:w="1181" w:type="dxa"/>
          </w:tcPr>
          <w:p w14:paraId="6765E1A3" w14:textId="6C92008C" w:rsidR="004736B5" w:rsidRPr="0061315C" w:rsidRDefault="004736B5" w:rsidP="004736B5">
            <w:r>
              <w:t>n/a</w:t>
            </w:r>
          </w:p>
        </w:tc>
        <w:tc>
          <w:tcPr>
            <w:tcW w:w="1181" w:type="dxa"/>
          </w:tcPr>
          <w:p w14:paraId="4A8E2698" w14:textId="2E287A37" w:rsidR="004736B5" w:rsidRPr="0061315C" w:rsidRDefault="004736B5" w:rsidP="004736B5">
            <w:r w:rsidRPr="0061315C">
              <w:t>0.96</w:t>
            </w:r>
          </w:p>
        </w:tc>
        <w:tc>
          <w:tcPr>
            <w:tcW w:w="1218" w:type="dxa"/>
          </w:tcPr>
          <w:p w14:paraId="4A6B8323" w14:textId="713A6858" w:rsidR="004736B5" w:rsidRPr="0061315C" w:rsidRDefault="004736B5" w:rsidP="004736B5">
            <w:r w:rsidRPr="0061315C">
              <w:t>0.98</w:t>
            </w:r>
          </w:p>
        </w:tc>
        <w:tc>
          <w:tcPr>
            <w:tcW w:w="1218" w:type="dxa"/>
          </w:tcPr>
          <w:p w14:paraId="1992C177" w14:textId="31F12589" w:rsidR="004736B5" w:rsidRPr="0061315C" w:rsidRDefault="004736B5" w:rsidP="004736B5">
            <w:r w:rsidRPr="0061315C">
              <w:t>1.00</w:t>
            </w:r>
          </w:p>
        </w:tc>
        <w:tc>
          <w:tcPr>
            <w:tcW w:w="1107" w:type="dxa"/>
          </w:tcPr>
          <w:p w14:paraId="2E14AD5A" w14:textId="32697F20" w:rsidR="004736B5" w:rsidRPr="0061315C" w:rsidRDefault="004736B5" w:rsidP="004736B5">
            <w:r w:rsidRPr="0061315C">
              <w:t>1.03</w:t>
            </w:r>
          </w:p>
        </w:tc>
      </w:tr>
      <w:tr w:rsidR="004736B5" w14:paraId="71F4A1D4" w14:textId="77777777" w:rsidTr="009C6DF5">
        <w:trPr>
          <w:trHeight w:val="298"/>
        </w:trPr>
        <w:tc>
          <w:tcPr>
            <w:tcW w:w="2648" w:type="dxa"/>
            <w:vMerge/>
          </w:tcPr>
          <w:p w14:paraId="7CDFCBFD" w14:textId="77777777" w:rsidR="004736B5" w:rsidRPr="0061315C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30A1A884" w14:textId="77777777" w:rsidR="004736B5" w:rsidRDefault="004736B5" w:rsidP="004736B5"/>
        </w:tc>
        <w:tc>
          <w:tcPr>
            <w:tcW w:w="1216" w:type="dxa"/>
            <w:vMerge/>
          </w:tcPr>
          <w:p w14:paraId="44CA9051" w14:textId="77777777" w:rsidR="004736B5" w:rsidRPr="0061315C" w:rsidRDefault="004736B5" w:rsidP="004736B5"/>
        </w:tc>
        <w:tc>
          <w:tcPr>
            <w:tcW w:w="1376" w:type="dxa"/>
          </w:tcPr>
          <w:p w14:paraId="2A0F4E64" w14:textId="25C37E9D" w:rsidR="004736B5" w:rsidRPr="00AE74BD" w:rsidRDefault="004736B5" w:rsidP="004736B5">
            <w:pPr>
              <w:rPr>
                <w:b/>
              </w:rPr>
            </w:pPr>
            <w:r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283F1970" w14:textId="77777777" w:rsidR="004736B5" w:rsidRPr="0061315C" w:rsidRDefault="004736B5" w:rsidP="004736B5"/>
        </w:tc>
        <w:tc>
          <w:tcPr>
            <w:tcW w:w="2362" w:type="dxa"/>
            <w:gridSpan w:val="2"/>
          </w:tcPr>
          <w:p w14:paraId="2D5B90F9" w14:textId="2BCB2EF2" w:rsidR="004736B5" w:rsidRPr="0061315C" w:rsidRDefault="004736B5" w:rsidP="004736B5">
            <w:pPr>
              <w:jc w:val="center"/>
            </w:pPr>
            <w:r>
              <w:t>0.95</w:t>
            </w:r>
          </w:p>
        </w:tc>
        <w:tc>
          <w:tcPr>
            <w:tcW w:w="1218" w:type="dxa"/>
          </w:tcPr>
          <w:p w14:paraId="2CD55DC0" w14:textId="110F9A59" w:rsidR="004736B5" w:rsidRPr="0061315C" w:rsidRDefault="004736B5" w:rsidP="004736B5">
            <w:r>
              <w:t>1.03</w:t>
            </w:r>
          </w:p>
        </w:tc>
        <w:tc>
          <w:tcPr>
            <w:tcW w:w="1218" w:type="dxa"/>
          </w:tcPr>
          <w:p w14:paraId="107A588F" w14:textId="77777777" w:rsidR="004736B5" w:rsidRPr="0061315C" w:rsidRDefault="004736B5" w:rsidP="004736B5"/>
        </w:tc>
        <w:tc>
          <w:tcPr>
            <w:tcW w:w="1107" w:type="dxa"/>
          </w:tcPr>
          <w:p w14:paraId="40A41634" w14:textId="77777777" w:rsidR="004736B5" w:rsidRPr="0061315C" w:rsidRDefault="004736B5" w:rsidP="004736B5"/>
        </w:tc>
      </w:tr>
      <w:tr w:rsidR="004736B5" w14:paraId="46E0B885" w14:textId="77777777" w:rsidTr="009C6DF5">
        <w:tc>
          <w:tcPr>
            <w:tcW w:w="2648" w:type="dxa"/>
            <w:vMerge/>
          </w:tcPr>
          <w:p w14:paraId="010DAAE1" w14:textId="10E6AEFD" w:rsidR="004736B5" w:rsidRDefault="004736B5" w:rsidP="004736B5"/>
        </w:tc>
        <w:tc>
          <w:tcPr>
            <w:tcW w:w="1645" w:type="dxa"/>
            <w:vMerge/>
          </w:tcPr>
          <w:p w14:paraId="04613948" w14:textId="2C767EAE" w:rsidR="004736B5" w:rsidRDefault="004736B5" w:rsidP="004736B5"/>
        </w:tc>
        <w:tc>
          <w:tcPr>
            <w:tcW w:w="1216" w:type="dxa"/>
            <w:vMerge/>
          </w:tcPr>
          <w:p w14:paraId="20DF33D6" w14:textId="6B88B394" w:rsidR="004736B5" w:rsidRDefault="004736B5" w:rsidP="004736B5"/>
        </w:tc>
        <w:tc>
          <w:tcPr>
            <w:tcW w:w="3403" w:type="dxa"/>
            <w:gridSpan w:val="3"/>
          </w:tcPr>
          <w:p w14:paraId="2279490D" w14:textId="5CD77559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16</w:t>
            </w:r>
          </w:p>
          <w:p w14:paraId="2DD44BF4" w14:textId="50B4C9A7" w:rsidR="004736B5" w:rsidRDefault="004736B5" w:rsidP="004736B5">
            <w:r>
              <w:rPr>
                <w:i/>
              </w:rPr>
              <w:t>N= 4 countries</w:t>
            </w:r>
          </w:p>
        </w:tc>
        <w:tc>
          <w:tcPr>
            <w:tcW w:w="1181" w:type="dxa"/>
          </w:tcPr>
          <w:p w14:paraId="44729476" w14:textId="77777777" w:rsidR="004736B5" w:rsidRDefault="004736B5" w:rsidP="004736B5"/>
        </w:tc>
        <w:tc>
          <w:tcPr>
            <w:tcW w:w="1181" w:type="dxa"/>
          </w:tcPr>
          <w:p w14:paraId="7AB659A1" w14:textId="77777777" w:rsidR="004736B5" w:rsidRDefault="004736B5" w:rsidP="004736B5"/>
        </w:tc>
        <w:tc>
          <w:tcPr>
            <w:tcW w:w="1218" w:type="dxa"/>
          </w:tcPr>
          <w:p w14:paraId="40996714" w14:textId="77777777" w:rsidR="004736B5" w:rsidRDefault="004736B5" w:rsidP="004736B5"/>
        </w:tc>
        <w:tc>
          <w:tcPr>
            <w:tcW w:w="1218" w:type="dxa"/>
          </w:tcPr>
          <w:p w14:paraId="58145231" w14:textId="77777777" w:rsidR="004736B5" w:rsidRDefault="004736B5" w:rsidP="004736B5"/>
        </w:tc>
        <w:tc>
          <w:tcPr>
            <w:tcW w:w="1107" w:type="dxa"/>
          </w:tcPr>
          <w:p w14:paraId="1EA1F92B" w14:textId="69A4E942" w:rsidR="004736B5" w:rsidRDefault="004736B5" w:rsidP="004736B5"/>
        </w:tc>
      </w:tr>
      <w:tr w:rsidR="004736B5" w14:paraId="31A396C2" w14:textId="77777777" w:rsidTr="009D6AC7">
        <w:tc>
          <w:tcPr>
            <w:tcW w:w="14817" w:type="dxa"/>
            <w:gridSpan w:val="11"/>
            <w:shd w:val="clear" w:color="auto" w:fill="FFF2CC" w:themeFill="accent4" w:themeFillTint="33"/>
          </w:tcPr>
          <w:p w14:paraId="38D07EF7" w14:textId="4742D2FC" w:rsidR="004736B5" w:rsidRDefault="004736B5" w:rsidP="004736B5">
            <w:r w:rsidRPr="00BA1DB4">
              <w:rPr>
                <w:b/>
              </w:rPr>
              <w:t>OUTPUT 3.1</w:t>
            </w:r>
            <w:r w:rsidRPr="003773CC">
              <w:t>: Health and protection systems supported to implement guidelines, protocols, and standards for adolescent girl-friendly health and protection services</w:t>
            </w:r>
          </w:p>
        </w:tc>
      </w:tr>
      <w:tr w:rsidR="004736B5" w14:paraId="3AFACF0D" w14:textId="77777777" w:rsidTr="009C6DF5">
        <w:trPr>
          <w:trHeight w:val="564"/>
        </w:trPr>
        <w:tc>
          <w:tcPr>
            <w:tcW w:w="2648" w:type="dxa"/>
            <w:vMerge w:val="restart"/>
          </w:tcPr>
          <w:p w14:paraId="3FE7795B" w14:textId="4BAB7DFC" w:rsidR="004736B5" w:rsidRPr="00EA6747" w:rsidRDefault="004736B5" w:rsidP="004736B5">
            <w:pPr>
              <w:rPr>
                <w:b/>
              </w:rPr>
            </w:pPr>
            <w:r w:rsidRPr="00EA6747">
              <w:rPr>
                <w:b/>
              </w:rPr>
              <w:lastRenderedPageBreak/>
              <w:t xml:space="preserve">Output Indicator 3.1: </w:t>
            </w:r>
          </w:p>
          <w:p w14:paraId="2B4ECD99" w14:textId="2E278083" w:rsidR="004736B5" w:rsidRDefault="004736B5" w:rsidP="004736B5">
            <w:r>
              <w:t xml:space="preserve">Number and proportion of service delivery points in </w:t>
            </w:r>
            <w:proofErr w:type="spellStart"/>
            <w:r>
              <w:t>programme</w:t>
            </w:r>
            <w:proofErr w:type="spellEnd"/>
            <w:r>
              <w:t xml:space="preserve"> areas implementing guidelines for adolescent girl-friendly health and protection services</w:t>
            </w:r>
          </w:p>
        </w:tc>
        <w:tc>
          <w:tcPr>
            <w:tcW w:w="1645" w:type="dxa"/>
            <w:vMerge w:val="restart"/>
          </w:tcPr>
          <w:p w14:paraId="7370ADB2" w14:textId="22CE701F" w:rsidR="004736B5" w:rsidRDefault="004736B5" w:rsidP="004736B5">
            <w:r>
              <w:t>Reports from health facility supervisors</w:t>
            </w:r>
          </w:p>
          <w:p w14:paraId="3CDE3D57" w14:textId="77777777" w:rsidR="004736B5" w:rsidRDefault="004736B5" w:rsidP="004736B5">
            <w:r>
              <w:t>Facility surveys</w:t>
            </w:r>
          </w:p>
          <w:p w14:paraId="0932230E" w14:textId="433E1C81" w:rsidR="004736B5" w:rsidRDefault="004736B5" w:rsidP="004736B5">
            <w:r>
              <w:t>Training reports</w:t>
            </w:r>
          </w:p>
        </w:tc>
        <w:tc>
          <w:tcPr>
            <w:tcW w:w="1216" w:type="dxa"/>
            <w:vMerge w:val="restart"/>
          </w:tcPr>
          <w:p w14:paraId="6377739A" w14:textId="0316503B" w:rsidR="004736B5" w:rsidRDefault="004736B5" w:rsidP="004736B5">
            <w:r>
              <w:t>Annual</w:t>
            </w:r>
          </w:p>
        </w:tc>
        <w:tc>
          <w:tcPr>
            <w:tcW w:w="1376" w:type="dxa"/>
          </w:tcPr>
          <w:p w14:paraId="789AB887" w14:textId="0F69A3DA" w:rsidR="004736B5" w:rsidRPr="00D7451E" w:rsidRDefault="004736B5" w:rsidP="004736B5">
            <w:pPr>
              <w:rPr>
                <w:b/>
              </w:rPr>
            </w:pPr>
            <w:r w:rsidRPr="00D7451E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62A60E39" w14:textId="56CE32BA" w:rsidR="004736B5" w:rsidRDefault="004736B5" w:rsidP="004736B5">
            <w:r>
              <w:t>968</w:t>
            </w:r>
          </w:p>
        </w:tc>
        <w:tc>
          <w:tcPr>
            <w:tcW w:w="1181" w:type="dxa"/>
          </w:tcPr>
          <w:p w14:paraId="177C923A" w14:textId="6C6EC0CF" w:rsidR="004736B5" w:rsidRDefault="004736B5" w:rsidP="004736B5">
            <w:r>
              <w:t>1,414</w:t>
            </w:r>
          </w:p>
        </w:tc>
        <w:tc>
          <w:tcPr>
            <w:tcW w:w="1181" w:type="dxa"/>
          </w:tcPr>
          <w:p w14:paraId="210275AB" w14:textId="32391E1C" w:rsidR="004736B5" w:rsidRDefault="004736B5" w:rsidP="004736B5">
            <w:r>
              <w:t>3,858</w:t>
            </w:r>
          </w:p>
        </w:tc>
        <w:tc>
          <w:tcPr>
            <w:tcW w:w="1218" w:type="dxa"/>
          </w:tcPr>
          <w:p w14:paraId="7668D63E" w14:textId="647E0FED" w:rsidR="004736B5" w:rsidRDefault="004736B5" w:rsidP="004736B5">
            <w:r>
              <w:t>4,945</w:t>
            </w:r>
          </w:p>
        </w:tc>
        <w:tc>
          <w:tcPr>
            <w:tcW w:w="1218" w:type="dxa"/>
          </w:tcPr>
          <w:p w14:paraId="2EF00069" w14:textId="67C71A0F" w:rsidR="004736B5" w:rsidRDefault="004736B5" w:rsidP="004736B5">
            <w:r>
              <w:t>8,211</w:t>
            </w:r>
          </w:p>
        </w:tc>
        <w:tc>
          <w:tcPr>
            <w:tcW w:w="1107" w:type="dxa"/>
          </w:tcPr>
          <w:p w14:paraId="484C8799" w14:textId="60C39EAF" w:rsidR="004736B5" w:rsidRDefault="004736B5" w:rsidP="004736B5">
            <w:r>
              <w:t>n/a</w:t>
            </w:r>
          </w:p>
        </w:tc>
      </w:tr>
      <w:tr w:rsidR="004736B5" w14:paraId="095349FD" w14:textId="77777777" w:rsidTr="009C6DF5">
        <w:trPr>
          <w:trHeight w:val="569"/>
        </w:trPr>
        <w:tc>
          <w:tcPr>
            <w:tcW w:w="2648" w:type="dxa"/>
            <w:vMerge/>
          </w:tcPr>
          <w:p w14:paraId="7B017C44" w14:textId="77777777" w:rsidR="004736B5" w:rsidRPr="00EA6747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030945E7" w14:textId="77777777" w:rsidR="004736B5" w:rsidRPr="00301971" w:rsidRDefault="004736B5" w:rsidP="004736B5"/>
        </w:tc>
        <w:tc>
          <w:tcPr>
            <w:tcW w:w="1216" w:type="dxa"/>
            <w:vMerge/>
          </w:tcPr>
          <w:p w14:paraId="15CB5283" w14:textId="77777777" w:rsidR="004736B5" w:rsidRDefault="004736B5" w:rsidP="004736B5"/>
        </w:tc>
        <w:tc>
          <w:tcPr>
            <w:tcW w:w="1376" w:type="dxa"/>
          </w:tcPr>
          <w:p w14:paraId="342929C9" w14:textId="74AF037F" w:rsidR="004736B5" w:rsidRPr="00D7451E" w:rsidRDefault="004736B5" w:rsidP="004736B5">
            <w:pPr>
              <w:rPr>
                <w:b/>
              </w:rPr>
            </w:pPr>
            <w:r w:rsidRPr="00D7451E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2A34C55C" w14:textId="77777777" w:rsidR="004736B5" w:rsidRDefault="004736B5" w:rsidP="004736B5"/>
        </w:tc>
        <w:tc>
          <w:tcPr>
            <w:tcW w:w="1181" w:type="dxa"/>
          </w:tcPr>
          <w:p w14:paraId="45841CE2" w14:textId="62698E59" w:rsidR="004736B5" w:rsidRDefault="004736B5" w:rsidP="004736B5">
            <w:r>
              <w:t>5,329</w:t>
            </w:r>
          </w:p>
        </w:tc>
        <w:tc>
          <w:tcPr>
            <w:tcW w:w="1181" w:type="dxa"/>
          </w:tcPr>
          <w:p w14:paraId="7854E85C" w14:textId="4CEFFA79" w:rsidR="004736B5" w:rsidRDefault="004736B5" w:rsidP="004736B5">
            <w:r>
              <w:t>4,452</w:t>
            </w:r>
          </w:p>
        </w:tc>
        <w:tc>
          <w:tcPr>
            <w:tcW w:w="1218" w:type="dxa"/>
          </w:tcPr>
          <w:p w14:paraId="6C62FE97" w14:textId="3B6CA599" w:rsidR="004736B5" w:rsidRDefault="004736B5" w:rsidP="004736B5">
            <w:r>
              <w:t>6,026</w:t>
            </w:r>
          </w:p>
        </w:tc>
        <w:tc>
          <w:tcPr>
            <w:tcW w:w="1218" w:type="dxa"/>
          </w:tcPr>
          <w:p w14:paraId="2CCDD9B9" w14:textId="77777777" w:rsidR="004736B5" w:rsidRDefault="004736B5" w:rsidP="004736B5"/>
        </w:tc>
        <w:tc>
          <w:tcPr>
            <w:tcW w:w="1107" w:type="dxa"/>
          </w:tcPr>
          <w:p w14:paraId="70265337" w14:textId="77777777" w:rsidR="004736B5" w:rsidRDefault="004736B5" w:rsidP="004736B5"/>
        </w:tc>
      </w:tr>
      <w:tr w:rsidR="004736B5" w14:paraId="66B397E3" w14:textId="77777777" w:rsidTr="009C6DF5">
        <w:tc>
          <w:tcPr>
            <w:tcW w:w="2648" w:type="dxa"/>
            <w:vMerge/>
          </w:tcPr>
          <w:p w14:paraId="68B80AED" w14:textId="70BD1B77" w:rsidR="004736B5" w:rsidRDefault="004736B5" w:rsidP="004736B5"/>
        </w:tc>
        <w:tc>
          <w:tcPr>
            <w:tcW w:w="1645" w:type="dxa"/>
            <w:vMerge/>
          </w:tcPr>
          <w:p w14:paraId="778820E7" w14:textId="770ABB12" w:rsidR="004736B5" w:rsidRDefault="004736B5" w:rsidP="004736B5"/>
        </w:tc>
        <w:tc>
          <w:tcPr>
            <w:tcW w:w="1216" w:type="dxa"/>
            <w:vMerge/>
          </w:tcPr>
          <w:p w14:paraId="3C6332F5" w14:textId="77777777" w:rsidR="004736B5" w:rsidRDefault="004736B5" w:rsidP="004736B5"/>
        </w:tc>
        <w:tc>
          <w:tcPr>
            <w:tcW w:w="3403" w:type="dxa"/>
            <w:gridSpan w:val="3"/>
          </w:tcPr>
          <w:p w14:paraId="3F0F0B02" w14:textId="638AD96A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49C8543F" w14:textId="3F261455" w:rsidR="004736B5" w:rsidRDefault="004736B5" w:rsidP="004736B5">
            <w:r>
              <w:rPr>
                <w:i/>
              </w:rPr>
              <w:t>N= 6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2554CFC7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41B3C56F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28A9F962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1BD0F813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3AC9B1B7" w14:textId="5B6F9A99" w:rsidR="004736B5" w:rsidRDefault="004736B5" w:rsidP="004736B5"/>
        </w:tc>
      </w:tr>
      <w:tr w:rsidR="004736B5" w14:paraId="02289A24" w14:textId="77777777" w:rsidTr="004B3B5A">
        <w:tc>
          <w:tcPr>
            <w:tcW w:w="14817" w:type="dxa"/>
            <w:gridSpan w:val="11"/>
            <w:shd w:val="clear" w:color="auto" w:fill="FFF2CC" w:themeFill="accent4" w:themeFillTint="33"/>
          </w:tcPr>
          <w:p w14:paraId="5A2CC258" w14:textId="4F3C6806" w:rsidR="004736B5" w:rsidRDefault="004736B5" w:rsidP="004736B5">
            <w:r w:rsidRPr="00764FDF">
              <w:rPr>
                <w:b/>
              </w:rPr>
              <w:t>OUTPUT 3.2:</w:t>
            </w:r>
            <w:r w:rsidRPr="00764FDF">
              <w:t xml:space="preserve"> Non-formal/primary/secondary schools supported to improve quality of education for adolescent girls</w:t>
            </w:r>
          </w:p>
        </w:tc>
      </w:tr>
      <w:tr w:rsidR="004736B5" w14:paraId="6ABC5967" w14:textId="77777777" w:rsidTr="009C6DF5">
        <w:trPr>
          <w:trHeight w:val="580"/>
        </w:trPr>
        <w:tc>
          <w:tcPr>
            <w:tcW w:w="2648" w:type="dxa"/>
            <w:vMerge w:val="restart"/>
          </w:tcPr>
          <w:p w14:paraId="40159B81" w14:textId="0D67A921" w:rsidR="004736B5" w:rsidRDefault="004736B5" w:rsidP="004736B5">
            <w:r w:rsidRPr="00917AB9">
              <w:rPr>
                <w:b/>
              </w:rPr>
              <w:t>Output Indicator 3.2:</w:t>
            </w:r>
            <w:r w:rsidRPr="00917AB9">
              <w:t xml:space="preserve">  Number of non-formal/primary/secondary schools implementing interventions to improve the quality of education for adolescent girls</w:t>
            </w:r>
          </w:p>
        </w:tc>
        <w:tc>
          <w:tcPr>
            <w:tcW w:w="1645" w:type="dxa"/>
            <w:vMerge w:val="restart"/>
          </w:tcPr>
          <w:p w14:paraId="4A196B71" w14:textId="36AB4CBB" w:rsidR="004736B5" w:rsidRDefault="004736B5" w:rsidP="004736B5">
            <w:r>
              <w:t>Reports from school supervisors</w:t>
            </w:r>
          </w:p>
          <w:p w14:paraId="1E5CB346" w14:textId="77777777" w:rsidR="004736B5" w:rsidRDefault="004736B5" w:rsidP="004736B5">
            <w:r>
              <w:t>Facility surveys</w:t>
            </w:r>
          </w:p>
          <w:p w14:paraId="17FB78D6" w14:textId="23D7481B" w:rsidR="004736B5" w:rsidRDefault="004736B5" w:rsidP="004736B5">
            <w:r>
              <w:t>Training reports</w:t>
            </w:r>
          </w:p>
        </w:tc>
        <w:tc>
          <w:tcPr>
            <w:tcW w:w="1216" w:type="dxa"/>
            <w:vMerge w:val="restart"/>
          </w:tcPr>
          <w:p w14:paraId="25575C78" w14:textId="23BACD06" w:rsidR="004736B5" w:rsidRDefault="004736B5" w:rsidP="004736B5">
            <w:r>
              <w:t>Annual</w:t>
            </w:r>
          </w:p>
        </w:tc>
        <w:tc>
          <w:tcPr>
            <w:tcW w:w="1376" w:type="dxa"/>
          </w:tcPr>
          <w:p w14:paraId="23834050" w14:textId="1BE52D1F" w:rsidR="004736B5" w:rsidRPr="00D7451E" w:rsidRDefault="004736B5" w:rsidP="004736B5">
            <w:pPr>
              <w:rPr>
                <w:b/>
              </w:rPr>
            </w:pPr>
            <w:r w:rsidRPr="00D7451E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7D46F2EF" w14:textId="734BD4E6" w:rsidR="004736B5" w:rsidRDefault="004736B5" w:rsidP="004736B5">
            <w:r>
              <w:t>782</w:t>
            </w:r>
          </w:p>
        </w:tc>
        <w:tc>
          <w:tcPr>
            <w:tcW w:w="1181" w:type="dxa"/>
          </w:tcPr>
          <w:p w14:paraId="25E2ABAB" w14:textId="38F16B23" w:rsidR="004736B5" w:rsidRDefault="004736B5" w:rsidP="004736B5">
            <w:r>
              <w:t>1,910</w:t>
            </w:r>
          </w:p>
        </w:tc>
        <w:tc>
          <w:tcPr>
            <w:tcW w:w="1181" w:type="dxa"/>
          </w:tcPr>
          <w:p w14:paraId="03E087E1" w14:textId="731C9166" w:rsidR="004736B5" w:rsidRDefault="004736B5" w:rsidP="004736B5">
            <w:r>
              <w:t>2,897</w:t>
            </w:r>
          </w:p>
        </w:tc>
        <w:tc>
          <w:tcPr>
            <w:tcW w:w="1218" w:type="dxa"/>
          </w:tcPr>
          <w:p w14:paraId="57C98486" w14:textId="5BF8E96C" w:rsidR="004736B5" w:rsidRDefault="004736B5" w:rsidP="004736B5">
            <w:r>
              <w:t>4,379</w:t>
            </w:r>
          </w:p>
        </w:tc>
        <w:tc>
          <w:tcPr>
            <w:tcW w:w="1218" w:type="dxa"/>
          </w:tcPr>
          <w:p w14:paraId="68EDF4F3" w14:textId="5C374008" w:rsidR="004736B5" w:rsidRDefault="004736B5" w:rsidP="004736B5">
            <w:r>
              <w:t>7,221</w:t>
            </w:r>
          </w:p>
        </w:tc>
        <w:tc>
          <w:tcPr>
            <w:tcW w:w="1107" w:type="dxa"/>
          </w:tcPr>
          <w:p w14:paraId="0BDAFA2D" w14:textId="4C37A2A6" w:rsidR="004736B5" w:rsidRDefault="004736B5" w:rsidP="004736B5">
            <w:r>
              <w:t>n/a</w:t>
            </w:r>
          </w:p>
        </w:tc>
      </w:tr>
      <w:tr w:rsidR="004736B5" w14:paraId="1527E4CB" w14:textId="77777777" w:rsidTr="009C6DF5">
        <w:trPr>
          <w:trHeight w:val="715"/>
        </w:trPr>
        <w:tc>
          <w:tcPr>
            <w:tcW w:w="2648" w:type="dxa"/>
            <w:vMerge/>
          </w:tcPr>
          <w:p w14:paraId="4D271C1F" w14:textId="77777777" w:rsidR="004736B5" w:rsidRPr="00917AB9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706EB98F" w14:textId="77777777" w:rsidR="004736B5" w:rsidRPr="00301971" w:rsidRDefault="004736B5" w:rsidP="004736B5"/>
        </w:tc>
        <w:tc>
          <w:tcPr>
            <w:tcW w:w="1216" w:type="dxa"/>
            <w:vMerge/>
          </w:tcPr>
          <w:p w14:paraId="62D19D28" w14:textId="77777777" w:rsidR="004736B5" w:rsidRDefault="004736B5" w:rsidP="004736B5"/>
        </w:tc>
        <w:tc>
          <w:tcPr>
            <w:tcW w:w="1376" w:type="dxa"/>
          </w:tcPr>
          <w:p w14:paraId="1E86EB43" w14:textId="7E975FFE" w:rsidR="004736B5" w:rsidRPr="00D7451E" w:rsidRDefault="004736B5" w:rsidP="004736B5">
            <w:pPr>
              <w:rPr>
                <w:b/>
              </w:rPr>
            </w:pPr>
            <w:r w:rsidRPr="00D7451E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38FC3A1D" w14:textId="77777777" w:rsidR="004736B5" w:rsidRDefault="004736B5" w:rsidP="004736B5"/>
        </w:tc>
        <w:tc>
          <w:tcPr>
            <w:tcW w:w="1181" w:type="dxa"/>
          </w:tcPr>
          <w:p w14:paraId="3F4E3D08" w14:textId="7C905FEE" w:rsidR="004736B5" w:rsidRDefault="004736B5" w:rsidP="004736B5">
            <w:r>
              <w:t>4,940</w:t>
            </w:r>
          </w:p>
        </w:tc>
        <w:tc>
          <w:tcPr>
            <w:tcW w:w="1181" w:type="dxa"/>
          </w:tcPr>
          <w:p w14:paraId="37883539" w14:textId="4FA3DBA6" w:rsidR="004736B5" w:rsidRDefault="004736B5" w:rsidP="004736B5">
            <w:r>
              <w:t>2,799</w:t>
            </w:r>
          </w:p>
        </w:tc>
        <w:tc>
          <w:tcPr>
            <w:tcW w:w="1218" w:type="dxa"/>
          </w:tcPr>
          <w:p w14:paraId="7F6E92F6" w14:textId="0B0C9973" w:rsidR="004736B5" w:rsidRDefault="004736B5" w:rsidP="004736B5">
            <w:r>
              <w:t>6,270</w:t>
            </w:r>
          </w:p>
        </w:tc>
        <w:tc>
          <w:tcPr>
            <w:tcW w:w="1218" w:type="dxa"/>
          </w:tcPr>
          <w:p w14:paraId="5008DD9A" w14:textId="77777777" w:rsidR="004736B5" w:rsidRDefault="004736B5" w:rsidP="004736B5"/>
        </w:tc>
        <w:tc>
          <w:tcPr>
            <w:tcW w:w="1107" w:type="dxa"/>
          </w:tcPr>
          <w:p w14:paraId="7F2A4F0F" w14:textId="77777777" w:rsidR="004736B5" w:rsidRDefault="004736B5" w:rsidP="004736B5"/>
        </w:tc>
      </w:tr>
      <w:tr w:rsidR="004736B5" w14:paraId="6050BA85" w14:textId="77777777" w:rsidTr="009C6DF5">
        <w:tc>
          <w:tcPr>
            <w:tcW w:w="2648" w:type="dxa"/>
            <w:vMerge/>
          </w:tcPr>
          <w:p w14:paraId="7C7CDDC2" w14:textId="77777777" w:rsidR="004736B5" w:rsidRDefault="004736B5" w:rsidP="004736B5"/>
        </w:tc>
        <w:tc>
          <w:tcPr>
            <w:tcW w:w="1645" w:type="dxa"/>
            <w:vMerge/>
          </w:tcPr>
          <w:p w14:paraId="5D544CEB" w14:textId="184C76F8" w:rsidR="004736B5" w:rsidRDefault="004736B5" w:rsidP="004736B5"/>
        </w:tc>
        <w:tc>
          <w:tcPr>
            <w:tcW w:w="1216" w:type="dxa"/>
            <w:vMerge/>
          </w:tcPr>
          <w:p w14:paraId="0617AD84" w14:textId="6BFC6CCF" w:rsidR="004736B5" w:rsidRDefault="004736B5" w:rsidP="004736B5"/>
        </w:tc>
        <w:tc>
          <w:tcPr>
            <w:tcW w:w="3403" w:type="dxa"/>
            <w:gridSpan w:val="3"/>
          </w:tcPr>
          <w:p w14:paraId="102B6A5D" w14:textId="06F6FC3F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1BB011D6" w14:textId="5C11444B" w:rsidR="004736B5" w:rsidRDefault="004736B5" w:rsidP="004736B5">
            <w:r>
              <w:rPr>
                <w:i/>
              </w:rPr>
              <w:t>N= 4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4CA90E77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0C9CCF43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76C8039F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723FD322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1593C09B" w14:textId="5E2D327E" w:rsidR="004736B5" w:rsidRDefault="004736B5" w:rsidP="004736B5"/>
        </w:tc>
      </w:tr>
      <w:tr w:rsidR="004736B5" w14:paraId="1DEEA4D2" w14:textId="77777777" w:rsidTr="009D6AC7">
        <w:tc>
          <w:tcPr>
            <w:tcW w:w="14817" w:type="dxa"/>
            <w:gridSpan w:val="11"/>
            <w:shd w:val="clear" w:color="auto" w:fill="70AD47" w:themeFill="accent6"/>
          </w:tcPr>
          <w:p w14:paraId="5C4E3CE3" w14:textId="2E99D280" w:rsidR="004736B5" w:rsidRDefault="004736B5" w:rsidP="004736B5">
            <w:pPr>
              <w:rPr>
                <w:b/>
              </w:rPr>
            </w:pPr>
            <w:r w:rsidRPr="00C66C58">
              <w:rPr>
                <w:b/>
              </w:rPr>
              <w:t xml:space="preserve">OUTCOME 4: </w:t>
            </w:r>
          </w:p>
          <w:p w14:paraId="7491F19A" w14:textId="585777BF" w:rsidR="004736B5" w:rsidRPr="00C66C58" w:rsidRDefault="004736B5" w:rsidP="004736B5">
            <w:pPr>
              <w:rPr>
                <w:b/>
              </w:rPr>
            </w:pPr>
            <w:r w:rsidRPr="00C66C58">
              <w:rPr>
                <w:b/>
              </w:rPr>
              <w:t xml:space="preserve">National laws, policy frameworks and mechanisms to protect and promote adolescent girls' rights are in line with international standards and are properly resourced  </w:t>
            </w:r>
          </w:p>
        </w:tc>
      </w:tr>
      <w:tr w:rsidR="004736B5" w14:paraId="5C18BF6E" w14:textId="77777777" w:rsidTr="009C6DF5">
        <w:trPr>
          <w:trHeight w:val="858"/>
        </w:trPr>
        <w:tc>
          <w:tcPr>
            <w:tcW w:w="2648" w:type="dxa"/>
            <w:vMerge w:val="restart"/>
          </w:tcPr>
          <w:p w14:paraId="1B16153B" w14:textId="5CFFCC82" w:rsidR="004736B5" w:rsidRDefault="004736B5" w:rsidP="004736B5">
            <w:r w:rsidRPr="006B5E32">
              <w:rPr>
                <w:b/>
              </w:rPr>
              <w:t>OUTCOME 4 Indicator:</w:t>
            </w:r>
            <w:r w:rsidRPr="00630074">
              <w:t xml:space="preserve"> Whether country has resources allocated to decreasing child marriage in at least two ministries within a national action plan or another clearly defined policy/planning mechanism</w:t>
            </w:r>
          </w:p>
        </w:tc>
        <w:tc>
          <w:tcPr>
            <w:tcW w:w="1645" w:type="dxa"/>
            <w:vMerge w:val="restart"/>
          </w:tcPr>
          <w:p w14:paraId="393946CF" w14:textId="5DC38578" w:rsidR="004736B5" w:rsidRDefault="004736B5" w:rsidP="004736B5">
            <w:r w:rsidRPr="001C2F22">
              <w:t>Review of institutional budgets, budget framework papers and other policy documents, minutes of national meeting​</w:t>
            </w:r>
          </w:p>
        </w:tc>
        <w:tc>
          <w:tcPr>
            <w:tcW w:w="1216" w:type="dxa"/>
            <w:vMerge w:val="restart"/>
          </w:tcPr>
          <w:p w14:paraId="655E4CE3" w14:textId="2AA91CF8" w:rsidR="004736B5" w:rsidRDefault="004736B5" w:rsidP="004736B5">
            <w:r>
              <w:t>Annual</w:t>
            </w:r>
          </w:p>
        </w:tc>
        <w:tc>
          <w:tcPr>
            <w:tcW w:w="1376" w:type="dxa"/>
          </w:tcPr>
          <w:p w14:paraId="6DB88A90" w14:textId="17716D41" w:rsidR="004736B5" w:rsidRPr="00416CE5" w:rsidRDefault="004736B5" w:rsidP="004736B5">
            <w:pPr>
              <w:rPr>
                <w:b/>
              </w:rPr>
            </w:pPr>
            <w:r w:rsidRPr="00416CE5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5BA897F1" w14:textId="5C2E58A7" w:rsidR="004736B5" w:rsidRDefault="004736B5" w:rsidP="004736B5">
            <w:r>
              <w:t xml:space="preserve">2 </w:t>
            </w:r>
          </w:p>
        </w:tc>
        <w:tc>
          <w:tcPr>
            <w:tcW w:w="1181" w:type="dxa"/>
          </w:tcPr>
          <w:p w14:paraId="6DD9EC76" w14:textId="72218367" w:rsidR="004736B5" w:rsidRDefault="004736B5" w:rsidP="004736B5">
            <w:r>
              <w:t>n/a</w:t>
            </w:r>
          </w:p>
        </w:tc>
        <w:tc>
          <w:tcPr>
            <w:tcW w:w="1181" w:type="dxa"/>
          </w:tcPr>
          <w:p w14:paraId="5C516AFE" w14:textId="7A3DD66B" w:rsidR="004736B5" w:rsidRDefault="004736B5" w:rsidP="004736B5">
            <w:r>
              <w:t>3</w:t>
            </w:r>
          </w:p>
        </w:tc>
        <w:tc>
          <w:tcPr>
            <w:tcW w:w="1218" w:type="dxa"/>
          </w:tcPr>
          <w:p w14:paraId="3A82837E" w14:textId="6C125AB0" w:rsidR="004736B5" w:rsidRDefault="004736B5" w:rsidP="004736B5">
            <w:r>
              <w:t>4</w:t>
            </w:r>
          </w:p>
        </w:tc>
        <w:tc>
          <w:tcPr>
            <w:tcW w:w="1218" w:type="dxa"/>
          </w:tcPr>
          <w:p w14:paraId="3BFB3DDC" w14:textId="616BA101" w:rsidR="004736B5" w:rsidRDefault="004736B5" w:rsidP="004736B5">
            <w:r>
              <w:t>5</w:t>
            </w:r>
          </w:p>
        </w:tc>
        <w:tc>
          <w:tcPr>
            <w:tcW w:w="1107" w:type="dxa"/>
          </w:tcPr>
          <w:p w14:paraId="3080E688" w14:textId="52ECAEEE" w:rsidR="004736B5" w:rsidRDefault="004736B5" w:rsidP="004736B5">
            <w:r>
              <w:t>6</w:t>
            </w:r>
          </w:p>
        </w:tc>
      </w:tr>
      <w:tr w:rsidR="004736B5" w14:paraId="1D7899A4" w14:textId="77777777" w:rsidTr="009C6DF5">
        <w:trPr>
          <w:trHeight w:val="648"/>
        </w:trPr>
        <w:tc>
          <w:tcPr>
            <w:tcW w:w="2648" w:type="dxa"/>
            <w:vMerge/>
          </w:tcPr>
          <w:p w14:paraId="1C0B5EA4" w14:textId="77777777" w:rsidR="004736B5" w:rsidRPr="006B5E32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7B3A7B70" w14:textId="77777777" w:rsidR="004736B5" w:rsidRPr="001C2F22" w:rsidRDefault="004736B5" w:rsidP="004736B5"/>
        </w:tc>
        <w:tc>
          <w:tcPr>
            <w:tcW w:w="1216" w:type="dxa"/>
            <w:vMerge/>
          </w:tcPr>
          <w:p w14:paraId="0D9E6AEE" w14:textId="77777777" w:rsidR="004736B5" w:rsidRDefault="004736B5" w:rsidP="004736B5"/>
        </w:tc>
        <w:tc>
          <w:tcPr>
            <w:tcW w:w="1376" w:type="dxa"/>
          </w:tcPr>
          <w:p w14:paraId="1178EE07" w14:textId="4EFBF228" w:rsidR="004736B5" w:rsidRPr="00416CE5" w:rsidRDefault="004736B5" w:rsidP="004736B5">
            <w:pPr>
              <w:rPr>
                <w:b/>
              </w:rPr>
            </w:pPr>
            <w:r w:rsidRPr="00416CE5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6750338B" w14:textId="77777777" w:rsidR="004736B5" w:rsidRDefault="004736B5" w:rsidP="004736B5"/>
        </w:tc>
        <w:tc>
          <w:tcPr>
            <w:tcW w:w="1181" w:type="dxa"/>
          </w:tcPr>
          <w:p w14:paraId="0AD653C2" w14:textId="3285C5EE" w:rsidR="004736B5" w:rsidRDefault="004736B5" w:rsidP="004736B5">
            <w:r>
              <w:t>2</w:t>
            </w:r>
          </w:p>
        </w:tc>
        <w:tc>
          <w:tcPr>
            <w:tcW w:w="1181" w:type="dxa"/>
          </w:tcPr>
          <w:p w14:paraId="5B580168" w14:textId="51071214" w:rsidR="004736B5" w:rsidRDefault="004736B5" w:rsidP="004736B5">
            <w:r>
              <w:t>3</w:t>
            </w:r>
          </w:p>
        </w:tc>
        <w:tc>
          <w:tcPr>
            <w:tcW w:w="1218" w:type="dxa"/>
          </w:tcPr>
          <w:p w14:paraId="5A3ADB01" w14:textId="1544E081" w:rsidR="004736B5" w:rsidRDefault="004736B5" w:rsidP="004736B5">
            <w:r>
              <w:t>5</w:t>
            </w:r>
          </w:p>
        </w:tc>
        <w:tc>
          <w:tcPr>
            <w:tcW w:w="1218" w:type="dxa"/>
          </w:tcPr>
          <w:p w14:paraId="1EF0A89B" w14:textId="77777777" w:rsidR="004736B5" w:rsidRDefault="004736B5" w:rsidP="004736B5"/>
        </w:tc>
        <w:tc>
          <w:tcPr>
            <w:tcW w:w="1107" w:type="dxa"/>
          </w:tcPr>
          <w:p w14:paraId="118103B9" w14:textId="77777777" w:rsidR="004736B5" w:rsidRDefault="004736B5" w:rsidP="004736B5"/>
        </w:tc>
      </w:tr>
      <w:tr w:rsidR="004736B5" w14:paraId="292ADD2C" w14:textId="77777777" w:rsidTr="009C6DF5">
        <w:tc>
          <w:tcPr>
            <w:tcW w:w="2648" w:type="dxa"/>
            <w:vMerge/>
          </w:tcPr>
          <w:p w14:paraId="4D01D92D" w14:textId="77777777" w:rsidR="004736B5" w:rsidRDefault="004736B5" w:rsidP="004736B5"/>
        </w:tc>
        <w:tc>
          <w:tcPr>
            <w:tcW w:w="1645" w:type="dxa"/>
            <w:vMerge/>
          </w:tcPr>
          <w:p w14:paraId="5AF5847D" w14:textId="5E2147FA" w:rsidR="004736B5" w:rsidRDefault="004736B5" w:rsidP="004736B5"/>
        </w:tc>
        <w:tc>
          <w:tcPr>
            <w:tcW w:w="1216" w:type="dxa"/>
            <w:vMerge/>
          </w:tcPr>
          <w:p w14:paraId="17E893E4" w14:textId="2ABF1BBC" w:rsidR="004736B5" w:rsidRDefault="004736B5" w:rsidP="004736B5"/>
        </w:tc>
        <w:tc>
          <w:tcPr>
            <w:tcW w:w="3403" w:type="dxa"/>
            <w:gridSpan w:val="3"/>
          </w:tcPr>
          <w:p w14:paraId="181332E7" w14:textId="560FE25B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1A8B4C9A" w14:textId="33947B18" w:rsidR="004736B5" w:rsidRDefault="004736B5" w:rsidP="004736B5">
            <w:r>
              <w:rPr>
                <w:i/>
              </w:rPr>
              <w:t>N= 11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6D0666A4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299C9259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76A7220B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04D1E54E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035684A2" w14:textId="6C8F71DB" w:rsidR="004736B5" w:rsidRDefault="004736B5" w:rsidP="004736B5"/>
        </w:tc>
      </w:tr>
      <w:tr w:rsidR="004736B5" w14:paraId="5DB90D69" w14:textId="77777777" w:rsidTr="009D6AC7">
        <w:tc>
          <w:tcPr>
            <w:tcW w:w="14817" w:type="dxa"/>
            <w:gridSpan w:val="11"/>
            <w:shd w:val="clear" w:color="auto" w:fill="E2EFD9" w:themeFill="accent6" w:themeFillTint="33"/>
          </w:tcPr>
          <w:p w14:paraId="7782530D" w14:textId="0B55905A" w:rsidR="004736B5" w:rsidRDefault="004736B5" w:rsidP="004736B5">
            <w:r w:rsidRPr="00467253">
              <w:rPr>
                <w:b/>
              </w:rPr>
              <w:t>OUTPUT 4.1:</w:t>
            </w:r>
            <w:r w:rsidRPr="00D0314F">
              <w:t xml:space="preserve"> Country has costed national action plan or development plan on ending child marriage across more than one ministry</w:t>
            </w:r>
          </w:p>
        </w:tc>
      </w:tr>
      <w:tr w:rsidR="004736B5" w14:paraId="3F197867" w14:textId="77777777" w:rsidTr="009C6DF5">
        <w:trPr>
          <w:trHeight w:val="720"/>
        </w:trPr>
        <w:tc>
          <w:tcPr>
            <w:tcW w:w="2648" w:type="dxa"/>
            <w:vMerge w:val="restart"/>
          </w:tcPr>
          <w:p w14:paraId="4EFB2643" w14:textId="01890BE4" w:rsidR="004736B5" w:rsidRPr="00232345" w:rsidRDefault="004736B5" w:rsidP="004736B5">
            <w:pPr>
              <w:rPr>
                <w:b/>
              </w:rPr>
            </w:pPr>
            <w:r w:rsidRPr="00232345">
              <w:rPr>
                <w:b/>
              </w:rPr>
              <w:lastRenderedPageBreak/>
              <w:t xml:space="preserve">Output Indicator 4.1: </w:t>
            </w:r>
          </w:p>
          <w:p w14:paraId="723740F8" w14:textId="13F7B9D3" w:rsidR="004736B5" w:rsidRDefault="004736B5" w:rsidP="004736B5">
            <w:r>
              <w:t>Whether country has developed a costed national action plan/development plan on ending child marriage across more than one ministry</w:t>
            </w:r>
          </w:p>
        </w:tc>
        <w:tc>
          <w:tcPr>
            <w:tcW w:w="1645" w:type="dxa"/>
            <w:vMerge w:val="restart"/>
          </w:tcPr>
          <w:p w14:paraId="15660482" w14:textId="77777777" w:rsidR="004736B5" w:rsidRDefault="004736B5" w:rsidP="004736B5">
            <w:r>
              <w:t>Review of NAPs</w:t>
            </w:r>
          </w:p>
          <w:p w14:paraId="4CC468B9" w14:textId="0A857C59" w:rsidR="004736B5" w:rsidRDefault="004736B5" w:rsidP="004736B5">
            <w:r>
              <w:t>Reports from country offices</w:t>
            </w:r>
          </w:p>
        </w:tc>
        <w:tc>
          <w:tcPr>
            <w:tcW w:w="1216" w:type="dxa"/>
            <w:vMerge w:val="restart"/>
          </w:tcPr>
          <w:p w14:paraId="25F25A26" w14:textId="737C93BA" w:rsidR="004736B5" w:rsidRDefault="004736B5" w:rsidP="004736B5">
            <w:r>
              <w:t>Annual</w:t>
            </w:r>
          </w:p>
        </w:tc>
        <w:tc>
          <w:tcPr>
            <w:tcW w:w="1376" w:type="dxa"/>
          </w:tcPr>
          <w:p w14:paraId="5D792E95" w14:textId="3C55200A" w:rsidR="004736B5" w:rsidRPr="00416CE5" w:rsidRDefault="004736B5" w:rsidP="004736B5">
            <w:pPr>
              <w:rPr>
                <w:b/>
              </w:rPr>
            </w:pPr>
            <w:r w:rsidRPr="00416CE5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</w:tcPr>
          <w:p w14:paraId="0CFCEE9C" w14:textId="109A5563" w:rsidR="004736B5" w:rsidRDefault="004736B5" w:rsidP="004736B5">
            <w:r>
              <w:t>2</w:t>
            </w:r>
          </w:p>
        </w:tc>
        <w:tc>
          <w:tcPr>
            <w:tcW w:w="1181" w:type="dxa"/>
          </w:tcPr>
          <w:p w14:paraId="5E5AA066" w14:textId="2F3F85BC" w:rsidR="004736B5" w:rsidRDefault="004736B5" w:rsidP="004736B5">
            <w:r>
              <w:t>7</w:t>
            </w:r>
          </w:p>
        </w:tc>
        <w:tc>
          <w:tcPr>
            <w:tcW w:w="1181" w:type="dxa"/>
          </w:tcPr>
          <w:p w14:paraId="55C85F11" w14:textId="1BD16606" w:rsidR="004736B5" w:rsidRDefault="004736B5" w:rsidP="004736B5">
            <w:r>
              <w:t>11</w:t>
            </w:r>
          </w:p>
        </w:tc>
        <w:tc>
          <w:tcPr>
            <w:tcW w:w="1218" w:type="dxa"/>
          </w:tcPr>
          <w:p w14:paraId="02F3EC3E" w14:textId="3C377B28" w:rsidR="004736B5" w:rsidRDefault="004736B5" w:rsidP="004736B5">
            <w:r>
              <w:t>11</w:t>
            </w:r>
          </w:p>
        </w:tc>
        <w:tc>
          <w:tcPr>
            <w:tcW w:w="1218" w:type="dxa"/>
          </w:tcPr>
          <w:p w14:paraId="62BAAA90" w14:textId="05383BBA" w:rsidR="004736B5" w:rsidRDefault="004736B5" w:rsidP="004736B5">
            <w:r>
              <w:t>11</w:t>
            </w:r>
          </w:p>
        </w:tc>
        <w:tc>
          <w:tcPr>
            <w:tcW w:w="1107" w:type="dxa"/>
          </w:tcPr>
          <w:p w14:paraId="2E2E3E51" w14:textId="622F3A92" w:rsidR="004736B5" w:rsidRDefault="004736B5" w:rsidP="004736B5">
            <w:r>
              <w:t>n/a</w:t>
            </w:r>
          </w:p>
        </w:tc>
      </w:tr>
      <w:tr w:rsidR="004736B5" w14:paraId="5C88089D" w14:textId="77777777" w:rsidTr="009C6DF5">
        <w:trPr>
          <w:trHeight w:val="716"/>
        </w:trPr>
        <w:tc>
          <w:tcPr>
            <w:tcW w:w="2648" w:type="dxa"/>
            <w:vMerge/>
          </w:tcPr>
          <w:p w14:paraId="735FBB5E" w14:textId="77777777" w:rsidR="004736B5" w:rsidRPr="00232345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3AA40CFE" w14:textId="77777777" w:rsidR="004736B5" w:rsidRPr="00301971" w:rsidRDefault="004736B5" w:rsidP="004736B5"/>
        </w:tc>
        <w:tc>
          <w:tcPr>
            <w:tcW w:w="1216" w:type="dxa"/>
            <w:vMerge/>
          </w:tcPr>
          <w:p w14:paraId="42935240" w14:textId="77777777" w:rsidR="004736B5" w:rsidRDefault="004736B5" w:rsidP="004736B5"/>
        </w:tc>
        <w:tc>
          <w:tcPr>
            <w:tcW w:w="1376" w:type="dxa"/>
          </w:tcPr>
          <w:p w14:paraId="28C74342" w14:textId="082FBC80" w:rsidR="004736B5" w:rsidRPr="00416CE5" w:rsidRDefault="004736B5" w:rsidP="004736B5">
            <w:pPr>
              <w:rPr>
                <w:b/>
              </w:rPr>
            </w:pPr>
            <w:r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shd w:val="clear" w:color="auto" w:fill="D9D9D9" w:themeFill="background1" w:themeFillShade="D9"/>
          </w:tcPr>
          <w:p w14:paraId="7F6C04ED" w14:textId="77777777" w:rsidR="004736B5" w:rsidRDefault="004736B5" w:rsidP="004736B5"/>
        </w:tc>
        <w:tc>
          <w:tcPr>
            <w:tcW w:w="1181" w:type="dxa"/>
          </w:tcPr>
          <w:p w14:paraId="6E060303" w14:textId="606BFF46" w:rsidR="004736B5" w:rsidRDefault="004736B5" w:rsidP="004736B5">
            <w:r>
              <w:t>3</w:t>
            </w:r>
          </w:p>
        </w:tc>
        <w:tc>
          <w:tcPr>
            <w:tcW w:w="1181" w:type="dxa"/>
          </w:tcPr>
          <w:p w14:paraId="77AE814C" w14:textId="4B43AA6D" w:rsidR="004736B5" w:rsidRDefault="004736B5" w:rsidP="004736B5">
            <w:r>
              <w:t>9</w:t>
            </w:r>
          </w:p>
        </w:tc>
        <w:tc>
          <w:tcPr>
            <w:tcW w:w="1218" w:type="dxa"/>
          </w:tcPr>
          <w:p w14:paraId="7CA34082" w14:textId="675A357E" w:rsidR="004736B5" w:rsidRDefault="004736B5" w:rsidP="004736B5">
            <w:r>
              <w:t>11</w:t>
            </w:r>
          </w:p>
        </w:tc>
        <w:tc>
          <w:tcPr>
            <w:tcW w:w="1218" w:type="dxa"/>
          </w:tcPr>
          <w:p w14:paraId="1DEEBDD4" w14:textId="77777777" w:rsidR="004736B5" w:rsidRDefault="004736B5" w:rsidP="004736B5"/>
        </w:tc>
        <w:tc>
          <w:tcPr>
            <w:tcW w:w="1107" w:type="dxa"/>
          </w:tcPr>
          <w:p w14:paraId="6AF53891" w14:textId="77777777" w:rsidR="004736B5" w:rsidRDefault="004736B5" w:rsidP="004736B5"/>
        </w:tc>
      </w:tr>
      <w:tr w:rsidR="004736B5" w14:paraId="7B7A7C38" w14:textId="77777777" w:rsidTr="009C6DF5">
        <w:tc>
          <w:tcPr>
            <w:tcW w:w="2648" w:type="dxa"/>
            <w:vMerge/>
          </w:tcPr>
          <w:p w14:paraId="0F7142CE" w14:textId="77777777" w:rsidR="004736B5" w:rsidRDefault="004736B5" w:rsidP="004736B5"/>
        </w:tc>
        <w:tc>
          <w:tcPr>
            <w:tcW w:w="1645" w:type="dxa"/>
            <w:vMerge/>
          </w:tcPr>
          <w:p w14:paraId="071C862C" w14:textId="52B843E6" w:rsidR="004736B5" w:rsidRDefault="004736B5" w:rsidP="004736B5"/>
        </w:tc>
        <w:tc>
          <w:tcPr>
            <w:tcW w:w="1216" w:type="dxa"/>
            <w:vMerge/>
          </w:tcPr>
          <w:p w14:paraId="6C53F556" w14:textId="77777777" w:rsidR="004736B5" w:rsidRDefault="004736B5" w:rsidP="004736B5"/>
        </w:tc>
        <w:tc>
          <w:tcPr>
            <w:tcW w:w="3403" w:type="dxa"/>
            <w:gridSpan w:val="3"/>
          </w:tcPr>
          <w:p w14:paraId="07965A25" w14:textId="682636C3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1ED8C89D" w14:textId="0E33B9B0" w:rsidR="004736B5" w:rsidRDefault="004736B5" w:rsidP="004736B5">
            <w:r>
              <w:rPr>
                <w:i/>
              </w:rPr>
              <w:t>N= 11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7D94EFB2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55BC7680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3A1AE9A3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3581E397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5304D55F" w14:textId="61B49788" w:rsidR="004736B5" w:rsidRDefault="004736B5" w:rsidP="004736B5"/>
        </w:tc>
      </w:tr>
      <w:tr w:rsidR="004736B5" w14:paraId="46BA1917" w14:textId="77777777" w:rsidTr="009D6AC7">
        <w:tc>
          <w:tcPr>
            <w:tcW w:w="14817" w:type="dxa"/>
            <w:gridSpan w:val="11"/>
            <w:shd w:val="clear" w:color="auto" w:fill="5B9BD5" w:themeFill="accent5"/>
          </w:tcPr>
          <w:p w14:paraId="28E54039" w14:textId="7BA7715B" w:rsidR="004736B5" w:rsidRPr="008B3CB9" w:rsidRDefault="004736B5" w:rsidP="004736B5">
            <w:pPr>
              <w:rPr>
                <w:b/>
              </w:rPr>
            </w:pPr>
            <w:r w:rsidRPr="008B3CB9">
              <w:rPr>
                <w:b/>
              </w:rPr>
              <w:t xml:space="preserve">OUTCOME 5: </w:t>
            </w:r>
          </w:p>
          <w:p w14:paraId="72A889C4" w14:textId="5870D4FA" w:rsidR="004736B5" w:rsidRPr="008B3CB9" w:rsidRDefault="004736B5" w:rsidP="004736B5">
            <w:pPr>
              <w:rPr>
                <w:b/>
              </w:rPr>
            </w:pPr>
            <w:r w:rsidRPr="008B3CB9">
              <w:rPr>
                <w:b/>
              </w:rPr>
              <w:t>Government(s) and partners within and across countries support the generation and use of robust data and evidence to inform policy and programming, track progress and document lessons</w:t>
            </w:r>
          </w:p>
        </w:tc>
      </w:tr>
      <w:tr w:rsidR="004736B5" w14:paraId="68BD94C7" w14:textId="77777777" w:rsidTr="009C6DF5">
        <w:trPr>
          <w:trHeight w:val="474"/>
        </w:trPr>
        <w:tc>
          <w:tcPr>
            <w:tcW w:w="2648" w:type="dxa"/>
            <w:vMerge w:val="restart"/>
          </w:tcPr>
          <w:p w14:paraId="53E0E8FF" w14:textId="37DA9AC9" w:rsidR="004736B5" w:rsidRDefault="004736B5" w:rsidP="004736B5">
            <w:r w:rsidRPr="00B82DD8">
              <w:rPr>
                <w:b/>
              </w:rPr>
              <w:t>OUTCOME 5 Indicator:</w:t>
            </w:r>
            <w:r w:rsidRPr="00B82DD8">
              <w:t xml:space="preserve">  Whether country uses robust data and evidence on child marriage to inform policy and programming</w:t>
            </w:r>
          </w:p>
        </w:tc>
        <w:tc>
          <w:tcPr>
            <w:tcW w:w="1645" w:type="dxa"/>
            <w:vMerge w:val="restart"/>
          </w:tcPr>
          <w:p w14:paraId="7795424A" w14:textId="77777777" w:rsidR="004736B5" w:rsidRDefault="004736B5" w:rsidP="004736B5">
            <w:r>
              <w:t>Assessment based on quality of evidence checklist</w:t>
            </w:r>
          </w:p>
          <w:p w14:paraId="7657533A" w14:textId="3F4ABB3A" w:rsidR="004736B5" w:rsidRDefault="004736B5" w:rsidP="004736B5">
            <w:r>
              <w:t>Country offices reports</w:t>
            </w:r>
          </w:p>
        </w:tc>
        <w:tc>
          <w:tcPr>
            <w:tcW w:w="1216" w:type="dxa"/>
            <w:vMerge w:val="restart"/>
          </w:tcPr>
          <w:p w14:paraId="0F20DB0C" w14:textId="4D55E887" w:rsidR="004736B5" w:rsidRDefault="004736B5" w:rsidP="004736B5">
            <w:r>
              <w:t>Annual</w:t>
            </w:r>
          </w:p>
        </w:tc>
        <w:tc>
          <w:tcPr>
            <w:tcW w:w="1376" w:type="dxa"/>
          </w:tcPr>
          <w:p w14:paraId="36EE85FD" w14:textId="3987F483" w:rsidR="004736B5" w:rsidRPr="00A630FD" w:rsidRDefault="004736B5" w:rsidP="004736B5">
            <w:pPr>
              <w:rPr>
                <w:b/>
              </w:rPr>
            </w:pPr>
            <w:r w:rsidRPr="00A630FD">
              <w:rPr>
                <w:b/>
              </w:rPr>
              <w:t>PLANNED</w:t>
            </w:r>
          </w:p>
        </w:tc>
        <w:tc>
          <w:tcPr>
            <w:tcW w:w="2027" w:type="dxa"/>
            <w:gridSpan w:val="2"/>
            <w:vMerge w:val="restart"/>
          </w:tcPr>
          <w:p w14:paraId="20B157CB" w14:textId="68FB9361" w:rsidR="004736B5" w:rsidRDefault="004736B5" w:rsidP="004736B5">
            <w:r>
              <w:t>n/a (2018 checklist assessment based on 5 principles i.e. voice and inclusion; appropriateness; triangulation; contribution; and transparency)</w:t>
            </w:r>
          </w:p>
        </w:tc>
        <w:tc>
          <w:tcPr>
            <w:tcW w:w="1181" w:type="dxa"/>
          </w:tcPr>
          <w:p w14:paraId="4E81BC9E" w14:textId="4EB5B7D6" w:rsidR="004736B5" w:rsidRDefault="004736B5" w:rsidP="004736B5">
            <w:r>
              <w:t>n/a</w:t>
            </w:r>
          </w:p>
        </w:tc>
        <w:tc>
          <w:tcPr>
            <w:tcW w:w="1181" w:type="dxa"/>
          </w:tcPr>
          <w:p w14:paraId="622DEA3D" w14:textId="747A1227" w:rsidR="004736B5" w:rsidRDefault="004736B5" w:rsidP="004736B5">
            <w:r>
              <w:t>n/a</w:t>
            </w:r>
          </w:p>
        </w:tc>
        <w:tc>
          <w:tcPr>
            <w:tcW w:w="1218" w:type="dxa"/>
          </w:tcPr>
          <w:p w14:paraId="16801522" w14:textId="7C7AF0DE" w:rsidR="004736B5" w:rsidRDefault="004736B5" w:rsidP="004736B5">
            <w:r>
              <w:t>4</w:t>
            </w:r>
          </w:p>
        </w:tc>
        <w:tc>
          <w:tcPr>
            <w:tcW w:w="1218" w:type="dxa"/>
          </w:tcPr>
          <w:p w14:paraId="4AB76D34" w14:textId="302E1068" w:rsidR="004736B5" w:rsidRDefault="004736B5" w:rsidP="004736B5">
            <w:r>
              <w:t>5</w:t>
            </w:r>
          </w:p>
        </w:tc>
        <w:tc>
          <w:tcPr>
            <w:tcW w:w="1107" w:type="dxa"/>
          </w:tcPr>
          <w:p w14:paraId="79E5320A" w14:textId="564541D9" w:rsidR="004736B5" w:rsidRDefault="004736B5" w:rsidP="004736B5">
            <w:r>
              <w:t>6</w:t>
            </w:r>
          </w:p>
        </w:tc>
      </w:tr>
      <w:tr w:rsidR="004736B5" w14:paraId="09F78993" w14:textId="77777777" w:rsidTr="009C6DF5">
        <w:trPr>
          <w:trHeight w:val="537"/>
        </w:trPr>
        <w:tc>
          <w:tcPr>
            <w:tcW w:w="2648" w:type="dxa"/>
            <w:vMerge/>
          </w:tcPr>
          <w:p w14:paraId="12971D53" w14:textId="77777777" w:rsidR="004736B5" w:rsidRPr="00B82DD8" w:rsidRDefault="004736B5" w:rsidP="004736B5">
            <w:pPr>
              <w:rPr>
                <w:b/>
              </w:rPr>
            </w:pPr>
          </w:p>
        </w:tc>
        <w:tc>
          <w:tcPr>
            <w:tcW w:w="1645" w:type="dxa"/>
            <w:vMerge/>
          </w:tcPr>
          <w:p w14:paraId="4A4CA9DB" w14:textId="77777777" w:rsidR="004736B5" w:rsidRDefault="004736B5" w:rsidP="004736B5"/>
        </w:tc>
        <w:tc>
          <w:tcPr>
            <w:tcW w:w="1216" w:type="dxa"/>
            <w:vMerge/>
          </w:tcPr>
          <w:p w14:paraId="7A1D12F1" w14:textId="77777777" w:rsidR="004736B5" w:rsidRDefault="004736B5" w:rsidP="004736B5"/>
        </w:tc>
        <w:tc>
          <w:tcPr>
            <w:tcW w:w="1376" w:type="dxa"/>
          </w:tcPr>
          <w:p w14:paraId="486CA654" w14:textId="4A39E766" w:rsidR="004736B5" w:rsidRPr="00A630FD" w:rsidRDefault="004736B5" w:rsidP="004736B5">
            <w:pPr>
              <w:rPr>
                <w:b/>
              </w:rPr>
            </w:pPr>
            <w:r w:rsidRPr="00A630FD">
              <w:rPr>
                <w:b/>
              </w:rPr>
              <w:t>ACHIEVED</w:t>
            </w:r>
          </w:p>
        </w:tc>
        <w:tc>
          <w:tcPr>
            <w:tcW w:w="2027" w:type="dxa"/>
            <w:gridSpan w:val="2"/>
            <w:vMerge/>
            <w:shd w:val="clear" w:color="auto" w:fill="D9D9D9" w:themeFill="background1" w:themeFillShade="D9"/>
          </w:tcPr>
          <w:p w14:paraId="0B35CB3F" w14:textId="77777777" w:rsidR="004736B5" w:rsidRDefault="004736B5" w:rsidP="004736B5"/>
        </w:tc>
        <w:tc>
          <w:tcPr>
            <w:tcW w:w="1181" w:type="dxa"/>
            <w:shd w:val="clear" w:color="auto" w:fill="D9D9D9" w:themeFill="background1" w:themeFillShade="D9"/>
          </w:tcPr>
          <w:p w14:paraId="29C2E47D" w14:textId="77777777" w:rsidR="004736B5" w:rsidRDefault="004736B5" w:rsidP="004736B5"/>
        </w:tc>
        <w:tc>
          <w:tcPr>
            <w:tcW w:w="1181" w:type="dxa"/>
            <w:shd w:val="clear" w:color="auto" w:fill="D9D9D9" w:themeFill="background1" w:themeFillShade="D9"/>
          </w:tcPr>
          <w:p w14:paraId="34C45685" w14:textId="77777777" w:rsidR="004736B5" w:rsidRDefault="004736B5" w:rsidP="004736B5"/>
        </w:tc>
        <w:tc>
          <w:tcPr>
            <w:tcW w:w="1218" w:type="dxa"/>
          </w:tcPr>
          <w:p w14:paraId="6B37EE40" w14:textId="77777777" w:rsidR="004736B5" w:rsidRDefault="004736B5" w:rsidP="004736B5"/>
        </w:tc>
        <w:tc>
          <w:tcPr>
            <w:tcW w:w="1218" w:type="dxa"/>
          </w:tcPr>
          <w:p w14:paraId="5BBC0775" w14:textId="77777777" w:rsidR="004736B5" w:rsidRDefault="004736B5" w:rsidP="004736B5"/>
        </w:tc>
        <w:tc>
          <w:tcPr>
            <w:tcW w:w="1107" w:type="dxa"/>
          </w:tcPr>
          <w:p w14:paraId="5776F73B" w14:textId="77777777" w:rsidR="004736B5" w:rsidRDefault="004736B5" w:rsidP="004736B5"/>
        </w:tc>
      </w:tr>
      <w:tr w:rsidR="004736B5" w14:paraId="4DB76CDD" w14:textId="77777777" w:rsidTr="009C6DF5">
        <w:tc>
          <w:tcPr>
            <w:tcW w:w="2648" w:type="dxa"/>
            <w:vMerge/>
          </w:tcPr>
          <w:p w14:paraId="19EAA0A8" w14:textId="77777777" w:rsidR="004736B5" w:rsidRDefault="004736B5" w:rsidP="004736B5"/>
        </w:tc>
        <w:tc>
          <w:tcPr>
            <w:tcW w:w="1645" w:type="dxa"/>
            <w:vMerge/>
          </w:tcPr>
          <w:p w14:paraId="5921FF75" w14:textId="08D82772" w:rsidR="004736B5" w:rsidRDefault="004736B5" w:rsidP="004736B5"/>
        </w:tc>
        <w:tc>
          <w:tcPr>
            <w:tcW w:w="1216" w:type="dxa"/>
            <w:vMerge/>
          </w:tcPr>
          <w:p w14:paraId="08520EB6" w14:textId="77777777" w:rsidR="004736B5" w:rsidRDefault="004736B5" w:rsidP="004736B5"/>
        </w:tc>
        <w:tc>
          <w:tcPr>
            <w:tcW w:w="3403" w:type="dxa"/>
            <w:gridSpan w:val="3"/>
          </w:tcPr>
          <w:p w14:paraId="75145412" w14:textId="6512AADA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18</w:t>
            </w:r>
          </w:p>
          <w:p w14:paraId="79366B4C" w14:textId="1D70094F" w:rsidR="004736B5" w:rsidRDefault="004736B5" w:rsidP="004736B5">
            <w:r>
              <w:rPr>
                <w:i/>
              </w:rPr>
              <w:t>N= 12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37BF3FAA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3EFA3CBE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20F912A7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0E4D4B0A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46448537" w14:textId="5AE6D8A9" w:rsidR="004736B5" w:rsidRDefault="004736B5" w:rsidP="004736B5"/>
        </w:tc>
      </w:tr>
      <w:tr w:rsidR="004736B5" w14:paraId="6C962058" w14:textId="77777777" w:rsidTr="009D6AC7">
        <w:tc>
          <w:tcPr>
            <w:tcW w:w="14817" w:type="dxa"/>
            <w:gridSpan w:val="11"/>
            <w:shd w:val="clear" w:color="auto" w:fill="DEEAF6" w:themeFill="accent5" w:themeFillTint="33"/>
          </w:tcPr>
          <w:p w14:paraId="75CA4A6D" w14:textId="1F5354BF" w:rsidR="004736B5" w:rsidRDefault="004736B5" w:rsidP="004736B5">
            <w:r w:rsidRPr="00EB5825">
              <w:rPr>
                <w:b/>
              </w:rPr>
              <w:t>OUTPUT 5.1:</w:t>
            </w:r>
            <w:r w:rsidRPr="00EB5825">
              <w:t xml:space="preserve"> Country-specific, high-quality data and evidence generated and shared on what works at scale to accelerate ending child marriage</w:t>
            </w:r>
          </w:p>
        </w:tc>
      </w:tr>
      <w:tr w:rsidR="004736B5" w14:paraId="4AC346C0" w14:textId="77777777" w:rsidTr="009C6DF5">
        <w:tc>
          <w:tcPr>
            <w:tcW w:w="2648" w:type="dxa"/>
            <w:vMerge w:val="restart"/>
          </w:tcPr>
          <w:p w14:paraId="196510AF" w14:textId="77777777" w:rsidR="004736B5" w:rsidRDefault="004736B5" w:rsidP="004736B5">
            <w:r>
              <w:t xml:space="preserve">Output Indicator 5.1: </w:t>
            </w:r>
          </w:p>
          <w:p w14:paraId="2E2E5405" w14:textId="553DC764" w:rsidR="004736B5" w:rsidRDefault="004736B5" w:rsidP="004736B5">
            <w:r>
              <w:t>Whether country collects and share high-quality data and evidence on what works at scale to accelerate ending child marriage</w:t>
            </w:r>
          </w:p>
        </w:tc>
        <w:tc>
          <w:tcPr>
            <w:tcW w:w="1645" w:type="dxa"/>
            <w:vMerge w:val="restart"/>
          </w:tcPr>
          <w:p w14:paraId="425A0D79" w14:textId="70EE50D5" w:rsidR="004736B5" w:rsidRDefault="004736B5" w:rsidP="004736B5">
            <w:r>
              <w:t>Annual country reports</w:t>
            </w:r>
          </w:p>
        </w:tc>
        <w:tc>
          <w:tcPr>
            <w:tcW w:w="1216" w:type="dxa"/>
            <w:vMerge w:val="restart"/>
          </w:tcPr>
          <w:p w14:paraId="13C3A3A4" w14:textId="156883B4" w:rsidR="004736B5" w:rsidRDefault="004736B5" w:rsidP="004736B5">
            <w:r>
              <w:t>Annual</w:t>
            </w:r>
          </w:p>
        </w:tc>
        <w:tc>
          <w:tcPr>
            <w:tcW w:w="9308" w:type="dxa"/>
            <w:gridSpan w:val="8"/>
            <w:shd w:val="clear" w:color="auto" w:fill="D0CECE" w:themeFill="background2" w:themeFillShade="E6"/>
          </w:tcPr>
          <w:p w14:paraId="01418CCD" w14:textId="755F4B78" w:rsidR="004736B5" w:rsidRPr="005D6D6D" w:rsidRDefault="004736B5" w:rsidP="004736B5">
            <w:pPr>
              <w:rPr>
                <w:i/>
              </w:rPr>
            </w:pPr>
            <w:r>
              <w:rPr>
                <w:b/>
              </w:rPr>
              <w:t>Number of knowledge products on child marriage developed and shared</w:t>
            </w:r>
          </w:p>
        </w:tc>
      </w:tr>
      <w:tr w:rsidR="004736B5" w14:paraId="449EA574" w14:textId="77777777" w:rsidTr="009C6DF5">
        <w:tc>
          <w:tcPr>
            <w:tcW w:w="2648" w:type="dxa"/>
            <w:vMerge/>
          </w:tcPr>
          <w:p w14:paraId="219DAD14" w14:textId="77777777" w:rsidR="004736B5" w:rsidRDefault="004736B5" w:rsidP="004736B5"/>
        </w:tc>
        <w:tc>
          <w:tcPr>
            <w:tcW w:w="1645" w:type="dxa"/>
            <w:vMerge/>
          </w:tcPr>
          <w:p w14:paraId="3905AC30" w14:textId="77777777" w:rsidR="004736B5" w:rsidRDefault="004736B5" w:rsidP="004736B5"/>
        </w:tc>
        <w:tc>
          <w:tcPr>
            <w:tcW w:w="1216" w:type="dxa"/>
            <w:vMerge/>
          </w:tcPr>
          <w:p w14:paraId="29AB71B3" w14:textId="77777777" w:rsidR="004736B5" w:rsidRDefault="004736B5" w:rsidP="004736B5"/>
        </w:tc>
        <w:tc>
          <w:tcPr>
            <w:tcW w:w="1697" w:type="dxa"/>
            <w:gridSpan w:val="2"/>
          </w:tcPr>
          <w:p w14:paraId="1CB4953E" w14:textId="0F8374A4" w:rsidR="004736B5" w:rsidRPr="001F320A" w:rsidRDefault="004736B5" w:rsidP="004736B5">
            <w:pPr>
              <w:rPr>
                <w:b/>
              </w:rPr>
            </w:pPr>
            <w:r w:rsidRPr="001F320A">
              <w:rPr>
                <w:b/>
              </w:rPr>
              <w:t>PLANNED</w:t>
            </w:r>
          </w:p>
        </w:tc>
        <w:tc>
          <w:tcPr>
            <w:tcW w:w="1706" w:type="dxa"/>
          </w:tcPr>
          <w:p w14:paraId="3135A5B6" w14:textId="48E8704B" w:rsidR="004736B5" w:rsidRPr="005D6D6D" w:rsidRDefault="004736B5" w:rsidP="004736B5">
            <w:r>
              <w:t>n/a</w:t>
            </w:r>
          </w:p>
        </w:tc>
        <w:tc>
          <w:tcPr>
            <w:tcW w:w="1181" w:type="dxa"/>
            <w:shd w:val="clear" w:color="auto" w:fill="auto"/>
          </w:tcPr>
          <w:p w14:paraId="72230E1B" w14:textId="0300EF5A" w:rsidR="004736B5" w:rsidRDefault="004736B5" w:rsidP="004736B5">
            <w:r>
              <w:t>13</w:t>
            </w:r>
          </w:p>
        </w:tc>
        <w:tc>
          <w:tcPr>
            <w:tcW w:w="1181" w:type="dxa"/>
            <w:shd w:val="clear" w:color="auto" w:fill="auto"/>
          </w:tcPr>
          <w:p w14:paraId="45E11D97" w14:textId="652B8655" w:rsidR="004736B5" w:rsidRDefault="004736B5" w:rsidP="004736B5">
            <w:r>
              <w:t>19</w:t>
            </w:r>
          </w:p>
        </w:tc>
        <w:tc>
          <w:tcPr>
            <w:tcW w:w="1218" w:type="dxa"/>
            <w:shd w:val="clear" w:color="auto" w:fill="auto"/>
          </w:tcPr>
          <w:p w14:paraId="68390664" w14:textId="4BAE16F5" w:rsidR="004736B5" w:rsidRDefault="004736B5" w:rsidP="004736B5">
            <w:r>
              <w:t>33</w:t>
            </w:r>
          </w:p>
        </w:tc>
        <w:tc>
          <w:tcPr>
            <w:tcW w:w="1218" w:type="dxa"/>
            <w:shd w:val="clear" w:color="auto" w:fill="auto"/>
          </w:tcPr>
          <w:p w14:paraId="6EB710AD" w14:textId="5F60FE6C" w:rsidR="004736B5" w:rsidRDefault="004736B5" w:rsidP="004736B5">
            <w:r>
              <w:t>18</w:t>
            </w:r>
          </w:p>
        </w:tc>
        <w:tc>
          <w:tcPr>
            <w:tcW w:w="1107" w:type="dxa"/>
            <w:shd w:val="clear" w:color="auto" w:fill="auto"/>
          </w:tcPr>
          <w:p w14:paraId="0007C1B3" w14:textId="07B3B2B5" w:rsidR="004736B5" w:rsidRDefault="004736B5" w:rsidP="004736B5">
            <w:r>
              <w:t>n/a</w:t>
            </w:r>
          </w:p>
        </w:tc>
      </w:tr>
      <w:tr w:rsidR="004736B5" w14:paraId="097C4ED0" w14:textId="77777777" w:rsidTr="009C6DF5">
        <w:tc>
          <w:tcPr>
            <w:tcW w:w="2648" w:type="dxa"/>
            <w:vMerge/>
          </w:tcPr>
          <w:p w14:paraId="4AB8F2C5" w14:textId="77777777" w:rsidR="004736B5" w:rsidRDefault="004736B5" w:rsidP="004736B5"/>
        </w:tc>
        <w:tc>
          <w:tcPr>
            <w:tcW w:w="1645" w:type="dxa"/>
            <w:vMerge/>
          </w:tcPr>
          <w:p w14:paraId="34465EE9" w14:textId="77777777" w:rsidR="004736B5" w:rsidRDefault="004736B5" w:rsidP="004736B5"/>
        </w:tc>
        <w:tc>
          <w:tcPr>
            <w:tcW w:w="1216" w:type="dxa"/>
            <w:vMerge/>
          </w:tcPr>
          <w:p w14:paraId="0AB3E757" w14:textId="77777777" w:rsidR="004736B5" w:rsidRDefault="004736B5" w:rsidP="004736B5"/>
        </w:tc>
        <w:tc>
          <w:tcPr>
            <w:tcW w:w="1697" w:type="dxa"/>
            <w:gridSpan w:val="2"/>
          </w:tcPr>
          <w:p w14:paraId="1CFA4827" w14:textId="6A1567E0" w:rsidR="004736B5" w:rsidRPr="001F320A" w:rsidRDefault="004736B5" w:rsidP="004736B5">
            <w:pPr>
              <w:rPr>
                <w:b/>
              </w:rPr>
            </w:pPr>
            <w:r w:rsidRPr="001F320A">
              <w:rPr>
                <w:b/>
              </w:rPr>
              <w:t>ACHIEVED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32BEAE27" w14:textId="60865867" w:rsidR="004736B5" w:rsidRPr="005D6D6D" w:rsidRDefault="004736B5" w:rsidP="004736B5"/>
        </w:tc>
        <w:tc>
          <w:tcPr>
            <w:tcW w:w="1181" w:type="dxa"/>
            <w:shd w:val="clear" w:color="auto" w:fill="auto"/>
          </w:tcPr>
          <w:p w14:paraId="582BD4D3" w14:textId="6169C75A" w:rsidR="004736B5" w:rsidRDefault="004736B5" w:rsidP="004736B5">
            <w:r>
              <w:t>34</w:t>
            </w:r>
          </w:p>
        </w:tc>
        <w:tc>
          <w:tcPr>
            <w:tcW w:w="1181" w:type="dxa"/>
            <w:shd w:val="clear" w:color="auto" w:fill="auto"/>
          </w:tcPr>
          <w:p w14:paraId="24908782" w14:textId="1C768590" w:rsidR="004736B5" w:rsidRDefault="004736B5" w:rsidP="004736B5">
            <w:r>
              <w:t>52</w:t>
            </w:r>
          </w:p>
        </w:tc>
        <w:tc>
          <w:tcPr>
            <w:tcW w:w="1218" w:type="dxa"/>
            <w:shd w:val="clear" w:color="auto" w:fill="auto"/>
          </w:tcPr>
          <w:p w14:paraId="57AB4C6F" w14:textId="7AE82513" w:rsidR="004736B5" w:rsidRDefault="004736B5" w:rsidP="004736B5">
            <w:r>
              <w:t>35</w:t>
            </w:r>
          </w:p>
        </w:tc>
        <w:tc>
          <w:tcPr>
            <w:tcW w:w="1218" w:type="dxa"/>
            <w:shd w:val="clear" w:color="auto" w:fill="auto"/>
          </w:tcPr>
          <w:p w14:paraId="61A01FBB" w14:textId="77777777" w:rsidR="004736B5" w:rsidRDefault="004736B5" w:rsidP="004736B5"/>
        </w:tc>
        <w:tc>
          <w:tcPr>
            <w:tcW w:w="1107" w:type="dxa"/>
            <w:shd w:val="clear" w:color="auto" w:fill="auto"/>
          </w:tcPr>
          <w:p w14:paraId="56EE27DE" w14:textId="77777777" w:rsidR="004736B5" w:rsidRDefault="004736B5" w:rsidP="004736B5"/>
        </w:tc>
      </w:tr>
      <w:tr w:rsidR="004736B5" w14:paraId="0994D472" w14:textId="77777777" w:rsidTr="009C6DF5">
        <w:tc>
          <w:tcPr>
            <w:tcW w:w="2648" w:type="dxa"/>
            <w:vMerge/>
          </w:tcPr>
          <w:p w14:paraId="35A47B61" w14:textId="77777777" w:rsidR="004736B5" w:rsidRDefault="004736B5" w:rsidP="004736B5"/>
        </w:tc>
        <w:tc>
          <w:tcPr>
            <w:tcW w:w="1645" w:type="dxa"/>
            <w:vMerge/>
          </w:tcPr>
          <w:p w14:paraId="021DFCBA" w14:textId="77777777" w:rsidR="004736B5" w:rsidRDefault="004736B5" w:rsidP="004736B5"/>
        </w:tc>
        <w:tc>
          <w:tcPr>
            <w:tcW w:w="1216" w:type="dxa"/>
            <w:vMerge/>
          </w:tcPr>
          <w:p w14:paraId="53751FCB" w14:textId="77777777" w:rsidR="004736B5" w:rsidRDefault="004736B5" w:rsidP="004736B5"/>
        </w:tc>
        <w:tc>
          <w:tcPr>
            <w:tcW w:w="9308" w:type="dxa"/>
            <w:gridSpan w:val="8"/>
          </w:tcPr>
          <w:p w14:paraId="0A5F6AE7" w14:textId="1BF3ED6D" w:rsidR="004736B5" w:rsidRPr="0018570A" w:rsidRDefault="004736B5" w:rsidP="004736B5">
            <w:pPr>
              <w:rPr>
                <w:b/>
              </w:rPr>
            </w:pPr>
            <w:r w:rsidRPr="0018570A">
              <w:rPr>
                <w:b/>
              </w:rPr>
              <w:t>Number of countries that collect and share high-quality data and evidence on what works at scale to accelerate ending child marriage</w:t>
            </w:r>
          </w:p>
        </w:tc>
      </w:tr>
      <w:tr w:rsidR="004736B5" w14:paraId="7196567B" w14:textId="77777777" w:rsidTr="009C6DF5">
        <w:tc>
          <w:tcPr>
            <w:tcW w:w="2648" w:type="dxa"/>
            <w:vMerge/>
          </w:tcPr>
          <w:p w14:paraId="2DA6D98E" w14:textId="77777777" w:rsidR="004736B5" w:rsidRDefault="004736B5" w:rsidP="004736B5"/>
        </w:tc>
        <w:tc>
          <w:tcPr>
            <w:tcW w:w="1645" w:type="dxa"/>
            <w:vMerge/>
          </w:tcPr>
          <w:p w14:paraId="74F4E2A4" w14:textId="77777777" w:rsidR="004736B5" w:rsidRDefault="004736B5" w:rsidP="004736B5"/>
        </w:tc>
        <w:tc>
          <w:tcPr>
            <w:tcW w:w="1216" w:type="dxa"/>
            <w:vMerge/>
          </w:tcPr>
          <w:p w14:paraId="71A7A769" w14:textId="77777777" w:rsidR="004736B5" w:rsidRDefault="004736B5" w:rsidP="004736B5"/>
        </w:tc>
        <w:tc>
          <w:tcPr>
            <w:tcW w:w="1697" w:type="dxa"/>
            <w:gridSpan w:val="2"/>
          </w:tcPr>
          <w:p w14:paraId="47CE4E78" w14:textId="74E2676E" w:rsidR="004736B5" w:rsidRPr="001F320A" w:rsidRDefault="004736B5" w:rsidP="004736B5">
            <w:pPr>
              <w:rPr>
                <w:b/>
              </w:rPr>
            </w:pPr>
            <w:r w:rsidRPr="001F320A">
              <w:rPr>
                <w:b/>
              </w:rPr>
              <w:t>PLANNED</w:t>
            </w:r>
          </w:p>
        </w:tc>
        <w:tc>
          <w:tcPr>
            <w:tcW w:w="1706" w:type="dxa"/>
          </w:tcPr>
          <w:p w14:paraId="50A53E04" w14:textId="2CA6E55E" w:rsidR="004736B5" w:rsidRPr="005D6D6D" w:rsidRDefault="004736B5" w:rsidP="004736B5">
            <w:r>
              <w:t>9</w:t>
            </w:r>
          </w:p>
        </w:tc>
        <w:tc>
          <w:tcPr>
            <w:tcW w:w="1181" w:type="dxa"/>
            <w:shd w:val="clear" w:color="auto" w:fill="auto"/>
          </w:tcPr>
          <w:p w14:paraId="6E48F2EC" w14:textId="19BA0B1C" w:rsidR="004736B5" w:rsidRDefault="004736B5" w:rsidP="004736B5">
            <w:r>
              <w:t>10</w:t>
            </w:r>
          </w:p>
        </w:tc>
        <w:tc>
          <w:tcPr>
            <w:tcW w:w="1181" w:type="dxa"/>
            <w:shd w:val="clear" w:color="auto" w:fill="auto"/>
          </w:tcPr>
          <w:p w14:paraId="7F9C2EE8" w14:textId="11490159" w:rsidR="004736B5" w:rsidRDefault="004736B5" w:rsidP="004736B5">
            <w:r>
              <w:t>8</w:t>
            </w:r>
          </w:p>
        </w:tc>
        <w:tc>
          <w:tcPr>
            <w:tcW w:w="1218" w:type="dxa"/>
            <w:shd w:val="clear" w:color="auto" w:fill="auto"/>
          </w:tcPr>
          <w:p w14:paraId="25C07F22" w14:textId="53132017" w:rsidR="004736B5" w:rsidRDefault="004736B5" w:rsidP="004736B5">
            <w:r>
              <w:t>12</w:t>
            </w:r>
          </w:p>
        </w:tc>
        <w:tc>
          <w:tcPr>
            <w:tcW w:w="1218" w:type="dxa"/>
            <w:shd w:val="clear" w:color="auto" w:fill="auto"/>
          </w:tcPr>
          <w:p w14:paraId="64D9F0C6" w14:textId="02BA4F09" w:rsidR="004736B5" w:rsidRDefault="004736B5" w:rsidP="004736B5">
            <w:r>
              <w:t>12</w:t>
            </w:r>
          </w:p>
        </w:tc>
        <w:tc>
          <w:tcPr>
            <w:tcW w:w="1107" w:type="dxa"/>
            <w:shd w:val="clear" w:color="auto" w:fill="auto"/>
          </w:tcPr>
          <w:p w14:paraId="17F6C954" w14:textId="4B396080" w:rsidR="004736B5" w:rsidRDefault="004736B5" w:rsidP="004736B5">
            <w:r>
              <w:t>n/a</w:t>
            </w:r>
          </w:p>
        </w:tc>
      </w:tr>
      <w:tr w:rsidR="004736B5" w14:paraId="02ED7467" w14:textId="77777777" w:rsidTr="009C6DF5">
        <w:tc>
          <w:tcPr>
            <w:tcW w:w="2648" w:type="dxa"/>
            <w:vMerge/>
          </w:tcPr>
          <w:p w14:paraId="2F80AB04" w14:textId="77777777" w:rsidR="004736B5" w:rsidRDefault="004736B5" w:rsidP="004736B5"/>
        </w:tc>
        <w:tc>
          <w:tcPr>
            <w:tcW w:w="1645" w:type="dxa"/>
            <w:vMerge/>
          </w:tcPr>
          <w:p w14:paraId="762D7584" w14:textId="77777777" w:rsidR="004736B5" w:rsidRDefault="004736B5" w:rsidP="004736B5"/>
        </w:tc>
        <w:tc>
          <w:tcPr>
            <w:tcW w:w="1216" w:type="dxa"/>
            <w:vMerge/>
          </w:tcPr>
          <w:p w14:paraId="49024A94" w14:textId="77777777" w:rsidR="004736B5" w:rsidRDefault="004736B5" w:rsidP="004736B5"/>
        </w:tc>
        <w:tc>
          <w:tcPr>
            <w:tcW w:w="1697" w:type="dxa"/>
            <w:gridSpan w:val="2"/>
          </w:tcPr>
          <w:p w14:paraId="77F3F2E5" w14:textId="7337FA8B" w:rsidR="004736B5" w:rsidRPr="001F320A" w:rsidRDefault="004736B5" w:rsidP="004736B5">
            <w:pPr>
              <w:rPr>
                <w:b/>
              </w:rPr>
            </w:pPr>
            <w:r w:rsidRPr="001F320A">
              <w:rPr>
                <w:b/>
              </w:rPr>
              <w:t>ACHIEVED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64BA20F1" w14:textId="77777777" w:rsidR="004736B5" w:rsidRPr="005D6D6D" w:rsidRDefault="004736B5" w:rsidP="004736B5"/>
        </w:tc>
        <w:tc>
          <w:tcPr>
            <w:tcW w:w="1181" w:type="dxa"/>
            <w:shd w:val="clear" w:color="auto" w:fill="auto"/>
          </w:tcPr>
          <w:p w14:paraId="538EB12A" w14:textId="4593A3DA" w:rsidR="004736B5" w:rsidRDefault="004736B5" w:rsidP="004736B5">
            <w:r>
              <w:t>8</w:t>
            </w:r>
          </w:p>
        </w:tc>
        <w:tc>
          <w:tcPr>
            <w:tcW w:w="1181" w:type="dxa"/>
            <w:shd w:val="clear" w:color="auto" w:fill="auto"/>
          </w:tcPr>
          <w:p w14:paraId="242F7C84" w14:textId="5F00DFE0" w:rsidR="004736B5" w:rsidRDefault="004736B5" w:rsidP="004736B5">
            <w:r>
              <w:t>10</w:t>
            </w:r>
          </w:p>
        </w:tc>
        <w:tc>
          <w:tcPr>
            <w:tcW w:w="1218" w:type="dxa"/>
            <w:shd w:val="clear" w:color="auto" w:fill="auto"/>
          </w:tcPr>
          <w:p w14:paraId="4CC888C7" w14:textId="3235F11A" w:rsidR="004736B5" w:rsidRDefault="004736B5" w:rsidP="004736B5">
            <w:r>
              <w:t>12</w:t>
            </w:r>
          </w:p>
        </w:tc>
        <w:tc>
          <w:tcPr>
            <w:tcW w:w="1218" w:type="dxa"/>
            <w:shd w:val="clear" w:color="auto" w:fill="auto"/>
          </w:tcPr>
          <w:p w14:paraId="4434164E" w14:textId="77777777" w:rsidR="004736B5" w:rsidRDefault="004736B5" w:rsidP="004736B5"/>
        </w:tc>
        <w:tc>
          <w:tcPr>
            <w:tcW w:w="1107" w:type="dxa"/>
            <w:shd w:val="clear" w:color="auto" w:fill="auto"/>
          </w:tcPr>
          <w:p w14:paraId="1D488A47" w14:textId="77777777" w:rsidR="004736B5" w:rsidRDefault="004736B5" w:rsidP="004736B5"/>
        </w:tc>
      </w:tr>
      <w:tr w:rsidR="004736B5" w14:paraId="0C7316A2" w14:textId="77777777" w:rsidTr="009C6DF5">
        <w:tc>
          <w:tcPr>
            <w:tcW w:w="2648" w:type="dxa"/>
            <w:vMerge/>
          </w:tcPr>
          <w:p w14:paraId="59BBD40D" w14:textId="415A293F" w:rsidR="004736B5" w:rsidRDefault="004736B5" w:rsidP="004736B5"/>
        </w:tc>
        <w:tc>
          <w:tcPr>
            <w:tcW w:w="1645" w:type="dxa"/>
            <w:vMerge/>
          </w:tcPr>
          <w:p w14:paraId="15C2DC67" w14:textId="33FE9562" w:rsidR="004736B5" w:rsidRDefault="004736B5" w:rsidP="004736B5"/>
        </w:tc>
        <w:tc>
          <w:tcPr>
            <w:tcW w:w="1216" w:type="dxa"/>
            <w:vMerge/>
          </w:tcPr>
          <w:p w14:paraId="6F8E218C" w14:textId="77777777" w:rsidR="004736B5" w:rsidRDefault="004736B5" w:rsidP="004736B5"/>
        </w:tc>
        <w:tc>
          <w:tcPr>
            <w:tcW w:w="3403" w:type="dxa"/>
            <w:gridSpan w:val="3"/>
          </w:tcPr>
          <w:p w14:paraId="07B9CF32" w14:textId="37D88003" w:rsidR="004736B5" w:rsidRDefault="004736B5" w:rsidP="004736B5">
            <w:pPr>
              <w:rPr>
                <w:i/>
              </w:rPr>
            </w:pPr>
            <w:r w:rsidRPr="00670A1B">
              <w:rPr>
                <w:i/>
              </w:rPr>
              <w:t>Baseline timeframe =CY20</w:t>
            </w:r>
            <w:r>
              <w:rPr>
                <w:i/>
              </w:rPr>
              <w:t>15</w:t>
            </w:r>
          </w:p>
          <w:p w14:paraId="25B54E87" w14:textId="4309C4D9" w:rsidR="004736B5" w:rsidRDefault="004736B5" w:rsidP="004736B5">
            <w:r>
              <w:rPr>
                <w:i/>
              </w:rPr>
              <w:t>N= 12 countries</w:t>
            </w:r>
          </w:p>
        </w:tc>
        <w:tc>
          <w:tcPr>
            <w:tcW w:w="1181" w:type="dxa"/>
            <w:shd w:val="clear" w:color="auto" w:fill="D0CECE" w:themeFill="background2" w:themeFillShade="E6"/>
          </w:tcPr>
          <w:p w14:paraId="3792506F" w14:textId="77777777" w:rsidR="004736B5" w:rsidRDefault="004736B5" w:rsidP="004736B5"/>
        </w:tc>
        <w:tc>
          <w:tcPr>
            <w:tcW w:w="1181" w:type="dxa"/>
            <w:shd w:val="clear" w:color="auto" w:fill="D0CECE" w:themeFill="background2" w:themeFillShade="E6"/>
          </w:tcPr>
          <w:p w14:paraId="03247F6E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2A394EEB" w14:textId="77777777" w:rsidR="004736B5" w:rsidRDefault="004736B5" w:rsidP="004736B5"/>
        </w:tc>
        <w:tc>
          <w:tcPr>
            <w:tcW w:w="1218" w:type="dxa"/>
            <w:shd w:val="clear" w:color="auto" w:fill="D0CECE" w:themeFill="background2" w:themeFillShade="E6"/>
          </w:tcPr>
          <w:p w14:paraId="73954A70" w14:textId="77777777" w:rsidR="004736B5" w:rsidRDefault="004736B5" w:rsidP="004736B5"/>
        </w:tc>
        <w:tc>
          <w:tcPr>
            <w:tcW w:w="1107" w:type="dxa"/>
            <w:shd w:val="clear" w:color="auto" w:fill="D0CECE" w:themeFill="background2" w:themeFillShade="E6"/>
          </w:tcPr>
          <w:p w14:paraId="41559CF4" w14:textId="138A3323" w:rsidR="004736B5" w:rsidRDefault="004736B5" w:rsidP="004736B5"/>
        </w:tc>
      </w:tr>
    </w:tbl>
    <w:p w14:paraId="1F0F24AF" w14:textId="77777777" w:rsidR="00132F4F" w:rsidRDefault="00132F4F"/>
    <w:sectPr w:rsidR="00132F4F" w:rsidSect="00026B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eka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5"/>
    <w:rsid w:val="0000053D"/>
    <w:rsid w:val="00020FAA"/>
    <w:rsid w:val="00026BD5"/>
    <w:rsid w:val="00027A83"/>
    <w:rsid w:val="000324B5"/>
    <w:rsid w:val="000337E2"/>
    <w:rsid w:val="00037F07"/>
    <w:rsid w:val="00051479"/>
    <w:rsid w:val="00066791"/>
    <w:rsid w:val="00072655"/>
    <w:rsid w:val="000754A3"/>
    <w:rsid w:val="000764B8"/>
    <w:rsid w:val="0008178A"/>
    <w:rsid w:val="000C3253"/>
    <w:rsid w:val="000E34B8"/>
    <w:rsid w:val="000E3B13"/>
    <w:rsid w:val="000F0AD9"/>
    <w:rsid w:val="000F4F6E"/>
    <w:rsid w:val="00100055"/>
    <w:rsid w:val="00115388"/>
    <w:rsid w:val="0012115F"/>
    <w:rsid w:val="00124F26"/>
    <w:rsid w:val="001252F7"/>
    <w:rsid w:val="0013245A"/>
    <w:rsid w:val="00132F4F"/>
    <w:rsid w:val="00135873"/>
    <w:rsid w:val="00135A78"/>
    <w:rsid w:val="0016402F"/>
    <w:rsid w:val="0018570A"/>
    <w:rsid w:val="00185D50"/>
    <w:rsid w:val="00196676"/>
    <w:rsid w:val="001B3E4F"/>
    <w:rsid w:val="001B45D4"/>
    <w:rsid w:val="001B7E67"/>
    <w:rsid w:val="001C2F22"/>
    <w:rsid w:val="001C40FB"/>
    <w:rsid w:val="001C576C"/>
    <w:rsid w:val="001F320A"/>
    <w:rsid w:val="0020133C"/>
    <w:rsid w:val="002043E6"/>
    <w:rsid w:val="00217B03"/>
    <w:rsid w:val="00225F45"/>
    <w:rsid w:val="00232345"/>
    <w:rsid w:val="002469AC"/>
    <w:rsid w:val="002477DD"/>
    <w:rsid w:val="002639DB"/>
    <w:rsid w:val="00271CE2"/>
    <w:rsid w:val="00274E95"/>
    <w:rsid w:val="00274F6A"/>
    <w:rsid w:val="00281B39"/>
    <w:rsid w:val="00287D01"/>
    <w:rsid w:val="002944B3"/>
    <w:rsid w:val="002944D5"/>
    <w:rsid w:val="002A1D69"/>
    <w:rsid w:val="002B207F"/>
    <w:rsid w:val="002B4B9E"/>
    <w:rsid w:val="002C11F8"/>
    <w:rsid w:val="002C342A"/>
    <w:rsid w:val="002C591A"/>
    <w:rsid w:val="002D4B4D"/>
    <w:rsid w:val="002F6F43"/>
    <w:rsid w:val="00301971"/>
    <w:rsid w:val="00306263"/>
    <w:rsid w:val="00306BCE"/>
    <w:rsid w:val="00317813"/>
    <w:rsid w:val="003240EC"/>
    <w:rsid w:val="00356FBD"/>
    <w:rsid w:val="00367BC9"/>
    <w:rsid w:val="003720DA"/>
    <w:rsid w:val="00376B77"/>
    <w:rsid w:val="003773CC"/>
    <w:rsid w:val="00394B1D"/>
    <w:rsid w:val="0039501A"/>
    <w:rsid w:val="003A04DB"/>
    <w:rsid w:val="003A6A54"/>
    <w:rsid w:val="003C5CE6"/>
    <w:rsid w:val="00402D9E"/>
    <w:rsid w:val="00403D35"/>
    <w:rsid w:val="00404F01"/>
    <w:rsid w:val="0040595C"/>
    <w:rsid w:val="00407118"/>
    <w:rsid w:val="00407EBF"/>
    <w:rsid w:val="00416CE5"/>
    <w:rsid w:val="00430720"/>
    <w:rsid w:val="00435D29"/>
    <w:rsid w:val="00447F84"/>
    <w:rsid w:val="004665F5"/>
    <w:rsid w:val="00467253"/>
    <w:rsid w:val="004733F3"/>
    <w:rsid w:val="004736B5"/>
    <w:rsid w:val="00477802"/>
    <w:rsid w:val="00477AF1"/>
    <w:rsid w:val="0048423A"/>
    <w:rsid w:val="00487A78"/>
    <w:rsid w:val="00495B93"/>
    <w:rsid w:val="004960C6"/>
    <w:rsid w:val="004A7453"/>
    <w:rsid w:val="004B2B2A"/>
    <w:rsid w:val="004B3B5A"/>
    <w:rsid w:val="004C0917"/>
    <w:rsid w:val="004D3E5B"/>
    <w:rsid w:val="004E6ADD"/>
    <w:rsid w:val="00507969"/>
    <w:rsid w:val="00513160"/>
    <w:rsid w:val="0051417E"/>
    <w:rsid w:val="00537C19"/>
    <w:rsid w:val="00545E29"/>
    <w:rsid w:val="00546C92"/>
    <w:rsid w:val="00546CB2"/>
    <w:rsid w:val="0056370C"/>
    <w:rsid w:val="005750A5"/>
    <w:rsid w:val="00575E71"/>
    <w:rsid w:val="00587994"/>
    <w:rsid w:val="00590849"/>
    <w:rsid w:val="00595587"/>
    <w:rsid w:val="00597782"/>
    <w:rsid w:val="005B62B2"/>
    <w:rsid w:val="005B75A0"/>
    <w:rsid w:val="005C28C6"/>
    <w:rsid w:val="005D5847"/>
    <w:rsid w:val="005D6D6D"/>
    <w:rsid w:val="005E10F0"/>
    <w:rsid w:val="005E31EC"/>
    <w:rsid w:val="00607C19"/>
    <w:rsid w:val="00607DDD"/>
    <w:rsid w:val="0061315C"/>
    <w:rsid w:val="00623DF2"/>
    <w:rsid w:val="00630074"/>
    <w:rsid w:val="00632D11"/>
    <w:rsid w:val="006415DA"/>
    <w:rsid w:val="0065165E"/>
    <w:rsid w:val="00661E3E"/>
    <w:rsid w:val="00662300"/>
    <w:rsid w:val="00670A1B"/>
    <w:rsid w:val="00674939"/>
    <w:rsid w:val="006827E7"/>
    <w:rsid w:val="006853FD"/>
    <w:rsid w:val="006A519A"/>
    <w:rsid w:val="006B5E32"/>
    <w:rsid w:val="006C1A5C"/>
    <w:rsid w:val="006C68E6"/>
    <w:rsid w:val="006C69BD"/>
    <w:rsid w:val="006C6B0E"/>
    <w:rsid w:val="006D1014"/>
    <w:rsid w:val="006E23BC"/>
    <w:rsid w:val="006E7B61"/>
    <w:rsid w:val="00713C76"/>
    <w:rsid w:val="0071486B"/>
    <w:rsid w:val="0071773F"/>
    <w:rsid w:val="00717B65"/>
    <w:rsid w:val="00717C18"/>
    <w:rsid w:val="007244F8"/>
    <w:rsid w:val="00745F4A"/>
    <w:rsid w:val="00764FDF"/>
    <w:rsid w:val="007654D9"/>
    <w:rsid w:val="007657B5"/>
    <w:rsid w:val="0076679C"/>
    <w:rsid w:val="007711FD"/>
    <w:rsid w:val="0077260D"/>
    <w:rsid w:val="00773E6E"/>
    <w:rsid w:val="0078105B"/>
    <w:rsid w:val="007B06B1"/>
    <w:rsid w:val="007B3F79"/>
    <w:rsid w:val="007B714E"/>
    <w:rsid w:val="007C66AA"/>
    <w:rsid w:val="007D46E2"/>
    <w:rsid w:val="00810767"/>
    <w:rsid w:val="008119F3"/>
    <w:rsid w:val="0082046E"/>
    <w:rsid w:val="008326C6"/>
    <w:rsid w:val="00854011"/>
    <w:rsid w:val="0087366E"/>
    <w:rsid w:val="00877B9A"/>
    <w:rsid w:val="00893BB1"/>
    <w:rsid w:val="00896CE0"/>
    <w:rsid w:val="008A6926"/>
    <w:rsid w:val="008B3525"/>
    <w:rsid w:val="008B3CB9"/>
    <w:rsid w:val="008B56A4"/>
    <w:rsid w:val="008B7F81"/>
    <w:rsid w:val="008E1F6D"/>
    <w:rsid w:val="008F2AD0"/>
    <w:rsid w:val="008F79AB"/>
    <w:rsid w:val="00901D86"/>
    <w:rsid w:val="00917AB9"/>
    <w:rsid w:val="00930BC8"/>
    <w:rsid w:val="00931A63"/>
    <w:rsid w:val="00952045"/>
    <w:rsid w:val="00955ECD"/>
    <w:rsid w:val="009566C5"/>
    <w:rsid w:val="0097528C"/>
    <w:rsid w:val="00980B2B"/>
    <w:rsid w:val="00992553"/>
    <w:rsid w:val="00994AF2"/>
    <w:rsid w:val="0099677D"/>
    <w:rsid w:val="009B1127"/>
    <w:rsid w:val="009C2E13"/>
    <w:rsid w:val="009C6DF5"/>
    <w:rsid w:val="009D0904"/>
    <w:rsid w:val="009D22D0"/>
    <w:rsid w:val="009D629A"/>
    <w:rsid w:val="009D6AC7"/>
    <w:rsid w:val="009E23D9"/>
    <w:rsid w:val="009F01DB"/>
    <w:rsid w:val="00A00935"/>
    <w:rsid w:val="00A01318"/>
    <w:rsid w:val="00A02B0D"/>
    <w:rsid w:val="00A13CB6"/>
    <w:rsid w:val="00A15178"/>
    <w:rsid w:val="00A231E1"/>
    <w:rsid w:val="00A27804"/>
    <w:rsid w:val="00A55F5C"/>
    <w:rsid w:val="00A630FD"/>
    <w:rsid w:val="00A72EAB"/>
    <w:rsid w:val="00A82A92"/>
    <w:rsid w:val="00A92DB9"/>
    <w:rsid w:val="00AA401D"/>
    <w:rsid w:val="00AA71F0"/>
    <w:rsid w:val="00AB069E"/>
    <w:rsid w:val="00AD3604"/>
    <w:rsid w:val="00AD4FAE"/>
    <w:rsid w:val="00AE38C1"/>
    <w:rsid w:val="00AE74BD"/>
    <w:rsid w:val="00AF7014"/>
    <w:rsid w:val="00B0538C"/>
    <w:rsid w:val="00B07BE7"/>
    <w:rsid w:val="00B16DA5"/>
    <w:rsid w:val="00B37B61"/>
    <w:rsid w:val="00B40105"/>
    <w:rsid w:val="00B544DE"/>
    <w:rsid w:val="00B57035"/>
    <w:rsid w:val="00B5760D"/>
    <w:rsid w:val="00B57EFB"/>
    <w:rsid w:val="00B631E4"/>
    <w:rsid w:val="00B67794"/>
    <w:rsid w:val="00B73B08"/>
    <w:rsid w:val="00B82DD8"/>
    <w:rsid w:val="00B85C65"/>
    <w:rsid w:val="00BA0E8E"/>
    <w:rsid w:val="00BA1DB4"/>
    <w:rsid w:val="00BA3034"/>
    <w:rsid w:val="00BC2ABA"/>
    <w:rsid w:val="00BE5D79"/>
    <w:rsid w:val="00BF341F"/>
    <w:rsid w:val="00C11946"/>
    <w:rsid w:val="00C25F31"/>
    <w:rsid w:val="00C3041A"/>
    <w:rsid w:val="00C35763"/>
    <w:rsid w:val="00C41510"/>
    <w:rsid w:val="00C4411C"/>
    <w:rsid w:val="00C66C58"/>
    <w:rsid w:val="00C86E29"/>
    <w:rsid w:val="00C87B32"/>
    <w:rsid w:val="00CA3C6C"/>
    <w:rsid w:val="00CA6FF9"/>
    <w:rsid w:val="00CB523A"/>
    <w:rsid w:val="00CC0FA2"/>
    <w:rsid w:val="00CC1D24"/>
    <w:rsid w:val="00CC4187"/>
    <w:rsid w:val="00CF0593"/>
    <w:rsid w:val="00CF2F34"/>
    <w:rsid w:val="00CF3644"/>
    <w:rsid w:val="00CF4450"/>
    <w:rsid w:val="00D017A0"/>
    <w:rsid w:val="00D0314F"/>
    <w:rsid w:val="00D16C2E"/>
    <w:rsid w:val="00D315F7"/>
    <w:rsid w:val="00D33E7E"/>
    <w:rsid w:val="00D40BC9"/>
    <w:rsid w:val="00D532AD"/>
    <w:rsid w:val="00D57144"/>
    <w:rsid w:val="00D60D6D"/>
    <w:rsid w:val="00D657F7"/>
    <w:rsid w:val="00D66B97"/>
    <w:rsid w:val="00D702BD"/>
    <w:rsid w:val="00D7451E"/>
    <w:rsid w:val="00D84D47"/>
    <w:rsid w:val="00D935FC"/>
    <w:rsid w:val="00D9497B"/>
    <w:rsid w:val="00DA7CBF"/>
    <w:rsid w:val="00DC1691"/>
    <w:rsid w:val="00DD2C9F"/>
    <w:rsid w:val="00DE0291"/>
    <w:rsid w:val="00DE647C"/>
    <w:rsid w:val="00E00493"/>
    <w:rsid w:val="00E04E0D"/>
    <w:rsid w:val="00E07FA6"/>
    <w:rsid w:val="00E13626"/>
    <w:rsid w:val="00E24074"/>
    <w:rsid w:val="00E50852"/>
    <w:rsid w:val="00E53283"/>
    <w:rsid w:val="00E635D6"/>
    <w:rsid w:val="00E66FBA"/>
    <w:rsid w:val="00E754D0"/>
    <w:rsid w:val="00E84116"/>
    <w:rsid w:val="00E84382"/>
    <w:rsid w:val="00E87792"/>
    <w:rsid w:val="00E87EB5"/>
    <w:rsid w:val="00E90669"/>
    <w:rsid w:val="00E94B78"/>
    <w:rsid w:val="00EA4147"/>
    <w:rsid w:val="00EA6747"/>
    <w:rsid w:val="00EA690D"/>
    <w:rsid w:val="00EB0F68"/>
    <w:rsid w:val="00EB30A4"/>
    <w:rsid w:val="00EB5825"/>
    <w:rsid w:val="00EC4569"/>
    <w:rsid w:val="00EC4DD5"/>
    <w:rsid w:val="00EC7FEB"/>
    <w:rsid w:val="00ED011D"/>
    <w:rsid w:val="00EE67E5"/>
    <w:rsid w:val="00F10458"/>
    <w:rsid w:val="00F1048A"/>
    <w:rsid w:val="00F23F20"/>
    <w:rsid w:val="00F2503A"/>
    <w:rsid w:val="00F4106A"/>
    <w:rsid w:val="00F529D6"/>
    <w:rsid w:val="00F538D1"/>
    <w:rsid w:val="00F61608"/>
    <w:rsid w:val="00F632E5"/>
    <w:rsid w:val="00F75F7A"/>
    <w:rsid w:val="00F93734"/>
    <w:rsid w:val="00F95F1F"/>
    <w:rsid w:val="00FA0F40"/>
    <w:rsid w:val="00FB2CC3"/>
    <w:rsid w:val="00FB7C5E"/>
    <w:rsid w:val="00FC0882"/>
    <w:rsid w:val="00FC0FC2"/>
    <w:rsid w:val="00FC2932"/>
    <w:rsid w:val="00FD5056"/>
    <w:rsid w:val="00FE0DEE"/>
    <w:rsid w:val="00FE7C86"/>
    <w:rsid w:val="00FF5B68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0F68"/>
    <w:pPr>
      <w:autoSpaceDE w:val="0"/>
      <w:autoSpaceDN w:val="0"/>
      <w:adjustRightInd w:val="0"/>
      <w:spacing w:after="0" w:line="240" w:lineRule="auto"/>
    </w:pPr>
    <w:rPr>
      <w:rFonts w:ascii="Eureka-Roman" w:hAnsi="Eureka-Roman" w:cs="Eureka-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C2F22"/>
  </w:style>
  <w:style w:type="character" w:customStyle="1" w:styleId="eop">
    <w:name w:val="eop"/>
    <w:basedOn w:val="DefaultParagraphFont"/>
    <w:rsid w:val="001C2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0F68"/>
    <w:pPr>
      <w:autoSpaceDE w:val="0"/>
      <w:autoSpaceDN w:val="0"/>
      <w:adjustRightInd w:val="0"/>
      <w:spacing w:after="0" w:line="240" w:lineRule="auto"/>
    </w:pPr>
    <w:rPr>
      <w:rFonts w:ascii="Eureka-Roman" w:hAnsi="Eureka-Roman" w:cs="Eureka-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C2F22"/>
  </w:style>
  <w:style w:type="character" w:customStyle="1" w:styleId="eop">
    <w:name w:val="eop"/>
    <w:basedOn w:val="DefaultParagraphFont"/>
    <w:rsid w:val="001C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FOD Buitenlandse Zaken / SPF Affaires Etrangeres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Mabirizi</dc:creator>
  <cp:lastModifiedBy>Duquesnoy Marie-Paule - D2.5</cp:lastModifiedBy>
  <cp:revision>2</cp:revision>
  <dcterms:created xsi:type="dcterms:W3CDTF">2019-04-11T15:37:00Z</dcterms:created>
  <dcterms:modified xsi:type="dcterms:W3CDTF">2019-04-11T15:37:00Z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94a15926-9974-4ea7-8d9c-852cb4c9441e</vt:lpwstr>
  </property>
  <property fmtid="{D5CDD505-2E9C-101B-9397-08002B2CF9AE}" pid="3" name="BE_ForeignAffairsClassification">
    <vt:lpwstr>Non classifié - Niet geclassificeerd</vt:lpwstr>
  </property>
  <property fmtid="{D5CDD505-2E9C-101B-9397-08002B2CF9AE}" pid="4" name="BE_ForeignAffairsMarkering">
    <vt:lpwstr>Markering inactief - Marquage inactif</vt:lpwstr>
  </property>
</Properties>
</file>